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1F44C" w14:textId="77777777" w:rsidR="00953AD9" w:rsidRDefault="00953AD9" w:rsidP="00953AD9">
      <w:pPr>
        <w:spacing w:line="480" w:lineRule="auto"/>
        <w:rPr>
          <w:rFonts w:ascii="Arial" w:hAnsi="Arial" w:cs="Arial"/>
          <w:color w:val="1D2125"/>
          <w:shd w:val="clear" w:color="auto" w:fill="FFFFFF"/>
        </w:rPr>
      </w:pPr>
    </w:p>
    <w:p w14:paraId="14E52623" w14:textId="26FEBB09" w:rsidR="00512D47" w:rsidRDefault="00512D47" w:rsidP="00512D47">
      <w:pPr>
        <w:spacing w:line="480" w:lineRule="auto"/>
        <w:jc w:val="center"/>
        <w:rPr>
          <w:rFonts w:ascii="Arial" w:hAnsi="Arial" w:cs="Arial"/>
          <w:color w:val="1D2125"/>
          <w:shd w:val="clear" w:color="auto" w:fill="FFFFFF"/>
        </w:rPr>
      </w:pPr>
      <w:r>
        <w:rPr>
          <w:rFonts w:ascii="Arial" w:hAnsi="Arial" w:cs="Arial"/>
          <w:color w:val="1D2125"/>
          <w:shd w:val="clear" w:color="auto" w:fill="FFFFFF"/>
        </w:rPr>
        <w:t xml:space="preserve">University Wales Trinity Saint David </w:t>
      </w:r>
    </w:p>
    <w:p w14:paraId="1C5ED692" w14:textId="47D03BF3" w:rsidR="00512D47" w:rsidRDefault="00512D47" w:rsidP="00512D47">
      <w:pPr>
        <w:spacing w:line="480" w:lineRule="auto"/>
        <w:jc w:val="center"/>
        <w:rPr>
          <w:rFonts w:ascii="Arial" w:hAnsi="Arial" w:cs="Arial"/>
          <w:color w:val="1D2125"/>
          <w:shd w:val="clear" w:color="auto" w:fill="FFFFFF"/>
        </w:rPr>
      </w:pPr>
      <w:r w:rsidRPr="004F6A8D">
        <w:rPr>
          <w:rFonts w:ascii="Arial" w:hAnsi="Arial" w:cs="Arial"/>
          <w:color w:val="1D2125"/>
          <w:shd w:val="clear" w:color="auto" w:fill="FFFFFF"/>
        </w:rPr>
        <w:t>MSc Policin</w:t>
      </w:r>
      <w:r w:rsidR="00DB2857">
        <w:rPr>
          <w:rFonts w:ascii="Arial" w:hAnsi="Arial" w:cs="Arial"/>
          <w:color w:val="1D2125"/>
          <w:shd w:val="clear" w:color="auto" w:fill="FFFFFF"/>
        </w:rPr>
        <w:t>g</w:t>
      </w:r>
      <w:r w:rsidR="00A800D4">
        <w:rPr>
          <w:rFonts w:ascii="Arial" w:hAnsi="Arial" w:cs="Arial"/>
          <w:color w:val="1D2125"/>
          <w:shd w:val="clear" w:color="auto" w:fill="FFFFFF"/>
        </w:rPr>
        <w:t xml:space="preserve"> </w:t>
      </w:r>
      <w:r w:rsidRPr="004F6A8D">
        <w:rPr>
          <w:rFonts w:ascii="Arial" w:hAnsi="Arial" w:cs="Arial"/>
          <w:color w:val="1D2125"/>
          <w:shd w:val="clear" w:color="auto" w:fill="FFFFFF"/>
        </w:rPr>
        <w:t>(Operational &amp; Strategic Leadership)</w:t>
      </w:r>
    </w:p>
    <w:p w14:paraId="355CE542" w14:textId="1A98BF1C" w:rsidR="00512D47" w:rsidRDefault="00512D47" w:rsidP="00512D47">
      <w:pPr>
        <w:spacing w:line="480" w:lineRule="auto"/>
        <w:contextualSpacing/>
        <w:jc w:val="center"/>
        <w:rPr>
          <w:rFonts w:ascii="Arial" w:hAnsi="Arial" w:cs="Arial"/>
        </w:rPr>
      </w:pPr>
      <w:r w:rsidRPr="0079042C">
        <w:rPr>
          <w:rFonts w:ascii="Arial" w:hAnsi="Arial" w:cs="Arial"/>
        </w:rPr>
        <w:t>BMPO7007D</w:t>
      </w:r>
    </w:p>
    <w:p w14:paraId="70E842E0" w14:textId="51781724" w:rsidR="00A800D4" w:rsidRPr="00A800D4" w:rsidRDefault="00A800D4" w:rsidP="00A800D4">
      <w:r w:rsidRPr="00A800D4">
        <w:fldChar w:fldCharType="begin"/>
      </w:r>
      <w:r w:rsidRPr="00A800D4">
        <w:instrText xml:space="preserve"> INCLUDEPICTURE "/Users/andrewhayes/Library/Containers/com.microsoft.Word/Data/tmp/WebArchiveCopyPasteTempFiles/DWCvJwmFzfKjWyeFeNyt14l+ijMwX86NITrwMClEWcx2KlOyt24SF7YlREQntK4oPQR3haxmigqnP5eWl5nOrKlOyyD4TW39WUPPYIHNZd4dAMzcpmToTCHOTg8b4vfxrRt8RgcjeARDSVWM+RXrFbG2biOjHcAfSj+DsmbsMEtP+cOc1h4+6AToChVUFBQUFBQUFBQUFBQUFBQUFBQUFBQUFBQUFBQUFBQUFBQUFBQUFBQUFBQUFBQUFBQUFBQUFBQUPgN8P8LrJKVtpZcLwAAAABJRU5ErkJggg==" \* MERGEFORMATINET </w:instrText>
      </w:r>
      <w:r w:rsidR="00DE51C4">
        <w:fldChar w:fldCharType="separate"/>
      </w:r>
      <w:r w:rsidRPr="00A800D4">
        <w:fldChar w:fldCharType="end"/>
      </w:r>
    </w:p>
    <w:p w14:paraId="10840FC0" w14:textId="30D53C5D" w:rsidR="00512D47" w:rsidRDefault="00A800D4" w:rsidP="00512D47">
      <w:pPr>
        <w:spacing w:line="480" w:lineRule="auto"/>
        <w:jc w:val="center"/>
        <w:rPr>
          <w:rFonts w:ascii="Arial" w:hAnsi="Arial" w:cs="Arial"/>
        </w:rPr>
      </w:pPr>
      <w:r>
        <w:rPr>
          <w:rFonts w:ascii="Arial" w:hAnsi="Arial" w:cs="Arial"/>
          <w:noProof/>
        </w:rPr>
        <w:drawing>
          <wp:inline distT="0" distB="0" distL="0" distR="0" wp14:anchorId="7F798942" wp14:editId="4A704E49">
            <wp:extent cx="2706986" cy="1283312"/>
            <wp:effectExtent l="0" t="0" r="0" b="0"/>
            <wp:docPr id="3" name="Picture 3"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with text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1231" cy="1299547"/>
                    </a:xfrm>
                    <a:prstGeom prst="rect">
                      <a:avLst/>
                    </a:prstGeom>
                  </pic:spPr>
                </pic:pic>
              </a:graphicData>
            </a:graphic>
          </wp:inline>
        </w:drawing>
      </w:r>
    </w:p>
    <w:p w14:paraId="27E26095" w14:textId="355B48FF" w:rsidR="00512D47" w:rsidRDefault="00512D47" w:rsidP="00512D47">
      <w:pPr>
        <w:spacing w:line="480" w:lineRule="auto"/>
        <w:jc w:val="center"/>
        <w:rPr>
          <w:rFonts w:ascii="Arial" w:hAnsi="Arial" w:cs="Arial"/>
        </w:rPr>
      </w:pPr>
    </w:p>
    <w:p w14:paraId="0A0C346F" w14:textId="114438FB" w:rsidR="00211D6D" w:rsidRDefault="00211D6D" w:rsidP="00512D47">
      <w:pPr>
        <w:spacing w:line="480" w:lineRule="auto"/>
        <w:jc w:val="center"/>
        <w:rPr>
          <w:rFonts w:ascii="Arial" w:hAnsi="Arial" w:cs="Arial"/>
        </w:rPr>
      </w:pPr>
    </w:p>
    <w:p w14:paraId="62DCD442" w14:textId="77777777" w:rsidR="00E47EC6" w:rsidRDefault="00E47EC6" w:rsidP="00F622A3">
      <w:pPr>
        <w:rPr>
          <w:rFonts w:ascii="Arial" w:hAnsi="Arial" w:cs="Arial"/>
        </w:rPr>
      </w:pPr>
    </w:p>
    <w:p w14:paraId="28FB42BA" w14:textId="77777777" w:rsidR="00E47EC6" w:rsidRDefault="00E47EC6" w:rsidP="0079042C">
      <w:pPr>
        <w:jc w:val="center"/>
        <w:rPr>
          <w:rFonts w:ascii="Arial" w:hAnsi="Arial" w:cs="Arial"/>
        </w:rPr>
      </w:pPr>
    </w:p>
    <w:p w14:paraId="6A9EAB85" w14:textId="77777777" w:rsidR="00E47EC6" w:rsidRPr="00512D47" w:rsidRDefault="00E47EC6" w:rsidP="00E47EC6">
      <w:pPr>
        <w:spacing w:line="480" w:lineRule="auto"/>
        <w:jc w:val="center"/>
        <w:rPr>
          <w:rFonts w:ascii="Arial" w:hAnsi="Arial" w:cs="Arial"/>
          <w:b/>
          <w:bCs/>
        </w:rPr>
      </w:pPr>
    </w:p>
    <w:p w14:paraId="60CF7869" w14:textId="7BB045EC" w:rsidR="00CF6DB5" w:rsidRPr="00512D47" w:rsidRDefault="004F6A8D" w:rsidP="00E47EC6">
      <w:pPr>
        <w:spacing w:line="480" w:lineRule="auto"/>
        <w:jc w:val="center"/>
        <w:rPr>
          <w:rFonts w:ascii="Arial" w:hAnsi="Arial" w:cs="Arial"/>
          <w:b/>
          <w:bCs/>
        </w:rPr>
      </w:pPr>
      <w:r w:rsidRPr="00512D47">
        <w:rPr>
          <w:rFonts w:ascii="Arial" w:hAnsi="Arial" w:cs="Arial"/>
          <w:b/>
          <w:bCs/>
        </w:rPr>
        <w:t xml:space="preserve">Has organisational </w:t>
      </w:r>
      <w:r w:rsidR="00396796">
        <w:rPr>
          <w:rFonts w:ascii="Arial" w:hAnsi="Arial" w:cs="Arial"/>
          <w:b/>
          <w:bCs/>
        </w:rPr>
        <w:t xml:space="preserve">priorities, </w:t>
      </w:r>
      <w:r w:rsidRPr="00512D47">
        <w:rPr>
          <w:rFonts w:ascii="Arial" w:hAnsi="Arial" w:cs="Arial"/>
          <w:b/>
          <w:bCs/>
        </w:rPr>
        <w:t xml:space="preserve">procedures and staff perceptions changed for child protection arrangements in South Wales </w:t>
      </w:r>
      <w:r w:rsidR="00966F61">
        <w:rPr>
          <w:rFonts w:ascii="Arial" w:hAnsi="Arial" w:cs="Arial"/>
          <w:b/>
          <w:bCs/>
        </w:rPr>
        <w:t xml:space="preserve">Police </w:t>
      </w:r>
      <w:r w:rsidRPr="00512D47">
        <w:rPr>
          <w:rFonts w:ascii="Arial" w:hAnsi="Arial" w:cs="Arial"/>
          <w:b/>
          <w:bCs/>
        </w:rPr>
        <w:t>following the tragic and untimely death of Logan Mwangi?</w:t>
      </w:r>
    </w:p>
    <w:p w14:paraId="1D2AD87F" w14:textId="0FC033D7" w:rsidR="0079042C" w:rsidRDefault="0079042C" w:rsidP="0079042C">
      <w:pPr>
        <w:jc w:val="center"/>
        <w:rPr>
          <w:rFonts w:ascii="Arial" w:hAnsi="Arial" w:cs="Arial"/>
        </w:rPr>
      </w:pPr>
    </w:p>
    <w:p w14:paraId="5B917F51" w14:textId="7B85BBAE" w:rsidR="0079042C" w:rsidRDefault="0079042C" w:rsidP="0079042C">
      <w:pPr>
        <w:jc w:val="center"/>
        <w:rPr>
          <w:rFonts w:ascii="Arial" w:hAnsi="Arial" w:cs="Arial"/>
        </w:rPr>
      </w:pPr>
    </w:p>
    <w:p w14:paraId="547E0BA1" w14:textId="77777777" w:rsidR="00953AD9" w:rsidRDefault="00953AD9" w:rsidP="0079042C">
      <w:pPr>
        <w:jc w:val="center"/>
        <w:rPr>
          <w:rFonts w:ascii="Arial" w:hAnsi="Arial" w:cs="Arial"/>
        </w:rPr>
      </w:pPr>
    </w:p>
    <w:p w14:paraId="3D8CD646" w14:textId="5F05230E" w:rsidR="0079042C" w:rsidRDefault="0079042C" w:rsidP="0079042C">
      <w:pPr>
        <w:jc w:val="center"/>
        <w:rPr>
          <w:rFonts w:ascii="Arial" w:hAnsi="Arial" w:cs="Arial"/>
        </w:rPr>
      </w:pPr>
    </w:p>
    <w:p w14:paraId="6EC3E70D" w14:textId="6C83DB3A" w:rsidR="00211D6D" w:rsidRDefault="00211D6D" w:rsidP="00A800D4">
      <w:pPr>
        <w:spacing w:line="480" w:lineRule="auto"/>
        <w:contextualSpacing/>
        <w:rPr>
          <w:rFonts w:ascii="Arial" w:hAnsi="Arial" w:cs="Arial"/>
        </w:rPr>
      </w:pPr>
    </w:p>
    <w:p w14:paraId="16B769A6" w14:textId="4ED9D8F5" w:rsidR="00512D47" w:rsidRDefault="00512D47" w:rsidP="00953AD9">
      <w:pPr>
        <w:spacing w:line="480" w:lineRule="auto"/>
        <w:contextualSpacing/>
        <w:rPr>
          <w:rFonts w:ascii="Arial" w:hAnsi="Arial" w:cs="Arial"/>
        </w:rPr>
      </w:pPr>
    </w:p>
    <w:p w14:paraId="16651941" w14:textId="77777777" w:rsidR="00A470BC" w:rsidRDefault="00A470BC" w:rsidP="00953AD9">
      <w:pPr>
        <w:spacing w:line="480" w:lineRule="auto"/>
        <w:contextualSpacing/>
        <w:rPr>
          <w:rFonts w:ascii="Arial" w:hAnsi="Arial" w:cs="Arial"/>
        </w:rPr>
      </w:pPr>
    </w:p>
    <w:p w14:paraId="2864F5D0" w14:textId="77777777" w:rsidR="00A470BC" w:rsidRDefault="00A470BC" w:rsidP="00953AD9">
      <w:pPr>
        <w:spacing w:line="480" w:lineRule="auto"/>
        <w:contextualSpacing/>
        <w:rPr>
          <w:rFonts w:ascii="Arial" w:hAnsi="Arial" w:cs="Arial"/>
        </w:rPr>
      </w:pPr>
    </w:p>
    <w:p w14:paraId="06B9FE98" w14:textId="6C9BEA40" w:rsidR="004F6A8D" w:rsidRPr="0079042C" w:rsidRDefault="004F6A8D" w:rsidP="0079042C">
      <w:pPr>
        <w:spacing w:line="480" w:lineRule="auto"/>
        <w:contextualSpacing/>
        <w:jc w:val="center"/>
        <w:rPr>
          <w:rFonts w:ascii="Arial" w:hAnsi="Arial" w:cs="Arial"/>
        </w:rPr>
      </w:pPr>
      <w:r w:rsidRPr="0079042C">
        <w:rPr>
          <w:rFonts w:ascii="Arial" w:hAnsi="Arial" w:cs="Arial"/>
        </w:rPr>
        <w:t xml:space="preserve">Andrew </w:t>
      </w:r>
      <w:r w:rsidR="00F80F19">
        <w:rPr>
          <w:rFonts w:ascii="Arial" w:hAnsi="Arial" w:cs="Arial"/>
        </w:rPr>
        <w:t xml:space="preserve">John </w:t>
      </w:r>
      <w:r w:rsidRPr="0079042C">
        <w:rPr>
          <w:rFonts w:ascii="Arial" w:hAnsi="Arial" w:cs="Arial"/>
        </w:rPr>
        <w:t>Hayes, 2117217</w:t>
      </w:r>
    </w:p>
    <w:p w14:paraId="58643F6D" w14:textId="1DF86B48" w:rsidR="004F6A8D" w:rsidRPr="0079042C" w:rsidRDefault="004F6A8D" w:rsidP="0079042C">
      <w:pPr>
        <w:spacing w:line="480" w:lineRule="auto"/>
        <w:contextualSpacing/>
        <w:jc w:val="center"/>
        <w:rPr>
          <w:rFonts w:ascii="Arial" w:hAnsi="Arial" w:cs="Arial"/>
          <w:bCs/>
        </w:rPr>
      </w:pPr>
      <w:r w:rsidRPr="0079042C">
        <w:rPr>
          <w:rFonts w:ascii="Arial" w:hAnsi="Arial" w:cs="Arial"/>
          <w:bCs/>
        </w:rPr>
        <w:t>Dissertation Supervisor: Alison Cooke</w:t>
      </w:r>
    </w:p>
    <w:p w14:paraId="2B71096C" w14:textId="4A601CB1" w:rsidR="00066C80" w:rsidRDefault="00066C80" w:rsidP="00066C80">
      <w:pPr>
        <w:spacing w:line="480" w:lineRule="auto"/>
        <w:contextualSpacing/>
        <w:jc w:val="center"/>
        <w:rPr>
          <w:rFonts w:ascii="Arial" w:hAnsi="Arial" w:cs="Arial"/>
          <w:bCs/>
        </w:rPr>
      </w:pPr>
      <w:r>
        <w:rPr>
          <w:rFonts w:ascii="Arial" w:hAnsi="Arial" w:cs="Arial"/>
          <w:bCs/>
        </w:rPr>
        <w:t>Word Count</w:t>
      </w:r>
      <w:r w:rsidR="00953AD9">
        <w:rPr>
          <w:rFonts w:ascii="Arial" w:hAnsi="Arial" w:cs="Arial"/>
          <w:bCs/>
        </w:rPr>
        <w:t>:</w:t>
      </w:r>
      <w:r>
        <w:rPr>
          <w:rFonts w:ascii="Arial" w:hAnsi="Arial" w:cs="Arial"/>
          <w:bCs/>
        </w:rPr>
        <w:t xml:space="preserve"> </w:t>
      </w:r>
      <w:r w:rsidR="00743AF7">
        <w:rPr>
          <w:rFonts w:ascii="Arial" w:hAnsi="Arial" w:cs="Arial"/>
          <w:bCs/>
        </w:rPr>
        <w:t>1</w:t>
      </w:r>
      <w:r w:rsidR="00275648">
        <w:rPr>
          <w:rFonts w:ascii="Arial" w:hAnsi="Arial" w:cs="Arial"/>
          <w:bCs/>
        </w:rPr>
        <w:t>5,</w:t>
      </w:r>
      <w:r w:rsidR="00A42FFD">
        <w:rPr>
          <w:rFonts w:ascii="Arial" w:hAnsi="Arial" w:cs="Arial"/>
          <w:bCs/>
        </w:rPr>
        <w:t>848</w:t>
      </w:r>
    </w:p>
    <w:p w14:paraId="0147882A" w14:textId="01B50532" w:rsidR="00066C80" w:rsidRDefault="00066C80" w:rsidP="00A470BC">
      <w:pPr>
        <w:spacing w:line="480" w:lineRule="auto"/>
        <w:contextualSpacing/>
        <w:rPr>
          <w:rFonts w:ascii="Arial" w:hAnsi="Arial" w:cs="Arial"/>
          <w:bCs/>
        </w:rPr>
      </w:pPr>
    </w:p>
    <w:p w14:paraId="2F62F6D0" w14:textId="7CE5B954" w:rsidR="00072D64" w:rsidRDefault="00072D64" w:rsidP="007878BB">
      <w:pPr>
        <w:pStyle w:val="Heading1"/>
        <w:spacing w:line="480" w:lineRule="auto"/>
        <w:rPr>
          <w:rFonts w:ascii="Arial" w:hAnsi="Arial" w:cs="Arial"/>
          <w:b/>
          <w:bCs/>
          <w:color w:val="000000" w:themeColor="text1"/>
          <w:sz w:val="24"/>
          <w:szCs w:val="24"/>
        </w:rPr>
      </w:pPr>
      <w:bookmarkStart w:id="0" w:name="_Toc170309211"/>
      <w:r>
        <w:rPr>
          <w:rFonts w:ascii="Arial" w:hAnsi="Arial" w:cs="Arial"/>
          <w:b/>
          <w:bCs/>
          <w:color w:val="000000" w:themeColor="text1"/>
          <w:sz w:val="24"/>
          <w:szCs w:val="24"/>
        </w:rPr>
        <w:lastRenderedPageBreak/>
        <w:t>Declarations</w:t>
      </w:r>
      <w:bookmarkEnd w:id="0"/>
    </w:p>
    <w:p w14:paraId="1403C4D4" w14:textId="77777777" w:rsidR="007878BB" w:rsidRPr="007878BB" w:rsidRDefault="007878BB" w:rsidP="007878BB"/>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45"/>
        <w:gridCol w:w="8055"/>
      </w:tblGrid>
      <w:tr w:rsidR="007878BB" w14:paraId="7EB861BC" w14:textId="77777777" w:rsidTr="00722963">
        <w:trPr>
          <w:trHeight w:val="300"/>
        </w:trPr>
        <w:tc>
          <w:tcPr>
            <w:tcW w:w="945" w:type="dxa"/>
            <w:tcMar>
              <w:left w:w="105" w:type="dxa"/>
              <w:right w:w="105" w:type="dxa"/>
            </w:tcMar>
          </w:tcPr>
          <w:p w14:paraId="2A10747C" w14:textId="77777777" w:rsidR="007878BB" w:rsidRPr="007878BB" w:rsidRDefault="007878BB" w:rsidP="00722963">
            <w:pPr>
              <w:spacing w:line="259" w:lineRule="auto"/>
              <w:jc w:val="center"/>
              <w:rPr>
                <w:rFonts w:ascii="Arial" w:eastAsia="Arial" w:hAnsi="Arial" w:cs="Arial"/>
                <w:sz w:val="24"/>
                <w:szCs w:val="24"/>
              </w:rPr>
            </w:pPr>
            <w:r w:rsidRPr="007878BB">
              <w:rPr>
                <w:rFonts w:ascii="Arial" w:eastAsia="Arial" w:hAnsi="Arial" w:cs="Arial"/>
                <w:i/>
                <w:iCs/>
                <w:sz w:val="24"/>
                <w:szCs w:val="24"/>
                <w:lang w:val="en-GB"/>
              </w:rPr>
              <w:t>1</w:t>
            </w:r>
          </w:p>
        </w:tc>
        <w:tc>
          <w:tcPr>
            <w:tcW w:w="8055" w:type="dxa"/>
            <w:tcMar>
              <w:left w:w="105" w:type="dxa"/>
              <w:right w:w="105" w:type="dxa"/>
            </w:tcMar>
          </w:tcPr>
          <w:p w14:paraId="54518639" w14:textId="77777777" w:rsidR="007878BB" w:rsidRPr="007878BB" w:rsidRDefault="007878BB" w:rsidP="00722963">
            <w:pPr>
              <w:spacing w:line="259" w:lineRule="auto"/>
              <w:rPr>
                <w:rFonts w:ascii="Arial" w:eastAsia="Arial" w:hAnsi="Arial" w:cs="Arial"/>
                <w:sz w:val="24"/>
                <w:szCs w:val="24"/>
              </w:rPr>
            </w:pPr>
            <w:r w:rsidRPr="007878BB">
              <w:rPr>
                <w:rFonts w:ascii="Arial" w:eastAsia="Arial" w:hAnsi="Arial" w:cs="Arial"/>
                <w:sz w:val="24"/>
                <w:szCs w:val="24"/>
                <w:lang w:val="en-GB"/>
              </w:rPr>
              <w:t>This work has not previously been accepted in substance for any degree and is not being concurrently submitted in candidature for any degree.</w:t>
            </w:r>
          </w:p>
          <w:p w14:paraId="569715FE" w14:textId="00D7A194" w:rsidR="007878BB" w:rsidRPr="007878BB" w:rsidRDefault="007878BB" w:rsidP="00722963">
            <w:pPr>
              <w:spacing w:line="259" w:lineRule="auto"/>
              <w:rPr>
                <w:rFonts w:ascii="Arial" w:eastAsia="Arial" w:hAnsi="Arial" w:cs="Arial"/>
                <w:sz w:val="24"/>
                <w:szCs w:val="24"/>
              </w:rPr>
            </w:pPr>
            <w:r w:rsidRPr="007878BB">
              <w:rPr>
                <w:rFonts w:ascii="Arial" w:eastAsia="Arial" w:hAnsi="Arial" w:cs="Arial"/>
                <w:sz w:val="24"/>
                <w:szCs w:val="24"/>
                <w:lang w:val="en-GB"/>
              </w:rPr>
              <w:t xml:space="preserve">Signed: </w:t>
            </w:r>
            <w:r w:rsidR="00953AD9">
              <w:rPr>
                <w:rFonts w:ascii="Arial" w:eastAsia="Arial" w:hAnsi="Arial" w:cs="Arial"/>
                <w:sz w:val="24"/>
                <w:szCs w:val="24"/>
                <w:lang w:val="en-GB"/>
              </w:rPr>
              <w:t>A. Hayes</w:t>
            </w:r>
          </w:p>
          <w:p w14:paraId="7D339094" w14:textId="21797452" w:rsidR="007878BB" w:rsidRPr="007878BB" w:rsidRDefault="007878BB" w:rsidP="00722963">
            <w:pPr>
              <w:spacing w:line="259" w:lineRule="auto"/>
              <w:rPr>
                <w:rFonts w:ascii="Arial" w:eastAsia="Arial" w:hAnsi="Arial" w:cs="Arial"/>
                <w:sz w:val="24"/>
                <w:szCs w:val="24"/>
              </w:rPr>
            </w:pPr>
            <w:r w:rsidRPr="007878BB">
              <w:rPr>
                <w:rFonts w:ascii="Arial" w:eastAsia="Arial" w:hAnsi="Arial" w:cs="Arial"/>
                <w:sz w:val="24"/>
                <w:szCs w:val="24"/>
                <w:lang w:val="en-GB"/>
              </w:rPr>
              <w:t>Date:</w:t>
            </w:r>
            <w:r w:rsidR="00953AD9">
              <w:rPr>
                <w:rFonts w:ascii="Arial" w:eastAsia="Arial" w:hAnsi="Arial" w:cs="Arial"/>
                <w:sz w:val="24"/>
                <w:szCs w:val="24"/>
                <w:lang w:val="en-GB"/>
              </w:rPr>
              <w:t xml:space="preserve"> 24/06/2024</w:t>
            </w:r>
          </w:p>
          <w:p w14:paraId="3E3E7FC4" w14:textId="77777777" w:rsidR="007878BB" w:rsidRPr="007878BB" w:rsidRDefault="007878BB" w:rsidP="00722963">
            <w:pPr>
              <w:spacing w:line="259" w:lineRule="auto"/>
              <w:rPr>
                <w:rFonts w:ascii="Arial" w:eastAsia="Arial" w:hAnsi="Arial" w:cs="Arial"/>
                <w:sz w:val="24"/>
                <w:szCs w:val="24"/>
                <w:lang w:val="en-GB"/>
              </w:rPr>
            </w:pPr>
          </w:p>
        </w:tc>
      </w:tr>
      <w:tr w:rsidR="007878BB" w14:paraId="422FAC3B" w14:textId="77777777" w:rsidTr="00722963">
        <w:trPr>
          <w:trHeight w:val="300"/>
        </w:trPr>
        <w:tc>
          <w:tcPr>
            <w:tcW w:w="945" w:type="dxa"/>
            <w:tcMar>
              <w:left w:w="105" w:type="dxa"/>
              <w:right w:w="105" w:type="dxa"/>
            </w:tcMar>
          </w:tcPr>
          <w:p w14:paraId="028A59D8" w14:textId="77777777" w:rsidR="007878BB" w:rsidRPr="007878BB" w:rsidRDefault="007878BB" w:rsidP="00722963">
            <w:pPr>
              <w:spacing w:line="259" w:lineRule="auto"/>
              <w:jc w:val="center"/>
              <w:rPr>
                <w:rFonts w:ascii="Arial" w:eastAsia="Arial" w:hAnsi="Arial" w:cs="Arial"/>
                <w:sz w:val="24"/>
                <w:szCs w:val="24"/>
              </w:rPr>
            </w:pPr>
            <w:r w:rsidRPr="007878BB">
              <w:rPr>
                <w:rFonts w:ascii="Arial" w:eastAsia="Arial" w:hAnsi="Arial" w:cs="Arial"/>
                <w:i/>
                <w:iCs/>
                <w:sz w:val="24"/>
                <w:szCs w:val="24"/>
                <w:lang w:val="en-GB"/>
              </w:rPr>
              <w:t>2</w:t>
            </w:r>
          </w:p>
        </w:tc>
        <w:tc>
          <w:tcPr>
            <w:tcW w:w="8055" w:type="dxa"/>
            <w:tcMar>
              <w:left w:w="105" w:type="dxa"/>
              <w:right w:w="105" w:type="dxa"/>
            </w:tcMar>
          </w:tcPr>
          <w:p w14:paraId="10A5605B" w14:textId="77777777" w:rsidR="007878BB" w:rsidRPr="007878BB" w:rsidRDefault="007878BB" w:rsidP="00722963">
            <w:pPr>
              <w:spacing w:line="259" w:lineRule="auto"/>
              <w:rPr>
                <w:rFonts w:ascii="Arial" w:eastAsia="Arial" w:hAnsi="Arial" w:cs="Arial"/>
                <w:sz w:val="24"/>
                <w:szCs w:val="24"/>
              </w:rPr>
            </w:pPr>
            <w:r w:rsidRPr="007878BB">
              <w:rPr>
                <w:rFonts w:ascii="Arial" w:eastAsia="Arial" w:hAnsi="Arial" w:cs="Arial"/>
                <w:sz w:val="24"/>
                <w:szCs w:val="24"/>
                <w:lang w:val="en-GB"/>
              </w:rPr>
              <w:t>This dissertation is being submitted in partial fulfilment of the requirements for the degree of MSc Policing (Operational &amp; Strategic Leadership)</w:t>
            </w:r>
          </w:p>
          <w:p w14:paraId="4EEE93DE" w14:textId="77777777" w:rsidR="00953AD9" w:rsidRPr="007878BB" w:rsidRDefault="00953AD9" w:rsidP="00953AD9">
            <w:pPr>
              <w:spacing w:line="259" w:lineRule="auto"/>
              <w:rPr>
                <w:rFonts w:ascii="Arial" w:eastAsia="Arial" w:hAnsi="Arial" w:cs="Arial"/>
                <w:sz w:val="24"/>
                <w:szCs w:val="24"/>
              </w:rPr>
            </w:pPr>
            <w:r w:rsidRPr="007878BB">
              <w:rPr>
                <w:rFonts w:ascii="Arial" w:eastAsia="Arial" w:hAnsi="Arial" w:cs="Arial"/>
                <w:sz w:val="24"/>
                <w:szCs w:val="24"/>
                <w:lang w:val="en-GB"/>
              </w:rPr>
              <w:t xml:space="preserve">Signed: </w:t>
            </w:r>
            <w:r>
              <w:rPr>
                <w:rFonts w:ascii="Arial" w:eastAsia="Arial" w:hAnsi="Arial" w:cs="Arial"/>
                <w:sz w:val="24"/>
                <w:szCs w:val="24"/>
                <w:lang w:val="en-GB"/>
              </w:rPr>
              <w:t>A. Hayes</w:t>
            </w:r>
          </w:p>
          <w:p w14:paraId="31AB960C" w14:textId="77777777" w:rsidR="00953AD9" w:rsidRPr="007878BB" w:rsidRDefault="00953AD9" w:rsidP="00953AD9">
            <w:pPr>
              <w:spacing w:line="259" w:lineRule="auto"/>
              <w:rPr>
                <w:rFonts w:ascii="Arial" w:eastAsia="Arial" w:hAnsi="Arial" w:cs="Arial"/>
                <w:sz w:val="24"/>
                <w:szCs w:val="24"/>
              </w:rPr>
            </w:pPr>
            <w:r w:rsidRPr="007878BB">
              <w:rPr>
                <w:rFonts w:ascii="Arial" w:eastAsia="Arial" w:hAnsi="Arial" w:cs="Arial"/>
                <w:sz w:val="24"/>
                <w:szCs w:val="24"/>
                <w:lang w:val="en-GB"/>
              </w:rPr>
              <w:t>Date:</w:t>
            </w:r>
            <w:r>
              <w:rPr>
                <w:rFonts w:ascii="Arial" w:eastAsia="Arial" w:hAnsi="Arial" w:cs="Arial"/>
                <w:sz w:val="24"/>
                <w:szCs w:val="24"/>
                <w:lang w:val="en-GB"/>
              </w:rPr>
              <w:t xml:space="preserve"> 24/06/2024</w:t>
            </w:r>
          </w:p>
          <w:p w14:paraId="748234C7" w14:textId="77777777" w:rsidR="007878BB" w:rsidRPr="007878BB" w:rsidRDefault="007878BB" w:rsidP="00722963">
            <w:pPr>
              <w:spacing w:line="259" w:lineRule="auto"/>
              <w:rPr>
                <w:rFonts w:ascii="Arial" w:eastAsia="Arial" w:hAnsi="Arial" w:cs="Arial"/>
                <w:sz w:val="24"/>
                <w:szCs w:val="24"/>
                <w:lang w:val="en-GB"/>
              </w:rPr>
            </w:pPr>
          </w:p>
        </w:tc>
      </w:tr>
      <w:tr w:rsidR="007878BB" w14:paraId="62714CAA" w14:textId="77777777" w:rsidTr="00722963">
        <w:trPr>
          <w:trHeight w:val="300"/>
        </w:trPr>
        <w:tc>
          <w:tcPr>
            <w:tcW w:w="945" w:type="dxa"/>
            <w:tcMar>
              <w:left w:w="105" w:type="dxa"/>
              <w:right w:w="105" w:type="dxa"/>
            </w:tcMar>
          </w:tcPr>
          <w:p w14:paraId="39EF29AD" w14:textId="77777777" w:rsidR="007878BB" w:rsidRPr="007878BB" w:rsidRDefault="007878BB" w:rsidP="00722963">
            <w:pPr>
              <w:spacing w:line="259" w:lineRule="auto"/>
              <w:jc w:val="center"/>
              <w:rPr>
                <w:rFonts w:ascii="Arial" w:eastAsia="Arial" w:hAnsi="Arial" w:cs="Arial"/>
                <w:sz w:val="24"/>
                <w:szCs w:val="24"/>
              </w:rPr>
            </w:pPr>
            <w:r w:rsidRPr="007878BB">
              <w:rPr>
                <w:rFonts w:ascii="Arial" w:eastAsia="Arial" w:hAnsi="Arial" w:cs="Arial"/>
                <w:i/>
                <w:iCs/>
                <w:sz w:val="24"/>
                <w:szCs w:val="24"/>
                <w:lang w:val="en-GB"/>
              </w:rPr>
              <w:t>3</w:t>
            </w:r>
          </w:p>
        </w:tc>
        <w:tc>
          <w:tcPr>
            <w:tcW w:w="8055" w:type="dxa"/>
            <w:tcMar>
              <w:left w:w="105" w:type="dxa"/>
              <w:right w:w="105" w:type="dxa"/>
            </w:tcMar>
          </w:tcPr>
          <w:p w14:paraId="271EAE50" w14:textId="77777777" w:rsidR="007878BB" w:rsidRPr="007878BB" w:rsidRDefault="007878BB" w:rsidP="00722963">
            <w:pPr>
              <w:spacing w:line="259" w:lineRule="auto"/>
              <w:rPr>
                <w:rFonts w:ascii="Arial" w:eastAsia="Arial" w:hAnsi="Arial" w:cs="Arial"/>
                <w:sz w:val="24"/>
                <w:szCs w:val="24"/>
              </w:rPr>
            </w:pPr>
            <w:r w:rsidRPr="007878BB">
              <w:rPr>
                <w:rFonts w:ascii="Arial" w:eastAsia="Arial" w:hAnsi="Arial" w:cs="Arial"/>
                <w:sz w:val="24"/>
                <w:szCs w:val="24"/>
                <w:lang w:val="en-GB"/>
              </w:rPr>
              <w:t>This dissertation is the result of my own independent work/investigation, except where otherwise stated.</w:t>
            </w:r>
          </w:p>
          <w:p w14:paraId="5F11EC15" w14:textId="77777777" w:rsidR="007878BB" w:rsidRPr="007878BB" w:rsidRDefault="007878BB" w:rsidP="00722963">
            <w:pPr>
              <w:spacing w:line="259" w:lineRule="auto"/>
              <w:rPr>
                <w:rFonts w:ascii="Arial" w:eastAsia="Arial" w:hAnsi="Arial" w:cs="Arial"/>
                <w:sz w:val="24"/>
                <w:szCs w:val="24"/>
              </w:rPr>
            </w:pPr>
            <w:r w:rsidRPr="007878BB">
              <w:rPr>
                <w:rFonts w:ascii="Arial" w:eastAsia="Arial" w:hAnsi="Arial" w:cs="Arial"/>
                <w:sz w:val="24"/>
                <w:szCs w:val="24"/>
                <w:lang w:val="en-GB"/>
              </w:rPr>
              <w:t>Other sources are acknowledged by footnotes giving explicit references.  A bibliography/reference list is appended.</w:t>
            </w:r>
          </w:p>
          <w:p w14:paraId="1EA82181" w14:textId="77777777" w:rsidR="00953AD9" w:rsidRPr="007878BB" w:rsidRDefault="00953AD9" w:rsidP="00953AD9">
            <w:pPr>
              <w:spacing w:line="259" w:lineRule="auto"/>
              <w:rPr>
                <w:rFonts w:ascii="Arial" w:eastAsia="Arial" w:hAnsi="Arial" w:cs="Arial"/>
                <w:sz w:val="24"/>
                <w:szCs w:val="24"/>
              </w:rPr>
            </w:pPr>
            <w:r w:rsidRPr="007878BB">
              <w:rPr>
                <w:rFonts w:ascii="Arial" w:eastAsia="Arial" w:hAnsi="Arial" w:cs="Arial"/>
                <w:sz w:val="24"/>
                <w:szCs w:val="24"/>
                <w:lang w:val="en-GB"/>
              </w:rPr>
              <w:t xml:space="preserve">Signed: </w:t>
            </w:r>
            <w:r>
              <w:rPr>
                <w:rFonts w:ascii="Arial" w:eastAsia="Arial" w:hAnsi="Arial" w:cs="Arial"/>
                <w:sz w:val="24"/>
                <w:szCs w:val="24"/>
                <w:lang w:val="en-GB"/>
              </w:rPr>
              <w:t>A. Hayes</w:t>
            </w:r>
          </w:p>
          <w:p w14:paraId="331A0EDB" w14:textId="77777777" w:rsidR="00953AD9" w:rsidRPr="007878BB" w:rsidRDefault="00953AD9" w:rsidP="00953AD9">
            <w:pPr>
              <w:spacing w:line="259" w:lineRule="auto"/>
              <w:rPr>
                <w:rFonts w:ascii="Arial" w:eastAsia="Arial" w:hAnsi="Arial" w:cs="Arial"/>
                <w:sz w:val="24"/>
                <w:szCs w:val="24"/>
              </w:rPr>
            </w:pPr>
            <w:r w:rsidRPr="007878BB">
              <w:rPr>
                <w:rFonts w:ascii="Arial" w:eastAsia="Arial" w:hAnsi="Arial" w:cs="Arial"/>
                <w:sz w:val="24"/>
                <w:szCs w:val="24"/>
                <w:lang w:val="en-GB"/>
              </w:rPr>
              <w:t>Date:</w:t>
            </w:r>
            <w:r>
              <w:rPr>
                <w:rFonts w:ascii="Arial" w:eastAsia="Arial" w:hAnsi="Arial" w:cs="Arial"/>
                <w:sz w:val="24"/>
                <w:szCs w:val="24"/>
                <w:lang w:val="en-GB"/>
              </w:rPr>
              <w:t xml:space="preserve"> 24/06/2024</w:t>
            </w:r>
          </w:p>
          <w:p w14:paraId="1D6FBB4D" w14:textId="77777777" w:rsidR="007878BB" w:rsidRPr="007878BB" w:rsidRDefault="007878BB" w:rsidP="00722963">
            <w:pPr>
              <w:spacing w:line="259" w:lineRule="auto"/>
              <w:rPr>
                <w:rFonts w:ascii="Arial" w:eastAsia="Arial" w:hAnsi="Arial" w:cs="Arial"/>
                <w:sz w:val="24"/>
                <w:szCs w:val="24"/>
                <w:lang w:val="en-GB"/>
              </w:rPr>
            </w:pPr>
          </w:p>
        </w:tc>
      </w:tr>
      <w:tr w:rsidR="007878BB" w14:paraId="359791E5" w14:textId="77777777" w:rsidTr="00722963">
        <w:trPr>
          <w:trHeight w:val="300"/>
        </w:trPr>
        <w:tc>
          <w:tcPr>
            <w:tcW w:w="945" w:type="dxa"/>
            <w:tcMar>
              <w:left w:w="105" w:type="dxa"/>
              <w:right w:w="105" w:type="dxa"/>
            </w:tcMar>
          </w:tcPr>
          <w:p w14:paraId="2F9711D7" w14:textId="77777777" w:rsidR="007878BB" w:rsidRPr="007878BB" w:rsidRDefault="007878BB" w:rsidP="00722963">
            <w:pPr>
              <w:spacing w:line="259" w:lineRule="auto"/>
              <w:jc w:val="center"/>
              <w:rPr>
                <w:rFonts w:ascii="Arial" w:eastAsia="Arial" w:hAnsi="Arial" w:cs="Arial"/>
                <w:sz w:val="24"/>
                <w:szCs w:val="24"/>
              </w:rPr>
            </w:pPr>
            <w:r w:rsidRPr="007878BB">
              <w:rPr>
                <w:rFonts w:ascii="Arial" w:eastAsia="Arial" w:hAnsi="Arial" w:cs="Arial"/>
                <w:i/>
                <w:iCs/>
                <w:sz w:val="24"/>
                <w:szCs w:val="24"/>
                <w:lang w:val="en-GB"/>
              </w:rPr>
              <w:t>4</w:t>
            </w:r>
          </w:p>
        </w:tc>
        <w:tc>
          <w:tcPr>
            <w:tcW w:w="8055" w:type="dxa"/>
            <w:tcMar>
              <w:left w:w="105" w:type="dxa"/>
              <w:right w:w="105" w:type="dxa"/>
            </w:tcMar>
          </w:tcPr>
          <w:p w14:paraId="51943727" w14:textId="77777777" w:rsidR="007878BB" w:rsidRPr="007878BB" w:rsidRDefault="007878BB" w:rsidP="00722963">
            <w:pPr>
              <w:spacing w:line="259" w:lineRule="auto"/>
              <w:rPr>
                <w:rFonts w:ascii="Arial" w:eastAsia="Arial" w:hAnsi="Arial" w:cs="Arial"/>
                <w:sz w:val="24"/>
                <w:szCs w:val="24"/>
              </w:rPr>
            </w:pPr>
            <w:r w:rsidRPr="007878BB">
              <w:rPr>
                <w:rFonts w:ascii="Arial" w:eastAsia="Arial" w:hAnsi="Arial" w:cs="Arial"/>
                <w:sz w:val="24"/>
                <w:szCs w:val="24"/>
                <w:lang w:val="en-GB"/>
              </w:rPr>
              <w:t>I hereby give consent for my dissertation, if accepted, to be available for photocopying and for interlibrary loan, and for the title and summary to be made available to outside organisations.</w:t>
            </w:r>
          </w:p>
          <w:p w14:paraId="09B8BBDB" w14:textId="77777777" w:rsidR="00953AD9" w:rsidRPr="007878BB" w:rsidRDefault="00953AD9" w:rsidP="00953AD9">
            <w:pPr>
              <w:spacing w:line="259" w:lineRule="auto"/>
              <w:rPr>
                <w:rFonts w:ascii="Arial" w:eastAsia="Arial" w:hAnsi="Arial" w:cs="Arial"/>
                <w:sz w:val="24"/>
                <w:szCs w:val="24"/>
              </w:rPr>
            </w:pPr>
            <w:r w:rsidRPr="007878BB">
              <w:rPr>
                <w:rFonts w:ascii="Arial" w:eastAsia="Arial" w:hAnsi="Arial" w:cs="Arial"/>
                <w:sz w:val="24"/>
                <w:szCs w:val="24"/>
                <w:lang w:val="en-GB"/>
              </w:rPr>
              <w:t xml:space="preserve">Signed: </w:t>
            </w:r>
            <w:r>
              <w:rPr>
                <w:rFonts w:ascii="Arial" w:eastAsia="Arial" w:hAnsi="Arial" w:cs="Arial"/>
                <w:sz w:val="24"/>
                <w:szCs w:val="24"/>
                <w:lang w:val="en-GB"/>
              </w:rPr>
              <w:t>A. Hayes</w:t>
            </w:r>
          </w:p>
          <w:p w14:paraId="0F0B814D" w14:textId="77777777" w:rsidR="00953AD9" w:rsidRPr="007878BB" w:rsidRDefault="00953AD9" w:rsidP="00953AD9">
            <w:pPr>
              <w:spacing w:line="259" w:lineRule="auto"/>
              <w:rPr>
                <w:rFonts w:ascii="Arial" w:eastAsia="Arial" w:hAnsi="Arial" w:cs="Arial"/>
                <w:sz w:val="24"/>
                <w:szCs w:val="24"/>
              </w:rPr>
            </w:pPr>
            <w:r w:rsidRPr="007878BB">
              <w:rPr>
                <w:rFonts w:ascii="Arial" w:eastAsia="Arial" w:hAnsi="Arial" w:cs="Arial"/>
                <w:sz w:val="24"/>
                <w:szCs w:val="24"/>
                <w:lang w:val="en-GB"/>
              </w:rPr>
              <w:t>Date:</w:t>
            </w:r>
            <w:r>
              <w:rPr>
                <w:rFonts w:ascii="Arial" w:eastAsia="Arial" w:hAnsi="Arial" w:cs="Arial"/>
                <w:sz w:val="24"/>
                <w:szCs w:val="24"/>
                <w:lang w:val="en-GB"/>
              </w:rPr>
              <w:t xml:space="preserve"> 24/06/2024</w:t>
            </w:r>
          </w:p>
          <w:p w14:paraId="21B4F13E" w14:textId="77777777" w:rsidR="007878BB" w:rsidRPr="007878BB" w:rsidRDefault="007878BB" w:rsidP="00722963">
            <w:pPr>
              <w:spacing w:line="259" w:lineRule="auto"/>
              <w:rPr>
                <w:rFonts w:ascii="Arial" w:eastAsia="Arial" w:hAnsi="Arial" w:cs="Arial"/>
                <w:sz w:val="24"/>
                <w:szCs w:val="24"/>
                <w:lang w:val="en-GB"/>
              </w:rPr>
            </w:pPr>
          </w:p>
        </w:tc>
      </w:tr>
      <w:tr w:rsidR="007878BB" w14:paraId="7B04A974" w14:textId="77777777" w:rsidTr="00722963">
        <w:trPr>
          <w:trHeight w:val="300"/>
        </w:trPr>
        <w:tc>
          <w:tcPr>
            <w:tcW w:w="945" w:type="dxa"/>
            <w:tcMar>
              <w:left w:w="105" w:type="dxa"/>
              <w:right w:w="105" w:type="dxa"/>
            </w:tcMar>
          </w:tcPr>
          <w:p w14:paraId="12C4C4C7" w14:textId="77777777" w:rsidR="007878BB" w:rsidRPr="007878BB" w:rsidRDefault="007878BB" w:rsidP="00722963">
            <w:pPr>
              <w:spacing w:line="259" w:lineRule="auto"/>
              <w:jc w:val="center"/>
              <w:rPr>
                <w:rFonts w:ascii="Arial" w:eastAsia="Arial" w:hAnsi="Arial" w:cs="Arial"/>
                <w:sz w:val="24"/>
                <w:szCs w:val="24"/>
              </w:rPr>
            </w:pPr>
            <w:r w:rsidRPr="007878BB">
              <w:rPr>
                <w:rFonts w:ascii="Arial" w:eastAsia="Arial" w:hAnsi="Arial" w:cs="Arial"/>
                <w:i/>
                <w:iCs/>
                <w:sz w:val="24"/>
                <w:szCs w:val="24"/>
                <w:lang w:val="en-GB"/>
              </w:rPr>
              <w:t>5</w:t>
            </w:r>
          </w:p>
        </w:tc>
        <w:tc>
          <w:tcPr>
            <w:tcW w:w="8055" w:type="dxa"/>
            <w:tcMar>
              <w:left w:w="105" w:type="dxa"/>
              <w:right w:w="105" w:type="dxa"/>
            </w:tcMar>
          </w:tcPr>
          <w:p w14:paraId="21BDBDD1" w14:textId="77777777" w:rsidR="007878BB" w:rsidRPr="007878BB" w:rsidRDefault="007878BB" w:rsidP="00722963">
            <w:pPr>
              <w:spacing w:line="259" w:lineRule="auto"/>
              <w:rPr>
                <w:rFonts w:ascii="Arial" w:eastAsia="Arial" w:hAnsi="Arial" w:cs="Arial"/>
                <w:sz w:val="24"/>
                <w:szCs w:val="24"/>
              </w:rPr>
            </w:pPr>
            <w:r w:rsidRPr="007878BB">
              <w:rPr>
                <w:rFonts w:ascii="Arial" w:eastAsia="Arial" w:hAnsi="Arial" w:cs="Arial"/>
                <w:sz w:val="24"/>
                <w:szCs w:val="24"/>
                <w:lang w:val="en-GB"/>
              </w:rPr>
              <w:t>I hereby give consent for my dissertation, if accepted, to be available on the University’s IT system to those who have consent to use the system.</w:t>
            </w:r>
          </w:p>
          <w:p w14:paraId="476C180D" w14:textId="77777777" w:rsidR="00953AD9" w:rsidRPr="007878BB" w:rsidRDefault="00953AD9" w:rsidP="00953AD9">
            <w:pPr>
              <w:spacing w:line="259" w:lineRule="auto"/>
              <w:rPr>
                <w:rFonts w:ascii="Arial" w:eastAsia="Arial" w:hAnsi="Arial" w:cs="Arial"/>
                <w:sz w:val="24"/>
                <w:szCs w:val="24"/>
              </w:rPr>
            </w:pPr>
            <w:r w:rsidRPr="007878BB">
              <w:rPr>
                <w:rFonts w:ascii="Arial" w:eastAsia="Arial" w:hAnsi="Arial" w:cs="Arial"/>
                <w:sz w:val="24"/>
                <w:szCs w:val="24"/>
                <w:lang w:val="en-GB"/>
              </w:rPr>
              <w:t xml:space="preserve">Signed: </w:t>
            </w:r>
            <w:r>
              <w:rPr>
                <w:rFonts w:ascii="Arial" w:eastAsia="Arial" w:hAnsi="Arial" w:cs="Arial"/>
                <w:sz w:val="24"/>
                <w:szCs w:val="24"/>
                <w:lang w:val="en-GB"/>
              </w:rPr>
              <w:t>A. Hayes</w:t>
            </w:r>
          </w:p>
          <w:p w14:paraId="18E38397" w14:textId="77777777" w:rsidR="00953AD9" w:rsidRPr="007878BB" w:rsidRDefault="00953AD9" w:rsidP="00953AD9">
            <w:pPr>
              <w:spacing w:line="259" w:lineRule="auto"/>
              <w:rPr>
                <w:rFonts w:ascii="Arial" w:eastAsia="Arial" w:hAnsi="Arial" w:cs="Arial"/>
                <w:sz w:val="24"/>
                <w:szCs w:val="24"/>
              </w:rPr>
            </w:pPr>
            <w:r w:rsidRPr="007878BB">
              <w:rPr>
                <w:rFonts w:ascii="Arial" w:eastAsia="Arial" w:hAnsi="Arial" w:cs="Arial"/>
                <w:sz w:val="24"/>
                <w:szCs w:val="24"/>
                <w:lang w:val="en-GB"/>
              </w:rPr>
              <w:t>Date:</w:t>
            </w:r>
            <w:r>
              <w:rPr>
                <w:rFonts w:ascii="Arial" w:eastAsia="Arial" w:hAnsi="Arial" w:cs="Arial"/>
                <w:sz w:val="24"/>
                <w:szCs w:val="24"/>
                <w:lang w:val="en-GB"/>
              </w:rPr>
              <w:t xml:space="preserve"> 24/06/2024</w:t>
            </w:r>
          </w:p>
          <w:p w14:paraId="437BAF66" w14:textId="77777777" w:rsidR="007878BB" w:rsidRPr="007878BB" w:rsidRDefault="007878BB" w:rsidP="00722963">
            <w:pPr>
              <w:spacing w:line="259" w:lineRule="auto"/>
              <w:rPr>
                <w:rFonts w:ascii="Arial" w:eastAsia="Arial" w:hAnsi="Arial" w:cs="Arial"/>
                <w:sz w:val="24"/>
                <w:szCs w:val="24"/>
                <w:lang w:val="en-GB"/>
              </w:rPr>
            </w:pPr>
          </w:p>
        </w:tc>
      </w:tr>
    </w:tbl>
    <w:p w14:paraId="0BDED145" w14:textId="7E0EECC0" w:rsidR="008A3A2A" w:rsidRDefault="008A3A2A" w:rsidP="00C50A1F">
      <w:pPr>
        <w:pStyle w:val="Heading1"/>
        <w:rPr>
          <w:rFonts w:ascii="Arial" w:hAnsi="Arial" w:cs="Arial"/>
          <w:b/>
          <w:bCs/>
          <w:color w:val="000000" w:themeColor="text1"/>
          <w:sz w:val="24"/>
          <w:szCs w:val="24"/>
        </w:rPr>
      </w:pPr>
    </w:p>
    <w:p w14:paraId="1D9D73CB" w14:textId="3C6FF7E8" w:rsidR="008A3A2A" w:rsidRDefault="008A3A2A" w:rsidP="008A3A2A"/>
    <w:p w14:paraId="2E864BDC" w14:textId="711902D2" w:rsidR="008A3A2A" w:rsidRDefault="008A3A2A" w:rsidP="008A3A2A"/>
    <w:p w14:paraId="678E3290" w14:textId="5536BD51" w:rsidR="008A3A2A" w:rsidRDefault="008A3A2A" w:rsidP="008A3A2A"/>
    <w:p w14:paraId="3009A1B2" w14:textId="7C8CF843" w:rsidR="008A3A2A" w:rsidRDefault="008A3A2A" w:rsidP="008A3A2A"/>
    <w:p w14:paraId="471D10EF" w14:textId="411F7E8F" w:rsidR="008A3A2A" w:rsidRDefault="008A3A2A" w:rsidP="008A3A2A"/>
    <w:p w14:paraId="704716B4" w14:textId="723EE0AA" w:rsidR="008A3A2A" w:rsidRDefault="008A3A2A" w:rsidP="008A3A2A"/>
    <w:p w14:paraId="713DBB89" w14:textId="6850789E" w:rsidR="008A3A2A" w:rsidRDefault="008A3A2A" w:rsidP="008A3A2A"/>
    <w:p w14:paraId="72303D5B" w14:textId="77777777" w:rsidR="008A3A2A" w:rsidRPr="008A3A2A" w:rsidRDefault="008A3A2A" w:rsidP="008A3A2A"/>
    <w:p w14:paraId="5AA6E539" w14:textId="744811C6" w:rsidR="00072D64" w:rsidRDefault="003E6B76" w:rsidP="00C50A1F">
      <w:pPr>
        <w:pStyle w:val="Heading1"/>
        <w:rPr>
          <w:rFonts w:ascii="Arial" w:hAnsi="Arial" w:cs="Arial"/>
          <w:b/>
          <w:bCs/>
          <w:color w:val="000000" w:themeColor="text1"/>
          <w:sz w:val="24"/>
          <w:szCs w:val="24"/>
        </w:rPr>
      </w:pPr>
      <w:bookmarkStart w:id="1" w:name="_Toc170309212"/>
      <w:r>
        <w:rPr>
          <w:rFonts w:ascii="Arial" w:hAnsi="Arial" w:cs="Arial"/>
          <w:b/>
          <w:bCs/>
          <w:color w:val="000000" w:themeColor="text1"/>
          <w:sz w:val="24"/>
          <w:szCs w:val="24"/>
        </w:rPr>
        <w:lastRenderedPageBreak/>
        <w:t>Acknowledgements</w:t>
      </w:r>
      <w:bookmarkEnd w:id="1"/>
      <w:r w:rsidR="00072D64">
        <w:rPr>
          <w:rFonts w:ascii="Arial" w:hAnsi="Arial" w:cs="Arial"/>
          <w:b/>
          <w:bCs/>
          <w:color w:val="000000" w:themeColor="text1"/>
          <w:sz w:val="24"/>
          <w:szCs w:val="24"/>
        </w:rPr>
        <w:t xml:space="preserve"> </w:t>
      </w:r>
    </w:p>
    <w:p w14:paraId="5F77DAE8" w14:textId="77777777" w:rsidR="00072D64" w:rsidRDefault="00072D64" w:rsidP="00C50A1F">
      <w:pPr>
        <w:pStyle w:val="Heading1"/>
        <w:rPr>
          <w:rFonts w:ascii="Arial" w:hAnsi="Arial" w:cs="Arial"/>
          <w:b/>
          <w:bCs/>
          <w:color w:val="000000" w:themeColor="text1"/>
          <w:sz w:val="24"/>
          <w:szCs w:val="24"/>
        </w:rPr>
      </w:pPr>
    </w:p>
    <w:p w14:paraId="689C229B" w14:textId="182AEC67" w:rsidR="008F33E7" w:rsidRDefault="00EF1326" w:rsidP="00DF5D38">
      <w:pPr>
        <w:spacing w:line="480" w:lineRule="auto"/>
        <w:jc w:val="both"/>
        <w:rPr>
          <w:rFonts w:ascii="Arial" w:hAnsi="Arial" w:cs="Arial"/>
        </w:rPr>
      </w:pPr>
      <w:r w:rsidRPr="008A3A2A">
        <w:rPr>
          <w:rFonts w:ascii="Arial" w:hAnsi="Arial" w:cs="Arial"/>
        </w:rPr>
        <w:t xml:space="preserve">I firstly wish to express my </w:t>
      </w:r>
      <w:r w:rsidR="008F33E7">
        <w:rPr>
          <w:rFonts w:ascii="Arial" w:hAnsi="Arial" w:cs="Arial"/>
        </w:rPr>
        <w:t xml:space="preserve">deepest and heartfelt </w:t>
      </w:r>
      <w:r w:rsidRPr="008A3A2A">
        <w:rPr>
          <w:rFonts w:ascii="Arial" w:hAnsi="Arial" w:cs="Arial"/>
        </w:rPr>
        <w:t xml:space="preserve">thanks to my wife (Emma) and children (Elouise and Lydia) for their patience and unwavering support throughout the completion of this dissertation. They have witnessed countless hours of me </w:t>
      </w:r>
      <w:r w:rsidR="00A87FBD">
        <w:rPr>
          <w:rFonts w:ascii="Arial" w:hAnsi="Arial" w:cs="Arial"/>
        </w:rPr>
        <w:t>sitting</w:t>
      </w:r>
      <w:r w:rsidRPr="008A3A2A">
        <w:rPr>
          <w:rFonts w:ascii="Arial" w:hAnsi="Arial" w:cs="Arial"/>
        </w:rPr>
        <w:t xml:space="preserve"> at the kitchen table with my laptop open and head in hands. Without your love and support</w:t>
      </w:r>
      <w:r w:rsidR="00A87FBD">
        <w:rPr>
          <w:rFonts w:ascii="Arial" w:hAnsi="Arial" w:cs="Arial"/>
        </w:rPr>
        <w:t>,</w:t>
      </w:r>
      <w:r w:rsidRPr="008A3A2A">
        <w:rPr>
          <w:rFonts w:ascii="Arial" w:hAnsi="Arial" w:cs="Arial"/>
        </w:rPr>
        <w:t xml:space="preserve"> I would not have been able to persist and reach the conclusion of this dissertation.</w:t>
      </w:r>
    </w:p>
    <w:p w14:paraId="03B34321" w14:textId="0F22F413" w:rsidR="008F33E7" w:rsidRDefault="008F33E7" w:rsidP="00DF5D38">
      <w:pPr>
        <w:spacing w:line="480" w:lineRule="auto"/>
        <w:jc w:val="both"/>
        <w:rPr>
          <w:rFonts w:ascii="Arial" w:hAnsi="Arial" w:cs="Arial"/>
        </w:rPr>
      </w:pPr>
    </w:p>
    <w:p w14:paraId="4AFA4163" w14:textId="5F180C39" w:rsidR="008F33E7" w:rsidRDefault="008F33E7" w:rsidP="00DF5D38">
      <w:pPr>
        <w:spacing w:line="480" w:lineRule="auto"/>
        <w:jc w:val="both"/>
        <w:rPr>
          <w:rFonts w:ascii="Arial" w:hAnsi="Arial" w:cs="Arial"/>
        </w:rPr>
      </w:pPr>
      <w:r>
        <w:rPr>
          <w:rFonts w:ascii="Arial" w:hAnsi="Arial" w:cs="Arial"/>
        </w:rPr>
        <w:t>I am profoundly grateful to my dissertation supervisor</w:t>
      </w:r>
      <w:r w:rsidR="00A87FBD">
        <w:rPr>
          <w:rFonts w:ascii="Arial" w:hAnsi="Arial" w:cs="Arial"/>
        </w:rPr>
        <w:t>,</w:t>
      </w:r>
      <w:r>
        <w:rPr>
          <w:rFonts w:ascii="Arial" w:hAnsi="Arial" w:cs="Arial"/>
        </w:rPr>
        <w:t xml:space="preserve"> Alison Cooke</w:t>
      </w:r>
      <w:r w:rsidR="00A87FBD">
        <w:rPr>
          <w:rFonts w:ascii="Arial" w:hAnsi="Arial" w:cs="Arial"/>
        </w:rPr>
        <w:t>,</w:t>
      </w:r>
      <w:r>
        <w:rPr>
          <w:rFonts w:ascii="Arial" w:hAnsi="Arial" w:cs="Arial"/>
        </w:rPr>
        <w:t xml:space="preserve"> for your guidance, honest feedback and relentless encouragement. Your mentorship helped shape this dissertation and helped me personally navigate the expected standards. </w:t>
      </w:r>
      <w:r w:rsidR="00D360BA">
        <w:rPr>
          <w:rFonts w:ascii="Arial" w:hAnsi="Arial" w:cs="Arial"/>
        </w:rPr>
        <w:t xml:space="preserve">Thank you for bearing with me and </w:t>
      </w:r>
      <w:r w:rsidR="00DF5D38">
        <w:rPr>
          <w:rFonts w:ascii="Arial" w:hAnsi="Arial" w:cs="Arial"/>
        </w:rPr>
        <w:t xml:space="preserve">for </w:t>
      </w:r>
      <w:r w:rsidR="00D360BA">
        <w:rPr>
          <w:rFonts w:ascii="Arial" w:hAnsi="Arial" w:cs="Arial"/>
        </w:rPr>
        <w:t xml:space="preserve">putting up with me. </w:t>
      </w:r>
    </w:p>
    <w:p w14:paraId="7A57D371" w14:textId="16579F9F" w:rsidR="008F33E7" w:rsidRDefault="008F33E7" w:rsidP="00DF5D38">
      <w:pPr>
        <w:spacing w:line="480" w:lineRule="auto"/>
        <w:jc w:val="both"/>
        <w:rPr>
          <w:rFonts w:ascii="Arial" w:hAnsi="Arial" w:cs="Arial"/>
        </w:rPr>
      </w:pPr>
    </w:p>
    <w:p w14:paraId="3A935D1F" w14:textId="01FA58CE" w:rsidR="008F33E7" w:rsidRDefault="008F33E7" w:rsidP="00DF5D38">
      <w:pPr>
        <w:spacing w:line="480" w:lineRule="auto"/>
        <w:jc w:val="both"/>
        <w:rPr>
          <w:rFonts w:ascii="Arial" w:hAnsi="Arial" w:cs="Arial"/>
        </w:rPr>
      </w:pPr>
      <w:r>
        <w:rPr>
          <w:rFonts w:ascii="Arial" w:hAnsi="Arial" w:cs="Arial"/>
        </w:rPr>
        <w:t xml:space="preserve">My thanks and appreciation </w:t>
      </w:r>
      <w:r w:rsidR="00A87FBD">
        <w:rPr>
          <w:rFonts w:ascii="Arial" w:hAnsi="Arial" w:cs="Arial"/>
        </w:rPr>
        <w:t>are</w:t>
      </w:r>
      <w:r w:rsidR="00DF5D38">
        <w:rPr>
          <w:rFonts w:ascii="Arial" w:hAnsi="Arial" w:cs="Arial"/>
        </w:rPr>
        <w:t xml:space="preserve"> also extended</w:t>
      </w:r>
      <w:r>
        <w:rPr>
          <w:rFonts w:ascii="Arial" w:hAnsi="Arial" w:cs="Arial"/>
        </w:rPr>
        <w:t xml:space="preserve"> to my colleagues for their support and participation in this research. Whilst I cannot name you</w:t>
      </w:r>
      <w:r w:rsidR="00D360BA">
        <w:rPr>
          <w:rFonts w:ascii="Arial" w:hAnsi="Arial" w:cs="Arial"/>
        </w:rPr>
        <w:t xml:space="preserve"> for obvious reasons, your honest feedback, positivity and thoughtful insights were crucial in shaping this dissertation. I would also like to thank partners from the West Glamorgan and Cwm Taf Bro Morgannwg safeguarding boards for their efforts in providing crucial data that helped complete the analysis section. </w:t>
      </w:r>
    </w:p>
    <w:p w14:paraId="39B5CDA8" w14:textId="0E9F7396" w:rsidR="00DF5D38" w:rsidRDefault="00DF5D38" w:rsidP="00DF5D38">
      <w:pPr>
        <w:spacing w:line="480" w:lineRule="auto"/>
        <w:jc w:val="both"/>
        <w:rPr>
          <w:rFonts w:ascii="Arial" w:hAnsi="Arial" w:cs="Arial"/>
        </w:rPr>
      </w:pPr>
    </w:p>
    <w:p w14:paraId="1621F4E5" w14:textId="3CE7D1A7" w:rsidR="00DF5D38" w:rsidRDefault="00DF5D38" w:rsidP="00DF5D38">
      <w:pPr>
        <w:spacing w:line="480" w:lineRule="auto"/>
        <w:jc w:val="both"/>
        <w:rPr>
          <w:rFonts w:ascii="Arial" w:hAnsi="Arial" w:cs="Arial"/>
        </w:rPr>
      </w:pPr>
      <w:r>
        <w:rPr>
          <w:rFonts w:ascii="Arial" w:hAnsi="Arial" w:cs="Arial"/>
        </w:rPr>
        <w:t xml:space="preserve">To everyone who contributed directly and indirectly – thank you. </w:t>
      </w:r>
    </w:p>
    <w:p w14:paraId="2462BB3A" w14:textId="77777777" w:rsidR="00DF5D38" w:rsidRDefault="00DF5D38" w:rsidP="00DF5D38">
      <w:pPr>
        <w:spacing w:line="480" w:lineRule="auto"/>
        <w:jc w:val="both"/>
        <w:rPr>
          <w:rFonts w:ascii="Arial" w:hAnsi="Arial" w:cs="Arial"/>
        </w:rPr>
      </w:pPr>
    </w:p>
    <w:p w14:paraId="19992F00" w14:textId="48F6EE51" w:rsidR="00072D64" w:rsidRDefault="00DF5D38" w:rsidP="00DF5D38">
      <w:pPr>
        <w:spacing w:line="480" w:lineRule="auto"/>
        <w:jc w:val="both"/>
        <w:rPr>
          <w:rFonts w:ascii="Arial" w:hAnsi="Arial" w:cs="Arial"/>
        </w:rPr>
      </w:pPr>
      <w:r>
        <w:rPr>
          <w:rFonts w:ascii="Arial" w:hAnsi="Arial" w:cs="Arial"/>
        </w:rPr>
        <w:t xml:space="preserve">Andy </w:t>
      </w:r>
    </w:p>
    <w:p w14:paraId="44218553" w14:textId="77777777" w:rsidR="00DF5D38" w:rsidRPr="00DF5D38" w:rsidRDefault="00DF5D38" w:rsidP="00DF5D38">
      <w:pPr>
        <w:spacing w:line="480" w:lineRule="auto"/>
        <w:jc w:val="both"/>
        <w:rPr>
          <w:rFonts w:ascii="Arial" w:hAnsi="Arial" w:cs="Arial"/>
        </w:rPr>
      </w:pPr>
    </w:p>
    <w:p w14:paraId="45769769" w14:textId="77777777" w:rsidR="00DF5D38" w:rsidRDefault="00DF5D38" w:rsidP="00C50A1F">
      <w:pPr>
        <w:pStyle w:val="Heading1"/>
        <w:rPr>
          <w:rFonts w:ascii="Arial" w:hAnsi="Arial" w:cs="Arial"/>
          <w:b/>
          <w:bCs/>
          <w:color w:val="000000" w:themeColor="text1"/>
          <w:sz w:val="24"/>
          <w:szCs w:val="24"/>
        </w:rPr>
      </w:pPr>
      <w:r>
        <w:rPr>
          <w:rFonts w:ascii="Arial" w:hAnsi="Arial" w:cs="Arial"/>
          <w:b/>
          <w:bCs/>
          <w:color w:val="000000" w:themeColor="text1"/>
          <w:sz w:val="24"/>
          <w:szCs w:val="24"/>
        </w:rPr>
        <w:br w:type="page"/>
      </w:r>
    </w:p>
    <w:p w14:paraId="72AE6569" w14:textId="5CEE8524" w:rsidR="0079042C" w:rsidRPr="004D0562" w:rsidRDefault="00211D6D" w:rsidP="00C50A1F">
      <w:pPr>
        <w:pStyle w:val="Heading1"/>
        <w:rPr>
          <w:rFonts w:ascii="Arial" w:hAnsi="Arial" w:cs="Arial"/>
          <w:b/>
          <w:bCs/>
          <w:color w:val="000000" w:themeColor="text1"/>
          <w:sz w:val="24"/>
          <w:szCs w:val="24"/>
        </w:rPr>
      </w:pPr>
      <w:bookmarkStart w:id="2" w:name="_Toc170309213"/>
      <w:r w:rsidRPr="004D0562">
        <w:rPr>
          <w:rFonts w:ascii="Arial" w:hAnsi="Arial" w:cs="Arial"/>
          <w:b/>
          <w:bCs/>
          <w:color w:val="000000" w:themeColor="text1"/>
          <w:sz w:val="24"/>
          <w:szCs w:val="24"/>
        </w:rPr>
        <w:lastRenderedPageBreak/>
        <w:t>Abstract</w:t>
      </w:r>
      <w:bookmarkEnd w:id="2"/>
    </w:p>
    <w:p w14:paraId="5B334E46" w14:textId="77777777" w:rsidR="00DF5D38" w:rsidRPr="00512D47" w:rsidRDefault="00DF5D38" w:rsidP="002C2107">
      <w:pPr>
        <w:spacing w:line="480" w:lineRule="auto"/>
        <w:jc w:val="both"/>
        <w:rPr>
          <w:rFonts w:ascii="Arial" w:hAnsi="Arial" w:cs="Arial"/>
          <w:b/>
          <w:bCs/>
        </w:rPr>
      </w:pPr>
    </w:p>
    <w:p w14:paraId="5A4EA88C" w14:textId="53BE0921" w:rsidR="00DF5D38" w:rsidRDefault="002C2107" w:rsidP="002C2107">
      <w:pPr>
        <w:spacing w:line="480" w:lineRule="auto"/>
        <w:jc w:val="both"/>
        <w:rPr>
          <w:rFonts w:ascii="Arial" w:hAnsi="Arial" w:cs="Arial"/>
        </w:rPr>
      </w:pPr>
      <w:r>
        <w:rPr>
          <w:rFonts w:ascii="Arial" w:hAnsi="Arial" w:cs="Arial"/>
        </w:rPr>
        <w:t xml:space="preserve">This research examined if </w:t>
      </w:r>
      <w:r w:rsidR="00DF5D38" w:rsidRPr="00DF5D38">
        <w:rPr>
          <w:rFonts w:ascii="Arial" w:hAnsi="Arial" w:cs="Arial"/>
        </w:rPr>
        <w:t xml:space="preserve">organisational priorities, procedures and staff perceptions </w:t>
      </w:r>
      <w:r>
        <w:rPr>
          <w:rFonts w:ascii="Arial" w:hAnsi="Arial" w:cs="Arial"/>
        </w:rPr>
        <w:t xml:space="preserve">had </w:t>
      </w:r>
      <w:r w:rsidR="00DF5D38" w:rsidRPr="00DF5D38">
        <w:rPr>
          <w:rFonts w:ascii="Arial" w:hAnsi="Arial" w:cs="Arial"/>
        </w:rPr>
        <w:t>changed for child protection arrangements in South Wales Police following the tragic and untimely death of Logan Mwang</w:t>
      </w:r>
      <w:r>
        <w:rPr>
          <w:rFonts w:ascii="Arial" w:hAnsi="Arial" w:cs="Arial"/>
        </w:rPr>
        <w:t xml:space="preserve">i. The study aimed to </w:t>
      </w:r>
      <w:r w:rsidR="005E4CF4">
        <w:rPr>
          <w:rFonts w:ascii="Arial" w:hAnsi="Arial" w:cs="Arial"/>
        </w:rPr>
        <w:t xml:space="preserve">analyse </w:t>
      </w:r>
      <w:r>
        <w:rPr>
          <w:rFonts w:ascii="Arial" w:hAnsi="Arial" w:cs="Arial"/>
        </w:rPr>
        <w:t xml:space="preserve">the different practices </w:t>
      </w:r>
      <w:r w:rsidR="005E4CF4">
        <w:rPr>
          <w:rFonts w:ascii="Arial" w:hAnsi="Arial" w:cs="Arial"/>
        </w:rPr>
        <w:t xml:space="preserve">and complexities </w:t>
      </w:r>
      <w:r>
        <w:rPr>
          <w:rFonts w:ascii="Arial" w:hAnsi="Arial" w:cs="Arial"/>
        </w:rPr>
        <w:t xml:space="preserve">across the three regional safeguarding boards </w:t>
      </w:r>
      <w:r w:rsidR="005E4CF4">
        <w:rPr>
          <w:rFonts w:ascii="Arial" w:hAnsi="Arial" w:cs="Arial"/>
        </w:rPr>
        <w:t xml:space="preserve">and to propose recommendations to improve child safeguarding across South Wales. Child protection is an emotive subject and </w:t>
      </w:r>
      <w:r w:rsidR="006574F2">
        <w:rPr>
          <w:rFonts w:ascii="Arial" w:hAnsi="Arial" w:cs="Arial"/>
        </w:rPr>
        <w:t xml:space="preserve">a </w:t>
      </w:r>
      <w:r w:rsidR="005E4CF4">
        <w:rPr>
          <w:rFonts w:ascii="Arial" w:hAnsi="Arial" w:cs="Arial"/>
        </w:rPr>
        <w:t xml:space="preserve">challenging area </w:t>
      </w:r>
      <w:r w:rsidR="006574F2">
        <w:rPr>
          <w:rFonts w:ascii="Arial" w:hAnsi="Arial" w:cs="Arial"/>
        </w:rPr>
        <w:t>for</w:t>
      </w:r>
      <w:r w:rsidR="005E4CF4">
        <w:rPr>
          <w:rFonts w:ascii="Arial" w:hAnsi="Arial" w:cs="Arial"/>
        </w:rPr>
        <w:t xml:space="preserve"> </w:t>
      </w:r>
      <w:r w:rsidR="006574F2">
        <w:rPr>
          <w:rFonts w:ascii="Arial" w:hAnsi="Arial" w:cs="Arial"/>
        </w:rPr>
        <w:t>many police forces</w:t>
      </w:r>
      <w:r w:rsidR="005E4CF4">
        <w:rPr>
          <w:rFonts w:ascii="Arial" w:hAnsi="Arial" w:cs="Arial"/>
        </w:rPr>
        <w:t xml:space="preserve">. When tragedy strikes, the level of scrutiny is relentless. This research provides a comprehensive understanding of the current leadership challenges facing South Wales Police. </w:t>
      </w:r>
      <w:r w:rsidR="006574F2">
        <w:rPr>
          <w:rFonts w:ascii="Arial" w:hAnsi="Arial" w:cs="Arial"/>
        </w:rPr>
        <w:t xml:space="preserve">Additionally, it examines the culture and partnership practices across South Wales. </w:t>
      </w:r>
    </w:p>
    <w:p w14:paraId="063844C0" w14:textId="37B2267C" w:rsidR="000F0390" w:rsidRDefault="000F0390" w:rsidP="002C2107">
      <w:pPr>
        <w:spacing w:line="480" w:lineRule="auto"/>
        <w:jc w:val="both"/>
        <w:rPr>
          <w:rFonts w:ascii="Arial" w:hAnsi="Arial" w:cs="Arial"/>
        </w:rPr>
      </w:pPr>
    </w:p>
    <w:p w14:paraId="487B2762" w14:textId="7C200B7A" w:rsidR="000F0390" w:rsidRDefault="000F0390" w:rsidP="002C2107">
      <w:pPr>
        <w:spacing w:line="480" w:lineRule="auto"/>
        <w:jc w:val="both"/>
        <w:rPr>
          <w:rFonts w:ascii="Arial" w:hAnsi="Arial" w:cs="Arial"/>
        </w:rPr>
      </w:pPr>
      <w:r>
        <w:rPr>
          <w:rFonts w:ascii="Arial" w:hAnsi="Arial" w:cs="Arial"/>
        </w:rPr>
        <w:t xml:space="preserve">This study used a mixed method approach, combining quantitative and qualitative data analysis. The quantitative data focuses on the demand across the three regional safeguarding boards, </w:t>
      </w:r>
      <w:r w:rsidR="00A87FBD">
        <w:rPr>
          <w:rFonts w:ascii="Arial" w:hAnsi="Arial" w:cs="Arial"/>
        </w:rPr>
        <w:t>while simultaneously considering</w:t>
      </w:r>
      <w:r>
        <w:rPr>
          <w:rFonts w:ascii="Arial" w:hAnsi="Arial" w:cs="Arial"/>
        </w:rPr>
        <w:t xml:space="preserve"> other data sets used by South Wales Police. </w:t>
      </w:r>
      <w:r w:rsidR="006574F2">
        <w:rPr>
          <w:rFonts w:ascii="Arial" w:hAnsi="Arial" w:cs="Arial"/>
        </w:rPr>
        <w:t xml:space="preserve">However, data was difficult to obtain due to the inconsistencies across the three basic command units. </w:t>
      </w:r>
      <w:r>
        <w:rPr>
          <w:rFonts w:ascii="Arial" w:hAnsi="Arial" w:cs="Arial"/>
        </w:rPr>
        <w:t>Qualitative data comprise</w:t>
      </w:r>
      <w:r w:rsidR="006574F2">
        <w:rPr>
          <w:rFonts w:ascii="Arial" w:hAnsi="Arial" w:cs="Arial"/>
        </w:rPr>
        <w:t xml:space="preserve">d </w:t>
      </w:r>
      <w:r w:rsidR="00E84039">
        <w:rPr>
          <w:rFonts w:ascii="Arial" w:hAnsi="Arial" w:cs="Arial"/>
        </w:rPr>
        <w:t xml:space="preserve">of </w:t>
      </w:r>
      <w:r>
        <w:rPr>
          <w:rFonts w:ascii="Arial" w:hAnsi="Arial" w:cs="Arial"/>
        </w:rPr>
        <w:t xml:space="preserve">in-depth </w:t>
      </w:r>
      <w:r w:rsidR="00A87FBD">
        <w:rPr>
          <w:rFonts w:ascii="Arial" w:hAnsi="Arial" w:cs="Arial"/>
        </w:rPr>
        <w:t>semi-structured</w:t>
      </w:r>
      <w:r>
        <w:rPr>
          <w:rFonts w:ascii="Arial" w:hAnsi="Arial" w:cs="Arial"/>
        </w:rPr>
        <w:t xml:space="preserve"> interviews, focus groups</w:t>
      </w:r>
      <w:r w:rsidR="00A87FBD">
        <w:rPr>
          <w:rFonts w:ascii="Arial" w:hAnsi="Arial" w:cs="Arial"/>
        </w:rPr>
        <w:t>,</w:t>
      </w:r>
      <w:r>
        <w:rPr>
          <w:rFonts w:ascii="Arial" w:hAnsi="Arial" w:cs="Arial"/>
        </w:rPr>
        <w:t xml:space="preserve"> and surveys with child protection staff </w:t>
      </w:r>
      <w:r w:rsidR="00A87FBD">
        <w:rPr>
          <w:rFonts w:ascii="Arial" w:hAnsi="Arial" w:cs="Arial"/>
        </w:rPr>
        <w:t>in</w:t>
      </w:r>
      <w:r>
        <w:rPr>
          <w:rFonts w:ascii="Arial" w:hAnsi="Arial" w:cs="Arial"/>
        </w:rPr>
        <w:t xml:space="preserve"> South Wales Police. </w:t>
      </w:r>
    </w:p>
    <w:p w14:paraId="30469B88" w14:textId="1FC977D1" w:rsidR="000F0390" w:rsidRDefault="000F0390" w:rsidP="002C2107">
      <w:pPr>
        <w:spacing w:line="480" w:lineRule="auto"/>
        <w:jc w:val="both"/>
        <w:rPr>
          <w:rFonts w:ascii="Arial" w:hAnsi="Arial" w:cs="Arial"/>
        </w:rPr>
      </w:pPr>
    </w:p>
    <w:p w14:paraId="5BDB4CB5" w14:textId="77777777" w:rsidR="006574F2" w:rsidRDefault="002B4329" w:rsidP="002C2107">
      <w:pPr>
        <w:spacing w:line="480" w:lineRule="auto"/>
        <w:jc w:val="both"/>
        <w:rPr>
          <w:rFonts w:ascii="Arial" w:hAnsi="Arial" w:cs="Arial"/>
        </w:rPr>
      </w:pPr>
      <w:r>
        <w:rPr>
          <w:rFonts w:ascii="Arial" w:hAnsi="Arial" w:cs="Arial"/>
        </w:rPr>
        <w:t xml:space="preserve">Findings indicate that whilst progress has been made with the centralisation of public protection, issues persist. The research highlights the inconsistencies in practice, challenges across the partnership landscape, and the need for national direction to improve consistency. </w:t>
      </w:r>
      <w:r w:rsidR="006574F2">
        <w:rPr>
          <w:rFonts w:ascii="Arial" w:hAnsi="Arial" w:cs="Arial"/>
        </w:rPr>
        <w:t xml:space="preserve">Furthermore, training, demand and information sharing were all notable areas of concern. </w:t>
      </w:r>
    </w:p>
    <w:p w14:paraId="315C0AB7" w14:textId="0081A0A7" w:rsidR="002B4329" w:rsidRPr="00DF5D38" w:rsidRDefault="002B4329" w:rsidP="002C2107">
      <w:pPr>
        <w:spacing w:line="480" w:lineRule="auto"/>
        <w:jc w:val="both"/>
        <w:rPr>
          <w:rFonts w:ascii="Arial" w:hAnsi="Arial" w:cs="Arial"/>
        </w:rPr>
      </w:pPr>
      <w:r>
        <w:rPr>
          <w:rFonts w:ascii="Arial" w:hAnsi="Arial" w:cs="Arial"/>
        </w:rPr>
        <w:lastRenderedPageBreak/>
        <w:t xml:space="preserve">Based on the findings, five recommendations are proposed, including the further </w:t>
      </w:r>
      <w:r w:rsidR="00A87FBD">
        <w:rPr>
          <w:rFonts w:ascii="Arial" w:hAnsi="Arial" w:cs="Arial"/>
        </w:rPr>
        <w:t>restructuring</w:t>
      </w:r>
      <w:r>
        <w:rPr>
          <w:rFonts w:ascii="Arial" w:hAnsi="Arial" w:cs="Arial"/>
        </w:rPr>
        <w:t xml:space="preserve"> of public protection</w:t>
      </w:r>
      <w:r w:rsidR="006574F2">
        <w:rPr>
          <w:rFonts w:ascii="Arial" w:hAnsi="Arial" w:cs="Arial"/>
        </w:rPr>
        <w:t xml:space="preserve"> in South Wales Police</w:t>
      </w:r>
      <w:r>
        <w:rPr>
          <w:rFonts w:ascii="Arial" w:hAnsi="Arial" w:cs="Arial"/>
        </w:rPr>
        <w:t xml:space="preserve">, enhanced training and improvements </w:t>
      </w:r>
      <w:r w:rsidR="006574F2">
        <w:rPr>
          <w:rFonts w:ascii="Arial" w:hAnsi="Arial" w:cs="Arial"/>
        </w:rPr>
        <w:t xml:space="preserve">to the </w:t>
      </w:r>
      <w:r>
        <w:rPr>
          <w:rFonts w:ascii="Arial" w:hAnsi="Arial" w:cs="Arial"/>
        </w:rPr>
        <w:t>strategic</w:t>
      </w:r>
      <w:r w:rsidR="006574F2">
        <w:rPr>
          <w:rFonts w:ascii="Arial" w:hAnsi="Arial" w:cs="Arial"/>
        </w:rPr>
        <w:t xml:space="preserve"> partnership</w:t>
      </w:r>
      <w:r>
        <w:rPr>
          <w:rFonts w:ascii="Arial" w:hAnsi="Arial" w:cs="Arial"/>
        </w:rPr>
        <w:t xml:space="preserve"> alliance. </w:t>
      </w:r>
      <w:r w:rsidR="006574F2">
        <w:rPr>
          <w:rFonts w:ascii="Arial" w:hAnsi="Arial" w:cs="Arial"/>
        </w:rPr>
        <w:t>South Wales Police priorities remain relatively unchanged since the death of Logan Mwangi. However, procedures have naturally evolved</w:t>
      </w:r>
      <w:r w:rsidR="00A87FBD">
        <w:rPr>
          <w:rFonts w:ascii="Arial" w:hAnsi="Arial" w:cs="Arial"/>
        </w:rPr>
        <w:t>,</w:t>
      </w:r>
      <w:r w:rsidR="006574F2">
        <w:rPr>
          <w:rFonts w:ascii="Arial" w:hAnsi="Arial" w:cs="Arial"/>
        </w:rPr>
        <w:t xml:space="preserve"> but staff perceptions </w:t>
      </w:r>
      <w:r w:rsidR="00EB6A18">
        <w:rPr>
          <w:rFonts w:ascii="Arial" w:hAnsi="Arial" w:cs="Arial"/>
        </w:rPr>
        <w:t>are mixed, with evidence of positive and negative practices.</w:t>
      </w:r>
    </w:p>
    <w:p w14:paraId="0B3900F8" w14:textId="163647B4" w:rsidR="00C50A1F" w:rsidRDefault="00C50A1F" w:rsidP="00C50A1F">
      <w:pPr>
        <w:spacing w:line="480" w:lineRule="auto"/>
        <w:contextualSpacing/>
        <w:rPr>
          <w:rFonts w:ascii="Arial" w:hAnsi="Arial" w:cs="Arial"/>
          <w:bCs/>
        </w:rPr>
      </w:pPr>
    </w:p>
    <w:p w14:paraId="1AAA5E4F" w14:textId="14F0B413" w:rsidR="00211D6D" w:rsidRDefault="00211D6D" w:rsidP="00EB6A18">
      <w:pPr>
        <w:spacing w:line="480" w:lineRule="auto"/>
        <w:contextualSpacing/>
        <w:rPr>
          <w:rFonts w:ascii="Arial" w:hAnsi="Arial" w:cs="Arial"/>
          <w:bCs/>
        </w:rPr>
      </w:pPr>
    </w:p>
    <w:p w14:paraId="7138F94B" w14:textId="31C09B86" w:rsidR="00211D6D" w:rsidRDefault="00211D6D" w:rsidP="004F6A8D">
      <w:pPr>
        <w:spacing w:line="480" w:lineRule="auto"/>
        <w:contextualSpacing/>
        <w:jc w:val="center"/>
        <w:rPr>
          <w:rFonts w:ascii="Arial" w:hAnsi="Arial" w:cs="Arial"/>
          <w:bCs/>
        </w:rPr>
      </w:pPr>
    </w:p>
    <w:p w14:paraId="451B1F19" w14:textId="3C84DD7F" w:rsidR="00211D6D" w:rsidRDefault="00211D6D" w:rsidP="004F6A8D">
      <w:pPr>
        <w:spacing w:line="480" w:lineRule="auto"/>
        <w:contextualSpacing/>
        <w:jc w:val="center"/>
        <w:rPr>
          <w:rFonts w:ascii="Arial" w:hAnsi="Arial" w:cs="Arial"/>
          <w:bCs/>
        </w:rPr>
      </w:pPr>
    </w:p>
    <w:p w14:paraId="4CA85B86" w14:textId="71CC0589" w:rsidR="00211D6D" w:rsidRDefault="00211D6D" w:rsidP="001F485C">
      <w:pPr>
        <w:spacing w:line="480" w:lineRule="auto"/>
        <w:contextualSpacing/>
        <w:rPr>
          <w:rFonts w:ascii="Arial" w:hAnsi="Arial" w:cs="Arial"/>
          <w:bCs/>
        </w:rPr>
      </w:pPr>
    </w:p>
    <w:p w14:paraId="3AFD3B27" w14:textId="1FD30DAE" w:rsidR="00211D6D" w:rsidRDefault="00211D6D" w:rsidP="004F6A8D">
      <w:pPr>
        <w:spacing w:line="480" w:lineRule="auto"/>
        <w:contextualSpacing/>
        <w:jc w:val="center"/>
        <w:rPr>
          <w:rFonts w:ascii="Arial" w:hAnsi="Arial" w:cs="Arial"/>
          <w:bCs/>
        </w:rPr>
      </w:pPr>
    </w:p>
    <w:p w14:paraId="7EC07CC3" w14:textId="397F39A7" w:rsidR="00211D6D" w:rsidRDefault="00211D6D" w:rsidP="004F6A8D">
      <w:pPr>
        <w:spacing w:line="480" w:lineRule="auto"/>
        <w:contextualSpacing/>
        <w:jc w:val="center"/>
        <w:rPr>
          <w:rFonts w:ascii="Arial" w:hAnsi="Arial" w:cs="Arial"/>
          <w:bCs/>
        </w:rPr>
      </w:pPr>
    </w:p>
    <w:p w14:paraId="60D39C66" w14:textId="3123E200" w:rsidR="00211D6D" w:rsidRDefault="00211D6D" w:rsidP="004F6A8D">
      <w:pPr>
        <w:spacing w:line="480" w:lineRule="auto"/>
        <w:contextualSpacing/>
        <w:jc w:val="center"/>
        <w:rPr>
          <w:rFonts w:ascii="Arial" w:hAnsi="Arial" w:cs="Arial"/>
          <w:bCs/>
        </w:rPr>
      </w:pPr>
    </w:p>
    <w:p w14:paraId="48A1F7E3" w14:textId="08AF89CC" w:rsidR="00211D6D" w:rsidRDefault="00211D6D" w:rsidP="004F6A8D">
      <w:pPr>
        <w:spacing w:line="480" w:lineRule="auto"/>
        <w:contextualSpacing/>
        <w:jc w:val="center"/>
        <w:rPr>
          <w:rFonts w:ascii="Arial" w:hAnsi="Arial" w:cs="Arial"/>
          <w:bCs/>
        </w:rPr>
      </w:pPr>
    </w:p>
    <w:p w14:paraId="514611C7" w14:textId="0824E1C1" w:rsidR="00211D6D" w:rsidRDefault="00211D6D" w:rsidP="004F6A8D">
      <w:pPr>
        <w:spacing w:line="480" w:lineRule="auto"/>
        <w:contextualSpacing/>
        <w:jc w:val="center"/>
        <w:rPr>
          <w:rFonts w:ascii="Arial" w:hAnsi="Arial" w:cs="Arial"/>
          <w:bCs/>
        </w:rPr>
      </w:pPr>
    </w:p>
    <w:p w14:paraId="09F55028" w14:textId="2310B3FF" w:rsidR="00211D6D" w:rsidRDefault="00211D6D" w:rsidP="00A800D4">
      <w:pPr>
        <w:spacing w:line="480" w:lineRule="auto"/>
        <w:contextualSpacing/>
        <w:rPr>
          <w:rFonts w:ascii="Arial" w:hAnsi="Arial" w:cs="Arial"/>
          <w:bCs/>
        </w:rPr>
      </w:pPr>
    </w:p>
    <w:p w14:paraId="52D61095" w14:textId="794700E3" w:rsidR="00211D6D" w:rsidRDefault="00211D6D" w:rsidP="004F6A8D">
      <w:pPr>
        <w:spacing w:line="480" w:lineRule="auto"/>
        <w:contextualSpacing/>
        <w:jc w:val="center"/>
        <w:rPr>
          <w:rFonts w:ascii="Arial" w:hAnsi="Arial" w:cs="Arial"/>
          <w:bCs/>
        </w:rPr>
      </w:pPr>
    </w:p>
    <w:p w14:paraId="33F9FFB9" w14:textId="18D42E68" w:rsidR="00211D6D" w:rsidRDefault="00211D6D" w:rsidP="004F6A8D">
      <w:pPr>
        <w:spacing w:line="480" w:lineRule="auto"/>
        <w:contextualSpacing/>
        <w:jc w:val="center"/>
        <w:rPr>
          <w:rFonts w:ascii="Arial" w:hAnsi="Arial" w:cs="Arial"/>
          <w:bCs/>
        </w:rPr>
      </w:pPr>
    </w:p>
    <w:p w14:paraId="1F05093A" w14:textId="1F3FA773" w:rsidR="00211D6D" w:rsidRDefault="00211D6D" w:rsidP="004F6A8D">
      <w:pPr>
        <w:spacing w:line="480" w:lineRule="auto"/>
        <w:contextualSpacing/>
        <w:jc w:val="center"/>
        <w:rPr>
          <w:rFonts w:ascii="Arial" w:hAnsi="Arial" w:cs="Arial"/>
          <w:bCs/>
        </w:rPr>
      </w:pPr>
    </w:p>
    <w:p w14:paraId="6807B526" w14:textId="0ABD72DC" w:rsidR="00211D6D" w:rsidRDefault="00211D6D" w:rsidP="004F6A8D">
      <w:pPr>
        <w:spacing w:line="480" w:lineRule="auto"/>
        <w:contextualSpacing/>
        <w:jc w:val="center"/>
        <w:rPr>
          <w:rFonts w:ascii="Arial" w:hAnsi="Arial" w:cs="Arial"/>
          <w:bCs/>
        </w:rPr>
      </w:pPr>
    </w:p>
    <w:p w14:paraId="20EC25A9" w14:textId="1E6D7FAA" w:rsidR="00211D6D" w:rsidRDefault="00211D6D" w:rsidP="004F6A8D">
      <w:pPr>
        <w:spacing w:line="480" w:lineRule="auto"/>
        <w:contextualSpacing/>
        <w:jc w:val="center"/>
        <w:rPr>
          <w:rFonts w:ascii="Arial" w:hAnsi="Arial" w:cs="Arial"/>
          <w:bCs/>
        </w:rPr>
      </w:pPr>
    </w:p>
    <w:p w14:paraId="69C76A3B" w14:textId="22435298" w:rsidR="00211D6D" w:rsidRDefault="00211D6D" w:rsidP="004F6A8D">
      <w:pPr>
        <w:spacing w:line="480" w:lineRule="auto"/>
        <w:contextualSpacing/>
        <w:jc w:val="center"/>
        <w:rPr>
          <w:rFonts w:ascii="Arial" w:hAnsi="Arial" w:cs="Arial"/>
          <w:bCs/>
        </w:rPr>
      </w:pPr>
    </w:p>
    <w:p w14:paraId="4314C6C1" w14:textId="7B583A69" w:rsidR="00211D6D" w:rsidRDefault="00211D6D" w:rsidP="00211D6D">
      <w:pPr>
        <w:spacing w:line="480" w:lineRule="auto"/>
        <w:contextualSpacing/>
        <w:rPr>
          <w:rFonts w:ascii="Arial" w:hAnsi="Arial" w:cs="Arial"/>
          <w:bCs/>
        </w:rPr>
      </w:pPr>
    </w:p>
    <w:sdt>
      <w:sdtPr>
        <w:rPr>
          <w:rFonts w:ascii="Times New Roman" w:eastAsia="Times New Roman" w:hAnsi="Times New Roman" w:cs="Times New Roman"/>
          <w:b w:val="0"/>
          <w:bCs w:val="0"/>
          <w:color w:val="auto"/>
          <w:sz w:val="24"/>
          <w:szCs w:val="24"/>
          <w:lang w:val="en-GB"/>
        </w:rPr>
        <w:id w:val="-1068489915"/>
        <w:docPartObj>
          <w:docPartGallery w:val="Table of Contents"/>
          <w:docPartUnique/>
        </w:docPartObj>
      </w:sdtPr>
      <w:sdtEndPr>
        <w:rPr>
          <w:noProof/>
        </w:rPr>
      </w:sdtEndPr>
      <w:sdtContent>
        <w:p w14:paraId="66EA3EF3" w14:textId="4875E3DE" w:rsidR="00D169CA" w:rsidRPr="00F80F19" w:rsidRDefault="00D169CA">
          <w:pPr>
            <w:pStyle w:val="TOCHeading"/>
            <w:rPr>
              <w:rStyle w:val="Heading1Char"/>
              <w:rFonts w:ascii="Arial" w:hAnsi="Arial" w:cs="Arial"/>
              <w:color w:val="000000" w:themeColor="text1"/>
              <w:sz w:val="24"/>
              <w:szCs w:val="24"/>
            </w:rPr>
          </w:pPr>
          <w:r w:rsidRPr="00F80F19">
            <w:rPr>
              <w:rStyle w:val="Heading1Char"/>
              <w:rFonts w:ascii="Arial" w:hAnsi="Arial" w:cs="Arial"/>
              <w:color w:val="000000" w:themeColor="text1"/>
              <w:sz w:val="24"/>
              <w:szCs w:val="24"/>
            </w:rPr>
            <w:t>Table of Contents</w:t>
          </w:r>
        </w:p>
        <w:p w14:paraId="19F1D0DF" w14:textId="1C7FFF99" w:rsidR="009E581F" w:rsidRDefault="00D169CA">
          <w:pPr>
            <w:pStyle w:val="TOC1"/>
            <w:tabs>
              <w:tab w:val="right" w:leader="dot" w:pos="9016"/>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70309211" w:history="1">
            <w:r w:rsidR="009E581F" w:rsidRPr="00AA3600">
              <w:rPr>
                <w:rStyle w:val="Hyperlink"/>
                <w:rFonts w:ascii="Arial" w:hAnsi="Arial" w:cs="Arial"/>
                <w:noProof/>
              </w:rPr>
              <w:t>Declarations</w:t>
            </w:r>
            <w:r w:rsidR="009E581F">
              <w:rPr>
                <w:noProof/>
                <w:webHidden/>
              </w:rPr>
              <w:tab/>
            </w:r>
            <w:r w:rsidR="009E581F">
              <w:rPr>
                <w:noProof/>
                <w:webHidden/>
              </w:rPr>
              <w:fldChar w:fldCharType="begin"/>
            </w:r>
            <w:r w:rsidR="009E581F">
              <w:rPr>
                <w:noProof/>
                <w:webHidden/>
              </w:rPr>
              <w:instrText xml:space="preserve"> PAGEREF _Toc170309211 \h </w:instrText>
            </w:r>
            <w:r w:rsidR="009E581F">
              <w:rPr>
                <w:noProof/>
                <w:webHidden/>
              </w:rPr>
            </w:r>
            <w:r w:rsidR="009E581F">
              <w:rPr>
                <w:noProof/>
                <w:webHidden/>
              </w:rPr>
              <w:fldChar w:fldCharType="separate"/>
            </w:r>
            <w:r w:rsidR="009E581F">
              <w:rPr>
                <w:noProof/>
                <w:webHidden/>
              </w:rPr>
              <w:t>2</w:t>
            </w:r>
            <w:r w:rsidR="009E581F">
              <w:rPr>
                <w:noProof/>
                <w:webHidden/>
              </w:rPr>
              <w:fldChar w:fldCharType="end"/>
            </w:r>
          </w:hyperlink>
        </w:p>
        <w:p w14:paraId="6CE6B12F" w14:textId="03C17B29"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12" w:history="1">
            <w:r w:rsidRPr="00AA3600">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_Toc170309212 \h </w:instrText>
            </w:r>
            <w:r>
              <w:rPr>
                <w:noProof/>
                <w:webHidden/>
              </w:rPr>
            </w:r>
            <w:r>
              <w:rPr>
                <w:noProof/>
                <w:webHidden/>
              </w:rPr>
              <w:fldChar w:fldCharType="separate"/>
            </w:r>
            <w:r>
              <w:rPr>
                <w:noProof/>
                <w:webHidden/>
              </w:rPr>
              <w:t>3</w:t>
            </w:r>
            <w:r>
              <w:rPr>
                <w:noProof/>
                <w:webHidden/>
              </w:rPr>
              <w:fldChar w:fldCharType="end"/>
            </w:r>
          </w:hyperlink>
        </w:p>
        <w:p w14:paraId="69283E6D" w14:textId="086323F3"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13" w:history="1">
            <w:r w:rsidRPr="00AA3600">
              <w:rPr>
                <w:rStyle w:val="Hyperlink"/>
                <w:rFonts w:ascii="Arial" w:hAnsi="Arial" w:cs="Arial"/>
                <w:noProof/>
              </w:rPr>
              <w:t>Abstract</w:t>
            </w:r>
            <w:r>
              <w:rPr>
                <w:noProof/>
                <w:webHidden/>
              </w:rPr>
              <w:tab/>
            </w:r>
            <w:r>
              <w:rPr>
                <w:noProof/>
                <w:webHidden/>
              </w:rPr>
              <w:fldChar w:fldCharType="begin"/>
            </w:r>
            <w:r>
              <w:rPr>
                <w:noProof/>
                <w:webHidden/>
              </w:rPr>
              <w:instrText xml:space="preserve"> PAGEREF _Toc170309213 \h </w:instrText>
            </w:r>
            <w:r>
              <w:rPr>
                <w:noProof/>
                <w:webHidden/>
              </w:rPr>
            </w:r>
            <w:r>
              <w:rPr>
                <w:noProof/>
                <w:webHidden/>
              </w:rPr>
              <w:fldChar w:fldCharType="separate"/>
            </w:r>
            <w:r>
              <w:rPr>
                <w:noProof/>
                <w:webHidden/>
              </w:rPr>
              <w:t>4</w:t>
            </w:r>
            <w:r>
              <w:rPr>
                <w:noProof/>
                <w:webHidden/>
              </w:rPr>
              <w:fldChar w:fldCharType="end"/>
            </w:r>
          </w:hyperlink>
        </w:p>
        <w:p w14:paraId="47EFBA3B" w14:textId="404375EA"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14" w:history="1">
            <w:r w:rsidRPr="00AA3600">
              <w:rPr>
                <w:rStyle w:val="Hyperlink"/>
                <w:rFonts w:ascii="Arial" w:hAnsi="Arial" w:cs="Arial"/>
                <w:noProof/>
              </w:rPr>
              <w:t>Figures &amp; Tables</w:t>
            </w:r>
            <w:r>
              <w:rPr>
                <w:noProof/>
                <w:webHidden/>
              </w:rPr>
              <w:tab/>
            </w:r>
            <w:r>
              <w:rPr>
                <w:noProof/>
                <w:webHidden/>
              </w:rPr>
              <w:fldChar w:fldCharType="begin"/>
            </w:r>
            <w:r>
              <w:rPr>
                <w:noProof/>
                <w:webHidden/>
              </w:rPr>
              <w:instrText xml:space="preserve"> PAGEREF _Toc170309214 \h </w:instrText>
            </w:r>
            <w:r>
              <w:rPr>
                <w:noProof/>
                <w:webHidden/>
              </w:rPr>
            </w:r>
            <w:r>
              <w:rPr>
                <w:noProof/>
                <w:webHidden/>
              </w:rPr>
              <w:fldChar w:fldCharType="separate"/>
            </w:r>
            <w:r>
              <w:rPr>
                <w:noProof/>
                <w:webHidden/>
              </w:rPr>
              <w:t>8</w:t>
            </w:r>
            <w:r>
              <w:rPr>
                <w:noProof/>
                <w:webHidden/>
              </w:rPr>
              <w:fldChar w:fldCharType="end"/>
            </w:r>
          </w:hyperlink>
        </w:p>
        <w:p w14:paraId="52C85315" w14:textId="0688D6FA"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15" w:history="1">
            <w:r w:rsidRPr="00AA3600">
              <w:rPr>
                <w:rStyle w:val="Hyperlink"/>
                <w:rFonts w:ascii="Arial" w:hAnsi="Arial" w:cs="Arial"/>
                <w:noProof/>
              </w:rPr>
              <w:t>List of Appendices</w:t>
            </w:r>
            <w:r>
              <w:rPr>
                <w:noProof/>
                <w:webHidden/>
              </w:rPr>
              <w:tab/>
            </w:r>
            <w:r>
              <w:rPr>
                <w:noProof/>
                <w:webHidden/>
              </w:rPr>
              <w:fldChar w:fldCharType="begin"/>
            </w:r>
            <w:r>
              <w:rPr>
                <w:noProof/>
                <w:webHidden/>
              </w:rPr>
              <w:instrText xml:space="preserve"> PAGEREF _Toc170309215 \h </w:instrText>
            </w:r>
            <w:r>
              <w:rPr>
                <w:noProof/>
                <w:webHidden/>
              </w:rPr>
            </w:r>
            <w:r>
              <w:rPr>
                <w:noProof/>
                <w:webHidden/>
              </w:rPr>
              <w:fldChar w:fldCharType="separate"/>
            </w:r>
            <w:r>
              <w:rPr>
                <w:noProof/>
                <w:webHidden/>
              </w:rPr>
              <w:t>9</w:t>
            </w:r>
            <w:r>
              <w:rPr>
                <w:noProof/>
                <w:webHidden/>
              </w:rPr>
              <w:fldChar w:fldCharType="end"/>
            </w:r>
          </w:hyperlink>
        </w:p>
        <w:p w14:paraId="6A282AD0" w14:textId="27C48007"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16" w:history="1">
            <w:r w:rsidRPr="00AA3600">
              <w:rPr>
                <w:rStyle w:val="Hyperlink"/>
                <w:rFonts w:ascii="Arial" w:hAnsi="Arial" w:cs="Arial"/>
                <w:noProof/>
              </w:rPr>
              <w:t>List of Abbreviations</w:t>
            </w:r>
            <w:r>
              <w:rPr>
                <w:noProof/>
                <w:webHidden/>
              </w:rPr>
              <w:tab/>
            </w:r>
            <w:r>
              <w:rPr>
                <w:noProof/>
                <w:webHidden/>
              </w:rPr>
              <w:fldChar w:fldCharType="begin"/>
            </w:r>
            <w:r>
              <w:rPr>
                <w:noProof/>
                <w:webHidden/>
              </w:rPr>
              <w:instrText xml:space="preserve"> PAGEREF _Toc170309216 \h </w:instrText>
            </w:r>
            <w:r>
              <w:rPr>
                <w:noProof/>
                <w:webHidden/>
              </w:rPr>
            </w:r>
            <w:r>
              <w:rPr>
                <w:noProof/>
                <w:webHidden/>
              </w:rPr>
              <w:fldChar w:fldCharType="separate"/>
            </w:r>
            <w:r>
              <w:rPr>
                <w:noProof/>
                <w:webHidden/>
              </w:rPr>
              <w:t>10</w:t>
            </w:r>
            <w:r>
              <w:rPr>
                <w:noProof/>
                <w:webHidden/>
              </w:rPr>
              <w:fldChar w:fldCharType="end"/>
            </w:r>
          </w:hyperlink>
        </w:p>
        <w:p w14:paraId="21FF53C4" w14:textId="2F9A4600"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17" w:history="1">
            <w:r w:rsidRPr="00AA3600">
              <w:rPr>
                <w:rStyle w:val="Hyperlink"/>
                <w:rFonts w:ascii="Arial" w:hAnsi="Arial" w:cs="Arial"/>
                <w:noProof/>
              </w:rPr>
              <w:t>Chapter One - Introduction</w:t>
            </w:r>
            <w:r>
              <w:rPr>
                <w:noProof/>
                <w:webHidden/>
              </w:rPr>
              <w:tab/>
            </w:r>
            <w:r>
              <w:rPr>
                <w:noProof/>
                <w:webHidden/>
              </w:rPr>
              <w:fldChar w:fldCharType="begin"/>
            </w:r>
            <w:r>
              <w:rPr>
                <w:noProof/>
                <w:webHidden/>
              </w:rPr>
              <w:instrText xml:space="preserve"> PAGEREF _Toc170309217 \h </w:instrText>
            </w:r>
            <w:r>
              <w:rPr>
                <w:noProof/>
                <w:webHidden/>
              </w:rPr>
            </w:r>
            <w:r>
              <w:rPr>
                <w:noProof/>
                <w:webHidden/>
              </w:rPr>
              <w:fldChar w:fldCharType="separate"/>
            </w:r>
            <w:r>
              <w:rPr>
                <w:noProof/>
                <w:webHidden/>
              </w:rPr>
              <w:t>11</w:t>
            </w:r>
            <w:r>
              <w:rPr>
                <w:noProof/>
                <w:webHidden/>
              </w:rPr>
              <w:fldChar w:fldCharType="end"/>
            </w:r>
          </w:hyperlink>
        </w:p>
        <w:p w14:paraId="5B3D56C0" w14:textId="7E2B13C5" w:rsidR="009E581F" w:rsidRDefault="009E581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70309218" w:history="1">
            <w:r w:rsidRPr="00AA3600">
              <w:rPr>
                <w:rStyle w:val="Hyperlink"/>
                <w:rFonts w:ascii="Arial" w:hAnsi="Arial" w:cs="Arial"/>
                <w:noProof/>
              </w:rPr>
              <w:t>1.</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_Toc170309218 \h </w:instrText>
            </w:r>
            <w:r>
              <w:rPr>
                <w:noProof/>
                <w:webHidden/>
              </w:rPr>
            </w:r>
            <w:r>
              <w:rPr>
                <w:noProof/>
                <w:webHidden/>
              </w:rPr>
              <w:fldChar w:fldCharType="separate"/>
            </w:r>
            <w:r>
              <w:rPr>
                <w:noProof/>
                <w:webHidden/>
              </w:rPr>
              <w:t>11</w:t>
            </w:r>
            <w:r>
              <w:rPr>
                <w:noProof/>
                <w:webHidden/>
              </w:rPr>
              <w:fldChar w:fldCharType="end"/>
            </w:r>
          </w:hyperlink>
        </w:p>
        <w:p w14:paraId="5B35E7B4" w14:textId="78C2142F" w:rsidR="009E581F" w:rsidRDefault="009E581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70309219" w:history="1">
            <w:r w:rsidRPr="00AA3600">
              <w:rPr>
                <w:rStyle w:val="Hyperlink"/>
                <w:rFonts w:ascii="Arial" w:hAnsi="Arial" w:cs="Arial"/>
                <w:noProof/>
              </w:rPr>
              <w:t>2.</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History of a failing child protection system</w:t>
            </w:r>
            <w:r>
              <w:rPr>
                <w:noProof/>
                <w:webHidden/>
              </w:rPr>
              <w:tab/>
            </w:r>
            <w:r>
              <w:rPr>
                <w:noProof/>
                <w:webHidden/>
              </w:rPr>
              <w:fldChar w:fldCharType="begin"/>
            </w:r>
            <w:r>
              <w:rPr>
                <w:noProof/>
                <w:webHidden/>
              </w:rPr>
              <w:instrText xml:space="preserve"> PAGEREF _Toc170309219 \h </w:instrText>
            </w:r>
            <w:r>
              <w:rPr>
                <w:noProof/>
                <w:webHidden/>
              </w:rPr>
            </w:r>
            <w:r>
              <w:rPr>
                <w:noProof/>
                <w:webHidden/>
              </w:rPr>
              <w:fldChar w:fldCharType="separate"/>
            </w:r>
            <w:r>
              <w:rPr>
                <w:noProof/>
                <w:webHidden/>
              </w:rPr>
              <w:t>12</w:t>
            </w:r>
            <w:r>
              <w:rPr>
                <w:noProof/>
                <w:webHidden/>
              </w:rPr>
              <w:fldChar w:fldCharType="end"/>
            </w:r>
          </w:hyperlink>
        </w:p>
        <w:p w14:paraId="3E06CA12" w14:textId="64B176C7" w:rsidR="009E581F" w:rsidRDefault="009E581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70309220" w:history="1">
            <w:r w:rsidRPr="00AA3600">
              <w:rPr>
                <w:rStyle w:val="Hyperlink"/>
                <w:rFonts w:ascii="Arial" w:hAnsi="Arial" w:cs="Arial"/>
                <w:noProof/>
              </w:rPr>
              <w:t>3.</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Police Scrutiny and Accountability</w:t>
            </w:r>
            <w:r>
              <w:rPr>
                <w:noProof/>
                <w:webHidden/>
              </w:rPr>
              <w:tab/>
            </w:r>
            <w:r>
              <w:rPr>
                <w:noProof/>
                <w:webHidden/>
              </w:rPr>
              <w:fldChar w:fldCharType="begin"/>
            </w:r>
            <w:r>
              <w:rPr>
                <w:noProof/>
                <w:webHidden/>
              </w:rPr>
              <w:instrText xml:space="preserve"> PAGEREF _Toc170309220 \h </w:instrText>
            </w:r>
            <w:r>
              <w:rPr>
                <w:noProof/>
                <w:webHidden/>
              </w:rPr>
            </w:r>
            <w:r>
              <w:rPr>
                <w:noProof/>
                <w:webHidden/>
              </w:rPr>
              <w:fldChar w:fldCharType="separate"/>
            </w:r>
            <w:r>
              <w:rPr>
                <w:noProof/>
                <w:webHidden/>
              </w:rPr>
              <w:t>14</w:t>
            </w:r>
            <w:r>
              <w:rPr>
                <w:noProof/>
                <w:webHidden/>
              </w:rPr>
              <w:fldChar w:fldCharType="end"/>
            </w:r>
          </w:hyperlink>
        </w:p>
        <w:p w14:paraId="2582DAAD" w14:textId="5BBFCBB2" w:rsidR="009E581F" w:rsidRDefault="009E581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70309221" w:history="1">
            <w:r w:rsidRPr="00AA3600">
              <w:rPr>
                <w:rStyle w:val="Hyperlink"/>
                <w:rFonts w:ascii="Arial" w:eastAsia="Calibri" w:hAnsi="Arial" w:cs="Arial"/>
                <w:noProof/>
              </w:rPr>
              <w:t>4.</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_Toc170309221 \h </w:instrText>
            </w:r>
            <w:r>
              <w:rPr>
                <w:noProof/>
                <w:webHidden/>
              </w:rPr>
            </w:r>
            <w:r>
              <w:rPr>
                <w:noProof/>
                <w:webHidden/>
              </w:rPr>
              <w:fldChar w:fldCharType="separate"/>
            </w:r>
            <w:r>
              <w:rPr>
                <w:noProof/>
                <w:webHidden/>
              </w:rPr>
              <w:t>15</w:t>
            </w:r>
            <w:r>
              <w:rPr>
                <w:noProof/>
                <w:webHidden/>
              </w:rPr>
              <w:fldChar w:fldCharType="end"/>
            </w:r>
          </w:hyperlink>
        </w:p>
        <w:p w14:paraId="280BD2ED" w14:textId="796BC0C0" w:rsidR="009E581F" w:rsidRDefault="009E581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70309222" w:history="1">
            <w:r w:rsidRPr="00AA3600">
              <w:rPr>
                <w:rStyle w:val="Hyperlink"/>
                <w:rFonts w:ascii="Arial" w:hAnsi="Arial" w:cs="Arial"/>
                <w:noProof/>
              </w:rPr>
              <w:t>6.</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Hypotheses</w:t>
            </w:r>
            <w:r>
              <w:rPr>
                <w:noProof/>
                <w:webHidden/>
              </w:rPr>
              <w:tab/>
            </w:r>
            <w:r>
              <w:rPr>
                <w:noProof/>
                <w:webHidden/>
              </w:rPr>
              <w:fldChar w:fldCharType="begin"/>
            </w:r>
            <w:r>
              <w:rPr>
                <w:noProof/>
                <w:webHidden/>
              </w:rPr>
              <w:instrText xml:space="preserve"> PAGEREF _Toc170309222 \h </w:instrText>
            </w:r>
            <w:r>
              <w:rPr>
                <w:noProof/>
                <w:webHidden/>
              </w:rPr>
            </w:r>
            <w:r>
              <w:rPr>
                <w:noProof/>
                <w:webHidden/>
              </w:rPr>
              <w:fldChar w:fldCharType="separate"/>
            </w:r>
            <w:r>
              <w:rPr>
                <w:noProof/>
                <w:webHidden/>
              </w:rPr>
              <w:t>16</w:t>
            </w:r>
            <w:r>
              <w:rPr>
                <w:noProof/>
                <w:webHidden/>
              </w:rPr>
              <w:fldChar w:fldCharType="end"/>
            </w:r>
          </w:hyperlink>
        </w:p>
        <w:p w14:paraId="68A78ACA" w14:textId="0C3FB6BF" w:rsidR="009E581F" w:rsidRDefault="009E581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70309223" w:history="1">
            <w:r w:rsidRPr="00AA3600">
              <w:rPr>
                <w:rStyle w:val="Hyperlink"/>
                <w:rFonts w:ascii="Arial" w:hAnsi="Arial" w:cs="Arial"/>
                <w:noProof/>
              </w:rPr>
              <w:t>7.</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Research Rationale</w:t>
            </w:r>
            <w:r>
              <w:rPr>
                <w:noProof/>
                <w:webHidden/>
              </w:rPr>
              <w:tab/>
            </w:r>
            <w:r>
              <w:rPr>
                <w:noProof/>
                <w:webHidden/>
              </w:rPr>
              <w:fldChar w:fldCharType="begin"/>
            </w:r>
            <w:r>
              <w:rPr>
                <w:noProof/>
                <w:webHidden/>
              </w:rPr>
              <w:instrText xml:space="preserve"> PAGEREF _Toc170309223 \h </w:instrText>
            </w:r>
            <w:r>
              <w:rPr>
                <w:noProof/>
                <w:webHidden/>
              </w:rPr>
            </w:r>
            <w:r>
              <w:rPr>
                <w:noProof/>
                <w:webHidden/>
              </w:rPr>
              <w:fldChar w:fldCharType="separate"/>
            </w:r>
            <w:r>
              <w:rPr>
                <w:noProof/>
                <w:webHidden/>
              </w:rPr>
              <w:t>17</w:t>
            </w:r>
            <w:r>
              <w:rPr>
                <w:noProof/>
                <w:webHidden/>
              </w:rPr>
              <w:fldChar w:fldCharType="end"/>
            </w:r>
          </w:hyperlink>
        </w:p>
        <w:p w14:paraId="7E84462A" w14:textId="1AD6CF74" w:rsidR="009E581F" w:rsidRDefault="009E581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70309224" w:history="1">
            <w:r w:rsidRPr="00AA3600">
              <w:rPr>
                <w:rStyle w:val="Hyperlink"/>
                <w:rFonts w:ascii="Arial" w:hAnsi="Arial" w:cs="Arial"/>
                <w:noProof/>
              </w:rPr>
              <w:t>8.</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This Study</w:t>
            </w:r>
            <w:r>
              <w:rPr>
                <w:noProof/>
                <w:webHidden/>
              </w:rPr>
              <w:tab/>
            </w:r>
            <w:r>
              <w:rPr>
                <w:noProof/>
                <w:webHidden/>
              </w:rPr>
              <w:fldChar w:fldCharType="begin"/>
            </w:r>
            <w:r>
              <w:rPr>
                <w:noProof/>
                <w:webHidden/>
              </w:rPr>
              <w:instrText xml:space="preserve"> PAGEREF _Toc170309224 \h </w:instrText>
            </w:r>
            <w:r>
              <w:rPr>
                <w:noProof/>
                <w:webHidden/>
              </w:rPr>
            </w:r>
            <w:r>
              <w:rPr>
                <w:noProof/>
                <w:webHidden/>
              </w:rPr>
              <w:fldChar w:fldCharType="separate"/>
            </w:r>
            <w:r>
              <w:rPr>
                <w:noProof/>
                <w:webHidden/>
              </w:rPr>
              <w:t>18</w:t>
            </w:r>
            <w:r>
              <w:rPr>
                <w:noProof/>
                <w:webHidden/>
              </w:rPr>
              <w:fldChar w:fldCharType="end"/>
            </w:r>
          </w:hyperlink>
        </w:p>
        <w:p w14:paraId="3384B0D8" w14:textId="5B32655C"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25" w:history="1">
            <w:r w:rsidRPr="00AA3600">
              <w:rPr>
                <w:rStyle w:val="Hyperlink"/>
                <w:rFonts w:ascii="Arial" w:hAnsi="Arial" w:cs="Arial"/>
                <w:noProof/>
              </w:rPr>
              <w:t>Chapter Two – Literature Review</w:t>
            </w:r>
            <w:r>
              <w:rPr>
                <w:noProof/>
                <w:webHidden/>
              </w:rPr>
              <w:tab/>
            </w:r>
            <w:r>
              <w:rPr>
                <w:noProof/>
                <w:webHidden/>
              </w:rPr>
              <w:fldChar w:fldCharType="begin"/>
            </w:r>
            <w:r>
              <w:rPr>
                <w:noProof/>
                <w:webHidden/>
              </w:rPr>
              <w:instrText xml:space="preserve"> PAGEREF _Toc170309225 \h </w:instrText>
            </w:r>
            <w:r>
              <w:rPr>
                <w:noProof/>
                <w:webHidden/>
              </w:rPr>
            </w:r>
            <w:r>
              <w:rPr>
                <w:noProof/>
                <w:webHidden/>
              </w:rPr>
              <w:fldChar w:fldCharType="separate"/>
            </w:r>
            <w:r>
              <w:rPr>
                <w:noProof/>
                <w:webHidden/>
              </w:rPr>
              <w:t>20</w:t>
            </w:r>
            <w:r>
              <w:rPr>
                <w:noProof/>
                <w:webHidden/>
              </w:rPr>
              <w:fldChar w:fldCharType="end"/>
            </w:r>
          </w:hyperlink>
        </w:p>
        <w:p w14:paraId="0481246A" w14:textId="0C5C2298" w:rsidR="009E581F" w:rsidRDefault="009E581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70309226" w:history="1">
            <w:r w:rsidRPr="00AA3600">
              <w:rPr>
                <w:rStyle w:val="Hyperlink"/>
                <w:rFonts w:ascii="Arial" w:hAnsi="Arial" w:cs="Arial"/>
                <w:noProof/>
              </w:rPr>
              <w:t>9.</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Leadership</w:t>
            </w:r>
            <w:r>
              <w:rPr>
                <w:noProof/>
                <w:webHidden/>
              </w:rPr>
              <w:tab/>
            </w:r>
            <w:r>
              <w:rPr>
                <w:noProof/>
                <w:webHidden/>
              </w:rPr>
              <w:fldChar w:fldCharType="begin"/>
            </w:r>
            <w:r>
              <w:rPr>
                <w:noProof/>
                <w:webHidden/>
              </w:rPr>
              <w:instrText xml:space="preserve"> PAGEREF _Toc170309226 \h </w:instrText>
            </w:r>
            <w:r>
              <w:rPr>
                <w:noProof/>
                <w:webHidden/>
              </w:rPr>
            </w:r>
            <w:r>
              <w:rPr>
                <w:noProof/>
                <w:webHidden/>
              </w:rPr>
              <w:fldChar w:fldCharType="separate"/>
            </w:r>
            <w:r>
              <w:rPr>
                <w:noProof/>
                <w:webHidden/>
              </w:rPr>
              <w:t>20</w:t>
            </w:r>
            <w:r>
              <w:rPr>
                <w:noProof/>
                <w:webHidden/>
              </w:rPr>
              <w:fldChar w:fldCharType="end"/>
            </w:r>
          </w:hyperlink>
        </w:p>
        <w:p w14:paraId="695EB718" w14:textId="5641B22D"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27" w:history="1">
            <w:r w:rsidRPr="00AA3600">
              <w:rPr>
                <w:rStyle w:val="Hyperlink"/>
                <w:rFonts w:ascii="Arial" w:hAnsi="Arial" w:cs="Arial"/>
                <w:noProof/>
              </w:rPr>
              <w:t>10.</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Culture</w:t>
            </w:r>
            <w:r>
              <w:rPr>
                <w:noProof/>
                <w:webHidden/>
              </w:rPr>
              <w:tab/>
            </w:r>
            <w:r>
              <w:rPr>
                <w:noProof/>
                <w:webHidden/>
              </w:rPr>
              <w:fldChar w:fldCharType="begin"/>
            </w:r>
            <w:r>
              <w:rPr>
                <w:noProof/>
                <w:webHidden/>
              </w:rPr>
              <w:instrText xml:space="preserve"> PAGEREF _Toc170309227 \h </w:instrText>
            </w:r>
            <w:r>
              <w:rPr>
                <w:noProof/>
                <w:webHidden/>
              </w:rPr>
            </w:r>
            <w:r>
              <w:rPr>
                <w:noProof/>
                <w:webHidden/>
              </w:rPr>
              <w:fldChar w:fldCharType="separate"/>
            </w:r>
            <w:r>
              <w:rPr>
                <w:noProof/>
                <w:webHidden/>
              </w:rPr>
              <w:t>27</w:t>
            </w:r>
            <w:r>
              <w:rPr>
                <w:noProof/>
                <w:webHidden/>
              </w:rPr>
              <w:fldChar w:fldCharType="end"/>
            </w:r>
          </w:hyperlink>
        </w:p>
        <w:p w14:paraId="71A30395" w14:textId="2B16C948"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28" w:history="1">
            <w:r w:rsidRPr="00AA3600">
              <w:rPr>
                <w:rStyle w:val="Hyperlink"/>
                <w:rFonts w:ascii="Arial" w:hAnsi="Arial" w:cs="Arial"/>
                <w:noProof/>
              </w:rPr>
              <w:t>11.</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Partnership Working</w:t>
            </w:r>
            <w:r>
              <w:rPr>
                <w:noProof/>
                <w:webHidden/>
              </w:rPr>
              <w:tab/>
            </w:r>
            <w:r>
              <w:rPr>
                <w:noProof/>
                <w:webHidden/>
              </w:rPr>
              <w:fldChar w:fldCharType="begin"/>
            </w:r>
            <w:r>
              <w:rPr>
                <w:noProof/>
                <w:webHidden/>
              </w:rPr>
              <w:instrText xml:space="preserve"> PAGEREF _Toc170309228 \h </w:instrText>
            </w:r>
            <w:r>
              <w:rPr>
                <w:noProof/>
                <w:webHidden/>
              </w:rPr>
            </w:r>
            <w:r>
              <w:rPr>
                <w:noProof/>
                <w:webHidden/>
              </w:rPr>
              <w:fldChar w:fldCharType="separate"/>
            </w:r>
            <w:r>
              <w:rPr>
                <w:noProof/>
                <w:webHidden/>
              </w:rPr>
              <w:t>30</w:t>
            </w:r>
            <w:r>
              <w:rPr>
                <w:noProof/>
                <w:webHidden/>
              </w:rPr>
              <w:fldChar w:fldCharType="end"/>
            </w:r>
          </w:hyperlink>
        </w:p>
        <w:p w14:paraId="15CD729A" w14:textId="7C0EA98D"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29" w:history="1">
            <w:r w:rsidRPr="00AA3600">
              <w:rPr>
                <w:rStyle w:val="Hyperlink"/>
                <w:rFonts w:ascii="Arial" w:hAnsi="Arial" w:cs="Arial"/>
                <w:noProof/>
              </w:rPr>
              <w:t>12.</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Information Sharing</w:t>
            </w:r>
            <w:r>
              <w:rPr>
                <w:noProof/>
                <w:webHidden/>
              </w:rPr>
              <w:tab/>
            </w:r>
            <w:r>
              <w:rPr>
                <w:noProof/>
                <w:webHidden/>
              </w:rPr>
              <w:fldChar w:fldCharType="begin"/>
            </w:r>
            <w:r>
              <w:rPr>
                <w:noProof/>
                <w:webHidden/>
              </w:rPr>
              <w:instrText xml:space="preserve"> PAGEREF _Toc170309229 \h </w:instrText>
            </w:r>
            <w:r>
              <w:rPr>
                <w:noProof/>
                <w:webHidden/>
              </w:rPr>
            </w:r>
            <w:r>
              <w:rPr>
                <w:noProof/>
                <w:webHidden/>
              </w:rPr>
              <w:fldChar w:fldCharType="separate"/>
            </w:r>
            <w:r>
              <w:rPr>
                <w:noProof/>
                <w:webHidden/>
              </w:rPr>
              <w:t>34</w:t>
            </w:r>
            <w:r>
              <w:rPr>
                <w:noProof/>
                <w:webHidden/>
              </w:rPr>
              <w:fldChar w:fldCharType="end"/>
            </w:r>
          </w:hyperlink>
        </w:p>
        <w:p w14:paraId="05B24103" w14:textId="46D6A74F"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0" w:history="1">
            <w:r w:rsidRPr="00AA3600">
              <w:rPr>
                <w:rStyle w:val="Hyperlink"/>
                <w:rFonts w:ascii="Arial" w:hAnsi="Arial" w:cs="Arial"/>
                <w:noProof/>
              </w:rPr>
              <w:t>13.</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The Impact of COVID-19</w:t>
            </w:r>
            <w:r>
              <w:rPr>
                <w:noProof/>
                <w:webHidden/>
              </w:rPr>
              <w:tab/>
            </w:r>
            <w:r>
              <w:rPr>
                <w:noProof/>
                <w:webHidden/>
              </w:rPr>
              <w:fldChar w:fldCharType="begin"/>
            </w:r>
            <w:r>
              <w:rPr>
                <w:noProof/>
                <w:webHidden/>
              </w:rPr>
              <w:instrText xml:space="preserve"> PAGEREF _Toc170309230 \h </w:instrText>
            </w:r>
            <w:r>
              <w:rPr>
                <w:noProof/>
                <w:webHidden/>
              </w:rPr>
            </w:r>
            <w:r>
              <w:rPr>
                <w:noProof/>
                <w:webHidden/>
              </w:rPr>
              <w:fldChar w:fldCharType="separate"/>
            </w:r>
            <w:r>
              <w:rPr>
                <w:noProof/>
                <w:webHidden/>
              </w:rPr>
              <w:t>36</w:t>
            </w:r>
            <w:r>
              <w:rPr>
                <w:noProof/>
                <w:webHidden/>
              </w:rPr>
              <w:fldChar w:fldCharType="end"/>
            </w:r>
          </w:hyperlink>
        </w:p>
        <w:p w14:paraId="2274B302" w14:textId="6B675B45"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1" w:history="1">
            <w:r w:rsidRPr="00AA3600">
              <w:rPr>
                <w:rStyle w:val="Hyperlink"/>
                <w:rFonts w:ascii="Arial" w:hAnsi="Arial" w:cs="Arial"/>
                <w:noProof/>
              </w:rPr>
              <w:t>14.</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Literature Review Summary</w:t>
            </w:r>
            <w:r>
              <w:rPr>
                <w:noProof/>
                <w:webHidden/>
              </w:rPr>
              <w:tab/>
            </w:r>
            <w:r>
              <w:rPr>
                <w:noProof/>
                <w:webHidden/>
              </w:rPr>
              <w:fldChar w:fldCharType="begin"/>
            </w:r>
            <w:r>
              <w:rPr>
                <w:noProof/>
                <w:webHidden/>
              </w:rPr>
              <w:instrText xml:space="preserve"> PAGEREF _Toc170309231 \h </w:instrText>
            </w:r>
            <w:r>
              <w:rPr>
                <w:noProof/>
                <w:webHidden/>
              </w:rPr>
            </w:r>
            <w:r>
              <w:rPr>
                <w:noProof/>
                <w:webHidden/>
              </w:rPr>
              <w:fldChar w:fldCharType="separate"/>
            </w:r>
            <w:r>
              <w:rPr>
                <w:noProof/>
                <w:webHidden/>
              </w:rPr>
              <w:t>38</w:t>
            </w:r>
            <w:r>
              <w:rPr>
                <w:noProof/>
                <w:webHidden/>
              </w:rPr>
              <w:fldChar w:fldCharType="end"/>
            </w:r>
          </w:hyperlink>
        </w:p>
        <w:p w14:paraId="72041FED" w14:textId="2E7B90E6"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32" w:history="1">
            <w:r w:rsidRPr="00AA3600">
              <w:rPr>
                <w:rStyle w:val="Hyperlink"/>
                <w:rFonts w:ascii="Arial" w:hAnsi="Arial" w:cs="Arial"/>
                <w:noProof/>
              </w:rPr>
              <w:t>Chapter 3 - Methodology</w:t>
            </w:r>
            <w:r>
              <w:rPr>
                <w:noProof/>
                <w:webHidden/>
              </w:rPr>
              <w:tab/>
            </w:r>
            <w:r>
              <w:rPr>
                <w:noProof/>
                <w:webHidden/>
              </w:rPr>
              <w:fldChar w:fldCharType="begin"/>
            </w:r>
            <w:r>
              <w:rPr>
                <w:noProof/>
                <w:webHidden/>
              </w:rPr>
              <w:instrText xml:space="preserve"> PAGEREF _Toc170309232 \h </w:instrText>
            </w:r>
            <w:r>
              <w:rPr>
                <w:noProof/>
                <w:webHidden/>
              </w:rPr>
            </w:r>
            <w:r>
              <w:rPr>
                <w:noProof/>
                <w:webHidden/>
              </w:rPr>
              <w:fldChar w:fldCharType="separate"/>
            </w:r>
            <w:r>
              <w:rPr>
                <w:noProof/>
                <w:webHidden/>
              </w:rPr>
              <w:t>40</w:t>
            </w:r>
            <w:r>
              <w:rPr>
                <w:noProof/>
                <w:webHidden/>
              </w:rPr>
              <w:fldChar w:fldCharType="end"/>
            </w:r>
          </w:hyperlink>
        </w:p>
        <w:p w14:paraId="2349BCE3" w14:textId="6559CD16"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3" w:history="1">
            <w:r w:rsidRPr="00AA3600">
              <w:rPr>
                <w:rStyle w:val="Hyperlink"/>
                <w:rFonts w:ascii="Arial" w:hAnsi="Arial" w:cs="Arial"/>
                <w:noProof/>
              </w:rPr>
              <w:t>15.</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_Toc170309233 \h </w:instrText>
            </w:r>
            <w:r>
              <w:rPr>
                <w:noProof/>
                <w:webHidden/>
              </w:rPr>
            </w:r>
            <w:r>
              <w:rPr>
                <w:noProof/>
                <w:webHidden/>
              </w:rPr>
              <w:fldChar w:fldCharType="separate"/>
            </w:r>
            <w:r>
              <w:rPr>
                <w:noProof/>
                <w:webHidden/>
              </w:rPr>
              <w:t>40</w:t>
            </w:r>
            <w:r>
              <w:rPr>
                <w:noProof/>
                <w:webHidden/>
              </w:rPr>
              <w:fldChar w:fldCharType="end"/>
            </w:r>
          </w:hyperlink>
        </w:p>
        <w:p w14:paraId="5EE0189F" w14:textId="77210CCB"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4" w:history="1">
            <w:r w:rsidRPr="00AA3600">
              <w:rPr>
                <w:rStyle w:val="Hyperlink"/>
                <w:rFonts w:ascii="Arial" w:hAnsi="Arial" w:cs="Arial"/>
                <w:noProof/>
              </w:rPr>
              <w:t>16.</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Research Philosophy</w:t>
            </w:r>
            <w:r>
              <w:rPr>
                <w:noProof/>
                <w:webHidden/>
              </w:rPr>
              <w:tab/>
            </w:r>
            <w:r>
              <w:rPr>
                <w:noProof/>
                <w:webHidden/>
              </w:rPr>
              <w:fldChar w:fldCharType="begin"/>
            </w:r>
            <w:r>
              <w:rPr>
                <w:noProof/>
                <w:webHidden/>
              </w:rPr>
              <w:instrText xml:space="preserve"> PAGEREF _Toc170309234 \h </w:instrText>
            </w:r>
            <w:r>
              <w:rPr>
                <w:noProof/>
                <w:webHidden/>
              </w:rPr>
            </w:r>
            <w:r>
              <w:rPr>
                <w:noProof/>
                <w:webHidden/>
              </w:rPr>
              <w:fldChar w:fldCharType="separate"/>
            </w:r>
            <w:r>
              <w:rPr>
                <w:noProof/>
                <w:webHidden/>
              </w:rPr>
              <w:t>41</w:t>
            </w:r>
            <w:r>
              <w:rPr>
                <w:noProof/>
                <w:webHidden/>
              </w:rPr>
              <w:fldChar w:fldCharType="end"/>
            </w:r>
          </w:hyperlink>
        </w:p>
        <w:p w14:paraId="561D6287" w14:textId="48291A71"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5" w:history="1">
            <w:r w:rsidRPr="00AA3600">
              <w:rPr>
                <w:rStyle w:val="Hyperlink"/>
                <w:rFonts w:ascii="Arial" w:hAnsi="Arial" w:cs="Arial"/>
                <w:noProof/>
              </w:rPr>
              <w:t>17.</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Approaches to Theory Development</w:t>
            </w:r>
            <w:r>
              <w:rPr>
                <w:noProof/>
                <w:webHidden/>
              </w:rPr>
              <w:tab/>
            </w:r>
            <w:r>
              <w:rPr>
                <w:noProof/>
                <w:webHidden/>
              </w:rPr>
              <w:fldChar w:fldCharType="begin"/>
            </w:r>
            <w:r>
              <w:rPr>
                <w:noProof/>
                <w:webHidden/>
              </w:rPr>
              <w:instrText xml:space="preserve"> PAGEREF _Toc170309235 \h </w:instrText>
            </w:r>
            <w:r>
              <w:rPr>
                <w:noProof/>
                <w:webHidden/>
              </w:rPr>
            </w:r>
            <w:r>
              <w:rPr>
                <w:noProof/>
                <w:webHidden/>
              </w:rPr>
              <w:fldChar w:fldCharType="separate"/>
            </w:r>
            <w:r>
              <w:rPr>
                <w:noProof/>
                <w:webHidden/>
              </w:rPr>
              <w:t>43</w:t>
            </w:r>
            <w:r>
              <w:rPr>
                <w:noProof/>
                <w:webHidden/>
              </w:rPr>
              <w:fldChar w:fldCharType="end"/>
            </w:r>
          </w:hyperlink>
        </w:p>
        <w:p w14:paraId="4059BBEB" w14:textId="5A1D9CA1"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6" w:history="1">
            <w:r w:rsidRPr="00AA3600">
              <w:rPr>
                <w:rStyle w:val="Hyperlink"/>
                <w:rFonts w:ascii="Arial" w:hAnsi="Arial" w:cs="Arial"/>
                <w:noProof/>
              </w:rPr>
              <w:t>18.</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_Toc170309236 \h </w:instrText>
            </w:r>
            <w:r>
              <w:rPr>
                <w:noProof/>
                <w:webHidden/>
              </w:rPr>
            </w:r>
            <w:r>
              <w:rPr>
                <w:noProof/>
                <w:webHidden/>
              </w:rPr>
              <w:fldChar w:fldCharType="separate"/>
            </w:r>
            <w:r>
              <w:rPr>
                <w:noProof/>
                <w:webHidden/>
              </w:rPr>
              <w:t>43</w:t>
            </w:r>
            <w:r>
              <w:rPr>
                <w:noProof/>
                <w:webHidden/>
              </w:rPr>
              <w:fldChar w:fldCharType="end"/>
            </w:r>
          </w:hyperlink>
        </w:p>
        <w:p w14:paraId="4D8B0F45" w14:textId="4CCB5738"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7" w:history="1">
            <w:r w:rsidRPr="00AA3600">
              <w:rPr>
                <w:rStyle w:val="Hyperlink"/>
                <w:rFonts w:ascii="Arial" w:hAnsi="Arial" w:cs="Arial"/>
                <w:noProof/>
              </w:rPr>
              <w:t>19.</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Analysis</w:t>
            </w:r>
            <w:r>
              <w:rPr>
                <w:noProof/>
                <w:webHidden/>
              </w:rPr>
              <w:tab/>
            </w:r>
            <w:r>
              <w:rPr>
                <w:noProof/>
                <w:webHidden/>
              </w:rPr>
              <w:fldChar w:fldCharType="begin"/>
            </w:r>
            <w:r>
              <w:rPr>
                <w:noProof/>
                <w:webHidden/>
              </w:rPr>
              <w:instrText xml:space="preserve"> PAGEREF _Toc170309237 \h </w:instrText>
            </w:r>
            <w:r>
              <w:rPr>
                <w:noProof/>
                <w:webHidden/>
              </w:rPr>
            </w:r>
            <w:r>
              <w:rPr>
                <w:noProof/>
                <w:webHidden/>
              </w:rPr>
              <w:fldChar w:fldCharType="separate"/>
            </w:r>
            <w:r>
              <w:rPr>
                <w:noProof/>
                <w:webHidden/>
              </w:rPr>
              <w:t>47</w:t>
            </w:r>
            <w:r>
              <w:rPr>
                <w:noProof/>
                <w:webHidden/>
              </w:rPr>
              <w:fldChar w:fldCharType="end"/>
            </w:r>
          </w:hyperlink>
        </w:p>
        <w:p w14:paraId="6AD5AF4B" w14:textId="345DEA0C"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8" w:history="1">
            <w:r w:rsidRPr="00AA3600">
              <w:rPr>
                <w:rStyle w:val="Hyperlink"/>
                <w:rFonts w:ascii="Arial" w:hAnsi="Arial" w:cs="Arial"/>
                <w:noProof/>
              </w:rPr>
              <w:t>20.</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Practical</w:t>
            </w:r>
            <w:r>
              <w:rPr>
                <w:noProof/>
                <w:webHidden/>
              </w:rPr>
              <w:tab/>
            </w:r>
            <w:r>
              <w:rPr>
                <w:noProof/>
                <w:webHidden/>
              </w:rPr>
              <w:fldChar w:fldCharType="begin"/>
            </w:r>
            <w:r>
              <w:rPr>
                <w:noProof/>
                <w:webHidden/>
              </w:rPr>
              <w:instrText xml:space="preserve"> PAGEREF _Toc170309238 \h </w:instrText>
            </w:r>
            <w:r>
              <w:rPr>
                <w:noProof/>
                <w:webHidden/>
              </w:rPr>
            </w:r>
            <w:r>
              <w:rPr>
                <w:noProof/>
                <w:webHidden/>
              </w:rPr>
              <w:fldChar w:fldCharType="separate"/>
            </w:r>
            <w:r>
              <w:rPr>
                <w:noProof/>
                <w:webHidden/>
              </w:rPr>
              <w:t>48</w:t>
            </w:r>
            <w:r>
              <w:rPr>
                <w:noProof/>
                <w:webHidden/>
              </w:rPr>
              <w:fldChar w:fldCharType="end"/>
            </w:r>
          </w:hyperlink>
        </w:p>
        <w:p w14:paraId="22B2B94C" w14:textId="51FFE30B"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39" w:history="1">
            <w:r w:rsidRPr="00AA3600">
              <w:rPr>
                <w:rStyle w:val="Hyperlink"/>
                <w:rFonts w:ascii="Arial" w:hAnsi="Arial" w:cs="Arial"/>
                <w:noProof/>
              </w:rPr>
              <w:t>21.</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Sampling Strategy</w:t>
            </w:r>
            <w:r>
              <w:rPr>
                <w:noProof/>
                <w:webHidden/>
              </w:rPr>
              <w:tab/>
            </w:r>
            <w:r>
              <w:rPr>
                <w:noProof/>
                <w:webHidden/>
              </w:rPr>
              <w:fldChar w:fldCharType="begin"/>
            </w:r>
            <w:r>
              <w:rPr>
                <w:noProof/>
                <w:webHidden/>
              </w:rPr>
              <w:instrText xml:space="preserve"> PAGEREF _Toc170309239 \h </w:instrText>
            </w:r>
            <w:r>
              <w:rPr>
                <w:noProof/>
                <w:webHidden/>
              </w:rPr>
            </w:r>
            <w:r>
              <w:rPr>
                <w:noProof/>
                <w:webHidden/>
              </w:rPr>
              <w:fldChar w:fldCharType="separate"/>
            </w:r>
            <w:r>
              <w:rPr>
                <w:noProof/>
                <w:webHidden/>
              </w:rPr>
              <w:t>48</w:t>
            </w:r>
            <w:r>
              <w:rPr>
                <w:noProof/>
                <w:webHidden/>
              </w:rPr>
              <w:fldChar w:fldCharType="end"/>
            </w:r>
          </w:hyperlink>
        </w:p>
        <w:p w14:paraId="3D7B6590" w14:textId="22215A99"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0" w:history="1">
            <w:r w:rsidRPr="00AA3600">
              <w:rPr>
                <w:rStyle w:val="Hyperlink"/>
                <w:rFonts w:ascii="Arial" w:hAnsi="Arial" w:cs="Arial"/>
                <w:noProof/>
              </w:rPr>
              <w:t>22.</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Semi-Structured</w:t>
            </w:r>
            <w:r>
              <w:rPr>
                <w:noProof/>
                <w:webHidden/>
              </w:rPr>
              <w:tab/>
            </w:r>
            <w:r>
              <w:rPr>
                <w:noProof/>
                <w:webHidden/>
              </w:rPr>
              <w:fldChar w:fldCharType="begin"/>
            </w:r>
            <w:r>
              <w:rPr>
                <w:noProof/>
                <w:webHidden/>
              </w:rPr>
              <w:instrText xml:space="preserve"> PAGEREF _Toc170309240 \h </w:instrText>
            </w:r>
            <w:r>
              <w:rPr>
                <w:noProof/>
                <w:webHidden/>
              </w:rPr>
            </w:r>
            <w:r>
              <w:rPr>
                <w:noProof/>
                <w:webHidden/>
              </w:rPr>
              <w:fldChar w:fldCharType="separate"/>
            </w:r>
            <w:r>
              <w:rPr>
                <w:noProof/>
                <w:webHidden/>
              </w:rPr>
              <w:t>49</w:t>
            </w:r>
            <w:r>
              <w:rPr>
                <w:noProof/>
                <w:webHidden/>
              </w:rPr>
              <w:fldChar w:fldCharType="end"/>
            </w:r>
          </w:hyperlink>
        </w:p>
        <w:p w14:paraId="41F40DB2" w14:textId="46DCEAC5"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1" w:history="1">
            <w:r w:rsidRPr="00AA3600">
              <w:rPr>
                <w:rStyle w:val="Hyperlink"/>
                <w:rFonts w:ascii="Arial" w:hAnsi="Arial" w:cs="Arial"/>
                <w:noProof/>
              </w:rPr>
              <w:t>23.</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Interviews</w:t>
            </w:r>
            <w:r>
              <w:rPr>
                <w:noProof/>
                <w:webHidden/>
              </w:rPr>
              <w:tab/>
            </w:r>
            <w:r>
              <w:rPr>
                <w:noProof/>
                <w:webHidden/>
              </w:rPr>
              <w:fldChar w:fldCharType="begin"/>
            </w:r>
            <w:r>
              <w:rPr>
                <w:noProof/>
                <w:webHidden/>
              </w:rPr>
              <w:instrText xml:space="preserve"> PAGEREF _Toc170309241 \h </w:instrText>
            </w:r>
            <w:r>
              <w:rPr>
                <w:noProof/>
                <w:webHidden/>
              </w:rPr>
            </w:r>
            <w:r>
              <w:rPr>
                <w:noProof/>
                <w:webHidden/>
              </w:rPr>
              <w:fldChar w:fldCharType="separate"/>
            </w:r>
            <w:r>
              <w:rPr>
                <w:noProof/>
                <w:webHidden/>
              </w:rPr>
              <w:t>49</w:t>
            </w:r>
            <w:r>
              <w:rPr>
                <w:noProof/>
                <w:webHidden/>
              </w:rPr>
              <w:fldChar w:fldCharType="end"/>
            </w:r>
          </w:hyperlink>
        </w:p>
        <w:p w14:paraId="4ABE2AF9" w14:textId="7785D8F9"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2" w:history="1">
            <w:r w:rsidRPr="00AA3600">
              <w:rPr>
                <w:rStyle w:val="Hyperlink"/>
                <w:rFonts w:ascii="Arial" w:hAnsi="Arial" w:cs="Arial"/>
                <w:noProof/>
              </w:rPr>
              <w:t>24.</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Surveys</w:t>
            </w:r>
            <w:r>
              <w:rPr>
                <w:noProof/>
                <w:webHidden/>
              </w:rPr>
              <w:tab/>
            </w:r>
            <w:r>
              <w:rPr>
                <w:noProof/>
                <w:webHidden/>
              </w:rPr>
              <w:fldChar w:fldCharType="begin"/>
            </w:r>
            <w:r>
              <w:rPr>
                <w:noProof/>
                <w:webHidden/>
              </w:rPr>
              <w:instrText xml:space="preserve"> PAGEREF _Toc170309242 \h </w:instrText>
            </w:r>
            <w:r>
              <w:rPr>
                <w:noProof/>
                <w:webHidden/>
              </w:rPr>
            </w:r>
            <w:r>
              <w:rPr>
                <w:noProof/>
                <w:webHidden/>
              </w:rPr>
              <w:fldChar w:fldCharType="separate"/>
            </w:r>
            <w:r>
              <w:rPr>
                <w:noProof/>
                <w:webHidden/>
              </w:rPr>
              <w:t>50</w:t>
            </w:r>
            <w:r>
              <w:rPr>
                <w:noProof/>
                <w:webHidden/>
              </w:rPr>
              <w:fldChar w:fldCharType="end"/>
            </w:r>
          </w:hyperlink>
        </w:p>
        <w:p w14:paraId="7C836CF8" w14:textId="7FAFA946"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3" w:history="1">
            <w:r w:rsidRPr="00AA3600">
              <w:rPr>
                <w:rStyle w:val="Hyperlink"/>
                <w:rFonts w:ascii="Arial" w:hAnsi="Arial" w:cs="Arial"/>
                <w:noProof/>
              </w:rPr>
              <w:t>25.</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Ethical Issues</w:t>
            </w:r>
            <w:r>
              <w:rPr>
                <w:noProof/>
                <w:webHidden/>
              </w:rPr>
              <w:tab/>
            </w:r>
            <w:r>
              <w:rPr>
                <w:noProof/>
                <w:webHidden/>
              </w:rPr>
              <w:fldChar w:fldCharType="begin"/>
            </w:r>
            <w:r>
              <w:rPr>
                <w:noProof/>
                <w:webHidden/>
              </w:rPr>
              <w:instrText xml:space="preserve"> PAGEREF _Toc170309243 \h </w:instrText>
            </w:r>
            <w:r>
              <w:rPr>
                <w:noProof/>
                <w:webHidden/>
              </w:rPr>
            </w:r>
            <w:r>
              <w:rPr>
                <w:noProof/>
                <w:webHidden/>
              </w:rPr>
              <w:fldChar w:fldCharType="separate"/>
            </w:r>
            <w:r>
              <w:rPr>
                <w:noProof/>
                <w:webHidden/>
              </w:rPr>
              <w:t>51</w:t>
            </w:r>
            <w:r>
              <w:rPr>
                <w:noProof/>
                <w:webHidden/>
              </w:rPr>
              <w:fldChar w:fldCharType="end"/>
            </w:r>
          </w:hyperlink>
        </w:p>
        <w:p w14:paraId="58F8501E" w14:textId="4F7704E3"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4" w:history="1">
            <w:r w:rsidRPr="00AA3600">
              <w:rPr>
                <w:rStyle w:val="Hyperlink"/>
                <w:rFonts w:ascii="Arial" w:eastAsia="Calibri" w:hAnsi="Arial" w:cs="Arial"/>
                <w:noProof/>
              </w:rPr>
              <w:t>26.</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_Toc170309244 \h </w:instrText>
            </w:r>
            <w:r>
              <w:rPr>
                <w:noProof/>
                <w:webHidden/>
              </w:rPr>
            </w:r>
            <w:r>
              <w:rPr>
                <w:noProof/>
                <w:webHidden/>
              </w:rPr>
              <w:fldChar w:fldCharType="separate"/>
            </w:r>
            <w:r>
              <w:rPr>
                <w:noProof/>
                <w:webHidden/>
              </w:rPr>
              <w:t>51</w:t>
            </w:r>
            <w:r>
              <w:rPr>
                <w:noProof/>
                <w:webHidden/>
              </w:rPr>
              <w:fldChar w:fldCharType="end"/>
            </w:r>
          </w:hyperlink>
        </w:p>
        <w:p w14:paraId="492669A3" w14:textId="4A3DC1F9"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5" w:history="1">
            <w:r w:rsidRPr="00AA3600">
              <w:rPr>
                <w:rStyle w:val="Hyperlink"/>
                <w:rFonts w:ascii="Arial" w:hAnsi="Arial" w:cs="Arial"/>
                <w:noProof/>
              </w:rPr>
              <w:t>27.</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_Toc170309245 \h </w:instrText>
            </w:r>
            <w:r>
              <w:rPr>
                <w:noProof/>
                <w:webHidden/>
              </w:rPr>
            </w:r>
            <w:r>
              <w:rPr>
                <w:noProof/>
                <w:webHidden/>
              </w:rPr>
              <w:fldChar w:fldCharType="separate"/>
            </w:r>
            <w:r>
              <w:rPr>
                <w:noProof/>
                <w:webHidden/>
              </w:rPr>
              <w:t>52</w:t>
            </w:r>
            <w:r>
              <w:rPr>
                <w:noProof/>
                <w:webHidden/>
              </w:rPr>
              <w:fldChar w:fldCharType="end"/>
            </w:r>
          </w:hyperlink>
        </w:p>
        <w:p w14:paraId="61AF6AC7" w14:textId="0969707F"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46" w:history="1">
            <w:r w:rsidRPr="00AA3600">
              <w:rPr>
                <w:rStyle w:val="Hyperlink"/>
                <w:rFonts w:ascii="Arial" w:hAnsi="Arial" w:cs="Arial"/>
                <w:noProof/>
              </w:rPr>
              <w:t>Chapter 4 – Analysis and Findings</w:t>
            </w:r>
            <w:r>
              <w:rPr>
                <w:noProof/>
                <w:webHidden/>
              </w:rPr>
              <w:tab/>
            </w:r>
            <w:r>
              <w:rPr>
                <w:noProof/>
                <w:webHidden/>
              </w:rPr>
              <w:fldChar w:fldCharType="begin"/>
            </w:r>
            <w:r>
              <w:rPr>
                <w:noProof/>
                <w:webHidden/>
              </w:rPr>
              <w:instrText xml:space="preserve"> PAGEREF _Toc170309246 \h </w:instrText>
            </w:r>
            <w:r>
              <w:rPr>
                <w:noProof/>
                <w:webHidden/>
              </w:rPr>
            </w:r>
            <w:r>
              <w:rPr>
                <w:noProof/>
                <w:webHidden/>
              </w:rPr>
              <w:fldChar w:fldCharType="separate"/>
            </w:r>
            <w:r>
              <w:rPr>
                <w:noProof/>
                <w:webHidden/>
              </w:rPr>
              <w:t>53</w:t>
            </w:r>
            <w:r>
              <w:rPr>
                <w:noProof/>
                <w:webHidden/>
              </w:rPr>
              <w:fldChar w:fldCharType="end"/>
            </w:r>
          </w:hyperlink>
        </w:p>
        <w:p w14:paraId="21A048F5" w14:textId="24A2651C"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7" w:history="1">
            <w:r w:rsidRPr="00AA3600">
              <w:rPr>
                <w:rStyle w:val="Hyperlink"/>
                <w:rFonts w:ascii="Arial" w:hAnsi="Arial" w:cs="Arial"/>
                <w:noProof/>
              </w:rPr>
              <w:t>28.</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_Toc170309247 \h </w:instrText>
            </w:r>
            <w:r>
              <w:rPr>
                <w:noProof/>
                <w:webHidden/>
              </w:rPr>
            </w:r>
            <w:r>
              <w:rPr>
                <w:noProof/>
                <w:webHidden/>
              </w:rPr>
              <w:fldChar w:fldCharType="separate"/>
            </w:r>
            <w:r>
              <w:rPr>
                <w:noProof/>
                <w:webHidden/>
              </w:rPr>
              <w:t>53</w:t>
            </w:r>
            <w:r>
              <w:rPr>
                <w:noProof/>
                <w:webHidden/>
              </w:rPr>
              <w:fldChar w:fldCharType="end"/>
            </w:r>
          </w:hyperlink>
        </w:p>
        <w:p w14:paraId="1D1BB1BA" w14:textId="2ED5EE9C"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8" w:history="1">
            <w:r w:rsidRPr="00AA3600">
              <w:rPr>
                <w:rStyle w:val="Hyperlink"/>
                <w:rFonts w:ascii="Arial" w:hAnsi="Arial" w:cs="Arial"/>
                <w:noProof/>
              </w:rPr>
              <w:t>29.</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Current Operating Model</w:t>
            </w:r>
            <w:r>
              <w:rPr>
                <w:noProof/>
                <w:webHidden/>
              </w:rPr>
              <w:tab/>
            </w:r>
            <w:r>
              <w:rPr>
                <w:noProof/>
                <w:webHidden/>
              </w:rPr>
              <w:fldChar w:fldCharType="begin"/>
            </w:r>
            <w:r>
              <w:rPr>
                <w:noProof/>
                <w:webHidden/>
              </w:rPr>
              <w:instrText xml:space="preserve"> PAGEREF _Toc170309248 \h </w:instrText>
            </w:r>
            <w:r>
              <w:rPr>
                <w:noProof/>
                <w:webHidden/>
              </w:rPr>
            </w:r>
            <w:r>
              <w:rPr>
                <w:noProof/>
                <w:webHidden/>
              </w:rPr>
              <w:fldChar w:fldCharType="separate"/>
            </w:r>
            <w:r>
              <w:rPr>
                <w:noProof/>
                <w:webHidden/>
              </w:rPr>
              <w:t>53</w:t>
            </w:r>
            <w:r>
              <w:rPr>
                <w:noProof/>
                <w:webHidden/>
              </w:rPr>
              <w:fldChar w:fldCharType="end"/>
            </w:r>
          </w:hyperlink>
        </w:p>
        <w:p w14:paraId="4A7DF46D" w14:textId="16B931DB"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49" w:history="1">
            <w:r w:rsidRPr="00AA3600">
              <w:rPr>
                <w:rStyle w:val="Hyperlink"/>
                <w:rFonts w:ascii="Arial" w:hAnsi="Arial" w:cs="Arial"/>
                <w:noProof/>
              </w:rPr>
              <w:t>30.</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_Toc170309249 \h </w:instrText>
            </w:r>
            <w:r>
              <w:rPr>
                <w:noProof/>
                <w:webHidden/>
              </w:rPr>
            </w:r>
            <w:r>
              <w:rPr>
                <w:noProof/>
                <w:webHidden/>
              </w:rPr>
              <w:fldChar w:fldCharType="separate"/>
            </w:r>
            <w:r>
              <w:rPr>
                <w:noProof/>
                <w:webHidden/>
              </w:rPr>
              <w:t>54</w:t>
            </w:r>
            <w:r>
              <w:rPr>
                <w:noProof/>
                <w:webHidden/>
              </w:rPr>
              <w:fldChar w:fldCharType="end"/>
            </w:r>
          </w:hyperlink>
        </w:p>
        <w:p w14:paraId="5D16DADA" w14:textId="57E04CFE"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0" w:history="1">
            <w:r w:rsidRPr="00AA3600">
              <w:rPr>
                <w:rStyle w:val="Hyperlink"/>
                <w:rFonts w:ascii="Arial" w:hAnsi="Arial" w:cs="Arial"/>
                <w:noProof/>
              </w:rPr>
              <w:t>31.</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Public Protection Notices</w:t>
            </w:r>
            <w:r>
              <w:rPr>
                <w:noProof/>
                <w:webHidden/>
              </w:rPr>
              <w:tab/>
            </w:r>
            <w:r>
              <w:rPr>
                <w:noProof/>
                <w:webHidden/>
              </w:rPr>
              <w:fldChar w:fldCharType="begin"/>
            </w:r>
            <w:r>
              <w:rPr>
                <w:noProof/>
                <w:webHidden/>
              </w:rPr>
              <w:instrText xml:space="preserve"> PAGEREF _Toc170309250 \h </w:instrText>
            </w:r>
            <w:r>
              <w:rPr>
                <w:noProof/>
                <w:webHidden/>
              </w:rPr>
            </w:r>
            <w:r>
              <w:rPr>
                <w:noProof/>
                <w:webHidden/>
              </w:rPr>
              <w:fldChar w:fldCharType="separate"/>
            </w:r>
            <w:r>
              <w:rPr>
                <w:noProof/>
                <w:webHidden/>
              </w:rPr>
              <w:t>55</w:t>
            </w:r>
            <w:r>
              <w:rPr>
                <w:noProof/>
                <w:webHidden/>
              </w:rPr>
              <w:fldChar w:fldCharType="end"/>
            </w:r>
          </w:hyperlink>
        </w:p>
        <w:p w14:paraId="50D6D48E" w14:textId="0FEE36D0"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1" w:history="1">
            <w:r w:rsidRPr="00AA3600">
              <w:rPr>
                <w:rStyle w:val="Hyperlink"/>
                <w:rFonts w:ascii="Arial" w:hAnsi="Arial" w:cs="Arial"/>
                <w:noProof/>
              </w:rPr>
              <w:t>32.</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Demand</w:t>
            </w:r>
            <w:r>
              <w:rPr>
                <w:noProof/>
                <w:webHidden/>
              </w:rPr>
              <w:tab/>
            </w:r>
            <w:r>
              <w:rPr>
                <w:noProof/>
                <w:webHidden/>
              </w:rPr>
              <w:fldChar w:fldCharType="begin"/>
            </w:r>
            <w:r>
              <w:rPr>
                <w:noProof/>
                <w:webHidden/>
              </w:rPr>
              <w:instrText xml:space="preserve"> PAGEREF _Toc170309251 \h </w:instrText>
            </w:r>
            <w:r>
              <w:rPr>
                <w:noProof/>
                <w:webHidden/>
              </w:rPr>
            </w:r>
            <w:r>
              <w:rPr>
                <w:noProof/>
                <w:webHidden/>
              </w:rPr>
              <w:fldChar w:fldCharType="separate"/>
            </w:r>
            <w:r>
              <w:rPr>
                <w:noProof/>
                <w:webHidden/>
              </w:rPr>
              <w:t>57</w:t>
            </w:r>
            <w:r>
              <w:rPr>
                <w:noProof/>
                <w:webHidden/>
              </w:rPr>
              <w:fldChar w:fldCharType="end"/>
            </w:r>
          </w:hyperlink>
        </w:p>
        <w:p w14:paraId="5CA532FC" w14:textId="071C9240"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2" w:history="1">
            <w:r w:rsidRPr="00AA3600">
              <w:rPr>
                <w:rStyle w:val="Hyperlink"/>
                <w:rFonts w:ascii="Arial" w:hAnsi="Arial" w:cs="Arial"/>
                <w:noProof/>
              </w:rPr>
              <w:t>33.</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Reflexive Thematic Analysis</w:t>
            </w:r>
            <w:r>
              <w:rPr>
                <w:noProof/>
                <w:webHidden/>
              </w:rPr>
              <w:tab/>
            </w:r>
            <w:r>
              <w:rPr>
                <w:noProof/>
                <w:webHidden/>
              </w:rPr>
              <w:fldChar w:fldCharType="begin"/>
            </w:r>
            <w:r>
              <w:rPr>
                <w:noProof/>
                <w:webHidden/>
              </w:rPr>
              <w:instrText xml:space="preserve"> PAGEREF _Toc170309252 \h </w:instrText>
            </w:r>
            <w:r>
              <w:rPr>
                <w:noProof/>
                <w:webHidden/>
              </w:rPr>
            </w:r>
            <w:r>
              <w:rPr>
                <w:noProof/>
                <w:webHidden/>
              </w:rPr>
              <w:fldChar w:fldCharType="separate"/>
            </w:r>
            <w:r>
              <w:rPr>
                <w:noProof/>
                <w:webHidden/>
              </w:rPr>
              <w:t>60</w:t>
            </w:r>
            <w:r>
              <w:rPr>
                <w:noProof/>
                <w:webHidden/>
              </w:rPr>
              <w:fldChar w:fldCharType="end"/>
            </w:r>
          </w:hyperlink>
        </w:p>
        <w:p w14:paraId="48A1E0DC" w14:textId="432F9E06"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3" w:history="1">
            <w:r w:rsidRPr="00AA3600">
              <w:rPr>
                <w:rStyle w:val="Hyperlink"/>
                <w:rFonts w:ascii="Arial" w:hAnsi="Arial" w:cs="Arial"/>
                <w:noProof/>
              </w:rPr>
              <w:t>34.</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Leadership</w:t>
            </w:r>
            <w:r>
              <w:rPr>
                <w:noProof/>
                <w:webHidden/>
              </w:rPr>
              <w:tab/>
            </w:r>
            <w:r>
              <w:rPr>
                <w:noProof/>
                <w:webHidden/>
              </w:rPr>
              <w:fldChar w:fldCharType="begin"/>
            </w:r>
            <w:r>
              <w:rPr>
                <w:noProof/>
                <w:webHidden/>
              </w:rPr>
              <w:instrText xml:space="preserve"> PAGEREF _Toc170309253 \h </w:instrText>
            </w:r>
            <w:r>
              <w:rPr>
                <w:noProof/>
                <w:webHidden/>
              </w:rPr>
            </w:r>
            <w:r>
              <w:rPr>
                <w:noProof/>
                <w:webHidden/>
              </w:rPr>
              <w:fldChar w:fldCharType="separate"/>
            </w:r>
            <w:r>
              <w:rPr>
                <w:noProof/>
                <w:webHidden/>
              </w:rPr>
              <w:t>61</w:t>
            </w:r>
            <w:r>
              <w:rPr>
                <w:noProof/>
                <w:webHidden/>
              </w:rPr>
              <w:fldChar w:fldCharType="end"/>
            </w:r>
          </w:hyperlink>
        </w:p>
        <w:p w14:paraId="053C46AB" w14:textId="4F3D67BF"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4" w:history="1">
            <w:r w:rsidRPr="00AA3600">
              <w:rPr>
                <w:rStyle w:val="Hyperlink"/>
                <w:rFonts w:ascii="Arial" w:hAnsi="Arial" w:cs="Arial"/>
                <w:noProof/>
              </w:rPr>
              <w:t>35.</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Theme One - Training &amp; Accreditation</w:t>
            </w:r>
            <w:r>
              <w:rPr>
                <w:noProof/>
                <w:webHidden/>
              </w:rPr>
              <w:tab/>
            </w:r>
            <w:r>
              <w:rPr>
                <w:noProof/>
                <w:webHidden/>
              </w:rPr>
              <w:fldChar w:fldCharType="begin"/>
            </w:r>
            <w:r>
              <w:rPr>
                <w:noProof/>
                <w:webHidden/>
              </w:rPr>
              <w:instrText xml:space="preserve"> PAGEREF _Toc170309254 \h </w:instrText>
            </w:r>
            <w:r>
              <w:rPr>
                <w:noProof/>
                <w:webHidden/>
              </w:rPr>
            </w:r>
            <w:r>
              <w:rPr>
                <w:noProof/>
                <w:webHidden/>
              </w:rPr>
              <w:fldChar w:fldCharType="separate"/>
            </w:r>
            <w:r>
              <w:rPr>
                <w:noProof/>
                <w:webHidden/>
              </w:rPr>
              <w:t>61</w:t>
            </w:r>
            <w:r>
              <w:rPr>
                <w:noProof/>
                <w:webHidden/>
              </w:rPr>
              <w:fldChar w:fldCharType="end"/>
            </w:r>
          </w:hyperlink>
        </w:p>
        <w:p w14:paraId="746FD36D" w14:textId="07D2724F"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5" w:history="1">
            <w:r w:rsidRPr="00AA3600">
              <w:rPr>
                <w:rStyle w:val="Hyperlink"/>
                <w:rFonts w:ascii="Arial" w:hAnsi="Arial" w:cs="Arial"/>
                <w:noProof/>
              </w:rPr>
              <w:t>36.</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Theme Two - Centralisation and Priorities</w:t>
            </w:r>
            <w:r>
              <w:rPr>
                <w:noProof/>
                <w:webHidden/>
              </w:rPr>
              <w:tab/>
            </w:r>
            <w:r>
              <w:rPr>
                <w:noProof/>
                <w:webHidden/>
              </w:rPr>
              <w:fldChar w:fldCharType="begin"/>
            </w:r>
            <w:r>
              <w:rPr>
                <w:noProof/>
                <w:webHidden/>
              </w:rPr>
              <w:instrText xml:space="preserve"> PAGEREF _Toc170309255 \h </w:instrText>
            </w:r>
            <w:r>
              <w:rPr>
                <w:noProof/>
                <w:webHidden/>
              </w:rPr>
            </w:r>
            <w:r>
              <w:rPr>
                <w:noProof/>
                <w:webHidden/>
              </w:rPr>
              <w:fldChar w:fldCharType="separate"/>
            </w:r>
            <w:r>
              <w:rPr>
                <w:noProof/>
                <w:webHidden/>
              </w:rPr>
              <w:t>63</w:t>
            </w:r>
            <w:r>
              <w:rPr>
                <w:noProof/>
                <w:webHidden/>
              </w:rPr>
              <w:fldChar w:fldCharType="end"/>
            </w:r>
          </w:hyperlink>
        </w:p>
        <w:p w14:paraId="010EFD7A" w14:textId="1242891D"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6" w:history="1">
            <w:r w:rsidRPr="00AA3600">
              <w:rPr>
                <w:rStyle w:val="Hyperlink"/>
                <w:rFonts w:ascii="Arial" w:hAnsi="Arial" w:cs="Arial"/>
                <w:noProof/>
              </w:rPr>
              <w:t>37.</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Culture</w:t>
            </w:r>
            <w:r>
              <w:rPr>
                <w:noProof/>
                <w:webHidden/>
              </w:rPr>
              <w:tab/>
            </w:r>
            <w:r>
              <w:rPr>
                <w:noProof/>
                <w:webHidden/>
              </w:rPr>
              <w:fldChar w:fldCharType="begin"/>
            </w:r>
            <w:r>
              <w:rPr>
                <w:noProof/>
                <w:webHidden/>
              </w:rPr>
              <w:instrText xml:space="preserve"> PAGEREF _Toc170309256 \h </w:instrText>
            </w:r>
            <w:r>
              <w:rPr>
                <w:noProof/>
                <w:webHidden/>
              </w:rPr>
            </w:r>
            <w:r>
              <w:rPr>
                <w:noProof/>
                <w:webHidden/>
              </w:rPr>
              <w:fldChar w:fldCharType="separate"/>
            </w:r>
            <w:r>
              <w:rPr>
                <w:noProof/>
                <w:webHidden/>
              </w:rPr>
              <w:t>66</w:t>
            </w:r>
            <w:r>
              <w:rPr>
                <w:noProof/>
                <w:webHidden/>
              </w:rPr>
              <w:fldChar w:fldCharType="end"/>
            </w:r>
          </w:hyperlink>
        </w:p>
        <w:p w14:paraId="371EF4FB" w14:textId="0930D168"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7" w:history="1">
            <w:r w:rsidRPr="00AA3600">
              <w:rPr>
                <w:rStyle w:val="Hyperlink"/>
                <w:rFonts w:ascii="Arial" w:hAnsi="Arial" w:cs="Arial"/>
                <w:noProof/>
              </w:rPr>
              <w:t>38.</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Theme Three - Relationships, Practice and Inconsistencies</w:t>
            </w:r>
            <w:r>
              <w:rPr>
                <w:noProof/>
                <w:webHidden/>
              </w:rPr>
              <w:tab/>
            </w:r>
            <w:r>
              <w:rPr>
                <w:noProof/>
                <w:webHidden/>
              </w:rPr>
              <w:fldChar w:fldCharType="begin"/>
            </w:r>
            <w:r>
              <w:rPr>
                <w:noProof/>
                <w:webHidden/>
              </w:rPr>
              <w:instrText xml:space="preserve"> PAGEREF _Toc170309257 \h </w:instrText>
            </w:r>
            <w:r>
              <w:rPr>
                <w:noProof/>
                <w:webHidden/>
              </w:rPr>
            </w:r>
            <w:r>
              <w:rPr>
                <w:noProof/>
                <w:webHidden/>
              </w:rPr>
              <w:fldChar w:fldCharType="separate"/>
            </w:r>
            <w:r>
              <w:rPr>
                <w:noProof/>
                <w:webHidden/>
              </w:rPr>
              <w:t>67</w:t>
            </w:r>
            <w:r>
              <w:rPr>
                <w:noProof/>
                <w:webHidden/>
              </w:rPr>
              <w:fldChar w:fldCharType="end"/>
            </w:r>
          </w:hyperlink>
        </w:p>
        <w:p w14:paraId="39A91BD9" w14:textId="7E224D38"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8" w:history="1">
            <w:r w:rsidRPr="00AA3600">
              <w:rPr>
                <w:rStyle w:val="Hyperlink"/>
                <w:rFonts w:ascii="Arial" w:hAnsi="Arial" w:cs="Arial"/>
                <w:noProof/>
              </w:rPr>
              <w:t>39.</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Partnership Working</w:t>
            </w:r>
            <w:r>
              <w:rPr>
                <w:noProof/>
                <w:webHidden/>
              </w:rPr>
              <w:tab/>
            </w:r>
            <w:r>
              <w:rPr>
                <w:noProof/>
                <w:webHidden/>
              </w:rPr>
              <w:fldChar w:fldCharType="begin"/>
            </w:r>
            <w:r>
              <w:rPr>
                <w:noProof/>
                <w:webHidden/>
              </w:rPr>
              <w:instrText xml:space="preserve"> PAGEREF _Toc170309258 \h </w:instrText>
            </w:r>
            <w:r>
              <w:rPr>
                <w:noProof/>
                <w:webHidden/>
              </w:rPr>
            </w:r>
            <w:r>
              <w:rPr>
                <w:noProof/>
                <w:webHidden/>
              </w:rPr>
              <w:fldChar w:fldCharType="separate"/>
            </w:r>
            <w:r>
              <w:rPr>
                <w:noProof/>
                <w:webHidden/>
              </w:rPr>
              <w:t>72</w:t>
            </w:r>
            <w:r>
              <w:rPr>
                <w:noProof/>
                <w:webHidden/>
              </w:rPr>
              <w:fldChar w:fldCharType="end"/>
            </w:r>
          </w:hyperlink>
        </w:p>
        <w:p w14:paraId="279E30E5" w14:textId="428D8B08"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59" w:history="1">
            <w:r w:rsidRPr="00AA3600">
              <w:rPr>
                <w:rStyle w:val="Hyperlink"/>
                <w:rFonts w:ascii="Arial" w:hAnsi="Arial" w:cs="Arial"/>
                <w:noProof/>
              </w:rPr>
              <w:t>40.</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Theme Four - Demand and Performance</w:t>
            </w:r>
            <w:r>
              <w:rPr>
                <w:noProof/>
                <w:webHidden/>
              </w:rPr>
              <w:tab/>
            </w:r>
            <w:r>
              <w:rPr>
                <w:noProof/>
                <w:webHidden/>
              </w:rPr>
              <w:fldChar w:fldCharType="begin"/>
            </w:r>
            <w:r>
              <w:rPr>
                <w:noProof/>
                <w:webHidden/>
              </w:rPr>
              <w:instrText xml:space="preserve"> PAGEREF _Toc170309259 \h </w:instrText>
            </w:r>
            <w:r>
              <w:rPr>
                <w:noProof/>
                <w:webHidden/>
              </w:rPr>
            </w:r>
            <w:r>
              <w:rPr>
                <w:noProof/>
                <w:webHidden/>
              </w:rPr>
              <w:fldChar w:fldCharType="separate"/>
            </w:r>
            <w:r>
              <w:rPr>
                <w:noProof/>
                <w:webHidden/>
              </w:rPr>
              <w:t>72</w:t>
            </w:r>
            <w:r>
              <w:rPr>
                <w:noProof/>
                <w:webHidden/>
              </w:rPr>
              <w:fldChar w:fldCharType="end"/>
            </w:r>
          </w:hyperlink>
        </w:p>
        <w:p w14:paraId="7AC68B98" w14:textId="27CAB90D"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0" w:history="1">
            <w:r w:rsidRPr="00AA3600">
              <w:rPr>
                <w:rStyle w:val="Hyperlink"/>
                <w:rFonts w:ascii="Arial" w:hAnsi="Arial" w:cs="Arial"/>
                <w:noProof/>
              </w:rPr>
              <w:t>41.</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Theme Five - Information Sharing</w:t>
            </w:r>
            <w:r>
              <w:rPr>
                <w:noProof/>
                <w:webHidden/>
              </w:rPr>
              <w:tab/>
            </w:r>
            <w:r>
              <w:rPr>
                <w:noProof/>
                <w:webHidden/>
              </w:rPr>
              <w:fldChar w:fldCharType="begin"/>
            </w:r>
            <w:r>
              <w:rPr>
                <w:noProof/>
                <w:webHidden/>
              </w:rPr>
              <w:instrText xml:space="preserve"> PAGEREF _Toc170309260 \h </w:instrText>
            </w:r>
            <w:r>
              <w:rPr>
                <w:noProof/>
                <w:webHidden/>
              </w:rPr>
            </w:r>
            <w:r>
              <w:rPr>
                <w:noProof/>
                <w:webHidden/>
              </w:rPr>
              <w:fldChar w:fldCharType="separate"/>
            </w:r>
            <w:r>
              <w:rPr>
                <w:noProof/>
                <w:webHidden/>
              </w:rPr>
              <w:t>75</w:t>
            </w:r>
            <w:r>
              <w:rPr>
                <w:noProof/>
                <w:webHidden/>
              </w:rPr>
              <w:fldChar w:fldCharType="end"/>
            </w:r>
          </w:hyperlink>
        </w:p>
        <w:p w14:paraId="2DE62E38" w14:textId="4B45E168"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1" w:history="1">
            <w:r w:rsidRPr="00AA3600">
              <w:rPr>
                <w:rStyle w:val="Hyperlink"/>
                <w:rFonts w:ascii="Arial" w:hAnsi="Arial" w:cs="Arial"/>
                <w:noProof/>
              </w:rPr>
              <w:t>42.</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_Toc170309261 \h </w:instrText>
            </w:r>
            <w:r>
              <w:rPr>
                <w:noProof/>
                <w:webHidden/>
              </w:rPr>
            </w:r>
            <w:r>
              <w:rPr>
                <w:noProof/>
                <w:webHidden/>
              </w:rPr>
              <w:fldChar w:fldCharType="separate"/>
            </w:r>
            <w:r>
              <w:rPr>
                <w:noProof/>
                <w:webHidden/>
              </w:rPr>
              <w:t>76</w:t>
            </w:r>
            <w:r>
              <w:rPr>
                <w:noProof/>
                <w:webHidden/>
              </w:rPr>
              <w:fldChar w:fldCharType="end"/>
            </w:r>
          </w:hyperlink>
        </w:p>
        <w:p w14:paraId="7287F8AD" w14:textId="396E6400"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62" w:history="1">
            <w:r w:rsidRPr="00AA3600">
              <w:rPr>
                <w:rStyle w:val="Hyperlink"/>
                <w:rFonts w:ascii="Arial" w:hAnsi="Arial" w:cs="Arial"/>
                <w:noProof/>
              </w:rPr>
              <w:t>Chapter 5 – Conclusions and Recommendations</w:t>
            </w:r>
            <w:r>
              <w:rPr>
                <w:noProof/>
                <w:webHidden/>
              </w:rPr>
              <w:tab/>
            </w:r>
            <w:r>
              <w:rPr>
                <w:noProof/>
                <w:webHidden/>
              </w:rPr>
              <w:fldChar w:fldCharType="begin"/>
            </w:r>
            <w:r>
              <w:rPr>
                <w:noProof/>
                <w:webHidden/>
              </w:rPr>
              <w:instrText xml:space="preserve"> PAGEREF _Toc170309262 \h </w:instrText>
            </w:r>
            <w:r>
              <w:rPr>
                <w:noProof/>
                <w:webHidden/>
              </w:rPr>
            </w:r>
            <w:r>
              <w:rPr>
                <w:noProof/>
                <w:webHidden/>
              </w:rPr>
              <w:fldChar w:fldCharType="separate"/>
            </w:r>
            <w:r>
              <w:rPr>
                <w:noProof/>
                <w:webHidden/>
              </w:rPr>
              <w:t>78</w:t>
            </w:r>
            <w:r>
              <w:rPr>
                <w:noProof/>
                <w:webHidden/>
              </w:rPr>
              <w:fldChar w:fldCharType="end"/>
            </w:r>
          </w:hyperlink>
        </w:p>
        <w:p w14:paraId="655BF8FC" w14:textId="057A7C0E"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3" w:history="1">
            <w:r w:rsidRPr="00AA3600">
              <w:rPr>
                <w:rStyle w:val="Hyperlink"/>
                <w:rFonts w:ascii="Arial" w:hAnsi="Arial" w:cs="Arial"/>
                <w:noProof/>
              </w:rPr>
              <w:t>43.</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Leadership</w:t>
            </w:r>
            <w:r>
              <w:rPr>
                <w:noProof/>
                <w:webHidden/>
              </w:rPr>
              <w:tab/>
            </w:r>
            <w:r>
              <w:rPr>
                <w:noProof/>
                <w:webHidden/>
              </w:rPr>
              <w:fldChar w:fldCharType="begin"/>
            </w:r>
            <w:r>
              <w:rPr>
                <w:noProof/>
                <w:webHidden/>
              </w:rPr>
              <w:instrText xml:space="preserve"> PAGEREF _Toc170309263 \h </w:instrText>
            </w:r>
            <w:r>
              <w:rPr>
                <w:noProof/>
                <w:webHidden/>
              </w:rPr>
            </w:r>
            <w:r>
              <w:rPr>
                <w:noProof/>
                <w:webHidden/>
              </w:rPr>
              <w:fldChar w:fldCharType="separate"/>
            </w:r>
            <w:r>
              <w:rPr>
                <w:noProof/>
                <w:webHidden/>
              </w:rPr>
              <w:t>78</w:t>
            </w:r>
            <w:r>
              <w:rPr>
                <w:noProof/>
                <w:webHidden/>
              </w:rPr>
              <w:fldChar w:fldCharType="end"/>
            </w:r>
          </w:hyperlink>
        </w:p>
        <w:p w14:paraId="146BCA5E" w14:textId="43698E22"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4" w:history="1">
            <w:r w:rsidRPr="00AA3600">
              <w:rPr>
                <w:rStyle w:val="Hyperlink"/>
                <w:rFonts w:ascii="Arial" w:hAnsi="Arial" w:cs="Arial"/>
                <w:noProof/>
              </w:rPr>
              <w:t>44.</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Culture</w:t>
            </w:r>
            <w:r>
              <w:rPr>
                <w:noProof/>
                <w:webHidden/>
              </w:rPr>
              <w:tab/>
            </w:r>
            <w:r>
              <w:rPr>
                <w:noProof/>
                <w:webHidden/>
              </w:rPr>
              <w:fldChar w:fldCharType="begin"/>
            </w:r>
            <w:r>
              <w:rPr>
                <w:noProof/>
                <w:webHidden/>
              </w:rPr>
              <w:instrText xml:space="preserve"> PAGEREF _Toc170309264 \h </w:instrText>
            </w:r>
            <w:r>
              <w:rPr>
                <w:noProof/>
                <w:webHidden/>
              </w:rPr>
            </w:r>
            <w:r>
              <w:rPr>
                <w:noProof/>
                <w:webHidden/>
              </w:rPr>
              <w:fldChar w:fldCharType="separate"/>
            </w:r>
            <w:r>
              <w:rPr>
                <w:noProof/>
                <w:webHidden/>
              </w:rPr>
              <w:t>79</w:t>
            </w:r>
            <w:r>
              <w:rPr>
                <w:noProof/>
                <w:webHidden/>
              </w:rPr>
              <w:fldChar w:fldCharType="end"/>
            </w:r>
          </w:hyperlink>
        </w:p>
        <w:p w14:paraId="063F446E" w14:textId="5156C285"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5" w:history="1">
            <w:r w:rsidRPr="00AA3600">
              <w:rPr>
                <w:rStyle w:val="Hyperlink"/>
                <w:rFonts w:ascii="Arial" w:hAnsi="Arial" w:cs="Arial"/>
                <w:noProof/>
              </w:rPr>
              <w:t>45.</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Partnership</w:t>
            </w:r>
            <w:r>
              <w:rPr>
                <w:noProof/>
                <w:webHidden/>
              </w:rPr>
              <w:tab/>
            </w:r>
            <w:r>
              <w:rPr>
                <w:noProof/>
                <w:webHidden/>
              </w:rPr>
              <w:fldChar w:fldCharType="begin"/>
            </w:r>
            <w:r>
              <w:rPr>
                <w:noProof/>
                <w:webHidden/>
              </w:rPr>
              <w:instrText xml:space="preserve"> PAGEREF _Toc170309265 \h </w:instrText>
            </w:r>
            <w:r>
              <w:rPr>
                <w:noProof/>
                <w:webHidden/>
              </w:rPr>
            </w:r>
            <w:r>
              <w:rPr>
                <w:noProof/>
                <w:webHidden/>
              </w:rPr>
              <w:fldChar w:fldCharType="separate"/>
            </w:r>
            <w:r>
              <w:rPr>
                <w:noProof/>
                <w:webHidden/>
              </w:rPr>
              <w:t>80</w:t>
            </w:r>
            <w:r>
              <w:rPr>
                <w:noProof/>
                <w:webHidden/>
              </w:rPr>
              <w:fldChar w:fldCharType="end"/>
            </w:r>
          </w:hyperlink>
        </w:p>
        <w:p w14:paraId="4430DFFD" w14:textId="5BC228E4"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6" w:history="1">
            <w:r w:rsidRPr="00AA3600">
              <w:rPr>
                <w:rStyle w:val="Hyperlink"/>
                <w:rFonts w:ascii="Arial" w:hAnsi="Arial" w:cs="Arial"/>
                <w:noProof/>
              </w:rPr>
              <w:t>46.</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Recommendation 1 - Training and Accreditation</w:t>
            </w:r>
            <w:r>
              <w:rPr>
                <w:noProof/>
                <w:webHidden/>
              </w:rPr>
              <w:tab/>
            </w:r>
            <w:r>
              <w:rPr>
                <w:noProof/>
                <w:webHidden/>
              </w:rPr>
              <w:fldChar w:fldCharType="begin"/>
            </w:r>
            <w:r>
              <w:rPr>
                <w:noProof/>
                <w:webHidden/>
              </w:rPr>
              <w:instrText xml:space="preserve"> PAGEREF _Toc170309266 \h </w:instrText>
            </w:r>
            <w:r>
              <w:rPr>
                <w:noProof/>
                <w:webHidden/>
              </w:rPr>
            </w:r>
            <w:r>
              <w:rPr>
                <w:noProof/>
                <w:webHidden/>
              </w:rPr>
              <w:fldChar w:fldCharType="separate"/>
            </w:r>
            <w:r>
              <w:rPr>
                <w:noProof/>
                <w:webHidden/>
              </w:rPr>
              <w:t>81</w:t>
            </w:r>
            <w:r>
              <w:rPr>
                <w:noProof/>
                <w:webHidden/>
              </w:rPr>
              <w:fldChar w:fldCharType="end"/>
            </w:r>
          </w:hyperlink>
        </w:p>
        <w:p w14:paraId="220DD74F" w14:textId="523929A1"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7" w:history="1">
            <w:r w:rsidRPr="00AA3600">
              <w:rPr>
                <w:rStyle w:val="Hyperlink"/>
                <w:rFonts w:ascii="Arial" w:hAnsi="Arial" w:cs="Arial"/>
                <w:noProof/>
              </w:rPr>
              <w:t>47.</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Recommendation 2 – Further Restructure</w:t>
            </w:r>
            <w:r>
              <w:rPr>
                <w:noProof/>
                <w:webHidden/>
              </w:rPr>
              <w:tab/>
            </w:r>
            <w:r>
              <w:rPr>
                <w:noProof/>
                <w:webHidden/>
              </w:rPr>
              <w:fldChar w:fldCharType="begin"/>
            </w:r>
            <w:r>
              <w:rPr>
                <w:noProof/>
                <w:webHidden/>
              </w:rPr>
              <w:instrText xml:space="preserve"> PAGEREF _Toc170309267 \h </w:instrText>
            </w:r>
            <w:r>
              <w:rPr>
                <w:noProof/>
                <w:webHidden/>
              </w:rPr>
            </w:r>
            <w:r>
              <w:rPr>
                <w:noProof/>
                <w:webHidden/>
              </w:rPr>
              <w:fldChar w:fldCharType="separate"/>
            </w:r>
            <w:r>
              <w:rPr>
                <w:noProof/>
                <w:webHidden/>
              </w:rPr>
              <w:t>81</w:t>
            </w:r>
            <w:r>
              <w:rPr>
                <w:noProof/>
                <w:webHidden/>
              </w:rPr>
              <w:fldChar w:fldCharType="end"/>
            </w:r>
          </w:hyperlink>
        </w:p>
        <w:p w14:paraId="0809C8D8" w14:textId="63B1F8C6"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8" w:history="1">
            <w:r w:rsidRPr="00AA3600">
              <w:rPr>
                <w:rStyle w:val="Hyperlink"/>
                <w:rFonts w:ascii="Arial" w:hAnsi="Arial" w:cs="Arial"/>
                <w:noProof/>
              </w:rPr>
              <w:t>48.</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Recommendation 3 - Strategic Partnership Alliance</w:t>
            </w:r>
            <w:r>
              <w:rPr>
                <w:noProof/>
                <w:webHidden/>
              </w:rPr>
              <w:tab/>
            </w:r>
            <w:r>
              <w:rPr>
                <w:noProof/>
                <w:webHidden/>
              </w:rPr>
              <w:fldChar w:fldCharType="begin"/>
            </w:r>
            <w:r>
              <w:rPr>
                <w:noProof/>
                <w:webHidden/>
              </w:rPr>
              <w:instrText xml:space="preserve"> PAGEREF _Toc170309268 \h </w:instrText>
            </w:r>
            <w:r>
              <w:rPr>
                <w:noProof/>
                <w:webHidden/>
              </w:rPr>
            </w:r>
            <w:r>
              <w:rPr>
                <w:noProof/>
                <w:webHidden/>
              </w:rPr>
              <w:fldChar w:fldCharType="separate"/>
            </w:r>
            <w:r>
              <w:rPr>
                <w:noProof/>
                <w:webHidden/>
              </w:rPr>
              <w:t>82</w:t>
            </w:r>
            <w:r>
              <w:rPr>
                <w:noProof/>
                <w:webHidden/>
              </w:rPr>
              <w:fldChar w:fldCharType="end"/>
            </w:r>
          </w:hyperlink>
        </w:p>
        <w:p w14:paraId="7A6AC375" w14:textId="77039929"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69" w:history="1">
            <w:r w:rsidRPr="00AA3600">
              <w:rPr>
                <w:rStyle w:val="Hyperlink"/>
                <w:rFonts w:ascii="Arial" w:hAnsi="Arial" w:cs="Arial"/>
                <w:noProof/>
              </w:rPr>
              <w:t>49.</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Recommendation 4 - Information Sharing</w:t>
            </w:r>
            <w:r>
              <w:rPr>
                <w:noProof/>
                <w:webHidden/>
              </w:rPr>
              <w:tab/>
            </w:r>
            <w:r>
              <w:rPr>
                <w:noProof/>
                <w:webHidden/>
              </w:rPr>
              <w:fldChar w:fldCharType="begin"/>
            </w:r>
            <w:r>
              <w:rPr>
                <w:noProof/>
                <w:webHidden/>
              </w:rPr>
              <w:instrText xml:space="preserve"> PAGEREF _Toc170309269 \h </w:instrText>
            </w:r>
            <w:r>
              <w:rPr>
                <w:noProof/>
                <w:webHidden/>
              </w:rPr>
            </w:r>
            <w:r>
              <w:rPr>
                <w:noProof/>
                <w:webHidden/>
              </w:rPr>
              <w:fldChar w:fldCharType="separate"/>
            </w:r>
            <w:r>
              <w:rPr>
                <w:noProof/>
                <w:webHidden/>
              </w:rPr>
              <w:t>83</w:t>
            </w:r>
            <w:r>
              <w:rPr>
                <w:noProof/>
                <w:webHidden/>
              </w:rPr>
              <w:fldChar w:fldCharType="end"/>
            </w:r>
          </w:hyperlink>
        </w:p>
        <w:p w14:paraId="6CD95A29" w14:textId="41CEC0F4"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70" w:history="1">
            <w:r w:rsidRPr="00AA3600">
              <w:rPr>
                <w:rStyle w:val="Hyperlink"/>
                <w:rFonts w:ascii="Arial" w:hAnsi="Arial" w:cs="Arial"/>
                <w:noProof/>
              </w:rPr>
              <w:t>50.</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Recommendation 5 – Demand and Performance</w:t>
            </w:r>
            <w:r>
              <w:rPr>
                <w:noProof/>
                <w:webHidden/>
              </w:rPr>
              <w:tab/>
            </w:r>
            <w:r>
              <w:rPr>
                <w:noProof/>
                <w:webHidden/>
              </w:rPr>
              <w:fldChar w:fldCharType="begin"/>
            </w:r>
            <w:r>
              <w:rPr>
                <w:noProof/>
                <w:webHidden/>
              </w:rPr>
              <w:instrText xml:space="preserve"> PAGEREF _Toc170309270 \h </w:instrText>
            </w:r>
            <w:r>
              <w:rPr>
                <w:noProof/>
                <w:webHidden/>
              </w:rPr>
            </w:r>
            <w:r>
              <w:rPr>
                <w:noProof/>
                <w:webHidden/>
              </w:rPr>
              <w:fldChar w:fldCharType="separate"/>
            </w:r>
            <w:r>
              <w:rPr>
                <w:noProof/>
                <w:webHidden/>
              </w:rPr>
              <w:t>84</w:t>
            </w:r>
            <w:r>
              <w:rPr>
                <w:noProof/>
                <w:webHidden/>
              </w:rPr>
              <w:fldChar w:fldCharType="end"/>
            </w:r>
          </w:hyperlink>
        </w:p>
        <w:p w14:paraId="6964BE12" w14:textId="7E18FFF9" w:rsidR="009E581F" w:rsidRDefault="009E581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70309271" w:history="1">
            <w:r w:rsidRPr="00AA3600">
              <w:rPr>
                <w:rStyle w:val="Hyperlink"/>
                <w:rFonts w:ascii="Arial" w:hAnsi="Arial" w:cs="Arial"/>
                <w:noProof/>
              </w:rPr>
              <w:t>51.</w:t>
            </w:r>
            <w:r>
              <w:rPr>
                <w:rFonts w:asciiTheme="minorHAnsi" w:eastAsiaTheme="minorEastAsia" w:hAnsiTheme="minorHAnsi" w:cstheme="minorBidi"/>
                <w:b w:val="0"/>
                <w:bCs w:val="0"/>
                <w:noProof/>
                <w:sz w:val="24"/>
                <w:szCs w:val="24"/>
              </w:rPr>
              <w:tab/>
            </w:r>
            <w:r w:rsidRPr="00AA36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_Toc170309271 \h </w:instrText>
            </w:r>
            <w:r>
              <w:rPr>
                <w:noProof/>
                <w:webHidden/>
              </w:rPr>
            </w:r>
            <w:r>
              <w:rPr>
                <w:noProof/>
                <w:webHidden/>
              </w:rPr>
              <w:fldChar w:fldCharType="separate"/>
            </w:r>
            <w:r>
              <w:rPr>
                <w:noProof/>
                <w:webHidden/>
              </w:rPr>
              <w:t>85</w:t>
            </w:r>
            <w:r>
              <w:rPr>
                <w:noProof/>
                <w:webHidden/>
              </w:rPr>
              <w:fldChar w:fldCharType="end"/>
            </w:r>
          </w:hyperlink>
        </w:p>
        <w:p w14:paraId="58DC9706" w14:textId="7C22CE9D"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72" w:history="1">
            <w:r w:rsidRPr="00AA360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_Toc170309272 \h </w:instrText>
            </w:r>
            <w:r>
              <w:rPr>
                <w:noProof/>
                <w:webHidden/>
              </w:rPr>
            </w:r>
            <w:r>
              <w:rPr>
                <w:noProof/>
                <w:webHidden/>
              </w:rPr>
              <w:fldChar w:fldCharType="separate"/>
            </w:r>
            <w:r>
              <w:rPr>
                <w:noProof/>
                <w:webHidden/>
              </w:rPr>
              <w:t>87</w:t>
            </w:r>
            <w:r>
              <w:rPr>
                <w:noProof/>
                <w:webHidden/>
              </w:rPr>
              <w:fldChar w:fldCharType="end"/>
            </w:r>
          </w:hyperlink>
        </w:p>
        <w:p w14:paraId="219A9CE5" w14:textId="50ACA531" w:rsidR="009E581F" w:rsidRDefault="009E581F">
          <w:pPr>
            <w:pStyle w:val="TOC1"/>
            <w:tabs>
              <w:tab w:val="right" w:leader="dot" w:pos="9016"/>
            </w:tabs>
            <w:rPr>
              <w:rFonts w:asciiTheme="minorHAnsi" w:eastAsiaTheme="minorEastAsia" w:hAnsiTheme="minorHAnsi" w:cstheme="minorBidi"/>
              <w:b w:val="0"/>
              <w:bCs w:val="0"/>
              <w:i w:val="0"/>
              <w:iCs w:val="0"/>
              <w:noProof/>
            </w:rPr>
          </w:pPr>
          <w:hyperlink w:anchor="_Toc170309273" w:history="1">
            <w:r w:rsidRPr="00AA3600">
              <w:rPr>
                <w:rStyle w:val="Hyperlink"/>
                <w:rFonts w:ascii="Arial" w:hAnsi="Arial" w:cs="Arial"/>
                <w:noProof/>
              </w:rPr>
              <w:t>Appendices</w:t>
            </w:r>
            <w:r>
              <w:rPr>
                <w:noProof/>
                <w:webHidden/>
              </w:rPr>
              <w:tab/>
            </w:r>
            <w:r>
              <w:rPr>
                <w:noProof/>
                <w:webHidden/>
              </w:rPr>
              <w:fldChar w:fldCharType="begin"/>
            </w:r>
            <w:r>
              <w:rPr>
                <w:noProof/>
                <w:webHidden/>
              </w:rPr>
              <w:instrText xml:space="preserve"> PAGEREF _Toc170309273 \h </w:instrText>
            </w:r>
            <w:r>
              <w:rPr>
                <w:noProof/>
                <w:webHidden/>
              </w:rPr>
            </w:r>
            <w:r>
              <w:rPr>
                <w:noProof/>
                <w:webHidden/>
              </w:rPr>
              <w:fldChar w:fldCharType="separate"/>
            </w:r>
            <w:r>
              <w:rPr>
                <w:noProof/>
                <w:webHidden/>
              </w:rPr>
              <w:t>106</w:t>
            </w:r>
            <w:r>
              <w:rPr>
                <w:noProof/>
                <w:webHidden/>
              </w:rPr>
              <w:fldChar w:fldCharType="end"/>
            </w:r>
          </w:hyperlink>
        </w:p>
        <w:p w14:paraId="260A1ED6" w14:textId="4381BD41" w:rsidR="001F485C" w:rsidRPr="007B4980" w:rsidRDefault="00D169CA" w:rsidP="007B4980">
          <w:r>
            <w:rPr>
              <w:b/>
              <w:bCs/>
              <w:noProof/>
            </w:rPr>
            <w:fldChar w:fldCharType="end"/>
          </w:r>
        </w:p>
      </w:sdtContent>
    </w:sdt>
    <w:p w14:paraId="59E07E88" w14:textId="77777777" w:rsidR="007B4980" w:rsidRDefault="007B4980" w:rsidP="00F80F19">
      <w:pPr>
        <w:pStyle w:val="Heading1"/>
        <w:rPr>
          <w:rFonts w:ascii="Arial" w:hAnsi="Arial" w:cs="Arial"/>
          <w:b/>
          <w:bCs/>
          <w:color w:val="000000" w:themeColor="text1"/>
          <w:sz w:val="24"/>
          <w:szCs w:val="24"/>
        </w:rPr>
      </w:pPr>
    </w:p>
    <w:p w14:paraId="2B05335D" w14:textId="540A21B1" w:rsidR="007B4980" w:rsidRDefault="007B4980" w:rsidP="00F80F19">
      <w:pPr>
        <w:pStyle w:val="Heading1"/>
        <w:rPr>
          <w:rFonts w:ascii="Arial" w:hAnsi="Arial" w:cs="Arial"/>
          <w:b/>
          <w:bCs/>
          <w:color w:val="000000" w:themeColor="text1"/>
          <w:sz w:val="24"/>
          <w:szCs w:val="24"/>
        </w:rPr>
      </w:pPr>
    </w:p>
    <w:p w14:paraId="23BB6100" w14:textId="66850920" w:rsidR="007B4980" w:rsidRDefault="007B4980" w:rsidP="007B4980"/>
    <w:p w14:paraId="18BBFF72" w14:textId="77777777" w:rsidR="007B4980" w:rsidRPr="007B4980" w:rsidRDefault="007B4980" w:rsidP="007B4980"/>
    <w:p w14:paraId="11D28377" w14:textId="7F4384B0" w:rsidR="007B4980" w:rsidRDefault="007B4980" w:rsidP="00F80F19">
      <w:pPr>
        <w:pStyle w:val="Heading1"/>
        <w:rPr>
          <w:rFonts w:ascii="Arial" w:hAnsi="Arial" w:cs="Arial"/>
          <w:b/>
          <w:bCs/>
          <w:color w:val="000000" w:themeColor="text1"/>
          <w:sz w:val="24"/>
          <w:szCs w:val="24"/>
        </w:rPr>
      </w:pPr>
    </w:p>
    <w:p w14:paraId="5C4650B1" w14:textId="109280C7" w:rsidR="007B4980" w:rsidRDefault="007B4980" w:rsidP="007B4980"/>
    <w:p w14:paraId="5F630A0A" w14:textId="69B13301" w:rsidR="007B4980" w:rsidRPr="007B4980" w:rsidRDefault="007B4980" w:rsidP="007B4980"/>
    <w:p w14:paraId="5619D6CE" w14:textId="0D0B9EA9" w:rsidR="00072D64" w:rsidRPr="00F80F19" w:rsidRDefault="00072D64" w:rsidP="00F80F19">
      <w:pPr>
        <w:pStyle w:val="Heading1"/>
        <w:rPr>
          <w:rFonts w:ascii="Arial" w:hAnsi="Arial" w:cs="Arial"/>
          <w:b/>
          <w:bCs/>
          <w:color w:val="000000" w:themeColor="text1"/>
          <w:sz w:val="24"/>
          <w:szCs w:val="24"/>
        </w:rPr>
      </w:pPr>
      <w:bookmarkStart w:id="3" w:name="_Toc170309214"/>
      <w:r w:rsidRPr="00F80F19">
        <w:rPr>
          <w:rFonts w:ascii="Arial" w:hAnsi="Arial" w:cs="Arial"/>
          <w:b/>
          <w:bCs/>
          <w:color w:val="000000" w:themeColor="text1"/>
          <w:sz w:val="24"/>
          <w:szCs w:val="24"/>
        </w:rPr>
        <w:lastRenderedPageBreak/>
        <w:t>Figures &amp; Tables</w:t>
      </w:r>
      <w:bookmarkEnd w:id="3"/>
    </w:p>
    <w:p w14:paraId="05A238E3" w14:textId="6FA2AF7C" w:rsidR="00072D64" w:rsidRDefault="00072D64" w:rsidP="00072D64"/>
    <w:p w14:paraId="0B57DCFA" w14:textId="63723777" w:rsidR="007878BB" w:rsidRDefault="007878BB" w:rsidP="00B8282D">
      <w:pPr>
        <w:spacing w:before="100" w:beforeAutospacing="1" w:after="100" w:afterAutospacing="1"/>
        <w:jc w:val="both"/>
        <w:rPr>
          <w:rFonts w:ascii="Arial" w:hAnsi="Arial" w:cs="Arial"/>
        </w:rPr>
      </w:pPr>
      <w:r>
        <w:rPr>
          <w:rFonts w:ascii="Arial" w:hAnsi="Arial" w:cs="Arial"/>
        </w:rPr>
        <w:t xml:space="preserve">Figure 1 - </w:t>
      </w:r>
      <w:r w:rsidRPr="00CF16E1">
        <w:rPr>
          <w:rFonts w:ascii="Arial" w:hAnsi="Arial" w:cs="Arial"/>
        </w:rPr>
        <w:t>Factors influencing intra-organizational information sharing</w:t>
      </w:r>
      <w:r>
        <w:rPr>
          <w:rFonts w:ascii="Arial" w:hAnsi="Arial" w:cs="Arial"/>
        </w:rPr>
        <w:t xml:space="preserve"> (Yang and Maxwell, 2011, p.166)</w:t>
      </w:r>
    </w:p>
    <w:p w14:paraId="4F332A46" w14:textId="2055F6F5" w:rsidR="007878BB" w:rsidRDefault="00B4796F" w:rsidP="00B8282D">
      <w:pPr>
        <w:spacing w:line="480" w:lineRule="auto"/>
        <w:jc w:val="both"/>
        <w:rPr>
          <w:rFonts w:ascii="Arial" w:hAnsi="Arial" w:cs="Arial"/>
        </w:rPr>
      </w:pPr>
      <w:r w:rsidRPr="000A71CD">
        <w:rPr>
          <w:rFonts w:ascii="Arial" w:hAnsi="Arial" w:cs="Arial"/>
        </w:rPr>
        <w:t xml:space="preserve">Figure </w:t>
      </w:r>
      <w:r>
        <w:rPr>
          <w:rFonts w:ascii="Arial" w:hAnsi="Arial" w:cs="Arial"/>
        </w:rPr>
        <w:t>2</w:t>
      </w:r>
      <w:r w:rsidRPr="000A71CD">
        <w:rPr>
          <w:rFonts w:ascii="Arial" w:hAnsi="Arial" w:cs="Arial"/>
        </w:rPr>
        <w:t xml:space="preserve"> - The Research Onion (Saunders et al., 2016, p.124)</w:t>
      </w:r>
    </w:p>
    <w:p w14:paraId="17808D22" w14:textId="70DACDAF" w:rsidR="00354237" w:rsidRDefault="00354237" w:rsidP="00B8282D">
      <w:pPr>
        <w:spacing w:line="480" w:lineRule="auto"/>
        <w:jc w:val="both"/>
        <w:rPr>
          <w:rFonts w:ascii="Arial" w:hAnsi="Arial" w:cs="Arial"/>
        </w:rPr>
      </w:pPr>
      <w:r>
        <w:rPr>
          <w:rFonts w:ascii="Arial" w:hAnsi="Arial" w:cs="Arial"/>
        </w:rPr>
        <w:t xml:space="preserve">Figure </w:t>
      </w:r>
      <w:r w:rsidR="00422987">
        <w:rPr>
          <w:rFonts w:ascii="Arial" w:hAnsi="Arial" w:cs="Arial"/>
        </w:rPr>
        <w:t>3</w:t>
      </w:r>
      <w:r>
        <w:rPr>
          <w:rFonts w:ascii="Arial" w:hAnsi="Arial" w:cs="Arial"/>
        </w:rPr>
        <w:t xml:space="preserve"> - SWP Total PPNs, Including those with Child Concern</w:t>
      </w:r>
      <w:r w:rsidR="007567FD">
        <w:rPr>
          <w:rFonts w:ascii="Arial" w:hAnsi="Arial" w:cs="Arial"/>
        </w:rPr>
        <w:t xml:space="preserve"> 2019 - 2023</w:t>
      </w:r>
    </w:p>
    <w:p w14:paraId="40F1070D" w14:textId="62BC7159" w:rsidR="00354237" w:rsidRDefault="00354237" w:rsidP="00B8282D">
      <w:pPr>
        <w:spacing w:line="480" w:lineRule="auto"/>
        <w:jc w:val="both"/>
        <w:rPr>
          <w:rFonts w:ascii="Arial" w:hAnsi="Arial" w:cs="Arial"/>
        </w:rPr>
      </w:pPr>
      <w:r>
        <w:rPr>
          <w:rFonts w:ascii="Arial" w:hAnsi="Arial" w:cs="Arial"/>
        </w:rPr>
        <w:t xml:space="preserve">Figure </w:t>
      </w:r>
      <w:r w:rsidR="00422987">
        <w:rPr>
          <w:rFonts w:ascii="Arial" w:hAnsi="Arial" w:cs="Arial"/>
        </w:rPr>
        <w:t>4</w:t>
      </w:r>
      <w:r>
        <w:rPr>
          <w:rFonts w:ascii="Arial" w:hAnsi="Arial" w:cs="Arial"/>
        </w:rPr>
        <w:t xml:space="preserve"> - PPNs with Child Concern against Distinct Persons</w:t>
      </w:r>
      <w:r w:rsidR="007567FD">
        <w:rPr>
          <w:rFonts w:ascii="Arial" w:hAnsi="Arial" w:cs="Arial"/>
        </w:rPr>
        <w:t xml:space="preserve"> 2019 - 2023</w:t>
      </w:r>
    </w:p>
    <w:p w14:paraId="407879E4" w14:textId="4B4F3033" w:rsidR="00354237" w:rsidRDefault="00354237" w:rsidP="00B8282D">
      <w:pPr>
        <w:spacing w:line="480" w:lineRule="auto"/>
        <w:jc w:val="both"/>
        <w:rPr>
          <w:rFonts w:ascii="Arial" w:hAnsi="Arial" w:cs="Arial"/>
        </w:rPr>
      </w:pPr>
      <w:r>
        <w:rPr>
          <w:rFonts w:ascii="Arial" w:hAnsi="Arial" w:cs="Arial"/>
        </w:rPr>
        <w:t xml:space="preserve">Figure </w:t>
      </w:r>
      <w:r w:rsidR="00422987">
        <w:rPr>
          <w:rFonts w:ascii="Arial" w:hAnsi="Arial" w:cs="Arial"/>
        </w:rPr>
        <w:t>5</w:t>
      </w:r>
      <w:r>
        <w:rPr>
          <w:rFonts w:ascii="Arial" w:hAnsi="Arial" w:cs="Arial"/>
        </w:rPr>
        <w:t xml:space="preserve"> - </w:t>
      </w:r>
      <w:r w:rsidR="00A87FBD">
        <w:rPr>
          <w:rFonts w:ascii="Arial" w:hAnsi="Arial" w:cs="Arial"/>
        </w:rPr>
        <w:t>Year-on-Year</w:t>
      </w:r>
      <w:r w:rsidR="00B8282D">
        <w:rPr>
          <w:rFonts w:ascii="Arial" w:hAnsi="Arial" w:cs="Arial"/>
        </w:rPr>
        <w:t xml:space="preserve"> Percentage Change in PPNs with Child Concern and Distinct Persons</w:t>
      </w:r>
      <w:r w:rsidR="007567FD">
        <w:rPr>
          <w:rFonts w:ascii="Arial" w:hAnsi="Arial" w:cs="Arial"/>
        </w:rPr>
        <w:t xml:space="preserve"> 2019 - 2023</w:t>
      </w:r>
    </w:p>
    <w:p w14:paraId="3AFC4C35" w14:textId="060A1CE7" w:rsidR="00707270" w:rsidRDefault="00707270" w:rsidP="00B8282D">
      <w:pPr>
        <w:spacing w:line="480" w:lineRule="auto"/>
        <w:jc w:val="both"/>
        <w:rPr>
          <w:rFonts w:ascii="Arial" w:hAnsi="Arial" w:cs="Arial"/>
        </w:rPr>
      </w:pPr>
      <w:r>
        <w:rPr>
          <w:rFonts w:ascii="Arial" w:hAnsi="Arial" w:cs="Arial"/>
        </w:rPr>
        <w:t xml:space="preserve">Table </w:t>
      </w:r>
      <w:r w:rsidR="00E56815">
        <w:rPr>
          <w:rFonts w:ascii="Arial" w:hAnsi="Arial" w:cs="Arial"/>
        </w:rPr>
        <w:t>1</w:t>
      </w:r>
      <w:r>
        <w:rPr>
          <w:rFonts w:ascii="Arial" w:hAnsi="Arial" w:cs="Arial"/>
        </w:rPr>
        <w:t xml:space="preserve"> – Cardiff and the Vale Demand between 2021 – 2023</w:t>
      </w:r>
    </w:p>
    <w:p w14:paraId="30702C48" w14:textId="17987844" w:rsidR="008366C8" w:rsidRDefault="008366C8" w:rsidP="008366C8">
      <w:pPr>
        <w:spacing w:line="480" w:lineRule="auto"/>
        <w:rPr>
          <w:rFonts w:ascii="Arial" w:hAnsi="Arial" w:cs="Arial"/>
        </w:rPr>
      </w:pPr>
      <w:r>
        <w:rPr>
          <w:rFonts w:ascii="Arial" w:hAnsi="Arial" w:cs="Arial"/>
        </w:rPr>
        <w:t xml:space="preserve">Table </w:t>
      </w:r>
      <w:r w:rsidR="00E56815">
        <w:rPr>
          <w:rFonts w:ascii="Arial" w:hAnsi="Arial" w:cs="Arial"/>
        </w:rPr>
        <w:t>2</w:t>
      </w:r>
      <w:r>
        <w:rPr>
          <w:rFonts w:ascii="Arial" w:hAnsi="Arial" w:cs="Arial"/>
        </w:rPr>
        <w:t xml:space="preserve"> – Cwm Taf Bro Morgannwg Safeguarding Data 2021 – 2024</w:t>
      </w:r>
    </w:p>
    <w:p w14:paraId="1DF0BD2B" w14:textId="79736C65" w:rsidR="007567FD" w:rsidRPr="008366C8" w:rsidRDefault="007567FD" w:rsidP="007567FD">
      <w:pPr>
        <w:spacing w:line="480" w:lineRule="auto"/>
        <w:rPr>
          <w:rFonts w:ascii="Arial" w:hAnsi="Arial" w:cs="Arial"/>
        </w:rPr>
      </w:pPr>
      <w:r>
        <w:rPr>
          <w:rFonts w:ascii="Arial" w:hAnsi="Arial" w:cs="Arial"/>
        </w:rPr>
        <w:t xml:space="preserve">Table </w:t>
      </w:r>
      <w:r w:rsidR="00E56815">
        <w:rPr>
          <w:rFonts w:ascii="Arial" w:hAnsi="Arial" w:cs="Arial"/>
        </w:rPr>
        <w:t>3</w:t>
      </w:r>
      <w:r>
        <w:rPr>
          <w:rFonts w:ascii="Arial" w:hAnsi="Arial" w:cs="Arial"/>
        </w:rPr>
        <w:t xml:space="preserve"> – West Glamorgan Safeguarding Data 2021 – 2024 </w:t>
      </w:r>
    </w:p>
    <w:p w14:paraId="446F8268" w14:textId="77777777" w:rsidR="00707270" w:rsidRDefault="00707270" w:rsidP="007567FD">
      <w:pPr>
        <w:spacing w:line="480" w:lineRule="auto"/>
        <w:rPr>
          <w:rFonts w:ascii="Arial" w:hAnsi="Arial" w:cs="Arial"/>
        </w:rPr>
      </w:pPr>
    </w:p>
    <w:p w14:paraId="49ED9866" w14:textId="77777777" w:rsidR="00707270" w:rsidRDefault="00707270" w:rsidP="00707270">
      <w:pPr>
        <w:spacing w:line="480" w:lineRule="auto"/>
        <w:jc w:val="center"/>
        <w:rPr>
          <w:rFonts w:ascii="Arial" w:hAnsi="Arial" w:cs="Arial"/>
        </w:rPr>
      </w:pPr>
    </w:p>
    <w:p w14:paraId="147445D2" w14:textId="77777777" w:rsidR="00707270" w:rsidRDefault="00707270" w:rsidP="00354237">
      <w:pPr>
        <w:spacing w:line="480" w:lineRule="auto"/>
        <w:jc w:val="both"/>
        <w:rPr>
          <w:rFonts w:ascii="Arial" w:hAnsi="Arial" w:cs="Arial"/>
        </w:rPr>
      </w:pPr>
    </w:p>
    <w:p w14:paraId="2ED18851" w14:textId="68E8EFED" w:rsidR="00354237" w:rsidRDefault="00354237" w:rsidP="00354237">
      <w:pPr>
        <w:spacing w:line="480" w:lineRule="auto"/>
        <w:jc w:val="both"/>
        <w:rPr>
          <w:rFonts w:ascii="Arial" w:hAnsi="Arial" w:cs="Arial"/>
        </w:rPr>
      </w:pPr>
    </w:p>
    <w:p w14:paraId="7EEC0930" w14:textId="5A4D6DC0" w:rsidR="00354237" w:rsidRDefault="00354237" w:rsidP="00354237">
      <w:pPr>
        <w:spacing w:line="480" w:lineRule="auto"/>
        <w:rPr>
          <w:rFonts w:ascii="Arial" w:hAnsi="Arial" w:cs="Arial"/>
        </w:rPr>
      </w:pPr>
    </w:p>
    <w:p w14:paraId="01DCC7EE" w14:textId="79A863C6" w:rsidR="00354237" w:rsidRPr="007878BB" w:rsidRDefault="00354237" w:rsidP="007878BB">
      <w:pPr>
        <w:spacing w:line="480" w:lineRule="auto"/>
        <w:rPr>
          <w:rFonts w:ascii="Arial" w:hAnsi="Arial" w:cs="Arial"/>
        </w:rPr>
      </w:pPr>
    </w:p>
    <w:p w14:paraId="638D70C3" w14:textId="442BD556" w:rsidR="00072D64" w:rsidRDefault="00072D64" w:rsidP="00072D64"/>
    <w:p w14:paraId="60A41EAE" w14:textId="1339DC45" w:rsidR="00072D64" w:rsidRDefault="00072D64" w:rsidP="00072D64"/>
    <w:p w14:paraId="2DC3FB7D" w14:textId="5293BBA2" w:rsidR="00072D64" w:rsidRDefault="00072D64" w:rsidP="00072D64"/>
    <w:p w14:paraId="08920BCC" w14:textId="65DB51B2" w:rsidR="00072D64" w:rsidRDefault="00072D64" w:rsidP="00072D64"/>
    <w:p w14:paraId="29DA0989" w14:textId="2CAC8784" w:rsidR="00072D64" w:rsidRDefault="00072D64" w:rsidP="00072D64"/>
    <w:p w14:paraId="71D79603" w14:textId="76A2E0BB" w:rsidR="00072D64" w:rsidRDefault="00072D64" w:rsidP="00072D64"/>
    <w:p w14:paraId="619458A6" w14:textId="1319B5BE" w:rsidR="00072D64" w:rsidRDefault="00072D64" w:rsidP="00072D64"/>
    <w:p w14:paraId="5C5E00E7" w14:textId="1D5597AE" w:rsidR="00072D64" w:rsidRDefault="00072D64" w:rsidP="00072D64"/>
    <w:p w14:paraId="77A8A80D" w14:textId="1C44039F" w:rsidR="00072D64" w:rsidRDefault="00072D64" w:rsidP="00072D64"/>
    <w:p w14:paraId="784B98D7" w14:textId="07336526" w:rsidR="00072D64" w:rsidRDefault="00072D64" w:rsidP="00072D64"/>
    <w:p w14:paraId="59BC0BCA" w14:textId="1E1D2BF0" w:rsidR="00072D64" w:rsidRDefault="00072D64" w:rsidP="00072D64"/>
    <w:p w14:paraId="43B2E7F0" w14:textId="77777777" w:rsidR="00B8282D" w:rsidRDefault="00B8282D" w:rsidP="00B8282D">
      <w:pPr>
        <w:pStyle w:val="Heading1"/>
        <w:spacing w:line="480" w:lineRule="auto"/>
        <w:jc w:val="both"/>
        <w:rPr>
          <w:rFonts w:ascii="Arial" w:hAnsi="Arial" w:cs="Arial"/>
          <w:b/>
          <w:bCs/>
          <w:color w:val="000000" w:themeColor="text1"/>
          <w:sz w:val="24"/>
          <w:szCs w:val="24"/>
        </w:rPr>
      </w:pPr>
      <w:r>
        <w:rPr>
          <w:rFonts w:ascii="Arial" w:hAnsi="Arial" w:cs="Arial"/>
          <w:b/>
          <w:bCs/>
          <w:color w:val="000000" w:themeColor="text1"/>
          <w:sz w:val="24"/>
          <w:szCs w:val="24"/>
        </w:rPr>
        <w:br w:type="page"/>
      </w:r>
    </w:p>
    <w:p w14:paraId="59C264E2" w14:textId="6779B8C9" w:rsidR="00072D64" w:rsidRDefault="00072D64" w:rsidP="00B8282D">
      <w:pPr>
        <w:pStyle w:val="Heading1"/>
        <w:spacing w:line="480" w:lineRule="auto"/>
        <w:jc w:val="both"/>
        <w:rPr>
          <w:rFonts w:ascii="Arial" w:hAnsi="Arial" w:cs="Arial"/>
          <w:b/>
          <w:bCs/>
          <w:color w:val="000000" w:themeColor="text1"/>
          <w:sz w:val="24"/>
          <w:szCs w:val="24"/>
        </w:rPr>
      </w:pPr>
      <w:bookmarkStart w:id="4" w:name="_Toc170309215"/>
      <w:r w:rsidRPr="00072D64">
        <w:rPr>
          <w:rFonts w:ascii="Arial" w:hAnsi="Arial" w:cs="Arial"/>
          <w:b/>
          <w:bCs/>
          <w:color w:val="000000" w:themeColor="text1"/>
          <w:sz w:val="24"/>
          <w:szCs w:val="24"/>
        </w:rPr>
        <w:lastRenderedPageBreak/>
        <w:t>List of A</w:t>
      </w:r>
      <w:r>
        <w:rPr>
          <w:rFonts w:ascii="Arial" w:hAnsi="Arial" w:cs="Arial"/>
          <w:b/>
          <w:bCs/>
          <w:color w:val="000000" w:themeColor="text1"/>
          <w:sz w:val="24"/>
          <w:szCs w:val="24"/>
        </w:rPr>
        <w:t>ppendices</w:t>
      </w:r>
      <w:bookmarkEnd w:id="4"/>
    </w:p>
    <w:p w14:paraId="5E1D6731" w14:textId="26B606EE" w:rsidR="00072D64" w:rsidRPr="0006606E" w:rsidRDefault="00B8282D" w:rsidP="0006606E">
      <w:pPr>
        <w:spacing w:line="480" w:lineRule="auto"/>
        <w:jc w:val="both"/>
        <w:rPr>
          <w:rFonts w:ascii="Arial" w:hAnsi="Arial" w:cs="Arial"/>
        </w:rPr>
      </w:pPr>
      <w:r w:rsidRPr="0006606E">
        <w:rPr>
          <w:rFonts w:ascii="Arial" w:hAnsi="Arial" w:cs="Arial"/>
        </w:rPr>
        <w:t xml:space="preserve">Appendix A – </w:t>
      </w:r>
      <w:r w:rsidR="00A73C3C">
        <w:rPr>
          <w:rFonts w:ascii="Arial" w:hAnsi="Arial" w:cs="Arial"/>
        </w:rPr>
        <w:t xml:space="preserve">List of questions for the Semi Structured Qualitative Interview </w:t>
      </w:r>
    </w:p>
    <w:p w14:paraId="449ECEB7" w14:textId="47D5078C" w:rsidR="00B8282D" w:rsidRPr="0006606E" w:rsidRDefault="00B8282D" w:rsidP="0006606E">
      <w:pPr>
        <w:spacing w:line="480" w:lineRule="auto"/>
        <w:jc w:val="both"/>
        <w:rPr>
          <w:rFonts w:ascii="Arial" w:hAnsi="Arial" w:cs="Arial"/>
        </w:rPr>
      </w:pPr>
      <w:r w:rsidRPr="0006606E">
        <w:rPr>
          <w:rFonts w:ascii="Arial" w:hAnsi="Arial" w:cs="Arial"/>
        </w:rPr>
        <w:t xml:space="preserve">Appendix B </w:t>
      </w:r>
      <w:r w:rsidR="00A73C3C">
        <w:rPr>
          <w:rFonts w:ascii="Arial" w:hAnsi="Arial" w:cs="Arial"/>
        </w:rPr>
        <w:t>–</w:t>
      </w:r>
      <w:r w:rsidRPr="0006606E">
        <w:rPr>
          <w:rFonts w:ascii="Arial" w:hAnsi="Arial" w:cs="Arial"/>
        </w:rPr>
        <w:t xml:space="preserve"> </w:t>
      </w:r>
      <w:r w:rsidR="00CB1A90">
        <w:rPr>
          <w:rFonts w:ascii="Arial" w:hAnsi="Arial" w:cs="Arial"/>
        </w:rPr>
        <w:t>MSc</w:t>
      </w:r>
      <w:r w:rsidR="0048532E">
        <w:rPr>
          <w:rFonts w:ascii="Arial" w:hAnsi="Arial" w:cs="Arial"/>
        </w:rPr>
        <w:t xml:space="preserve"> </w:t>
      </w:r>
      <w:r w:rsidR="00A73C3C">
        <w:rPr>
          <w:rFonts w:ascii="Arial" w:hAnsi="Arial" w:cs="Arial"/>
        </w:rPr>
        <w:t xml:space="preserve">Survey </w:t>
      </w:r>
      <w:r w:rsidR="0048532E">
        <w:rPr>
          <w:rFonts w:ascii="Arial" w:hAnsi="Arial" w:cs="Arial"/>
        </w:rPr>
        <w:t>Questions</w:t>
      </w:r>
    </w:p>
    <w:p w14:paraId="5566B6D8" w14:textId="31289B5F" w:rsidR="00B8282D" w:rsidRPr="0006606E" w:rsidRDefault="00B8282D" w:rsidP="0006606E">
      <w:pPr>
        <w:spacing w:line="480" w:lineRule="auto"/>
        <w:jc w:val="both"/>
        <w:rPr>
          <w:rFonts w:ascii="Arial" w:hAnsi="Arial" w:cs="Arial"/>
        </w:rPr>
      </w:pPr>
      <w:r w:rsidRPr="0006606E">
        <w:rPr>
          <w:rFonts w:ascii="Arial" w:hAnsi="Arial" w:cs="Arial"/>
        </w:rPr>
        <w:t xml:space="preserve">Appendix C </w:t>
      </w:r>
      <w:r w:rsidR="00A73C3C">
        <w:rPr>
          <w:rFonts w:ascii="Arial" w:hAnsi="Arial" w:cs="Arial"/>
        </w:rPr>
        <w:t>–</w:t>
      </w:r>
      <w:r w:rsidRPr="0006606E">
        <w:rPr>
          <w:rFonts w:ascii="Arial" w:hAnsi="Arial" w:cs="Arial"/>
        </w:rPr>
        <w:t xml:space="preserve"> </w:t>
      </w:r>
      <w:r w:rsidR="00A470BC" w:rsidRPr="00A470BC">
        <w:rPr>
          <w:rFonts w:ascii="Arial" w:hAnsi="Arial" w:cs="Arial"/>
        </w:rPr>
        <w:t>Example of Participant Invite to be part of Semi-Structured Qualitative Interview</w:t>
      </w:r>
    </w:p>
    <w:p w14:paraId="728345A9" w14:textId="578AA3D4" w:rsidR="00B8282D" w:rsidRPr="0006606E" w:rsidRDefault="00B8282D" w:rsidP="0006606E">
      <w:pPr>
        <w:spacing w:line="480" w:lineRule="auto"/>
        <w:jc w:val="both"/>
        <w:rPr>
          <w:rFonts w:ascii="Arial" w:hAnsi="Arial" w:cs="Arial"/>
        </w:rPr>
      </w:pPr>
      <w:r w:rsidRPr="0006606E">
        <w:rPr>
          <w:rFonts w:ascii="Arial" w:hAnsi="Arial" w:cs="Arial"/>
        </w:rPr>
        <w:t xml:space="preserve">Appendix D </w:t>
      </w:r>
      <w:r w:rsidR="0048532E">
        <w:rPr>
          <w:rFonts w:ascii="Arial" w:hAnsi="Arial" w:cs="Arial"/>
        </w:rPr>
        <w:t>–</w:t>
      </w:r>
      <w:r w:rsidRPr="0006606E">
        <w:rPr>
          <w:rFonts w:ascii="Arial" w:hAnsi="Arial" w:cs="Arial"/>
        </w:rPr>
        <w:t xml:space="preserve"> </w:t>
      </w:r>
      <w:r w:rsidR="0048532E">
        <w:rPr>
          <w:rFonts w:ascii="Arial" w:hAnsi="Arial" w:cs="Arial"/>
        </w:rPr>
        <w:t>Access to people and data request to ACC Davies SWP</w:t>
      </w:r>
      <w:r w:rsidR="008F6456">
        <w:rPr>
          <w:rFonts w:ascii="Arial" w:hAnsi="Arial" w:cs="Arial"/>
        </w:rPr>
        <w:t xml:space="preserve"> (available on request)</w:t>
      </w:r>
    </w:p>
    <w:p w14:paraId="54D331A7" w14:textId="7BC0B05A" w:rsidR="00B8282D" w:rsidRDefault="00B8282D" w:rsidP="0006606E">
      <w:pPr>
        <w:spacing w:line="480" w:lineRule="auto"/>
        <w:jc w:val="both"/>
        <w:rPr>
          <w:rFonts w:ascii="Arial" w:hAnsi="Arial" w:cs="Arial"/>
        </w:rPr>
      </w:pPr>
      <w:r w:rsidRPr="0006606E">
        <w:rPr>
          <w:rFonts w:ascii="Arial" w:hAnsi="Arial" w:cs="Arial"/>
        </w:rPr>
        <w:t xml:space="preserve">Appendix E </w:t>
      </w:r>
      <w:r w:rsidR="00A73C3C">
        <w:rPr>
          <w:rFonts w:ascii="Arial" w:hAnsi="Arial" w:cs="Arial"/>
        </w:rPr>
        <w:t>–</w:t>
      </w:r>
      <w:r w:rsidRPr="0006606E">
        <w:rPr>
          <w:rFonts w:ascii="Arial" w:hAnsi="Arial" w:cs="Arial"/>
        </w:rPr>
        <w:t xml:space="preserve"> </w:t>
      </w:r>
      <w:r w:rsidR="0048532E">
        <w:rPr>
          <w:rFonts w:ascii="Arial" w:hAnsi="Arial" w:cs="Arial"/>
        </w:rPr>
        <w:t xml:space="preserve">SWP </w:t>
      </w:r>
      <w:r w:rsidR="00A87FBD">
        <w:rPr>
          <w:rFonts w:ascii="Arial" w:hAnsi="Arial" w:cs="Arial"/>
        </w:rPr>
        <w:t>Organisational Organogram</w:t>
      </w:r>
    </w:p>
    <w:p w14:paraId="463CDB0B" w14:textId="4BF872AC" w:rsidR="00E56815" w:rsidRPr="0006606E" w:rsidRDefault="00E56815" w:rsidP="00E56815">
      <w:pPr>
        <w:spacing w:line="480" w:lineRule="auto"/>
        <w:rPr>
          <w:rFonts w:ascii="Arial" w:hAnsi="Arial" w:cs="Arial"/>
        </w:rPr>
      </w:pPr>
      <w:r>
        <w:rPr>
          <w:rFonts w:ascii="Arial" w:hAnsi="Arial" w:cs="Arial"/>
        </w:rPr>
        <w:t xml:space="preserve">Appendix F - </w:t>
      </w:r>
      <w:r w:rsidR="00D620F6">
        <w:rPr>
          <w:rFonts w:ascii="Arial" w:hAnsi="Arial" w:cs="Arial"/>
        </w:rPr>
        <w:t>SWP Child Protection Resources 2022 - 2024</w:t>
      </w:r>
    </w:p>
    <w:p w14:paraId="6B5F3D4B" w14:textId="78B29AD8" w:rsidR="00B8282D" w:rsidRPr="0006606E" w:rsidRDefault="00B8282D" w:rsidP="00D620F6">
      <w:pPr>
        <w:spacing w:line="480" w:lineRule="auto"/>
        <w:rPr>
          <w:rFonts w:ascii="Arial" w:hAnsi="Arial" w:cs="Arial"/>
        </w:rPr>
      </w:pPr>
      <w:r w:rsidRPr="0006606E">
        <w:rPr>
          <w:rFonts w:ascii="Arial" w:hAnsi="Arial" w:cs="Arial"/>
        </w:rPr>
        <w:t xml:space="preserve">Appendix </w:t>
      </w:r>
      <w:r w:rsidR="00E56815">
        <w:rPr>
          <w:rFonts w:ascii="Arial" w:hAnsi="Arial" w:cs="Arial"/>
        </w:rPr>
        <w:t>G</w:t>
      </w:r>
      <w:r w:rsidRPr="0006606E">
        <w:rPr>
          <w:rFonts w:ascii="Arial" w:hAnsi="Arial" w:cs="Arial"/>
        </w:rPr>
        <w:t xml:space="preserve"> </w:t>
      </w:r>
      <w:r w:rsidR="00A73C3C">
        <w:rPr>
          <w:rFonts w:ascii="Arial" w:hAnsi="Arial" w:cs="Arial"/>
        </w:rPr>
        <w:t>–</w:t>
      </w:r>
      <w:r w:rsidRPr="0006606E">
        <w:rPr>
          <w:rFonts w:ascii="Arial" w:hAnsi="Arial" w:cs="Arial"/>
        </w:rPr>
        <w:t xml:space="preserve"> </w:t>
      </w:r>
      <w:r w:rsidR="00D620F6">
        <w:rPr>
          <w:rFonts w:ascii="Arial" w:hAnsi="Arial" w:cs="Arial"/>
        </w:rPr>
        <w:t>Child Protection Niche Codes between 2019 – 2023</w:t>
      </w:r>
    </w:p>
    <w:p w14:paraId="333F4B4F" w14:textId="7C3CD6FB" w:rsidR="00B8282D" w:rsidRPr="0006606E" w:rsidRDefault="00B8282D" w:rsidP="0006606E">
      <w:pPr>
        <w:spacing w:line="480" w:lineRule="auto"/>
        <w:jc w:val="both"/>
        <w:rPr>
          <w:rFonts w:ascii="Arial" w:hAnsi="Arial" w:cs="Arial"/>
        </w:rPr>
      </w:pPr>
      <w:r w:rsidRPr="0006606E">
        <w:rPr>
          <w:rFonts w:ascii="Arial" w:hAnsi="Arial" w:cs="Arial"/>
        </w:rPr>
        <w:t xml:space="preserve">Appendix </w:t>
      </w:r>
      <w:r w:rsidR="00E56815">
        <w:rPr>
          <w:rFonts w:ascii="Arial" w:hAnsi="Arial" w:cs="Arial"/>
        </w:rPr>
        <w:t>H</w:t>
      </w:r>
      <w:r w:rsidRPr="0006606E">
        <w:rPr>
          <w:rFonts w:ascii="Arial" w:hAnsi="Arial" w:cs="Arial"/>
        </w:rPr>
        <w:t xml:space="preserve"> - </w:t>
      </w:r>
      <w:r w:rsidR="00D620F6">
        <w:rPr>
          <w:rFonts w:ascii="Arial" w:hAnsi="Arial" w:cs="Arial"/>
        </w:rPr>
        <w:t>Niche Child Protection Codes</w:t>
      </w:r>
    </w:p>
    <w:p w14:paraId="777B3247" w14:textId="77777777" w:rsidR="00B8282D" w:rsidRPr="00B8282D" w:rsidRDefault="00B8282D" w:rsidP="00B8282D"/>
    <w:p w14:paraId="04F6465D" w14:textId="77777777" w:rsidR="00072D64" w:rsidRDefault="00072D64" w:rsidP="00B8282D">
      <w:pPr>
        <w:pStyle w:val="Heading1"/>
        <w:spacing w:line="480" w:lineRule="auto"/>
        <w:jc w:val="both"/>
        <w:rPr>
          <w:rFonts w:ascii="Arial" w:hAnsi="Arial" w:cs="Arial"/>
          <w:b/>
          <w:bCs/>
          <w:color w:val="000000" w:themeColor="text1"/>
          <w:sz w:val="24"/>
          <w:szCs w:val="24"/>
        </w:rPr>
      </w:pPr>
    </w:p>
    <w:p w14:paraId="5B4E59FF" w14:textId="77777777" w:rsidR="00072D64" w:rsidRDefault="00072D64" w:rsidP="00072D64">
      <w:pPr>
        <w:pStyle w:val="Heading1"/>
        <w:jc w:val="both"/>
        <w:rPr>
          <w:rFonts w:ascii="Arial" w:hAnsi="Arial" w:cs="Arial"/>
          <w:b/>
          <w:bCs/>
          <w:color w:val="000000" w:themeColor="text1"/>
          <w:sz w:val="24"/>
          <w:szCs w:val="24"/>
        </w:rPr>
      </w:pPr>
    </w:p>
    <w:p w14:paraId="012500E9" w14:textId="77777777" w:rsidR="00072D64" w:rsidRDefault="00072D64" w:rsidP="00072D64">
      <w:pPr>
        <w:pStyle w:val="Heading1"/>
        <w:jc w:val="both"/>
        <w:rPr>
          <w:rFonts w:ascii="Arial" w:hAnsi="Arial" w:cs="Arial"/>
          <w:b/>
          <w:bCs/>
          <w:color w:val="000000" w:themeColor="text1"/>
          <w:sz w:val="24"/>
          <w:szCs w:val="24"/>
        </w:rPr>
      </w:pPr>
    </w:p>
    <w:p w14:paraId="419FF6CD" w14:textId="77777777" w:rsidR="00072D64" w:rsidRDefault="00072D64" w:rsidP="00072D64">
      <w:pPr>
        <w:pStyle w:val="Heading1"/>
        <w:jc w:val="both"/>
        <w:rPr>
          <w:rFonts w:ascii="Arial" w:hAnsi="Arial" w:cs="Arial"/>
          <w:b/>
          <w:bCs/>
          <w:color w:val="000000" w:themeColor="text1"/>
          <w:sz w:val="24"/>
          <w:szCs w:val="24"/>
        </w:rPr>
      </w:pPr>
    </w:p>
    <w:p w14:paraId="197FEFD6" w14:textId="77777777" w:rsidR="00072D64" w:rsidRDefault="00072D64" w:rsidP="00072D64">
      <w:pPr>
        <w:pStyle w:val="Heading1"/>
        <w:jc w:val="both"/>
        <w:rPr>
          <w:rFonts w:ascii="Arial" w:hAnsi="Arial" w:cs="Arial"/>
          <w:b/>
          <w:bCs/>
          <w:color w:val="000000" w:themeColor="text1"/>
          <w:sz w:val="24"/>
          <w:szCs w:val="24"/>
        </w:rPr>
      </w:pPr>
    </w:p>
    <w:p w14:paraId="69DE299E" w14:textId="77777777" w:rsidR="00072D64" w:rsidRDefault="00072D64" w:rsidP="00072D64">
      <w:pPr>
        <w:pStyle w:val="Heading1"/>
        <w:jc w:val="both"/>
        <w:rPr>
          <w:rFonts w:ascii="Arial" w:hAnsi="Arial" w:cs="Arial"/>
          <w:b/>
          <w:bCs/>
          <w:color w:val="000000" w:themeColor="text1"/>
          <w:sz w:val="24"/>
          <w:szCs w:val="24"/>
        </w:rPr>
      </w:pPr>
    </w:p>
    <w:p w14:paraId="20069B97" w14:textId="77777777" w:rsidR="00072D64" w:rsidRDefault="00072D64" w:rsidP="00072D64">
      <w:pPr>
        <w:pStyle w:val="Heading1"/>
        <w:jc w:val="both"/>
        <w:rPr>
          <w:rFonts w:ascii="Arial" w:hAnsi="Arial" w:cs="Arial"/>
          <w:b/>
          <w:bCs/>
          <w:color w:val="000000" w:themeColor="text1"/>
          <w:sz w:val="24"/>
          <w:szCs w:val="24"/>
        </w:rPr>
      </w:pPr>
    </w:p>
    <w:p w14:paraId="3BD905AE" w14:textId="4CCD649C" w:rsidR="00072D64" w:rsidRDefault="00072D64" w:rsidP="00072D64">
      <w:pPr>
        <w:pStyle w:val="Heading1"/>
        <w:jc w:val="both"/>
        <w:rPr>
          <w:rFonts w:ascii="Arial" w:hAnsi="Arial" w:cs="Arial"/>
          <w:b/>
          <w:bCs/>
          <w:color w:val="000000" w:themeColor="text1"/>
          <w:sz w:val="24"/>
          <w:szCs w:val="24"/>
        </w:rPr>
      </w:pPr>
    </w:p>
    <w:p w14:paraId="7E998178" w14:textId="6208DFC3" w:rsidR="00B8282D" w:rsidRDefault="00B8282D" w:rsidP="00B8282D"/>
    <w:p w14:paraId="097D2FC2" w14:textId="40B59E90" w:rsidR="00B8282D" w:rsidRDefault="00B8282D" w:rsidP="00B8282D"/>
    <w:p w14:paraId="1290C82B" w14:textId="7932B7EB" w:rsidR="00B8282D" w:rsidRDefault="00B8282D" w:rsidP="00B8282D"/>
    <w:p w14:paraId="29C69880" w14:textId="6843F3CC" w:rsidR="00B8282D" w:rsidRDefault="00B8282D" w:rsidP="00B8282D"/>
    <w:p w14:paraId="11ECC981" w14:textId="5E9DDF61" w:rsidR="00B8282D" w:rsidRDefault="00B8282D" w:rsidP="00B8282D"/>
    <w:p w14:paraId="698F6626" w14:textId="77777777" w:rsidR="00B8282D" w:rsidRPr="00B8282D" w:rsidRDefault="00B8282D" w:rsidP="00B8282D"/>
    <w:p w14:paraId="4C4365F8" w14:textId="77777777" w:rsidR="00B8282D" w:rsidRDefault="00B8282D" w:rsidP="00072D64">
      <w:pPr>
        <w:pStyle w:val="Heading1"/>
        <w:jc w:val="both"/>
        <w:rPr>
          <w:rFonts w:ascii="Arial" w:hAnsi="Arial" w:cs="Arial"/>
          <w:b/>
          <w:bCs/>
          <w:color w:val="000000" w:themeColor="text1"/>
          <w:sz w:val="24"/>
          <w:szCs w:val="24"/>
        </w:rPr>
      </w:pPr>
      <w:r>
        <w:rPr>
          <w:rFonts w:ascii="Arial" w:hAnsi="Arial" w:cs="Arial"/>
          <w:b/>
          <w:bCs/>
          <w:color w:val="000000" w:themeColor="text1"/>
          <w:sz w:val="24"/>
          <w:szCs w:val="24"/>
        </w:rPr>
        <w:br w:type="page"/>
      </w:r>
    </w:p>
    <w:p w14:paraId="7F18E38E" w14:textId="713D005A" w:rsidR="00072D64" w:rsidRDefault="00072D64" w:rsidP="00072D64">
      <w:pPr>
        <w:pStyle w:val="Heading1"/>
        <w:jc w:val="both"/>
        <w:rPr>
          <w:rFonts w:ascii="Arial" w:hAnsi="Arial" w:cs="Arial"/>
          <w:b/>
          <w:bCs/>
          <w:color w:val="000000" w:themeColor="text1"/>
          <w:sz w:val="24"/>
          <w:szCs w:val="24"/>
        </w:rPr>
      </w:pPr>
      <w:bookmarkStart w:id="5" w:name="_Toc170309216"/>
      <w:r w:rsidRPr="00072D64">
        <w:rPr>
          <w:rFonts w:ascii="Arial" w:hAnsi="Arial" w:cs="Arial"/>
          <w:b/>
          <w:bCs/>
          <w:color w:val="000000" w:themeColor="text1"/>
          <w:sz w:val="24"/>
          <w:szCs w:val="24"/>
        </w:rPr>
        <w:lastRenderedPageBreak/>
        <w:t>List of Abbreviations</w:t>
      </w:r>
      <w:bookmarkEnd w:id="5"/>
      <w:r w:rsidRPr="00072D64">
        <w:rPr>
          <w:rFonts w:ascii="Arial" w:hAnsi="Arial" w:cs="Arial"/>
          <w:b/>
          <w:bCs/>
          <w:color w:val="000000" w:themeColor="text1"/>
          <w:sz w:val="24"/>
          <w:szCs w:val="24"/>
        </w:rPr>
        <w:t xml:space="preserve">  </w:t>
      </w:r>
    </w:p>
    <w:p w14:paraId="2313C031" w14:textId="686AE3E2" w:rsidR="004A7E0C" w:rsidRDefault="004A7E0C" w:rsidP="004A7E0C"/>
    <w:tbl>
      <w:tblPr>
        <w:tblStyle w:val="TableGrid"/>
        <w:tblW w:w="0" w:type="auto"/>
        <w:tblLook w:val="04A0" w:firstRow="1" w:lastRow="0" w:firstColumn="1" w:lastColumn="0" w:noHBand="0" w:noVBand="1"/>
      </w:tblPr>
      <w:tblGrid>
        <w:gridCol w:w="4508"/>
        <w:gridCol w:w="4508"/>
      </w:tblGrid>
      <w:tr w:rsidR="004A7E0C" w14:paraId="7C2D91D5" w14:textId="77777777" w:rsidTr="004A7E0C">
        <w:tc>
          <w:tcPr>
            <w:tcW w:w="4508" w:type="dxa"/>
          </w:tcPr>
          <w:p w14:paraId="02B0D825" w14:textId="61E2EB5E" w:rsidR="004A7E0C" w:rsidRDefault="004A7E0C" w:rsidP="004A7E0C">
            <w:pPr>
              <w:spacing w:line="360" w:lineRule="auto"/>
              <w:rPr>
                <w:rFonts w:ascii="Arial" w:hAnsi="Arial" w:cs="Arial"/>
              </w:rPr>
            </w:pPr>
            <w:r>
              <w:rPr>
                <w:rFonts w:ascii="Arial" w:hAnsi="Arial" w:cs="Arial"/>
              </w:rPr>
              <w:t>MASH</w:t>
            </w:r>
          </w:p>
        </w:tc>
        <w:tc>
          <w:tcPr>
            <w:tcW w:w="4508" w:type="dxa"/>
          </w:tcPr>
          <w:p w14:paraId="5560C334" w14:textId="7F9C6881" w:rsidR="004A7E0C" w:rsidRDefault="004A7E0C" w:rsidP="004A7E0C">
            <w:pPr>
              <w:spacing w:line="360" w:lineRule="auto"/>
              <w:rPr>
                <w:rFonts w:ascii="Arial" w:hAnsi="Arial" w:cs="Arial"/>
              </w:rPr>
            </w:pPr>
            <w:r>
              <w:rPr>
                <w:rFonts w:ascii="Arial" w:hAnsi="Arial" w:cs="Arial"/>
              </w:rPr>
              <w:t>Multi-Agency Safeguarding Hub</w:t>
            </w:r>
          </w:p>
        </w:tc>
      </w:tr>
      <w:tr w:rsidR="004A7E0C" w14:paraId="163D2694" w14:textId="77777777" w:rsidTr="004A7E0C">
        <w:tc>
          <w:tcPr>
            <w:tcW w:w="4508" w:type="dxa"/>
          </w:tcPr>
          <w:p w14:paraId="7B409774" w14:textId="1E0E2EB0" w:rsidR="004A7E0C" w:rsidRDefault="00646783" w:rsidP="004A7E0C">
            <w:pPr>
              <w:spacing w:line="360" w:lineRule="auto"/>
              <w:rPr>
                <w:rFonts w:ascii="Arial" w:hAnsi="Arial" w:cs="Arial"/>
              </w:rPr>
            </w:pPr>
            <w:r>
              <w:rPr>
                <w:rFonts w:ascii="Arial" w:hAnsi="Arial" w:cs="Arial"/>
              </w:rPr>
              <w:t>JICPA</w:t>
            </w:r>
          </w:p>
        </w:tc>
        <w:tc>
          <w:tcPr>
            <w:tcW w:w="4508" w:type="dxa"/>
          </w:tcPr>
          <w:p w14:paraId="77FF3FBD" w14:textId="64952ECF" w:rsidR="004A7E0C" w:rsidRDefault="00562D28" w:rsidP="004A7E0C">
            <w:pPr>
              <w:spacing w:line="360" w:lineRule="auto"/>
              <w:rPr>
                <w:rFonts w:ascii="Arial" w:hAnsi="Arial" w:cs="Arial"/>
              </w:rPr>
            </w:pPr>
            <w:r w:rsidRPr="00164D03">
              <w:rPr>
                <w:rFonts w:ascii="Arial" w:hAnsi="Arial" w:cs="Arial"/>
              </w:rPr>
              <w:t>Joint Inspection of Child Protection Arrangements</w:t>
            </w:r>
          </w:p>
        </w:tc>
      </w:tr>
      <w:tr w:rsidR="004A7E0C" w14:paraId="26117172" w14:textId="77777777" w:rsidTr="004A7E0C">
        <w:tc>
          <w:tcPr>
            <w:tcW w:w="4508" w:type="dxa"/>
          </w:tcPr>
          <w:p w14:paraId="42FDCB6A" w14:textId="4B829A94" w:rsidR="004A7E0C" w:rsidRDefault="00646783" w:rsidP="004A7E0C">
            <w:pPr>
              <w:spacing w:line="360" w:lineRule="auto"/>
              <w:rPr>
                <w:rFonts w:ascii="Arial" w:hAnsi="Arial" w:cs="Arial"/>
              </w:rPr>
            </w:pPr>
            <w:r>
              <w:rPr>
                <w:rFonts w:ascii="Arial" w:hAnsi="Arial" w:cs="Arial"/>
              </w:rPr>
              <w:t>HMICFRS</w:t>
            </w:r>
          </w:p>
        </w:tc>
        <w:tc>
          <w:tcPr>
            <w:tcW w:w="4508" w:type="dxa"/>
          </w:tcPr>
          <w:p w14:paraId="1D717E92" w14:textId="104E0D53" w:rsidR="004A7E0C" w:rsidRDefault="00562D28" w:rsidP="004A7E0C">
            <w:pPr>
              <w:spacing w:line="360" w:lineRule="auto"/>
              <w:rPr>
                <w:rFonts w:ascii="Arial" w:hAnsi="Arial" w:cs="Arial"/>
              </w:rPr>
            </w:pPr>
            <w:r w:rsidRPr="00164D03">
              <w:rPr>
                <w:rFonts w:ascii="Arial" w:hAnsi="Arial" w:cs="Arial"/>
                <w:color w:val="000000" w:themeColor="text1"/>
              </w:rPr>
              <w:t>His Majesty's Inspectorate of Constabulary Fire Rescue Service</w:t>
            </w:r>
          </w:p>
        </w:tc>
      </w:tr>
      <w:tr w:rsidR="004A7E0C" w14:paraId="5F3EFE39" w14:textId="77777777" w:rsidTr="004A7E0C">
        <w:tc>
          <w:tcPr>
            <w:tcW w:w="4508" w:type="dxa"/>
          </w:tcPr>
          <w:p w14:paraId="0639E40E" w14:textId="5AD772C6" w:rsidR="004A7E0C" w:rsidRDefault="00646783" w:rsidP="004A7E0C">
            <w:pPr>
              <w:spacing w:line="360" w:lineRule="auto"/>
              <w:rPr>
                <w:rFonts w:ascii="Arial" w:hAnsi="Arial" w:cs="Arial"/>
              </w:rPr>
            </w:pPr>
            <w:r>
              <w:rPr>
                <w:rFonts w:ascii="Arial" w:hAnsi="Arial" w:cs="Arial"/>
              </w:rPr>
              <w:t>CPR</w:t>
            </w:r>
          </w:p>
        </w:tc>
        <w:tc>
          <w:tcPr>
            <w:tcW w:w="4508" w:type="dxa"/>
          </w:tcPr>
          <w:p w14:paraId="75EEA50E" w14:textId="758A1D86" w:rsidR="004A7E0C" w:rsidRDefault="00646783" w:rsidP="004A7E0C">
            <w:pPr>
              <w:spacing w:line="360" w:lineRule="auto"/>
              <w:rPr>
                <w:rFonts w:ascii="Arial" w:hAnsi="Arial" w:cs="Arial"/>
              </w:rPr>
            </w:pPr>
            <w:r>
              <w:rPr>
                <w:rFonts w:ascii="Arial" w:hAnsi="Arial" w:cs="Arial"/>
              </w:rPr>
              <w:t>Child Practice Review</w:t>
            </w:r>
          </w:p>
        </w:tc>
      </w:tr>
      <w:tr w:rsidR="004A7E0C" w14:paraId="2EFEA22F" w14:textId="77777777" w:rsidTr="004A7E0C">
        <w:tc>
          <w:tcPr>
            <w:tcW w:w="4508" w:type="dxa"/>
          </w:tcPr>
          <w:p w14:paraId="0EABBF88" w14:textId="55A2053A" w:rsidR="004A7E0C" w:rsidRDefault="00E400AD" w:rsidP="004A7E0C">
            <w:pPr>
              <w:spacing w:line="360" w:lineRule="auto"/>
              <w:rPr>
                <w:rFonts w:ascii="Arial" w:hAnsi="Arial" w:cs="Arial"/>
              </w:rPr>
            </w:pPr>
            <w:r>
              <w:rPr>
                <w:rFonts w:ascii="Arial" w:hAnsi="Arial" w:cs="Arial"/>
              </w:rPr>
              <w:t>PPNs</w:t>
            </w:r>
          </w:p>
        </w:tc>
        <w:tc>
          <w:tcPr>
            <w:tcW w:w="4508" w:type="dxa"/>
          </w:tcPr>
          <w:p w14:paraId="6DDF6A51" w14:textId="271B1930" w:rsidR="004A7E0C" w:rsidRDefault="00E400AD" w:rsidP="004A7E0C">
            <w:pPr>
              <w:spacing w:line="360" w:lineRule="auto"/>
              <w:rPr>
                <w:rFonts w:ascii="Arial" w:hAnsi="Arial" w:cs="Arial"/>
              </w:rPr>
            </w:pPr>
            <w:r>
              <w:rPr>
                <w:rFonts w:ascii="Arial" w:hAnsi="Arial" w:cs="Arial"/>
              </w:rPr>
              <w:t>Public Protection Notices</w:t>
            </w:r>
          </w:p>
        </w:tc>
      </w:tr>
      <w:tr w:rsidR="00646783" w14:paraId="72131C95" w14:textId="77777777" w:rsidTr="004A7E0C">
        <w:tc>
          <w:tcPr>
            <w:tcW w:w="4508" w:type="dxa"/>
          </w:tcPr>
          <w:p w14:paraId="753669B4" w14:textId="73773BC9" w:rsidR="00646783" w:rsidRDefault="00E400AD" w:rsidP="004A7E0C">
            <w:pPr>
              <w:spacing w:line="360" w:lineRule="auto"/>
              <w:rPr>
                <w:rFonts w:ascii="Arial" w:hAnsi="Arial" w:cs="Arial"/>
              </w:rPr>
            </w:pPr>
            <w:r>
              <w:rPr>
                <w:rFonts w:ascii="Arial" w:hAnsi="Arial" w:cs="Arial"/>
              </w:rPr>
              <w:t>SWP</w:t>
            </w:r>
          </w:p>
        </w:tc>
        <w:tc>
          <w:tcPr>
            <w:tcW w:w="4508" w:type="dxa"/>
          </w:tcPr>
          <w:p w14:paraId="43822004" w14:textId="3AD3837A" w:rsidR="00646783" w:rsidRDefault="00E400AD" w:rsidP="004A7E0C">
            <w:pPr>
              <w:spacing w:line="360" w:lineRule="auto"/>
              <w:rPr>
                <w:rFonts w:ascii="Arial" w:hAnsi="Arial" w:cs="Arial"/>
              </w:rPr>
            </w:pPr>
            <w:r>
              <w:rPr>
                <w:rFonts w:ascii="Arial" w:hAnsi="Arial" w:cs="Arial"/>
              </w:rPr>
              <w:t>South Wales Police</w:t>
            </w:r>
          </w:p>
        </w:tc>
      </w:tr>
      <w:tr w:rsidR="00646783" w14:paraId="7B6CCCF2" w14:textId="77777777" w:rsidTr="004A7E0C">
        <w:tc>
          <w:tcPr>
            <w:tcW w:w="4508" w:type="dxa"/>
          </w:tcPr>
          <w:p w14:paraId="623C65E1" w14:textId="4ADF70CA" w:rsidR="00646783" w:rsidRDefault="00E400AD" w:rsidP="004A7E0C">
            <w:pPr>
              <w:spacing w:line="360" w:lineRule="auto"/>
              <w:rPr>
                <w:rFonts w:ascii="Arial" w:hAnsi="Arial" w:cs="Arial"/>
              </w:rPr>
            </w:pPr>
            <w:r>
              <w:rPr>
                <w:rFonts w:ascii="Arial" w:hAnsi="Arial" w:cs="Arial"/>
              </w:rPr>
              <w:t>CAV</w:t>
            </w:r>
          </w:p>
        </w:tc>
        <w:tc>
          <w:tcPr>
            <w:tcW w:w="4508" w:type="dxa"/>
          </w:tcPr>
          <w:p w14:paraId="421D5C5A" w14:textId="054CD1A7" w:rsidR="00646783" w:rsidRDefault="00E400AD" w:rsidP="004A7E0C">
            <w:pPr>
              <w:spacing w:line="360" w:lineRule="auto"/>
              <w:rPr>
                <w:rFonts w:ascii="Arial" w:hAnsi="Arial" w:cs="Arial"/>
              </w:rPr>
            </w:pPr>
            <w:r>
              <w:rPr>
                <w:rFonts w:ascii="Arial" w:hAnsi="Arial" w:cs="Arial"/>
              </w:rPr>
              <w:t>Cardiff and Vale</w:t>
            </w:r>
          </w:p>
        </w:tc>
      </w:tr>
      <w:tr w:rsidR="00646783" w14:paraId="44A57C55" w14:textId="77777777" w:rsidTr="004A7E0C">
        <w:tc>
          <w:tcPr>
            <w:tcW w:w="4508" w:type="dxa"/>
          </w:tcPr>
          <w:p w14:paraId="17FF6178" w14:textId="5D83A790" w:rsidR="00646783" w:rsidRDefault="00E400AD" w:rsidP="004A7E0C">
            <w:pPr>
              <w:spacing w:line="360" w:lineRule="auto"/>
              <w:rPr>
                <w:rFonts w:ascii="Arial" w:hAnsi="Arial" w:cs="Arial"/>
              </w:rPr>
            </w:pPr>
            <w:r>
              <w:rPr>
                <w:rFonts w:ascii="Arial" w:hAnsi="Arial" w:cs="Arial"/>
              </w:rPr>
              <w:t>SNPT</w:t>
            </w:r>
          </w:p>
        </w:tc>
        <w:tc>
          <w:tcPr>
            <w:tcW w:w="4508" w:type="dxa"/>
          </w:tcPr>
          <w:p w14:paraId="3B4AEE51" w14:textId="03218FA1" w:rsidR="00646783" w:rsidRDefault="00E400AD" w:rsidP="004A7E0C">
            <w:pPr>
              <w:spacing w:line="360" w:lineRule="auto"/>
              <w:rPr>
                <w:rFonts w:ascii="Arial" w:hAnsi="Arial" w:cs="Arial"/>
              </w:rPr>
            </w:pPr>
            <w:r>
              <w:rPr>
                <w:rFonts w:ascii="Arial" w:hAnsi="Arial" w:cs="Arial"/>
              </w:rPr>
              <w:t>Swansea Neath Port Talbot</w:t>
            </w:r>
          </w:p>
        </w:tc>
      </w:tr>
      <w:tr w:rsidR="00646783" w14:paraId="2F938477" w14:textId="77777777" w:rsidTr="004A7E0C">
        <w:tc>
          <w:tcPr>
            <w:tcW w:w="4508" w:type="dxa"/>
          </w:tcPr>
          <w:p w14:paraId="1B9F99BB" w14:textId="005F148B" w:rsidR="00646783" w:rsidRDefault="00A87FBD" w:rsidP="004A7E0C">
            <w:pPr>
              <w:spacing w:line="360" w:lineRule="auto"/>
              <w:rPr>
                <w:rFonts w:ascii="Arial" w:hAnsi="Arial" w:cs="Arial"/>
              </w:rPr>
            </w:pPr>
            <w:r>
              <w:rPr>
                <w:rFonts w:ascii="Arial" w:hAnsi="Arial" w:cs="Arial"/>
              </w:rPr>
              <w:t>Mid-Glam</w:t>
            </w:r>
          </w:p>
        </w:tc>
        <w:tc>
          <w:tcPr>
            <w:tcW w:w="4508" w:type="dxa"/>
          </w:tcPr>
          <w:p w14:paraId="54D94E09" w14:textId="56315F85" w:rsidR="00646783" w:rsidRDefault="00A87FBD" w:rsidP="004A7E0C">
            <w:pPr>
              <w:spacing w:line="360" w:lineRule="auto"/>
              <w:rPr>
                <w:rFonts w:ascii="Arial" w:hAnsi="Arial" w:cs="Arial"/>
              </w:rPr>
            </w:pPr>
            <w:r>
              <w:rPr>
                <w:rFonts w:ascii="Arial" w:hAnsi="Arial" w:cs="Arial"/>
              </w:rPr>
              <w:t>Mid-Glamorgan</w:t>
            </w:r>
          </w:p>
        </w:tc>
      </w:tr>
      <w:tr w:rsidR="00646783" w14:paraId="0CC55C94" w14:textId="77777777" w:rsidTr="004A7E0C">
        <w:tc>
          <w:tcPr>
            <w:tcW w:w="4508" w:type="dxa"/>
          </w:tcPr>
          <w:p w14:paraId="494D90DD" w14:textId="632FB2FA" w:rsidR="00646783" w:rsidRDefault="00BE674A" w:rsidP="004A7E0C">
            <w:pPr>
              <w:spacing w:line="360" w:lineRule="auto"/>
              <w:rPr>
                <w:rFonts w:ascii="Arial" w:hAnsi="Arial" w:cs="Arial"/>
              </w:rPr>
            </w:pPr>
            <w:r>
              <w:rPr>
                <w:rFonts w:ascii="Arial" w:hAnsi="Arial" w:cs="Arial"/>
              </w:rPr>
              <w:t>CPIU</w:t>
            </w:r>
          </w:p>
        </w:tc>
        <w:tc>
          <w:tcPr>
            <w:tcW w:w="4508" w:type="dxa"/>
          </w:tcPr>
          <w:p w14:paraId="3FBB3AA3" w14:textId="0D3D17C0" w:rsidR="00646783" w:rsidRDefault="00BE674A" w:rsidP="004A7E0C">
            <w:pPr>
              <w:spacing w:line="360" w:lineRule="auto"/>
              <w:rPr>
                <w:rFonts w:ascii="Arial" w:hAnsi="Arial" w:cs="Arial"/>
              </w:rPr>
            </w:pPr>
            <w:r>
              <w:rPr>
                <w:rFonts w:ascii="Arial" w:hAnsi="Arial" w:cs="Arial"/>
              </w:rPr>
              <w:t>Child Protection Investigation Unit</w:t>
            </w:r>
          </w:p>
        </w:tc>
      </w:tr>
      <w:tr w:rsidR="00646783" w14:paraId="7DBFF7B7" w14:textId="77777777" w:rsidTr="004A7E0C">
        <w:tc>
          <w:tcPr>
            <w:tcW w:w="4508" w:type="dxa"/>
          </w:tcPr>
          <w:p w14:paraId="6D27A267" w14:textId="7DF84C0B" w:rsidR="00646783" w:rsidRDefault="00BE674A" w:rsidP="004A7E0C">
            <w:pPr>
              <w:spacing w:line="360" w:lineRule="auto"/>
              <w:rPr>
                <w:rFonts w:ascii="Arial" w:hAnsi="Arial" w:cs="Arial"/>
              </w:rPr>
            </w:pPr>
            <w:r>
              <w:rPr>
                <w:rFonts w:ascii="Arial" w:hAnsi="Arial" w:cs="Arial"/>
              </w:rPr>
              <w:t>BCU</w:t>
            </w:r>
          </w:p>
        </w:tc>
        <w:tc>
          <w:tcPr>
            <w:tcW w:w="4508" w:type="dxa"/>
          </w:tcPr>
          <w:p w14:paraId="248E2F79" w14:textId="149E8EC8" w:rsidR="00646783" w:rsidRDefault="00BE674A" w:rsidP="004A7E0C">
            <w:pPr>
              <w:spacing w:line="360" w:lineRule="auto"/>
              <w:rPr>
                <w:rFonts w:ascii="Arial" w:hAnsi="Arial" w:cs="Arial"/>
              </w:rPr>
            </w:pPr>
            <w:r>
              <w:rPr>
                <w:rFonts w:ascii="Arial" w:hAnsi="Arial" w:cs="Arial"/>
              </w:rPr>
              <w:t>Basic Command Unit</w:t>
            </w:r>
          </w:p>
        </w:tc>
      </w:tr>
      <w:tr w:rsidR="00646783" w14:paraId="20D626E0" w14:textId="77777777" w:rsidTr="004A7E0C">
        <w:tc>
          <w:tcPr>
            <w:tcW w:w="4508" w:type="dxa"/>
          </w:tcPr>
          <w:p w14:paraId="488F219D" w14:textId="2A3FD5DF" w:rsidR="00646783" w:rsidRDefault="00BE674A" w:rsidP="004A7E0C">
            <w:pPr>
              <w:spacing w:line="360" w:lineRule="auto"/>
              <w:rPr>
                <w:rFonts w:ascii="Arial" w:hAnsi="Arial" w:cs="Arial"/>
              </w:rPr>
            </w:pPr>
            <w:r>
              <w:rPr>
                <w:rFonts w:ascii="Arial" w:hAnsi="Arial" w:cs="Arial"/>
              </w:rPr>
              <w:t>RSB</w:t>
            </w:r>
          </w:p>
        </w:tc>
        <w:tc>
          <w:tcPr>
            <w:tcW w:w="4508" w:type="dxa"/>
          </w:tcPr>
          <w:p w14:paraId="360960DF" w14:textId="53F7D3D6" w:rsidR="00646783" w:rsidRDefault="00BE674A" w:rsidP="004A7E0C">
            <w:pPr>
              <w:spacing w:line="360" w:lineRule="auto"/>
              <w:rPr>
                <w:rFonts w:ascii="Arial" w:hAnsi="Arial" w:cs="Arial"/>
              </w:rPr>
            </w:pPr>
            <w:r>
              <w:rPr>
                <w:rFonts w:ascii="Arial" w:hAnsi="Arial" w:cs="Arial"/>
              </w:rPr>
              <w:t>Regional Safeguarding Board</w:t>
            </w:r>
          </w:p>
        </w:tc>
      </w:tr>
      <w:tr w:rsidR="00646783" w14:paraId="37E0B955" w14:textId="77777777" w:rsidTr="004A7E0C">
        <w:tc>
          <w:tcPr>
            <w:tcW w:w="4508" w:type="dxa"/>
          </w:tcPr>
          <w:p w14:paraId="529E2D60" w14:textId="516DC5D0" w:rsidR="00646783" w:rsidRDefault="00707270" w:rsidP="004A7E0C">
            <w:pPr>
              <w:spacing w:line="360" w:lineRule="auto"/>
              <w:rPr>
                <w:rFonts w:ascii="Arial" w:hAnsi="Arial" w:cs="Arial"/>
              </w:rPr>
            </w:pPr>
            <w:r>
              <w:rPr>
                <w:rFonts w:ascii="Arial" w:hAnsi="Arial" w:cs="Arial"/>
              </w:rPr>
              <w:t>CTMSB</w:t>
            </w:r>
          </w:p>
        </w:tc>
        <w:tc>
          <w:tcPr>
            <w:tcW w:w="4508" w:type="dxa"/>
          </w:tcPr>
          <w:p w14:paraId="193F9917" w14:textId="566A0015" w:rsidR="00646783" w:rsidRDefault="00707270" w:rsidP="004A7E0C">
            <w:pPr>
              <w:spacing w:line="360" w:lineRule="auto"/>
              <w:rPr>
                <w:rFonts w:ascii="Arial" w:hAnsi="Arial" w:cs="Arial"/>
              </w:rPr>
            </w:pPr>
            <w:r>
              <w:rPr>
                <w:rFonts w:ascii="Arial" w:hAnsi="Arial" w:cs="Arial"/>
              </w:rPr>
              <w:t>Cwm Taf Morgannwg Safeguarding Board</w:t>
            </w:r>
          </w:p>
        </w:tc>
      </w:tr>
      <w:tr w:rsidR="00646783" w14:paraId="372005B5" w14:textId="77777777" w:rsidTr="004A7E0C">
        <w:tc>
          <w:tcPr>
            <w:tcW w:w="4508" w:type="dxa"/>
          </w:tcPr>
          <w:p w14:paraId="4332D1A3" w14:textId="70E9B2B9" w:rsidR="00646783" w:rsidRDefault="00477D44" w:rsidP="004A7E0C">
            <w:pPr>
              <w:spacing w:line="360" w:lineRule="auto"/>
              <w:rPr>
                <w:rFonts w:ascii="Arial" w:hAnsi="Arial" w:cs="Arial"/>
              </w:rPr>
            </w:pPr>
            <w:r>
              <w:rPr>
                <w:rFonts w:ascii="Arial" w:hAnsi="Arial" w:cs="Arial"/>
              </w:rPr>
              <w:t>MASH</w:t>
            </w:r>
          </w:p>
        </w:tc>
        <w:tc>
          <w:tcPr>
            <w:tcW w:w="4508" w:type="dxa"/>
          </w:tcPr>
          <w:p w14:paraId="0FA1394D" w14:textId="3C0C57A5" w:rsidR="00646783" w:rsidRDefault="00477D44" w:rsidP="004A7E0C">
            <w:pPr>
              <w:spacing w:line="360" w:lineRule="auto"/>
              <w:rPr>
                <w:rFonts w:ascii="Arial" w:hAnsi="Arial" w:cs="Arial"/>
              </w:rPr>
            </w:pPr>
            <w:r>
              <w:rPr>
                <w:rFonts w:ascii="Arial" w:hAnsi="Arial" w:cs="Arial"/>
              </w:rPr>
              <w:t>Multi-Agency Safeguarding Hub</w:t>
            </w:r>
          </w:p>
        </w:tc>
      </w:tr>
      <w:tr w:rsidR="00646783" w14:paraId="679C53F5" w14:textId="77777777" w:rsidTr="004A7E0C">
        <w:tc>
          <w:tcPr>
            <w:tcW w:w="4508" w:type="dxa"/>
          </w:tcPr>
          <w:p w14:paraId="6287B636" w14:textId="77777777" w:rsidR="00646783" w:rsidRDefault="00646783" w:rsidP="004A7E0C">
            <w:pPr>
              <w:spacing w:line="360" w:lineRule="auto"/>
              <w:rPr>
                <w:rFonts w:ascii="Arial" w:hAnsi="Arial" w:cs="Arial"/>
              </w:rPr>
            </w:pPr>
          </w:p>
        </w:tc>
        <w:tc>
          <w:tcPr>
            <w:tcW w:w="4508" w:type="dxa"/>
          </w:tcPr>
          <w:p w14:paraId="0B661E12" w14:textId="77777777" w:rsidR="00646783" w:rsidRDefault="00646783" w:rsidP="004A7E0C">
            <w:pPr>
              <w:spacing w:line="360" w:lineRule="auto"/>
              <w:rPr>
                <w:rFonts w:ascii="Arial" w:hAnsi="Arial" w:cs="Arial"/>
              </w:rPr>
            </w:pPr>
          </w:p>
        </w:tc>
      </w:tr>
      <w:tr w:rsidR="00646783" w14:paraId="2C830D3F" w14:textId="77777777" w:rsidTr="004A7E0C">
        <w:tc>
          <w:tcPr>
            <w:tcW w:w="4508" w:type="dxa"/>
          </w:tcPr>
          <w:p w14:paraId="734DB96A" w14:textId="77777777" w:rsidR="00646783" w:rsidRDefault="00646783" w:rsidP="004A7E0C">
            <w:pPr>
              <w:spacing w:line="360" w:lineRule="auto"/>
              <w:rPr>
                <w:rFonts w:ascii="Arial" w:hAnsi="Arial" w:cs="Arial"/>
              </w:rPr>
            </w:pPr>
          </w:p>
        </w:tc>
        <w:tc>
          <w:tcPr>
            <w:tcW w:w="4508" w:type="dxa"/>
          </w:tcPr>
          <w:p w14:paraId="07CF086E" w14:textId="77777777" w:rsidR="00646783" w:rsidRDefault="00646783" w:rsidP="004A7E0C">
            <w:pPr>
              <w:spacing w:line="360" w:lineRule="auto"/>
              <w:rPr>
                <w:rFonts w:ascii="Arial" w:hAnsi="Arial" w:cs="Arial"/>
              </w:rPr>
            </w:pPr>
          </w:p>
        </w:tc>
      </w:tr>
      <w:tr w:rsidR="00646783" w14:paraId="6FD19535" w14:textId="77777777" w:rsidTr="004A7E0C">
        <w:tc>
          <w:tcPr>
            <w:tcW w:w="4508" w:type="dxa"/>
          </w:tcPr>
          <w:p w14:paraId="3AA006F3" w14:textId="77777777" w:rsidR="00646783" w:rsidRDefault="00646783" w:rsidP="004A7E0C">
            <w:pPr>
              <w:spacing w:line="360" w:lineRule="auto"/>
              <w:rPr>
                <w:rFonts w:ascii="Arial" w:hAnsi="Arial" w:cs="Arial"/>
              </w:rPr>
            </w:pPr>
          </w:p>
        </w:tc>
        <w:tc>
          <w:tcPr>
            <w:tcW w:w="4508" w:type="dxa"/>
          </w:tcPr>
          <w:p w14:paraId="283762AF" w14:textId="77777777" w:rsidR="00646783" w:rsidRDefault="00646783" w:rsidP="004A7E0C">
            <w:pPr>
              <w:spacing w:line="360" w:lineRule="auto"/>
              <w:rPr>
                <w:rFonts w:ascii="Arial" w:hAnsi="Arial" w:cs="Arial"/>
              </w:rPr>
            </w:pPr>
          </w:p>
        </w:tc>
      </w:tr>
      <w:tr w:rsidR="00646783" w14:paraId="11D81D0D" w14:textId="77777777" w:rsidTr="004A7E0C">
        <w:tc>
          <w:tcPr>
            <w:tcW w:w="4508" w:type="dxa"/>
          </w:tcPr>
          <w:p w14:paraId="565616F3" w14:textId="77777777" w:rsidR="00646783" w:rsidRDefault="00646783" w:rsidP="004A7E0C">
            <w:pPr>
              <w:spacing w:line="360" w:lineRule="auto"/>
              <w:rPr>
                <w:rFonts w:ascii="Arial" w:hAnsi="Arial" w:cs="Arial"/>
              </w:rPr>
            </w:pPr>
          </w:p>
        </w:tc>
        <w:tc>
          <w:tcPr>
            <w:tcW w:w="4508" w:type="dxa"/>
          </w:tcPr>
          <w:p w14:paraId="3FBB5C7E" w14:textId="77777777" w:rsidR="00646783" w:rsidRDefault="00646783" w:rsidP="004A7E0C">
            <w:pPr>
              <w:spacing w:line="360" w:lineRule="auto"/>
              <w:rPr>
                <w:rFonts w:ascii="Arial" w:hAnsi="Arial" w:cs="Arial"/>
              </w:rPr>
            </w:pPr>
          </w:p>
        </w:tc>
      </w:tr>
      <w:tr w:rsidR="00646783" w14:paraId="3FB77D14" w14:textId="77777777" w:rsidTr="004A7E0C">
        <w:tc>
          <w:tcPr>
            <w:tcW w:w="4508" w:type="dxa"/>
          </w:tcPr>
          <w:p w14:paraId="2ADF35F2" w14:textId="77777777" w:rsidR="00646783" w:rsidRDefault="00646783" w:rsidP="004A7E0C">
            <w:pPr>
              <w:spacing w:line="360" w:lineRule="auto"/>
              <w:rPr>
                <w:rFonts w:ascii="Arial" w:hAnsi="Arial" w:cs="Arial"/>
              </w:rPr>
            </w:pPr>
          </w:p>
        </w:tc>
        <w:tc>
          <w:tcPr>
            <w:tcW w:w="4508" w:type="dxa"/>
          </w:tcPr>
          <w:p w14:paraId="50253D8F" w14:textId="77777777" w:rsidR="00646783" w:rsidRDefault="00646783" w:rsidP="004A7E0C">
            <w:pPr>
              <w:spacing w:line="360" w:lineRule="auto"/>
              <w:rPr>
                <w:rFonts w:ascii="Arial" w:hAnsi="Arial" w:cs="Arial"/>
              </w:rPr>
            </w:pPr>
          </w:p>
        </w:tc>
      </w:tr>
      <w:tr w:rsidR="00646783" w14:paraId="7041A0DF" w14:textId="77777777" w:rsidTr="004A7E0C">
        <w:tc>
          <w:tcPr>
            <w:tcW w:w="4508" w:type="dxa"/>
          </w:tcPr>
          <w:p w14:paraId="7D4631D7" w14:textId="77777777" w:rsidR="00646783" w:rsidRDefault="00646783" w:rsidP="004A7E0C">
            <w:pPr>
              <w:spacing w:line="360" w:lineRule="auto"/>
              <w:rPr>
                <w:rFonts w:ascii="Arial" w:hAnsi="Arial" w:cs="Arial"/>
              </w:rPr>
            </w:pPr>
          </w:p>
        </w:tc>
        <w:tc>
          <w:tcPr>
            <w:tcW w:w="4508" w:type="dxa"/>
          </w:tcPr>
          <w:p w14:paraId="08F3138C" w14:textId="77777777" w:rsidR="00646783" w:rsidRDefault="00646783" w:rsidP="004A7E0C">
            <w:pPr>
              <w:spacing w:line="360" w:lineRule="auto"/>
              <w:rPr>
                <w:rFonts w:ascii="Arial" w:hAnsi="Arial" w:cs="Arial"/>
              </w:rPr>
            </w:pPr>
          </w:p>
        </w:tc>
      </w:tr>
    </w:tbl>
    <w:p w14:paraId="3CFACF65" w14:textId="2E6216D9" w:rsidR="00072D64" w:rsidRDefault="00072D64" w:rsidP="004A7E0C">
      <w:pPr>
        <w:pStyle w:val="Heading1"/>
        <w:spacing w:line="480" w:lineRule="auto"/>
        <w:rPr>
          <w:rFonts w:ascii="Arial" w:hAnsi="Arial" w:cs="Arial"/>
          <w:b/>
          <w:bCs/>
          <w:color w:val="000000" w:themeColor="text1"/>
          <w:sz w:val="24"/>
          <w:szCs w:val="24"/>
        </w:rPr>
      </w:pPr>
    </w:p>
    <w:p w14:paraId="04135196" w14:textId="742D974B" w:rsidR="004A7E0C" w:rsidRDefault="004A7E0C" w:rsidP="004A7E0C"/>
    <w:p w14:paraId="1412141B" w14:textId="149A0D07" w:rsidR="004A7E0C" w:rsidRDefault="004A7E0C" w:rsidP="004A7E0C"/>
    <w:p w14:paraId="74F28860" w14:textId="1766CBFB" w:rsidR="004A7E0C" w:rsidRDefault="004A7E0C" w:rsidP="004A7E0C"/>
    <w:p w14:paraId="5DAC0E76" w14:textId="2CB39A23" w:rsidR="004A7E0C" w:rsidRDefault="004A7E0C" w:rsidP="004A7E0C"/>
    <w:p w14:paraId="012CFF52" w14:textId="364B8EA8" w:rsidR="004A7E0C" w:rsidRDefault="004A7E0C" w:rsidP="004A7E0C"/>
    <w:p w14:paraId="0BACA0C5" w14:textId="78A06D6B" w:rsidR="004A7E0C" w:rsidRDefault="004A7E0C" w:rsidP="004A7E0C"/>
    <w:p w14:paraId="3D92A97E" w14:textId="3E7D17EC" w:rsidR="004A7E0C" w:rsidRDefault="004A7E0C" w:rsidP="004A7E0C"/>
    <w:p w14:paraId="600B87B5" w14:textId="356215D4" w:rsidR="004A7E0C" w:rsidRDefault="004A7E0C" w:rsidP="004A7E0C"/>
    <w:p w14:paraId="0EEC2F26" w14:textId="77777777" w:rsidR="004A7E0C" w:rsidRPr="004A7E0C" w:rsidRDefault="004A7E0C" w:rsidP="004A7E0C"/>
    <w:p w14:paraId="1822C9B4" w14:textId="77777777" w:rsidR="00072D64" w:rsidRDefault="00072D64" w:rsidP="00072D64">
      <w:pPr>
        <w:pStyle w:val="Heading1"/>
        <w:spacing w:line="480" w:lineRule="auto"/>
        <w:jc w:val="center"/>
        <w:rPr>
          <w:rFonts w:ascii="Arial" w:hAnsi="Arial" w:cs="Arial"/>
          <w:b/>
          <w:bCs/>
          <w:color w:val="000000" w:themeColor="text1"/>
          <w:sz w:val="24"/>
          <w:szCs w:val="24"/>
        </w:rPr>
      </w:pPr>
    </w:p>
    <w:p w14:paraId="7DC5564F" w14:textId="77777777" w:rsidR="004A7E0C" w:rsidRPr="004A7E0C" w:rsidRDefault="004A7E0C" w:rsidP="004A7E0C"/>
    <w:p w14:paraId="27AE3F1F" w14:textId="20E4754D" w:rsidR="00072D64" w:rsidRPr="00EC7A25" w:rsidRDefault="00072D64" w:rsidP="00072D64">
      <w:pPr>
        <w:pStyle w:val="Heading1"/>
        <w:spacing w:line="480" w:lineRule="auto"/>
        <w:jc w:val="center"/>
        <w:rPr>
          <w:rFonts w:ascii="Arial" w:hAnsi="Arial" w:cs="Arial"/>
          <w:b/>
          <w:bCs/>
          <w:color w:val="000000" w:themeColor="text1"/>
          <w:sz w:val="24"/>
          <w:szCs w:val="24"/>
        </w:rPr>
      </w:pPr>
      <w:bookmarkStart w:id="6" w:name="_Toc170309217"/>
      <w:r w:rsidRPr="00EC7A25">
        <w:rPr>
          <w:rFonts w:ascii="Arial" w:hAnsi="Arial" w:cs="Arial"/>
          <w:b/>
          <w:bCs/>
          <w:color w:val="000000" w:themeColor="text1"/>
          <w:sz w:val="24"/>
          <w:szCs w:val="24"/>
        </w:rPr>
        <w:lastRenderedPageBreak/>
        <w:t>Chapter One</w:t>
      </w:r>
      <w:r w:rsidR="00AD6B7F">
        <w:rPr>
          <w:rFonts w:ascii="Arial" w:hAnsi="Arial" w:cs="Arial"/>
          <w:b/>
          <w:bCs/>
          <w:color w:val="000000" w:themeColor="text1"/>
          <w:sz w:val="24"/>
          <w:szCs w:val="24"/>
        </w:rPr>
        <w:t xml:space="preserve"> - Introduction</w:t>
      </w:r>
      <w:bookmarkEnd w:id="6"/>
    </w:p>
    <w:p w14:paraId="34D34296" w14:textId="77777777" w:rsidR="00072D64" w:rsidRDefault="00072D64" w:rsidP="00BE662B">
      <w:pPr>
        <w:pStyle w:val="Heading2"/>
        <w:spacing w:line="480" w:lineRule="auto"/>
        <w:rPr>
          <w:rFonts w:ascii="Arial" w:hAnsi="Arial" w:cs="Arial"/>
          <w:b/>
          <w:bCs/>
          <w:color w:val="000000" w:themeColor="text1"/>
          <w:sz w:val="24"/>
          <w:szCs w:val="24"/>
        </w:rPr>
      </w:pPr>
    </w:p>
    <w:p w14:paraId="7A50ADD6" w14:textId="340FB999" w:rsidR="00C50A1F" w:rsidRPr="00EC7A25" w:rsidRDefault="00C50A1F" w:rsidP="00AD6B7F">
      <w:pPr>
        <w:pStyle w:val="Heading2"/>
        <w:numPr>
          <w:ilvl w:val="0"/>
          <w:numId w:val="4"/>
        </w:numPr>
        <w:spacing w:line="480" w:lineRule="auto"/>
        <w:rPr>
          <w:rFonts w:ascii="Arial" w:hAnsi="Arial" w:cs="Arial"/>
          <w:b/>
          <w:bCs/>
          <w:color w:val="000000" w:themeColor="text1"/>
          <w:sz w:val="24"/>
          <w:szCs w:val="24"/>
        </w:rPr>
      </w:pPr>
      <w:bookmarkStart w:id="7" w:name="_Toc170309218"/>
      <w:r w:rsidRPr="00EC7A25">
        <w:rPr>
          <w:rFonts w:ascii="Arial" w:hAnsi="Arial" w:cs="Arial"/>
          <w:b/>
          <w:bCs/>
          <w:color w:val="000000" w:themeColor="text1"/>
          <w:sz w:val="24"/>
          <w:szCs w:val="24"/>
        </w:rPr>
        <w:t>Introduction</w:t>
      </w:r>
      <w:bookmarkEnd w:id="7"/>
    </w:p>
    <w:p w14:paraId="359B083D" w14:textId="6533A702" w:rsidR="00D169CA" w:rsidRDefault="00D169CA" w:rsidP="00BE662B">
      <w:pPr>
        <w:spacing w:line="480" w:lineRule="auto"/>
        <w:rPr>
          <w:rFonts w:ascii="Arial" w:hAnsi="Arial" w:cs="Arial"/>
        </w:rPr>
      </w:pPr>
    </w:p>
    <w:p w14:paraId="680A6A69" w14:textId="7AB12956" w:rsidR="00892CF5" w:rsidRPr="00164D03" w:rsidRDefault="007F121A" w:rsidP="00164D03">
      <w:pPr>
        <w:spacing w:line="480" w:lineRule="auto"/>
        <w:jc w:val="both"/>
        <w:rPr>
          <w:rFonts w:ascii="Arial" w:hAnsi="Arial" w:cs="Arial"/>
          <w:color w:val="000000" w:themeColor="text1"/>
        </w:rPr>
      </w:pPr>
      <w:r w:rsidRPr="00164D03">
        <w:rPr>
          <w:rFonts w:ascii="Arial" w:hAnsi="Arial" w:cs="Arial"/>
          <w:color w:val="000000" w:themeColor="text1"/>
        </w:rPr>
        <w:t xml:space="preserve">Child protection is a critical issue that demands </w:t>
      </w:r>
      <w:r w:rsidR="00723321" w:rsidRPr="00164D03">
        <w:rPr>
          <w:rFonts w:ascii="Arial" w:hAnsi="Arial" w:cs="Arial"/>
          <w:color w:val="000000" w:themeColor="text1"/>
        </w:rPr>
        <w:t xml:space="preserve">all public </w:t>
      </w:r>
      <w:r w:rsidR="00AF382A" w:rsidRPr="00164D03">
        <w:rPr>
          <w:rFonts w:ascii="Arial" w:hAnsi="Arial" w:cs="Arial"/>
          <w:color w:val="000000" w:themeColor="text1"/>
        </w:rPr>
        <w:t>services'</w:t>
      </w:r>
      <w:r w:rsidRPr="00164D03">
        <w:rPr>
          <w:rFonts w:ascii="Arial" w:hAnsi="Arial" w:cs="Arial"/>
          <w:color w:val="000000" w:themeColor="text1"/>
        </w:rPr>
        <w:t xml:space="preserve"> collective attention and efforts.</w:t>
      </w:r>
      <w:r w:rsidR="00583876" w:rsidRPr="00164D03">
        <w:rPr>
          <w:rFonts w:ascii="Arial" w:hAnsi="Arial" w:cs="Arial"/>
          <w:color w:val="000000" w:themeColor="text1"/>
        </w:rPr>
        <w:t xml:space="preserve"> </w:t>
      </w:r>
      <w:r w:rsidR="00892CF5" w:rsidRPr="00164D03">
        <w:rPr>
          <w:rFonts w:ascii="Arial" w:hAnsi="Arial" w:cs="Arial"/>
          <w:color w:val="000000" w:themeColor="text1"/>
        </w:rPr>
        <w:t>Richardson (2014, p.118) define</w:t>
      </w:r>
      <w:r w:rsidR="0046278E" w:rsidRPr="00164D03">
        <w:rPr>
          <w:rFonts w:ascii="Arial" w:hAnsi="Arial" w:cs="Arial"/>
          <w:color w:val="000000" w:themeColor="text1"/>
        </w:rPr>
        <w:t>s</w:t>
      </w:r>
      <w:r w:rsidR="00892CF5" w:rsidRPr="00164D03">
        <w:rPr>
          <w:rFonts w:ascii="Arial" w:hAnsi="Arial" w:cs="Arial"/>
          <w:color w:val="000000" w:themeColor="text1"/>
        </w:rPr>
        <w:t xml:space="preserve"> safeguarding as the ‘protection of vulnerable groups from abuse and or neglect’. </w:t>
      </w:r>
      <w:r w:rsidR="00B22D62" w:rsidRPr="00164D03">
        <w:rPr>
          <w:rFonts w:ascii="Arial" w:hAnsi="Arial" w:cs="Arial"/>
          <w:color w:val="000000" w:themeColor="text1"/>
        </w:rPr>
        <w:t xml:space="preserve">Child protection arrangements encompass a broad spectrum of policies, procedures, governance arrangements and interventions designed to safeguard children from abuse, neglect, and exploitation. </w:t>
      </w:r>
      <w:r w:rsidR="00107044" w:rsidRPr="00164D03">
        <w:rPr>
          <w:rFonts w:ascii="Arial" w:hAnsi="Arial" w:cs="Arial"/>
          <w:color w:val="000000" w:themeColor="text1"/>
        </w:rPr>
        <w:t xml:space="preserve">Protecting the vulnerable and safeguarding children are key priorities across several public services. The mechanisms, collaborations and systems are integral to delivering this priority and achieving success. </w:t>
      </w:r>
      <w:r w:rsidR="00D549AA">
        <w:rPr>
          <w:rFonts w:ascii="Arial" w:hAnsi="Arial" w:cs="Arial"/>
          <w:color w:val="000000" w:themeColor="text1"/>
        </w:rPr>
        <w:t>W</w:t>
      </w:r>
      <w:r w:rsidR="00A87FBD">
        <w:rPr>
          <w:rFonts w:ascii="Arial" w:hAnsi="Arial" w:cs="Arial"/>
          <w:color w:val="000000" w:themeColor="text1"/>
        </w:rPr>
        <w:t>hile</w:t>
      </w:r>
      <w:r w:rsidR="00107044" w:rsidRPr="00164D03">
        <w:rPr>
          <w:rFonts w:ascii="Arial" w:hAnsi="Arial" w:cs="Arial"/>
          <w:color w:val="000000" w:themeColor="text1"/>
        </w:rPr>
        <w:t xml:space="preserve"> </w:t>
      </w:r>
      <w:r w:rsidR="00A67F1D">
        <w:rPr>
          <w:rFonts w:ascii="Arial" w:hAnsi="Arial" w:cs="Arial"/>
          <w:color w:val="000000" w:themeColor="text1"/>
        </w:rPr>
        <w:t xml:space="preserve">public bodies and </w:t>
      </w:r>
      <w:r w:rsidR="00107044" w:rsidRPr="00164D03">
        <w:rPr>
          <w:rFonts w:ascii="Arial" w:hAnsi="Arial" w:cs="Arial"/>
          <w:color w:val="000000" w:themeColor="text1"/>
        </w:rPr>
        <w:t>scholars debate and scrutinise organisations and partnership structures</w:t>
      </w:r>
      <w:r w:rsidR="00A87FBD">
        <w:rPr>
          <w:rFonts w:ascii="Arial" w:hAnsi="Arial" w:cs="Arial"/>
          <w:color w:val="000000" w:themeColor="text1"/>
        </w:rPr>
        <w:t>. Unfortunately</w:t>
      </w:r>
      <w:r w:rsidR="00107044" w:rsidRPr="00164D03">
        <w:rPr>
          <w:rFonts w:ascii="Arial" w:hAnsi="Arial" w:cs="Arial"/>
          <w:color w:val="000000" w:themeColor="text1"/>
        </w:rPr>
        <w:t>, there are occasions when the system fails, resulting in tragedy and inquiry.</w:t>
      </w:r>
    </w:p>
    <w:p w14:paraId="709B1AFE" w14:textId="096779A3" w:rsidR="00381EAF" w:rsidRPr="00164D03" w:rsidRDefault="00381EAF" w:rsidP="00164D03">
      <w:pPr>
        <w:spacing w:line="480" w:lineRule="auto"/>
        <w:jc w:val="both"/>
        <w:rPr>
          <w:rFonts w:ascii="Arial" w:hAnsi="Arial" w:cs="Arial"/>
          <w:color w:val="000000" w:themeColor="text1"/>
        </w:rPr>
      </w:pPr>
    </w:p>
    <w:p w14:paraId="61B22353" w14:textId="5FDDF215" w:rsidR="00381EAF" w:rsidRPr="00164D03" w:rsidRDefault="00381EAF" w:rsidP="00164D03">
      <w:pPr>
        <w:spacing w:line="480" w:lineRule="auto"/>
        <w:jc w:val="both"/>
        <w:rPr>
          <w:rFonts w:ascii="Arial" w:hAnsi="Arial" w:cs="Arial"/>
          <w:color w:val="1F2025"/>
          <w:shd w:val="clear" w:color="auto" w:fill="FFFFFF"/>
        </w:rPr>
      </w:pPr>
      <w:r w:rsidRPr="00164D03">
        <w:rPr>
          <w:rFonts w:ascii="Arial" w:hAnsi="Arial" w:cs="Arial"/>
        </w:rPr>
        <w:t>On the 31</w:t>
      </w:r>
      <w:r w:rsidRPr="00164D03">
        <w:rPr>
          <w:rFonts w:ascii="Arial" w:hAnsi="Arial" w:cs="Arial"/>
          <w:vertAlign w:val="superscript"/>
        </w:rPr>
        <w:t>st</w:t>
      </w:r>
      <w:r w:rsidRPr="00164D03">
        <w:rPr>
          <w:rFonts w:ascii="Arial" w:hAnsi="Arial" w:cs="Arial"/>
        </w:rPr>
        <w:t xml:space="preserve"> of July 2021, Logan Mwangi, a five-year-old boy, died from blunt-force abdominal trauma and cerebral injury. The young boy had suffered more than fifty-six injuries, </w:t>
      </w:r>
      <w:r w:rsidRPr="00164D03">
        <w:rPr>
          <w:rFonts w:ascii="Arial" w:hAnsi="Arial" w:cs="Arial"/>
          <w:color w:val="1F2025"/>
          <w:shd w:val="clear" w:color="auto" w:fill="FFFFFF"/>
        </w:rPr>
        <w:t>described by a Home Office pathologist to be so extreme 'that you would expect to find them as a result of a fall from a great height or a high-speed road traffic collision' (South Wales Police, 2022). Logan suffered sustained physical and emotional abuse during his life and was treated like a prisoner (Jackson, 2022). The child practice review identified systemic issues, and professionals did not know the reality of his lived experience (</w:t>
      </w:r>
      <w:r w:rsidRPr="00164D03">
        <w:rPr>
          <w:rFonts w:ascii="Arial" w:hAnsi="Arial" w:cs="Arial"/>
          <w:color w:val="000000" w:themeColor="text1"/>
        </w:rPr>
        <w:t>CT</w:t>
      </w:r>
      <w:r w:rsidR="00444148">
        <w:rPr>
          <w:rFonts w:ascii="Arial" w:hAnsi="Arial" w:cs="Arial"/>
          <w:color w:val="000000" w:themeColor="text1"/>
        </w:rPr>
        <w:t>M</w:t>
      </w:r>
      <w:r w:rsidRPr="00164D03">
        <w:rPr>
          <w:rFonts w:ascii="Arial" w:hAnsi="Arial" w:cs="Arial"/>
          <w:color w:val="000000" w:themeColor="text1"/>
        </w:rPr>
        <w:t>SB 04/2021, 2022).</w:t>
      </w:r>
    </w:p>
    <w:p w14:paraId="57C08B1B" w14:textId="77777777" w:rsidR="00107044" w:rsidRPr="00164D03" w:rsidRDefault="00107044" w:rsidP="00164D03">
      <w:pPr>
        <w:spacing w:line="480" w:lineRule="auto"/>
        <w:jc w:val="both"/>
        <w:rPr>
          <w:rFonts w:ascii="Arial" w:hAnsi="Arial" w:cs="Arial"/>
          <w:color w:val="000000" w:themeColor="text1"/>
        </w:rPr>
      </w:pPr>
    </w:p>
    <w:p w14:paraId="73E3B206" w14:textId="16F2044F" w:rsidR="00583876" w:rsidRPr="00164D03" w:rsidRDefault="00E35102" w:rsidP="00164D03">
      <w:pPr>
        <w:spacing w:line="480" w:lineRule="auto"/>
        <w:jc w:val="both"/>
        <w:rPr>
          <w:rFonts w:ascii="Arial" w:hAnsi="Arial" w:cs="Arial"/>
          <w:color w:val="000000" w:themeColor="text1"/>
        </w:rPr>
      </w:pPr>
      <w:r w:rsidRPr="00164D03">
        <w:rPr>
          <w:rFonts w:ascii="Arial" w:hAnsi="Arial" w:cs="Arial"/>
          <w:color w:val="000000" w:themeColor="text1"/>
        </w:rPr>
        <w:lastRenderedPageBreak/>
        <w:t xml:space="preserve">The tragic and untimely death of Logan Mwangi </w:t>
      </w:r>
      <w:r w:rsidR="005468C8" w:rsidRPr="00164D03">
        <w:rPr>
          <w:rFonts w:ascii="Arial" w:hAnsi="Arial" w:cs="Arial"/>
          <w:color w:val="000000" w:themeColor="text1"/>
        </w:rPr>
        <w:t>highlighted</w:t>
      </w:r>
      <w:r w:rsidRPr="00164D03">
        <w:rPr>
          <w:rFonts w:ascii="Arial" w:hAnsi="Arial" w:cs="Arial"/>
          <w:color w:val="000000" w:themeColor="text1"/>
        </w:rPr>
        <w:t xml:space="preserve"> the </w:t>
      </w:r>
      <w:r w:rsidR="007671CF" w:rsidRPr="00164D03">
        <w:rPr>
          <w:rFonts w:ascii="Arial" w:hAnsi="Arial" w:cs="Arial"/>
          <w:color w:val="000000" w:themeColor="text1"/>
        </w:rPr>
        <w:t xml:space="preserve">shortcomings and system failures of statutory services in South Wales. The observed </w:t>
      </w:r>
      <w:r w:rsidR="003C667C" w:rsidRPr="00164D03">
        <w:rPr>
          <w:rFonts w:ascii="Arial" w:hAnsi="Arial" w:cs="Arial"/>
          <w:color w:val="000000" w:themeColor="text1"/>
        </w:rPr>
        <w:t>restrictions</w:t>
      </w:r>
      <w:r w:rsidR="007671CF" w:rsidRPr="00164D03">
        <w:rPr>
          <w:rFonts w:ascii="Arial" w:hAnsi="Arial" w:cs="Arial"/>
          <w:color w:val="000000" w:themeColor="text1"/>
        </w:rPr>
        <w:t xml:space="preserve"> during the COVID-19 pandemic underscore</w:t>
      </w:r>
      <w:r w:rsidR="002C47C4" w:rsidRPr="00164D03">
        <w:rPr>
          <w:rFonts w:ascii="Arial" w:hAnsi="Arial" w:cs="Arial"/>
          <w:color w:val="000000" w:themeColor="text1"/>
        </w:rPr>
        <w:t>d</w:t>
      </w:r>
      <w:r w:rsidR="007671CF" w:rsidRPr="00164D03">
        <w:rPr>
          <w:rFonts w:ascii="Arial" w:hAnsi="Arial" w:cs="Arial"/>
          <w:color w:val="000000" w:themeColor="text1"/>
        </w:rPr>
        <w:t xml:space="preserve"> the </w:t>
      </w:r>
      <w:r w:rsidR="00B562F1" w:rsidRPr="00164D03">
        <w:rPr>
          <w:rFonts w:ascii="Arial" w:hAnsi="Arial" w:cs="Arial"/>
          <w:color w:val="000000" w:themeColor="text1"/>
        </w:rPr>
        <w:t xml:space="preserve">challenges in maintaining services and responding to needs. However, </w:t>
      </w:r>
      <w:r w:rsidR="005468C8" w:rsidRPr="00164D03">
        <w:rPr>
          <w:rFonts w:ascii="Arial" w:hAnsi="Arial" w:cs="Arial"/>
          <w:color w:val="000000" w:themeColor="text1"/>
        </w:rPr>
        <w:t xml:space="preserve">the </w:t>
      </w:r>
      <w:r w:rsidR="00B22D62" w:rsidRPr="00164D03">
        <w:rPr>
          <w:rFonts w:ascii="Arial" w:hAnsi="Arial" w:cs="Arial"/>
          <w:color w:val="000000" w:themeColor="text1"/>
        </w:rPr>
        <w:t>question</w:t>
      </w:r>
      <w:r w:rsidR="00155009" w:rsidRPr="00164D03">
        <w:rPr>
          <w:rFonts w:ascii="Arial" w:hAnsi="Arial" w:cs="Arial"/>
          <w:color w:val="000000" w:themeColor="text1"/>
        </w:rPr>
        <w:t>s</w:t>
      </w:r>
      <w:r w:rsidR="00B22D62" w:rsidRPr="00164D03">
        <w:rPr>
          <w:rFonts w:ascii="Arial" w:hAnsi="Arial" w:cs="Arial"/>
          <w:color w:val="000000" w:themeColor="text1"/>
        </w:rPr>
        <w:t xml:space="preserve"> of </w:t>
      </w:r>
      <w:r w:rsidR="00E706C1" w:rsidRPr="00164D03">
        <w:rPr>
          <w:rFonts w:ascii="Arial" w:hAnsi="Arial" w:cs="Arial"/>
          <w:color w:val="000000" w:themeColor="text1"/>
        </w:rPr>
        <w:t xml:space="preserve">effective </w:t>
      </w:r>
      <w:r w:rsidR="005468C8" w:rsidRPr="00164D03">
        <w:rPr>
          <w:rFonts w:ascii="Arial" w:hAnsi="Arial" w:cs="Arial"/>
          <w:color w:val="000000" w:themeColor="text1"/>
        </w:rPr>
        <w:t xml:space="preserve">leadership, culture, and failure </w:t>
      </w:r>
      <w:r w:rsidR="002C47C4" w:rsidRPr="00164D03">
        <w:rPr>
          <w:rFonts w:ascii="Arial" w:hAnsi="Arial" w:cs="Arial"/>
          <w:color w:val="000000" w:themeColor="text1"/>
        </w:rPr>
        <w:t>of</w:t>
      </w:r>
      <w:r w:rsidR="005468C8" w:rsidRPr="00164D03">
        <w:rPr>
          <w:rFonts w:ascii="Arial" w:hAnsi="Arial" w:cs="Arial"/>
          <w:color w:val="000000" w:themeColor="text1"/>
        </w:rPr>
        <w:t xml:space="preserve"> </w:t>
      </w:r>
      <w:r w:rsidR="002C47C4" w:rsidRPr="00164D03">
        <w:rPr>
          <w:rFonts w:ascii="Arial" w:hAnsi="Arial" w:cs="Arial"/>
          <w:color w:val="000000" w:themeColor="text1"/>
        </w:rPr>
        <w:t>multi-agency</w:t>
      </w:r>
      <w:r w:rsidR="005468C8" w:rsidRPr="00164D03">
        <w:rPr>
          <w:rFonts w:ascii="Arial" w:hAnsi="Arial" w:cs="Arial"/>
          <w:color w:val="000000" w:themeColor="text1"/>
        </w:rPr>
        <w:t xml:space="preserve"> </w:t>
      </w:r>
      <w:r w:rsidR="002C47C4" w:rsidRPr="00164D03">
        <w:rPr>
          <w:rFonts w:ascii="Arial" w:hAnsi="Arial" w:cs="Arial"/>
          <w:color w:val="000000" w:themeColor="text1"/>
        </w:rPr>
        <w:t>cooperation</w:t>
      </w:r>
      <w:r w:rsidR="007671CF" w:rsidRPr="00164D03">
        <w:rPr>
          <w:rFonts w:ascii="Arial" w:hAnsi="Arial" w:cs="Arial"/>
          <w:color w:val="000000" w:themeColor="text1"/>
        </w:rPr>
        <w:t xml:space="preserve"> </w:t>
      </w:r>
      <w:r w:rsidR="00AF382A" w:rsidRPr="00164D03">
        <w:rPr>
          <w:rFonts w:ascii="Arial" w:hAnsi="Arial" w:cs="Arial"/>
          <w:color w:val="000000" w:themeColor="text1"/>
        </w:rPr>
        <w:t>emphasise</w:t>
      </w:r>
      <w:r w:rsidR="006720E2" w:rsidRPr="00164D03">
        <w:rPr>
          <w:rFonts w:ascii="Arial" w:hAnsi="Arial" w:cs="Arial"/>
          <w:color w:val="000000" w:themeColor="text1"/>
        </w:rPr>
        <w:t xml:space="preserve"> </w:t>
      </w:r>
      <w:r w:rsidR="007671CF" w:rsidRPr="00164D03">
        <w:rPr>
          <w:rFonts w:ascii="Arial" w:hAnsi="Arial" w:cs="Arial"/>
          <w:color w:val="000000" w:themeColor="text1"/>
        </w:rPr>
        <w:t xml:space="preserve">the need to prioritise the safety and </w:t>
      </w:r>
      <w:r w:rsidR="003E6B76">
        <w:rPr>
          <w:rFonts w:ascii="Arial" w:hAnsi="Arial" w:cs="Arial"/>
          <w:color w:val="000000" w:themeColor="text1"/>
        </w:rPr>
        <w:t>well-being</w:t>
      </w:r>
      <w:r w:rsidR="007671CF" w:rsidRPr="00164D03">
        <w:rPr>
          <w:rFonts w:ascii="Arial" w:hAnsi="Arial" w:cs="Arial"/>
          <w:color w:val="000000" w:themeColor="text1"/>
        </w:rPr>
        <w:t xml:space="preserve"> </w:t>
      </w:r>
      <w:r w:rsidR="002C47C4" w:rsidRPr="00164D03">
        <w:rPr>
          <w:rFonts w:ascii="Arial" w:hAnsi="Arial" w:cs="Arial"/>
          <w:color w:val="000000" w:themeColor="text1"/>
        </w:rPr>
        <w:t xml:space="preserve">of </w:t>
      </w:r>
      <w:r w:rsidR="007671CF" w:rsidRPr="00164D03">
        <w:rPr>
          <w:rFonts w:ascii="Arial" w:hAnsi="Arial" w:cs="Arial"/>
          <w:color w:val="000000" w:themeColor="text1"/>
        </w:rPr>
        <w:t>children</w:t>
      </w:r>
      <w:r w:rsidR="00155009" w:rsidRPr="00164D03">
        <w:rPr>
          <w:rFonts w:ascii="Arial" w:hAnsi="Arial" w:cs="Arial"/>
          <w:color w:val="000000" w:themeColor="text1"/>
        </w:rPr>
        <w:t xml:space="preserve"> in future.</w:t>
      </w:r>
    </w:p>
    <w:p w14:paraId="7A8791D9" w14:textId="77777777" w:rsidR="00B22D62" w:rsidRPr="00164D03" w:rsidRDefault="00B22D62" w:rsidP="00164D03">
      <w:pPr>
        <w:spacing w:line="480" w:lineRule="auto"/>
        <w:jc w:val="both"/>
        <w:rPr>
          <w:rFonts w:ascii="Arial" w:hAnsi="Arial" w:cs="Arial"/>
          <w:color w:val="000000" w:themeColor="text1"/>
        </w:rPr>
      </w:pPr>
    </w:p>
    <w:p w14:paraId="3EBDBCB5" w14:textId="478E6BB3" w:rsidR="006720E2" w:rsidRPr="00164D03" w:rsidRDefault="00723321" w:rsidP="00164D03">
      <w:pPr>
        <w:spacing w:line="480" w:lineRule="auto"/>
        <w:jc w:val="both"/>
        <w:rPr>
          <w:rFonts w:ascii="Arial" w:hAnsi="Arial" w:cs="Arial"/>
          <w:color w:val="000000" w:themeColor="text1"/>
        </w:rPr>
      </w:pPr>
      <w:r w:rsidRPr="00164D03">
        <w:rPr>
          <w:rFonts w:ascii="Arial" w:eastAsia="Calibri" w:hAnsi="Arial" w:cs="Arial"/>
          <w:color w:val="000000" w:themeColor="text1"/>
        </w:rPr>
        <w:t>T</w:t>
      </w:r>
      <w:r w:rsidR="002C47C4" w:rsidRPr="00164D03">
        <w:rPr>
          <w:rFonts w:ascii="Arial" w:eastAsia="Calibri" w:hAnsi="Arial" w:cs="Arial"/>
          <w:color w:val="000000" w:themeColor="text1"/>
        </w:rPr>
        <w:t xml:space="preserve">he local recommendations of </w:t>
      </w:r>
      <w:r w:rsidRPr="00164D03">
        <w:rPr>
          <w:rFonts w:ascii="Arial" w:eastAsia="Calibri" w:hAnsi="Arial" w:cs="Arial"/>
          <w:color w:val="000000" w:themeColor="text1"/>
        </w:rPr>
        <w:t xml:space="preserve">the </w:t>
      </w:r>
      <w:r w:rsidR="002C47C4" w:rsidRPr="00164D03">
        <w:rPr>
          <w:rFonts w:ascii="Arial" w:eastAsia="Calibri" w:hAnsi="Arial" w:cs="Arial"/>
          <w:color w:val="000000" w:themeColor="text1"/>
        </w:rPr>
        <w:t xml:space="preserve">child practice review (04/2021) intrinsically </w:t>
      </w:r>
      <w:r w:rsidRPr="00164D03">
        <w:rPr>
          <w:rFonts w:ascii="Arial" w:eastAsia="Calibri" w:hAnsi="Arial" w:cs="Arial"/>
          <w:color w:val="000000" w:themeColor="text1"/>
        </w:rPr>
        <w:t>influence</w:t>
      </w:r>
      <w:r w:rsidR="002C47C4" w:rsidRPr="00164D03">
        <w:rPr>
          <w:rFonts w:ascii="Arial" w:eastAsia="Calibri" w:hAnsi="Arial" w:cs="Arial"/>
          <w:color w:val="000000" w:themeColor="text1"/>
        </w:rPr>
        <w:t xml:space="preserve"> South Wales Police </w:t>
      </w:r>
      <w:r w:rsidR="00003E79" w:rsidRPr="00164D03">
        <w:rPr>
          <w:rFonts w:ascii="Arial" w:eastAsia="Calibri" w:hAnsi="Arial" w:cs="Arial"/>
          <w:color w:val="000000" w:themeColor="text1"/>
        </w:rPr>
        <w:t>priorities</w:t>
      </w:r>
      <w:r w:rsidR="003E6B76">
        <w:rPr>
          <w:rFonts w:ascii="Arial" w:eastAsia="Calibri" w:hAnsi="Arial" w:cs="Arial"/>
          <w:color w:val="000000" w:themeColor="text1"/>
        </w:rPr>
        <w:t xml:space="preserve"> and </w:t>
      </w:r>
      <w:r w:rsidR="002C47C4" w:rsidRPr="00164D03">
        <w:rPr>
          <w:rFonts w:ascii="Arial" w:eastAsia="Calibri" w:hAnsi="Arial" w:cs="Arial"/>
          <w:color w:val="000000" w:themeColor="text1"/>
        </w:rPr>
        <w:t>staff perceptions</w:t>
      </w:r>
      <w:r w:rsidR="003E6B76">
        <w:rPr>
          <w:rFonts w:ascii="Arial" w:eastAsia="Calibri" w:hAnsi="Arial" w:cs="Arial"/>
          <w:color w:val="000000" w:themeColor="text1"/>
        </w:rPr>
        <w:t>,</w:t>
      </w:r>
      <w:r w:rsidR="002C47C4" w:rsidRPr="00164D03">
        <w:rPr>
          <w:rFonts w:ascii="Arial" w:eastAsia="Calibri" w:hAnsi="Arial" w:cs="Arial"/>
          <w:color w:val="000000" w:themeColor="text1"/>
        </w:rPr>
        <w:t xml:space="preserve"> </w:t>
      </w:r>
      <w:r w:rsidR="003E6B76">
        <w:rPr>
          <w:rFonts w:ascii="Arial" w:eastAsia="Calibri" w:hAnsi="Arial" w:cs="Arial"/>
          <w:color w:val="000000" w:themeColor="text1"/>
        </w:rPr>
        <w:t>presenting</w:t>
      </w:r>
      <w:r w:rsidR="002C47C4" w:rsidRPr="00164D03">
        <w:rPr>
          <w:rFonts w:ascii="Arial" w:eastAsia="Calibri" w:hAnsi="Arial" w:cs="Arial"/>
          <w:color w:val="000000" w:themeColor="text1"/>
        </w:rPr>
        <w:t xml:space="preserve"> a significant leadership challenge. </w:t>
      </w:r>
      <w:r w:rsidR="00583876" w:rsidRPr="00164D03">
        <w:rPr>
          <w:rFonts w:ascii="Arial" w:hAnsi="Arial" w:cs="Arial"/>
          <w:color w:val="000000" w:themeColor="text1"/>
        </w:rPr>
        <w:t>Through this research</w:t>
      </w:r>
      <w:r w:rsidRPr="00164D03">
        <w:rPr>
          <w:rFonts w:ascii="Arial" w:hAnsi="Arial" w:cs="Arial"/>
          <w:color w:val="000000" w:themeColor="text1"/>
        </w:rPr>
        <w:t>,</w:t>
      </w:r>
      <w:r w:rsidR="00583876" w:rsidRPr="00164D03">
        <w:rPr>
          <w:rFonts w:ascii="Arial" w:hAnsi="Arial" w:cs="Arial"/>
          <w:color w:val="000000" w:themeColor="text1"/>
        </w:rPr>
        <w:t xml:space="preserve"> </w:t>
      </w:r>
      <w:r w:rsidR="00806085" w:rsidRPr="00164D03">
        <w:rPr>
          <w:rFonts w:ascii="Arial" w:hAnsi="Arial" w:cs="Arial"/>
          <w:color w:val="000000" w:themeColor="text1"/>
        </w:rPr>
        <w:t>t</w:t>
      </w:r>
      <w:r w:rsidR="00CA2CD3" w:rsidRPr="00164D03">
        <w:rPr>
          <w:rFonts w:ascii="Arial" w:hAnsi="Arial" w:cs="Arial"/>
          <w:color w:val="000000" w:themeColor="text1"/>
        </w:rPr>
        <w:t xml:space="preserve">he author </w:t>
      </w:r>
      <w:r w:rsidR="00806085" w:rsidRPr="00164D03">
        <w:rPr>
          <w:rFonts w:ascii="Arial" w:hAnsi="Arial" w:cs="Arial"/>
          <w:color w:val="000000" w:themeColor="text1"/>
        </w:rPr>
        <w:t>plans</w:t>
      </w:r>
      <w:r w:rsidR="00583876" w:rsidRPr="00164D03">
        <w:rPr>
          <w:rFonts w:ascii="Arial" w:hAnsi="Arial" w:cs="Arial"/>
          <w:color w:val="000000" w:themeColor="text1"/>
        </w:rPr>
        <w:t xml:space="preserve"> to explore the complexities of partnership arrangements, </w:t>
      </w:r>
      <w:r w:rsidR="0046278E" w:rsidRPr="00164D03">
        <w:rPr>
          <w:rFonts w:ascii="Arial" w:hAnsi="Arial" w:cs="Arial"/>
          <w:color w:val="000000" w:themeColor="text1"/>
        </w:rPr>
        <w:t xml:space="preserve">culture, </w:t>
      </w:r>
      <w:r w:rsidR="00583876" w:rsidRPr="00164D03">
        <w:rPr>
          <w:rFonts w:ascii="Arial" w:hAnsi="Arial" w:cs="Arial"/>
          <w:color w:val="000000" w:themeColor="text1"/>
        </w:rPr>
        <w:t>leadership, and the interdependencies of achieving consistency in child protection arrangements.</w:t>
      </w:r>
      <w:r w:rsidR="00DE0FDD" w:rsidRPr="00164D03">
        <w:rPr>
          <w:rFonts w:ascii="Arial" w:hAnsi="Arial" w:cs="Arial"/>
          <w:color w:val="000000" w:themeColor="text1"/>
        </w:rPr>
        <w:t xml:space="preserve"> </w:t>
      </w:r>
      <w:r w:rsidR="00B22D62" w:rsidRPr="00164D03">
        <w:rPr>
          <w:rFonts w:ascii="Arial" w:hAnsi="Arial" w:cs="Arial"/>
          <w:color w:val="000000" w:themeColor="text1"/>
        </w:rPr>
        <w:t xml:space="preserve">The </w:t>
      </w:r>
      <w:r w:rsidRPr="00164D03">
        <w:rPr>
          <w:rFonts w:ascii="Arial" w:hAnsi="Arial" w:cs="Arial"/>
          <w:color w:val="000000" w:themeColor="text1"/>
        </w:rPr>
        <w:t>study</w:t>
      </w:r>
      <w:r w:rsidR="00B22D62" w:rsidRPr="00164D03">
        <w:rPr>
          <w:rFonts w:ascii="Arial" w:hAnsi="Arial" w:cs="Arial"/>
          <w:color w:val="000000" w:themeColor="text1"/>
        </w:rPr>
        <w:t xml:space="preserve"> will identify </w:t>
      </w:r>
      <w:r w:rsidRPr="00164D03">
        <w:rPr>
          <w:rFonts w:ascii="Arial" w:hAnsi="Arial" w:cs="Arial"/>
          <w:color w:val="000000" w:themeColor="text1"/>
        </w:rPr>
        <w:t>meaningful</w:t>
      </w:r>
      <w:r w:rsidR="00B22D62" w:rsidRPr="00164D03">
        <w:rPr>
          <w:rFonts w:ascii="Arial" w:hAnsi="Arial" w:cs="Arial"/>
          <w:color w:val="000000" w:themeColor="text1"/>
        </w:rPr>
        <w:t xml:space="preserve"> areas of </w:t>
      </w:r>
      <w:r w:rsidRPr="00164D03">
        <w:rPr>
          <w:rFonts w:ascii="Arial" w:hAnsi="Arial" w:cs="Arial"/>
          <w:color w:val="000000" w:themeColor="text1"/>
        </w:rPr>
        <w:t>improvement</w:t>
      </w:r>
      <w:r w:rsidR="00B22D62" w:rsidRPr="00164D03">
        <w:rPr>
          <w:rFonts w:ascii="Arial" w:hAnsi="Arial" w:cs="Arial"/>
          <w:color w:val="000000" w:themeColor="text1"/>
        </w:rPr>
        <w:t xml:space="preserve">, </w:t>
      </w:r>
      <w:r w:rsidRPr="00164D03">
        <w:rPr>
          <w:rFonts w:ascii="Arial" w:hAnsi="Arial" w:cs="Arial"/>
          <w:color w:val="000000" w:themeColor="text1"/>
        </w:rPr>
        <w:t>strengthen</w:t>
      </w:r>
      <w:r w:rsidR="00B22D62" w:rsidRPr="00164D03">
        <w:rPr>
          <w:rFonts w:ascii="Arial" w:hAnsi="Arial" w:cs="Arial"/>
          <w:color w:val="000000" w:themeColor="text1"/>
        </w:rPr>
        <w:t xml:space="preserve"> </w:t>
      </w:r>
      <w:r w:rsidR="0046278E" w:rsidRPr="00164D03">
        <w:rPr>
          <w:rFonts w:ascii="Arial" w:hAnsi="Arial" w:cs="Arial"/>
          <w:color w:val="000000" w:themeColor="text1"/>
        </w:rPr>
        <w:t>policies,</w:t>
      </w:r>
      <w:r w:rsidR="00B22D62" w:rsidRPr="00164D03">
        <w:rPr>
          <w:rFonts w:ascii="Arial" w:hAnsi="Arial" w:cs="Arial"/>
          <w:color w:val="000000" w:themeColor="text1"/>
        </w:rPr>
        <w:t xml:space="preserve"> and foster a safer environment for increased professional expertise and personal fulfilment.</w:t>
      </w:r>
      <w:r w:rsidR="00E706C1" w:rsidRPr="00164D03">
        <w:rPr>
          <w:rFonts w:ascii="Arial" w:hAnsi="Arial" w:cs="Arial"/>
          <w:color w:val="000000" w:themeColor="text1"/>
        </w:rPr>
        <w:t xml:space="preserve"> </w:t>
      </w:r>
      <w:r w:rsidRPr="00164D03">
        <w:rPr>
          <w:rFonts w:ascii="Arial" w:hAnsi="Arial" w:cs="Arial"/>
          <w:color w:val="000000" w:themeColor="text1"/>
        </w:rPr>
        <w:t xml:space="preserve">The author </w:t>
      </w:r>
      <w:r w:rsidR="003E6B76">
        <w:rPr>
          <w:rFonts w:ascii="Arial" w:hAnsi="Arial" w:cs="Arial"/>
          <w:color w:val="000000" w:themeColor="text1"/>
        </w:rPr>
        <w:t>anticipates</w:t>
      </w:r>
      <w:r w:rsidR="00806085" w:rsidRPr="00164D03">
        <w:rPr>
          <w:rFonts w:ascii="Arial" w:hAnsi="Arial" w:cs="Arial"/>
          <w:color w:val="000000" w:themeColor="text1"/>
        </w:rPr>
        <w:t xml:space="preserve"> </w:t>
      </w:r>
      <w:r w:rsidR="0007495D">
        <w:rPr>
          <w:rFonts w:ascii="Arial" w:hAnsi="Arial" w:cs="Arial"/>
          <w:color w:val="000000" w:themeColor="text1"/>
        </w:rPr>
        <w:t xml:space="preserve">that </w:t>
      </w:r>
      <w:r w:rsidR="00806085" w:rsidRPr="00164D03">
        <w:rPr>
          <w:rFonts w:ascii="Arial" w:hAnsi="Arial" w:cs="Arial"/>
          <w:color w:val="000000" w:themeColor="text1"/>
        </w:rPr>
        <w:t>the findings might</w:t>
      </w:r>
      <w:r w:rsidR="00E706C1" w:rsidRPr="00164D03">
        <w:rPr>
          <w:rFonts w:ascii="Arial" w:hAnsi="Arial" w:cs="Arial"/>
          <w:color w:val="000000" w:themeColor="text1"/>
        </w:rPr>
        <w:t xml:space="preserve"> assist senior officers in considering multi-agency cooperation, </w:t>
      </w:r>
      <w:r w:rsidR="0046278E" w:rsidRPr="00164D03">
        <w:rPr>
          <w:rFonts w:ascii="Arial" w:hAnsi="Arial" w:cs="Arial"/>
          <w:color w:val="000000" w:themeColor="text1"/>
        </w:rPr>
        <w:t>policies,</w:t>
      </w:r>
      <w:r w:rsidR="00E706C1" w:rsidRPr="00164D03">
        <w:rPr>
          <w:rFonts w:ascii="Arial" w:hAnsi="Arial" w:cs="Arial"/>
          <w:color w:val="000000" w:themeColor="text1"/>
        </w:rPr>
        <w:t xml:space="preserve"> and training.</w:t>
      </w:r>
    </w:p>
    <w:p w14:paraId="54AA2AF9" w14:textId="1F3F699A" w:rsidR="00381EAF" w:rsidRPr="00164D03" w:rsidRDefault="00381EAF" w:rsidP="00164D03">
      <w:pPr>
        <w:spacing w:line="480" w:lineRule="auto"/>
        <w:jc w:val="both"/>
        <w:rPr>
          <w:rFonts w:ascii="Arial" w:hAnsi="Arial" w:cs="Arial"/>
          <w:color w:val="000000" w:themeColor="text1"/>
        </w:rPr>
      </w:pPr>
    </w:p>
    <w:p w14:paraId="7861CC7B" w14:textId="28FE4B31" w:rsidR="00381EAF" w:rsidRPr="00164D03" w:rsidRDefault="00381EAF" w:rsidP="00AD6B7F">
      <w:pPr>
        <w:pStyle w:val="Heading2"/>
        <w:numPr>
          <w:ilvl w:val="0"/>
          <w:numId w:val="4"/>
        </w:numPr>
        <w:spacing w:line="480" w:lineRule="auto"/>
        <w:jc w:val="both"/>
        <w:rPr>
          <w:rFonts w:ascii="Arial" w:hAnsi="Arial" w:cs="Arial"/>
          <w:b/>
          <w:bCs/>
          <w:color w:val="000000" w:themeColor="text1"/>
          <w:sz w:val="24"/>
          <w:szCs w:val="24"/>
        </w:rPr>
      </w:pPr>
      <w:bookmarkStart w:id="8" w:name="_Toc170309219"/>
      <w:r w:rsidRPr="00164D03">
        <w:rPr>
          <w:rFonts w:ascii="Arial" w:hAnsi="Arial" w:cs="Arial"/>
          <w:b/>
          <w:bCs/>
          <w:color w:val="000000" w:themeColor="text1"/>
          <w:sz w:val="24"/>
          <w:szCs w:val="24"/>
        </w:rPr>
        <w:t>History of a failing child protection system</w:t>
      </w:r>
      <w:bookmarkEnd w:id="8"/>
    </w:p>
    <w:p w14:paraId="17E19EBC" w14:textId="77777777" w:rsidR="00381EAF" w:rsidRPr="00164D03" w:rsidRDefault="00381EAF" w:rsidP="00164D03">
      <w:pPr>
        <w:spacing w:line="480" w:lineRule="auto"/>
        <w:jc w:val="both"/>
        <w:rPr>
          <w:rFonts w:ascii="Arial" w:hAnsi="Arial" w:cs="Arial"/>
          <w:color w:val="1F2025"/>
          <w:shd w:val="clear" w:color="auto" w:fill="FFFFFF"/>
        </w:rPr>
      </w:pPr>
    </w:p>
    <w:p w14:paraId="34DBB404" w14:textId="008A83C4" w:rsidR="00F353F3" w:rsidRDefault="00381EAF" w:rsidP="00164D03">
      <w:pPr>
        <w:spacing w:line="480" w:lineRule="auto"/>
        <w:jc w:val="both"/>
        <w:rPr>
          <w:rFonts w:ascii="Arial" w:hAnsi="Arial" w:cs="Arial"/>
        </w:rPr>
      </w:pPr>
      <w:r w:rsidRPr="00164D03">
        <w:rPr>
          <w:rFonts w:ascii="Arial" w:hAnsi="Arial" w:cs="Arial"/>
        </w:rPr>
        <w:t>There are some striking similarities between the case of Logan Mwangi and Victoria Climbie, an eight-year-old Ivorian girl who, on the 25</w:t>
      </w:r>
      <w:r w:rsidRPr="00164D03">
        <w:rPr>
          <w:rFonts w:ascii="Arial" w:hAnsi="Arial" w:cs="Arial"/>
          <w:vertAlign w:val="superscript"/>
        </w:rPr>
        <w:t xml:space="preserve">th </w:t>
      </w:r>
      <w:r w:rsidRPr="00164D03">
        <w:rPr>
          <w:rFonts w:ascii="Arial" w:hAnsi="Arial" w:cs="Arial"/>
        </w:rPr>
        <w:t>of February 2000, sadly lost her life</w:t>
      </w:r>
      <w:r w:rsidR="00992B41">
        <w:rPr>
          <w:rFonts w:ascii="Arial" w:hAnsi="Arial" w:cs="Arial"/>
        </w:rPr>
        <w:t>.</w:t>
      </w:r>
      <w:r w:rsidRPr="00164D03">
        <w:rPr>
          <w:rFonts w:ascii="Arial" w:hAnsi="Arial" w:cs="Arial"/>
        </w:rPr>
        <w:t xml:space="preserve"> Lord Laming led that public inquiry, and within his report, it was noted that Climbie had one hundred and eight separate injuries and that there were twelve occasions where agencies had the opportunity to intervene and save her life (Laming, 2003). </w:t>
      </w:r>
      <w:r w:rsidRPr="00164D03">
        <w:rPr>
          <w:rFonts w:ascii="Arial" w:hAnsi="Arial" w:cs="Arial"/>
        </w:rPr>
        <w:lastRenderedPageBreak/>
        <w:t xml:space="preserve">Interestingly, most recommendations focused on the leadership across various agencies to ensure child protection was a priority within the police service. </w:t>
      </w:r>
    </w:p>
    <w:p w14:paraId="6D46375E" w14:textId="77777777" w:rsidR="00F353F3" w:rsidRDefault="00F353F3" w:rsidP="00164D03">
      <w:pPr>
        <w:spacing w:line="480" w:lineRule="auto"/>
        <w:jc w:val="both"/>
        <w:rPr>
          <w:rFonts w:ascii="Arial" w:hAnsi="Arial" w:cs="Arial"/>
        </w:rPr>
      </w:pPr>
    </w:p>
    <w:p w14:paraId="257AB5F5" w14:textId="0BDB49A8" w:rsidR="003C7D46" w:rsidRPr="00164D03" w:rsidRDefault="00381EAF" w:rsidP="00164D03">
      <w:pPr>
        <w:spacing w:line="480" w:lineRule="auto"/>
        <w:jc w:val="both"/>
        <w:rPr>
          <w:rFonts w:ascii="Arial" w:hAnsi="Arial" w:cs="Arial"/>
        </w:rPr>
      </w:pPr>
      <w:r w:rsidRPr="00164D03">
        <w:rPr>
          <w:rFonts w:ascii="Arial" w:hAnsi="Arial" w:cs="Arial"/>
        </w:rPr>
        <w:t xml:space="preserve">McNicoll (2022) describes the political and media fallout from Baby P's death, where social workers, from senior managers to </w:t>
      </w:r>
      <w:r w:rsidR="003901AF">
        <w:rPr>
          <w:rFonts w:ascii="Arial" w:hAnsi="Arial" w:cs="Arial"/>
        </w:rPr>
        <w:t>frontline</w:t>
      </w:r>
      <w:r w:rsidRPr="00164D03">
        <w:rPr>
          <w:rFonts w:ascii="Arial" w:hAnsi="Arial" w:cs="Arial"/>
        </w:rPr>
        <w:t xml:space="preserve"> practitioners, operated in a climate of fear. After some time, the focus shifted nationally towards increasing workloads, substandard IT systems and staff retention (Jones</w:t>
      </w:r>
      <w:r w:rsidR="000A2EFD">
        <w:rPr>
          <w:rFonts w:ascii="Arial" w:hAnsi="Arial" w:cs="Arial"/>
        </w:rPr>
        <w:t xml:space="preserve">, </w:t>
      </w:r>
      <w:r w:rsidR="00D43621">
        <w:rPr>
          <w:rFonts w:ascii="Arial" w:hAnsi="Arial" w:cs="Arial"/>
        </w:rPr>
        <w:t>2023</w:t>
      </w:r>
      <w:r w:rsidRPr="00164D03">
        <w:rPr>
          <w:rFonts w:ascii="Arial" w:hAnsi="Arial" w:cs="Arial"/>
        </w:rPr>
        <w:t>).</w:t>
      </w:r>
      <w:r w:rsidR="00932E19" w:rsidRPr="00164D03">
        <w:rPr>
          <w:rFonts w:ascii="Arial" w:hAnsi="Arial" w:cs="Arial"/>
        </w:rPr>
        <w:t xml:space="preserve"> </w:t>
      </w:r>
      <w:r w:rsidR="00FD1E8B" w:rsidRPr="00164D03">
        <w:rPr>
          <w:rFonts w:ascii="Arial" w:hAnsi="Arial" w:cs="Arial"/>
        </w:rPr>
        <w:t>T</w:t>
      </w:r>
      <w:r w:rsidRPr="00164D03">
        <w:rPr>
          <w:rFonts w:ascii="Arial" w:hAnsi="Arial" w:cs="Arial"/>
        </w:rPr>
        <w:t xml:space="preserve">he review led by Munro (2011) identified how bureaucracy and compliance with procedures had replaced subtlety, humanity, and the softer skills of social work practice. </w:t>
      </w:r>
      <w:r w:rsidR="00FD1E8B" w:rsidRPr="00164D03">
        <w:rPr>
          <w:rFonts w:ascii="Arial" w:hAnsi="Arial" w:cs="Arial"/>
        </w:rPr>
        <w:t xml:space="preserve">Practitioners become preoccupied with doing things right as opposed to doing the right thing. </w:t>
      </w:r>
    </w:p>
    <w:p w14:paraId="0BA8D5BD" w14:textId="77777777" w:rsidR="00381EAF" w:rsidRPr="00164D03" w:rsidRDefault="00381EAF" w:rsidP="00164D03">
      <w:pPr>
        <w:spacing w:line="480" w:lineRule="auto"/>
        <w:jc w:val="both"/>
        <w:rPr>
          <w:rFonts w:ascii="Arial" w:hAnsi="Arial" w:cs="Arial"/>
        </w:rPr>
      </w:pPr>
    </w:p>
    <w:p w14:paraId="5F579213" w14:textId="5CEDA02A" w:rsidR="00381EAF" w:rsidRPr="00164D03" w:rsidRDefault="008D03F6" w:rsidP="00164D03">
      <w:pPr>
        <w:spacing w:line="480" w:lineRule="auto"/>
        <w:jc w:val="both"/>
        <w:rPr>
          <w:rFonts w:ascii="Arial" w:hAnsi="Arial" w:cs="Arial"/>
        </w:rPr>
      </w:pPr>
      <w:r>
        <w:rPr>
          <w:rFonts w:ascii="Arial" w:hAnsi="Arial" w:cs="Arial"/>
        </w:rPr>
        <w:t>Laming (2009) commented on t</w:t>
      </w:r>
      <w:r w:rsidR="00381EAF" w:rsidRPr="00164D03">
        <w:rPr>
          <w:rFonts w:ascii="Arial" w:hAnsi="Arial" w:cs="Arial"/>
        </w:rPr>
        <w:t xml:space="preserve">he continued failures in information sharing between agencies </w:t>
      </w:r>
      <w:r w:rsidR="003E6B76">
        <w:rPr>
          <w:rFonts w:ascii="Arial" w:hAnsi="Arial" w:cs="Arial"/>
        </w:rPr>
        <w:t xml:space="preserve">and </w:t>
      </w:r>
      <w:r w:rsidR="00381EAF" w:rsidRPr="00164D03">
        <w:rPr>
          <w:rFonts w:ascii="Arial" w:hAnsi="Arial" w:cs="Arial"/>
        </w:rPr>
        <w:t xml:space="preserve">bureaucracy hampering services and </w:t>
      </w:r>
      <w:r>
        <w:rPr>
          <w:rFonts w:ascii="Arial" w:hAnsi="Arial" w:cs="Arial"/>
        </w:rPr>
        <w:t xml:space="preserve">the lack of </w:t>
      </w:r>
      <w:r w:rsidR="00381EAF" w:rsidRPr="00164D03">
        <w:rPr>
          <w:rFonts w:ascii="Arial" w:hAnsi="Arial" w:cs="Arial"/>
        </w:rPr>
        <w:t>support given to overworked staff were also key points. Sadly, there seem to be re-occurring themes and instances where children are victims of the most horrific acts, statutory services fail to safeguard them, and lessons are not learnt. Most authors acknowledge that child protection is a demanding and often strenuous area of expertise</w:t>
      </w:r>
      <w:r w:rsidR="00932E19" w:rsidRPr="00164D03">
        <w:rPr>
          <w:rFonts w:ascii="Arial" w:hAnsi="Arial" w:cs="Arial"/>
        </w:rPr>
        <w:t xml:space="preserve"> (Littlechild, 2013</w:t>
      </w:r>
      <w:r w:rsidR="002A7E88" w:rsidRPr="00164D03">
        <w:rPr>
          <w:rFonts w:ascii="Arial" w:hAnsi="Arial" w:cs="Arial"/>
        </w:rPr>
        <w:t xml:space="preserve">; </w:t>
      </w:r>
      <w:r w:rsidR="00932E19" w:rsidRPr="00164D03">
        <w:rPr>
          <w:rFonts w:ascii="Arial" w:hAnsi="Arial" w:cs="Arial"/>
        </w:rPr>
        <w:t>Hood et al.</w:t>
      </w:r>
      <w:r w:rsidR="0067478E">
        <w:rPr>
          <w:rFonts w:ascii="Arial" w:hAnsi="Arial" w:cs="Arial"/>
        </w:rPr>
        <w:t>,</w:t>
      </w:r>
      <w:r w:rsidR="00932E19" w:rsidRPr="00164D03">
        <w:rPr>
          <w:rFonts w:ascii="Arial" w:hAnsi="Arial" w:cs="Arial"/>
        </w:rPr>
        <w:t xml:space="preserve"> 2016).</w:t>
      </w:r>
      <w:r w:rsidR="00381EAF" w:rsidRPr="00164D03">
        <w:rPr>
          <w:rFonts w:ascii="Arial" w:hAnsi="Arial" w:cs="Arial"/>
        </w:rPr>
        <w:t xml:space="preserve"> However, concerns endure about the professional development of staff, preventative services, and policies to improve practice (Samuel, 2024</w:t>
      </w:r>
      <w:r w:rsidR="002A7E88" w:rsidRPr="00164D03">
        <w:rPr>
          <w:rFonts w:ascii="Arial" w:hAnsi="Arial" w:cs="Arial"/>
        </w:rPr>
        <w:t xml:space="preserve">; </w:t>
      </w:r>
      <w:r w:rsidR="00381EAF" w:rsidRPr="00164D03">
        <w:rPr>
          <w:rFonts w:ascii="Arial" w:hAnsi="Arial" w:cs="Arial"/>
        </w:rPr>
        <w:t>Hood, 2024)</w:t>
      </w:r>
    </w:p>
    <w:p w14:paraId="3D8BC67C" w14:textId="77777777" w:rsidR="00381EAF" w:rsidRPr="00164D03" w:rsidRDefault="00381EAF" w:rsidP="00164D03">
      <w:pPr>
        <w:spacing w:line="480" w:lineRule="auto"/>
        <w:jc w:val="both"/>
        <w:rPr>
          <w:rFonts w:ascii="Arial" w:hAnsi="Arial" w:cs="Arial"/>
        </w:rPr>
      </w:pPr>
    </w:p>
    <w:p w14:paraId="5EC2F5EF" w14:textId="4DB7D262" w:rsidR="00381EAF" w:rsidRPr="00164D03" w:rsidRDefault="00381EAF" w:rsidP="00164D03">
      <w:pPr>
        <w:spacing w:line="480" w:lineRule="auto"/>
        <w:jc w:val="both"/>
        <w:rPr>
          <w:rFonts w:ascii="Arial" w:hAnsi="Arial" w:cs="Arial"/>
        </w:rPr>
      </w:pPr>
      <w:r w:rsidRPr="00164D03">
        <w:rPr>
          <w:rFonts w:ascii="Arial" w:hAnsi="Arial" w:cs="Arial"/>
        </w:rPr>
        <w:t>In summary, despite decades passing and numerous tragic events with re-occurring themes</w:t>
      </w:r>
      <w:r w:rsidR="00353D1E">
        <w:rPr>
          <w:rFonts w:ascii="Arial" w:hAnsi="Arial" w:cs="Arial"/>
        </w:rPr>
        <w:t>,</w:t>
      </w:r>
      <w:r w:rsidRPr="00164D03">
        <w:rPr>
          <w:rFonts w:ascii="Arial" w:hAnsi="Arial" w:cs="Arial"/>
        </w:rPr>
        <w:t xml:space="preserve"> </w:t>
      </w:r>
      <w:r w:rsidR="00853F36">
        <w:rPr>
          <w:rFonts w:ascii="Arial" w:hAnsi="Arial" w:cs="Arial"/>
        </w:rPr>
        <w:t xml:space="preserve">it is evident </w:t>
      </w:r>
      <w:r w:rsidR="00E34FEB">
        <w:rPr>
          <w:rFonts w:ascii="Arial" w:hAnsi="Arial" w:cs="Arial"/>
        </w:rPr>
        <w:t xml:space="preserve">that </w:t>
      </w:r>
      <w:r w:rsidRPr="00164D03">
        <w:rPr>
          <w:rFonts w:ascii="Arial" w:hAnsi="Arial" w:cs="Arial"/>
        </w:rPr>
        <w:t xml:space="preserve">statutory services have failed to address the fundamental issues that consistently lead to preventable deaths. Critics continually question the progress of child protection arrangements and the development and support of staff </w:t>
      </w:r>
      <w:r w:rsidRPr="00164D03">
        <w:rPr>
          <w:rFonts w:ascii="Arial" w:hAnsi="Arial" w:cs="Arial"/>
        </w:rPr>
        <w:lastRenderedPageBreak/>
        <w:t>(Chief Secretary of Justice, 2003</w:t>
      </w:r>
      <w:r w:rsidR="002A7E88" w:rsidRPr="00164D03">
        <w:rPr>
          <w:rFonts w:ascii="Arial" w:hAnsi="Arial" w:cs="Arial"/>
        </w:rPr>
        <w:t xml:space="preserve">; </w:t>
      </w:r>
      <w:r w:rsidRPr="00164D03">
        <w:rPr>
          <w:rFonts w:ascii="Arial" w:hAnsi="Arial" w:cs="Arial"/>
        </w:rPr>
        <w:t xml:space="preserve">Munro, 2011). Government cuts, increasing workloads, and privatisation have made </w:t>
      </w:r>
      <w:r w:rsidR="001D4CB9">
        <w:rPr>
          <w:rFonts w:ascii="Arial" w:hAnsi="Arial" w:cs="Arial"/>
        </w:rPr>
        <w:t>safeguarding</w:t>
      </w:r>
      <w:r w:rsidRPr="00164D03">
        <w:rPr>
          <w:rFonts w:ascii="Arial" w:hAnsi="Arial" w:cs="Arial"/>
        </w:rPr>
        <w:t xml:space="preserve"> a more challenging profession. Staff training and professional development are required because the system designed to protect children is flawed (Turner, 2020</w:t>
      </w:r>
      <w:r w:rsidR="002A7E88" w:rsidRPr="00164D03">
        <w:rPr>
          <w:rFonts w:ascii="Arial" w:hAnsi="Arial" w:cs="Arial"/>
        </w:rPr>
        <w:t xml:space="preserve">; </w:t>
      </w:r>
      <w:r w:rsidRPr="00164D03">
        <w:rPr>
          <w:rFonts w:ascii="Arial" w:hAnsi="Arial" w:cs="Arial"/>
        </w:rPr>
        <w:t>ADCS, 2022</w:t>
      </w:r>
      <w:r w:rsidR="002A7E88" w:rsidRPr="00164D03">
        <w:rPr>
          <w:rFonts w:ascii="Arial" w:hAnsi="Arial" w:cs="Arial"/>
        </w:rPr>
        <w:t xml:space="preserve">; </w:t>
      </w:r>
      <w:r w:rsidRPr="00164D03">
        <w:rPr>
          <w:rFonts w:ascii="Arial" w:hAnsi="Arial" w:cs="Arial"/>
        </w:rPr>
        <w:t>Gov.UK, 2022</w:t>
      </w:r>
      <w:r w:rsidR="002A7E88" w:rsidRPr="00164D03">
        <w:rPr>
          <w:rFonts w:ascii="Arial" w:hAnsi="Arial" w:cs="Arial"/>
        </w:rPr>
        <w:t xml:space="preserve">; </w:t>
      </w:r>
      <w:r w:rsidRPr="00164D03">
        <w:rPr>
          <w:rFonts w:ascii="Arial" w:hAnsi="Arial" w:cs="Arial"/>
        </w:rPr>
        <w:t xml:space="preserve">Hudson, 2024). </w:t>
      </w:r>
    </w:p>
    <w:p w14:paraId="16D029EA" w14:textId="4AE4C55B" w:rsidR="001C17A2" w:rsidRPr="00164D03" w:rsidRDefault="001C17A2" w:rsidP="00164D03">
      <w:pPr>
        <w:spacing w:line="480" w:lineRule="auto"/>
        <w:jc w:val="both"/>
        <w:rPr>
          <w:rFonts w:ascii="Arial" w:hAnsi="Arial" w:cs="Arial"/>
        </w:rPr>
      </w:pPr>
    </w:p>
    <w:p w14:paraId="12540A90" w14:textId="2D2014DC" w:rsidR="001C17A2" w:rsidRPr="00164D03" w:rsidRDefault="00240A3B" w:rsidP="00AD6B7F">
      <w:pPr>
        <w:pStyle w:val="Heading2"/>
        <w:numPr>
          <w:ilvl w:val="0"/>
          <w:numId w:val="4"/>
        </w:numPr>
        <w:spacing w:line="480" w:lineRule="auto"/>
        <w:jc w:val="both"/>
        <w:rPr>
          <w:rFonts w:ascii="Arial" w:hAnsi="Arial" w:cs="Arial"/>
          <w:b/>
          <w:bCs/>
          <w:color w:val="000000" w:themeColor="text1"/>
          <w:sz w:val="24"/>
          <w:szCs w:val="24"/>
        </w:rPr>
      </w:pPr>
      <w:bookmarkStart w:id="9" w:name="_Toc170309220"/>
      <w:r>
        <w:rPr>
          <w:rFonts w:ascii="Arial" w:hAnsi="Arial" w:cs="Arial"/>
          <w:b/>
          <w:bCs/>
          <w:color w:val="000000" w:themeColor="text1"/>
          <w:sz w:val="24"/>
          <w:szCs w:val="24"/>
        </w:rPr>
        <w:t xml:space="preserve">Police </w:t>
      </w:r>
      <w:r w:rsidR="001C17A2" w:rsidRPr="00164D03">
        <w:rPr>
          <w:rFonts w:ascii="Arial" w:hAnsi="Arial" w:cs="Arial"/>
          <w:b/>
          <w:bCs/>
          <w:color w:val="000000" w:themeColor="text1"/>
          <w:sz w:val="24"/>
          <w:szCs w:val="24"/>
        </w:rPr>
        <w:t>Scrutiny and Accountability</w:t>
      </w:r>
      <w:bookmarkEnd w:id="9"/>
      <w:r w:rsidR="001C17A2" w:rsidRPr="00164D03">
        <w:rPr>
          <w:rFonts w:ascii="Arial" w:hAnsi="Arial" w:cs="Arial"/>
          <w:b/>
          <w:bCs/>
          <w:color w:val="000000" w:themeColor="text1"/>
          <w:sz w:val="24"/>
          <w:szCs w:val="24"/>
        </w:rPr>
        <w:t xml:space="preserve"> </w:t>
      </w:r>
    </w:p>
    <w:p w14:paraId="3D25F674" w14:textId="77777777" w:rsidR="001C17A2" w:rsidRPr="00164D03" w:rsidRDefault="001C17A2" w:rsidP="00164D03">
      <w:pPr>
        <w:spacing w:line="480" w:lineRule="auto"/>
        <w:rPr>
          <w:rFonts w:ascii="Arial" w:hAnsi="Arial" w:cs="Arial"/>
        </w:rPr>
      </w:pPr>
    </w:p>
    <w:p w14:paraId="70B23A58" w14:textId="6A1E5C46" w:rsidR="00257A1B" w:rsidRDefault="001C17A2" w:rsidP="00AD6B7F">
      <w:pPr>
        <w:spacing w:line="480" w:lineRule="auto"/>
        <w:jc w:val="both"/>
        <w:rPr>
          <w:rFonts w:ascii="Arial" w:hAnsi="Arial" w:cs="Arial"/>
        </w:rPr>
      </w:pPr>
      <w:r w:rsidRPr="00AD6B7F">
        <w:rPr>
          <w:rFonts w:ascii="Arial" w:hAnsi="Arial" w:cs="Arial"/>
        </w:rPr>
        <w:t xml:space="preserve">The multi-faceted scrutiny </w:t>
      </w:r>
      <w:r w:rsidR="00326A35" w:rsidRPr="00AD6B7F">
        <w:rPr>
          <w:rFonts w:ascii="Arial" w:hAnsi="Arial" w:cs="Arial"/>
        </w:rPr>
        <w:t xml:space="preserve">of policing </w:t>
      </w:r>
      <w:r w:rsidRPr="00AD6B7F">
        <w:rPr>
          <w:rFonts w:ascii="Arial" w:hAnsi="Arial" w:cs="Arial"/>
        </w:rPr>
        <w:t>maintains public trust, confidence and legitimacy whilst fostering a culture of continuous improvement and accountability</w:t>
      </w:r>
      <w:r w:rsidR="00655778" w:rsidRPr="00AD6B7F">
        <w:rPr>
          <w:rFonts w:ascii="Arial" w:hAnsi="Arial" w:cs="Arial"/>
        </w:rPr>
        <w:t xml:space="preserve"> (Caless and Owens, 2016)</w:t>
      </w:r>
      <w:r w:rsidRPr="00AD6B7F">
        <w:rPr>
          <w:rFonts w:ascii="Arial" w:hAnsi="Arial" w:cs="Arial"/>
        </w:rPr>
        <w:t>.</w:t>
      </w:r>
      <w:r w:rsidR="00655778" w:rsidRPr="00AD6B7F">
        <w:rPr>
          <w:rFonts w:ascii="Arial" w:hAnsi="Arial" w:cs="Arial"/>
        </w:rPr>
        <w:t xml:space="preserve"> </w:t>
      </w:r>
      <w:r w:rsidR="00E53997" w:rsidRPr="00AD6B7F">
        <w:rPr>
          <w:rFonts w:ascii="Arial" w:hAnsi="Arial" w:cs="Arial"/>
        </w:rPr>
        <w:t>It has been</w:t>
      </w:r>
      <w:r w:rsidR="008D03F6" w:rsidRPr="00AD6B7F">
        <w:rPr>
          <w:rFonts w:ascii="Arial" w:hAnsi="Arial" w:cs="Arial"/>
        </w:rPr>
        <w:t xml:space="preserve"> identified </w:t>
      </w:r>
      <w:r w:rsidR="00E53997" w:rsidRPr="00AD6B7F">
        <w:rPr>
          <w:rFonts w:ascii="Arial" w:hAnsi="Arial" w:cs="Arial"/>
        </w:rPr>
        <w:t xml:space="preserve">that </w:t>
      </w:r>
      <w:r w:rsidR="00655778" w:rsidRPr="00AD6B7F">
        <w:rPr>
          <w:rFonts w:ascii="Arial" w:hAnsi="Arial" w:cs="Arial"/>
        </w:rPr>
        <w:t xml:space="preserve">police personnel do not </w:t>
      </w:r>
      <w:r w:rsidR="00257A1B" w:rsidRPr="00AD6B7F">
        <w:rPr>
          <w:rFonts w:ascii="Arial" w:hAnsi="Arial" w:cs="Arial"/>
        </w:rPr>
        <w:t>always have the training, skills, and experience to deal with complex child protection matters</w:t>
      </w:r>
      <w:r w:rsidR="00353D1E" w:rsidRPr="00AD6B7F">
        <w:rPr>
          <w:rFonts w:ascii="Arial" w:hAnsi="Arial" w:cs="Arial"/>
        </w:rPr>
        <w:t>. Senior</w:t>
      </w:r>
      <w:r w:rsidR="00257A1B" w:rsidRPr="00AD6B7F">
        <w:rPr>
          <w:rFonts w:ascii="Arial" w:hAnsi="Arial" w:cs="Arial"/>
        </w:rPr>
        <w:t xml:space="preserve"> leaders </w:t>
      </w:r>
      <w:r w:rsidR="00353D1E" w:rsidRPr="00AD6B7F">
        <w:rPr>
          <w:rFonts w:ascii="Arial" w:hAnsi="Arial" w:cs="Arial"/>
        </w:rPr>
        <w:t>review</w:t>
      </w:r>
      <w:r w:rsidR="00257A1B" w:rsidRPr="00AD6B7F">
        <w:rPr>
          <w:rFonts w:ascii="Arial" w:hAnsi="Arial" w:cs="Arial"/>
        </w:rPr>
        <w:t xml:space="preserve"> cases but do not scrutinise the quality of decisions</w:t>
      </w:r>
      <w:r w:rsidR="008D03F6" w:rsidRPr="00AD6B7F">
        <w:rPr>
          <w:rFonts w:ascii="Arial" w:hAnsi="Arial" w:cs="Arial"/>
        </w:rPr>
        <w:t xml:space="preserve">. </w:t>
      </w:r>
      <w:r w:rsidR="00E53997" w:rsidRPr="00AD6B7F">
        <w:rPr>
          <w:rFonts w:ascii="Arial" w:hAnsi="Arial" w:cs="Arial"/>
        </w:rPr>
        <w:t>Equally</w:t>
      </w:r>
      <w:r w:rsidR="00353D1E" w:rsidRPr="00AD6B7F">
        <w:rPr>
          <w:rFonts w:ascii="Arial" w:hAnsi="Arial" w:cs="Arial"/>
        </w:rPr>
        <w:t>,</w:t>
      </w:r>
      <w:r w:rsidR="00E53997" w:rsidRPr="00AD6B7F">
        <w:rPr>
          <w:rFonts w:ascii="Arial" w:hAnsi="Arial" w:cs="Arial"/>
        </w:rPr>
        <w:t xml:space="preserve"> staff do not understand the effectiveness of their endeavours or </w:t>
      </w:r>
      <w:r w:rsidR="00353D1E" w:rsidRPr="00AD6B7F">
        <w:rPr>
          <w:rFonts w:ascii="Arial" w:hAnsi="Arial" w:cs="Arial"/>
        </w:rPr>
        <w:t>whether</w:t>
      </w:r>
      <w:r w:rsidR="00E53997" w:rsidRPr="00AD6B7F">
        <w:rPr>
          <w:rFonts w:ascii="Arial" w:hAnsi="Arial" w:cs="Arial"/>
        </w:rPr>
        <w:t xml:space="preserve"> the outcome was satisfactory. </w:t>
      </w:r>
      <w:r w:rsidR="008D03F6" w:rsidRPr="00AD6B7F">
        <w:rPr>
          <w:rFonts w:ascii="Arial" w:hAnsi="Arial" w:cs="Arial"/>
        </w:rPr>
        <w:t>W</w:t>
      </w:r>
      <w:r w:rsidR="00257A1B" w:rsidRPr="00AD6B7F">
        <w:rPr>
          <w:rFonts w:ascii="Arial" w:hAnsi="Arial" w:cs="Arial"/>
        </w:rPr>
        <w:t xml:space="preserve">hilst policing </w:t>
      </w:r>
      <w:r w:rsidR="00353D1E" w:rsidRPr="00AD6B7F">
        <w:rPr>
          <w:rFonts w:ascii="Arial" w:hAnsi="Arial" w:cs="Arial"/>
        </w:rPr>
        <w:t>deals</w:t>
      </w:r>
      <w:r w:rsidR="00257A1B" w:rsidRPr="00AD6B7F">
        <w:rPr>
          <w:rFonts w:ascii="Arial" w:hAnsi="Arial" w:cs="Arial"/>
        </w:rPr>
        <w:t xml:space="preserve"> with </w:t>
      </w:r>
      <w:r w:rsidR="00353D1E" w:rsidRPr="00AD6B7F">
        <w:rPr>
          <w:rFonts w:ascii="Arial" w:hAnsi="Arial" w:cs="Arial"/>
        </w:rPr>
        <w:t>straightforward</w:t>
      </w:r>
      <w:r w:rsidR="00257A1B" w:rsidRPr="00AD6B7F">
        <w:rPr>
          <w:rFonts w:ascii="Arial" w:hAnsi="Arial" w:cs="Arial"/>
        </w:rPr>
        <w:t xml:space="preserve"> </w:t>
      </w:r>
      <w:r w:rsidR="00353D1E" w:rsidRPr="00AD6B7F">
        <w:rPr>
          <w:rFonts w:ascii="Arial" w:hAnsi="Arial" w:cs="Arial"/>
        </w:rPr>
        <w:t>matters</w:t>
      </w:r>
      <w:r w:rsidR="00257A1B" w:rsidRPr="00AD6B7F">
        <w:rPr>
          <w:rFonts w:ascii="Arial" w:hAnsi="Arial" w:cs="Arial"/>
        </w:rPr>
        <w:t xml:space="preserve"> efficiently, complex investigations are delayed</w:t>
      </w:r>
      <w:r w:rsidR="00353D1E" w:rsidRPr="00AD6B7F">
        <w:rPr>
          <w:rFonts w:ascii="Arial" w:hAnsi="Arial" w:cs="Arial"/>
        </w:rPr>
        <w:t>,</w:t>
      </w:r>
      <w:r w:rsidR="00257A1B" w:rsidRPr="00AD6B7F">
        <w:rPr>
          <w:rFonts w:ascii="Arial" w:hAnsi="Arial" w:cs="Arial"/>
        </w:rPr>
        <w:t xml:space="preserve"> and </w:t>
      </w:r>
      <w:r w:rsidR="00B95B7D" w:rsidRPr="00AD6B7F">
        <w:rPr>
          <w:rFonts w:ascii="Arial" w:hAnsi="Arial" w:cs="Arial"/>
        </w:rPr>
        <w:t>in general</w:t>
      </w:r>
      <w:r w:rsidR="00353D1E" w:rsidRPr="00AD6B7F">
        <w:rPr>
          <w:rFonts w:ascii="Arial" w:hAnsi="Arial" w:cs="Arial"/>
        </w:rPr>
        <w:t>,</w:t>
      </w:r>
      <w:r w:rsidR="00B95B7D" w:rsidRPr="00AD6B7F">
        <w:rPr>
          <w:rFonts w:ascii="Arial" w:hAnsi="Arial" w:cs="Arial"/>
        </w:rPr>
        <w:t xml:space="preserve"> </w:t>
      </w:r>
      <w:r w:rsidR="00257A1B" w:rsidRPr="00AD6B7F">
        <w:rPr>
          <w:rFonts w:ascii="Arial" w:hAnsi="Arial" w:cs="Arial"/>
        </w:rPr>
        <w:t xml:space="preserve">police do not </w:t>
      </w:r>
      <w:r w:rsidR="00655778" w:rsidRPr="00AD6B7F">
        <w:rPr>
          <w:rFonts w:ascii="Arial" w:hAnsi="Arial" w:cs="Arial"/>
        </w:rPr>
        <w:t xml:space="preserve">recognise or evaluate </w:t>
      </w:r>
      <w:r w:rsidR="00353D1E" w:rsidRPr="00AD6B7F">
        <w:rPr>
          <w:rFonts w:ascii="Arial" w:hAnsi="Arial" w:cs="Arial"/>
        </w:rPr>
        <w:t xml:space="preserve">the </w:t>
      </w:r>
      <w:r w:rsidR="00655778" w:rsidRPr="00AD6B7F">
        <w:rPr>
          <w:rFonts w:ascii="Arial" w:hAnsi="Arial" w:cs="Arial"/>
        </w:rPr>
        <w:t>risk to children well enough</w:t>
      </w:r>
      <w:r w:rsidR="00E53997" w:rsidRPr="00AD6B7F">
        <w:rPr>
          <w:rFonts w:ascii="Arial" w:hAnsi="Arial" w:cs="Arial"/>
        </w:rPr>
        <w:t>. Forces face competing demands</w:t>
      </w:r>
      <w:r w:rsidR="00992B41">
        <w:rPr>
          <w:rFonts w:ascii="Arial" w:hAnsi="Arial" w:cs="Arial"/>
        </w:rPr>
        <w:t xml:space="preserve">, </w:t>
      </w:r>
      <w:r w:rsidR="00E34FEB">
        <w:rPr>
          <w:rFonts w:ascii="Arial" w:hAnsi="Arial" w:cs="Arial"/>
        </w:rPr>
        <w:t>information-sharing</w:t>
      </w:r>
      <w:r w:rsidR="00992B41">
        <w:rPr>
          <w:rFonts w:ascii="Arial" w:hAnsi="Arial" w:cs="Arial"/>
        </w:rPr>
        <w:t xml:space="preserve"> challenges </w:t>
      </w:r>
      <w:r w:rsidR="00E53997" w:rsidRPr="00AD6B7F">
        <w:rPr>
          <w:rFonts w:ascii="Arial" w:hAnsi="Arial" w:cs="Arial"/>
        </w:rPr>
        <w:t xml:space="preserve">and </w:t>
      </w:r>
      <w:r w:rsidR="00992B41">
        <w:rPr>
          <w:rFonts w:ascii="Arial" w:hAnsi="Arial" w:cs="Arial"/>
        </w:rPr>
        <w:t>resourcing</w:t>
      </w:r>
      <w:r w:rsidR="00E53997" w:rsidRPr="00AD6B7F">
        <w:rPr>
          <w:rFonts w:ascii="Arial" w:hAnsi="Arial" w:cs="Arial"/>
        </w:rPr>
        <w:t xml:space="preserve"> issues within child protection teams</w:t>
      </w:r>
      <w:r w:rsidR="001815AF">
        <w:rPr>
          <w:rFonts w:ascii="Arial" w:hAnsi="Arial" w:cs="Arial"/>
        </w:rPr>
        <w:t xml:space="preserve"> </w:t>
      </w:r>
      <w:r w:rsidR="00655778" w:rsidRPr="00AD6B7F">
        <w:rPr>
          <w:rFonts w:ascii="Arial" w:hAnsi="Arial" w:cs="Arial"/>
        </w:rPr>
        <w:t>(HMIC</w:t>
      </w:r>
      <w:r w:rsidR="00257A1B" w:rsidRPr="00AD6B7F">
        <w:rPr>
          <w:rFonts w:ascii="Arial" w:hAnsi="Arial" w:cs="Arial"/>
        </w:rPr>
        <w:t>FRS</w:t>
      </w:r>
      <w:r w:rsidR="00655778" w:rsidRPr="00AD6B7F">
        <w:rPr>
          <w:rFonts w:ascii="Arial" w:hAnsi="Arial" w:cs="Arial"/>
        </w:rPr>
        <w:t>, 2017</w:t>
      </w:r>
      <w:r w:rsidR="00E53997" w:rsidRPr="00AD6B7F">
        <w:rPr>
          <w:rFonts w:ascii="Arial" w:hAnsi="Arial" w:cs="Arial"/>
        </w:rPr>
        <w:t>; 2022</w:t>
      </w:r>
      <w:r w:rsidR="001815AF">
        <w:rPr>
          <w:rFonts w:ascii="Arial" w:hAnsi="Arial" w:cs="Arial"/>
        </w:rPr>
        <w:t>; JICPA, 2023</w:t>
      </w:r>
      <w:r w:rsidR="00655778" w:rsidRPr="00AD6B7F">
        <w:rPr>
          <w:rFonts w:ascii="Arial" w:hAnsi="Arial" w:cs="Arial"/>
        </w:rPr>
        <w:t xml:space="preserve">). </w:t>
      </w:r>
    </w:p>
    <w:p w14:paraId="3BCC5FB7" w14:textId="77777777" w:rsidR="001C17A2" w:rsidRPr="00AD6B7F" w:rsidRDefault="001C17A2" w:rsidP="00AD6B7F">
      <w:pPr>
        <w:spacing w:line="480" w:lineRule="auto"/>
        <w:jc w:val="both"/>
        <w:rPr>
          <w:rFonts w:ascii="Arial" w:hAnsi="Arial" w:cs="Arial"/>
        </w:rPr>
      </w:pPr>
    </w:p>
    <w:p w14:paraId="57C067A3" w14:textId="47D4BA86" w:rsidR="001815AF" w:rsidRPr="00AD6B7F" w:rsidRDefault="001C17A2" w:rsidP="00AD6B7F">
      <w:pPr>
        <w:spacing w:line="480" w:lineRule="auto"/>
        <w:jc w:val="both"/>
        <w:rPr>
          <w:rFonts w:ascii="Arial" w:hAnsi="Arial" w:cs="Arial"/>
        </w:rPr>
      </w:pPr>
      <w:r w:rsidRPr="00AD6B7F">
        <w:rPr>
          <w:rFonts w:ascii="Arial" w:hAnsi="Arial" w:cs="Arial"/>
        </w:rPr>
        <w:t xml:space="preserve">Under section 139 of the Social Services and </w:t>
      </w:r>
      <w:r w:rsidR="003E6B76" w:rsidRPr="00AD6B7F">
        <w:rPr>
          <w:rFonts w:ascii="Arial" w:hAnsi="Arial" w:cs="Arial"/>
        </w:rPr>
        <w:t>Well-being</w:t>
      </w:r>
      <w:r w:rsidRPr="00AD6B7F">
        <w:rPr>
          <w:rFonts w:ascii="Arial" w:hAnsi="Arial" w:cs="Arial"/>
        </w:rPr>
        <w:t xml:space="preserve"> (Wales) Act 2014, the Child Practice Review (CPR) considered the circumstances which led to the death of Logan Mwangi</w:t>
      </w:r>
      <w:r w:rsidR="003F6280" w:rsidRPr="00AD6B7F">
        <w:rPr>
          <w:rFonts w:ascii="Arial" w:hAnsi="Arial" w:cs="Arial"/>
        </w:rPr>
        <w:t xml:space="preserve">. </w:t>
      </w:r>
      <w:r w:rsidRPr="00AD6B7F">
        <w:rPr>
          <w:rFonts w:ascii="Arial" w:hAnsi="Arial" w:cs="Arial"/>
        </w:rPr>
        <w:t>The report highlights the pandemic's impact on working practices, the culture within the health board, pressure on completing assessments, the absence of experienced and consistent staff, and information sharing platforms that support multi-</w:t>
      </w:r>
      <w:r w:rsidRPr="00AD6B7F">
        <w:rPr>
          <w:rFonts w:ascii="Arial" w:hAnsi="Arial" w:cs="Arial"/>
        </w:rPr>
        <w:lastRenderedPageBreak/>
        <w:t xml:space="preserve">agency information sharing. The critical </w:t>
      </w:r>
      <w:r w:rsidR="0067478E" w:rsidRPr="00AD6B7F">
        <w:rPr>
          <w:rFonts w:ascii="Arial" w:hAnsi="Arial" w:cs="Arial"/>
        </w:rPr>
        <w:t>areas</w:t>
      </w:r>
      <w:r w:rsidRPr="00AD6B7F">
        <w:rPr>
          <w:rFonts w:ascii="Arial" w:hAnsi="Arial" w:cs="Arial"/>
        </w:rPr>
        <w:t xml:space="preserve"> can be summarised in three sections: multi-agency practice and practice knowledge amongst agencies, systems and processes, and leadership and culture (CT</w:t>
      </w:r>
      <w:r w:rsidR="00D43621">
        <w:rPr>
          <w:rFonts w:ascii="Arial" w:hAnsi="Arial" w:cs="Arial"/>
        </w:rPr>
        <w:t>M</w:t>
      </w:r>
      <w:r w:rsidRPr="00AD6B7F">
        <w:rPr>
          <w:rFonts w:ascii="Arial" w:hAnsi="Arial" w:cs="Arial"/>
        </w:rPr>
        <w:t xml:space="preserve">SB 04/2021, 2022). </w:t>
      </w:r>
      <w:r w:rsidR="00E34FEB">
        <w:rPr>
          <w:rFonts w:ascii="Arial" w:hAnsi="Arial" w:cs="Arial"/>
        </w:rPr>
        <w:t>This research intends</w:t>
      </w:r>
      <w:r w:rsidR="001815AF">
        <w:rPr>
          <w:rFonts w:ascii="Arial" w:hAnsi="Arial" w:cs="Arial"/>
        </w:rPr>
        <w:t xml:space="preserve"> to focus on three pivotal areas: leadership, culture, and partnership arrangements.</w:t>
      </w:r>
    </w:p>
    <w:p w14:paraId="1B18A056" w14:textId="1ACBC58E" w:rsidR="00DB0599" w:rsidRPr="00164D03" w:rsidRDefault="00DB0599" w:rsidP="00164D03">
      <w:pPr>
        <w:spacing w:line="480" w:lineRule="auto"/>
        <w:jc w:val="both"/>
        <w:rPr>
          <w:rFonts w:ascii="Arial" w:hAnsi="Arial" w:cs="Arial"/>
          <w:color w:val="000000" w:themeColor="text1"/>
        </w:rPr>
      </w:pPr>
    </w:p>
    <w:p w14:paraId="7B6AC1B1" w14:textId="3C09C3C7" w:rsidR="00DB0599" w:rsidRPr="009A5B20" w:rsidRDefault="00DB0599" w:rsidP="00AD6B7F">
      <w:pPr>
        <w:pStyle w:val="Heading2"/>
        <w:numPr>
          <w:ilvl w:val="0"/>
          <w:numId w:val="4"/>
        </w:numPr>
        <w:spacing w:line="480" w:lineRule="auto"/>
        <w:rPr>
          <w:rFonts w:ascii="Arial" w:eastAsia="Calibri" w:hAnsi="Arial" w:cs="Arial"/>
          <w:b/>
          <w:bCs/>
          <w:color w:val="000000" w:themeColor="text1"/>
          <w:sz w:val="24"/>
          <w:szCs w:val="24"/>
        </w:rPr>
      </w:pPr>
      <w:bookmarkStart w:id="10" w:name="_Toc170309221"/>
      <w:r w:rsidRPr="009A5B20">
        <w:rPr>
          <w:rFonts w:ascii="Arial" w:hAnsi="Arial" w:cs="Arial"/>
          <w:b/>
          <w:bCs/>
          <w:color w:val="000000" w:themeColor="text1"/>
          <w:sz w:val="24"/>
          <w:szCs w:val="24"/>
        </w:rPr>
        <w:t>Research Aim</w:t>
      </w:r>
      <w:bookmarkEnd w:id="10"/>
    </w:p>
    <w:p w14:paraId="49959557" w14:textId="77777777" w:rsidR="00DB0599" w:rsidRPr="00164D03" w:rsidRDefault="00DB0599" w:rsidP="00164D03">
      <w:pPr>
        <w:spacing w:line="480" w:lineRule="auto"/>
        <w:rPr>
          <w:rFonts w:ascii="Arial" w:eastAsia="Calibri" w:hAnsi="Arial" w:cs="Arial"/>
        </w:rPr>
      </w:pPr>
    </w:p>
    <w:p w14:paraId="0A8F1622" w14:textId="3C91D083" w:rsidR="00DB0599" w:rsidRPr="00164D03" w:rsidRDefault="00DB0599" w:rsidP="00164D03">
      <w:pPr>
        <w:spacing w:line="480" w:lineRule="auto"/>
        <w:jc w:val="both"/>
        <w:rPr>
          <w:rFonts w:ascii="Arial" w:eastAsia="Calibri" w:hAnsi="Arial" w:cs="Arial"/>
          <w:color w:val="000000" w:themeColor="text1"/>
        </w:rPr>
      </w:pPr>
      <w:r w:rsidRPr="00164D03">
        <w:rPr>
          <w:rFonts w:ascii="Arial" w:eastAsia="Calibri" w:hAnsi="Arial" w:cs="Arial"/>
          <w:color w:val="000000" w:themeColor="text1"/>
        </w:rPr>
        <w:t xml:space="preserve">The research </w:t>
      </w:r>
      <w:r w:rsidR="0067478E">
        <w:rPr>
          <w:rFonts w:ascii="Arial" w:eastAsia="Calibri" w:hAnsi="Arial" w:cs="Arial"/>
          <w:color w:val="000000" w:themeColor="text1"/>
        </w:rPr>
        <w:t>explores</w:t>
      </w:r>
      <w:r w:rsidRPr="00164D03">
        <w:rPr>
          <w:rFonts w:ascii="Arial" w:eastAsia="Calibri" w:hAnsi="Arial" w:cs="Arial"/>
          <w:color w:val="000000" w:themeColor="text1"/>
        </w:rPr>
        <w:t xml:space="preserve"> the complexities and interdependencies </w:t>
      </w:r>
      <w:r w:rsidR="00B76A8B">
        <w:rPr>
          <w:rFonts w:ascii="Arial" w:eastAsia="Calibri" w:hAnsi="Arial" w:cs="Arial"/>
          <w:color w:val="000000" w:themeColor="text1"/>
        </w:rPr>
        <w:t xml:space="preserve">between </w:t>
      </w:r>
      <w:r w:rsidR="00240A3B">
        <w:rPr>
          <w:rFonts w:ascii="Arial" w:eastAsia="Calibri" w:hAnsi="Arial" w:cs="Arial"/>
          <w:color w:val="000000" w:themeColor="text1"/>
        </w:rPr>
        <w:t>safeguarding regions,</w:t>
      </w:r>
      <w:r w:rsidRPr="00164D03">
        <w:rPr>
          <w:rFonts w:ascii="Arial" w:eastAsia="Calibri" w:hAnsi="Arial" w:cs="Arial"/>
          <w:color w:val="000000" w:themeColor="text1"/>
        </w:rPr>
        <w:t xml:space="preserve"> partnership structures, and procedures for </w:t>
      </w:r>
      <w:r w:rsidR="00A67F1D">
        <w:rPr>
          <w:rFonts w:ascii="Arial" w:eastAsia="Calibri" w:hAnsi="Arial" w:cs="Arial"/>
          <w:color w:val="000000" w:themeColor="text1"/>
        </w:rPr>
        <w:t xml:space="preserve">child </w:t>
      </w:r>
      <w:r w:rsidRPr="00164D03">
        <w:rPr>
          <w:rFonts w:ascii="Arial" w:eastAsia="Calibri" w:hAnsi="Arial" w:cs="Arial"/>
          <w:color w:val="000000" w:themeColor="text1"/>
        </w:rPr>
        <w:t>safeguarding across the South Wales area</w:t>
      </w:r>
      <w:r w:rsidR="00B76A8B">
        <w:rPr>
          <w:rFonts w:ascii="Arial" w:eastAsia="Calibri" w:hAnsi="Arial" w:cs="Arial"/>
          <w:color w:val="000000" w:themeColor="text1"/>
        </w:rPr>
        <w:t xml:space="preserve"> t</w:t>
      </w:r>
      <w:r w:rsidRPr="00164D03">
        <w:rPr>
          <w:rFonts w:ascii="Arial" w:eastAsia="Calibri" w:hAnsi="Arial" w:cs="Arial"/>
          <w:color w:val="000000" w:themeColor="text1"/>
        </w:rPr>
        <w:t xml:space="preserve">o determine how South Wales Police prioritise child protection. Additionally, a crucial feature of this research is to critically analyse the </w:t>
      </w:r>
      <w:r w:rsidR="00A67F1D">
        <w:rPr>
          <w:rFonts w:ascii="Arial" w:eastAsia="Calibri" w:hAnsi="Arial" w:cs="Arial"/>
          <w:color w:val="000000" w:themeColor="text1"/>
        </w:rPr>
        <w:t xml:space="preserve">staff </w:t>
      </w:r>
      <w:r w:rsidR="00886301" w:rsidRPr="00164D03">
        <w:rPr>
          <w:rFonts w:ascii="Arial" w:eastAsia="Calibri" w:hAnsi="Arial" w:cs="Arial"/>
          <w:color w:val="000000" w:themeColor="text1"/>
        </w:rPr>
        <w:t xml:space="preserve">perceptions of </w:t>
      </w:r>
      <w:r w:rsidR="002A7E88" w:rsidRPr="00164D03">
        <w:rPr>
          <w:rFonts w:ascii="Arial" w:eastAsia="Calibri" w:hAnsi="Arial" w:cs="Arial"/>
          <w:color w:val="000000" w:themeColor="text1"/>
        </w:rPr>
        <w:t>leadership</w:t>
      </w:r>
      <w:r w:rsidR="00240A3B">
        <w:rPr>
          <w:rFonts w:ascii="Arial" w:eastAsia="Calibri" w:hAnsi="Arial" w:cs="Arial"/>
          <w:color w:val="000000" w:themeColor="text1"/>
        </w:rPr>
        <w:t>,</w:t>
      </w:r>
      <w:r w:rsidR="002A7E88" w:rsidRPr="00164D03">
        <w:rPr>
          <w:rFonts w:ascii="Arial" w:eastAsia="Calibri" w:hAnsi="Arial" w:cs="Arial"/>
          <w:color w:val="000000" w:themeColor="text1"/>
        </w:rPr>
        <w:t xml:space="preserve"> culture and </w:t>
      </w:r>
      <w:r w:rsidRPr="00164D03">
        <w:rPr>
          <w:rFonts w:ascii="Arial" w:eastAsia="Calibri" w:hAnsi="Arial" w:cs="Arial"/>
          <w:color w:val="000000" w:themeColor="text1"/>
        </w:rPr>
        <w:t xml:space="preserve">explore multi-agency connotations and nuances following the child practice review of Logan Mwangi. </w:t>
      </w:r>
      <w:r w:rsidR="0067478E">
        <w:rPr>
          <w:rFonts w:ascii="Arial" w:eastAsia="Calibri" w:hAnsi="Arial" w:cs="Arial"/>
          <w:color w:val="000000" w:themeColor="text1"/>
        </w:rPr>
        <w:t>Notably</w:t>
      </w:r>
      <w:r w:rsidR="002A7E88" w:rsidRPr="00164D03">
        <w:rPr>
          <w:rFonts w:ascii="Arial" w:eastAsia="Calibri" w:hAnsi="Arial" w:cs="Arial"/>
          <w:color w:val="000000" w:themeColor="text1"/>
        </w:rPr>
        <w:t>, t</w:t>
      </w:r>
      <w:r w:rsidR="001C280D" w:rsidRPr="00164D03">
        <w:rPr>
          <w:rFonts w:ascii="Arial" w:eastAsia="Calibri" w:hAnsi="Arial" w:cs="Arial"/>
          <w:color w:val="000000" w:themeColor="text1"/>
        </w:rPr>
        <w:t xml:space="preserve">he </w:t>
      </w:r>
      <w:r w:rsidR="00CC7780">
        <w:rPr>
          <w:rFonts w:ascii="Arial" w:eastAsia="Calibri" w:hAnsi="Arial" w:cs="Arial"/>
          <w:color w:val="000000" w:themeColor="text1"/>
        </w:rPr>
        <w:t>research</w:t>
      </w:r>
      <w:r w:rsidR="001C280D" w:rsidRPr="00164D03">
        <w:rPr>
          <w:rFonts w:ascii="Arial" w:eastAsia="Calibri" w:hAnsi="Arial" w:cs="Arial"/>
          <w:color w:val="000000" w:themeColor="text1"/>
        </w:rPr>
        <w:t xml:space="preserve"> will be constrained to child protection teams</w:t>
      </w:r>
      <w:r w:rsidR="00B76A8B">
        <w:rPr>
          <w:rFonts w:ascii="Arial" w:eastAsia="Calibri" w:hAnsi="Arial" w:cs="Arial"/>
          <w:color w:val="000000" w:themeColor="text1"/>
        </w:rPr>
        <w:t xml:space="preserve"> within South Wales Police</w:t>
      </w:r>
      <w:r w:rsidR="001C280D" w:rsidRPr="00164D03">
        <w:rPr>
          <w:rFonts w:ascii="Arial" w:eastAsia="Calibri" w:hAnsi="Arial" w:cs="Arial"/>
          <w:color w:val="000000" w:themeColor="text1"/>
        </w:rPr>
        <w:t xml:space="preserve">. </w:t>
      </w:r>
    </w:p>
    <w:p w14:paraId="2E50BC91" w14:textId="77777777" w:rsidR="00DB0599" w:rsidRPr="00164D03" w:rsidRDefault="00DB0599" w:rsidP="00164D03">
      <w:pPr>
        <w:spacing w:line="480" w:lineRule="auto"/>
        <w:jc w:val="both"/>
        <w:rPr>
          <w:rFonts w:ascii="Arial" w:eastAsia="Calibri" w:hAnsi="Arial" w:cs="Arial"/>
          <w:color w:val="000000" w:themeColor="text1"/>
        </w:rPr>
      </w:pPr>
    </w:p>
    <w:p w14:paraId="57543FF2" w14:textId="172D39FE" w:rsidR="00D1714F" w:rsidRPr="00D1714F" w:rsidRDefault="00DB0599" w:rsidP="00D1714F">
      <w:pPr>
        <w:pStyle w:val="ListParagraph"/>
        <w:numPr>
          <w:ilvl w:val="0"/>
          <w:numId w:val="4"/>
        </w:numPr>
        <w:spacing w:line="480" w:lineRule="auto"/>
        <w:rPr>
          <w:rFonts w:ascii="Arial" w:eastAsia="Calibri" w:hAnsi="Arial" w:cs="Arial"/>
          <w:b/>
          <w:bCs/>
          <w:sz w:val="24"/>
          <w:szCs w:val="24"/>
        </w:rPr>
      </w:pPr>
      <w:r w:rsidRPr="00D104A1">
        <w:rPr>
          <w:rFonts w:ascii="Arial" w:hAnsi="Arial" w:cs="Arial"/>
          <w:b/>
          <w:bCs/>
          <w:sz w:val="24"/>
          <w:szCs w:val="24"/>
        </w:rPr>
        <w:t>Research Objectives</w:t>
      </w:r>
    </w:p>
    <w:p w14:paraId="3D169094" w14:textId="77777777" w:rsidR="00D1714F" w:rsidRPr="00D1714F" w:rsidRDefault="00D1714F" w:rsidP="00D1714F">
      <w:pPr>
        <w:spacing w:line="480" w:lineRule="auto"/>
        <w:rPr>
          <w:rFonts w:eastAsia="Calibri"/>
        </w:rPr>
      </w:pPr>
    </w:p>
    <w:p w14:paraId="52C151AE" w14:textId="568806C5" w:rsidR="00DB0599" w:rsidRPr="00164D03" w:rsidRDefault="00DB0599" w:rsidP="00164D03">
      <w:pPr>
        <w:pStyle w:val="ListParagraph"/>
        <w:numPr>
          <w:ilvl w:val="0"/>
          <w:numId w:val="2"/>
        </w:numPr>
        <w:spacing w:line="480" w:lineRule="auto"/>
        <w:jc w:val="both"/>
        <w:rPr>
          <w:rFonts w:ascii="Arial" w:hAnsi="Arial" w:cs="Arial"/>
          <w:sz w:val="24"/>
          <w:szCs w:val="24"/>
        </w:rPr>
      </w:pPr>
      <w:r w:rsidRPr="00164D03">
        <w:rPr>
          <w:rFonts w:ascii="Arial" w:hAnsi="Arial" w:cs="Arial"/>
          <w:sz w:val="24"/>
          <w:szCs w:val="24"/>
        </w:rPr>
        <w:t xml:space="preserve">Identify and examine </w:t>
      </w:r>
      <w:r w:rsidR="0087304A">
        <w:rPr>
          <w:rFonts w:ascii="Arial" w:hAnsi="Arial" w:cs="Arial"/>
          <w:sz w:val="24"/>
          <w:szCs w:val="24"/>
        </w:rPr>
        <w:t>the differen</w:t>
      </w:r>
      <w:r w:rsidR="00031C8F">
        <w:rPr>
          <w:rFonts w:ascii="Arial" w:hAnsi="Arial" w:cs="Arial"/>
          <w:sz w:val="24"/>
          <w:szCs w:val="24"/>
        </w:rPr>
        <w:t>ces between the</w:t>
      </w:r>
      <w:r w:rsidRPr="00164D03">
        <w:rPr>
          <w:rFonts w:ascii="Arial" w:hAnsi="Arial" w:cs="Arial"/>
          <w:sz w:val="24"/>
          <w:szCs w:val="24"/>
        </w:rPr>
        <w:t xml:space="preserve"> regional safeguarding board</w:t>
      </w:r>
      <w:r w:rsidR="00A63FC7">
        <w:rPr>
          <w:rFonts w:ascii="Arial" w:hAnsi="Arial" w:cs="Arial"/>
          <w:sz w:val="24"/>
          <w:szCs w:val="24"/>
        </w:rPr>
        <w:t xml:space="preserve"> areas </w:t>
      </w:r>
      <w:r w:rsidRPr="00164D03">
        <w:rPr>
          <w:rFonts w:ascii="Arial" w:hAnsi="Arial" w:cs="Arial"/>
          <w:sz w:val="24"/>
          <w:szCs w:val="24"/>
        </w:rPr>
        <w:t xml:space="preserve">in South Wales. </w:t>
      </w:r>
    </w:p>
    <w:p w14:paraId="5D6758DA" w14:textId="0672C6EE" w:rsidR="00DB0599" w:rsidRPr="00164D03" w:rsidRDefault="00DB0599" w:rsidP="00164D03">
      <w:pPr>
        <w:pStyle w:val="ListParagraph"/>
        <w:numPr>
          <w:ilvl w:val="0"/>
          <w:numId w:val="2"/>
        </w:numPr>
        <w:spacing w:line="480" w:lineRule="auto"/>
        <w:jc w:val="both"/>
        <w:rPr>
          <w:rFonts w:ascii="Arial" w:hAnsi="Arial" w:cs="Arial"/>
          <w:sz w:val="24"/>
          <w:szCs w:val="24"/>
        </w:rPr>
      </w:pPr>
      <w:r w:rsidRPr="00164D03">
        <w:rPr>
          <w:rFonts w:ascii="Arial" w:hAnsi="Arial" w:cs="Arial"/>
          <w:sz w:val="24"/>
          <w:szCs w:val="24"/>
        </w:rPr>
        <w:t xml:space="preserve">Investigate and critically analyse data on </w:t>
      </w:r>
      <w:r w:rsidR="002772E7" w:rsidRPr="00164D03">
        <w:rPr>
          <w:rFonts w:ascii="Arial" w:hAnsi="Arial" w:cs="Arial"/>
          <w:sz w:val="24"/>
          <w:szCs w:val="24"/>
        </w:rPr>
        <w:t xml:space="preserve">child </w:t>
      </w:r>
      <w:r w:rsidR="00641DB1" w:rsidRPr="00164D03">
        <w:rPr>
          <w:rFonts w:ascii="Arial" w:hAnsi="Arial" w:cs="Arial"/>
          <w:sz w:val="24"/>
          <w:szCs w:val="24"/>
        </w:rPr>
        <w:t>public protection</w:t>
      </w:r>
      <w:r w:rsidR="002772E7" w:rsidRPr="00164D03">
        <w:rPr>
          <w:rFonts w:ascii="Arial" w:hAnsi="Arial" w:cs="Arial"/>
          <w:sz w:val="24"/>
          <w:szCs w:val="24"/>
        </w:rPr>
        <w:t xml:space="preserve"> referrals</w:t>
      </w:r>
      <w:r w:rsidR="00031C8F">
        <w:rPr>
          <w:rFonts w:ascii="Arial" w:hAnsi="Arial" w:cs="Arial"/>
          <w:sz w:val="24"/>
          <w:szCs w:val="24"/>
        </w:rPr>
        <w:t xml:space="preserve"> </w:t>
      </w:r>
      <w:r w:rsidRPr="00164D03">
        <w:rPr>
          <w:rFonts w:ascii="Arial" w:hAnsi="Arial" w:cs="Arial"/>
          <w:sz w:val="24"/>
          <w:szCs w:val="24"/>
        </w:rPr>
        <w:t xml:space="preserve">post-July 2021. </w:t>
      </w:r>
    </w:p>
    <w:p w14:paraId="60C87876" w14:textId="2A21117E" w:rsidR="00DB0599" w:rsidRPr="00164D03" w:rsidRDefault="00DB0599" w:rsidP="00164D03">
      <w:pPr>
        <w:pStyle w:val="ListParagraph"/>
        <w:numPr>
          <w:ilvl w:val="0"/>
          <w:numId w:val="2"/>
        </w:numPr>
        <w:spacing w:line="480" w:lineRule="auto"/>
        <w:jc w:val="both"/>
        <w:rPr>
          <w:rFonts w:ascii="Arial" w:hAnsi="Arial" w:cs="Arial"/>
          <w:sz w:val="24"/>
          <w:szCs w:val="24"/>
        </w:rPr>
      </w:pPr>
      <w:r w:rsidRPr="00164D03">
        <w:rPr>
          <w:rFonts w:ascii="Arial" w:hAnsi="Arial" w:cs="Arial"/>
          <w:sz w:val="24"/>
          <w:szCs w:val="24"/>
        </w:rPr>
        <w:t xml:space="preserve">Appraise </w:t>
      </w:r>
      <w:r w:rsidR="00CC7780">
        <w:rPr>
          <w:rFonts w:ascii="Arial" w:hAnsi="Arial" w:cs="Arial"/>
          <w:sz w:val="24"/>
          <w:szCs w:val="24"/>
        </w:rPr>
        <w:t>staff's</w:t>
      </w:r>
      <w:r w:rsidRPr="00164D03">
        <w:rPr>
          <w:rFonts w:ascii="Arial" w:hAnsi="Arial" w:cs="Arial"/>
          <w:sz w:val="24"/>
          <w:szCs w:val="24"/>
        </w:rPr>
        <w:t xml:space="preserve"> current </w:t>
      </w:r>
      <w:r w:rsidR="00641DB1" w:rsidRPr="00164D03">
        <w:rPr>
          <w:rFonts w:ascii="Arial" w:hAnsi="Arial" w:cs="Arial"/>
          <w:sz w:val="24"/>
          <w:szCs w:val="24"/>
        </w:rPr>
        <w:t>priorities and perceptions concerning</w:t>
      </w:r>
      <w:r w:rsidRPr="00164D03">
        <w:rPr>
          <w:rFonts w:ascii="Arial" w:hAnsi="Arial" w:cs="Arial"/>
          <w:sz w:val="24"/>
          <w:szCs w:val="24"/>
        </w:rPr>
        <w:t xml:space="preserve"> </w:t>
      </w:r>
      <w:r w:rsidR="00641DB1" w:rsidRPr="00164D03">
        <w:rPr>
          <w:rFonts w:ascii="Arial" w:hAnsi="Arial" w:cs="Arial"/>
          <w:sz w:val="24"/>
          <w:szCs w:val="24"/>
        </w:rPr>
        <w:t>leadership, culture, and multi-agency practices</w:t>
      </w:r>
      <w:r w:rsidR="0087304A">
        <w:rPr>
          <w:rFonts w:ascii="Arial" w:hAnsi="Arial" w:cs="Arial"/>
          <w:sz w:val="24"/>
          <w:szCs w:val="24"/>
        </w:rPr>
        <w:t xml:space="preserve"> within child protection units of South Wales Police</w:t>
      </w:r>
      <w:r w:rsidRPr="00164D03">
        <w:rPr>
          <w:rFonts w:ascii="Arial" w:hAnsi="Arial" w:cs="Arial"/>
          <w:sz w:val="24"/>
          <w:szCs w:val="24"/>
        </w:rPr>
        <w:t>.</w:t>
      </w:r>
    </w:p>
    <w:p w14:paraId="05C23BD6" w14:textId="414D2F5A" w:rsidR="00DB0599" w:rsidRPr="00164D03" w:rsidRDefault="00DB0599" w:rsidP="00164D03">
      <w:pPr>
        <w:pStyle w:val="ListParagraph"/>
        <w:numPr>
          <w:ilvl w:val="0"/>
          <w:numId w:val="2"/>
        </w:numPr>
        <w:spacing w:line="480" w:lineRule="auto"/>
        <w:jc w:val="both"/>
        <w:rPr>
          <w:rFonts w:ascii="Arial" w:hAnsi="Arial" w:cs="Arial"/>
          <w:sz w:val="24"/>
          <w:szCs w:val="24"/>
        </w:rPr>
      </w:pPr>
      <w:r w:rsidRPr="00164D03">
        <w:rPr>
          <w:rFonts w:ascii="Arial" w:hAnsi="Arial" w:cs="Arial"/>
          <w:sz w:val="24"/>
          <w:szCs w:val="24"/>
        </w:rPr>
        <w:lastRenderedPageBreak/>
        <w:t xml:space="preserve">Evaluate the </w:t>
      </w:r>
      <w:r w:rsidR="001D4CB9">
        <w:rPr>
          <w:rFonts w:ascii="Arial" w:hAnsi="Arial" w:cs="Arial"/>
          <w:sz w:val="24"/>
          <w:szCs w:val="24"/>
        </w:rPr>
        <w:t>preferred</w:t>
      </w:r>
      <w:r w:rsidR="008668E3">
        <w:rPr>
          <w:rFonts w:ascii="Arial" w:hAnsi="Arial" w:cs="Arial"/>
          <w:sz w:val="24"/>
          <w:szCs w:val="24"/>
        </w:rPr>
        <w:t xml:space="preserve"> </w:t>
      </w:r>
      <w:r w:rsidRPr="00164D03">
        <w:rPr>
          <w:rFonts w:ascii="Arial" w:hAnsi="Arial" w:cs="Arial"/>
          <w:sz w:val="24"/>
          <w:szCs w:val="24"/>
        </w:rPr>
        <w:t xml:space="preserve">leadership </w:t>
      </w:r>
      <w:r w:rsidR="008668E3">
        <w:rPr>
          <w:rFonts w:ascii="Arial" w:hAnsi="Arial" w:cs="Arial"/>
          <w:sz w:val="24"/>
          <w:szCs w:val="24"/>
        </w:rPr>
        <w:t xml:space="preserve">style and the </w:t>
      </w:r>
      <w:r w:rsidRPr="00164D03">
        <w:rPr>
          <w:rFonts w:ascii="Arial" w:hAnsi="Arial" w:cs="Arial"/>
          <w:sz w:val="24"/>
          <w:szCs w:val="24"/>
        </w:rPr>
        <w:t xml:space="preserve">challenges facing the police in South Wales post-July 2021.  </w:t>
      </w:r>
    </w:p>
    <w:p w14:paraId="077E229D" w14:textId="7CFCC889" w:rsidR="00DB0599" w:rsidRPr="00164D03" w:rsidRDefault="00DB0599" w:rsidP="00164D03">
      <w:pPr>
        <w:pStyle w:val="ListParagraph"/>
        <w:numPr>
          <w:ilvl w:val="0"/>
          <w:numId w:val="2"/>
        </w:numPr>
        <w:spacing w:line="480" w:lineRule="auto"/>
        <w:jc w:val="both"/>
        <w:rPr>
          <w:rFonts w:ascii="Arial" w:hAnsi="Arial" w:cs="Arial"/>
          <w:sz w:val="24"/>
          <w:szCs w:val="24"/>
        </w:rPr>
      </w:pPr>
      <w:r w:rsidRPr="00164D03">
        <w:rPr>
          <w:rFonts w:ascii="Arial" w:hAnsi="Arial" w:cs="Arial"/>
          <w:sz w:val="24"/>
          <w:szCs w:val="24"/>
        </w:rPr>
        <w:t xml:space="preserve">Propose realistic and achievable new ways of working </w:t>
      </w:r>
      <w:r w:rsidR="001D4CB9">
        <w:rPr>
          <w:rFonts w:ascii="Arial" w:hAnsi="Arial" w:cs="Arial"/>
          <w:sz w:val="24"/>
          <w:szCs w:val="24"/>
        </w:rPr>
        <w:t xml:space="preserve">to improve </w:t>
      </w:r>
      <w:r w:rsidRPr="00164D03">
        <w:rPr>
          <w:rFonts w:ascii="Arial" w:hAnsi="Arial" w:cs="Arial"/>
          <w:sz w:val="24"/>
          <w:szCs w:val="24"/>
        </w:rPr>
        <w:t xml:space="preserve">operational objectives. </w:t>
      </w:r>
    </w:p>
    <w:p w14:paraId="0D029869" w14:textId="2E64C123" w:rsidR="00DB0599" w:rsidRPr="00164D03" w:rsidRDefault="00DB0599" w:rsidP="00AD6B7F">
      <w:pPr>
        <w:pStyle w:val="Heading2"/>
        <w:numPr>
          <w:ilvl w:val="0"/>
          <w:numId w:val="4"/>
        </w:numPr>
        <w:spacing w:line="480" w:lineRule="auto"/>
        <w:rPr>
          <w:rFonts w:ascii="Arial" w:hAnsi="Arial" w:cs="Arial"/>
          <w:b/>
          <w:bCs/>
          <w:color w:val="000000" w:themeColor="text1"/>
          <w:sz w:val="24"/>
          <w:szCs w:val="24"/>
        </w:rPr>
      </w:pPr>
      <w:bookmarkStart w:id="11" w:name="_Toc170309222"/>
      <w:r w:rsidRPr="00164D03">
        <w:rPr>
          <w:rFonts w:ascii="Arial" w:hAnsi="Arial" w:cs="Arial"/>
          <w:b/>
          <w:bCs/>
          <w:color w:val="000000" w:themeColor="text1"/>
          <w:sz w:val="24"/>
          <w:szCs w:val="24"/>
        </w:rPr>
        <w:t>Hypotheses</w:t>
      </w:r>
      <w:bookmarkEnd w:id="11"/>
      <w:r w:rsidRPr="00164D03">
        <w:rPr>
          <w:rFonts w:ascii="Arial" w:hAnsi="Arial" w:cs="Arial"/>
          <w:b/>
          <w:bCs/>
          <w:color w:val="000000" w:themeColor="text1"/>
          <w:sz w:val="24"/>
          <w:szCs w:val="24"/>
        </w:rPr>
        <w:t xml:space="preserve"> </w:t>
      </w:r>
    </w:p>
    <w:p w14:paraId="379DB08A" w14:textId="77777777" w:rsidR="00DB0599" w:rsidRPr="00164D03" w:rsidRDefault="00DB0599" w:rsidP="00164D03">
      <w:pPr>
        <w:spacing w:line="480" w:lineRule="auto"/>
        <w:rPr>
          <w:rFonts w:ascii="Arial" w:hAnsi="Arial" w:cs="Arial"/>
        </w:rPr>
      </w:pPr>
    </w:p>
    <w:p w14:paraId="378A610B" w14:textId="40F90476" w:rsidR="00DB0599" w:rsidRPr="00164D03" w:rsidRDefault="00DB0599" w:rsidP="00164D03">
      <w:pPr>
        <w:spacing w:line="480" w:lineRule="auto"/>
        <w:jc w:val="both"/>
        <w:rPr>
          <w:rFonts w:ascii="Arial" w:hAnsi="Arial" w:cs="Arial"/>
        </w:rPr>
      </w:pPr>
      <w:r w:rsidRPr="00164D03">
        <w:rPr>
          <w:rFonts w:ascii="Arial" w:hAnsi="Arial" w:cs="Arial"/>
        </w:rPr>
        <w:t xml:space="preserve">The author commenced this research with the ensuing predictions to the questions outlined above. The findings would show </w:t>
      </w:r>
      <w:r w:rsidR="00CC7780">
        <w:rPr>
          <w:rFonts w:ascii="Arial" w:hAnsi="Arial" w:cs="Arial"/>
        </w:rPr>
        <w:t xml:space="preserve">that </w:t>
      </w:r>
      <w:r w:rsidRPr="00164D03">
        <w:rPr>
          <w:rFonts w:ascii="Arial" w:hAnsi="Arial" w:cs="Arial"/>
        </w:rPr>
        <w:t xml:space="preserve">the complexities of the partnership arrangements and the ability to achieve consistency </w:t>
      </w:r>
      <w:r w:rsidR="00CC7780">
        <w:rPr>
          <w:rFonts w:ascii="Arial" w:hAnsi="Arial" w:cs="Arial"/>
        </w:rPr>
        <w:t>are</w:t>
      </w:r>
      <w:r w:rsidRPr="00164D03">
        <w:rPr>
          <w:rFonts w:ascii="Arial" w:hAnsi="Arial" w:cs="Arial"/>
        </w:rPr>
        <w:t xml:space="preserve"> far beyond the reach of policing. While the leadership of South Wales Police recognises the priority of child protection, due to competing demands, this policing area has not been resourced any differently since the child practice review of Logan Mwangi. Finally, there are persistent discrepancies and idiosyncrasies </w:t>
      </w:r>
      <w:r w:rsidR="00240A3B">
        <w:rPr>
          <w:rFonts w:ascii="Arial" w:hAnsi="Arial" w:cs="Arial"/>
        </w:rPr>
        <w:t xml:space="preserve">across South Wales when </w:t>
      </w:r>
      <w:r w:rsidRPr="00164D03">
        <w:rPr>
          <w:rFonts w:ascii="Arial" w:hAnsi="Arial" w:cs="Arial"/>
        </w:rPr>
        <w:t>applying policies</w:t>
      </w:r>
      <w:r w:rsidR="007F7C7E" w:rsidRPr="00164D03">
        <w:rPr>
          <w:rFonts w:ascii="Arial" w:hAnsi="Arial" w:cs="Arial"/>
        </w:rPr>
        <w:t xml:space="preserve"> and </w:t>
      </w:r>
      <w:r w:rsidR="00641DB1" w:rsidRPr="00164D03">
        <w:rPr>
          <w:rFonts w:ascii="Arial" w:hAnsi="Arial" w:cs="Arial"/>
        </w:rPr>
        <w:t>procedures</w:t>
      </w:r>
      <w:r w:rsidR="007F7C7E" w:rsidRPr="00164D03">
        <w:rPr>
          <w:rFonts w:ascii="Arial" w:hAnsi="Arial" w:cs="Arial"/>
        </w:rPr>
        <w:t xml:space="preserve"> to achieve successful outcomes for children. </w:t>
      </w:r>
    </w:p>
    <w:p w14:paraId="52B9C4B4" w14:textId="77777777" w:rsidR="00DB0599" w:rsidRPr="00164D03" w:rsidRDefault="00DB0599" w:rsidP="00164D03">
      <w:pPr>
        <w:spacing w:line="480" w:lineRule="auto"/>
        <w:jc w:val="both"/>
        <w:rPr>
          <w:rFonts w:ascii="Arial" w:hAnsi="Arial" w:cs="Arial"/>
        </w:rPr>
      </w:pPr>
    </w:p>
    <w:p w14:paraId="1666A8E9" w14:textId="77C30B40" w:rsidR="00DB0599" w:rsidRPr="00164D03" w:rsidRDefault="00DB0599" w:rsidP="00164D03">
      <w:pPr>
        <w:spacing w:line="480" w:lineRule="auto"/>
        <w:jc w:val="both"/>
        <w:rPr>
          <w:rFonts w:ascii="Arial" w:hAnsi="Arial" w:cs="Arial"/>
        </w:rPr>
      </w:pPr>
      <w:r w:rsidRPr="00164D03">
        <w:rPr>
          <w:rFonts w:ascii="Arial" w:hAnsi="Arial" w:cs="Arial"/>
        </w:rPr>
        <w:t xml:space="preserve">In </w:t>
      </w:r>
      <w:r w:rsidR="008F30FE">
        <w:rPr>
          <w:rFonts w:ascii="Arial" w:hAnsi="Arial" w:cs="Arial"/>
        </w:rPr>
        <w:t>explaining</w:t>
      </w:r>
      <w:r w:rsidRPr="00164D03">
        <w:rPr>
          <w:rFonts w:ascii="Arial" w:hAnsi="Arial" w:cs="Arial"/>
        </w:rPr>
        <w:t xml:space="preserve"> the above hypotheses, the author considers the inconsistency and complexity </w:t>
      </w:r>
      <w:r w:rsidR="008F30FE">
        <w:rPr>
          <w:rFonts w:ascii="Arial" w:hAnsi="Arial" w:cs="Arial"/>
        </w:rPr>
        <w:t>indicative of</w:t>
      </w:r>
      <w:r w:rsidRPr="00164D03">
        <w:rPr>
          <w:rFonts w:ascii="Arial" w:hAnsi="Arial" w:cs="Arial"/>
        </w:rPr>
        <w:t xml:space="preserve"> a policy area that lacks national leadership and guidance to invoke a change of thinking between organisations. </w:t>
      </w:r>
      <w:r w:rsidR="007F7C7E" w:rsidRPr="00164D03">
        <w:rPr>
          <w:rFonts w:ascii="Arial" w:hAnsi="Arial" w:cs="Arial"/>
        </w:rPr>
        <w:t>It</w:t>
      </w:r>
      <w:r w:rsidRPr="00164D03">
        <w:rPr>
          <w:rFonts w:ascii="Arial" w:hAnsi="Arial" w:cs="Arial"/>
        </w:rPr>
        <w:t xml:space="preserve"> is anticipated that staff are overworked, under-resourced, and have insufficient </w:t>
      </w:r>
      <w:r w:rsidR="007F7C7E" w:rsidRPr="00164D03">
        <w:rPr>
          <w:rFonts w:ascii="Arial" w:hAnsi="Arial" w:cs="Arial"/>
        </w:rPr>
        <w:t xml:space="preserve">joint </w:t>
      </w:r>
      <w:r w:rsidRPr="00164D03">
        <w:rPr>
          <w:rFonts w:ascii="Arial" w:hAnsi="Arial" w:cs="Arial"/>
        </w:rPr>
        <w:t xml:space="preserve">training to deliver consistency and the ability to critically analyse the </w:t>
      </w:r>
      <w:r w:rsidR="00240A3B">
        <w:rPr>
          <w:rFonts w:ascii="Arial" w:hAnsi="Arial" w:cs="Arial"/>
        </w:rPr>
        <w:t>outcomes for</w:t>
      </w:r>
      <w:r w:rsidRPr="00164D03">
        <w:rPr>
          <w:rFonts w:ascii="Arial" w:hAnsi="Arial" w:cs="Arial"/>
        </w:rPr>
        <w:t xml:space="preserve"> children and families. </w:t>
      </w:r>
      <w:r w:rsidR="007F7C7E" w:rsidRPr="00164D03">
        <w:rPr>
          <w:rFonts w:ascii="Arial" w:hAnsi="Arial" w:cs="Arial"/>
        </w:rPr>
        <w:t xml:space="preserve">Furthermore, the changes following the COVID-19 pandemic have </w:t>
      </w:r>
      <w:r w:rsidR="00CC7780">
        <w:rPr>
          <w:rFonts w:ascii="Arial" w:hAnsi="Arial" w:cs="Arial"/>
        </w:rPr>
        <w:t>created</w:t>
      </w:r>
      <w:r w:rsidR="007F7C7E" w:rsidRPr="00164D03">
        <w:rPr>
          <w:rFonts w:ascii="Arial" w:hAnsi="Arial" w:cs="Arial"/>
        </w:rPr>
        <w:t xml:space="preserve"> </w:t>
      </w:r>
      <w:r w:rsidR="00497E05">
        <w:rPr>
          <w:rFonts w:ascii="Arial" w:hAnsi="Arial" w:cs="Arial"/>
        </w:rPr>
        <w:t xml:space="preserve">some subtle </w:t>
      </w:r>
      <w:r w:rsidR="007F7C7E" w:rsidRPr="00164D03">
        <w:rPr>
          <w:rFonts w:ascii="Arial" w:hAnsi="Arial" w:cs="Arial"/>
        </w:rPr>
        <w:t xml:space="preserve">barriers between policing and other public protection partners. </w:t>
      </w:r>
      <w:r w:rsidRPr="00164D03">
        <w:rPr>
          <w:rFonts w:ascii="Arial" w:hAnsi="Arial" w:cs="Arial"/>
        </w:rPr>
        <w:t xml:space="preserve">Finally, the </w:t>
      </w:r>
      <w:r w:rsidR="007F7C7E" w:rsidRPr="00164D03">
        <w:rPr>
          <w:rFonts w:ascii="Arial" w:hAnsi="Arial" w:cs="Arial"/>
        </w:rPr>
        <w:t>practice</w:t>
      </w:r>
      <w:r w:rsidR="00AA78B9" w:rsidRPr="00164D03">
        <w:rPr>
          <w:rFonts w:ascii="Arial" w:hAnsi="Arial" w:cs="Arial"/>
        </w:rPr>
        <w:t xml:space="preserve"> </w:t>
      </w:r>
      <w:r w:rsidR="007F7C7E" w:rsidRPr="00164D03">
        <w:rPr>
          <w:rFonts w:ascii="Arial" w:hAnsi="Arial" w:cs="Arial"/>
        </w:rPr>
        <w:t xml:space="preserve">of staff and </w:t>
      </w:r>
      <w:r w:rsidRPr="00164D03">
        <w:rPr>
          <w:rFonts w:ascii="Arial" w:hAnsi="Arial" w:cs="Arial"/>
        </w:rPr>
        <w:t xml:space="preserve">culture within child protection </w:t>
      </w:r>
      <w:r w:rsidR="00641DB1" w:rsidRPr="00164D03">
        <w:rPr>
          <w:rFonts w:ascii="Arial" w:hAnsi="Arial" w:cs="Arial"/>
        </w:rPr>
        <w:t xml:space="preserve">will </w:t>
      </w:r>
      <w:r w:rsidR="007F7C7E" w:rsidRPr="00164D03">
        <w:rPr>
          <w:rFonts w:ascii="Arial" w:hAnsi="Arial" w:cs="Arial"/>
        </w:rPr>
        <w:t xml:space="preserve">likely </w:t>
      </w:r>
      <w:r w:rsidR="00641DB1" w:rsidRPr="00164D03">
        <w:rPr>
          <w:rFonts w:ascii="Arial" w:hAnsi="Arial" w:cs="Arial"/>
        </w:rPr>
        <w:t>be positive</w:t>
      </w:r>
      <w:r w:rsidR="00AA78B9" w:rsidRPr="00164D03">
        <w:rPr>
          <w:rFonts w:ascii="Arial" w:hAnsi="Arial" w:cs="Arial"/>
        </w:rPr>
        <w:t xml:space="preserve">. However, </w:t>
      </w:r>
      <w:r w:rsidR="00641DB1" w:rsidRPr="00164D03">
        <w:rPr>
          <w:rFonts w:ascii="Arial" w:hAnsi="Arial" w:cs="Arial"/>
        </w:rPr>
        <w:t xml:space="preserve">a lack of </w:t>
      </w:r>
      <w:r w:rsidR="004C4626">
        <w:rPr>
          <w:rFonts w:ascii="Arial" w:hAnsi="Arial" w:cs="Arial"/>
        </w:rPr>
        <w:t xml:space="preserve">formal training and </w:t>
      </w:r>
      <w:r w:rsidR="00641DB1" w:rsidRPr="00164D03">
        <w:rPr>
          <w:rFonts w:ascii="Arial" w:hAnsi="Arial" w:cs="Arial"/>
        </w:rPr>
        <w:t xml:space="preserve">connection from the strategic intentions of leaders to </w:t>
      </w:r>
      <w:r w:rsidR="00641DB1" w:rsidRPr="00164D03">
        <w:rPr>
          <w:rFonts w:ascii="Arial" w:hAnsi="Arial" w:cs="Arial"/>
        </w:rPr>
        <w:lastRenderedPageBreak/>
        <w:t xml:space="preserve">operational staff </w:t>
      </w:r>
      <w:r w:rsidR="00240A3B">
        <w:rPr>
          <w:rFonts w:ascii="Arial" w:hAnsi="Arial" w:cs="Arial"/>
        </w:rPr>
        <w:t>results in inconsistencies across South Wales and</w:t>
      </w:r>
      <w:r w:rsidR="007F7C7E" w:rsidRPr="00164D03">
        <w:rPr>
          <w:rFonts w:ascii="Arial" w:hAnsi="Arial" w:cs="Arial"/>
        </w:rPr>
        <w:t xml:space="preserve"> an inability to understand the </w:t>
      </w:r>
      <w:r w:rsidR="008F30FE">
        <w:rPr>
          <w:rFonts w:ascii="Arial" w:hAnsi="Arial" w:cs="Arial"/>
        </w:rPr>
        <w:t>unit's efficacy</w:t>
      </w:r>
      <w:r w:rsidR="007F7C7E" w:rsidRPr="00164D03">
        <w:rPr>
          <w:rFonts w:ascii="Arial" w:hAnsi="Arial" w:cs="Arial"/>
        </w:rPr>
        <w:t xml:space="preserve">. </w:t>
      </w:r>
    </w:p>
    <w:p w14:paraId="2C3CFF8F" w14:textId="7FDACC28" w:rsidR="00B22D62" w:rsidRPr="00164D03" w:rsidRDefault="00B22D62" w:rsidP="00164D03">
      <w:pPr>
        <w:spacing w:line="480" w:lineRule="auto"/>
        <w:jc w:val="both"/>
        <w:rPr>
          <w:rFonts w:ascii="Arial" w:hAnsi="Arial" w:cs="Arial"/>
          <w:color w:val="000000" w:themeColor="text1"/>
        </w:rPr>
      </w:pPr>
    </w:p>
    <w:p w14:paraId="5F69EC99" w14:textId="40DC9CA1" w:rsidR="00381EAF" w:rsidRPr="00164D03" w:rsidRDefault="00381EAF" w:rsidP="00AD6B7F">
      <w:pPr>
        <w:pStyle w:val="Heading2"/>
        <w:numPr>
          <w:ilvl w:val="0"/>
          <w:numId w:val="4"/>
        </w:numPr>
        <w:spacing w:line="480" w:lineRule="auto"/>
        <w:jc w:val="both"/>
        <w:rPr>
          <w:rFonts w:ascii="Arial" w:hAnsi="Arial" w:cs="Arial"/>
          <w:b/>
          <w:bCs/>
          <w:color w:val="000000" w:themeColor="text1"/>
          <w:sz w:val="24"/>
          <w:szCs w:val="24"/>
        </w:rPr>
      </w:pPr>
      <w:bookmarkStart w:id="12" w:name="_Toc170309223"/>
      <w:r w:rsidRPr="00164D03">
        <w:rPr>
          <w:rFonts w:ascii="Arial" w:hAnsi="Arial" w:cs="Arial"/>
          <w:b/>
          <w:bCs/>
          <w:color w:val="000000" w:themeColor="text1"/>
          <w:sz w:val="24"/>
          <w:szCs w:val="24"/>
        </w:rPr>
        <w:t>Research Rationale</w:t>
      </w:r>
      <w:bookmarkEnd w:id="12"/>
      <w:r w:rsidRPr="00164D03">
        <w:rPr>
          <w:rFonts w:ascii="Arial" w:hAnsi="Arial" w:cs="Arial"/>
          <w:b/>
          <w:bCs/>
          <w:color w:val="000000" w:themeColor="text1"/>
          <w:sz w:val="24"/>
          <w:szCs w:val="24"/>
        </w:rPr>
        <w:t xml:space="preserve"> </w:t>
      </w:r>
    </w:p>
    <w:p w14:paraId="5E38FF15" w14:textId="687C3279" w:rsidR="00381EAF" w:rsidRPr="00164D03" w:rsidRDefault="00381EAF" w:rsidP="00164D03">
      <w:pPr>
        <w:spacing w:line="480" w:lineRule="auto"/>
        <w:jc w:val="both"/>
        <w:rPr>
          <w:rFonts w:ascii="Arial" w:hAnsi="Arial" w:cs="Arial"/>
        </w:rPr>
      </w:pPr>
    </w:p>
    <w:p w14:paraId="7FA9481C" w14:textId="116DFE3C" w:rsidR="00D2095A" w:rsidRPr="00164D03" w:rsidRDefault="00D2095A" w:rsidP="00164D03">
      <w:pPr>
        <w:spacing w:line="480" w:lineRule="auto"/>
        <w:jc w:val="both"/>
        <w:rPr>
          <w:rFonts w:ascii="Arial" w:hAnsi="Arial" w:cs="Arial"/>
        </w:rPr>
      </w:pPr>
      <w:r w:rsidRPr="00164D03">
        <w:rPr>
          <w:rFonts w:ascii="Arial" w:hAnsi="Arial" w:cs="Arial"/>
        </w:rPr>
        <w:t xml:space="preserve">Leadership is a crucial component in policing as it is the foundation </w:t>
      </w:r>
      <w:r w:rsidR="00CC7780">
        <w:rPr>
          <w:rFonts w:ascii="Arial" w:hAnsi="Arial" w:cs="Arial"/>
        </w:rPr>
        <w:t>of</w:t>
      </w:r>
      <w:r w:rsidRPr="00164D03">
        <w:rPr>
          <w:rFonts w:ascii="Arial" w:hAnsi="Arial" w:cs="Arial"/>
        </w:rPr>
        <w:t xml:space="preserve"> how the organisation delivers strategies, effective interventions</w:t>
      </w:r>
      <w:r w:rsidR="00E34FEB">
        <w:rPr>
          <w:rFonts w:ascii="Arial" w:hAnsi="Arial" w:cs="Arial"/>
        </w:rPr>
        <w:t>, and cooperates</w:t>
      </w:r>
      <w:r w:rsidRPr="00164D03">
        <w:rPr>
          <w:rFonts w:ascii="Arial" w:hAnsi="Arial" w:cs="Arial"/>
        </w:rPr>
        <w:t xml:space="preserve"> with other public services to </w:t>
      </w:r>
      <w:r w:rsidR="00CC7780">
        <w:rPr>
          <w:rFonts w:ascii="Arial" w:hAnsi="Arial" w:cs="Arial"/>
        </w:rPr>
        <w:t>support</w:t>
      </w:r>
      <w:r w:rsidRPr="00164D03">
        <w:rPr>
          <w:rFonts w:ascii="Arial" w:hAnsi="Arial" w:cs="Arial"/>
        </w:rPr>
        <w:t xml:space="preserve"> child protection arrangements.</w:t>
      </w:r>
      <w:r w:rsidR="00AA78B9" w:rsidRPr="00164D03">
        <w:rPr>
          <w:rFonts w:ascii="Arial" w:hAnsi="Arial" w:cs="Arial"/>
        </w:rPr>
        <w:t xml:space="preserve"> </w:t>
      </w:r>
      <w:r w:rsidRPr="00164D03">
        <w:rPr>
          <w:rFonts w:ascii="Arial" w:hAnsi="Arial" w:cs="Arial"/>
        </w:rPr>
        <w:t xml:space="preserve">Exploring the leadership </w:t>
      </w:r>
      <w:r w:rsidR="006C2450" w:rsidRPr="00164D03">
        <w:rPr>
          <w:rFonts w:ascii="Arial" w:hAnsi="Arial" w:cs="Arial"/>
        </w:rPr>
        <w:t xml:space="preserve">challenges following the death of Logan Mwangi </w:t>
      </w:r>
      <w:r w:rsidR="00401E8F" w:rsidRPr="00164D03">
        <w:rPr>
          <w:rFonts w:ascii="Arial" w:hAnsi="Arial" w:cs="Arial"/>
        </w:rPr>
        <w:t>will</w:t>
      </w:r>
      <w:r w:rsidR="006C2450" w:rsidRPr="00164D03">
        <w:rPr>
          <w:rFonts w:ascii="Arial" w:hAnsi="Arial" w:cs="Arial"/>
        </w:rPr>
        <w:t xml:space="preserve"> assist the author in understanding </w:t>
      </w:r>
      <w:r w:rsidRPr="00164D03">
        <w:rPr>
          <w:rFonts w:ascii="Arial" w:hAnsi="Arial" w:cs="Arial"/>
        </w:rPr>
        <w:t xml:space="preserve">how leaders in South Wales Police are shaping </w:t>
      </w:r>
      <w:r w:rsidR="006C2450" w:rsidRPr="00164D03">
        <w:rPr>
          <w:rFonts w:ascii="Arial" w:hAnsi="Arial" w:cs="Arial"/>
        </w:rPr>
        <w:t>c</w:t>
      </w:r>
      <w:r w:rsidRPr="00164D03">
        <w:rPr>
          <w:rFonts w:ascii="Arial" w:hAnsi="Arial" w:cs="Arial"/>
        </w:rPr>
        <w:t>ulture, fostering innovation</w:t>
      </w:r>
      <w:r w:rsidR="006C2450" w:rsidRPr="00164D03">
        <w:rPr>
          <w:rFonts w:ascii="Arial" w:hAnsi="Arial" w:cs="Arial"/>
        </w:rPr>
        <w:t>,</w:t>
      </w:r>
      <w:r w:rsidRPr="00164D03">
        <w:rPr>
          <w:rFonts w:ascii="Arial" w:hAnsi="Arial" w:cs="Arial"/>
        </w:rPr>
        <w:t xml:space="preserve"> and driving change through </w:t>
      </w:r>
      <w:r w:rsidR="00CC7780">
        <w:rPr>
          <w:rFonts w:ascii="Arial" w:hAnsi="Arial" w:cs="Arial"/>
        </w:rPr>
        <w:t>inter-agency</w:t>
      </w:r>
      <w:r w:rsidRPr="00164D03">
        <w:rPr>
          <w:rFonts w:ascii="Arial" w:hAnsi="Arial" w:cs="Arial"/>
        </w:rPr>
        <w:t xml:space="preserve"> cooperation. </w:t>
      </w:r>
      <w:r w:rsidR="006C2450" w:rsidRPr="00164D03">
        <w:rPr>
          <w:rFonts w:ascii="Arial" w:hAnsi="Arial" w:cs="Arial"/>
        </w:rPr>
        <w:t xml:space="preserve">Additionally, </w:t>
      </w:r>
      <w:r w:rsidR="00401E8F" w:rsidRPr="00164D03">
        <w:rPr>
          <w:rFonts w:ascii="Arial" w:hAnsi="Arial" w:cs="Arial"/>
        </w:rPr>
        <w:t xml:space="preserve">it will provide valuable insight into the factors that contribute to effective leadership practices and the implications on organisational performance. </w:t>
      </w:r>
    </w:p>
    <w:p w14:paraId="0B941633" w14:textId="4B2450E8" w:rsidR="00025BE4" w:rsidRPr="00164D03" w:rsidRDefault="00025BE4" w:rsidP="00164D03">
      <w:pPr>
        <w:spacing w:line="480" w:lineRule="auto"/>
        <w:jc w:val="both"/>
        <w:rPr>
          <w:rFonts w:ascii="Arial" w:hAnsi="Arial" w:cs="Arial"/>
        </w:rPr>
      </w:pPr>
    </w:p>
    <w:p w14:paraId="4B40BED4" w14:textId="6C5F8336" w:rsidR="00025BE4" w:rsidRPr="00164D03" w:rsidRDefault="00CC7780" w:rsidP="00164D03">
      <w:pPr>
        <w:spacing w:line="480" w:lineRule="auto"/>
        <w:jc w:val="both"/>
        <w:rPr>
          <w:rFonts w:ascii="Arial" w:hAnsi="Arial" w:cs="Arial"/>
        </w:rPr>
      </w:pPr>
      <w:r>
        <w:rPr>
          <w:rFonts w:ascii="Arial" w:hAnsi="Arial" w:cs="Arial"/>
        </w:rPr>
        <w:t>The culture</w:t>
      </w:r>
      <w:r w:rsidR="00025BE4" w:rsidRPr="00164D03">
        <w:rPr>
          <w:rFonts w:ascii="Arial" w:hAnsi="Arial" w:cs="Arial"/>
        </w:rPr>
        <w:t xml:space="preserve"> within child protection was an eminent feature in the case of Logan Mwangi, noting the ability to challenge leadership and how services responded to the needs of a child. Whilst this research is not solely focused on culture, </w:t>
      </w:r>
      <w:r w:rsidR="00FB76E4" w:rsidRPr="00164D03">
        <w:rPr>
          <w:rFonts w:ascii="Arial" w:hAnsi="Arial" w:cs="Arial"/>
        </w:rPr>
        <w:t xml:space="preserve">the author acknowledges how crucial it is in policing, as it shapes </w:t>
      </w:r>
      <w:r>
        <w:rPr>
          <w:rFonts w:ascii="Arial" w:hAnsi="Arial" w:cs="Arial"/>
        </w:rPr>
        <w:t>individuals' and organisations'</w:t>
      </w:r>
      <w:r w:rsidR="00FB76E4" w:rsidRPr="00164D03">
        <w:rPr>
          <w:rFonts w:ascii="Arial" w:hAnsi="Arial" w:cs="Arial"/>
        </w:rPr>
        <w:t xml:space="preserve"> behaviours, attitudes</w:t>
      </w:r>
      <w:r>
        <w:rPr>
          <w:rFonts w:ascii="Arial" w:hAnsi="Arial" w:cs="Arial"/>
        </w:rPr>
        <w:t>,</w:t>
      </w:r>
      <w:r w:rsidR="00FB76E4" w:rsidRPr="00164D03">
        <w:rPr>
          <w:rFonts w:ascii="Arial" w:hAnsi="Arial" w:cs="Arial"/>
        </w:rPr>
        <w:t xml:space="preserve"> and practices. Determining the efficacy of </w:t>
      </w:r>
      <w:r w:rsidR="00AA78B9" w:rsidRPr="00164D03">
        <w:rPr>
          <w:rFonts w:ascii="Arial" w:hAnsi="Arial" w:cs="Arial"/>
        </w:rPr>
        <w:t>c</w:t>
      </w:r>
      <w:r w:rsidR="00FB76E4" w:rsidRPr="00164D03">
        <w:rPr>
          <w:rFonts w:ascii="Arial" w:hAnsi="Arial" w:cs="Arial"/>
        </w:rPr>
        <w:t xml:space="preserve">ulture is an unattainable goal. However, it is hoped </w:t>
      </w:r>
      <w:r>
        <w:rPr>
          <w:rFonts w:ascii="Arial" w:hAnsi="Arial" w:cs="Arial"/>
        </w:rPr>
        <w:t>that</w:t>
      </w:r>
      <w:r w:rsidR="00FB76E4" w:rsidRPr="00164D03">
        <w:rPr>
          <w:rFonts w:ascii="Arial" w:hAnsi="Arial" w:cs="Arial"/>
        </w:rPr>
        <w:t xml:space="preserve"> understanding the culture within South Wales Police child protection units may assist the organisation in understanding and </w:t>
      </w:r>
      <w:r w:rsidR="00637480">
        <w:rPr>
          <w:rFonts w:ascii="Arial" w:hAnsi="Arial" w:cs="Arial"/>
        </w:rPr>
        <w:t>addressing</w:t>
      </w:r>
      <w:r w:rsidR="00FB76E4" w:rsidRPr="00164D03">
        <w:rPr>
          <w:rFonts w:ascii="Arial" w:hAnsi="Arial" w:cs="Arial"/>
        </w:rPr>
        <w:t xml:space="preserve"> accountability, </w:t>
      </w:r>
      <w:r w:rsidR="00BC58EF" w:rsidRPr="00164D03">
        <w:rPr>
          <w:rFonts w:ascii="Arial" w:hAnsi="Arial" w:cs="Arial"/>
        </w:rPr>
        <w:t xml:space="preserve">foster and improve partnership working, and provide confidence regarding the professionalism of the units. </w:t>
      </w:r>
      <w:r w:rsidR="00FB76E4" w:rsidRPr="00164D03">
        <w:rPr>
          <w:rFonts w:ascii="Arial" w:hAnsi="Arial" w:cs="Arial"/>
        </w:rPr>
        <w:t xml:space="preserve">  </w:t>
      </w:r>
    </w:p>
    <w:p w14:paraId="003BAFBC" w14:textId="77777777" w:rsidR="00D2095A" w:rsidRPr="00164D03" w:rsidRDefault="00D2095A" w:rsidP="00164D03">
      <w:pPr>
        <w:spacing w:line="480" w:lineRule="auto"/>
        <w:jc w:val="both"/>
        <w:rPr>
          <w:rFonts w:ascii="Arial" w:hAnsi="Arial" w:cs="Arial"/>
        </w:rPr>
      </w:pPr>
    </w:p>
    <w:p w14:paraId="033EB930" w14:textId="639C99B8" w:rsidR="00DB0599" w:rsidRDefault="00381EAF" w:rsidP="00164D03">
      <w:pPr>
        <w:spacing w:line="480" w:lineRule="auto"/>
        <w:jc w:val="both"/>
        <w:rPr>
          <w:rFonts w:ascii="Arial" w:hAnsi="Arial" w:cs="Arial"/>
          <w:color w:val="000000" w:themeColor="text1"/>
        </w:rPr>
      </w:pPr>
      <w:r w:rsidRPr="00164D03">
        <w:rPr>
          <w:rFonts w:ascii="Arial" w:hAnsi="Arial" w:cs="Arial"/>
          <w:color w:val="000000" w:themeColor="text1"/>
        </w:rPr>
        <w:lastRenderedPageBreak/>
        <w:t xml:space="preserve">As a serving senior officer in South Wales Police, engaging in this research will deepen the writer's personal knowledge regarding governance, policy and legal issues within child protection and provide an enriched understanding of effective interventions and the leadership required to mitigate future risks. This research will involve navigating complex structures, policies, and emotive issues, all of which will contribute towards the author's professional development and intellectual growth. The experience will enrich the author's knowledge of an area of policing in which he has no previous experience and be a catalyst for continuous learning and career advancement. </w:t>
      </w:r>
    </w:p>
    <w:p w14:paraId="09C226C7" w14:textId="77777777" w:rsidR="001A18ED" w:rsidRPr="00164D03" w:rsidRDefault="001A18ED" w:rsidP="00164D03">
      <w:pPr>
        <w:spacing w:line="480" w:lineRule="auto"/>
        <w:jc w:val="both"/>
        <w:rPr>
          <w:rFonts w:ascii="Arial" w:hAnsi="Arial" w:cs="Arial"/>
          <w:color w:val="000000" w:themeColor="text1"/>
        </w:rPr>
      </w:pPr>
    </w:p>
    <w:p w14:paraId="76D35904" w14:textId="6BF69721" w:rsidR="00DB0599" w:rsidRPr="00164D03" w:rsidRDefault="00DB0599" w:rsidP="00AD6B7F">
      <w:pPr>
        <w:pStyle w:val="Heading2"/>
        <w:numPr>
          <w:ilvl w:val="0"/>
          <w:numId w:val="4"/>
        </w:numPr>
        <w:spacing w:line="480" w:lineRule="auto"/>
        <w:jc w:val="both"/>
        <w:rPr>
          <w:rFonts w:ascii="Arial" w:hAnsi="Arial" w:cs="Arial"/>
          <w:b/>
          <w:bCs/>
          <w:color w:val="000000" w:themeColor="text1"/>
          <w:sz w:val="24"/>
          <w:szCs w:val="24"/>
        </w:rPr>
      </w:pPr>
      <w:bookmarkStart w:id="13" w:name="_Toc170309224"/>
      <w:r w:rsidRPr="00164D03">
        <w:rPr>
          <w:rFonts w:ascii="Arial" w:hAnsi="Arial" w:cs="Arial"/>
          <w:b/>
          <w:bCs/>
          <w:color w:val="000000" w:themeColor="text1"/>
          <w:sz w:val="24"/>
          <w:szCs w:val="24"/>
        </w:rPr>
        <w:t>This Study</w:t>
      </w:r>
      <w:bookmarkEnd w:id="13"/>
    </w:p>
    <w:p w14:paraId="5800D6D9" w14:textId="77777777" w:rsidR="00381EAF" w:rsidRPr="00164D03" w:rsidRDefault="00381EAF" w:rsidP="00164D03">
      <w:pPr>
        <w:spacing w:line="480" w:lineRule="auto"/>
        <w:jc w:val="both"/>
        <w:rPr>
          <w:rFonts w:ascii="Arial" w:hAnsi="Arial" w:cs="Arial"/>
        </w:rPr>
      </w:pPr>
    </w:p>
    <w:p w14:paraId="479FB623" w14:textId="365CC337" w:rsidR="008C6B32" w:rsidRPr="00164D03" w:rsidRDefault="00AD6B7F" w:rsidP="00164D03">
      <w:pPr>
        <w:spacing w:line="480" w:lineRule="auto"/>
        <w:jc w:val="both"/>
        <w:rPr>
          <w:rFonts w:ascii="Arial" w:hAnsi="Arial" w:cs="Arial"/>
        </w:rPr>
      </w:pPr>
      <w:r>
        <w:rPr>
          <w:rFonts w:ascii="Arial" w:hAnsi="Arial" w:cs="Arial"/>
        </w:rPr>
        <w:t xml:space="preserve">This dissertation has five chapters. Chapter </w:t>
      </w:r>
      <w:r w:rsidR="00E34FEB">
        <w:rPr>
          <w:rFonts w:ascii="Arial" w:hAnsi="Arial" w:cs="Arial"/>
        </w:rPr>
        <w:t>one</w:t>
      </w:r>
      <w:r w:rsidR="00AA78B9" w:rsidRPr="00164D03">
        <w:rPr>
          <w:rFonts w:ascii="Arial" w:hAnsi="Arial" w:cs="Arial"/>
        </w:rPr>
        <w:t xml:space="preserve"> </w:t>
      </w:r>
      <w:r>
        <w:rPr>
          <w:rFonts w:ascii="Arial" w:hAnsi="Arial" w:cs="Arial"/>
        </w:rPr>
        <w:t xml:space="preserve">provides </w:t>
      </w:r>
      <w:r w:rsidR="003179FD">
        <w:rPr>
          <w:rFonts w:ascii="Arial" w:hAnsi="Arial" w:cs="Arial"/>
        </w:rPr>
        <w:t xml:space="preserve">context to the research </w:t>
      </w:r>
      <w:r>
        <w:rPr>
          <w:rFonts w:ascii="Arial" w:hAnsi="Arial" w:cs="Arial"/>
        </w:rPr>
        <w:t xml:space="preserve">background, </w:t>
      </w:r>
      <w:r w:rsidR="003179FD">
        <w:rPr>
          <w:rFonts w:ascii="Arial" w:hAnsi="Arial" w:cs="Arial"/>
        </w:rPr>
        <w:t>aims</w:t>
      </w:r>
      <w:r w:rsidR="00E34FEB">
        <w:rPr>
          <w:rFonts w:ascii="Arial" w:hAnsi="Arial" w:cs="Arial"/>
        </w:rPr>
        <w:t>,</w:t>
      </w:r>
      <w:r w:rsidR="003179FD">
        <w:rPr>
          <w:rFonts w:ascii="Arial" w:hAnsi="Arial" w:cs="Arial"/>
        </w:rPr>
        <w:t xml:space="preserve"> and objectives</w:t>
      </w:r>
      <w:r w:rsidR="00AA78B9" w:rsidRPr="00164D03">
        <w:rPr>
          <w:rFonts w:ascii="Arial" w:hAnsi="Arial" w:cs="Arial"/>
        </w:rPr>
        <w:t xml:space="preserve">. </w:t>
      </w:r>
      <w:r w:rsidR="00DD026F" w:rsidRPr="00164D03">
        <w:rPr>
          <w:rFonts w:ascii="Arial" w:hAnsi="Arial" w:cs="Arial"/>
        </w:rPr>
        <w:t xml:space="preserve">Furthermore, the author articulates the volume and </w:t>
      </w:r>
      <w:r w:rsidR="00CC7780">
        <w:rPr>
          <w:rFonts w:ascii="Arial" w:hAnsi="Arial" w:cs="Arial"/>
        </w:rPr>
        <w:t>essential</w:t>
      </w:r>
      <w:r w:rsidR="00DD026F" w:rsidRPr="00164D03">
        <w:rPr>
          <w:rFonts w:ascii="Arial" w:hAnsi="Arial" w:cs="Arial"/>
        </w:rPr>
        <w:t xml:space="preserve"> areas of scrutiny that policing </w:t>
      </w:r>
      <w:r w:rsidR="00CC7780">
        <w:rPr>
          <w:rFonts w:ascii="Arial" w:hAnsi="Arial" w:cs="Arial"/>
        </w:rPr>
        <w:t>faces</w:t>
      </w:r>
      <w:r w:rsidR="00DD026F" w:rsidRPr="00164D03">
        <w:rPr>
          <w:rFonts w:ascii="Arial" w:hAnsi="Arial" w:cs="Arial"/>
        </w:rPr>
        <w:t xml:space="preserve"> before summarising the research objectives and rationale. </w:t>
      </w:r>
      <w:r w:rsidR="00DB0599" w:rsidRPr="00164D03">
        <w:rPr>
          <w:rFonts w:ascii="Arial" w:hAnsi="Arial" w:cs="Arial"/>
        </w:rPr>
        <w:t xml:space="preserve"> Chapter two explores and </w:t>
      </w:r>
      <w:r w:rsidR="003179FD">
        <w:rPr>
          <w:rFonts w:ascii="Arial" w:hAnsi="Arial" w:cs="Arial"/>
        </w:rPr>
        <w:t>critically analyses</w:t>
      </w:r>
      <w:r w:rsidR="00DB0599" w:rsidRPr="00164D03">
        <w:rPr>
          <w:rFonts w:ascii="Arial" w:hAnsi="Arial" w:cs="Arial"/>
        </w:rPr>
        <w:t xml:space="preserve"> the </w:t>
      </w:r>
      <w:r w:rsidR="003179FD">
        <w:rPr>
          <w:rFonts w:ascii="Arial" w:hAnsi="Arial" w:cs="Arial"/>
        </w:rPr>
        <w:t xml:space="preserve">available literature against </w:t>
      </w:r>
      <w:r w:rsidR="00DD026F" w:rsidRPr="00164D03">
        <w:rPr>
          <w:rFonts w:ascii="Arial" w:hAnsi="Arial" w:cs="Arial"/>
        </w:rPr>
        <w:t xml:space="preserve">three main headings: leadership, culture and partnership working. </w:t>
      </w:r>
      <w:r w:rsidR="003179FD">
        <w:rPr>
          <w:rFonts w:ascii="Arial" w:hAnsi="Arial" w:cs="Arial"/>
        </w:rPr>
        <w:t>The</w:t>
      </w:r>
      <w:r w:rsidR="00DD026F" w:rsidRPr="00164D03">
        <w:rPr>
          <w:rFonts w:ascii="Arial" w:hAnsi="Arial" w:cs="Arial"/>
        </w:rPr>
        <w:t xml:space="preserve"> child practice review of Logan Mwangi</w:t>
      </w:r>
      <w:r w:rsidR="003179FD">
        <w:rPr>
          <w:rFonts w:ascii="Arial" w:hAnsi="Arial" w:cs="Arial"/>
        </w:rPr>
        <w:t xml:space="preserve"> </w:t>
      </w:r>
      <w:r w:rsidR="001A18ED">
        <w:rPr>
          <w:rFonts w:ascii="Arial" w:hAnsi="Arial" w:cs="Arial"/>
        </w:rPr>
        <w:t xml:space="preserve">highlighted how </w:t>
      </w:r>
      <w:r w:rsidR="00DD026F" w:rsidRPr="00164D03">
        <w:rPr>
          <w:rFonts w:ascii="Arial" w:hAnsi="Arial" w:cs="Arial"/>
        </w:rPr>
        <w:t>information sharing and COVID-19</w:t>
      </w:r>
      <w:r w:rsidR="003179FD">
        <w:rPr>
          <w:rFonts w:ascii="Arial" w:hAnsi="Arial" w:cs="Arial"/>
        </w:rPr>
        <w:t xml:space="preserve"> </w:t>
      </w:r>
      <w:r w:rsidR="001A18ED">
        <w:rPr>
          <w:rFonts w:ascii="Arial" w:hAnsi="Arial" w:cs="Arial"/>
        </w:rPr>
        <w:t>were</w:t>
      </w:r>
      <w:r w:rsidR="003179FD">
        <w:rPr>
          <w:rFonts w:ascii="Arial" w:hAnsi="Arial" w:cs="Arial"/>
        </w:rPr>
        <w:t xml:space="preserve"> fundamental failures. Therefore, these issues have been included </w:t>
      </w:r>
      <w:r w:rsidR="00E34FEB">
        <w:rPr>
          <w:rFonts w:ascii="Arial" w:hAnsi="Arial" w:cs="Arial"/>
        </w:rPr>
        <w:t>in</w:t>
      </w:r>
      <w:r w:rsidR="003179FD">
        <w:rPr>
          <w:rFonts w:ascii="Arial" w:hAnsi="Arial" w:cs="Arial"/>
        </w:rPr>
        <w:t xml:space="preserve"> the partnership evaluation.</w:t>
      </w:r>
      <w:r w:rsidR="001A18ED">
        <w:rPr>
          <w:rFonts w:ascii="Arial" w:hAnsi="Arial" w:cs="Arial"/>
        </w:rPr>
        <w:t xml:space="preserve"> Due to the volume of available literature on these areas</w:t>
      </w:r>
      <w:r w:rsidR="00E34FEB">
        <w:rPr>
          <w:rFonts w:ascii="Arial" w:hAnsi="Arial" w:cs="Arial"/>
        </w:rPr>
        <w:t>,</w:t>
      </w:r>
      <w:r w:rsidR="001A18ED">
        <w:rPr>
          <w:rFonts w:ascii="Arial" w:hAnsi="Arial" w:cs="Arial"/>
        </w:rPr>
        <w:t xml:space="preserve"> </w:t>
      </w:r>
      <w:r w:rsidR="00E34FEB">
        <w:rPr>
          <w:rFonts w:ascii="Arial" w:hAnsi="Arial" w:cs="Arial"/>
        </w:rPr>
        <w:t>reviewing every aspect is impossible</w:t>
      </w:r>
      <w:r w:rsidR="001A18ED">
        <w:rPr>
          <w:rFonts w:ascii="Arial" w:hAnsi="Arial" w:cs="Arial"/>
        </w:rPr>
        <w:t>.</w:t>
      </w:r>
    </w:p>
    <w:p w14:paraId="0E5C6A88" w14:textId="77777777" w:rsidR="008C6B32" w:rsidRPr="00164D03" w:rsidRDefault="008C6B32" w:rsidP="00164D03">
      <w:pPr>
        <w:spacing w:line="480" w:lineRule="auto"/>
        <w:jc w:val="both"/>
        <w:rPr>
          <w:rFonts w:ascii="Arial" w:hAnsi="Arial" w:cs="Arial"/>
        </w:rPr>
      </w:pPr>
    </w:p>
    <w:p w14:paraId="7F6FA553" w14:textId="2F249EDD" w:rsidR="00DB0599" w:rsidRPr="00164D03" w:rsidRDefault="008C6B32" w:rsidP="00164D03">
      <w:pPr>
        <w:spacing w:line="480" w:lineRule="auto"/>
        <w:jc w:val="both"/>
        <w:rPr>
          <w:rFonts w:ascii="Arial" w:hAnsi="Arial" w:cs="Arial"/>
        </w:rPr>
      </w:pPr>
      <w:r w:rsidRPr="00164D03">
        <w:rPr>
          <w:rFonts w:ascii="Arial" w:hAnsi="Arial" w:cs="Arial"/>
        </w:rPr>
        <w:t xml:space="preserve">Chapter three will define and explore methodology, rationalising the options considered and selected for this </w:t>
      </w:r>
      <w:r w:rsidR="00866583">
        <w:rPr>
          <w:rFonts w:ascii="Arial" w:hAnsi="Arial" w:cs="Arial"/>
        </w:rPr>
        <w:t>research.</w:t>
      </w:r>
      <w:r w:rsidRPr="00164D03">
        <w:rPr>
          <w:rFonts w:ascii="Arial" w:hAnsi="Arial" w:cs="Arial"/>
        </w:rPr>
        <w:t xml:space="preserve"> </w:t>
      </w:r>
      <w:r w:rsidR="00866583" w:rsidRPr="00164D03">
        <w:rPr>
          <w:rFonts w:ascii="Arial" w:hAnsi="Arial" w:cs="Arial"/>
        </w:rPr>
        <w:t>Surveys</w:t>
      </w:r>
      <w:r w:rsidRPr="00164D03">
        <w:rPr>
          <w:rFonts w:ascii="Arial" w:hAnsi="Arial" w:cs="Arial"/>
        </w:rPr>
        <w:t xml:space="preserve">, qualitative </w:t>
      </w:r>
      <w:r w:rsidR="00CC7780">
        <w:rPr>
          <w:rFonts w:ascii="Arial" w:hAnsi="Arial" w:cs="Arial"/>
        </w:rPr>
        <w:t>interviews</w:t>
      </w:r>
      <w:r w:rsidR="00CC7780" w:rsidRPr="00164D03">
        <w:rPr>
          <w:rFonts w:ascii="Arial" w:hAnsi="Arial" w:cs="Arial"/>
        </w:rPr>
        <w:t>,</w:t>
      </w:r>
      <w:r w:rsidRPr="00164D03">
        <w:rPr>
          <w:rFonts w:ascii="Arial" w:hAnsi="Arial" w:cs="Arial"/>
        </w:rPr>
        <w:t xml:space="preserve"> and data collection</w:t>
      </w:r>
      <w:r w:rsidR="00CC7780">
        <w:rPr>
          <w:rFonts w:ascii="Arial" w:hAnsi="Arial" w:cs="Arial"/>
        </w:rPr>
        <w:t xml:space="preserve"> are used</w:t>
      </w:r>
      <w:r w:rsidRPr="00164D03">
        <w:rPr>
          <w:rFonts w:ascii="Arial" w:hAnsi="Arial" w:cs="Arial"/>
        </w:rPr>
        <w:t xml:space="preserve">. Chapter four will cover the </w:t>
      </w:r>
      <w:r w:rsidR="00E34FEB">
        <w:rPr>
          <w:rFonts w:ascii="Arial" w:hAnsi="Arial" w:cs="Arial"/>
        </w:rPr>
        <w:t>data analysis and the primary research results</w:t>
      </w:r>
      <w:r w:rsidRPr="00164D03">
        <w:rPr>
          <w:rFonts w:ascii="Arial" w:hAnsi="Arial" w:cs="Arial"/>
        </w:rPr>
        <w:t xml:space="preserve">. Chapter </w:t>
      </w:r>
      <w:r w:rsidR="008F30FE">
        <w:rPr>
          <w:rFonts w:ascii="Arial" w:hAnsi="Arial" w:cs="Arial"/>
        </w:rPr>
        <w:t>Five</w:t>
      </w:r>
      <w:r w:rsidRPr="00164D03">
        <w:rPr>
          <w:rFonts w:ascii="Arial" w:hAnsi="Arial" w:cs="Arial"/>
        </w:rPr>
        <w:t xml:space="preserve"> </w:t>
      </w:r>
      <w:r w:rsidR="00866583">
        <w:rPr>
          <w:rFonts w:ascii="Arial" w:hAnsi="Arial" w:cs="Arial"/>
        </w:rPr>
        <w:t>draws out</w:t>
      </w:r>
      <w:r w:rsidRPr="00164D03">
        <w:rPr>
          <w:rFonts w:ascii="Arial" w:hAnsi="Arial" w:cs="Arial"/>
        </w:rPr>
        <w:t xml:space="preserve"> the conclusions and recommendations</w:t>
      </w:r>
      <w:r w:rsidR="00866583">
        <w:rPr>
          <w:rFonts w:ascii="Arial" w:hAnsi="Arial" w:cs="Arial"/>
        </w:rPr>
        <w:t xml:space="preserve"> from the key </w:t>
      </w:r>
      <w:r w:rsidR="00866583">
        <w:rPr>
          <w:rFonts w:ascii="Arial" w:hAnsi="Arial" w:cs="Arial"/>
        </w:rPr>
        <w:lastRenderedPageBreak/>
        <w:t>findings. The recommendation</w:t>
      </w:r>
      <w:r w:rsidR="001A18ED">
        <w:rPr>
          <w:rFonts w:ascii="Arial" w:hAnsi="Arial" w:cs="Arial"/>
        </w:rPr>
        <w:t>s</w:t>
      </w:r>
      <w:r w:rsidR="00866583">
        <w:rPr>
          <w:rFonts w:ascii="Arial" w:hAnsi="Arial" w:cs="Arial"/>
        </w:rPr>
        <w:t xml:space="preserve"> </w:t>
      </w:r>
      <w:r w:rsidR="001A18ED">
        <w:rPr>
          <w:rFonts w:ascii="Arial" w:hAnsi="Arial" w:cs="Arial"/>
        </w:rPr>
        <w:t>are</w:t>
      </w:r>
      <w:r w:rsidR="00866583">
        <w:rPr>
          <w:rFonts w:ascii="Arial" w:hAnsi="Arial" w:cs="Arial"/>
        </w:rPr>
        <w:t xml:space="preserve"> </w:t>
      </w:r>
      <w:r w:rsidR="001A18ED">
        <w:rPr>
          <w:rFonts w:ascii="Arial" w:hAnsi="Arial" w:cs="Arial"/>
        </w:rPr>
        <w:t xml:space="preserve">made </w:t>
      </w:r>
      <w:r w:rsidR="00866583">
        <w:rPr>
          <w:rFonts w:ascii="Arial" w:hAnsi="Arial" w:cs="Arial"/>
        </w:rPr>
        <w:t xml:space="preserve">to support senior leaders and consider </w:t>
      </w:r>
      <w:r w:rsidR="001A18ED">
        <w:rPr>
          <w:rFonts w:ascii="Arial" w:hAnsi="Arial" w:cs="Arial"/>
        </w:rPr>
        <w:t xml:space="preserve">them </w:t>
      </w:r>
      <w:r w:rsidR="00866583">
        <w:rPr>
          <w:rFonts w:ascii="Arial" w:hAnsi="Arial" w:cs="Arial"/>
        </w:rPr>
        <w:t xml:space="preserve">when reviewing the efficacy of child protection units within South Wales. </w:t>
      </w:r>
    </w:p>
    <w:p w14:paraId="6727F25A" w14:textId="77777777" w:rsidR="002B515B" w:rsidRDefault="002B515B" w:rsidP="002B515B"/>
    <w:p w14:paraId="58F5A641" w14:textId="77777777" w:rsidR="002B515B" w:rsidRDefault="002B515B" w:rsidP="002B515B"/>
    <w:p w14:paraId="2CD99537" w14:textId="77777777" w:rsidR="002B515B" w:rsidRPr="002B515B" w:rsidRDefault="002B515B" w:rsidP="002B515B"/>
    <w:p w14:paraId="19361D74" w14:textId="77777777" w:rsidR="00A67F1D" w:rsidRDefault="00A67F1D" w:rsidP="00164D03">
      <w:pPr>
        <w:pStyle w:val="Heading1"/>
        <w:spacing w:line="480" w:lineRule="auto"/>
        <w:jc w:val="center"/>
        <w:rPr>
          <w:rFonts w:ascii="Arial" w:hAnsi="Arial" w:cs="Arial"/>
          <w:b/>
          <w:bCs/>
          <w:color w:val="000000" w:themeColor="text1"/>
          <w:sz w:val="24"/>
          <w:szCs w:val="24"/>
        </w:rPr>
      </w:pPr>
      <w:r>
        <w:rPr>
          <w:rFonts w:ascii="Arial" w:hAnsi="Arial" w:cs="Arial"/>
          <w:b/>
          <w:bCs/>
          <w:color w:val="000000" w:themeColor="text1"/>
          <w:sz w:val="24"/>
          <w:szCs w:val="24"/>
        </w:rPr>
        <w:br w:type="page"/>
      </w:r>
    </w:p>
    <w:p w14:paraId="2D3A4D3D" w14:textId="3F0AB7B3" w:rsidR="00381500" w:rsidRPr="00164D03" w:rsidRDefault="00755924" w:rsidP="00164D03">
      <w:pPr>
        <w:pStyle w:val="Heading1"/>
        <w:spacing w:line="480" w:lineRule="auto"/>
        <w:jc w:val="center"/>
        <w:rPr>
          <w:rFonts w:ascii="Arial" w:hAnsi="Arial" w:cs="Arial"/>
          <w:b/>
          <w:bCs/>
          <w:color w:val="000000" w:themeColor="text1"/>
          <w:sz w:val="24"/>
          <w:szCs w:val="24"/>
        </w:rPr>
      </w:pPr>
      <w:bookmarkStart w:id="14" w:name="_Toc170309225"/>
      <w:r w:rsidRPr="00164D03">
        <w:rPr>
          <w:rFonts w:ascii="Arial" w:hAnsi="Arial" w:cs="Arial"/>
          <w:b/>
          <w:bCs/>
          <w:color w:val="000000" w:themeColor="text1"/>
          <w:sz w:val="24"/>
          <w:szCs w:val="24"/>
        </w:rPr>
        <w:lastRenderedPageBreak/>
        <w:t>Chapter Two</w:t>
      </w:r>
      <w:r w:rsidR="0091374B">
        <w:rPr>
          <w:rFonts w:ascii="Arial" w:hAnsi="Arial" w:cs="Arial"/>
          <w:b/>
          <w:bCs/>
          <w:color w:val="000000" w:themeColor="text1"/>
          <w:sz w:val="24"/>
          <w:szCs w:val="24"/>
        </w:rPr>
        <w:t xml:space="preserve"> – Literature Review</w:t>
      </w:r>
      <w:bookmarkEnd w:id="14"/>
    </w:p>
    <w:p w14:paraId="39F9397B" w14:textId="291EE420" w:rsidR="00381500" w:rsidRPr="00164D03" w:rsidRDefault="00381500" w:rsidP="00164D03">
      <w:pPr>
        <w:spacing w:line="480" w:lineRule="auto"/>
        <w:rPr>
          <w:rFonts w:ascii="Arial" w:hAnsi="Arial" w:cs="Arial"/>
        </w:rPr>
      </w:pPr>
    </w:p>
    <w:p w14:paraId="695D681D" w14:textId="53FE3FA9" w:rsidR="00DB0599" w:rsidRPr="00164D03" w:rsidRDefault="00DB0599" w:rsidP="0091374B">
      <w:pPr>
        <w:pStyle w:val="Heading2"/>
        <w:numPr>
          <w:ilvl w:val="0"/>
          <w:numId w:val="4"/>
        </w:numPr>
        <w:spacing w:line="480" w:lineRule="auto"/>
        <w:jc w:val="both"/>
        <w:rPr>
          <w:rFonts w:ascii="Arial" w:hAnsi="Arial" w:cs="Arial"/>
          <w:b/>
          <w:bCs/>
          <w:color w:val="000000" w:themeColor="text1"/>
          <w:sz w:val="24"/>
          <w:szCs w:val="24"/>
        </w:rPr>
      </w:pPr>
      <w:bookmarkStart w:id="15" w:name="_Toc170309226"/>
      <w:r w:rsidRPr="00164D03">
        <w:rPr>
          <w:rFonts w:ascii="Arial" w:hAnsi="Arial" w:cs="Arial"/>
          <w:b/>
          <w:bCs/>
          <w:color w:val="000000" w:themeColor="text1"/>
          <w:sz w:val="24"/>
          <w:szCs w:val="24"/>
        </w:rPr>
        <w:t>Leadership</w:t>
      </w:r>
      <w:bookmarkEnd w:id="15"/>
      <w:r w:rsidRPr="00164D03">
        <w:rPr>
          <w:rFonts w:ascii="Arial" w:hAnsi="Arial" w:cs="Arial"/>
          <w:b/>
          <w:bCs/>
          <w:color w:val="000000" w:themeColor="text1"/>
          <w:sz w:val="24"/>
          <w:szCs w:val="24"/>
        </w:rPr>
        <w:t xml:space="preserve"> </w:t>
      </w:r>
    </w:p>
    <w:p w14:paraId="4704E7D2" w14:textId="0A5DF522" w:rsidR="00DE7376" w:rsidRPr="00164D03" w:rsidRDefault="00DE7376" w:rsidP="00164D03">
      <w:pPr>
        <w:spacing w:line="480" w:lineRule="auto"/>
        <w:jc w:val="both"/>
        <w:rPr>
          <w:rFonts w:ascii="Arial" w:hAnsi="Arial" w:cs="Arial"/>
        </w:rPr>
      </w:pPr>
    </w:p>
    <w:p w14:paraId="4EB9CBD9" w14:textId="0A0824FA" w:rsidR="006838D4" w:rsidRDefault="00DB4D24" w:rsidP="00164D03">
      <w:pPr>
        <w:spacing w:line="480" w:lineRule="auto"/>
        <w:jc w:val="both"/>
        <w:rPr>
          <w:rFonts w:ascii="Arial" w:hAnsi="Arial" w:cs="Arial"/>
        </w:rPr>
      </w:pPr>
      <w:r>
        <w:rPr>
          <w:rFonts w:ascii="Arial" w:hAnsi="Arial" w:cs="Arial"/>
        </w:rPr>
        <w:t xml:space="preserve">Firstly, leadership is crucial for this study because it was a </w:t>
      </w:r>
      <w:r w:rsidR="001D4CB9">
        <w:rPr>
          <w:rFonts w:ascii="Arial" w:hAnsi="Arial" w:cs="Arial"/>
        </w:rPr>
        <w:t xml:space="preserve">critical </w:t>
      </w:r>
      <w:r>
        <w:rPr>
          <w:rFonts w:ascii="Arial" w:hAnsi="Arial" w:cs="Arial"/>
        </w:rPr>
        <w:t xml:space="preserve">aspect </w:t>
      </w:r>
      <w:r w:rsidR="00E34FEB">
        <w:rPr>
          <w:rFonts w:ascii="Arial" w:hAnsi="Arial" w:cs="Arial"/>
        </w:rPr>
        <w:t>of</w:t>
      </w:r>
      <w:r>
        <w:rPr>
          <w:rFonts w:ascii="Arial" w:hAnsi="Arial" w:cs="Arial"/>
        </w:rPr>
        <w:t xml:space="preserve"> the Mwangi case. </w:t>
      </w:r>
      <w:r w:rsidR="008668E3">
        <w:rPr>
          <w:rFonts w:ascii="Arial" w:hAnsi="Arial" w:cs="Arial"/>
        </w:rPr>
        <w:t>Moreover, l</w:t>
      </w:r>
      <w:r w:rsidR="00E34FEB">
        <w:rPr>
          <w:rFonts w:ascii="Arial" w:hAnsi="Arial" w:cs="Arial"/>
        </w:rPr>
        <w:t>eadership</w:t>
      </w:r>
      <w:r>
        <w:rPr>
          <w:rFonts w:ascii="Arial" w:hAnsi="Arial" w:cs="Arial"/>
        </w:rPr>
        <w:t xml:space="preserve"> </w:t>
      </w:r>
      <w:r w:rsidR="0005783D">
        <w:rPr>
          <w:rFonts w:ascii="Arial" w:hAnsi="Arial" w:cs="Arial"/>
        </w:rPr>
        <w:t>fundamentally</w:t>
      </w:r>
      <w:r>
        <w:rPr>
          <w:rFonts w:ascii="Arial" w:hAnsi="Arial" w:cs="Arial"/>
        </w:rPr>
        <w:t xml:space="preserve"> influences </w:t>
      </w:r>
      <w:r w:rsidR="0005783D">
        <w:rPr>
          <w:rFonts w:ascii="Arial" w:hAnsi="Arial" w:cs="Arial"/>
        </w:rPr>
        <w:t xml:space="preserve">every aspect of an organisation, from </w:t>
      </w:r>
      <w:r>
        <w:rPr>
          <w:rFonts w:ascii="Arial" w:hAnsi="Arial" w:cs="Arial"/>
        </w:rPr>
        <w:t xml:space="preserve">culture, partnership practice and the </w:t>
      </w:r>
      <w:r w:rsidR="008668E3">
        <w:rPr>
          <w:rFonts w:ascii="Arial" w:hAnsi="Arial" w:cs="Arial"/>
        </w:rPr>
        <w:t xml:space="preserve">overall </w:t>
      </w:r>
      <w:r w:rsidR="006838D4">
        <w:rPr>
          <w:rFonts w:ascii="Arial" w:hAnsi="Arial" w:cs="Arial"/>
        </w:rPr>
        <w:t>effectiveness</w:t>
      </w:r>
      <w:r>
        <w:rPr>
          <w:rFonts w:ascii="Arial" w:hAnsi="Arial" w:cs="Arial"/>
        </w:rPr>
        <w:t xml:space="preserve"> </w:t>
      </w:r>
      <w:r w:rsidR="008668E3">
        <w:rPr>
          <w:rFonts w:ascii="Arial" w:hAnsi="Arial" w:cs="Arial"/>
        </w:rPr>
        <w:t xml:space="preserve">of </w:t>
      </w:r>
      <w:r>
        <w:rPr>
          <w:rFonts w:ascii="Arial" w:hAnsi="Arial" w:cs="Arial"/>
        </w:rPr>
        <w:t xml:space="preserve">teams. </w:t>
      </w:r>
      <w:r w:rsidR="0005783D">
        <w:rPr>
          <w:rFonts w:ascii="Arial" w:hAnsi="Arial" w:cs="Arial"/>
        </w:rPr>
        <w:t xml:space="preserve">It sets the priorities, shaping how resources are allocated and the structures of an organisation. </w:t>
      </w:r>
      <w:r w:rsidR="008668E3">
        <w:rPr>
          <w:rFonts w:ascii="Arial" w:hAnsi="Arial" w:cs="Arial"/>
        </w:rPr>
        <w:t>L</w:t>
      </w:r>
      <w:r w:rsidR="0005783D">
        <w:rPr>
          <w:rFonts w:ascii="Arial" w:hAnsi="Arial" w:cs="Arial"/>
        </w:rPr>
        <w:t xml:space="preserve">eadership sets the </w:t>
      </w:r>
      <w:r w:rsidR="008668E3">
        <w:rPr>
          <w:rFonts w:ascii="Arial" w:hAnsi="Arial" w:cs="Arial"/>
        </w:rPr>
        <w:t xml:space="preserve">style and </w:t>
      </w:r>
      <w:r w:rsidR="0005783D">
        <w:rPr>
          <w:rFonts w:ascii="Arial" w:hAnsi="Arial" w:cs="Arial"/>
        </w:rPr>
        <w:t xml:space="preserve">tone for staff, playing a pivotal role in motivation, and the </w:t>
      </w:r>
      <w:r w:rsidR="001D4CB9">
        <w:rPr>
          <w:rFonts w:ascii="Arial" w:hAnsi="Arial" w:cs="Arial"/>
        </w:rPr>
        <w:t>unit’s efficacy</w:t>
      </w:r>
      <w:r w:rsidR="0005783D">
        <w:rPr>
          <w:rFonts w:ascii="Arial" w:hAnsi="Arial" w:cs="Arial"/>
        </w:rPr>
        <w:t xml:space="preserve">. </w:t>
      </w:r>
      <w:r>
        <w:rPr>
          <w:rFonts w:ascii="Arial" w:hAnsi="Arial" w:cs="Arial"/>
        </w:rPr>
        <w:t>Understandin</w:t>
      </w:r>
      <w:r w:rsidR="0005783D">
        <w:rPr>
          <w:rFonts w:ascii="Arial" w:hAnsi="Arial" w:cs="Arial"/>
        </w:rPr>
        <w:t xml:space="preserve">g </w:t>
      </w:r>
      <w:r w:rsidR="000C5AE3">
        <w:rPr>
          <w:rFonts w:ascii="Arial" w:hAnsi="Arial" w:cs="Arial"/>
        </w:rPr>
        <w:t>these critical areas</w:t>
      </w:r>
      <w:r w:rsidR="000B06E6">
        <w:rPr>
          <w:rFonts w:ascii="Arial" w:hAnsi="Arial" w:cs="Arial"/>
        </w:rPr>
        <w:t xml:space="preserve"> will provide insight into the mechanisms,</w:t>
      </w:r>
      <w:r w:rsidR="006838D4">
        <w:rPr>
          <w:rFonts w:ascii="Arial" w:hAnsi="Arial" w:cs="Arial"/>
        </w:rPr>
        <w:t xml:space="preserve"> identify </w:t>
      </w:r>
      <w:r w:rsidR="001D4CB9">
        <w:rPr>
          <w:rFonts w:ascii="Arial" w:hAnsi="Arial" w:cs="Arial"/>
        </w:rPr>
        <w:t>the preferred leadership style for a complex area of policing and deliver continuous</w:t>
      </w:r>
      <w:r w:rsidR="006838D4">
        <w:rPr>
          <w:rFonts w:ascii="Arial" w:hAnsi="Arial" w:cs="Arial"/>
        </w:rPr>
        <w:t xml:space="preserve"> improvement. It will also inform </w:t>
      </w:r>
      <w:r w:rsidR="00F5780A">
        <w:rPr>
          <w:rFonts w:ascii="Arial" w:hAnsi="Arial" w:cs="Arial"/>
        </w:rPr>
        <w:t xml:space="preserve">the </w:t>
      </w:r>
      <w:r w:rsidR="006838D4">
        <w:rPr>
          <w:rFonts w:ascii="Arial" w:hAnsi="Arial" w:cs="Arial"/>
        </w:rPr>
        <w:t xml:space="preserve">research and analysis and will contribute to identifying practical recommendations. </w:t>
      </w:r>
    </w:p>
    <w:p w14:paraId="259D296F" w14:textId="77777777" w:rsidR="006838D4" w:rsidRDefault="006838D4" w:rsidP="00164D03">
      <w:pPr>
        <w:spacing w:line="480" w:lineRule="auto"/>
        <w:jc w:val="both"/>
        <w:rPr>
          <w:rFonts w:ascii="Arial" w:hAnsi="Arial" w:cs="Arial"/>
        </w:rPr>
      </w:pPr>
    </w:p>
    <w:p w14:paraId="3B26ED33" w14:textId="48CE18E0" w:rsidR="00DE7376" w:rsidRPr="00164D03" w:rsidRDefault="006838D4" w:rsidP="00164D03">
      <w:pPr>
        <w:spacing w:line="480" w:lineRule="auto"/>
        <w:jc w:val="both"/>
        <w:rPr>
          <w:rFonts w:ascii="Arial" w:hAnsi="Arial" w:cs="Arial"/>
        </w:rPr>
      </w:pPr>
      <w:r>
        <w:rPr>
          <w:rFonts w:ascii="Arial" w:hAnsi="Arial" w:cs="Arial"/>
        </w:rPr>
        <w:t xml:space="preserve">Leadership </w:t>
      </w:r>
      <w:r w:rsidR="00DE7376" w:rsidRPr="00164D03">
        <w:rPr>
          <w:rFonts w:ascii="Arial" w:hAnsi="Arial" w:cs="Arial"/>
        </w:rPr>
        <w:t>is a priority for most public and private organisations and is considered one of the most researched areas in academia and business (Wart, 2015), (Parry and Grant, 2019). An exhaustive review of the history of leadership and theory can be explored further within the Bass Handbook of Leadership (2008).  Despite the vast amount of literature</w:t>
      </w:r>
      <w:r w:rsidR="00CC7780">
        <w:rPr>
          <w:rFonts w:ascii="Arial" w:hAnsi="Arial" w:cs="Arial"/>
        </w:rPr>
        <w:t>,</w:t>
      </w:r>
      <w:r w:rsidR="00DE7376" w:rsidRPr="00164D03">
        <w:rPr>
          <w:rFonts w:ascii="Arial" w:hAnsi="Arial" w:cs="Arial"/>
        </w:rPr>
        <w:t xml:space="preserve"> there is no universally agreed definition of Leadership (Davis, 2020). However, according to Bolden and Gosling (2006)</w:t>
      </w:r>
      <w:r w:rsidR="00353D1E">
        <w:rPr>
          <w:rFonts w:ascii="Arial" w:hAnsi="Arial" w:cs="Arial"/>
        </w:rPr>
        <w:t>,</w:t>
      </w:r>
      <w:r w:rsidR="00DE7376" w:rsidRPr="00164D03">
        <w:rPr>
          <w:rFonts w:ascii="Arial" w:hAnsi="Arial" w:cs="Arial"/>
        </w:rPr>
        <w:t xml:space="preserve"> a clear definition of leadership is critical for order and clarity of purpose within organisations. Yukl (2013, p</w:t>
      </w:r>
      <w:r w:rsidR="00353D1E">
        <w:rPr>
          <w:rFonts w:ascii="Arial" w:hAnsi="Arial" w:cs="Arial"/>
        </w:rPr>
        <w:t>.</w:t>
      </w:r>
      <w:r w:rsidR="00DE7376" w:rsidRPr="00164D03">
        <w:rPr>
          <w:rFonts w:ascii="Arial" w:hAnsi="Arial" w:cs="Arial"/>
        </w:rPr>
        <w:t>23) offers a measured definition of leadership</w:t>
      </w:r>
      <w:r w:rsidR="00C3142F" w:rsidRPr="00164D03">
        <w:rPr>
          <w:rFonts w:ascii="Arial" w:hAnsi="Arial" w:cs="Arial"/>
        </w:rPr>
        <w:t>;</w:t>
      </w:r>
      <w:r w:rsidR="00DE7376" w:rsidRPr="00164D03">
        <w:rPr>
          <w:rFonts w:ascii="Arial" w:hAnsi="Arial" w:cs="Arial"/>
        </w:rPr>
        <w:t xml:space="preserve"> ‘Leadership is the process of influencing other</w:t>
      </w:r>
      <w:r w:rsidR="0075057B" w:rsidRPr="00164D03">
        <w:rPr>
          <w:rFonts w:ascii="Arial" w:hAnsi="Arial" w:cs="Arial"/>
        </w:rPr>
        <w:t>s</w:t>
      </w:r>
      <w:r w:rsidR="00DE7376" w:rsidRPr="00164D03">
        <w:rPr>
          <w:rFonts w:ascii="Arial" w:hAnsi="Arial" w:cs="Arial"/>
        </w:rPr>
        <w:t xml:space="preserve"> to understand and agree about what needs to be done and how to do it, and the process of facilitating individual and collective efforts to accomplish shared objectives’. </w:t>
      </w:r>
    </w:p>
    <w:p w14:paraId="29216FF4" w14:textId="77777777" w:rsidR="00DE7376" w:rsidRPr="00164D03" w:rsidRDefault="00DE7376" w:rsidP="00164D03">
      <w:pPr>
        <w:spacing w:line="480" w:lineRule="auto"/>
        <w:jc w:val="both"/>
        <w:rPr>
          <w:rFonts w:ascii="Arial" w:hAnsi="Arial" w:cs="Arial"/>
        </w:rPr>
      </w:pPr>
    </w:p>
    <w:p w14:paraId="3D7439BC" w14:textId="02A8CF5C" w:rsidR="002814B4" w:rsidRPr="00164D03" w:rsidRDefault="00DE7376" w:rsidP="00164D03">
      <w:pPr>
        <w:spacing w:line="480" w:lineRule="auto"/>
        <w:jc w:val="both"/>
        <w:rPr>
          <w:rFonts w:ascii="Arial" w:hAnsi="Arial" w:cs="Arial"/>
        </w:rPr>
      </w:pPr>
      <w:r w:rsidRPr="00164D03">
        <w:rPr>
          <w:rFonts w:ascii="Arial" w:hAnsi="Arial" w:cs="Arial"/>
        </w:rPr>
        <w:t xml:space="preserve">Despite various authors </w:t>
      </w:r>
      <w:r w:rsidR="00353D1E">
        <w:rPr>
          <w:rFonts w:ascii="Arial" w:hAnsi="Arial" w:cs="Arial"/>
        </w:rPr>
        <w:t>pursuing</w:t>
      </w:r>
      <w:r w:rsidRPr="00164D03">
        <w:rPr>
          <w:rFonts w:ascii="Arial" w:hAnsi="Arial" w:cs="Arial"/>
        </w:rPr>
        <w:t xml:space="preserve"> a definition of leadership, the literature demonstrates a lack of clarity </w:t>
      </w:r>
      <w:r w:rsidR="002814B4" w:rsidRPr="00164D03">
        <w:rPr>
          <w:rFonts w:ascii="Arial" w:hAnsi="Arial" w:cs="Arial"/>
        </w:rPr>
        <w:t>and</w:t>
      </w:r>
      <w:r w:rsidR="003D09AF" w:rsidRPr="00164D03">
        <w:rPr>
          <w:rFonts w:ascii="Arial" w:hAnsi="Arial" w:cs="Arial"/>
        </w:rPr>
        <w:t xml:space="preserve"> comprehensive understanding of the leadership phenomena </w:t>
      </w:r>
      <w:r w:rsidRPr="00164D03">
        <w:rPr>
          <w:rFonts w:ascii="Arial" w:hAnsi="Arial" w:cs="Arial"/>
        </w:rPr>
        <w:t xml:space="preserve">and </w:t>
      </w:r>
      <w:r w:rsidR="003D09AF" w:rsidRPr="00164D03">
        <w:rPr>
          <w:rFonts w:ascii="Arial" w:hAnsi="Arial" w:cs="Arial"/>
        </w:rPr>
        <w:t xml:space="preserve">how someone demonstrates meaningful and exemplary </w:t>
      </w:r>
      <w:r w:rsidRPr="00164D03">
        <w:rPr>
          <w:rFonts w:ascii="Arial" w:hAnsi="Arial" w:cs="Arial"/>
        </w:rPr>
        <w:t>leadership</w:t>
      </w:r>
      <w:r w:rsidR="003D09AF" w:rsidRPr="00164D03">
        <w:rPr>
          <w:rFonts w:ascii="Arial" w:hAnsi="Arial" w:cs="Arial"/>
        </w:rPr>
        <w:t xml:space="preserve"> (Burns, 1978</w:t>
      </w:r>
      <w:r w:rsidR="0075057B" w:rsidRPr="00164D03">
        <w:rPr>
          <w:rFonts w:ascii="Arial" w:hAnsi="Arial" w:cs="Arial"/>
        </w:rPr>
        <w:t xml:space="preserve">; </w:t>
      </w:r>
      <w:r w:rsidRPr="00164D03">
        <w:rPr>
          <w:rFonts w:ascii="Arial" w:hAnsi="Arial" w:cs="Arial"/>
        </w:rPr>
        <w:t>Alvesson and Svenningsson, 2003</w:t>
      </w:r>
      <w:r w:rsidR="0075057B" w:rsidRPr="00164D03">
        <w:rPr>
          <w:rFonts w:ascii="Arial" w:hAnsi="Arial" w:cs="Arial"/>
        </w:rPr>
        <w:t xml:space="preserve">; </w:t>
      </w:r>
      <w:r w:rsidRPr="00164D03">
        <w:rPr>
          <w:rFonts w:ascii="Arial" w:hAnsi="Arial" w:cs="Arial"/>
        </w:rPr>
        <w:t xml:space="preserve">Alison </w:t>
      </w:r>
      <w:r w:rsidR="00353D1E">
        <w:rPr>
          <w:rFonts w:ascii="Arial" w:hAnsi="Arial" w:cs="Arial"/>
        </w:rPr>
        <w:t>et al.</w:t>
      </w:r>
      <w:r w:rsidRPr="00164D03">
        <w:rPr>
          <w:rFonts w:ascii="Arial" w:hAnsi="Arial" w:cs="Arial"/>
        </w:rPr>
        <w:t xml:space="preserve">, 2015). </w:t>
      </w:r>
      <w:r w:rsidR="002814B4" w:rsidRPr="00164D03">
        <w:rPr>
          <w:rFonts w:ascii="Arial" w:hAnsi="Arial" w:cs="Arial"/>
        </w:rPr>
        <w:t>Some</w:t>
      </w:r>
      <w:r w:rsidR="003D09AF" w:rsidRPr="00164D03">
        <w:rPr>
          <w:rFonts w:ascii="Arial" w:hAnsi="Arial" w:cs="Arial"/>
        </w:rPr>
        <w:t xml:space="preserve"> authors differentiate between leadership and management by suggesting management is about authority, structures</w:t>
      </w:r>
      <w:r w:rsidR="00332EAC" w:rsidRPr="00164D03">
        <w:rPr>
          <w:rFonts w:ascii="Arial" w:hAnsi="Arial" w:cs="Arial"/>
        </w:rPr>
        <w:t>,</w:t>
      </w:r>
      <w:r w:rsidR="003D09AF" w:rsidRPr="00164D03">
        <w:rPr>
          <w:rFonts w:ascii="Arial" w:hAnsi="Arial" w:cs="Arial"/>
        </w:rPr>
        <w:t xml:space="preserve"> and processes, whilst leadership deals with the human element to build relationships, manage change and inspire </w:t>
      </w:r>
      <w:r w:rsidR="00C3142F" w:rsidRPr="00164D03">
        <w:rPr>
          <w:rFonts w:ascii="Arial" w:hAnsi="Arial" w:cs="Arial"/>
        </w:rPr>
        <w:t>(Zaleznik, 1977</w:t>
      </w:r>
      <w:r w:rsidR="0075057B" w:rsidRPr="00164D03">
        <w:rPr>
          <w:rFonts w:ascii="Arial" w:hAnsi="Arial" w:cs="Arial"/>
        </w:rPr>
        <w:t xml:space="preserve">; </w:t>
      </w:r>
      <w:r w:rsidR="003D09AF" w:rsidRPr="00164D03">
        <w:rPr>
          <w:rFonts w:ascii="Arial" w:hAnsi="Arial" w:cs="Arial"/>
        </w:rPr>
        <w:t>Bennis, 2009</w:t>
      </w:r>
      <w:r w:rsidR="0075057B" w:rsidRPr="00164D03">
        <w:rPr>
          <w:rFonts w:ascii="Arial" w:hAnsi="Arial" w:cs="Arial"/>
        </w:rPr>
        <w:t xml:space="preserve">; </w:t>
      </w:r>
      <w:r w:rsidR="003D09AF" w:rsidRPr="00164D03">
        <w:rPr>
          <w:rFonts w:ascii="Arial" w:hAnsi="Arial" w:cs="Arial"/>
        </w:rPr>
        <w:t xml:space="preserve">Mintzberg, 1998). </w:t>
      </w:r>
      <w:r w:rsidR="008F46CD" w:rsidRPr="00164D03">
        <w:rPr>
          <w:rFonts w:ascii="Arial" w:hAnsi="Arial" w:cs="Arial"/>
        </w:rPr>
        <w:t>The traits and characteristics of leadership are often difficult to illustrate</w:t>
      </w:r>
      <w:r w:rsidR="00E11E48" w:rsidRPr="00164D03">
        <w:rPr>
          <w:rFonts w:ascii="Arial" w:hAnsi="Arial" w:cs="Arial"/>
        </w:rPr>
        <w:t>.</w:t>
      </w:r>
      <w:r w:rsidR="008F46CD" w:rsidRPr="00164D03">
        <w:rPr>
          <w:rFonts w:ascii="Arial" w:hAnsi="Arial" w:cs="Arial"/>
        </w:rPr>
        <w:t xml:space="preserve"> </w:t>
      </w:r>
      <w:r w:rsidR="00353D1E">
        <w:rPr>
          <w:rFonts w:ascii="Arial" w:hAnsi="Arial" w:cs="Arial"/>
        </w:rPr>
        <w:t>This</w:t>
      </w:r>
      <w:r w:rsidR="008F46CD" w:rsidRPr="00164D03">
        <w:rPr>
          <w:rFonts w:ascii="Arial" w:hAnsi="Arial" w:cs="Arial"/>
        </w:rPr>
        <w:t xml:space="preserve"> is evident in</w:t>
      </w:r>
      <w:r w:rsidR="005E7FA2" w:rsidRPr="00164D03">
        <w:rPr>
          <w:rFonts w:ascii="Arial" w:hAnsi="Arial" w:cs="Arial"/>
        </w:rPr>
        <w:t xml:space="preserve"> Tett </w:t>
      </w:r>
      <w:r w:rsidR="00353D1E">
        <w:rPr>
          <w:rFonts w:ascii="Arial" w:hAnsi="Arial" w:cs="Arial"/>
        </w:rPr>
        <w:t>et al.’s</w:t>
      </w:r>
      <w:r w:rsidR="005E7FA2" w:rsidRPr="00164D03">
        <w:rPr>
          <w:rFonts w:ascii="Arial" w:hAnsi="Arial" w:cs="Arial"/>
        </w:rPr>
        <w:t>. (2000) taxonomy</w:t>
      </w:r>
      <w:r w:rsidR="008F30FE">
        <w:rPr>
          <w:rFonts w:ascii="Arial" w:hAnsi="Arial" w:cs="Arial"/>
        </w:rPr>
        <w:t>,</w:t>
      </w:r>
      <w:r w:rsidR="00A67F1D">
        <w:rPr>
          <w:rFonts w:ascii="Arial" w:hAnsi="Arial" w:cs="Arial"/>
        </w:rPr>
        <w:t xml:space="preserve"> which</w:t>
      </w:r>
      <w:r w:rsidR="008F46CD" w:rsidRPr="00164D03">
        <w:rPr>
          <w:rFonts w:ascii="Arial" w:hAnsi="Arial" w:cs="Arial"/>
        </w:rPr>
        <w:t xml:space="preserve"> </w:t>
      </w:r>
      <w:r w:rsidR="005E7FA2" w:rsidRPr="00164D03">
        <w:rPr>
          <w:rFonts w:ascii="Arial" w:hAnsi="Arial" w:cs="Arial"/>
        </w:rPr>
        <w:t>focused on managerial competence</w:t>
      </w:r>
      <w:r w:rsidR="00A67F1D">
        <w:rPr>
          <w:rFonts w:ascii="Arial" w:hAnsi="Arial" w:cs="Arial"/>
        </w:rPr>
        <w:t xml:space="preserve"> over</w:t>
      </w:r>
      <w:r w:rsidR="0016439A">
        <w:rPr>
          <w:rFonts w:ascii="Arial" w:hAnsi="Arial" w:cs="Arial"/>
        </w:rPr>
        <w:t xml:space="preserve"> </w:t>
      </w:r>
      <w:r w:rsidR="00A67F1D">
        <w:rPr>
          <w:rFonts w:ascii="Arial" w:hAnsi="Arial" w:cs="Arial"/>
        </w:rPr>
        <w:t xml:space="preserve">the </w:t>
      </w:r>
      <w:r w:rsidR="008F30FE">
        <w:rPr>
          <w:rFonts w:ascii="Arial" w:hAnsi="Arial" w:cs="Arial"/>
        </w:rPr>
        <w:t>lesser-represented</w:t>
      </w:r>
      <w:r w:rsidR="00A67F1D">
        <w:rPr>
          <w:rFonts w:ascii="Arial" w:hAnsi="Arial" w:cs="Arial"/>
        </w:rPr>
        <w:t xml:space="preserve"> </w:t>
      </w:r>
      <w:r w:rsidR="005E7FA2" w:rsidRPr="00164D03">
        <w:rPr>
          <w:rFonts w:ascii="Arial" w:hAnsi="Arial" w:cs="Arial"/>
        </w:rPr>
        <w:t>leadership</w:t>
      </w:r>
      <w:r w:rsidR="00A67F1D">
        <w:rPr>
          <w:rFonts w:ascii="Arial" w:hAnsi="Arial" w:cs="Arial"/>
        </w:rPr>
        <w:t xml:space="preserve"> competencies.</w:t>
      </w:r>
    </w:p>
    <w:p w14:paraId="26A2EED6" w14:textId="77777777" w:rsidR="002814B4" w:rsidRPr="00164D03" w:rsidRDefault="002814B4" w:rsidP="00164D03">
      <w:pPr>
        <w:spacing w:line="480" w:lineRule="auto"/>
        <w:jc w:val="both"/>
        <w:rPr>
          <w:rFonts w:ascii="Arial" w:hAnsi="Arial" w:cs="Arial"/>
        </w:rPr>
      </w:pPr>
    </w:p>
    <w:p w14:paraId="45EE7557" w14:textId="2137D5A5" w:rsidR="005E7FA2" w:rsidRPr="00164D03" w:rsidRDefault="002150B1" w:rsidP="00164D03">
      <w:pPr>
        <w:spacing w:line="480" w:lineRule="auto"/>
        <w:jc w:val="both"/>
        <w:rPr>
          <w:rFonts w:ascii="Arial" w:hAnsi="Arial" w:cs="Arial"/>
        </w:rPr>
      </w:pPr>
      <w:r>
        <w:rPr>
          <w:rFonts w:ascii="Arial" w:hAnsi="Arial" w:cs="Arial"/>
        </w:rPr>
        <w:t xml:space="preserve">It could be argued </w:t>
      </w:r>
      <w:r w:rsidR="00E34FEB">
        <w:rPr>
          <w:rFonts w:ascii="Arial" w:hAnsi="Arial" w:cs="Arial"/>
        </w:rPr>
        <w:t xml:space="preserve">that </w:t>
      </w:r>
      <w:r>
        <w:rPr>
          <w:rFonts w:ascii="Arial" w:hAnsi="Arial" w:cs="Arial"/>
        </w:rPr>
        <w:t>working within child protection requires both skills</w:t>
      </w:r>
      <w:r w:rsidR="000C5AE3">
        <w:rPr>
          <w:rFonts w:ascii="Arial" w:hAnsi="Arial" w:cs="Arial"/>
        </w:rPr>
        <w:t>:</w:t>
      </w:r>
      <w:r>
        <w:rPr>
          <w:rFonts w:ascii="Arial" w:hAnsi="Arial" w:cs="Arial"/>
        </w:rPr>
        <w:t xml:space="preserve"> to provide clear policies and structure whilst fostering relationships and innovation to manage the complexity and scrutiny. </w:t>
      </w:r>
      <w:r w:rsidR="00447F93">
        <w:rPr>
          <w:rFonts w:ascii="Arial" w:hAnsi="Arial" w:cs="Arial"/>
        </w:rPr>
        <w:t xml:space="preserve">Therefore, it is worth exploring the perspectives of the two practices. </w:t>
      </w:r>
      <w:r w:rsidR="000D2881">
        <w:rPr>
          <w:rFonts w:ascii="Arial" w:hAnsi="Arial" w:cs="Arial"/>
        </w:rPr>
        <w:t>B</w:t>
      </w:r>
      <w:r w:rsidR="00C3142F" w:rsidRPr="00164D03">
        <w:rPr>
          <w:rFonts w:ascii="Arial" w:hAnsi="Arial" w:cs="Arial"/>
        </w:rPr>
        <w:t xml:space="preserve">oth roles are often defined narrowly, making it difficult to </w:t>
      </w:r>
      <w:r w:rsidR="00626394">
        <w:rPr>
          <w:rFonts w:ascii="Arial" w:hAnsi="Arial" w:cs="Arial"/>
        </w:rPr>
        <w:t>appreciate</w:t>
      </w:r>
      <w:r w:rsidR="00626394" w:rsidRPr="00164D03">
        <w:rPr>
          <w:rFonts w:ascii="Arial" w:hAnsi="Arial" w:cs="Arial"/>
        </w:rPr>
        <w:t xml:space="preserve"> </w:t>
      </w:r>
      <w:r w:rsidR="00C3142F" w:rsidRPr="00164D03">
        <w:rPr>
          <w:rFonts w:ascii="Arial" w:hAnsi="Arial" w:cs="Arial"/>
        </w:rPr>
        <w:t>how they jointly affect organisations (Yukl and Lepsinger, 2005).</w:t>
      </w:r>
      <w:r w:rsidR="00AA5843">
        <w:rPr>
          <w:rFonts w:ascii="Arial" w:hAnsi="Arial" w:cs="Arial"/>
        </w:rPr>
        <w:t xml:space="preserve"> </w:t>
      </w:r>
      <w:r w:rsidR="00E03D63">
        <w:rPr>
          <w:rFonts w:ascii="Arial" w:hAnsi="Arial" w:cs="Arial"/>
        </w:rPr>
        <w:t>S</w:t>
      </w:r>
      <w:r w:rsidR="00E03D63" w:rsidRPr="00164D03">
        <w:rPr>
          <w:rFonts w:ascii="Arial" w:hAnsi="Arial" w:cs="Arial"/>
        </w:rPr>
        <w:t xml:space="preserve">cholars identify </w:t>
      </w:r>
      <w:r w:rsidR="00E03D63">
        <w:rPr>
          <w:rFonts w:ascii="Arial" w:hAnsi="Arial" w:cs="Arial"/>
        </w:rPr>
        <w:t xml:space="preserve">that </w:t>
      </w:r>
      <w:r w:rsidR="00E03D63" w:rsidRPr="00164D03">
        <w:rPr>
          <w:rFonts w:ascii="Arial" w:hAnsi="Arial" w:cs="Arial"/>
        </w:rPr>
        <w:t xml:space="preserve">the success of an organisation is determined by having effective managers who also have the requisite leadership skills to </w:t>
      </w:r>
      <w:r w:rsidR="00E03D63">
        <w:rPr>
          <w:rFonts w:ascii="Arial" w:hAnsi="Arial" w:cs="Arial"/>
        </w:rPr>
        <w:t>problem-solve</w:t>
      </w:r>
      <w:r w:rsidR="00E03D63" w:rsidRPr="00164D03">
        <w:rPr>
          <w:rFonts w:ascii="Arial" w:hAnsi="Arial" w:cs="Arial"/>
        </w:rPr>
        <w:t xml:space="preserve"> and innovate (Toor and Ofri, 2008; Algahtani, 2014).</w:t>
      </w:r>
      <w:r w:rsidR="00E03D63">
        <w:rPr>
          <w:rFonts w:ascii="Arial" w:hAnsi="Arial" w:cs="Arial"/>
        </w:rPr>
        <w:t xml:space="preserve"> This view is supported by </w:t>
      </w:r>
      <w:r w:rsidR="002814B4" w:rsidRPr="00164D03">
        <w:rPr>
          <w:rFonts w:ascii="Arial" w:hAnsi="Arial" w:cs="Arial"/>
        </w:rPr>
        <w:t>Mitchell and Casey (2007)</w:t>
      </w:r>
      <w:r w:rsidR="000C5AE3">
        <w:rPr>
          <w:rFonts w:ascii="Arial" w:hAnsi="Arial" w:cs="Arial"/>
        </w:rPr>
        <w:t>,</w:t>
      </w:r>
      <w:r w:rsidR="002814B4" w:rsidRPr="00164D03">
        <w:rPr>
          <w:rFonts w:ascii="Arial" w:hAnsi="Arial" w:cs="Arial"/>
        </w:rPr>
        <w:t xml:space="preserve"> </w:t>
      </w:r>
      <w:r w:rsidR="000C5AE3">
        <w:rPr>
          <w:rFonts w:ascii="Arial" w:hAnsi="Arial" w:cs="Arial"/>
        </w:rPr>
        <w:t>who</w:t>
      </w:r>
      <w:r w:rsidR="00E03D63">
        <w:rPr>
          <w:rFonts w:ascii="Arial" w:hAnsi="Arial" w:cs="Arial"/>
        </w:rPr>
        <w:t xml:space="preserve"> </w:t>
      </w:r>
      <w:r w:rsidR="000C5AE3">
        <w:rPr>
          <w:rFonts w:ascii="Arial" w:hAnsi="Arial" w:cs="Arial"/>
        </w:rPr>
        <w:t>highlight</w:t>
      </w:r>
      <w:r w:rsidR="00020554">
        <w:rPr>
          <w:rFonts w:ascii="Arial" w:hAnsi="Arial" w:cs="Arial"/>
        </w:rPr>
        <w:t xml:space="preserve"> that</w:t>
      </w:r>
      <w:r w:rsidR="002814B4" w:rsidRPr="00164D03">
        <w:rPr>
          <w:rFonts w:ascii="Arial" w:hAnsi="Arial" w:cs="Arial"/>
        </w:rPr>
        <w:t xml:space="preserve"> police personnel </w:t>
      </w:r>
      <w:r w:rsidR="00353D1E">
        <w:rPr>
          <w:rFonts w:ascii="Arial" w:hAnsi="Arial" w:cs="Arial"/>
        </w:rPr>
        <w:t>must demonstrate</w:t>
      </w:r>
      <w:r w:rsidR="002814B4" w:rsidRPr="00164D03">
        <w:rPr>
          <w:rFonts w:ascii="Arial" w:hAnsi="Arial" w:cs="Arial"/>
        </w:rPr>
        <w:t xml:space="preserve"> leadership and management practice</w:t>
      </w:r>
      <w:r w:rsidR="00353D1E">
        <w:rPr>
          <w:rFonts w:ascii="Arial" w:hAnsi="Arial" w:cs="Arial"/>
        </w:rPr>
        <w:t xml:space="preserve"> characteristics</w:t>
      </w:r>
      <w:r w:rsidR="002814B4" w:rsidRPr="00164D03">
        <w:rPr>
          <w:rFonts w:ascii="Arial" w:hAnsi="Arial" w:cs="Arial"/>
        </w:rPr>
        <w:t xml:space="preserve">. </w:t>
      </w:r>
    </w:p>
    <w:p w14:paraId="16C797AF" w14:textId="77777777" w:rsidR="0091614B" w:rsidRPr="00164D03" w:rsidRDefault="0091614B" w:rsidP="00164D03">
      <w:pPr>
        <w:spacing w:line="480" w:lineRule="auto"/>
        <w:jc w:val="both"/>
        <w:rPr>
          <w:rFonts w:ascii="Arial" w:eastAsiaTheme="minorHAnsi" w:hAnsi="Arial" w:cs="Arial"/>
          <w:color w:val="000000"/>
          <w:sz w:val="22"/>
          <w:szCs w:val="22"/>
          <w:lang w:eastAsia="en-US"/>
        </w:rPr>
      </w:pPr>
    </w:p>
    <w:p w14:paraId="1D9D83A9" w14:textId="49808294" w:rsidR="00DE7376" w:rsidRPr="00164D03" w:rsidRDefault="00020554" w:rsidP="00164D03">
      <w:pPr>
        <w:spacing w:line="480" w:lineRule="auto"/>
        <w:jc w:val="both"/>
        <w:rPr>
          <w:rFonts w:ascii="Arial" w:hAnsi="Arial" w:cs="Arial"/>
        </w:rPr>
      </w:pPr>
      <w:r>
        <w:rPr>
          <w:rFonts w:ascii="Arial" w:hAnsi="Arial" w:cs="Arial"/>
        </w:rPr>
        <w:t>The</w:t>
      </w:r>
      <w:r w:rsidR="00363FA6" w:rsidRPr="00164D03">
        <w:rPr>
          <w:rFonts w:ascii="Arial" w:hAnsi="Arial" w:cs="Arial"/>
        </w:rPr>
        <w:t xml:space="preserve"> competencies defined in leadership and management as distinct fields do not exist at opposite ends of a single scale. Instead, they resemble equal partners, sharing </w:t>
      </w:r>
      <w:r w:rsidR="00363FA6" w:rsidRPr="00164D03">
        <w:rPr>
          <w:rFonts w:ascii="Arial" w:hAnsi="Arial" w:cs="Arial"/>
        </w:rPr>
        <w:lastRenderedPageBreak/>
        <w:t xml:space="preserve">many commonalities that offer unique attributes. This complementary perspective indicates that </w:t>
      </w:r>
      <w:r>
        <w:rPr>
          <w:rFonts w:ascii="Arial" w:hAnsi="Arial" w:cs="Arial"/>
        </w:rPr>
        <w:t xml:space="preserve">the uniqueness renders leadership and management effective partners </w:t>
      </w:r>
      <w:r w:rsidR="00363FA6" w:rsidRPr="00164D03">
        <w:rPr>
          <w:rFonts w:ascii="Arial" w:hAnsi="Arial" w:cs="Arial"/>
        </w:rPr>
        <w:t xml:space="preserve">in addition to the shared </w:t>
      </w:r>
      <w:r>
        <w:rPr>
          <w:rFonts w:ascii="Arial" w:hAnsi="Arial" w:cs="Arial"/>
        </w:rPr>
        <w:t>competencies</w:t>
      </w:r>
      <w:r w:rsidR="00363FA6" w:rsidRPr="00164D03">
        <w:rPr>
          <w:rFonts w:ascii="Arial" w:hAnsi="Arial" w:cs="Arial"/>
        </w:rPr>
        <w:t xml:space="preserve"> between the two functions. </w:t>
      </w:r>
      <w:r w:rsidR="00E03D63">
        <w:rPr>
          <w:rFonts w:ascii="Arial" w:hAnsi="Arial" w:cs="Arial"/>
        </w:rPr>
        <w:t>Their</w:t>
      </w:r>
      <w:r w:rsidR="00E03D63" w:rsidRPr="00164D03">
        <w:rPr>
          <w:rFonts w:ascii="Arial" w:hAnsi="Arial" w:cs="Arial"/>
        </w:rPr>
        <w:t xml:space="preserve"> fundamental similarities and shared foundation </w:t>
      </w:r>
      <w:r w:rsidR="00E03D63">
        <w:rPr>
          <w:rFonts w:ascii="Arial" w:hAnsi="Arial" w:cs="Arial"/>
        </w:rPr>
        <w:t>also</w:t>
      </w:r>
      <w:r w:rsidR="00E03D63" w:rsidRPr="00164D03">
        <w:rPr>
          <w:rFonts w:ascii="Arial" w:hAnsi="Arial" w:cs="Arial"/>
        </w:rPr>
        <w:t xml:space="preserve"> contribute to an individual's performance (Azad et al.</w:t>
      </w:r>
      <w:r w:rsidR="00E03D63">
        <w:rPr>
          <w:rFonts w:ascii="Arial" w:hAnsi="Arial" w:cs="Arial"/>
        </w:rPr>
        <w:t>,</w:t>
      </w:r>
      <w:r w:rsidR="00E03D63" w:rsidRPr="00164D03">
        <w:rPr>
          <w:rFonts w:ascii="Arial" w:hAnsi="Arial" w:cs="Arial"/>
        </w:rPr>
        <w:t xml:space="preserve"> 2017; Wajdi, 2017).</w:t>
      </w:r>
    </w:p>
    <w:p w14:paraId="156847C0" w14:textId="77777777" w:rsidR="009B7E08" w:rsidRDefault="009B7E08" w:rsidP="00164D03">
      <w:pPr>
        <w:spacing w:line="480" w:lineRule="auto"/>
        <w:jc w:val="both"/>
        <w:rPr>
          <w:rFonts w:ascii="Arial" w:hAnsi="Arial" w:cs="Arial"/>
        </w:rPr>
      </w:pPr>
    </w:p>
    <w:p w14:paraId="077787C4" w14:textId="0F882BE1" w:rsidR="00E369E4" w:rsidRPr="00164D03" w:rsidRDefault="00E369E4" w:rsidP="00164D03">
      <w:pPr>
        <w:spacing w:line="480" w:lineRule="auto"/>
        <w:jc w:val="both"/>
        <w:rPr>
          <w:rFonts w:ascii="Arial" w:hAnsi="Arial" w:cs="Arial"/>
        </w:rPr>
      </w:pPr>
      <w:r w:rsidRPr="00164D03">
        <w:rPr>
          <w:rFonts w:ascii="Arial" w:hAnsi="Arial" w:cs="Arial"/>
        </w:rPr>
        <w:t>According to Baker (2022)</w:t>
      </w:r>
      <w:r w:rsidR="003901AF">
        <w:rPr>
          <w:rFonts w:ascii="Arial" w:hAnsi="Arial" w:cs="Arial"/>
        </w:rPr>
        <w:t>,</w:t>
      </w:r>
      <w:r w:rsidRPr="00164D03">
        <w:rPr>
          <w:rFonts w:ascii="Arial" w:hAnsi="Arial" w:cs="Arial"/>
        </w:rPr>
        <w:t xml:space="preserve"> senior leaders are focused on vision and mission. </w:t>
      </w:r>
      <w:r w:rsidR="003901AF">
        <w:rPr>
          <w:rFonts w:ascii="Arial" w:hAnsi="Arial" w:cs="Arial"/>
        </w:rPr>
        <w:t>They highlight</w:t>
      </w:r>
      <w:r w:rsidRPr="00164D03">
        <w:rPr>
          <w:rFonts w:ascii="Arial" w:hAnsi="Arial" w:cs="Arial"/>
        </w:rPr>
        <w:t xml:space="preserve"> critical thinking, </w:t>
      </w:r>
      <w:r w:rsidR="003901AF">
        <w:rPr>
          <w:rFonts w:ascii="Arial" w:hAnsi="Arial" w:cs="Arial"/>
        </w:rPr>
        <w:t>problem-solving</w:t>
      </w:r>
      <w:r w:rsidRPr="00164D03">
        <w:rPr>
          <w:rFonts w:ascii="Arial" w:hAnsi="Arial" w:cs="Arial"/>
        </w:rPr>
        <w:t xml:space="preserve">, and </w:t>
      </w:r>
      <w:r w:rsidR="003901AF">
        <w:rPr>
          <w:rFonts w:ascii="Arial" w:hAnsi="Arial" w:cs="Arial"/>
        </w:rPr>
        <w:t>internal and external collaboration proficiency</w:t>
      </w:r>
      <w:r w:rsidRPr="00164D03">
        <w:rPr>
          <w:rFonts w:ascii="Arial" w:hAnsi="Arial" w:cs="Arial"/>
        </w:rPr>
        <w:t>. In contrast</w:t>
      </w:r>
      <w:r w:rsidR="003901AF">
        <w:rPr>
          <w:rFonts w:ascii="Arial" w:hAnsi="Arial" w:cs="Arial"/>
        </w:rPr>
        <w:t>,</w:t>
      </w:r>
      <w:r w:rsidRPr="00164D03">
        <w:rPr>
          <w:rFonts w:ascii="Arial" w:hAnsi="Arial" w:cs="Arial"/>
        </w:rPr>
        <w:t xml:space="preserve"> middle managers provide organisational support through coaching</w:t>
      </w:r>
      <w:r w:rsidR="008E4709">
        <w:rPr>
          <w:rFonts w:ascii="Arial" w:hAnsi="Arial" w:cs="Arial"/>
        </w:rPr>
        <w:t>, mentoring, and</w:t>
      </w:r>
      <w:r w:rsidR="003901AF">
        <w:rPr>
          <w:rFonts w:ascii="Arial" w:hAnsi="Arial" w:cs="Arial"/>
        </w:rPr>
        <w:t xml:space="preserve"> </w:t>
      </w:r>
      <w:r w:rsidRPr="00164D03">
        <w:rPr>
          <w:rFonts w:ascii="Arial" w:hAnsi="Arial" w:cs="Arial"/>
        </w:rPr>
        <w:t xml:space="preserve">planning and empowering staff. </w:t>
      </w:r>
      <w:r w:rsidR="003901AF">
        <w:rPr>
          <w:rFonts w:ascii="Arial" w:hAnsi="Arial" w:cs="Arial"/>
        </w:rPr>
        <w:t>Frontline</w:t>
      </w:r>
      <w:r w:rsidRPr="00164D03">
        <w:rPr>
          <w:rFonts w:ascii="Arial" w:hAnsi="Arial" w:cs="Arial"/>
        </w:rPr>
        <w:t xml:space="preserve"> supervisors act as role models, training teams and evaluating performance. </w:t>
      </w:r>
      <w:r w:rsidR="00AE54F4" w:rsidRPr="00164D03">
        <w:rPr>
          <w:rFonts w:ascii="Arial" w:hAnsi="Arial" w:cs="Arial"/>
        </w:rPr>
        <w:t xml:space="preserve">Despite </w:t>
      </w:r>
      <w:r w:rsidR="00AA5843">
        <w:rPr>
          <w:rFonts w:ascii="Arial" w:hAnsi="Arial" w:cs="Arial"/>
        </w:rPr>
        <w:t>the attempts to support</w:t>
      </w:r>
      <w:r w:rsidR="00AE54F4" w:rsidRPr="00164D03">
        <w:rPr>
          <w:rFonts w:ascii="Arial" w:hAnsi="Arial" w:cs="Arial"/>
        </w:rPr>
        <w:t xml:space="preserve"> </w:t>
      </w:r>
      <w:r w:rsidR="0091614B" w:rsidRPr="00164D03">
        <w:rPr>
          <w:rFonts w:ascii="Arial" w:hAnsi="Arial" w:cs="Arial"/>
        </w:rPr>
        <w:t xml:space="preserve">those who serve at an operational, local, and strategic </w:t>
      </w:r>
      <w:r w:rsidR="00AA5843" w:rsidRPr="00164D03">
        <w:rPr>
          <w:rFonts w:ascii="Arial" w:hAnsi="Arial" w:cs="Arial"/>
        </w:rPr>
        <w:t>level, it</w:t>
      </w:r>
      <w:r w:rsidR="00AA5843">
        <w:rPr>
          <w:rFonts w:ascii="Arial" w:hAnsi="Arial" w:cs="Arial"/>
        </w:rPr>
        <w:t xml:space="preserve"> is suggested </w:t>
      </w:r>
      <w:r w:rsidR="000C5AE3">
        <w:rPr>
          <w:rFonts w:ascii="Arial" w:hAnsi="Arial" w:cs="Arial"/>
        </w:rPr>
        <w:t>that</w:t>
      </w:r>
      <w:r w:rsidR="00AA5843">
        <w:rPr>
          <w:rFonts w:ascii="Arial" w:hAnsi="Arial" w:cs="Arial"/>
        </w:rPr>
        <w:t xml:space="preserve"> </w:t>
      </w:r>
      <w:r w:rsidR="00AA5843" w:rsidRPr="00164D03">
        <w:rPr>
          <w:rFonts w:ascii="Arial" w:hAnsi="Arial" w:cs="Arial"/>
        </w:rPr>
        <w:t xml:space="preserve">professional development </w:t>
      </w:r>
      <w:r w:rsidR="003901AF">
        <w:rPr>
          <w:rFonts w:ascii="Arial" w:hAnsi="Arial" w:cs="Arial"/>
        </w:rPr>
        <w:t>has</w:t>
      </w:r>
      <w:r w:rsidR="0091614B" w:rsidRPr="00164D03">
        <w:rPr>
          <w:rFonts w:ascii="Arial" w:hAnsi="Arial" w:cs="Arial"/>
        </w:rPr>
        <w:t xml:space="preserve"> been neglected for years (College of Policing, </w:t>
      </w:r>
      <w:r w:rsidR="00AA5843">
        <w:rPr>
          <w:rFonts w:ascii="Arial" w:hAnsi="Arial" w:cs="Arial"/>
        </w:rPr>
        <w:t xml:space="preserve">2016; </w:t>
      </w:r>
      <w:r w:rsidR="0091614B" w:rsidRPr="00164D03">
        <w:rPr>
          <w:rFonts w:ascii="Arial" w:hAnsi="Arial" w:cs="Arial"/>
        </w:rPr>
        <w:t>2023).</w:t>
      </w:r>
    </w:p>
    <w:p w14:paraId="5B21BE70" w14:textId="3893BA23" w:rsidR="00C64B76" w:rsidRPr="00164D03" w:rsidRDefault="00C64B76" w:rsidP="00164D03">
      <w:pPr>
        <w:spacing w:line="480" w:lineRule="auto"/>
        <w:jc w:val="both"/>
        <w:rPr>
          <w:rFonts w:ascii="Arial" w:hAnsi="Arial" w:cs="Arial"/>
        </w:rPr>
      </w:pPr>
    </w:p>
    <w:p w14:paraId="7897A80E" w14:textId="77777777" w:rsidR="006E3E7E" w:rsidRDefault="00C64B76" w:rsidP="00164D03">
      <w:pPr>
        <w:spacing w:line="480" w:lineRule="auto"/>
        <w:jc w:val="both"/>
        <w:rPr>
          <w:rFonts w:ascii="Arial" w:hAnsi="Arial" w:cs="Arial"/>
          <w:color w:val="2A2A2A"/>
          <w:shd w:val="clear" w:color="auto" w:fill="FFFFFF"/>
        </w:rPr>
      </w:pPr>
      <w:r w:rsidRPr="00164D03">
        <w:rPr>
          <w:rFonts w:ascii="Arial" w:hAnsi="Arial" w:cs="Arial"/>
          <w:color w:val="000000"/>
        </w:rPr>
        <w:t>Pearson-Goff and Herrington (2013, p.17) identified several key characteristics and activities of police leadership from a thorough literature review</w:t>
      </w:r>
      <w:r w:rsidR="003901AF">
        <w:rPr>
          <w:rFonts w:ascii="Arial" w:hAnsi="Arial" w:cs="Arial"/>
          <w:color w:val="000000"/>
        </w:rPr>
        <w:t>. These</w:t>
      </w:r>
      <w:r w:rsidRPr="00164D03">
        <w:rPr>
          <w:rFonts w:ascii="Arial" w:hAnsi="Arial" w:cs="Arial"/>
          <w:color w:val="000000"/>
        </w:rPr>
        <w:t xml:space="preserve"> include ‘</w:t>
      </w:r>
      <w:r w:rsidRPr="00164D03">
        <w:rPr>
          <w:rFonts w:ascii="Arial" w:hAnsi="Arial" w:cs="Arial"/>
          <w:color w:val="2A2A2A"/>
          <w:shd w:val="clear" w:color="auto" w:fill="FFFFFF"/>
        </w:rPr>
        <w:t xml:space="preserve">ethical behaviour, trustworthiness, legitimacy, being a role model, communication, decision making, critical, creative, strategic thinking ability, caring, </w:t>
      </w:r>
      <w:r w:rsidR="003901AF">
        <w:rPr>
          <w:rFonts w:ascii="Arial" w:hAnsi="Arial" w:cs="Arial"/>
          <w:color w:val="2A2A2A"/>
          <w:shd w:val="clear" w:color="auto" w:fill="FFFFFF"/>
        </w:rPr>
        <w:t>managing</w:t>
      </w:r>
      <w:r w:rsidRPr="00164D03">
        <w:rPr>
          <w:rFonts w:ascii="Arial" w:hAnsi="Arial" w:cs="Arial"/>
          <w:color w:val="2A2A2A"/>
          <w:shd w:val="clear" w:color="auto" w:fill="FFFFFF"/>
        </w:rPr>
        <w:t xml:space="preserve"> change, creating </w:t>
      </w:r>
      <w:r w:rsidR="003901AF">
        <w:rPr>
          <w:rFonts w:ascii="Arial" w:hAnsi="Arial" w:cs="Arial"/>
          <w:color w:val="2A2A2A"/>
          <w:shd w:val="clear" w:color="auto" w:fill="FFFFFF"/>
        </w:rPr>
        <w:t xml:space="preserve">a </w:t>
      </w:r>
      <w:r w:rsidRPr="00164D03">
        <w:rPr>
          <w:rFonts w:ascii="Arial" w:hAnsi="Arial" w:cs="Arial"/>
          <w:color w:val="2A2A2A"/>
          <w:shd w:val="clear" w:color="auto" w:fill="FFFFFF"/>
        </w:rPr>
        <w:t xml:space="preserve">shared </w:t>
      </w:r>
      <w:r w:rsidR="00B2519F" w:rsidRPr="00164D03">
        <w:rPr>
          <w:rFonts w:ascii="Arial" w:hAnsi="Arial" w:cs="Arial"/>
          <w:color w:val="2A2A2A"/>
          <w:shd w:val="clear" w:color="auto" w:fill="FFFFFF"/>
        </w:rPr>
        <w:t>vision,</w:t>
      </w:r>
      <w:r w:rsidRPr="00164D03">
        <w:rPr>
          <w:rFonts w:ascii="Arial" w:hAnsi="Arial" w:cs="Arial"/>
          <w:color w:val="2A2A2A"/>
          <w:shd w:val="clear" w:color="auto" w:fill="FFFFFF"/>
        </w:rPr>
        <w:t xml:space="preserve"> and engendering commitment and </w:t>
      </w:r>
      <w:r w:rsidR="003901AF">
        <w:rPr>
          <w:rFonts w:ascii="Arial" w:hAnsi="Arial" w:cs="Arial"/>
          <w:color w:val="2A2A2A"/>
          <w:shd w:val="clear" w:color="auto" w:fill="FFFFFF"/>
        </w:rPr>
        <w:t>problem-solving</w:t>
      </w:r>
      <w:r w:rsidRPr="00164D03">
        <w:rPr>
          <w:rFonts w:ascii="Arial" w:hAnsi="Arial" w:cs="Arial"/>
          <w:color w:val="2A2A2A"/>
          <w:shd w:val="clear" w:color="auto" w:fill="FFFFFF"/>
        </w:rPr>
        <w:t>. However, in the first instance</w:t>
      </w:r>
      <w:r w:rsidR="003901AF">
        <w:rPr>
          <w:rFonts w:ascii="Arial" w:hAnsi="Arial" w:cs="Arial"/>
          <w:color w:val="2A2A2A"/>
          <w:shd w:val="clear" w:color="auto" w:fill="FFFFFF"/>
        </w:rPr>
        <w:t>,</w:t>
      </w:r>
      <w:r w:rsidRPr="00164D03">
        <w:rPr>
          <w:rFonts w:ascii="Arial" w:hAnsi="Arial" w:cs="Arial"/>
          <w:color w:val="2A2A2A"/>
          <w:shd w:val="clear" w:color="auto" w:fill="FFFFFF"/>
        </w:rPr>
        <w:t xml:space="preserve"> </w:t>
      </w:r>
      <w:r w:rsidR="003901AF">
        <w:rPr>
          <w:rFonts w:ascii="Arial" w:hAnsi="Arial" w:cs="Arial"/>
          <w:color w:val="2A2A2A"/>
          <w:shd w:val="clear" w:color="auto" w:fill="FFFFFF"/>
        </w:rPr>
        <w:t xml:space="preserve">the study </w:t>
      </w:r>
      <w:r w:rsidRPr="00164D03">
        <w:rPr>
          <w:rFonts w:ascii="Arial" w:hAnsi="Arial" w:cs="Arial"/>
          <w:color w:val="2A2A2A"/>
          <w:shd w:val="clear" w:color="auto" w:fill="FFFFFF"/>
        </w:rPr>
        <w:t xml:space="preserve">was </w:t>
      </w:r>
      <w:r w:rsidR="003901AF">
        <w:rPr>
          <w:rFonts w:ascii="Arial" w:hAnsi="Arial" w:cs="Arial"/>
          <w:color w:val="2A2A2A"/>
          <w:shd w:val="clear" w:color="auto" w:fill="FFFFFF"/>
        </w:rPr>
        <w:t>primarily based</w:t>
      </w:r>
      <w:r w:rsidRPr="00164D03">
        <w:rPr>
          <w:rFonts w:ascii="Arial" w:hAnsi="Arial" w:cs="Arial"/>
          <w:color w:val="2A2A2A"/>
          <w:shd w:val="clear" w:color="auto" w:fill="FFFFFF"/>
        </w:rPr>
        <w:t xml:space="preserve"> on perceptions</w:t>
      </w:r>
      <w:r w:rsidR="003901AF">
        <w:rPr>
          <w:rFonts w:ascii="Arial" w:hAnsi="Arial" w:cs="Arial"/>
          <w:color w:val="2A2A2A"/>
          <w:shd w:val="clear" w:color="auto" w:fill="FFFFFF"/>
        </w:rPr>
        <w:t>, not</w:t>
      </w:r>
      <w:r w:rsidRPr="00164D03">
        <w:rPr>
          <w:rFonts w:ascii="Arial" w:hAnsi="Arial" w:cs="Arial"/>
          <w:color w:val="2A2A2A"/>
          <w:shd w:val="clear" w:color="auto" w:fill="FFFFFF"/>
        </w:rPr>
        <w:t xml:space="preserve"> tangible outcomes.</w:t>
      </w:r>
      <w:r w:rsidR="003901AF">
        <w:rPr>
          <w:rFonts w:ascii="Arial" w:hAnsi="Arial" w:cs="Arial"/>
          <w:color w:val="2A2A2A"/>
          <w:shd w:val="clear" w:color="auto" w:fill="FFFFFF"/>
        </w:rPr>
        <w:t xml:space="preserve"> Furthermore, </w:t>
      </w:r>
      <w:r w:rsidR="003901AF" w:rsidRPr="00164D03">
        <w:rPr>
          <w:rFonts w:ascii="Arial" w:hAnsi="Arial" w:cs="Arial"/>
          <w:color w:val="2A2A2A"/>
          <w:shd w:val="clear" w:color="auto" w:fill="FFFFFF"/>
        </w:rPr>
        <w:t>the study failed to articulate what constituted effective leadership</w:t>
      </w:r>
      <w:r w:rsidR="003901AF">
        <w:rPr>
          <w:rFonts w:ascii="Arial" w:hAnsi="Arial" w:cs="Arial"/>
          <w:color w:val="2A2A2A"/>
          <w:shd w:val="clear" w:color="auto" w:fill="FFFFFF"/>
        </w:rPr>
        <w:t>.</w:t>
      </w:r>
      <w:r w:rsidRPr="00164D03">
        <w:rPr>
          <w:rFonts w:ascii="Arial" w:hAnsi="Arial" w:cs="Arial"/>
          <w:color w:val="2A2A2A"/>
          <w:shd w:val="clear" w:color="auto" w:fill="FFFFFF"/>
        </w:rPr>
        <w:t xml:space="preserve"> </w:t>
      </w:r>
    </w:p>
    <w:p w14:paraId="29D55788" w14:textId="77777777" w:rsidR="006E3E7E" w:rsidRDefault="006E3E7E" w:rsidP="00164D03">
      <w:pPr>
        <w:spacing w:line="480" w:lineRule="auto"/>
        <w:jc w:val="both"/>
        <w:rPr>
          <w:rFonts w:ascii="Arial" w:hAnsi="Arial" w:cs="Arial"/>
          <w:color w:val="2A2A2A"/>
          <w:shd w:val="clear" w:color="auto" w:fill="FFFFFF"/>
        </w:rPr>
      </w:pPr>
    </w:p>
    <w:p w14:paraId="58F26668" w14:textId="6BC7F750" w:rsidR="00C64B76" w:rsidRPr="00164D03" w:rsidRDefault="00AA3908" w:rsidP="00164D03">
      <w:pPr>
        <w:spacing w:line="480" w:lineRule="auto"/>
        <w:jc w:val="both"/>
        <w:rPr>
          <w:rFonts w:ascii="Arial" w:hAnsi="Arial" w:cs="Arial"/>
          <w:color w:val="2A2A2A"/>
          <w:shd w:val="clear" w:color="auto" w:fill="FFFFFF"/>
        </w:rPr>
      </w:pPr>
      <w:r>
        <w:rPr>
          <w:rFonts w:ascii="Arial" w:hAnsi="Arial" w:cs="Arial"/>
          <w:color w:val="2A2A2A"/>
          <w:shd w:val="clear" w:color="auto" w:fill="FFFFFF"/>
        </w:rPr>
        <w:t xml:space="preserve">Arguably, </w:t>
      </w:r>
      <w:r w:rsidR="000C5AE3">
        <w:rPr>
          <w:rFonts w:ascii="Arial" w:hAnsi="Arial" w:cs="Arial"/>
          <w:color w:val="2A2A2A"/>
          <w:shd w:val="clear" w:color="auto" w:fill="FFFFFF"/>
        </w:rPr>
        <w:t>police leaders</w:t>
      </w:r>
      <w:r>
        <w:rPr>
          <w:rFonts w:ascii="Arial" w:hAnsi="Arial" w:cs="Arial"/>
          <w:color w:val="2A2A2A"/>
          <w:shd w:val="clear" w:color="auto" w:fill="FFFFFF"/>
        </w:rPr>
        <w:t xml:space="preserve"> </w:t>
      </w:r>
      <w:r w:rsidR="000C5AE3">
        <w:rPr>
          <w:rFonts w:ascii="Arial" w:hAnsi="Arial" w:cs="Arial"/>
          <w:color w:val="2A2A2A"/>
          <w:shd w:val="clear" w:color="auto" w:fill="FFFFFF"/>
        </w:rPr>
        <w:t>face</w:t>
      </w:r>
      <w:r>
        <w:rPr>
          <w:rFonts w:ascii="Arial" w:hAnsi="Arial" w:cs="Arial"/>
          <w:color w:val="2A2A2A"/>
          <w:shd w:val="clear" w:color="auto" w:fill="FFFFFF"/>
        </w:rPr>
        <w:t xml:space="preserve"> several challenges in child protection. How police leaders meet these challenges and develop an inclusive environment </w:t>
      </w:r>
      <w:r w:rsidR="00F5780A">
        <w:rPr>
          <w:rFonts w:ascii="Arial" w:hAnsi="Arial" w:cs="Arial"/>
          <w:color w:val="2A2A2A"/>
          <w:shd w:val="clear" w:color="auto" w:fill="FFFFFF"/>
        </w:rPr>
        <w:t xml:space="preserve">is fundamentally </w:t>
      </w:r>
      <w:r w:rsidR="00F5780A">
        <w:rPr>
          <w:rFonts w:ascii="Arial" w:hAnsi="Arial" w:cs="Arial"/>
          <w:color w:val="2A2A2A"/>
          <w:shd w:val="clear" w:color="auto" w:fill="FFFFFF"/>
        </w:rPr>
        <w:lastRenderedPageBreak/>
        <w:t xml:space="preserve">linked to </w:t>
      </w:r>
      <w:r w:rsidR="000C5AE3">
        <w:rPr>
          <w:rFonts w:ascii="Arial" w:hAnsi="Arial" w:cs="Arial"/>
          <w:color w:val="2A2A2A"/>
          <w:shd w:val="clear" w:color="auto" w:fill="FFFFFF"/>
        </w:rPr>
        <w:t>their</w:t>
      </w:r>
      <w:r w:rsidR="00F5780A">
        <w:rPr>
          <w:rFonts w:ascii="Arial" w:hAnsi="Arial" w:cs="Arial"/>
          <w:color w:val="2A2A2A"/>
          <w:shd w:val="clear" w:color="auto" w:fill="FFFFFF"/>
        </w:rPr>
        <w:t xml:space="preserve"> </w:t>
      </w:r>
      <w:r w:rsidR="000C5AE3">
        <w:rPr>
          <w:rFonts w:ascii="Arial" w:hAnsi="Arial" w:cs="Arial"/>
          <w:color w:val="2A2A2A"/>
          <w:shd w:val="clear" w:color="auto" w:fill="FFFFFF"/>
        </w:rPr>
        <w:t>leadership style</w:t>
      </w:r>
      <w:r w:rsidR="00F5780A">
        <w:rPr>
          <w:rFonts w:ascii="Arial" w:hAnsi="Arial" w:cs="Arial"/>
          <w:color w:val="2A2A2A"/>
          <w:shd w:val="clear" w:color="auto" w:fill="FFFFFF"/>
        </w:rPr>
        <w:t xml:space="preserve">. The following section seeks to navigate some of the literature and </w:t>
      </w:r>
      <w:r w:rsidR="00C8668B">
        <w:rPr>
          <w:rFonts w:ascii="Arial" w:hAnsi="Arial" w:cs="Arial"/>
          <w:color w:val="2A2A2A"/>
          <w:shd w:val="clear" w:color="auto" w:fill="FFFFFF"/>
        </w:rPr>
        <w:t>later identify if</w:t>
      </w:r>
      <w:r w:rsidR="00F5780A">
        <w:rPr>
          <w:rFonts w:ascii="Arial" w:hAnsi="Arial" w:cs="Arial"/>
          <w:color w:val="2A2A2A"/>
          <w:shd w:val="clear" w:color="auto" w:fill="FFFFFF"/>
        </w:rPr>
        <w:t xml:space="preserve"> these theories are evident in the </w:t>
      </w:r>
      <w:r w:rsidR="000C5AE3">
        <w:rPr>
          <w:rFonts w:ascii="Arial" w:hAnsi="Arial" w:cs="Arial"/>
          <w:color w:val="2A2A2A"/>
          <w:shd w:val="clear" w:color="auto" w:fill="FFFFFF"/>
        </w:rPr>
        <w:t>participants'</w:t>
      </w:r>
      <w:r w:rsidR="00F5780A">
        <w:rPr>
          <w:rFonts w:ascii="Arial" w:hAnsi="Arial" w:cs="Arial"/>
          <w:color w:val="2A2A2A"/>
          <w:shd w:val="clear" w:color="auto" w:fill="FFFFFF"/>
        </w:rPr>
        <w:t xml:space="preserve"> responses. </w:t>
      </w:r>
    </w:p>
    <w:p w14:paraId="70825B52" w14:textId="53F65492" w:rsidR="00C64B76" w:rsidRPr="00164D03" w:rsidRDefault="00C64B76" w:rsidP="00164D03">
      <w:pPr>
        <w:spacing w:line="480" w:lineRule="auto"/>
        <w:jc w:val="both"/>
        <w:rPr>
          <w:rFonts w:ascii="Arial" w:hAnsi="Arial" w:cs="Arial"/>
          <w:color w:val="2A2A2A"/>
          <w:shd w:val="clear" w:color="auto" w:fill="FFFFFF"/>
        </w:rPr>
      </w:pPr>
    </w:p>
    <w:p w14:paraId="30E5A3A3" w14:textId="0358F69A" w:rsidR="000C1E60" w:rsidRPr="00164D03" w:rsidRDefault="00C64B76" w:rsidP="00164D03">
      <w:pPr>
        <w:spacing w:line="480" w:lineRule="auto"/>
        <w:jc w:val="both"/>
        <w:rPr>
          <w:rFonts w:ascii="Arial" w:hAnsi="Arial" w:cs="Arial"/>
          <w:color w:val="2A2A2A"/>
          <w:shd w:val="clear" w:color="auto" w:fill="FFFFFF"/>
        </w:rPr>
      </w:pPr>
      <w:r w:rsidRPr="00164D03">
        <w:rPr>
          <w:rFonts w:ascii="Arial" w:hAnsi="Arial" w:cs="Arial"/>
          <w:color w:val="2A2A2A"/>
          <w:shd w:val="clear" w:color="auto" w:fill="FFFFFF"/>
        </w:rPr>
        <w:t>Davis and Silvestri (2020, p</w:t>
      </w:r>
      <w:r w:rsidR="008A0785" w:rsidRPr="00164D03">
        <w:rPr>
          <w:rFonts w:ascii="Arial" w:hAnsi="Arial" w:cs="Arial"/>
          <w:color w:val="2A2A2A"/>
          <w:shd w:val="clear" w:color="auto" w:fill="FFFFFF"/>
        </w:rPr>
        <w:t>.</w:t>
      </w:r>
      <w:r w:rsidRPr="00164D03">
        <w:rPr>
          <w:rFonts w:ascii="Arial" w:hAnsi="Arial" w:cs="Arial"/>
          <w:color w:val="2A2A2A"/>
          <w:shd w:val="clear" w:color="auto" w:fill="FFFFFF"/>
        </w:rPr>
        <w:t xml:space="preserve">63) </w:t>
      </w:r>
      <w:r w:rsidR="008A0785" w:rsidRPr="00164D03">
        <w:rPr>
          <w:rFonts w:ascii="Arial" w:hAnsi="Arial" w:cs="Arial"/>
          <w:color w:val="2A2A2A"/>
          <w:shd w:val="clear" w:color="auto" w:fill="FFFFFF"/>
        </w:rPr>
        <w:t>believe</w:t>
      </w:r>
      <w:r w:rsidRPr="00164D03">
        <w:rPr>
          <w:rFonts w:ascii="Arial" w:hAnsi="Arial" w:cs="Arial"/>
          <w:color w:val="2A2A2A"/>
          <w:shd w:val="clear" w:color="auto" w:fill="FFFFFF"/>
        </w:rPr>
        <w:t xml:space="preserve"> </w:t>
      </w:r>
      <w:r w:rsidR="003901AF">
        <w:rPr>
          <w:rFonts w:ascii="Arial" w:hAnsi="Arial" w:cs="Arial"/>
          <w:color w:val="2A2A2A"/>
          <w:shd w:val="clear" w:color="auto" w:fill="FFFFFF"/>
        </w:rPr>
        <w:t xml:space="preserve">that </w:t>
      </w:r>
      <w:r w:rsidRPr="00164D03">
        <w:rPr>
          <w:rFonts w:ascii="Arial" w:hAnsi="Arial" w:cs="Arial"/>
          <w:color w:val="2A2A2A"/>
          <w:shd w:val="clear" w:color="auto" w:fill="FFFFFF"/>
        </w:rPr>
        <w:t xml:space="preserve">‘conventional theory, which dominates current understanding of leadership in the police, neglects to consider leadership as a complex and dynamic social process’.  They argue </w:t>
      </w:r>
      <w:r w:rsidR="0058217C">
        <w:rPr>
          <w:rFonts w:ascii="Arial" w:hAnsi="Arial" w:cs="Arial"/>
          <w:color w:val="2A2A2A"/>
          <w:shd w:val="clear" w:color="auto" w:fill="FFFFFF"/>
        </w:rPr>
        <w:t xml:space="preserve">that </w:t>
      </w:r>
      <w:r w:rsidRPr="00164D03">
        <w:rPr>
          <w:rFonts w:ascii="Arial" w:hAnsi="Arial" w:cs="Arial"/>
          <w:color w:val="2A2A2A"/>
          <w:shd w:val="clear" w:color="auto" w:fill="FFFFFF"/>
        </w:rPr>
        <w:t xml:space="preserve">critical followership and shared leadership </w:t>
      </w:r>
      <w:r w:rsidR="0058217C">
        <w:rPr>
          <w:rFonts w:ascii="Arial" w:hAnsi="Arial" w:cs="Arial"/>
          <w:color w:val="2A2A2A"/>
          <w:shd w:val="clear" w:color="auto" w:fill="FFFFFF"/>
        </w:rPr>
        <w:t>challenge</w:t>
      </w:r>
      <w:r w:rsidRPr="00164D03">
        <w:rPr>
          <w:rFonts w:ascii="Arial" w:hAnsi="Arial" w:cs="Arial"/>
          <w:color w:val="2A2A2A"/>
          <w:shd w:val="clear" w:color="auto" w:fill="FFFFFF"/>
        </w:rPr>
        <w:t xml:space="preserve"> the historical </w:t>
      </w:r>
      <w:r w:rsidR="0058217C">
        <w:rPr>
          <w:rFonts w:ascii="Arial" w:hAnsi="Arial" w:cs="Arial"/>
          <w:color w:val="2A2A2A"/>
          <w:shd w:val="clear" w:color="auto" w:fill="FFFFFF"/>
        </w:rPr>
        <w:t>leadership theories,</w:t>
      </w:r>
      <w:r w:rsidRPr="00164D03">
        <w:rPr>
          <w:rFonts w:ascii="Arial" w:hAnsi="Arial" w:cs="Arial"/>
          <w:color w:val="2A2A2A"/>
          <w:shd w:val="clear" w:color="auto" w:fill="FFFFFF"/>
        </w:rPr>
        <w:t xml:space="preserve"> but </w:t>
      </w:r>
      <w:r w:rsidR="0058217C">
        <w:rPr>
          <w:rFonts w:ascii="Arial" w:hAnsi="Arial" w:cs="Arial"/>
          <w:color w:val="2A2A2A"/>
          <w:shd w:val="clear" w:color="auto" w:fill="FFFFFF"/>
        </w:rPr>
        <w:t xml:space="preserve">they </w:t>
      </w:r>
      <w:r w:rsidRPr="00164D03">
        <w:rPr>
          <w:rFonts w:ascii="Arial" w:hAnsi="Arial" w:cs="Arial"/>
          <w:color w:val="2A2A2A"/>
          <w:shd w:val="clear" w:color="auto" w:fill="FFFFFF"/>
        </w:rPr>
        <w:t xml:space="preserve">conclude </w:t>
      </w:r>
      <w:r w:rsidR="0058217C">
        <w:rPr>
          <w:rFonts w:ascii="Arial" w:hAnsi="Arial" w:cs="Arial"/>
          <w:color w:val="2A2A2A"/>
          <w:shd w:val="clear" w:color="auto" w:fill="FFFFFF"/>
        </w:rPr>
        <w:t xml:space="preserve">that </w:t>
      </w:r>
      <w:r w:rsidRPr="00164D03">
        <w:rPr>
          <w:rFonts w:ascii="Arial" w:hAnsi="Arial" w:cs="Arial"/>
          <w:color w:val="2A2A2A"/>
          <w:shd w:val="clear" w:color="auto" w:fill="FFFFFF"/>
        </w:rPr>
        <w:t xml:space="preserve">a social construct approach to police leadership is </w:t>
      </w:r>
      <w:r w:rsidR="00CB367D" w:rsidRPr="00164D03">
        <w:rPr>
          <w:rFonts w:ascii="Arial" w:hAnsi="Arial" w:cs="Arial"/>
          <w:color w:val="2A2A2A"/>
          <w:shd w:val="clear" w:color="auto" w:fill="FFFFFF"/>
        </w:rPr>
        <w:t xml:space="preserve">central </w:t>
      </w:r>
      <w:r w:rsidR="0058217C">
        <w:rPr>
          <w:rFonts w:ascii="Arial" w:hAnsi="Arial" w:cs="Arial"/>
          <w:color w:val="2A2A2A"/>
          <w:shd w:val="clear" w:color="auto" w:fill="FFFFFF"/>
        </w:rPr>
        <w:t>to</w:t>
      </w:r>
      <w:r w:rsidRPr="00164D03">
        <w:rPr>
          <w:rFonts w:ascii="Arial" w:hAnsi="Arial" w:cs="Arial"/>
          <w:color w:val="2A2A2A"/>
          <w:shd w:val="clear" w:color="auto" w:fill="FFFFFF"/>
        </w:rPr>
        <w:t xml:space="preserve"> contemporary policing. </w:t>
      </w:r>
      <w:r w:rsidR="008A0785" w:rsidRPr="00164D03">
        <w:rPr>
          <w:rFonts w:ascii="Arial" w:hAnsi="Arial" w:cs="Arial"/>
          <w:color w:val="2A2A2A"/>
          <w:shd w:val="clear" w:color="auto" w:fill="FFFFFF"/>
        </w:rPr>
        <w:t xml:space="preserve">Billsberry </w:t>
      </w:r>
      <w:r w:rsidR="00AE54F4" w:rsidRPr="00164D03">
        <w:rPr>
          <w:rFonts w:ascii="Arial" w:hAnsi="Arial" w:cs="Arial"/>
          <w:color w:val="2A2A2A"/>
          <w:shd w:val="clear" w:color="auto" w:fill="FFFFFF"/>
        </w:rPr>
        <w:t>(</w:t>
      </w:r>
      <w:r w:rsidR="008A0785" w:rsidRPr="00164D03">
        <w:rPr>
          <w:rFonts w:ascii="Arial" w:hAnsi="Arial" w:cs="Arial"/>
          <w:color w:val="2A2A2A"/>
          <w:shd w:val="clear" w:color="auto" w:fill="FFFFFF"/>
        </w:rPr>
        <w:t>2009</w:t>
      </w:r>
      <w:r w:rsidR="00AE54F4" w:rsidRPr="00164D03">
        <w:rPr>
          <w:rFonts w:ascii="Arial" w:hAnsi="Arial" w:cs="Arial"/>
          <w:color w:val="2A2A2A"/>
          <w:shd w:val="clear" w:color="auto" w:fill="FFFFFF"/>
        </w:rPr>
        <w:t>)</w:t>
      </w:r>
      <w:r w:rsidR="008A0785" w:rsidRPr="00164D03">
        <w:rPr>
          <w:rFonts w:ascii="Arial" w:hAnsi="Arial" w:cs="Arial"/>
          <w:color w:val="2A2A2A"/>
          <w:shd w:val="clear" w:color="auto" w:fill="FFFFFF"/>
        </w:rPr>
        <w:t xml:space="preserve"> </w:t>
      </w:r>
      <w:r w:rsidR="0058217C">
        <w:rPr>
          <w:rFonts w:ascii="Arial" w:hAnsi="Arial" w:cs="Arial"/>
          <w:color w:val="2A2A2A"/>
          <w:shd w:val="clear" w:color="auto" w:fill="FFFFFF"/>
        </w:rPr>
        <w:t xml:space="preserve">and </w:t>
      </w:r>
      <w:r w:rsidR="008A0785" w:rsidRPr="00164D03">
        <w:rPr>
          <w:rFonts w:ascii="Arial" w:hAnsi="Arial" w:cs="Arial"/>
          <w:color w:val="2A2A2A"/>
          <w:shd w:val="clear" w:color="auto" w:fill="FFFFFF"/>
        </w:rPr>
        <w:t xml:space="preserve">Coffey </w:t>
      </w:r>
      <w:r w:rsidR="00AE54F4" w:rsidRPr="00164D03">
        <w:rPr>
          <w:rFonts w:ascii="Arial" w:hAnsi="Arial" w:cs="Arial"/>
          <w:color w:val="2A2A2A"/>
          <w:shd w:val="clear" w:color="auto" w:fill="FFFFFF"/>
        </w:rPr>
        <w:t>(</w:t>
      </w:r>
      <w:r w:rsidR="008A0785" w:rsidRPr="00164D03">
        <w:rPr>
          <w:rFonts w:ascii="Arial" w:hAnsi="Arial" w:cs="Arial"/>
          <w:color w:val="2A2A2A"/>
          <w:shd w:val="clear" w:color="auto" w:fill="FFFFFF"/>
        </w:rPr>
        <w:t>2023</w:t>
      </w:r>
      <w:r w:rsidR="00AE54F4" w:rsidRPr="00164D03">
        <w:rPr>
          <w:rFonts w:ascii="Arial" w:hAnsi="Arial" w:cs="Arial"/>
          <w:color w:val="2A2A2A"/>
          <w:shd w:val="clear" w:color="auto" w:fill="FFFFFF"/>
        </w:rPr>
        <w:t>)</w:t>
      </w:r>
      <w:r w:rsidR="008A0785" w:rsidRPr="00164D03">
        <w:rPr>
          <w:rFonts w:ascii="Arial" w:hAnsi="Arial" w:cs="Arial"/>
          <w:color w:val="2A2A2A"/>
          <w:shd w:val="clear" w:color="auto" w:fill="FFFFFF"/>
        </w:rPr>
        <w:t xml:space="preserve"> </w:t>
      </w:r>
      <w:r w:rsidR="0058217C">
        <w:rPr>
          <w:rFonts w:ascii="Arial" w:hAnsi="Arial" w:cs="Arial"/>
          <w:color w:val="2A2A2A"/>
          <w:shd w:val="clear" w:color="auto" w:fill="FFFFFF"/>
        </w:rPr>
        <w:t>propose</w:t>
      </w:r>
      <w:r w:rsidR="008A0785" w:rsidRPr="00164D03">
        <w:rPr>
          <w:rFonts w:ascii="Arial" w:hAnsi="Arial" w:cs="Arial"/>
          <w:color w:val="2A2A2A"/>
          <w:shd w:val="clear" w:color="auto" w:fill="FFFFFF"/>
        </w:rPr>
        <w:t xml:space="preserve"> a</w:t>
      </w:r>
      <w:r w:rsidRPr="00164D03">
        <w:rPr>
          <w:rFonts w:ascii="Arial" w:hAnsi="Arial" w:cs="Arial"/>
          <w:color w:val="2A2A2A"/>
          <w:shd w:val="clear" w:color="auto" w:fill="FFFFFF"/>
        </w:rPr>
        <w:t xml:space="preserve"> social construct approach to leadership</w:t>
      </w:r>
      <w:r w:rsidR="0058217C">
        <w:rPr>
          <w:rFonts w:ascii="Arial" w:hAnsi="Arial" w:cs="Arial"/>
          <w:color w:val="2A2A2A"/>
          <w:shd w:val="clear" w:color="auto" w:fill="FFFFFF"/>
        </w:rPr>
        <w:t>,</w:t>
      </w:r>
      <w:r w:rsidRPr="00164D03">
        <w:rPr>
          <w:rFonts w:ascii="Arial" w:hAnsi="Arial" w:cs="Arial"/>
          <w:color w:val="2A2A2A"/>
          <w:shd w:val="clear" w:color="auto" w:fill="FFFFFF"/>
        </w:rPr>
        <w:t xml:space="preserve"> emphasises that leadership is not an attribute possessed by individuals or a response to situations but instead constructed through social interactions and relationships </w:t>
      </w:r>
    </w:p>
    <w:p w14:paraId="0AFE4E4E" w14:textId="77777777" w:rsidR="000C1E60" w:rsidRPr="00164D03" w:rsidRDefault="000C1E60" w:rsidP="00164D03">
      <w:pPr>
        <w:spacing w:line="480" w:lineRule="auto"/>
        <w:jc w:val="both"/>
        <w:rPr>
          <w:rFonts w:ascii="Arial" w:hAnsi="Arial" w:cs="Arial"/>
          <w:color w:val="2A2A2A"/>
          <w:shd w:val="clear" w:color="auto" w:fill="FFFFFF"/>
        </w:rPr>
      </w:pPr>
    </w:p>
    <w:p w14:paraId="20EDC90D" w14:textId="705C636E" w:rsidR="00C64B76" w:rsidRPr="00164D03" w:rsidRDefault="00024E35" w:rsidP="00164D03">
      <w:pPr>
        <w:spacing w:line="480" w:lineRule="auto"/>
        <w:jc w:val="both"/>
        <w:rPr>
          <w:rFonts w:ascii="Arial" w:hAnsi="Arial" w:cs="Arial"/>
          <w:color w:val="2A2A2A"/>
          <w:shd w:val="clear" w:color="auto" w:fill="FFFFFF"/>
        </w:rPr>
      </w:pPr>
      <w:r w:rsidRPr="00164D03">
        <w:rPr>
          <w:rFonts w:ascii="Arial" w:hAnsi="Arial" w:cs="Arial"/>
          <w:color w:val="2A2A2A"/>
          <w:shd w:val="clear" w:color="auto" w:fill="FFFFFF"/>
        </w:rPr>
        <w:t xml:space="preserve">As Martin (2017) reminds </w:t>
      </w:r>
      <w:r w:rsidR="00B2519F">
        <w:rPr>
          <w:rFonts w:ascii="Arial" w:hAnsi="Arial" w:cs="Arial"/>
          <w:color w:val="2A2A2A"/>
          <w:shd w:val="clear" w:color="auto" w:fill="FFFFFF"/>
        </w:rPr>
        <w:t>readers</w:t>
      </w:r>
      <w:r w:rsidR="0058217C">
        <w:rPr>
          <w:rFonts w:ascii="Arial" w:hAnsi="Arial" w:cs="Arial"/>
          <w:color w:val="2A2A2A"/>
          <w:shd w:val="clear" w:color="auto" w:fill="FFFFFF"/>
        </w:rPr>
        <w:t>,</w:t>
      </w:r>
      <w:r w:rsidRPr="00164D03">
        <w:rPr>
          <w:rFonts w:ascii="Arial" w:hAnsi="Arial" w:cs="Arial"/>
          <w:color w:val="2A2A2A"/>
          <w:shd w:val="clear" w:color="auto" w:fill="FFFFFF"/>
        </w:rPr>
        <w:t xml:space="preserve"> l</w:t>
      </w:r>
      <w:r w:rsidR="00C64B76" w:rsidRPr="00164D03">
        <w:rPr>
          <w:rFonts w:ascii="Arial" w:hAnsi="Arial" w:cs="Arial"/>
          <w:color w:val="2A2A2A"/>
          <w:shd w:val="clear" w:color="auto" w:fill="FFFFFF"/>
        </w:rPr>
        <w:t xml:space="preserve">eadership is a </w:t>
      </w:r>
      <w:r w:rsidR="0058217C">
        <w:rPr>
          <w:rFonts w:ascii="Arial" w:hAnsi="Arial" w:cs="Arial"/>
          <w:color w:val="2A2A2A"/>
          <w:shd w:val="clear" w:color="auto" w:fill="FFFFFF"/>
        </w:rPr>
        <w:t>conciliation process</w:t>
      </w:r>
      <w:r w:rsidR="00C64B76" w:rsidRPr="00164D03">
        <w:rPr>
          <w:rFonts w:ascii="Arial" w:hAnsi="Arial" w:cs="Arial"/>
          <w:color w:val="2A2A2A"/>
          <w:shd w:val="clear" w:color="auto" w:fill="FFFFFF"/>
        </w:rPr>
        <w:t xml:space="preserve"> where </w:t>
      </w:r>
      <w:r w:rsidR="0058217C">
        <w:rPr>
          <w:rFonts w:ascii="Arial" w:hAnsi="Arial" w:cs="Arial"/>
          <w:color w:val="2A2A2A"/>
          <w:shd w:val="clear" w:color="auto" w:fill="FFFFFF"/>
        </w:rPr>
        <w:t xml:space="preserve">the </w:t>
      </w:r>
      <w:r w:rsidR="008E4709">
        <w:rPr>
          <w:rFonts w:ascii="Arial" w:hAnsi="Arial" w:cs="Arial"/>
          <w:color w:val="2A2A2A"/>
          <w:shd w:val="clear" w:color="auto" w:fill="FFFFFF"/>
        </w:rPr>
        <w:t xml:space="preserve">surrounding social environment's </w:t>
      </w:r>
      <w:r w:rsidR="0058217C">
        <w:rPr>
          <w:rFonts w:ascii="Arial" w:hAnsi="Arial" w:cs="Arial"/>
          <w:color w:val="2A2A2A"/>
          <w:shd w:val="clear" w:color="auto" w:fill="FFFFFF"/>
        </w:rPr>
        <w:t>beliefs, values, and norms shape leaders' roles, behaviours, and identities</w:t>
      </w:r>
      <w:r w:rsidR="00C64B76" w:rsidRPr="00164D03">
        <w:rPr>
          <w:rFonts w:ascii="Arial" w:hAnsi="Arial" w:cs="Arial"/>
          <w:color w:val="2A2A2A"/>
          <w:shd w:val="clear" w:color="auto" w:fill="FFFFFF"/>
        </w:rPr>
        <w:t xml:space="preserve">. </w:t>
      </w:r>
      <w:r w:rsidRPr="00164D03">
        <w:rPr>
          <w:rFonts w:ascii="Arial" w:hAnsi="Arial" w:cs="Arial"/>
          <w:color w:val="2A2A2A"/>
          <w:shd w:val="clear" w:color="auto" w:fill="FFFFFF"/>
        </w:rPr>
        <w:t xml:space="preserve">It might be argued </w:t>
      </w:r>
      <w:r w:rsidR="0058217C">
        <w:rPr>
          <w:rFonts w:ascii="Arial" w:hAnsi="Arial" w:cs="Arial"/>
          <w:color w:val="2A2A2A"/>
          <w:shd w:val="clear" w:color="auto" w:fill="FFFFFF"/>
        </w:rPr>
        <w:t xml:space="preserve">that </w:t>
      </w:r>
      <w:r w:rsidRPr="00164D03">
        <w:rPr>
          <w:rFonts w:ascii="Arial" w:hAnsi="Arial" w:cs="Arial"/>
          <w:color w:val="2A2A2A"/>
          <w:shd w:val="clear" w:color="auto" w:fill="FFFFFF"/>
        </w:rPr>
        <w:t>t</w:t>
      </w:r>
      <w:r w:rsidR="00C64B76" w:rsidRPr="00164D03">
        <w:rPr>
          <w:rFonts w:ascii="Arial" w:hAnsi="Arial" w:cs="Arial"/>
          <w:color w:val="2A2A2A"/>
          <w:shd w:val="clear" w:color="auto" w:fill="FFFFFF"/>
        </w:rPr>
        <w:t>his approach challenges traditional</w:t>
      </w:r>
      <w:r w:rsidR="0058217C">
        <w:rPr>
          <w:rFonts w:ascii="Arial" w:hAnsi="Arial" w:cs="Arial"/>
          <w:color w:val="2A2A2A"/>
          <w:shd w:val="clear" w:color="auto" w:fill="FFFFFF"/>
        </w:rPr>
        <w:t>, more</w:t>
      </w:r>
      <w:r w:rsidR="00C64B76" w:rsidRPr="00164D03">
        <w:rPr>
          <w:rFonts w:ascii="Arial" w:hAnsi="Arial" w:cs="Arial"/>
          <w:color w:val="2A2A2A"/>
          <w:shd w:val="clear" w:color="auto" w:fill="FFFFFF"/>
        </w:rPr>
        <w:t xml:space="preserve"> fixed and stable</w:t>
      </w:r>
      <w:r w:rsidR="0058217C">
        <w:rPr>
          <w:rFonts w:ascii="Arial" w:hAnsi="Arial" w:cs="Arial"/>
          <w:color w:val="2A2A2A"/>
          <w:shd w:val="clear" w:color="auto" w:fill="FFFFFF"/>
        </w:rPr>
        <w:t xml:space="preserve"> leadership theories</w:t>
      </w:r>
      <w:r w:rsidR="00561164">
        <w:rPr>
          <w:rFonts w:ascii="Arial" w:hAnsi="Arial" w:cs="Arial"/>
          <w:color w:val="2A2A2A"/>
          <w:shd w:val="clear" w:color="auto" w:fill="FFFFFF"/>
        </w:rPr>
        <w:t xml:space="preserve">. </w:t>
      </w:r>
      <w:r w:rsidR="00C64B76" w:rsidRPr="00164D03">
        <w:rPr>
          <w:rFonts w:ascii="Arial" w:hAnsi="Arial" w:cs="Arial"/>
          <w:color w:val="2A2A2A"/>
          <w:shd w:val="clear" w:color="auto" w:fill="FFFFFF"/>
        </w:rPr>
        <w:t xml:space="preserve">Instead, leadership is understood to be dynamic and dependant on the ongoing formation of shared principles, </w:t>
      </w:r>
      <w:r w:rsidR="00CB367D" w:rsidRPr="00164D03">
        <w:rPr>
          <w:rFonts w:ascii="Arial" w:hAnsi="Arial" w:cs="Arial"/>
          <w:color w:val="2A2A2A"/>
          <w:shd w:val="clear" w:color="auto" w:fill="FFFFFF"/>
        </w:rPr>
        <w:t xml:space="preserve">which is </w:t>
      </w:r>
      <w:r w:rsidR="00C64B76" w:rsidRPr="00164D03">
        <w:rPr>
          <w:rFonts w:ascii="Arial" w:hAnsi="Arial" w:cs="Arial"/>
          <w:color w:val="2A2A2A"/>
          <w:shd w:val="clear" w:color="auto" w:fill="FFFFFF"/>
        </w:rPr>
        <w:t xml:space="preserve">developed within a culturally influenced context and </w:t>
      </w:r>
      <w:r w:rsidR="0058217C">
        <w:rPr>
          <w:rFonts w:ascii="Arial" w:hAnsi="Arial" w:cs="Arial"/>
          <w:color w:val="2A2A2A"/>
          <w:shd w:val="clear" w:color="auto" w:fill="FFFFFF"/>
        </w:rPr>
        <w:t>interpreted</w:t>
      </w:r>
      <w:r w:rsidR="00C64B76" w:rsidRPr="00164D03">
        <w:rPr>
          <w:rFonts w:ascii="Arial" w:hAnsi="Arial" w:cs="Arial"/>
          <w:color w:val="2A2A2A"/>
          <w:shd w:val="clear" w:color="auto" w:fill="FFFFFF"/>
        </w:rPr>
        <w:t xml:space="preserve"> among group members</w:t>
      </w:r>
      <w:r w:rsidR="00CB367D" w:rsidRPr="00164D03">
        <w:rPr>
          <w:rFonts w:ascii="Arial" w:hAnsi="Arial" w:cs="Arial"/>
          <w:color w:val="2A2A2A"/>
          <w:shd w:val="clear" w:color="auto" w:fill="FFFFFF"/>
        </w:rPr>
        <w:t>.</w:t>
      </w:r>
      <w:r w:rsidR="00C64B76" w:rsidRPr="00164D03">
        <w:rPr>
          <w:rFonts w:ascii="Arial" w:hAnsi="Arial" w:cs="Arial"/>
          <w:color w:val="2A2A2A"/>
          <w:shd w:val="clear" w:color="auto" w:fill="FFFFFF"/>
        </w:rPr>
        <w:t xml:space="preserve"> (Fairhurst and Grant, 2010</w:t>
      </w:r>
      <w:r w:rsidR="00CA3D5F" w:rsidRPr="00164D03">
        <w:rPr>
          <w:rFonts w:ascii="Arial" w:hAnsi="Arial" w:cs="Arial"/>
          <w:color w:val="2A2A2A"/>
          <w:shd w:val="clear" w:color="auto" w:fill="FFFFFF"/>
        </w:rPr>
        <w:t xml:space="preserve">; </w:t>
      </w:r>
      <w:r w:rsidR="00C64B76" w:rsidRPr="00164D03">
        <w:rPr>
          <w:rFonts w:ascii="Arial" w:hAnsi="Arial" w:cs="Arial"/>
          <w:color w:val="2A2A2A"/>
          <w:shd w:val="clear" w:color="auto" w:fill="FFFFFF"/>
        </w:rPr>
        <w:t xml:space="preserve">Iwowo, 2016). </w:t>
      </w:r>
      <w:r w:rsidR="00561164">
        <w:rPr>
          <w:rFonts w:ascii="Arial" w:hAnsi="Arial" w:cs="Arial"/>
          <w:color w:val="2A2A2A"/>
          <w:shd w:val="clear" w:color="auto" w:fill="FFFFFF"/>
        </w:rPr>
        <w:t xml:space="preserve">Therefore, </w:t>
      </w:r>
      <w:r w:rsidR="009B7E08">
        <w:rPr>
          <w:rFonts w:ascii="Arial" w:hAnsi="Arial" w:cs="Arial"/>
          <w:color w:val="2A2A2A"/>
          <w:shd w:val="clear" w:color="auto" w:fill="FFFFFF"/>
        </w:rPr>
        <w:t xml:space="preserve">it could be suggested </w:t>
      </w:r>
      <w:r w:rsidR="000C5AE3">
        <w:rPr>
          <w:rFonts w:ascii="Arial" w:hAnsi="Arial" w:cs="Arial"/>
          <w:color w:val="2A2A2A"/>
          <w:shd w:val="clear" w:color="auto" w:fill="FFFFFF"/>
        </w:rPr>
        <w:t>that a unit's</w:t>
      </w:r>
      <w:r w:rsidR="00561164">
        <w:rPr>
          <w:rFonts w:ascii="Arial" w:hAnsi="Arial" w:cs="Arial"/>
          <w:color w:val="2A2A2A"/>
          <w:shd w:val="clear" w:color="auto" w:fill="FFFFFF"/>
        </w:rPr>
        <w:t xml:space="preserve"> historical practices</w:t>
      </w:r>
      <w:r w:rsidR="009B7E08">
        <w:rPr>
          <w:rFonts w:ascii="Arial" w:hAnsi="Arial" w:cs="Arial"/>
          <w:color w:val="2A2A2A"/>
          <w:shd w:val="clear" w:color="auto" w:fill="FFFFFF"/>
        </w:rPr>
        <w:t>, culture</w:t>
      </w:r>
      <w:r w:rsidR="00637480">
        <w:rPr>
          <w:rFonts w:ascii="Arial" w:hAnsi="Arial" w:cs="Arial"/>
          <w:color w:val="2A2A2A"/>
          <w:shd w:val="clear" w:color="auto" w:fill="FFFFFF"/>
        </w:rPr>
        <w:t>,</w:t>
      </w:r>
      <w:r w:rsidR="00561164">
        <w:rPr>
          <w:rFonts w:ascii="Arial" w:hAnsi="Arial" w:cs="Arial"/>
          <w:color w:val="2A2A2A"/>
          <w:shd w:val="clear" w:color="auto" w:fill="FFFFFF"/>
        </w:rPr>
        <w:t xml:space="preserve"> and values</w:t>
      </w:r>
      <w:r w:rsidR="00637480">
        <w:rPr>
          <w:rFonts w:ascii="Arial" w:hAnsi="Arial" w:cs="Arial"/>
          <w:color w:val="2A2A2A"/>
          <w:shd w:val="clear" w:color="auto" w:fill="FFFFFF"/>
        </w:rPr>
        <w:t xml:space="preserve"> pre-determine the leadership style of child protection teams</w:t>
      </w:r>
      <w:r w:rsidR="00561164">
        <w:rPr>
          <w:rFonts w:ascii="Arial" w:hAnsi="Arial" w:cs="Arial"/>
          <w:color w:val="2A2A2A"/>
          <w:shd w:val="clear" w:color="auto" w:fill="FFFFFF"/>
        </w:rPr>
        <w:t>.</w:t>
      </w:r>
    </w:p>
    <w:p w14:paraId="2542DEB5" w14:textId="1166890B" w:rsidR="00E765E0" w:rsidRPr="00164D03" w:rsidRDefault="00E765E0" w:rsidP="00164D03">
      <w:pPr>
        <w:spacing w:line="480" w:lineRule="auto"/>
        <w:jc w:val="both"/>
        <w:rPr>
          <w:rFonts w:ascii="Arial" w:hAnsi="Arial" w:cs="Arial"/>
          <w:color w:val="2A2A2A"/>
          <w:shd w:val="clear" w:color="auto" w:fill="FFFFFF"/>
        </w:rPr>
      </w:pPr>
    </w:p>
    <w:p w14:paraId="23962948" w14:textId="072FE29A" w:rsidR="00D952F7" w:rsidRDefault="00AE0FD4" w:rsidP="00164D03">
      <w:pPr>
        <w:spacing w:line="480" w:lineRule="auto"/>
        <w:jc w:val="both"/>
        <w:rPr>
          <w:rFonts w:ascii="Arial" w:hAnsi="Arial" w:cs="Arial"/>
          <w:color w:val="2A2A2A"/>
          <w:shd w:val="clear" w:color="auto" w:fill="FFFFFF"/>
        </w:rPr>
      </w:pPr>
      <w:r w:rsidRPr="00164D03">
        <w:rPr>
          <w:rFonts w:ascii="Arial" w:hAnsi="Arial" w:cs="Arial"/>
          <w:color w:val="2A2A2A"/>
          <w:shd w:val="clear" w:color="auto" w:fill="FFFFFF"/>
        </w:rPr>
        <w:t xml:space="preserve">The author suggests </w:t>
      </w:r>
      <w:r w:rsidR="0058217C">
        <w:rPr>
          <w:rFonts w:ascii="Arial" w:hAnsi="Arial" w:cs="Arial"/>
          <w:color w:val="2A2A2A"/>
          <w:shd w:val="clear" w:color="auto" w:fill="FFFFFF"/>
        </w:rPr>
        <w:t xml:space="preserve">that </w:t>
      </w:r>
      <w:r w:rsidRPr="00164D03">
        <w:rPr>
          <w:rFonts w:ascii="Arial" w:hAnsi="Arial" w:cs="Arial"/>
          <w:color w:val="2A2A2A"/>
          <w:shd w:val="clear" w:color="auto" w:fill="FFFFFF"/>
        </w:rPr>
        <w:t>w</w:t>
      </w:r>
      <w:r w:rsidR="00E765E0" w:rsidRPr="00164D03">
        <w:rPr>
          <w:rFonts w:ascii="Arial" w:hAnsi="Arial" w:cs="Arial"/>
          <w:color w:val="2A2A2A"/>
          <w:shd w:val="clear" w:color="auto" w:fill="FFFFFF"/>
        </w:rPr>
        <w:t xml:space="preserve">orking within child protection teams </w:t>
      </w:r>
      <w:r w:rsidR="0058217C">
        <w:rPr>
          <w:rFonts w:ascii="Arial" w:hAnsi="Arial" w:cs="Arial"/>
          <w:color w:val="2A2A2A"/>
          <w:shd w:val="clear" w:color="auto" w:fill="FFFFFF"/>
        </w:rPr>
        <w:t>is</w:t>
      </w:r>
      <w:r w:rsidR="00E765E0" w:rsidRPr="00164D03">
        <w:rPr>
          <w:rFonts w:ascii="Arial" w:hAnsi="Arial" w:cs="Arial"/>
          <w:color w:val="2A2A2A"/>
          <w:shd w:val="clear" w:color="auto" w:fill="FFFFFF"/>
        </w:rPr>
        <w:t xml:space="preserve"> complex, </w:t>
      </w:r>
      <w:r w:rsidRPr="00164D03">
        <w:rPr>
          <w:rFonts w:ascii="Arial" w:hAnsi="Arial" w:cs="Arial"/>
          <w:color w:val="2A2A2A"/>
          <w:shd w:val="clear" w:color="auto" w:fill="FFFFFF"/>
        </w:rPr>
        <w:t xml:space="preserve">with bureaucratic </w:t>
      </w:r>
      <w:r w:rsidR="00E765E0" w:rsidRPr="00164D03">
        <w:rPr>
          <w:rFonts w:ascii="Arial" w:hAnsi="Arial" w:cs="Arial"/>
          <w:color w:val="2A2A2A"/>
          <w:shd w:val="clear" w:color="auto" w:fill="FFFFFF"/>
        </w:rPr>
        <w:t>inter-agency</w:t>
      </w:r>
      <w:r w:rsidRPr="00164D03">
        <w:rPr>
          <w:rFonts w:ascii="Arial" w:hAnsi="Arial" w:cs="Arial"/>
          <w:color w:val="2A2A2A"/>
          <w:shd w:val="clear" w:color="auto" w:fill="FFFFFF"/>
        </w:rPr>
        <w:t xml:space="preserve"> values and norms, </w:t>
      </w:r>
      <w:r w:rsidR="001D4CB9">
        <w:rPr>
          <w:rFonts w:ascii="Arial" w:hAnsi="Arial" w:cs="Arial"/>
          <w:color w:val="2A2A2A"/>
          <w:shd w:val="clear" w:color="auto" w:fill="FFFFFF"/>
        </w:rPr>
        <w:t>that</w:t>
      </w:r>
      <w:r w:rsidRPr="00164D03">
        <w:rPr>
          <w:rFonts w:ascii="Arial" w:hAnsi="Arial" w:cs="Arial"/>
          <w:color w:val="2A2A2A"/>
          <w:shd w:val="clear" w:color="auto" w:fill="FFFFFF"/>
        </w:rPr>
        <w:t xml:space="preserve"> requires a unique style of police leadership to support staff, manage </w:t>
      </w:r>
      <w:r w:rsidR="00A351FD">
        <w:rPr>
          <w:rFonts w:ascii="Arial" w:hAnsi="Arial" w:cs="Arial"/>
          <w:color w:val="2A2A2A"/>
          <w:shd w:val="clear" w:color="auto" w:fill="FFFFFF"/>
        </w:rPr>
        <w:t>demand</w:t>
      </w:r>
      <w:r w:rsidR="000C5AE3">
        <w:rPr>
          <w:rFonts w:ascii="Arial" w:hAnsi="Arial" w:cs="Arial"/>
          <w:color w:val="2A2A2A"/>
          <w:shd w:val="clear" w:color="auto" w:fill="FFFFFF"/>
        </w:rPr>
        <w:t xml:space="preserve">, </w:t>
      </w:r>
      <w:r w:rsidR="00A351FD">
        <w:rPr>
          <w:rFonts w:ascii="Arial" w:hAnsi="Arial" w:cs="Arial"/>
          <w:color w:val="2A2A2A"/>
          <w:shd w:val="clear" w:color="auto" w:fill="FFFFFF"/>
        </w:rPr>
        <w:t xml:space="preserve">and </w:t>
      </w:r>
      <w:r w:rsidRPr="00164D03">
        <w:rPr>
          <w:rFonts w:ascii="Arial" w:hAnsi="Arial" w:cs="Arial"/>
          <w:color w:val="2A2A2A"/>
          <w:shd w:val="clear" w:color="auto" w:fill="FFFFFF"/>
        </w:rPr>
        <w:t>relationships</w:t>
      </w:r>
      <w:r w:rsidR="00A351FD">
        <w:rPr>
          <w:rFonts w:ascii="Arial" w:hAnsi="Arial" w:cs="Arial"/>
          <w:color w:val="2A2A2A"/>
          <w:shd w:val="clear" w:color="auto" w:fill="FFFFFF"/>
        </w:rPr>
        <w:t xml:space="preserve"> </w:t>
      </w:r>
      <w:r w:rsidR="000C5AE3">
        <w:rPr>
          <w:rFonts w:ascii="Arial" w:hAnsi="Arial" w:cs="Arial"/>
          <w:color w:val="2A2A2A"/>
          <w:shd w:val="clear" w:color="auto" w:fill="FFFFFF"/>
        </w:rPr>
        <w:t xml:space="preserve">to safeguard the </w:t>
      </w:r>
      <w:r w:rsidR="000C5AE3">
        <w:rPr>
          <w:rFonts w:ascii="Arial" w:hAnsi="Arial" w:cs="Arial"/>
          <w:color w:val="2A2A2A"/>
          <w:shd w:val="clear" w:color="auto" w:fill="FFFFFF"/>
        </w:rPr>
        <w:lastRenderedPageBreak/>
        <w:t>vulnerable</w:t>
      </w:r>
      <w:r w:rsidRPr="00164D03">
        <w:rPr>
          <w:rFonts w:ascii="Arial" w:hAnsi="Arial" w:cs="Arial"/>
          <w:color w:val="2A2A2A"/>
          <w:shd w:val="clear" w:color="auto" w:fill="FFFFFF"/>
        </w:rPr>
        <w:t xml:space="preserve">. </w:t>
      </w:r>
      <w:r w:rsidR="00A351FD">
        <w:rPr>
          <w:rFonts w:ascii="Arial" w:hAnsi="Arial" w:cs="Arial"/>
          <w:color w:val="2A2A2A"/>
          <w:shd w:val="clear" w:color="auto" w:fill="FFFFFF"/>
        </w:rPr>
        <w:t xml:space="preserve">Therefore, </w:t>
      </w:r>
      <w:r w:rsidR="00443170" w:rsidRPr="00164D03">
        <w:rPr>
          <w:rFonts w:ascii="Arial" w:hAnsi="Arial" w:cs="Arial"/>
          <w:color w:val="2A2A2A"/>
          <w:shd w:val="clear" w:color="auto" w:fill="FFFFFF"/>
        </w:rPr>
        <w:t xml:space="preserve">shared leadership might be the most appropriate </w:t>
      </w:r>
      <w:r w:rsidR="00A351FD">
        <w:rPr>
          <w:rFonts w:ascii="Arial" w:hAnsi="Arial" w:cs="Arial"/>
          <w:color w:val="2A2A2A"/>
          <w:shd w:val="clear" w:color="auto" w:fill="FFFFFF"/>
        </w:rPr>
        <w:t>practice</w:t>
      </w:r>
      <w:r w:rsidR="00443170" w:rsidRPr="00164D03">
        <w:rPr>
          <w:rFonts w:ascii="Arial" w:hAnsi="Arial" w:cs="Arial"/>
          <w:color w:val="2A2A2A"/>
          <w:shd w:val="clear" w:color="auto" w:fill="FFFFFF"/>
        </w:rPr>
        <w:t xml:space="preserve"> for child protection units. </w:t>
      </w:r>
    </w:p>
    <w:p w14:paraId="58BEF4F7" w14:textId="77777777" w:rsidR="00D952F7" w:rsidRDefault="00D952F7" w:rsidP="00164D03">
      <w:pPr>
        <w:spacing w:line="480" w:lineRule="auto"/>
        <w:jc w:val="both"/>
        <w:rPr>
          <w:rFonts w:ascii="Arial" w:hAnsi="Arial" w:cs="Arial"/>
          <w:color w:val="2A2A2A"/>
          <w:shd w:val="clear" w:color="auto" w:fill="FFFFFF"/>
        </w:rPr>
      </w:pPr>
    </w:p>
    <w:p w14:paraId="25A422D2" w14:textId="50C4BB7F" w:rsidR="00E765E0" w:rsidRPr="00164D03" w:rsidRDefault="00443170" w:rsidP="00164D03">
      <w:pPr>
        <w:spacing w:line="480" w:lineRule="auto"/>
        <w:jc w:val="both"/>
        <w:rPr>
          <w:rFonts w:ascii="Arial" w:hAnsi="Arial" w:cs="Arial"/>
          <w:color w:val="2A2A2A"/>
          <w:shd w:val="clear" w:color="auto" w:fill="FFFFFF"/>
        </w:rPr>
      </w:pPr>
      <w:r w:rsidRPr="00164D03">
        <w:rPr>
          <w:rFonts w:ascii="Arial" w:hAnsi="Arial" w:cs="Arial"/>
          <w:color w:val="2A2A2A"/>
          <w:shd w:val="clear" w:color="auto" w:fill="FFFFFF"/>
        </w:rPr>
        <w:t xml:space="preserve">Conger and Pearce (2003, p.1) </w:t>
      </w:r>
      <w:r w:rsidR="0058217C">
        <w:rPr>
          <w:rFonts w:ascii="Arial" w:hAnsi="Arial" w:cs="Arial"/>
          <w:color w:val="2A2A2A"/>
          <w:shd w:val="clear" w:color="auto" w:fill="FFFFFF"/>
        </w:rPr>
        <w:t>define</w:t>
      </w:r>
      <w:r w:rsidRPr="00164D03">
        <w:rPr>
          <w:rFonts w:ascii="Arial" w:hAnsi="Arial" w:cs="Arial"/>
          <w:color w:val="2A2A2A"/>
          <w:shd w:val="clear" w:color="auto" w:fill="FFFFFF"/>
        </w:rPr>
        <w:t xml:space="preserve"> shared leadership as ‘A dynamic, interactive influence process among individuals in groups for which the objective is to lead one another to the achievement of group or organisational goals or both’</w:t>
      </w:r>
      <w:r w:rsidR="00007254" w:rsidRPr="00164D03">
        <w:rPr>
          <w:rFonts w:ascii="Arial" w:hAnsi="Arial" w:cs="Arial"/>
          <w:color w:val="2A2A2A"/>
          <w:shd w:val="clear" w:color="auto" w:fill="FFFFFF"/>
        </w:rPr>
        <w:t xml:space="preserve">. </w:t>
      </w:r>
      <w:r w:rsidR="00024E35" w:rsidRPr="00164D03">
        <w:rPr>
          <w:rFonts w:ascii="Arial" w:hAnsi="Arial" w:cs="Arial"/>
          <w:color w:val="2A2A2A"/>
          <w:shd w:val="clear" w:color="auto" w:fill="FFFFFF"/>
        </w:rPr>
        <w:t>This</w:t>
      </w:r>
      <w:r w:rsidR="00007254" w:rsidRPr="00164D03">
        <w:rPr>
          <w:rFonts w:ascii="Arial" w:hAnsi="Arial" w:cs="Arial"/>
          <w:color w:val="2A2A2A"/>
          <w:shd w:val="clear" w:color="auto" w:fill="FFFFFF"/>
        </w:rPr>
        <w:t xml:space="preserve"> definition </w:t>
      </w:r>
      <w:r w:rsidR="00024E35" w:rsidRPr="00164D03">
        <w:rPr>
          <w:rFonts w:ascii="Arial" w:hAnsi="Arial" w:cs="Arial"/>
          <w:color w:val="2A2A2A"/>
          <w:shd w:val="clear" w:color="auto" w:fill="FFFFFF"/>
        </w:rPr>
        <w:t xml:space="preserve">suggests and </w:t>
      </w:r>
      <w:r w:rsidR="00007254" w:rsidRPr="00164D03">
        <w:rPr>
          <w:rFonts w:ascii="Arial" w:hAnsi="Arial" w:cs="Arial"/>
          <w:color w:val="2A2A2A"/>
          <w:shd w:val="clear" w:color="auto" w:fill="FFFFFF"/>
        </w:rPr>
        <w:t xml:space="preserve">advances the notion of distributing leadership responsibilities and decision-making rather than relying on a single individual. </w:t>
      </w:r>
      <w:r w:rsidR="00D952F7">
        <w:rPr>
          <w:rFonts w:ascii="Arial" w:hAnsi="Arial" w:cs="Arial"/>
          <w:color w:val="2A2A2A"/>
          <w:shd w:val="clear" w:color="auto" w:fill="FFFFFF"/>
        </w:rPr>
        <w:t xml:space="preserve">Additionally, the authors suggest that shared leadership is a valued approach as it provides a sense of ownership and empowerment, offering diverse perspectives resulting in </w:t>
      </w:r>
      <w:r w:rsidR="000C5AE3">
        <w:rPr>
          <w:rFonts w:ascii="Arial" w:hAnsi="Arial" w:cs="Arial"/>
          <w:color w:val="2A2A2A"/>
          <w:shd w:val="clear" w:color="auto" w:fill="FFFFFF"/>
        </w:rPr>
        <w:t>practical</w:t>
      </w:r>
      <w:r w:rsidR="00D952F7">
        <w:rPr>
          <w:rFonts w:ascii="Arial" w:hAnsi="Arial" w:cs="Arial"/>
          <w:color w:val="2A2A2A"/>
          <w:shd w:val="clear" w:color="auto" w:fill="FFFFFF"/>
        </w:rPr>
        <w:t xml:space="preserve"> </w:t>
      </w:r>
      <w:r w:rsidR="000C5AE3">
        <w:rPr>
          <w:rFonts w:ascii="Arial" w:hAnsi="Arial" w:cs="Arial"/>
          <w:color w:val="2A2A2A"/>
          <w:shd w:val="clear" w:color="auto" w:fill="FFFFFF"/>
        </w:rPr>
        <w:t>problem-solving</w:t>
      </w:r>
      <w:r w:rsidR="00D952F7">
        <w:rPr>
          <w:rFonts w:ascii="Arial" w:hAnsi="Arial" w:cs="Arial"/>
          <w:color w:val="2A2A2A"/>
          <w:shd w:val="clear" w:color="auto" w:fill="FFFFFF"/>
        </w:rPr>
        <w:t xml:space="preserve">, particularly in complex environments. </w:t>
      </w:r>
    </w:p>
    <w:p w14:paraId="095223AC" w14:textId="2F2F4544" w:rsidR="00007254" w:rsidRPr="00164D03" w:rsidRDefault="00007254" w:rsidP="00164D03">
      <w:pPr>
        <w:spacing w:line="480" w:lineRule="auto"/>
        <w:jc w:val="both"/>
        <w:rPr>
          <w:rFonts w:ascii="Arial" w:hAnsi="Arial" w:cs="Arial"/>
          <w:color w:val="2A2A2A"/>
          <w:shd w:val="clear" w:color="auto" w:fill="FFFFFF"/>
        </w:rPr>
      </w:pPr>
    </w:p>
    <w:p w14:paraId="48142D58" w14:textId="41368B4C" w:rsidR="00BB6AB1" w:rsidRDefault="00C8668B" w:rsidP="00164D03">
      <w:pPr>
        <w:spacing w:line="480" w:lineRule="auto"/>
        <w:jc w:val="both"/>
        <w:rPr>
          <w:rFonts w:ascii="Arial" w:hAnsi="Arial" w:cs="Arial"/>
          <w:color w:val="2A2A2A"/>
          <w:shd w:val="clear" w:color="auto" w:fill="FFFFFF"/>
        </w:rPr>
      </w:pPr>
      <w:r>
        <w:rPr>
          <w:rFonts w:ascii="Arial" w:hAnsi="Arial" w:cs="Arial"/>
          <w:color w:val="2A2A2A"/>
          <w:shd w:val="clear" w:color="auto" w:fill="FFFFFF"/>
        </w:rPr>
        <w:t>Chen and Zhang (202</w:t>
      </w:r>
      <w:r w:rsidR="000D2881">
        <w:rPr>
          <w:rFonts w:ascii="Arial" w:hAnsi="Arial" w:cs="Arial"/>
          <w:color w:val="2A2A2A"/>
          <w:shd w:val="clear" w:color="auto" w:fill="FFFFFF"/>
        </w:rPr>
        <w:t>2</w:t>
      </w:r>
      <w:r>
        <w:rPr>
          <w:rFonts w:ascii="Arial" w:hAnsi="Arial" w:cs="Arial"/>
          <w:color w:val="2A2A2A"/>
          <w:shd w:val="clear" w:color="auto" w:fill="FFFFFF"/>
        </w:rPr>
        <w:t>)</w:t>
      </w:r>
      <w:r w:rsidR="00BB6AB1">
        <w:rPr>
          <w:rFonts w:ascii="Arial" w:hAnsi="Arial" w:cs="Arial"/>
          <w:color w:val="2A2A2A"/>
          <w:shd w:val="clear" w:color="auto" w:fill="FFFFFF"/>
        </w:rPr>
        <w:t xml:space="preserve"> recognised </w:t>
      </w:r>
      <w:r w:rsidR="000C5AE3">
        <w:rPr>
          <w:rFonts w:ascii="Arial" w:hAnsi="Arial" w:cs="Arial"/>
          <w:color w:val="2A2A2A"/>
          <w:shd w:val="clear" w:color="auto" w:fill="FFFFFF"/>
        </w:rPr>
        <w:t>shared leadership's adverse outcomes, including</w:t>
      </w:r>
      <w:r w:rsidR="00BB6AB1">
        <w:rPr>
          <w:rFonts w:ascii="Arial" w:hAnsi="Arial" w:cs="Arial"/>
          <w:color w:val="2A2A2A"/>
          <w:shd w:val="clear" w:color="auto" w:fill="FFFFFF"/>
        </w:rPr>
        <w:t xml:space="preserve"> power struggles, performance inhibition, </w:t>
      </w:r>
      <w:r w:rsidR="008966B5">
        <w:rPr>
          <w:rFonts w:ascii="Arial" w:hAnsi="Arial" w:cs="Arial"/>
          <w:color w:val="2A2A2A"/>
          <w:shd w:val="clear" w:color="auto" w:fill="FFFFFF"/>
        </w:rPr>
        <w:t xml:space="preserve">and </w:t>
      </w:r>
      <w:r w:rsidR="00BB6AB1">
        <w:rPr>
          <w:rFonts w:ascii="Arial" w:hAnsi="Arial" w:cs="Arial"/>
          <w:color w:val="2A2A2A"/>
          <w:shd w:val="clear" w:color="auto" w:fill="FFFFFF"/>
        </w:rPr>
        <w:t xml:space="preserve">responsibility dispersion. </w:t>
      </w:r>
      <w:r w:rsidR="008966B5">
        <w:rPr>
          <w:rFonts w:ascii="Arial" w:hAnsi="Arial" w:cs="Arial"/>
          <w:color w:val="2A2A2A"/>
          <w:shd w:val="clear" w:color="auto" w:fill="FFFFFF"/>
        </w:rPr>
        <w:t>However</w:t>
      </w:r>
      <w:r w:rsidR="008966B5" w:rsidRPr="00164D03">
        <w:rPr>
          <w:rFonts w:ascii="Arial" w:hAnsi="Arial" w:cs="Arial"/>
          <w:color w:val="2A2A2A"/>
          <w:shd w:val="clear" w:color="auto" w:fill="FFFFFF"/>
        </w:rPr>
        <w:t xml:space="preserve">, shared leadership can flourish in an environment of exploration, which involves seeking new opportunities and fostering innovation and growth </w:t>
      </w:r>
      <w:r w:rsidR="008966B5" w:rsidRPr="00164D03">
        <w:rPr>
          <w:rFonts w:ascii="Arial" w:hAnsi="Arial" w:cs="Arial"/>
          <w:color w:val="000000"/>
        </w:rPr>
        <w:t xml:space="preserve">(Steinheider &amp; Wuestewald, 2008). </w:t>
      </w:r>
      <w:r w:rsidR="008966B5">
        <w:rPr>
          <w:rFonts w:ascii="Arial" w:hAnsi="Arial" w:cs="Arial"/>
          <w:color w:val="2A2A2A"/>
          <w:shd w:val="clear" w:color="auto" w:fill="FFFFFF"/>
        </w:rPr>
        <w:t>Furthermore</w:t>
      </w:r>
      <w:r w:rsidR="008966B5" w:rsidRPr="00164D03">
        <w:rPr>
          <w:rFonts w:ascii="Arial" w:hAnsi="Arial" w:cs="Arial"/>
          <w:color w:val="2A2A2A"/>
          <w:shd w:val="clear" w:color="auto" w:fill="FFFFFF"/>
        </w:rPr>
        <w:t xml:space="preserve">, as Hooijberg et al. (2007) </w:t>
      </w:r>
      <w:r w:rsidR="008966B5">
        <w:rPr>
          <w:rFonts w:ascii="Arial" w:hAnsi="Arial" w:cs="Arial"/>
          <w:color w:val="2A2A2A"/>
          <w:shd w:val="clear" w:color="auto" w:fill="FFFFFF"/>
        </w:rPr>
        <w:t>explain, this relies on leaders</w:t>
      </w:r>
      <w:r w:rsidR="008966B5" w:rsidRPr="00164D03">
        <w:rPr>
          <w:rFonts w:ascii="Arial" w:hAnsi="Arial" w:cs="Arial"/>
          <w:color w:val="2A2A2A"/>
          <w:shd w:val="clear" w:color="auto" w:fill="FFFFFF"/>
        </w:rPr>
        <w:t xml:space="preserve"> willing to </w:t>
      </w:r>
      <w:r w:rsidR="008966B5">
        <w:rPr>
          <w:rFonts w:ascii="Arial" w:hAnsi="Arial" w:cs="Arial"/>
          <w:color w:val="2A2A2A"/>
          <w:shd w:val="clear" w:color="auto" w:fill="FFFFFF"/>
        </w:rPr>
        <w:t>pursue</w:t>
      </w:r>
      <w:r w:rsidR="008966B5" w:rsidRPr="00164D03">
        <w:rPr>
          <w:rFonts w:ascii="Arial" w:hAnsi="Arial" w:cs="Arial"/>
          <w:color w:val="2A2A2A"/>
          <w:shd w:val="clear" w:color="auto" w:fill="FFFFFF"/>
        </w:rPr>
        <w:t xml:space="preserve"> new possibilities, </w:t>
      </w:r>
      <w:r w:rsidR="008966B5">
        <w:rPr>
          <w:rFonts w:ascii="Arial" w:hAnsi="Arial" w:cs="Arial"/>
          <w:color w:val="2A2A2A"/>
          <w:shd w:val="clear" w:color="auto" w:fill="FFFFFF"/>
        </w:rPr>
        <w:t>providing</w:t>
      </w:r>
      <w:r w:rsidR="008966B5" w:rsidRPr="00164D03">
        <w:rPr>
          <w:rFonts w:ascii="Arial" w:hAnsi="Arial" w:cs="Arial"/>
          <w:color w:val="2A2A2A"/>
          <w:shd w:val="clear" w:color="auto" w:fill="FFFFFF"/>
        </w:rPr>
        <w:t xml:space="preserve"> psychological safety and a robust learning orientation.</w:t>
      </w:r>
    </w:p>
    <w:p w14:paraId="605818C2" w14:textId="77777777" w:rsidR="00BB6AB1" w:rsidRDefault="00BB6AB1" w:rsidP="00164D03">
      <w:pPr>
        <w:spacing w:line="480" w:lineRule="auto"/>
        <w:jc w:val="both"/>
        <w:rPr>
          <w:rFonts w:ascii="Arial" w:hAnsi="Arial" w:cs="Arial"/>
          <w:color w:val="2A2A2A"/>
          <w:shd w:val="clear" w:color="auto" w:fill="FFFFFF"/>
        </w:rPr>
      </w:pPr>
    </w:p>
    <w:p w14:paraId="00066284" w14:textId="7F97C49A" w:rsidR="00561164" w:rsidRPr="00164D03" w:rsidRDefault="00872E02" w:rsidP="00164D03">
      <w:pPr>
        <w:spacing w:line="480" w:lineRule="auto"/>
        <w:jc w:val="both"/>
        <w:rPr>
          <w:rFonts w:ascii="Arial" w:hAnsi="Arial" w:cs="Arial"/>
          <w:color w:val="2A2A2A"/>
          <w:shd w:val="clear" w:color="auto" w:fill="FFFFFF"/>
        </w:rPr>
      </w:pPr>
      <w:r>
        <w:rPr>
          <w:rFonts w:ascii="Arial" w:hAnsi="Arial" w:cs="Arial"/>
          <w:color w:val="2A2A2A"/>
          <w:shd w:val="clear" w:color="auto" w:fill="FFFFFF"/>
        </w:rPr>
        <w:t>Fitzsimons (2016)</w:t>
      </w:r>
      <w:r w:rsidR="00023BE2">
        <w:rPr>
          <w:rFonts w:ascii="Arial" w:hAnsi="Arial" w:cs="Arial"/>
          <w:color w:val="2A2A2A"/>
          <w:shd w:val="clear" w:color="auto" w:fill="FFFFFF"/>
        </w:rPr>
        <w:t xml:space="preserve"> suggested </w:t>
      </w:r>
      <w:r>
        <w:rPr>
          <w:rFonts w:ascii="Arial" w:hAnsi="Arial" w:cs="Arial"/>
          <w:color w:val="2A2A2A"/>
          <w:shd w:val="clear" w:color="auto" w:fill="FFFFFF"/>
        </w:rPr>
        <w:t>that despite the positive practice of sharing leadership</w:t>
      </w:r>
      <w:r w:rsidR="00E16AF4">
        <w:rPr>
          <w:rFonts w:ascii="Arial" w:hAnsi="Arial" w:cs="Arial"/>
          <w:color w:val="2A2A2A"/>
          <w:shd w:val="clear" w:color="auto" w:fill="FFFFFF"/>
        </w:rPr>
        <w:t xml:space="preserve"> responsibilities,</w:t>
      </w:r>
      <w:r>
        <w:rPr>
          <w:rFonts w:ascii="Arial" w:hAnsi="Arial" w:cs="Arial"/>
          <w:color w:val="2A2A2A"/>
          <w:shd w:val="clear" w:color="auto" w:fill="FFFFFF"/>
        </w:rPr>
        <w:t xml:space="preserve"> it requires an understanding of emotional tensions and shifting relationships, which does not always make the workplace an </w:t>
      </w:r>
      <w:r w:rsidR="000C5AE3">
        <w:rPr>
          <w:rFonts w:ascii="Arial" w:hAnsi="Arial" w:cs="Arial"/>
          <w:color w:val="2A2A2A"/>
          <w:shd w:val="clear" w:color="auto" w:fill="FFFFFF"/>
        </w:rPr>
        <w:t>accessible</w:t>
      </w:r>
      <w:r>
        <w:rPr>
          <w:rFonts w:ascii="Arial" w:hAnsi="Arial" w:cs="Arial"/>
          <w:color w:val="2A2A2A"/>
          <w:shd w:val="clear" w:color="auto" w:fill="FFFFFF"/>
        </w:rPr>
        <w:t xml:space="preserve"> environment. </w:t>
      </w:r>
      <w:r w:rsidR="00CB02E0" w:rsidRPr="00164D03">
        <w:rPr>
          <w:rFonts w:ascii="Arial" w:hAnsi="Arial" w:cs="Arial"/>
          <w:color w:val="2A2A2A"/>
          <w:shd w:val="clear" w:color="auto" w:fill="FFFFFF"/>
        </w:rPr>
        <w:t>T</w:t>
      </w:r>
      <w:r w:rsidR="00E16AF4">
        <w:rPr>
          <w:rFonts w:ascii="Arial" w:hAnsi="Arial" w:cs="Arial"/>
          <w:color w:val="2A2A2A"/>
          <w:shd w:val="clear" w:color="auto" w:fill="FFFFFF"/>
        </w:rPr>
        <w:t xml:space="preserve">hat said, </w:t>
      </w:r>
      <w:r w:rsidR="005E6E6B" w:rsidRPr="00164D03">
        <w:rPr>
          <w:rFonts w:ascii="Arial" w:hAnsi="Arial" w:cs="Arial"/>
          <w:color w:val="2A2A2A"/>
          <w:shd w:val="clear" w:color="auto" w:fill="FFFFFF"/>
        </w:rPr>
        <w:t>Herrington and Colvin (2015)</w:t>
      </w:r>
      <w:r w:rsidR="001522B7" w:rsidRPr="00164D03">
        <w:rPr>
          <w:rFonts w:ascii="Arial" w:hAnsi="Arial" w:cs="Arial"/>
          <w:color w:val="2A2A2A"/>
          <w:shd w:val="clear" w:color="auto" w:fill="FFFFFF"/>
        </w:rPr>
        <w:t xml:space="preserve"> </w:t>
      </w:r>
      <w:r w:rsidR="00CB02E0" w:rsidRPr="00164D03">
        <w:rPr>
          <w:rFonts w:ascii="Arial" w:hAnsi="Arial" w:cs="Arial"/>
          <w:color w:val="2A2A2A"/>
          <w:shd w:val="clear" w:color="auto" w:fill="FFFFFF"/>
        </w:rPr>
        <w:t xml:space="preserve">claim </w:t>
      </w:r>
      <w:r w:rsidR="0058217C">
        <w:rPr>
          <w:rFonts w:ascii="Arial" w:hAnsi="Arial" w:cs="Arial"/>
          <w:color w:val="2A2A2A"/>
          <w:shd w:val="clear" w:color="auto" w:fill="FFFFFF"/>
        </w:rPr>
        <w:t xml:space="preserve">that </w:t>
      </w:r>
      <w:r w:rsidR="001522B7" w:rsidRPr="00164D03">
        <w:rPr>
          <w:rFonts w:ascii="Arial" w:hAnsi="Arial" w:cs="Arial"/>
          <w:color w:val="2A2A2A"/>
          <w:shd w:val="clear" w:color="auto" w:fill="FFFFFF"/>
        </w:rPr>
        <w:t xml:space="preserve">the proclivity </w:t>
      </w:r>
      <w:r w:rsidR="0058217C">
        <w:rPr>
          <w:rFonts w:ascii="Arial" w:hAnsi="Arial" w:cs="Arial"/>
          <w:color w:val="2A2A2A"/>
          <w:shd w:val="clear" w:color="auto" w:fill="FFFFFF"/>
        </w:rPr>
        <w:t>of</w:t>
      </w:r>
      <w:r w:rsidR="001522B7" w:rsidRPr="00164D03">
        <w:rPr>
          <w:rFonts w:ascii="Arial" w:hAnsi="Arial" w:cs="Arial"/>
          <w:color w:val="2A2A2A"/>
          <w:shd w:val="clear" w:color="auto" w:fill="FFFFFF"/>
        </w:rPr>
        <w:t xml:space="preserve"> authority-driven leadership endures within police cultures. </w:t>
      </w:r>
      <w:r w:rsidR="000F34E1" w:rsidRPr="00164D03">
        <w:rPr>
          <w:rFonts w:ascii="Arial" w:hAnsi="Arial" w:cs="Arial"/>
          <w:color w:val="2A2A2A"/>
          <w:shd w:val="clear" w:color="auto" w:fill="FFFFFF"/>
        </w:rPr>
        <w:t xml:space="preserve">This may explain why primary innovation is </w:t>
      </w:r>
      <w:r w:rsidR="000F34E1" w:rsidRPr="00164D03">
        <w:rPr>
          <w:rFonts w:ascii="Arial" w:hAnsi="Arial" w:cs="Arial"/>
          <w:color w:val="2A2A2A"/>
          <w:shd w:val="clear" w:color="auto" w:fill="FFFFFF"/>
        </w:rPr>
        <w:lastRenderedPageBreak/>
        <w:t xml:space="preserve">cultivated and fostered outside the organisation </w:t>
      </w:r>
      <w:r w:rsidR="008C549A" w:rsidRPr="00164D03">
        <w:rPr>
          <w:rFonts w:ascii="Arial" w:hAnsi="Arial" w:cs="Arial"/>
          <w:color w:val="000000"/>
        </w:rPr>
        <w:t xml:space="preserve">(Weisburd &amp; Braga, 2006; </w:t>
      </w:r>
      <w:r w:rsidR="000F34E1" w:rsidRPr="00164D03">
        <w:rPr>
          <w:rFonts w:ascii="Arial" w:hAnsi="Arial" w:cs="Arial"/>
          <w:color w:val="2A2A2A"/>
          <w:shd w:val="clear" w:color="auto" w:fill="FFFFFF"/>
        </w:rPr>
        <w:t>Okabe, 201</w:t>
      </w:r>
      <w:r w:rsidR="008C549A" w:rsidRPr="00164D03">
        <w:rPr>
          <w:rFonts w:ascii="Arial" w:hAnsi="Arial" w:cs="Arial"/>
          <w:color w:val="2A2A2A"/>
          <w:shd w:val="clear" w:color="auto" w:fill="FFFFFF"/>
        </w:rPr>
        <w:t>3</w:t>
      </w:r>
      <w:r w:rsidR="000F34E1" w:rsidRPr="00164D03">
        <w:rPr>
          <w:rFonts w:ascii="Arial" w:hAnsi="Arial" w:cs="Arial"/>
          <w:color w:val="2A2A2A"/>
          <w:shd w:val="clear" w:color="auto" w:fill="FFFFFF"/>
        </w:rPr>
        <w:t xml:space="preserve">). </w:t>
      </w:r>
      <w:r>
        <w:rPr>
          <w:rFonts w:ascii="Arial" w:hAnsi="Arial" w:cs="Arial"/>
          <w:color w:val="2A2A2A"/>
          <w:shd w:val="clear" w:color="auto" w:fill="FFFFFF"/>
        </w:rPr>
        <w:t xml:space="preserve">Therefore, </w:t>
      </w:r>
      <w:r w:rsidR="00E16AF4">
        <w:rPr>
          <w:rFonts w:ascii="Arial" w:hAnsi="Arial" w:cs="Arial"/>
          <w:color w:val="2A2A2A"/>
          <w:shd w:val="clear" w:color="auto" w:fill="FFFFFF"/>
        </w:rPr>
        <w:t xml:space="preserve">can shared leadership flourish in child protection units </w:t>
      </w:r>
      <w:r w:rsidR="00ED531B">
        <w:rPr>
          <w:rFonts w:ascii="Arial" w:hAnsi="Arial" w:cs="Arial"/>
          <w:color w:val="2A2A2A"/>
          <w:shd w:val="clear" w:color="auto" w:fill="FFFFFF"/>
        </w:rPr>
        <w:t>due to hierarchical structures, rigid chains of command and the need for clear lines of authority</w:t>
      </w:r>
      <w:r w:rsidR="00A67F1D">
        <w:rPr>
          <w:rFonts w:ascii="Arial" w:hAnsi="Arial" w:cs="Arial"/>
          <w:color w:val="2A2A2A"/>
          <w:shd w:val="clear" w:color="auto" w:fill="FFFFFF"/>
        </w:rPr>
        <w:t xml:space="preserve">? </w:t>
      </w:r>
      <w:r w:rsidR="000A6971">
        <w:rPr>
          <w:rFonts w:ascii="Arial" w:hAnsi="Arial" w:cs="Arial"/>
          <w:color w:val="2A2A2A"/>
          <w:shd w:val="clear" w:color="auto" w:fill="FFFFFF"/>
        </w:rPr>
        <w:t xml:space="preserve">Traditional policing cultures may prioritise personal accountability, hindering the sharing of power and decision-making, suggesting </w:t>
      </w:r>
      <w:r w:rsidR="00D952F7">
        <w:rPr>
          <w:rFonts w:ascii="Arial" w:hAnsi="Arial" w:cs="Arial"/>
          <w:color w:val="2A2A2A"/>
          <w:shd w:val="clear" w:color="auto" w:fill="FFFFFF"/>
        </w:rPr>
        <w:t>a</w:t>
      </w:r>
      <w:r w:rsidR="000A6971">
        <w:rPr>
          <w:rFonts w:ascii="Arial" w:hAnsi="Arial" w:cs="Arial"/>
          <w:color w:val="2A2A2A"/>
          <w:shd w:val="clear" w:color="auto" w:fill="FFFFFF"/>
        </w:rPr>
        <w:t xml:space="preserve"> more flexible approach</w:t>
      </w:r>
      <w:r w:rsidR="00791B48">
        <w:rPr>
          <w:rFonts w:ascii="Arial" w:hAnsi="Arial" w:cs="Arial"/>
          <w:color w:val="2A2A2A"/>
          <w:shd w:val="clear" w:color="auto" w:fill="FFFFFF"/>
        </w:rPr>
        <w:t xml:space="preserve"> is required</w:t>
      </w:r>
      <w:r w:rsidR="000A6971">
        <w:rPr>
          <w:rFonts w:ascii="Arial" w:hAnsi="Arial" w:cs="Arial"/>
          <w:color w:val="2A2A2A"/>
          <w:shd w:val="clear" w:color="auto" w:fill="FFFFFF"/>
        </w:rPr>
        <w:t>.</w:t>
      </w:r>
    </w:p>
    <w:p w14:paraId="714F4984" w14:textId="09C4376E" w:rsidR="008C322D" w:rsidRPr="00164D03" w:rsidRDefault="008C322D" w:rsidP="00164D03">
      <w:pPr>
        <w:spacing w:line="480" w:lineRule="auto"/>
        <w:jc w:val="both"/>
        <w:rPr>
          <w:rFonts w:ascii="Arial" w:hAnsi="Arial" w:cs="Arial"/>
          <w:color w:val="2A2A2A"/>
          <w:shd w:val="clear" w:color="auto" w:fill="FFFFFF"/>
        </w:rPr>
      </w:pPr>
    </w:p>
    <w:p w14:paraId="1CA24D9C" w14:textId="5D10C132" w:rsidR="0016379D" w:rsidRDefault="009B2550" w:rsidP="00164D03">
      <w:pPr>
        <w:spacing w:line="480" w:lineRule="auto"/>
        <w:jc w:val="both"/>
        <w:rPr>
          <w:rFonts w:ascii="Arial" w:hAnsi="Arial" w:cs="Arial"/>
          <w:color w:val="2A2A2A"/>
          <w:shd w:val="clear" w:color="auto" w:fill="FFFFFF"/>
        </w:rPr>
      </w:pPr>
      <w:r w:rsidRPr="00164D03">
        <w:rPr>
          <w:rFonts w:ascii="Arial" w:hAnsi="Arial" w:cs="Arial"/>
          <w:color w:val="2A2A2A"/>
          <w:shd w:val="clear" w:color="auto" w:fill="FFFFFF"/>
        </w:rPr>
        <w:t>Duncan (1976) was the first scholar to use the term</w:t>
      </w:r>
      <w:r w:rsidR="00FC6DEA" w:rsidRPr="00164D03">
        <w:rPr>
          <w:rFonts w:ascii="Arial" w:hAnsi="Arial" w:cs="Arial"/>
          <w:color w:val="2A2A2A"/>
          <w:shd w:val="clear" w:color="auto" w:fill="FFFFFF"/>
        </w:rPr>
        <w:t xml:space="preserve"> ‘</w:t>
      </w:r>
      <w:r w:rsidRPr="00164D03">
        <w:rPr>
          <w:rFonts w:ascii="Arial" w:hAnsi="Arial" w:cs="Arial"/>
          <w:color w:val="2A2A2A"/>
          <w:shd w:val="clear" w:color="auto" w:fill="FFFFFF"/>
        </w:rPr>
        <w:t xml:space="preserve">ambidextrous’, claiming organisations needed to modify structures to lead innovative practice whilst </w:t>
      </w:r>
      <w:r w:rsidR="00FC6DEA" w:rsidRPr="00164D03">
        <w:rPr>
          <w:rFonts w:ascii="Arial" w:hAnsi="Arial" w:cs="Arial"/>
          <w:color w:val="2A2A2A"/>
          <w:shd w:val="clear" w:color="auto" w:fill="FFFFFF"/>
        </w:rPr>
        <w:t>maintaining</w:t>
      </w:r>
      <w:r w:rsidRPr="00164D03">
        <w:rPr>
          <w:rFonts w:ascii="Arial" w:hAnsi="Arial" w:cs="Arial"/>
          <w:color w:val="2A2A2A"/>
          <w:shd w:val="clear" w:color="auto" w:fill="FFFFFF"/>
        </w:rPr>
        <w:t xml:space="preserve"> efficiency. March (1991) enhanced this theory by articulating how firms use exploitive and explorative practices</w:t>
      </w:r>
      <w:r w:rsidR="00FC6DEA" w:rsidRPr="00164D03">
        <w:rPr>
          <w:rFonts w:ascii="Arial" w:hAnsi="Arial" w:cs="Arial"/>
          <w:color w:val="2A2A2A"/>
          <w:shd w:val="clear" w:color="auto" w:fill="FFFFFF"/>
        </w:rPr>
        <w:t>. Exploitation provides efficiency, control, and short-term success</w:t>
      </w:r>
      <w:r w:rsidR="00791B48">
        <w:rPr>
          <w:rFonts w:ascii="Arial" w:hAnsi="Arial" w:cs="Arial"/>
          <w:color w:val="2A2A2A"/>
          <w:shd w:val="clear" w:color="auto" w:fill="FFFFFF"/>
        </w:rPr>
        <w:t xml:space="preserve"> </w:t>
      </w:r>
      <w:r w:rsidR="00791B48" w:rsidRPr="00164D03">
        <w:rPr>
          <w:rFonts w:ascii="Arial" w:hAnsi="Arial" w:cs="Arial"/>
          <w:color w:val="2A2A2A"/>
          <w:shd w:val="clear" w:color="auto" w:fill="FFFFFF"/>
        </w:rPr>
        <w:t>to maximise existing resources, capability, and knowledge to achieve incremental improvements (Jansen et al.</w:t>
      </w:r>
      <w:r w:rsidR="00791B48">
        <w:rPr>
          <w:rFonts w:ascii="Arial" w:hAnsi="Arial" w:cs="Arial"/>
          <w:color w:val="2A2A2A"/>
          <w:shd w:val="clear" w:color="auto" w:fill="FFFFFF"/>
        </w:rPr>
        <w:t>,</w:t>
      </w:r>
      <w:r w:rsidR="00791B48" w:rsidRPr="00164D03">
        <w:rPr>
          <w:rFonts w:ascii="Arial" w:hAnsi="Arial" w:cs="Arial"/>
          <w:color w:val="2A2A2A"/>
          <w:shd w:val="clear" w:color="auto" w:fill="FFFFFF"/>
        </w:rPr>
        <w:t xml:space="preserve"> 2008; Tush</w:t>
      </w:r>
      <w:r w:rsidR="000D2881">
        <w:rPr>
          <w:rFonts w:ascii="Arial" w:hAnsi="Arial" w:cs="Arial"/>
          <w:color w:val="2A2A2A"/>
          <w:shd w:val="clear" w:color="auto" w:fill="FFFFFF"/>
        </w:rPr>
        <w:t>man</w:t>
      </w:r>
      <w:r w:rsidR="00791B48" w:rsidRPr="00164D03">
        <w:rPr>
          <w:rFonts w:ascii="Arial" w:hAnsi="Arial" w:cs="Arial"/>
          <w:color w:val="2A2A2A"/>
          <w:shd w:val="clear" w:color="auto" w:fill="FFFFFF"/>
        </w:rPr>
        <w:t>, 2014)</w:t>
      </w:r>
      <w:r w:rsidR="00791B48">
        <w:rPr>
          <w:rFonts w:ascii="Arial" w:hAnsi="Arial" w:cs="Arial"/>
          <w:color w:val="2A2A2A"/>
          <w:shd w:val="clear" w:color="auto" w:fill="FFFFFF"/>
        </w:rPr>
        <w:t>.</w:t>
      </w:r>
      <w:r w:rsidR="00FC6DEA" w:rsidRPr="00164D03">
        <w:rPr>
          <w:rFonts w:ascii="Arial" w:hAnsi="Arial" w:cs="Arial"/>
          <w:color w:val="2A2A2A"/>
          <w:shd w:val="clear" w:color="auto" w:fill="FFFFFF"/>
        </w:rPr>
        <w:t xml:space="preserve"> </w:t>
      </w:r>
      <w:r w:rsidR="00791B48">
        <w:rPr>
          <w:rFonts w:ascii="Arial" w:hAnsi="Arial" w:cs="Arial"/>
          <w:color w:val="2A2A2A"/>
          <w:shd w:val="clear" w:color="auto" w:fill="FFFFFF"/>
        </w:rPr>
        <w:t>E</w:t>
      </w:r>
      <w:r w:rsidR="00FC6DEA" w:rsidRPr="00164D03">
        <w:rPr>
          <w:rFonts w:ascii="Arial" w:hAnsi="Arial" w:cs="Arial"/>
          <w:color w:val="2A2A2A"/>
          <w:shd w:val="clear" w:color="auto" w:fill="FFFFFF"/>
        </w:rPr>
        <w:t xml:space="preserve">xploration </w:t>
      </w:r>
      <w:r w:rsidR="0058217C">
        <w:rPr>
          <w:rFonts w:ascii="Arial" w:hAnsi="Arial" w:cs="Arial"/>
          <w:color w:val="2A2A2A"/>
          <w:shd w:val="clear" w:color="auto" w:fill="FFFFFF"/>
        </w:rPr>
        <w:t>is</w:t>
      </w:r>
      <w:r w:rsidR="00FC6DEA" w:rsidRPr="00164D03">
        <w:rPr>
          <w:rFonts w:ascii="Arial" w:hAnsi="Arial" w:cs="Arial"/>
          <w:color w:val="2A2A2A"/>
          <w:shd w:val="clear" w:color="auto" w:fill="FFFFFF"/>
        </w:rPr>
        <w:t xml:space="preserve"> required to maintain the viability of an organisation. </w:t>
      </w:r>
      <w:r w:rsidR="00CE1EA8" w:rsidRPr="00164D03">
        <w:rPr>
          <w:rFonts w:ascii="Arial" w:hAnsi="Arial" w:cs="Arial"/>
          <w:color w:val="2A2A2A"/>
          <w:shd w:val="clear" w:color="auto" w:fill="FFFFFF"/>
        </w:rPr>
        <w:t>O</w:t>
      </w:r>
      <w:r w:rsidR="00E55997" w:rsidRPr="00164D03">
        <w:rPr>
          <w:rFonts w:ascii="Arial" w:hAnsi="Arial" w:cs="Arial"/>
          <w:color w:val="2A2A2A"/>
          <w:shd w:val="clear" w:color="auto" w:fill="FFFFFF"/>
        </w:rPr>
        <w:t>t</w:t>
      </w:r>
      <w:r w:rsidR="00CE1EA8" w:rsidRPr="00164D03">
        <w:rPr>
          <w:rFonts w:ascii="Arial" w:hAnsi="Arial" w:cs="Arial"/>
          <w:color w:val="2A2A2A"/>
          <w:shd w:val="clear" w:color="auto" w:fill="FFFFFF"/>
        </w:rPr>
        <w:t xml:space="preserve">her scholars suggest these terms are more commonly associated with transactional and transformational leadership characteristics (Tushman et al. 2015; </w:t>
      </w:r>
      <w:r w:rsidR="003036FA" w:rsidRPr="00164D03">
        <w:rPr>
          <w:rFonts w:ascii="Arial" w:hAnsi="Arial" w:cs="Arial"/>
          <w:color w:val="2A2A2A"/>
          <w:shd w:val="clear" w:color="auto" w:fill="FFFFFF"/>
        </w:rPr>
        <w:t xml:space="preserve">Wu et al. 2020; </w:t>
      </w:r>
      <w:r w:rsidR="00CE1EA8" w:rsidRPr="00164D03">
        <w:rPr>
          <w:rFonts w:ascii="Arial" w:hAnsi="Arial" w:cs="Arial"/>
          <w:color w:val="2A2A2A"/>
          <w:shd w:val="clear" w:color="auto" w:fill="FFFFFF"/>
        </w:rPr>
        <w:t>Haider et al. 2021)</w:t>
      </w:r>
      <w:r w:rsidR="0058217C">
        <w:rPr>
          <w:rFonts w:ascii="Arial" w:hAnsi="Arial" w:cs="Arial"/>
          <w:color w:val="2A2A2A"/>
          <w:shd w:val="clear" w:color="auto" w:fill="FFFFFF"/>
        </w:rPr>
        <w:t>.</w:t>
      </w:r>
      <w:r w:rsidR="00CE1EA8" w:rsidRPr="00164D03">
        <w:rPr>
          <w:rFonts w:ascii="Arial" w:hAnsi="Arial" w:cs="Arial"/>
          <w:color w:val="2A2A2A"/>
          <w:shd w:val="clear" w:color="auto" w:fill="FFFFFF"/>
        </w:rPr>
        <w:t xml:space="preserve"> </w:t>
      </w:r>
    </w:p>
    <w:p w14:paraId="13C93857" w14:textId="77777777" w:rsidR="0016379D" w:rsidRDefault="0016379D" w:rsidP="00164D03">
      <w:pPr>
        <w:spacing w:line="480" w:lineRule="auto"/>
        <w:jc w:val="both"/>
        <w:rPr>
          <w:rFonts w:ascii="Arial" w:hAnsi="Arial" w:cs="Arial"/>
          <w:color w:val="2A2A2A"/>
          <w:shd w:val="clear" w:color="auto" w:fill="FFFFFF"/>
        </w:rPr>
      </w:pPr>
    </w:p>
    <w:p w14:paraId="6CE9106F" w14:textId="1B0F1AD7" w:rsidR="00E765E0" w:rsidRPr="00164D03" w:rsidRDefault="00FC6DEA" w:rsidP="00164D03">
      <w:pPr>
        <w:spacing w:line="480" w:lineRule="auto"/>
        <w:jc w:val="both"/>
        <w:rPr>
          <w:rFonts w:ascii="Arial" w:hAnsi="Arial" w:cs="Arial"/>
          <w:color w:val="2A2A2A"/>
          <w:shd w:val="clear" w:color="auto" w:fill="FFFFFF"/>
        </w:rPr>
      </w:pPr>
      <w:r w:rsidRPr="00164D03">
        <w:rPr>
          <w:rFonts w:ascii="Arial" w:hAnsi="Arial" w:cs="Arial"/>
          <w:color w:val="2A2A2A"/>
          <w:shd w:val="clear" w:color="auto" w:fill="FFFFFF"/>
        </w:rPr>
        <w:t xml:space="preserve">However, Tushman and O’Reilly (1996) explain how both practices </w:t>
      </w:r>
      <w:r w:rsidR="0058217C">
        <w:rPr>
          <w:rFonts w:ascii="Arial" w:hAnsi="Arial" w:cs="Arial"/>
          <w:color w:val="2A2A2A"/>
          <w:shd w:val="clear" w:color="auto" w:fill="FFFFFF"/>
        </w:rPr>
        <w:t>must simultaneously be employed</w:t>
      </w:r>
      <w:r w:rsidRPr="00164D03">
        <w:rPr>
          <w:rFonts w:ascii="Arial" w:hAnsi="Arial" w:cs="Arial"/>
          <w:color w:val="2A2A2A"/>
          <w:shd w:val="clear" w:color="auto" w:fill="FFFFFF"/>
        </w:rPr>
        <w:t xml:space="preserve"> to be ambidextrous. </w:t>
      </w:r>
      <w:r w:rsidR="002C0F9C">
        <w:rPr>
          <w:rFonts w:ascii="Arial" w:hAnsi="Arial" w:cs="Arial"/>
          <w:color w:val="2A2A2A"/>
          <w:shd w:val="clear" w:color="auto" w:fill="FFFFFF"/>
        </w:rPr>
        <w:t xml:space="preserve">Wang et al. (2022) advocated that ambidextrous behaviours </w:t>
      </w:r>
      <w:r w:rsidR="000C5AE3">
        <w:rPr>
          <w:rFonts w:ascii="Arial" w:hAnsi="Arial" w:cs="Arial"/>
          <w:color w:val="2A2A2A"/>
          <w:shd w:val="clear" w:color="auto" w:fill="FFFFFF"/>
        </w:rPr>
        <w:t>enhance</w:t>
      </w:r>
      <w:r w:rsidR="002C0F9C">
        <w:rPr>
          <w:rFonts w:ascii="Arial" w:hAnsi="Arial" w:cs="Arial"/>
          <w:color w:val="2A2A2A"/>
          <w:shd w:val="clear" w:color="auto" w:fill="FFFFFF"/>
        </w:rPr>
        <w:t xml:space="preserve"> employee participation in contrast to the </w:t>
      </w:r>
      <w:r w:rsidR="000C5AE3">
        <w:rPr>
          <w:rFonts w:ascii="Arial" w:hAnsi="Arial" w:cs="Arial"/>
          <w:color w:val="2A2A2A"/>
          <w:shd w:val="clear" w:color="auto" w:fill="FFFFFF"/>
        </w:rPr>
        <w:t>predictable</w:t>
      </w:r>
      <w:r w:rsidR="002C0F9C">
        <w:rPr>
          <w:rFonts w:ascii="Arial" w:hAnsi="Arial" w:cs="Arial"/>
          <w:color w:val="2A2A2A"/>
          <w:shd w:val="clear" w:color="auto" w:fill="FFFFFF"/>
        </w:rPr>
        <w:t xml:space="preserve"> authoritarian and servant leadership.  </w:t>
      </w:r>
      <w:r w:rsidR="00A4158C">
        <w:rPr>
          <w:rFonts w:ascii="Arial" w:hAnsi="Arial" w:cs="Arial"/>
          <w:color w:val="2A2A2A"/>
          <w:shd w:val="clear" w:color="auto" w:fill="FFFFFF"/>
        </w:rPr>
        <w:t xml:space="preserve">However, </w:t>
      </w:r>
      <w:r w:rsidR="0016379D">
        <w:rPr>
          <w:rFonts w:ascii="Arial" w:hAnsi="Arial" w:cs="Arial"/>
          <w:color w:val="2A2A2A"/>
          <w:shd w:val="clear" w:color="auto" w:fill="FFFFFF"/>
        </w:rPr>
        <w:t>Smith (2023)</w:t>
      </w:r>
      <w:r w:rsidR="00A4158C">
        <w:rPr>
          <w:rFonts w:ascii="Arial" w:hAnsi="Arial" w:cs="Arial"/>
          <w:color w:val="2A2A2A"/>
          <w:shd w:val="clear" w:color="auto" w:fill="FFFFFF"/>
        </w:rPr>
        <w:t xml:space="preserve"> claims </w:t>
      </w:r>
      <w:r w:rsidR="000C5AE3">
        <w:rPr>
          <w:rFonts w:ascii="Arial" w:hAnsi="Arial" w:cs="Arial"/>
          <w:color w:val="2A2A2A"/>
          <w:shd w:val="clear" w:color="auto" w:fill="FFFFFF"/>
        </w:rPr>
        <w:t xml:space="preserve">that </w:t>
      </w:r>
      <w:r w:rsidR="0016379D">
        <w:rPr>
          <w:rFonts w:ascii="Arial" w:hAnsi="Arial" w:cs="Arial"/>
          <w:color w:val="2A2A2A"/>
          <w:shd w:val="clear" w:color="auto" w:fill="FFFFFF"/>
        </w:rPr>
        <w:t xml:space="preserve">ambidextrous leadership </w:t>
      </w:r>
      <w:r w:rsidR="00C8668B">
        <w:rPr>
          <w:rFonts w:ascii="Arial" w:hAnsi="Arial" w:cs="Arial"/>
          <w:color w:val="2A2A2A"/>
          <w:shd w:val="clear" w:color="auto" w:fill="FFFFFF"/>
        </w:rPr>
        <w:t xml:space="preserve">is </w:t>
      </w:r>
      <w:r w:rsidR="0016379D">
        <w:rPr>
          <w:rFonts w:ascii="Arial" w:hAnsi="Arial" w:cs="Arial"/>
          <w:color w:val="2A2A2A"/>
          <w:shd w:val="clear" w:color="auto" w:fill="FFFFFF"/>
        </w:rPr>
        <w:t>not simply a combination of transformational and transactional styles. T</w:t>
      </w:r>
      <w:r w:rsidR="00A4158C">
        <w:rPr>
          <w:rFonts w:ascii="Arial" w:hAnsi="Arial" w:cs="Arial"/>
          <w:color w:val="2A2A2A"/>
          <w:shd w:val="clear" w:color="auto" w:fill="FFFFFF"/>
        </w:rPr>
        <w:t xml:space="preserve">he challenge is </w:t>
      </w:r>
      <w:r w:rsidR="000C5AE3">
        <w:rPr>
          <w:rFonts w:ascii="Arial" w:hAnsi="Arial" w:cs="Arial"/>
          <w:color w:val="2A2A2A"/>
          <w:shd w:val="clear" w:color="auto" w:fill="FFFFFF"/>
        </w:rPr>
        <w:t>taking</w:t>
      </w:r>
      <w:r w:rsidR="00A4158C">
        <w:rPr>
          <w:rFonts w:ascii="Arial" w:hAnsi="Arial" w:cs="Arial"/>
          <w:color w:val="2A2A2A"/>
          <w:shd w:val="clear" w:color="auto" w:fill="FFFFFF"/>
        </w:rPr>
        <w:t xml:space="preserve"> advantage of </w:t>
      </w:r>
      <w:r w:rsidR="00637480">
        <w:rPr>
          <w:rFonts w:ascii="Arial" w:hAnsi="Arial" w:cs="Arial"/>
          <w:color w:val="2A2A2A"/>
          <w:shd w:val="clear" w:color="auto" w:fill="FFFFFF"/>
        </w:rPr>
        <w:t>multiple</w:t>
      </w:r>
      <w:r w:rsidR="0016379D">
        <w:rPr>
          <w:rFonts w:ascii="Arial" w:hAnsi="Arial" w:cs="Arial"/>
          <w:color w:val="2A2A2A"/>
          <w:shd w:val="clear" w:color="auto" w:fill="FFFFFF"/>
        </w:rPr>
        <w:t xml:space="preserve"> leadership styles </w:t>
      </w:r>
      <w:r w:rsidR="000C5AE3">
        <w:rPr>
          <w:rFonts w:ascii="Arial" w:hAnsi="Arial" w:cs="Arial"/>
          <w:color w:val="2A2A2A"/>
          <w:shd w:val="clear" w:color="auto" w:fill="FFFFFF"/>
        </w:rPr>
        <w:t>simultaneously</w:t>
      </w:r>
      <w:r w:rsidR="00A4158C">
        <w:rPr>
          <w:rFonts w:ascii="Arial" w:hAnsi="Arial" w:cs="Arial"/>
          <w:color w:val="2A2A2A"/>
          <w:shd w:val="clear" w:color="auto" w:fill="FFFFFF"/>
        </w:rPr>
        <w:t xml:space="preserve"> and the need for agility in leadership skills</w:t>
      </w:r>
      <w:r w:rsidR="0016379D">
        <w:rPr>
          <w:rFonts w:ascii="Arial" w:hAnsi="Arial" w:cs="Arial"/>
          <w:color w:val="2A2A2A"/>
          <w:shd w:val="clear" w:color="auto" w:fill="FFFFFF"/>
        </w:rPr>
        <w:t xml:space="preserve">. </w:t>
      </w:r>
    </w:p>
    <w:p w14:paraId="2C7D2CF2" w14:textId="59320885" w:rsidR="001203ED" w:rsidRPr="00164D03" w:rsidRDefault="001203ED" w:rsidP="00164D03">
      <w:pPr>
        <w:spacing w:line="480" w:lineRule="auto"/>
        <w:jc w:val="both"/>
        <w:rPr>
          <w:rFonts w:ascii="Arial" w:hAnsi="Arial" w:cs="Arial"/>
          <w:color w:val="2A2A2A"/>
          <w:shd w:val="clear" w:color="auto" w:fill="FFFFFF"/>
        </w:rPr>
      </w:pPr>
    </w:p>
    <w:p w14:paraId="4B028F37" w14:textId="2B9918A4" w:rsidR="00AA35C3" w:rsidRDefault="0016379D" w:rsidP="00164D03">
      <w:pPr>
        <w:spacing w:line="480" w:lineRule="auto"/>
        <w:jc w:val="both"/>
        <w:rPr>
          <w:rFonts w:ascii="Arial" w:hAnsi="Arial" w:cs="Arial"/>
          <w:color w:val="2A2A2A"/>
          <w:shd w:val="clear" w:color="auto" w:fill="FFFFFF"/>
        </w:rPr>
      </w:pPr>
      <w:r>
        <w:rPr>
          <w:rFonts w:ascii="Arial" w:hAnsi="Arial" w:cs="Arial"/>
          <w:color w:val="2A2A2A"/>
          <w:shd w:val="clear" w:color="auto" w:fill="FFFFFF"/>
        </w:rPr>
        <w:lastRenderedPageBreak/>
        <w:t xml:space="preserve">As previously </w:t>
      </w:r>
      <w:r w:rsidR="00414958">
        <w:rPr>
          <w:rFonts w:ascii="Arial" w:hAnsi="Arial" w:cs="Arial"/>
          <w:color w:val="2A2A2A"/>
          <w:shd w:val="clear" w:color="auto" w:fill="FFFFFF"/>
        </w:rPr>
        <w:t>stated,</w:t>
      </w:r>
      <w:r>
        <w:rPr>
          <w:rFonts w:ascii="Arial" w:hAnsi="Arial" w:cs="Arial"/>
          <w:color w:val="2A2A2A"/>
          <w:shd w:val="clear" w:color="auto" w:fill="FFFFFF"/>
        </w:rPr>
        <w:t xml:space="preserve"> </w:t>
      </w:r>
      <w:r w:rsidR="00414958">
        <w:rPr>
          <w:rFonts w:ascii="Arial" w:hAnsi="Arial" w:cs="Arial"/>
          <w:color w:val="2A2A2A"/>
          <w:shd w:val="clear" w:color="auto" w:fill="FFFFFF"/>
        </w:rPr>
        <w:t xml:space="preserve">working within public protection is an </w:t>
      </w:r>
      <w:r w:rsidR="000C5AE3">
        <w:rPr>
          <w:rFonts w:ascii="Arial" w:hAnsi="Arial" w:cs="Arial"/>
          <w:color w:val="2A2A2A"/>
          <w:shd w:val="clear" w:color="auto" w:fill="FFFFFF"/>
        </w:rPr>
        <w:t>interconnected</w:t>
      </w:r>
      <w:r w:rsidR="00414958">
        <w:rPr>
          <w:rFonts w:ascii="Arial" w:hAnsi="Arial" w:cs="Arial"/>
          <w:color w:val="2A2A2A"/>
          <w:shd w:val="clear" w:color="auto" w:fill="FFFFFF"/>
        </w:rPr>
        <w:t xml:space="preserve"> and arguably complex system.</w:t>
      </w:r>
      <w:r>
        <w:rPr>
          <w:rFonts w:ascii="Arial" w:hAnsi="Arial" w:cs="Arial"/>
          <w:color w:val="2A2A2A"/>
          <w:shd w:val="clear" w:color="auto" w:fill="FFFFFF"/>
        </w:rPr>
        <w:t xml:space="preserve"> </w:t>
      </w:r>
      <w:r w:rsidR="001203ED" w:rsidRPr="00164D03">
        <w:rPr>
          <w:rFonts w:ascii="Arial" w:hAnsi="Arial" w:cs="Arial"/>
          <w:color w:val="2A2A2A"/>
          <w:shd w:val="clear" w:color="auto" w:fill="FFFFFF"/>
        </w:rPr>
        <w:t xml:space="preserve">Davis and Silvestri (2020, p.133) conclude </w:t>
      </w:r>
      <w:r w:rsidR="0058217C">
        <w:rPr>
          <w:rFonts w:ascii="Arial" w:hAnsi="Arial" w:cs="Arial"/>
          <w:color w:val="2A2A2A"/>
          <w:shd w:val="clear" w:color="auto" w:fill="FFFFFF"/>
        </w:rPr>
        <w:t xml:space="preserve">that </w:t>
      </w:r>
      <w:r w:rsidR="001203ED" w:rsidRPr="00164D03">
        <w:rPr>
          <w:rFonts w:ascii="Arial" w:hAnsi="Arial" w:cs="Arial"/>
          <w:color w:val="2A2A2A"/>
          <w:shd w:val="clear" w:color="auto" w:fill="FFFFFF"/>
        </w:rPr>
        <w:t>‘the future of policing demands different approaches</w:t>
      </w:r>
      <w:r w:rsidR="00947B2A" w:rsidRPr="00164D03">
        <w:rPr>
          <w:rFonts w:ascii="Arial" w:hAnsi="Arial" w:cs="Arial"/>
          <w:color w:val="2A2A2A"/>
          <w:shd w:val="clear" w:color="auto" w:fill="FFFFFF"/>
        </w:rPr>
        <w:t>…...</w:t>
      </w:r>
      <w:r w:rsidR="001203ED" w:rsidRPr="00164D03">
        <w:rPr>
          <w:rFonts w:ascii="Arial" w:hAnsi="Arial" w:cs="Arial"/>
          <w:color w:val="2A2A2A"/>
          <w:shd w:val="clear" w:color="auto" w:fill="FFFFFF"/>
        </w:rPr>
        <w:t xml:space="preserve">police leadership is performed in an increasingly networked and inter-organisational, public service environment in which police leaders are required to respond, as part of the collective’. </w:t>
      </w:r>
      <w:r w:rsidR="00505F30">
        <w:rPr>
          <w:rFonts w:ascii="Arial" w:hAnsi="Arial" w:cs="Arial"/>
          <w:color w:val="2A2A2A"/>
          <w:shd w:val="clear" w:color="auto" w:fill="FFFFFF"/>
        </w:rPr>
        <w:t>Systems</w:t>
      </w:r>
      <w:r w:rsidR="00973DE9">
        <w:rPr>
          <w:rFonts w:ascii="Arial" w:hAnsi="Arial" w:cs="Arial"/>
          <w:color w:val="2A2A2A"/>
          <w:shd w:val="clear" w:color="auto" w:fill="FFFFFF"/>
        </w:rPr>
        <w:t xml:space="preserve"> leadership </w:t>
      </w:r>
      <w:r w:rsidR="00505F30">
        <w:rPr>
          <w:rFonts w:ascii="Arial" w:hAnsi="Arial" w:cs="Arial"/>
          <w:color w:val="2A2A2A"/>
          <w:shd w:val="clear" w:color="auto" w:fill="FFFFFF"/>
        </w:rPr>
        <w:t>may</w:t>
      </w:r>
      <w:r w:rsidR="00973DE9">
        <w:rPr>
          <w:rFonts w:ascii="Arial" w:hAnsi="Arial" w:cs="Arial"/>
          <w:color w:val="2A2A2A"/>
          <w:shd w:val="clear" w:color="auto" w:fill="FFFFFF"/>
        </w:rPr>
        <w:t xml:space="preserve"> leverage stakeholders and different perspectives to address systemic and persistent issues. </w:t>
      </w:r>
    </w:p>
    <w:p w14:paraId="0C003589" w14:textId="77777777" w:rsidR="00AA35C3" w:rsidRDefault="00AA35C3" w:rsidP="00164D03">
      <w:pPr>
        <w:spacing w:line="480" w:lineRule="auto"/>
        <w:jc w:val="both"/>
        <w:rPr>
          <w:rFonts w:ascii="Arial" w:hAnsi="Arial" w:cs="Arial"/>
          <w:color w:val="2A2A2A"/>
          <w:shd w:val="clear" w:color="auto" w:fill="FFFFFF"/>
        </w:rPr>
      </w:pPr>
    </w:p>
    <w:p w14:paraId="73FF157B" w14:textId="26C55496" w:rsidR="00DF1B8C" w:rsidRPr="00164D03" w:rsidRDefault="00973DE9" w:rsidP="00164D03">
      <w:pPr>
        <w:spacing w:line="480" w:lineRule="auto"/>
        <w:jc w:val="both"/>
        <w:rPr>
          <w:rFonts w:ascii="Arial" w:hAnsi="Arial" w:cs="Arial"/>
          <w:color w:val="2A2A2A"/>
          <w:shd w:val="clear" w:color="auto" w:fill="FFFFFF"/>
        </w:rPr>
      </w:pPr>
      <w:r>
        <w:rPr>
          <w:rFonts w:ascii="Arial" w:hAnsi="Arial" w:cs="Arial"/>
          <w:color w:val="2A2A2A"/>
          <w:shd w:val="clear" w:color="auto" w:fill="FFFFFF"/>
        </w:rPr>
        <w:t>According to Bolden et al. (2023)</w:t>
      </w:r>
      <w:r w:rsidR="00505F30">
        <w:rPr>
          <w:rFonts w:ascii="Arial" w:hAnsi="Arial" w:cs="Arial"/>
          <w:color w:val="2A2A2A"/>
          <w:shd w:val="clear" w:color="auto" w:fill="FFFFFF"/>
        </w:rPr>
        <w:t>,</w:t>
      </w:r>
      <w:r>
        <w:rPr>
          <w:rFonts w:ascii="Arial" w:hAnsi="Arial" w:cs="Arial"/>
          <w:color w:val="2A2A2A"/>
          <w:shd w:val="clear" w:color="auto" w:fill="FFFFFF"/>
        </w:rPr>
        <w:t xml:space="preserve"> systems leadership emphasises interdependencies of individuals, organisations and </w:t>
      </w:r>
      <w:r w:rsidR="00AA35C3">
        <w:rPr>
          <w:rFonts w:ascii="Arial" w:hAnsi="Arial" w:cs="Arial"/>
          <w:color w:val="2A2A2A"/>
          <w:shd w:val="clear" w:color="auto" w:fill="FFFFFF"/>
        </w:rPr>
        <w:t xml:space="preserve">communities. This approach requires adaptive and collaborative practice to navigate complexity and uncertainty, ultimately giving </w:t>
      </w:r>
      <w:r w:rsidR="00720BE5">
        <w:rPr>
          <w:rFonts w:ascii="Arial" w:hAnsi="Arial" w:cs="Arial"/>
          <w:color w:val="2A2A2A"/>
          <w:shd w:val="clear" w:color="auto" w:fill="FFFFFF"/>
        </w:rPr>
        <w:t>police leaders</w:t>
      </w:r>
      <w:r w:rsidR="0058217C">
        <w:rPr>
          <w:rFonts w:ascii="Arial" w:hAnsi="Arial" w:cs="Arial"/>
          <w:color w:val="2A2A2A"/>
          <w:shd w:val="clear" w:color="auto" w:fill="FFFFFF"/>
        </w:rPr>
        <w:t xml:space="preserve"> </w:t>
      </w:r>
      <w:r w:rsidR="001203ED" w:rsidRPr="00164D03">
        <w:rPr>
          <w:rFonts w:ascii="Arial" w:hAnsi="Arial" w:cs="Arial"/>
          <w:color w:val="2A2A2A"/>
          <w:shd w:val="clear" w:color="auto" w:fill="FFFFFF"/>
        </w:rPr>
        <w:t xml:space="preserve">the ability and proficiency to tackle more complex issues that </w:t>
      </w:r>
      <w:r w:rsidR="0058217C">
        <w:rPr>
          <w:rFonts w:ascii="Arial" w:hAnsi="Arial" w:cs="Arial"/>
          <w:color w:val="2A2A2A"/>
          <w:shd w:val="clear" w:color="auto" w:fill="FFFFFF"/>
        </w:rPr>
        <w:t>demand</w:t>
      </w:r>
      <w:r w:rsidR="001203ED" w:rsidRPr="00164D03">
        <w:rPr>
          <w:rFonts w:ascii="Arial" w:hAnsi="Arial" w:cs="Arial"/>
          <w:color w:val="2A2A2A"/>
          <w:shd w:val="clear" w:color="auto" w:fill="FFFFFF"/>
        </w:rPr>
        <w:t xml:space="preserve"> the collective attention of many public services</w:t>
      </w:r>
      <w:r w:rsidR="007C164B" w:rsidRPr="00164D03">
        <w:rPr>
          <w:rFonts w:ascii="Arial" w:hAnsi="Arial" w:cs="Arial"/>
          <w:color w:val="2A2A2A"/>
          <w:shd w:val="clear" w:color="auto" w:fill="FFFFFF"/>
        </w:rPr>
        <w:t xml:space="preserve"> (Grewatsch et al., 2023)</w:t>
      </w:r>
      <w:r w:rsidR="001203ED" w:rsidRPr="00164D03">
        <w:rPr>
          <w:rFonts w:ascii="Arial" w:hAnsi="Arial" w:cs="Arial"/>
          <w:color w:val="2A2A2A"/>
          <w:shd w:val="clear" w:color="auto" w:fill="FFFFFF"/>
        </w:rPr>
        <w:t xml:space="preserve">. </w:t>
      </w:r>
      <w:r w:rsidR="00AA35C3">
        <w:rPr>
          <w:rFonts w:ascii="Arial" w:hAnsi="Arial" w:cs="Arial"/>
          <w:color w:val="2A2A2A"/>
          <w:shd w:val="clear" w:color="auto" w:fill="FFFFFF"/>
        </w:rPr>
        <w:t xml:space="preserve">However, other scholars disagree and suggest </w:t>
      </w:r>
      <w:r w:rsidR="00505F30">
        <w:rPr>
          <w:rFonts w:ascii="Arial" w:hAnsi="Arial" w:cs="Arial"/>
          <w:color w:val="2A2A2A"/>
          <w:shd w:val="clear" w:color="auto" w:fill="FFFFFF"/>
        </w:rPr>
        <w:t xml:space="preserve">that </w:t>
      </w:r>
      <w:r w:rsidR="00AA35C3">
        <w:rPr>
          <w:rFonts w:ascii="Arial" w:hAnsi="Arial" w:cs="Arial"/>
          <w:color w:val="2A2A2A"/>
          <w:shd w:val="clear" w:color="auto" w:fill="FFFFFF"/>
        </w:rPr>
        <w:t>systems leadership leads to confusion based on multiple stakeholders involve</w:t>
      </w:r>
      <w:r w:rsidR="00F339F6">
        <w:rPr>
          <w:rFonts w:ascii="Arial" w:hAnsi="Arial" w:cs="Arial"/>
          <w:color w:val="2A2A2A"/>
          <w:shd w:val="clear" w:color="auto" w:fill="FFFFFF"/>
        </w:rPr>
        <w:t>d</w:t>
      </w:r>
      <w:r w:rsidR="00AA35C3">
        <w:rPr>
          <w:rFonts w:ascii="Arial" w:hAnsi="Arial" w:cs="Arial"/>
          <w:color w:val="2A2A2A"/>
          <w:shd w:val="clear" w:color="auto" w:fill="FFFFFF"/>
        </w:rPr>
        <w:t xml:space="preserve"> in decision-making and </w:t>
      </w:r>
      <w:r w:rsidR="00F339F6">
        <w:rPr>
          <w:rFonts w:ascii="Arial" w:hAnsi="Arial" w:cs="Arial"/>
          <w:color w:val="2A2A2A"/>
          <w:shd w:val="clear" w:color="auto" w:fill="FFFFFF"/>
        </w:rPr>
        <w:t xml:space="preserve">a </w:t>
      </w:r>
      <w:r w:rsidR="009417FE">
        <w:rPr>
          <w:rFonts w:ascii="Arial" w:hAnsi="Arial" w:cs="Arial"/>
          <w:color w:val="2A2A2A"/>
          <w:shd w:val="clear" w:color="auto" w:fill="FFFFFF"/>
        </w:rPr>
        <w:t xml:space="preserve">lack of </w:t>
      </w:r>
      <w:r w:rsidR="00AA35C3">
        <w:rPr>
          <w:rFonts w:ascii="Arial" w:hAnsi="Arial" w:cs="Arial"/>
          <w:color w:val="2A2A2A"/>
          <w:shd w:val="clear" w:color="auto" w:fill="FFFFFF"/>
        </w:rPr>
        <w:t xml:space="preserve">clarity of vision and </w:t>
      </w:r>
      <w:r w:rsidR="00F339F6">
        <w:rPr>
          <w:rFonts w:ascii="Arial" w:hAnsi="Arial" w:cs="Arial"/>
          <w:color w:val="2A2A2A"/>
          <w:shd w:val="clear" w:color="auto" w:fill="FFFFFF"/>
        </w:rPr>
        <w:t>priorities</w:t>
      </w:r>
      <w:r w:rsidR="00AA35C3">
        <w:rPr>
          <w:rFonts w:ascii="Arial" w:hAnsi="Arial" w:cs="Arial"/>
          <w:color w:val="2A2A2A"/>
          <w:shd w:val="clear" w:color="auto" w:fill="FFFFFF"/>
        </w:rPr>
        <w:t xml:space="preserve"> (</w:t>
      </w:r>
      <w:r w:rsidR="00F86702">
        <w:rPr>
          <w:rFonts w:ascii="Arial" w:hAnsi="Arial" w:cs="Arial"/>
          <w:color w:val="2A2A2A"/>
          <w:shd w:val="clear" w:color="auto" w:fill="FFFFFF"/>
        </w:rPr>
        <w:t xml:space="preserve">Lichtenstein and Plowman, 2009; </w:t>
      </w:r>
      <w:r w:rsidR="00AA35C3">
        <w:rPr>
          <w:rFonts w:ascii="Arial" w:hAnsi="Arial" w:cs="Arial"/>
          <w:color w:val="2A2A2A"/>
          <w:shd w:val="clear" w:color="auto" w:fill="FFFFFF"/>
        </w:rPr>
        <w:t>Waddock and Lozano, 2013</w:t>
      </w:r>
      <w:r w:rsidR="00007317">
        <w:rPr>
          <w:rFonts w:ascii="Arial" w:hAnsi="Arial" w:cs="Arial"/>
          <w:color w:val="2A2A2A"/>
          <w:shd w:val="clear" w:color="auto" w:fill="FFFFFF"/>
        </w:rPr>
        <w:t xml:space="preserve">). </w:t>
      </w:r>
      <w:r w:rsidR="00F339F6">
        <w:rPr>
          <w:rFonts w:ascii="Arial" w:hAnsi="Arial" w:cs="Arial"/>
          <w:color w:val="2A2A2A"/>
          <w:shd w:val="clear" w:color="auto" w:fill="FFFFFF"/>
        </w:rPr>
        <w:t>Furthermore, it requires significant investment</w:t>
      </w:r>
      <w:r w:rsidR="00505F30">
        <w:rPr>
          <w:rFonts w:ascii="Arial" w:hAnsi="Arial" w:cs="Arial"/>
          <w:color w:val="2A2A2A"/>
          <w:shd w:val="clear" w:color="auto" w:fill="FFFFFF"/>
        </w:rPr>
        <w:t>,</w:t>
      </w:r>
      <w:r w:rsidR="00F339F6">
        <w:rPr>
          <w:rFonts w:ascii="Arial" w:hAnsi="Arial" w:cs="Arial"/>
          <w:color w:val="2A2A2A"/>
          <w:shd w:val="clear" w:color="auto" w:fill="FFFFFF"/>
        </w:rPr>
        <w:t xml:space="preserve"> which</w:t>
      </w:r>
      <w:r w:rsidR="00505F30">
        <w:rPr>
          <w:rFonts w:ascii="Arial" w:hAnsi="Arial" w:cs="Arial"/>
          <w:color w:val="2A2A2A"/>
          <w:shd w:val="clear" w:color="auto" w:fill="FFFFFF"/>
        </w:rPr>
        <w:t xml:space="preserve"> is not always feasible</w:t>
      </w:r>
      <w:r w:rsidR="00F339F6">
        <w:rPr>
          <w:rFonts w:ascii="Arial" w:hAnsi="Arial" w:cs="Arial"/>
          <w:color w:val="2A2A2A"/>
          <w:shd w:val="clear" w:color="auto" w:fill="FFFFFF"/>
        </w:rPr>
        <w:t xml:space="preserve"> in an organisation </w:t>
      </w:r>
      <w:r w:rsidR="009417FE">
        <w:rPr>
          <w:rFonts w:ascii="Arial" w:hAnsi="Arial" w:cs="Arial"/>
          <w:color w:val="2A2A2A"/>
          <w:shd w:val="clear" w:color="auto" w:fill="FFFFFF"/>
        </w:rPr>
        <w:t xml:space="preserve">where </w:t>
      </w:r>
      <w:r w:rsidR="00F339F6">
        <w:rPr>
          <w:rFonts w:ascii="Arial" w:hAnsi="Arial" w:cs="Arial"/>
          <w:color w:val="2A2A2A"/>
          <w:shd w:val="clear" w:color="auto" w:fill="FFFFFF"/>
        </w:rPr>
        <w:t>demand outstrip</w:t>
      </w:r>
      <w:r w:rsidR="009417FE">
        <w:rPr>
          <w:rFonts w:ascii="Arial" w:hAnsi="Arial" w:cs="Arial"/>
          <w:color w:val="2A2A2A"/>
          <w:shd w:val="clear" w:color="auto" w:fill="FFFFFF"/>
        </w:rPr>
        <w:t>s</w:t>
      </w:r>
      <w:r w:rsidR="00F339F6">
        <w:rPr>
          <w:rFonts w:ascii="Arial" w:hAnsi="Arial" w:cs="Arial"/>
          <w:color w:val="2A2A2A"/>
          <w:shd w:val="clear" w:color="auto" w:fill="FFFFFF"/>
        </w:rPr>
        <w:t xml:space="preserve"> resources (Bolden et al., 2023). </w:t>
      </w:r>
    </w:p>
    <w:p w14:paraId="2E8002C4" w14:textId="77777777" w:rsidR="00DF1B8C" w:rsidRPr="00164D03" w:rsidRDefault="00DF1B8C" w:rsidP="00164D03">
      <w:pPr>
        <w:spacing w:line="480" w:lineRule="auto"/>
        <w:jc w:val="both"/>
        <w:rPr>
          <w:rFonts w:ascii="Arial" w:hAnsi="Arial" w:cs="Arial"/>
          <w:color w:val="2A2A2A"/>
          <w:shd w:val="clear" w:color="auto" w:fill="FFFFFF"/>
        </w:rPr>
      </w:pPr>
    </w:p>
    <w:p w14:paraId="6F7DB087" w14:textId="2BF485F6" w:rsidR="001203ED" w:rsidRPr="00AC575F" w:rsidRDefault="00791B48" w:rsidP="00164D03">
      <w:pPr>
        <w:spacing w:line="480" w:lineRule="auto"/>
        <w:jc w:val="both"/>
        <w:rPr>
          <w:rFonts w:ascii="Arial" w:hAnsi="Arial" w:cs="Arial"/>
        </w:rPr>
      </w:pPr>
      <w:r>
        <w:rPr>
          <w:rFonts w:ascii="Arial" w:hAnsi="Arial" w:cs="Arial"/>
          <w:color w:val="2A2A2A"/>
          <w:shd w:val="clear" w:color="auto" w:fill="FFFFFF"/>
        </w:rPr>
        <w:t>Despite exploring t</w:t>
      </w:r>
      <w:r w:rsidR="00F339F6">
        <w:rPr>
          <w:rFonts w:ascii="Arial" w:hAnsi="Arial" w:cs="Arial"/>
          <w:color w:val="2A2A2A"/>
          <w:shd w:val="clear" w:color="auto" w:fill="FFFFFF"/>
        </w:rPr>
        <w:t>hree</w:t>
      </w:r>
      <w:r>
        <w:rPr>
          <w:rFonts w:ascii="Arial" w:hAnsi="Arial" w:cs="Arial"/>
          <w:color w:val="2A2A2A"/>
          <w:shd w:val="clear" w:color="auto" w:fill="FFFFFF"/>
        </w:rPr>
        <w:t xml:space="preserve"> potentia</w:t>
      </w:r>
      <w:r w:rsidR="009417FE">
        <w:rPr>
          <w:rFonts w:ascii="Arial" w:hAnsi="Arial" w:cs="Arial"/>
          <w:color w:val="2A2A2A"/>
          <w:shd w:val="clear" w:color="auto" w:fill="FFFFFF"/>
        </w:rPr>
        <w:t>l</w:t>
      </w:r>
      <w:r>
        <w:rPr>
          <w:rFonts w:ascii="Arial" w:hAnsi="Arial" w:cs="Arial"/>
          <w:color w:val="2A2A2A"/>
          <w:shd w:val="clear" w:color="auto" w:fill="FFFFFF"/>
        </w:rPr>
        <w:t xml:space="preserve"> leadership styles suitable for child protection practice</w:t>
      </w:r>
      <w:r w:rsidR="007C6675">
        <w:rPr>
          <w:rFonts w:ascii="Arial" w:hAnsi="Arial" w:cs="Arial"/>
          <w:color w:val="2A2A2A"/>
          <w:shd w:val="clear" w:color="auto" w:fill="FFFFFF"/>
        </w:rPr>
        <w:t>, is a more modern approach required?</w:t>
      </w:r>
      <w:r>
        <w:rPr>
          <w:rFonts w:ascii="Arial" w:hAnsi="Arial" w:cs="Arial"/>
          <w:color w:val="2A2A2A"/>
          <w:shd w:val="clear" w:color="auto" w:fill="FFFFFF"/>
        </w:rPr>
        <w:t xml:space="preserve"> </w:t>
      </w:r>
      <w:r w:rsidR="00AC575F">
        <w:rPr>
          <w:rFonts w:ascii="Arial" w:hAnsi="Arial" w:cs="Arial"/>
        </w:rPr>
        <w:t xml:space="preserve">Schweiger et al. (2020) highlight </w:t>
      </w:r>
      <w:r w:rsidR="00505F30">
        <w:rPr>
          <w:rFonts w:ascii="Arial" w:hAnsi="Arial" w:cs="Arial"/>
        </w:rPr>
        <w:t>that leadership theories prioritise an individual's influence</w:t>
      </w:r>
      <w:r w:rsidR="00AC575F">
        <w:rPr>
          <w:rFonts w:ascii="Arial" w:hAnsi="Arial" w:cs="Arial"/>
        </w:rPr>
        <w:t xml:space="preserve">, suggesting they ignore culture, group dynamics and society. </w:t>
      </w:r>
      <w:r w:rsidR="008F3B22" w:rsidRPr="00164D03">
        <w:rPr>
          <w:rFonts w:ascii="Arial" w:hAnsi="Arial" w:cs="Arial"/>
          <w:color w:val="2A2A2A"/>
          <w:shd w:val="clear" w:color="auto" w:fill="FFFFFF"/>
        </w:rPr>
        <w:t xml:space="preserve">Systems leadership is about building culture, </w:t>
      </w:r>
      <w:r w:rsidR="008B0BFA" w:rsidRPr="00164D03">
        <w:rPr>
          <w:rFonts w:ascii="Arial" w:hAnsi="Arial" w:cs="Arial"/>
          <w:color w:val="2A2A2A"/>
          <w:shd w:val="clear" w:color="auto" w:fill="FFFFFF"/>
        </w:rPr>
        <w:t xml:space="preserve">supporting change, </w:t>
      </w:r>
      <w:r w:rsidR="00720BE5">
        <w:rPr>
          <w:rFonts w:ascii="Arial" w:hAnsi="Arial" w:cs="Arial"/>
          <w:color w:val="2A2A2A"/>
          <w:shd w:val="clear" w:color="auto" w:fill="FFFFFF"/>
        </w:rPr>
        <w:t xml:space="preserve">and </w:t>
      </w:r>
      <w:r w:rsidR="008F3B22" w:rsidRPr="00164D03">
        <w:rPr>
          <w:rFonts w:ascii="Arial" w:hAnsi="Arial" w:cs="Arial"/>
          <w:color w:val="2A2A2A"/>
          <w:shd w:val="clear" w:color="auto" w:fill="FFFFFF"/>
        </w:rPr>
        <w:t>developing and maintaining in</w:t>
      </w:r>
      <w:r w:rsidR="00A0459A" w:rsidRPr="00164D03">
        <w:rPr>
          <w:rFonts w:ascii="Arial" w:hAnsi="Arial" w:cs="Arial"/>
          <w:color w:val="2A2A2A"/>
          <w:shd w:val="clear" w:color="auto" w:fill="FFFFFF"/>
        </w:rPr>
        <w:t>ter-</w:t>
      </w:r>
      <w:r w:rsidR="008F3B22" w:rsidRPr="00164D03">
        <w:rPr>
          <w:rFonts w:ascii="Arial" w:hAnsi="Arial" w:cs="Arial"/>
          <w:color w:val="2A2A2A"/>
          <w:shd w:val="clear" w:color="auto" w:fill="FFFFFF"/>
        </w:rPr>
        <w:t xml:space="preserve">organisational and </w:t>
      </w:r>
      <w:r w:rsidR="00720BE5">
        <w:rPr>
          <w:rFonts w:ascii="Arial" w:hAnsi="Arial" w:cs="Arial"/>
          <w:color w:val="2A2A2A"/>
          <w:shd w:val="clear" w:color="auto" w:fill="FFFFFF"/>
        </w:rPr>
        <w:t>cross-boundary</w:t>
      </w:r>
      <w:r w:rsidR="008F3B22" w:rsidRPr="00164D03">
        <w:rPr>
          <w:rFonts w:ascii="Arial" w:hAnsi="Arial" w:cs="Arial"/>
          <w:color w:val="2A2A2A"/>
          <w:shd w:val="clear" w:color="auto" w:fill="FFFFFF"/>
        </w:rPr>
        <w:t xml:space="preserve"> relationships </w:t>
      </w:r>
      <w:r w:rsidR="008B0BFA" w:rsidRPr="00164D03">
        <w:rPr>
          <w:rFonts w:ascii="Arial" w:hAnsi="Arial" w:cs="Arial"/>
          <w:color w:val="2A2A2A"/>
          <w:shd w:val="clear" w:color="auto" w:fill="FFFFFF"/>
        </w:rPr>
        <w:t>to achieve</w:t>
      </w:r>
      <w:r w:rsidR="008F3B22" w:rsidRPr="00164D03">
        <w:rPr>
          <w:rFonts w:ascii="Arial" w:hAnsi="Arial" w:cs="Arial"/>
          <w:color w:val="2A2A2A"/>
          <w:shd w:val="clear" w:color="auto" w:fill="FFFFFF"/>
        </w:rPr>
        <w:t xml:space="preserve"> shared goals </w:t>
      </w:r>
      <w:r w:rsidR="008B0BFA" w:rsidRPr="00164D03">
        <w:rPr>
          <w:rFonts w:ascii="Arial" w:hAnsi="Arial" w:cs="Arial"/>
          <w:color w:val="2A2A2A"/>
          <w:shd w:val="clear" w:color="auto" w:fill="FFFFFF"/>
        </w:rPr>
        <w:t xml:space="preserve">on issues of mutual concern </w:t>
      </w:r>
      <w:r w:rsidR="008F3B22" w:rsidRPr="00164D03">
        <w:rPr>
          <w:rFonts w:ascii="Arial" w:hAnsi="Arial" w:cs="Arial"/>
          <w:color w:val="2A2A2A"/>
          <w:shd w:val="clear" w:color="auto" w:fill="FFFFFF"/>
        </w:rPr>
        <w:t>(</w:t>
      </w:r>
      <w:r w:rsidR="008B0BFA" w:rsidRPr="00164D03">
        <w:rPr>
          <w:rFonts w:ascii="Arial" w:hAnsi="Arial" w:cs="Arial"/>
          <w:color w:val="2A2A2A"/>
          <w:shd w:val="clear" w:color="auto" w:fill="FFFFFF"/>
        </w:rPr>
        <w:t xml:space="preserve">NHS.UK, 2017; </w:t>
      </w:r>
      <w:r w:rsidR="008F3B22" w:rsidRPr="00164D03">
        <w:rPr>
          <w:rFonts w:ascii="Arial" w:hAnsi="Arial" w:cs="Arial"/>
          <w:color w:val="2A2A2A"/>
          <w:shd w:val="clear" w:color="auto" w:fill="FFFFFF"/>
        </w:rPr>
        <w:lastRenderedPageBreak/>
        <w:t>Gov.UK</w:t>
      </w:r>
      <w:r w:rsidR="008B0BFA" w:rsidRPr="00164D03">
        <w:rPr>
          <w:rFonts w:ascii="Arial" w:hAnsi="Arial" w:cs="Arial"/>
          <w:color w:val="2A2A2A"/>
          <w:shd w:val="clear" w:color="auto" w:fill="FFFFFF"/>
        </w:rPr>
        <w:t>, 2023</w:t>
      </w:r>
      <w:r w:rsidR="007C164B" w:rsidRPr="00164D03">
        <w:rPr>
          <w:rFonts w:ascii="Arial" w:hAnsi="Arial" w:cs="Arial"/>
          <w:color w:val="2A2A2A"/>
          <w:shd w:val="clear" w:color="auto" w:fill="FFFFFF"/>
        </w:rPr>
        <w:t>)</w:t>
      </w:r>
      <w:r w:rsidR="008F3B22" w:rsidRPr="00164D03">
        <w:rPr>
          <w:rFonts w:ascii="Arial" w:hAnsi="Arial" w:cs="Arial"/>
          <w:color w:val="2A2A2A"/>
          <w:shd w:val="clear" w:color="auto" w:fill="FFFFFF"/>
        </w:rPr>
        <w:t xml:space="preserve">. </w:t>
      </w:r>
      <w:r w:rsidR="00F339F6">
        <w:rPr>
          <w:rFonts w:ascii="Arial" w:hAnsi="Arial" w:cs="Arial"/>
          <w:color w:val="2A2A2A"/>
          <w:shd w:val="clear" w:color="auto" w:fill="FFFFFF"/>
        </w:rPr>
        <w:t>Despite its limitations and challenges, as</w:t>
      </w:r>
      <w:r w:rsidR="001203ED" w:rsidRPr="00164D03">
        <w:rPr>
          <w:rFonts w:ascii="Arial" w:hAnsi="Arial" w:cs="Arial"/>
          <w:color w:val="2A2A2A"/>
          <w:shd w:val="clear" w:color="auto" w:fill="FFFFFF"/>
        </w:rPr>
        <w:t xml:space="preserve"> Bennington and Hartley (20</w:t>
      </w:r>
      <w:r w:rsidR="00007317">
        <w:rPr>
          <w:rFonts w:ascii="Arial" w:hAnsi="Arial" w:cs="Arial"/>
          <w:color w:val="2A2A2A"/>
          <w:shd w:val="clear" w:color="auto" w:fill="FFFFFF"/>
        </w:rPr>
        <w:t>09</w:t>
      </w:r>
      <w:r w:rsidR="001203ED" w:rsidRPr="00164D03">
        <w:rPr>
          <w:rFonts w:ascii="Arial" w:hAnsi="Arial" w:cs="Arial"/>
          <w:color w:val="2A2A2A"/>
          <w:shd w:val="clear" w:color="auto" w:fill="FFFFFF"/>
        </w:rPr>
        <w:t xml:space="preserve">) </w:t>
      </w:r>
      <w:r w:rsidR="00720BE5">
        <w:rPr>
          <w:rFonts w:ascii="Arial" w:hAnsi="Arial" w:cs="Arial"/>
          <w:color w:val="2A2A2A"/>
          <w:shd w:val="clear" w:color="auto" w:fill="FFFFFF"/>
        </w:rPr>
        <w:t>observe</w:t>
      </w:r>
      <w:r w:rsidR="001203ED" w:rsidRPr="00164D03">
        <w:rPr>
          <w:rFonts w:ascii="Arial" w:hAnsi="Arial" w:cs="Arial"/>
          <w:color w:val="2A2A2A"/>
          <w:shd w:val="clear" w:color="auto" w:fill="FFFFFF"/>
        </w:rPr>
        <w:t>,</w:t>
      </w:r>
      <w:r w:rsidR="00F339F6">
        <w:rPr>
          <w:rFonts w:ascii="Arial" w:hAnsi="Arial" w:cs="Arial"/>
          <w:color w:val="2A2A2A"/>
          <w:shd w:val="clear" w:color="auto" w:fill="FFFFFF"/>
        </w:rPr>
        <w:t xml:space="preserve"> systems thinking</w:t>
      </w:r>
      <w:r w:rsidR="001203ED" w:rsidRPr="00164D03">
        <w:rPr>
          <w:rFonts w:ascii="Arial" w:hAnsi="Arial" w:cs="Arial"/>
          <w:color w:val="2A2A2A"/>
          <w:shd w:val="clear" w:color="auto" w:fill="FFFFFF"/>
        </w:rPr>
        <w:t xml:space="preserve"> allows police leaders to scrutinise and comprehend interrelationships, interdependencies, and interactions for intricate issues spanning multiple boundaries and organisations. </w:t>
      </w:r>
      <w:r w:rsidR="00A67F1D">
        <w:rPr>
          <w:rFonts w:ascii="Arial" w:hAnsi="Arial" w:cs="Arial"/>
          <w:color w:val="2A2A2A"/>
          <w:shd w:val="clear" w:color="auto" w:fill="FFFFFF"/>
        </w:rPr>
        <w:t xml:space="preserve">However, systems leadership may be more relevant to the executive and strategic arm of public protection, whereas ambidextrous leadership provides the flexibility to manage demand, partners and constant change. </w:t>
      </w:r>
    </w:p>
    <w:p w14:paraId="391C009E" w14:textId="69D79E3D" w:rsidR="00D93643" w:rsidRPr="00164D03" w:rsidRDefault="00D93643" w:rsidP="00164D03">
      <w:pPr>
        <w:spacing w:line="480" w:lineRule="auto"/>
        <w:jc w:val="both"/>
        <w:rPr>
          <w:rFonts w:ascii="Arial" w:hAnsi="Arial" w:cs="Arial"/>
        </w:rPr>
      </w:pPr>
    </w:p>
    <w:p w14:paraId="657D99D4" w14:textId="4C15D456" w:rsidR="004D3902" w:rsidRPr="00164D03" w:rsidRDefault="004D3902" w:rsidP="0091374B">
      <w:pPr>
        <w:pStyle w:val="Heading2"/>
        <w:numPr>
          <w:ilvl w:val="0"/>
          <w:numId w:val="4"/>
        </w:numPr>
        <w:spacing w:line="480" w:lineRule="auto"/>
        <w:rPr>
          <w:rFonts w:ascii="Arial" w:hAnsi="Arial" w:cs="Arial"/>
          <w:b/>
          <w:bCs/>
          <w:color w:val="000000" w:themeColor="text1"/>
          <w:sz w:val="24"/>
          <w:szCs w:val="24"/>
        </w:rPr>
      </w:pPr>
      <w:bookmarkStart w:id="16" w:name="_Toc170309227"/>
      <w:r w:rsidRPr="00164D03">
        <w:rPr>
          <w:rFonts w:ascii="Arial" w:hAnsi="Arial" w:cs="Arial"/>
          <w:b/>
          <w:bCs/>
          <w:color w:val="000000" w:themeColor="text1"/>
          <w:sz w:val="24"/>
          <w:szCs w:val="24"/>
        </w:rPr>
        <w:t>Culture</w:t>
      </w:r>
      <w:bookmarkEnd w:id="16"/>
    </w:p>
    <w:p w14:paraId="1E8349D0" w14:textId="77777777" w:rsidR="004D3902" w:rsidRPr="00164D03" w:rsidRDefault="004D3902" w:rsidP="00164D03">
      <w:pPr>
        <w:spacing w:line="480" w:lineRule="auto"/>
        <w:rPr>
          <w:rFonts w:ascii="Arial" w:hAnsi="Arial" w:cs="Arial"/>
        </w:rPr>
      </w:pPr>
    </w:p>
    <w:p w14:paraId="6D902484" w14:textId="689168C3" w:rsidR="008D15AE" w:rsidRDefault="00B342AD" w:rsidP="00164D03">
      <w:pPr>
        <w:spacing w:line="480" w:lineRule="auto"/>
        <w:contextualSpacing/>
        <w:jc w:val="both"/>
        <w:rPr>
          <w:rFonts w:ascii="Arial" w:hAnsi="Arial" w:cs="Arial"/>
          <w:bCs/>
        </w:rPr>
      </w:pPr>
      <w:r>
        <w:rPr>
          <w:rFonts w:ascii="Arial" w:hAnsi="Arial" w:cs="Arial"/>
          <w:bCs/>
        </w:rPr>
        <w:t>Exploring the lit</w:t>
      </w:r>
      <w:r w:rsidR="008D15AE">
        <w:rPr>
          <w:rFonts w:ascii="Arial" w:hAnsi="Arial" w:cs="Arial"/>
          <w:bCs/>
        </w:rPr>
        <w:t xml:space="preserve">erature on culture is relevant to this study because it was a factor </w:t>
      </w:r>
      <w:r w:rsidR="00505F30">
        <w:rPr>
          <w:rFonts w:ascii="Arial" w:hAnsi="Arial" w:cs="Arial"/>
          <w:bCs/>
        </w:rPr>
        <w:t>in</w:t>
      </w:r>
      <w:r w:rsidR="008D15AE">
        <w:rPr>
          <w:rFonts w:ascii="Arial" w:hAnsi="Arial" w:cs="Arial"/>
          <w:bCs/>
        </w:rPr>
        <w:t xml:space="preserve"> the case of Logan Mwangi</w:t>
      </w:r>
      <w:r w:rsidR="003D4BD0">
        <w:rPr>
          <w:rFonts w:ascii="Arial" w:hAnsi="Arial" w:cs="Arial"/>
          <w:bCs/>
        </w:rPr>
        <w:t xml:space="preserve">. However, it could be suggested </w:t>
      </w:r>
      <w:r w:rsidR="00505F30">
        <w:rPr>
          <w:rFonts w:ascii="Arial" w:hAnsi="Arial" w:cs="Arial"/>
          <w:bCs/>
        </w:rPr>
        <w:t xml:space="preserve">that </w:t>
      </w:r>
      <w:r w:rsidR="003D4BD0">
        <w:rPr>
          <w:rFonts w:ascii="Arial" w:hAnsi="Arial" w:cs="Arial"/>
          <w:bCs/>
        </w:rPr>
        <w:t xml:space="preserve">culture </w:t>
      </w:r>
      <w:r w:rsidR="008D15AE">
        <w:rPr>
          <w:rFonts w:ascii="Arial" w:hAnsi="Arial" w:cs="Arial"/>
          <w:bCs/>
        </w:rPr>
        <w:t xml:space="preserve">shapes </w:t>
      </w:r>
      <w:r w:rsidR="00505F30">
        <w:rPr>
          <w:rFonts w:ascii="Arial" w:hAnsi="Arial" w:cs="Arial"/>
          <w:bCs/>
        </w:rPr>
        <w:t>agencies'</w:t>
      </w:r>
      <w:r w:rsidR="008D15AE">
        <w:rPr>
          <w:rFonts w:ascii="Arial" w:hAnsi="Arial" w:cs="Arial"/>
          <w:bCs/>
        </w:rPr>
        <w:t xml:space="preserve"> beliefs, attitudes</w:t>
      </w:r>
      <w:r w:rsidR="00505F30">
        <w:rPr>
          <w:rFonts w:ascii="Arial" w:hAnsi="Arial" w:cs="Arial"/>
          <w:bCs/>
        </w:rPr>
        <w:t>,</w:t>
      </w:r>
      <w:r w:rsidR="008D15AE">
        <w:rPr>
          <w:rFonts w:ascii="Arial" w:hAnsi="Arial" w:cs="Arial"/>
          <w:bCs/>
        </w:rPr>
        <w:t xml:space="preserve"> and behaviours </w:t>
      </w:r>
      <w:r w:rsidR="00637480">
        <w:rPr>
          <w:rFonts w:ascii="Arial" w:hAnsi="Arial" w:cs="Arial"/>
          <w:bCs/>
        </w:rPr>
        <w:t>regarding</w:t>
      </w:r>
      <w:r w:rsidR="00505F30">
        <w:rPr>
          <w:rFonts w:ascii="Arial" w:hAnsi="Arial" w:cs="Arial"/>
          <w:bCs/>
        </w:rPr>
        <w:t xml:space="preserve"> </w:t>
      </w:r>
      <w:r w:rsidR="00637480">
        <w:rPr>
          <w:rFonts w:ascii="Arial" w:hAnsi="Arial" w:cs="Arial"/>
          <w:bCs/>
        </w:rPr>
        <w:t>developing and implementing</w:t>
      </w:r>
      <w:r w:rsidR="008D15AE">
        <w:rPr>
          <w:rFonts w:ascii="Arial" w:hAnsi="Arial" w:cs="Arial"/>
          <w:bCs/>
        </w:rPr>
        <w:t xml:space="preserve"> child protection </w:t>
      </w:r>
      <w:r w:rsidR="00505F30">
        <w:rPr>
          <w:rFonts w:ascii="Arial" w:hAnsi="Arial" w:cs="Arial"/>
          <w:bCs/>
        </w:rPr>
        <w:t>practices</w:t>
      </w:r>
      <w:r w:rsidR="008D15AE">
        <w:rPr>
          <w:rFonts w:ascii="Arial" w:hAnsi="Arial" w:cs="Arial"/>
          <w:bCs/>
        </w:rPr>
        <w:t xml:space="preserve"> across South Wales</w:t>
      </w:r>
      <w:r w:rsidR="003D4BD0">
        <w:rPr>
          <w:rFonts w:ascii="Arial" w:hAnsi="Arial" w:cs="Arial"/>
          <w:bCs/>
        </w:rPr>
        <w:t xml:space="preserve">, particularly </w:t>
      </w:r>
      <w:r w:rsidR="00505F30">
        <w:rPr>
          <w:rFonts w:ascii="Arial" w:hAnsi="Arial" w:cs="Arial"/>
          <w:bCs/>
        </w:rPr>
        <w:t xml:space="preserve">in </w:t>
      </w:r>
      <w:r w:rsidR="003D4BD0">
        <w:rPr>
          <w:rFonts w:ascii="Arial" w:hAnsi="Arial" w:cs="Arial"/>
          <w:bCs/>
        </w:rPr>
        <w:t xml:space="preserve">governance and procedures. Furthermore, culture may impact the perceptions of staff </w:t>
      </w:r>
      <w:r w:rsidR="00505F30">
        <w:rPr>
          <w:rFonts w:ascii="Arial" w:hAnsi="Arial" w:cs="Arial"/>
          <w:bCs/>
        </w:rPr>
        <w:t xml:space="preserve">that they have </w:t>
      </w:r>
      <w:r w:rsidR="003D4BD0">
        <w:rPr>
          <w:rFonts w:ascii="Arial" w:hAnsi="Arial" w:cs="Arial"/>
          <w:bCs/>
        </w:rPr>
        <w:t>the confidence to speak up</w:t>
      </w:r>
      <w:r w:rsidR="00505F30">
        <w:rPr>
          <w:rFonts w:ascii="Arial" w:hAnsi="Arial" w:cs="Arial"/>
          <w:bCs/>
        </w:rPr>
        <w:t>,</w:t>
      </w:r>
      <w:r w:rsidR="003D4BD0">
        <w:rPr>
          <w:rFonts w:ascii="Arial" w:hAnsi="Arial" w:cs="Arial"/>
          <w:bCs/>
        </w:rPr>
        <w:t xml:space="preserve"> </w:t>
      </w:r>
      <w:r w:rsidR="00505F30">
        <w:rPr>
          <w:rFonts w:ascii="Arial" w:hAnsi="Arial" w:cs="Arial"/>
          <w:bCs/>
        </w:rPr>
        <w:t xml:space="preserve">which </w:t>
      </w:r>
      <w:r w:rsidR="003D4BD0">
        <w:rPr>
          <w:rFonts w:ascii="Arial" w:hAnsi="Arial" w:cs="Arial"/>
          <w:bCs/>
        </w:rPr>
        <w:t>will likely present as a leadership challenge. Therefore, it is necessary to explore the dynamics of culture in policing</w:t>
      </w:r>
      <w:r w:rsidR="00016B34">
        <w:rPr>
          <w:rFonts w:ascii="Arial" w:hAnsi="Arial" w:cs="Arial"/>
          <w:bCs/>
        </w:rPr>
        <w:t xml:space="preserve">. </w:t>
      </w:r>
    </w:p>
    <w:p w14:paraId="26F6BEBF" w14:textId="77777777" w:rsidR="008D15AE" w:rsidRDefault="008D15AE" w:rsidP="00164D03">
      <w:pPr>
        <w:spacing w:line="480" w:lineRule="auto"/>
        <w:contextualSpacing/>
        <w:jc w:val="both"/>
        <w:rPr>
          <w:rFonts w:ascii="Arial" w:hAnsi="Arial" w:cs="Arial"/>
          <w:bCs/>
        </w:rPr>
      </w:pPr>
    </w:p>
    <w:p w14:paraId="2BD5A818" w14:textId="6EE77C15" w:rsidR="001203ED" w:rsidRPr="00164D03" w:rsidRDefault="004D3902" w:rsidP="00164D03">
      <w:pPr>
        <w:spacing w:line="480" w:lineRule="auto"/>
        <w:contextualSpacing/>
        <w:jc w:val="both"/>
        <w:rPr>
          <w:rFonts w:ascii="Arial" w:hAnsi="Arial" w:cs="Arial"/>
          <w:bCs/>
        </w:rPr>
      </w:pPr>
      <w:r w:rsidRPr="00164D03">
        <w:rPr>
          <w:rFonts w:ascii="Arial" w:hAnsi="Arial" w:cs="Arial"/>
          <w:bCs/>
        </w:rPr>
        <w:t>The literature on police culture focuses on terms such as ‘accepted and informal practices’ (Chan, 1996</w:t>
      </w:r>
      <w:r w:rsidR="00D41412" w:rsidRPr="00164D03">
        <w:rPr>
          <w:rFonts w:ascii="Arial" w:hAnsi="Arial" w:cs="Arial"/>
          <w:bCs/>
        </w:rPr>
        <w:t xml:space="preserve">; </w:t>
      </w:r>
      <w:r w:rsidRPr="00164D03">
        <w:rPr>
          <w:rFonts w:ascii="Arial" w:hAnsi="Arial" w:cs="Arial"/>
          <w:bCs/>
        </w:rPr>
        <w:t>Terrill et al.</w:t>
      </w:r>
      <w:r w:rsidR="00720BE5">
        <w:rPr>
          <w:rFonts w:ascii="Arial" w:hAnsi="Arial" w:cs="Arial"/>
          <w:bCs/>
        </w:rPr>
        <w:t>,</w:t>
      </w:r>
      <w:r w:rsidRPr="00164D03">
        <w:rPr>
          <w:rFonts w:ascii="Arial" w:hAnsi="Arial" w:cs="Arial"/>
          <w:bCs/>
        </w:rPr>
        <w:t xml:space="preserve"> 2003</w:t>
      </w:r>
      <w:r w:rsidR="00CC3615">
        <w:rPr>
          <w:rFonts w:ascii="Arial" w:hAnsi="Arial" w:cs="Arial"/>
          <w:bCs/>
        </w:rPr>
        <w:t xml:space="preserve">). </w:t>
      </w:r>
      <w:r w:rsidR="001203ED" w:rsidRPr="00164D03">
        <w:rPr>
          <w:rFonts w:ascii="Arial" w:hAnsi="Arial" w:cs="Arial"/>
          <w:bCs/>
        </w:rPr>
        <w:t>Handy (1999, p.191) states</w:t>
      </w:r>
      <w:r w:rsidR="00720BE5">
        <w:rPr>
          <w:rFonts w:ascii="Arial" w:hAnsi="Arial" w:cs="Arial"/>
          <w:bCs/>
        </w:rPr>
        <w:t>,</w:t>
      </w:r>
      <w:r w:rsidR="001203ED" w:rsidRPr="00164D03">
        <w:rPr>
          <w:rFonts w:ascii="Arial" w:hAnsi="Arial" w:cs="Arial"/>
          <w:bCs/>
        </w:rPr>
        <w:t xml:space="preserve"> </w:t>
      </w:r>
      <w:r w:rsidR="00720BE5">
        <w:rPr>
          <w:rFonts w:ascii="Arial" w:hAnsi="Arial" w:cs="Arial"/>
          <w:bCs/>
        </w:rPr>
        <w:t>‘a</w:t>
      </w:r>
      <w:r w:rsidR="001203ED" w:rsidRPr="00164D03">
        <w:rPr>
          <w:rFonts w:ascii="Arial" w:hAnsi="Arial" w:cs="Arial"/>
          <w:bCs/>
        </w:rPr>
        <w:t xml:space="preserve"> culture cannot be precisely defined, for it is something that is perceived, something felt’. </w:t>
      </w:r>
      <w:r w:rsidRPr="00164D03">
        <w:rPr>
          <w:rFonts w:ascii="Arial" w:hAnsi="Arial" w:cs="Arial"/>
          <w:bCs/>
        </w:rPr>
        <w:t xml:space="preserve">However, there continues to be </w:t>
      </w:r>
      <w:r w:rsidR="00720BE5">
        <w:rPr>
          <w:rFonts w:ascii="Arial" w:hAnsi="Arial" w:cs="Arial"/>
          <w:bCs/>
        </w:rPr>
        <w:t xml:space="preserve">a </w:t>
      </w:r>
      <w:r w:rsidRPr="00164D03">
        <w:rPr>
          <w:rFonts w:ascii="Arial" w:eastAsiaTheme="minorHAnsi" w:hAnsi="Arial" w:cs="Arial"/>
          <w:color w:val="000000"/>
          <w:lang w:eastAsia="en-US"/>
        </w:rPr>
        <w:t>focus through various authors describing the influence that police culture has on legitimacy, society, and outcomes</w:t>
      </w:r>
      <w:r w:rsidR="001203ED" w:rsidRPr="00164D03">
        <w:rPr>
          <w:rFonts w:ascii="Arial" w:eastAsiaTheme="minorHAnsi" w:hAnsi="Arial" w:cs="Arial"/>
          <w:color w:val="000000"/>
          <w:lang w:eastAsia="en-US"/>
        </w:rPr>
        <w:t xml:space="preserve"> (Reiner, 2000</w:t>
      </w:r>
      <w:r w:rsidR="00D41412" w:rsidRPr="00164D03">
        <w:rPr>
          <w:rFonts w:ascii="Arial" w:eastAsiaTheme="minorHAnsi" w:hAnsi="Arial" w:cs="Arial"/>
          <w:color w:val="000000"/>
          <w:lang w:eastAsia="en-US"/>
        </w:rPr>
        <w:t xml:space="preserve">; </w:t>
      </w:r>
      <w:r w:rsidR="001203ED" w:rsidRPr="00164D03">
        <w:rPr>
          <w:rFonts w:ascii="Arial" w:eastAsiaTheme="minorHAnsi" w:hAnsi="Arial" w:cs="Arial"/>
          <w:color w:val="000000"/>
          <w:lang w:eastAsia="en-US"/>
        </w:rPr>
        <w:t>Coliandris and Rogers, 2008)</w:t>
      </w:r>
      <w:r w:rsidRPr="00164D03">
        <w:rPr>
          <w:rFonts w:ascii="Arial" w:eastAsiaTheme="minorHAnsi" w:hAnsi="Arial" w:cs="Arial"/>
          <w:color w:val="000000"/>
          <w:lang w:eastAsia="en-US"/>
        </w:rPr>
        <w:t xml:space="preserve">. Perhaps the most </w:t>
      </w:r>
      <w:r w:rsidR="00720BE5">
        <w:rPr>
          <w:rFonts w:ascii="Arial" w:eastAsiaTheme="minorHAnsi" w:hAnsi="Arial" w:cs="Arial"/>
          <w:color w:val="000000"/>
          <w:lang w:eastAsia="en-US"/>
        </w:rPr>
        <w:t>crucial</w:t>
      </w:r>
      <w:r w:rsidRPr="00164D03">
        <w:rPr>
          <w:rFonts w:ascii="Arial" w:eastAsiaTheme="minorHAnsi" w:hAnsi="Arial" w:cs="Arial"/>
          <w:color w:val="000000"/>
          <w:lang w:eastAsia="en-US"/>
        </w:rPr>
        <w:t xml:space="preserve"> account </w:t>
      </w:r>
      <w:r w:rsidR="00720BE5">
        <w:rPr>
          <w:rFonts w:ascii="Arial" w:eastAsiaTheme="minorHAnsi" w:hAnsi="Arial" w:cs="Arial"/>
          <w:color w:val="000000"/>
          <w:lang w:eastAsia="en-US"/>
        </w:rPr>
        <w:t>of</w:t>
      </w:r>
      <w:r w:rsidRPr="00164D03">
        <w:rPr>
          <w:rFonts w:ascii="Arial" w:eastAsiaTheme="minorHAnsi" w:hAnsi="Arial" w:cs="Arial"/>
          <w:color w:val="000000"/>
          <w:lang w:eastAsia="en-US"/>
        </w:rPr>
        <w:t xml:space="preserve"> police culture is to be found in the work of </w:t>
      </w:r>
      <w:r w:rsidRPr="00164D03">
        <w:rPr>
          <w:rFonts w:ascii="Arial" w:hAnsi="Arial" w:cs="Arial"/>
          <w:bCs/>
        </w:rPr>
        <w:t>Cockcroft (2020</w:t>
      </w:r>
      <w:r w:rsidR="007669D1">
        <w:rPr>
          <w:rFonts w:ascii="Arial" w:hAnsi="Arial" w:cs="Arial"/>
          <w:bCs/>
        </w:rPr>
        <w:t>, p.</w:t>
      </w:r>
      <w:r w:rsidR="00FA679D">
        <w:rPr>
          <w:rFonts w:ascii="Arial" w:hAnsi="Arial" w:cs="Arial"/>
          <w:bCs/>
        </w:rPr>
        <w:t>6</w:t>
      </w:r>
      <w:r w:rsidRPr="00164D03">
        <w:rPr>
          <w:rFonts w:ascii="Arial" w:hAnsi="Arial" w:cs="Arial"/>
          <w:bCs/>
        </w:rPr>
        <w:t>)</w:t>
      </w:r>
      <w:r w:rsidR="00720BE5">
        <w:rPr>
          <w:rFonts w:ascii="Arial" w:hAnsi="Arial" w:cs="Arial"/>
          <w:bCs/>
        </w:rPr>
        <w:t>,</w:t>
      </w:r>
      <w:r w:rsidRPr="00164D03">
        <w:rPr>
          <w:rFonts w:ascii="Arial" w:hAnsi="Arial" w:cs="Arial"/>
          <w:bCs/>
        </w:rPr>
        <w:t xml:space="preserve"> who defines police culture ‘as a way of </w:t>
      </w:r>
      <w:r w:rsidRPr="00164D03">
        <w:rPr>
          <w:rFonts w:ascii="Arial" w:hAnsi="Arial" w:cs="Arial"/>
          <w:bCs/>
        </w:rPr>
        <w:lastRenderedPageBreak/>
        <w:t xml:space="preserve">explaining the common values, attitudes and behaviours that are believed to exist among police officers’. </w:t>
      </w:r>
    </w:p>
    <w:p w14:paraId="561D24C9" w14:textId="77777777" w:rsidR="004D3902" w:rsidRPr="00164D03" w:rsidRDefault="004D3902" w:rsidP="00164D03">
      <w:pPr>
        <w:spacing w:line="480" w:lineRule="auto"/>
        <w:contextualSpacing/>
        <w:jc w:val="both"/>
        <w:rPr>
          <w:rFonts w:ascii="Arial" w:hAnsi="Arial" w:cs="Arial"/>
          <w:bCs/>
        </w:rPr>
      </w:pPr>
    </w:p>
    <w:p w14:paraId="3719224A" w14:textId="72208EF1" w:rsidR="004D3902" w:rsidRPr="00164D03" w:rsidRDefault="004D3902" w:rsidP="00164D03">
      <w:pPr>
        <w:spacing w:line="480" w:lineRule="auto"/>
        <w:contextualSpacing/>
        <w:jc w:val="both"/>
        <w:rPr>
          <w:rFonts w:ascii="Arial" w:hAnsi="Arial" w:cs="Arial"/>
          <w:bCs/>
        </w:rPr>
      </w:pPr>
      <w:r w:rsidRPr="00164D03">
        <w:rPr>
          <w:rFonts w:ascii="Arial" w:hAnsi="Arial" w:cs="Arial"/>
          <w:bCs/>
        </w:rPr>
        <w:t xml:space="preserve">Policing as a construct of society is constantly trying to find the correct balance between </w:t>
      </w:r>
      <w:r w:rsidR="00720BE5">
        <w:rPr>
          <w:rFonts w:ascii="Arial" w:hAnsi="Arial" w:cs="Arial"/>
          <w:bCs/>
        </w:rPr>
        <w:t>applying</w:t>
      </w:r>
      <w:r w:rsidRPr="00164D03">
        <w:rPr>
          <w:rFonts w:ascii="Arial" w:hAnsi="Arial" w:cs="Arial"/>
          <w:bCs/>
        </w:rPr>
        <w:t xml:space="preserve"> the law and the idiosyncrasies of human behaviour. Moreover, this is compounded </w:t>
      </w:r>
      <w:r w:rsidR="00720BE5">
        <w:rPr>
          <w:rFonts w:ascii="Arial" w:hAnsi="Arial" w:cs="Arial"/>
          <w:bCs/>
        </w:rPr>
        <w:t>by</w:t>
      </w:r>
      <w:r w:rsidRPr="00164D03">
        <w:rPr>
          <w:rFonts w:ascii="Arial" w:hAnsi="Arial" w:cs="Arial"/>
          <w:bCs/>
        </w:rPr>
        <w:t xml:space="preserve"> trying to meet the expectations of communities, political figures and</w:t>
      </w:r>
      <w:r w:rsidR="00720BE5">
        <w:rPr>
          <w:rFonts w:ascii="Arial" w:hAnsi="Arial" w:cs="Arial"/>
          <w:bCs/>
        </w:rPr>
        <w:t>,</w:t>
      </w:r>
      <w:r w:rsidRPr="00164D03">
        <w:rPr>
          <w:rFonts w:ascii="Arial" w:hAnsi="Arial" w:cs="Arial"/>
          <w:bCs/>
        </w:rPr>
        <w:t xml:space="preserve"> more recently</w:t>
      </w:r>
      <w:r w:rsidR="00720BE5">
        <w:rPr>
          <w:rFonts w:ascii="Arial" w:hAnsi="Arial" w:cs="Arial"/>
          <w:bCs/>
        </w:rPr>
        <w:t>,</w:t>
      </w:r>
      <w:r w:rsidRPr="00164D03">
        <w:rPr>
          <w:rFonts w:ascii="Arial" w:hAnsi="Arial" w:cs="Arial"/>
          <w:bCs/>
        </w:rPr>
        <w:t xml:space="preserve"> the media</w:t>
      </w:r>
      <w:r w:rsidR="008F2275" w:rsidRPr="00164D03">
        <w:rPr>
          <w:rFonts w:ascii="Arial" w:hAnsi="Arial" w:cs="Arial"/>
          <w:bCs/>
        </w:rPr>
        <w:t xml:space="preserve"> (</w:t>
      </w:r>
      <w:r w:rsidR="00345514" w:rsidRPr="00164D03">
        <w:rPr>
          <w:rFonts w:ascii="Arial" w:hAnsi="Arial" w:cs="Arial"/>
          <w:bCs/>
        </w:rPr>
        <w:t xml:space="preserve">Bowling, 2007; </w:t>
      </w:r>
      <w:r w:rsidR="008F2275" w:rsidRPr="00164D03">
        <w:rPr>
          <w:rFonts w:ascii="Arial" w:hAnsi="Arial" w:cs="Arial"/>
          <w:bCs/>
        </w:rPr>
        <w:t>Rosie and Gorringe, 2009</w:t>
      </w:r>
      <w:r w:rsidR="00345514" w:rsidRPr="00164D03">
        <w:rPr>
          <w:rFonts w:ascii="Arial" w:hAnsi="Arial" w:cs="Arial"/>
          <w:bCs/>
        </w:rPr>
        <w:t>)</w:t>
      </w:r>
      <w:r w:rsidRPr="00164D03">
        <w:rPr>
          <w:rFonts w:ascii="Arial" w:hAnsi="Arial" w:cs="Arial"/>
          <w:bCs/>
        </w:rPr>
        <w:t xml:space="preserve">. Cockcroft (2013) highlights this point by suggesting </w:t>
      </w:r>
      <w:r w:rsidR="0007495D">
        <w:rPr>
          <w:rFonts w:ascii="Arial" w:hAnsi="Arial" w:cs="Arial"/>
          <w:bCs/>
        </w:rPr>
        <w:t xml:space="preserve">that </w:t>
      </w:r>
      <w:r w:rsidRPr="00164D03">
        <w:rPr>
          <w:rFonts w:ascii="Arial" w:hAnsi="Arial" w:cs="Arial"/>
          <w:bCs/>
        </w:rPr>
        <w:t xml:space="preserve">the law in the hands of the police may be redundant as </w:t>
      </w:r>
      <w:r w:rsidR="00720BE5">
        <w:rPr>
          <w:rFonts w:ascii="Arial" w:hAnsi="Arial" w:cs="Arial"/>
          <w:bCs/>
        </w:rPr>
        <w:t>decisions</w:t>
      </w:r>
      <w:r w:rsidRPr="00164D03">
        <w:rPr>
          <w:rFonts w:ascii="Arial" w:hAnsi="Arial" w:cs="Arial"/>
          <w:bCs/>
        </w:rPr>
        <w:t xml:space="preserve"> will be made based on occupational culture.  However, such behaviours are often rooted in </w:t>
      </w:r>
      <w:r w:rsidR="00720BE5">
        <w:rPr>
          <w:rFonts w:ascii="Arial" w:hAnsi="Arial" w:cs="Arial"/>
          <w:bCs/>
        </w:rPr>
        <w:t>broader</w:t>
      </w:r>
      <w:r w:rsidRPr="00164D03">
        <w:rPr>
          <w:rFonts w:ascii="Arial" w:hAnsi="Arial" w:cs="Arial"/>
          <w:bCs/>
        </w:rPr>
        <w:t xml:space="preserve"> societal values. </w:t>
      </w:r>
    </w:p>
    <w:p w14:paraId="62C2D6CA" w14:textId="67B700F6" w:rsidR="007868CB" w:rsidRPr="00164D03" w:rsidRDefault="007868CB" w:rsidP="00164D03">
      <w:pPr>
        <w:spacing w:line="480" w:lineRule="auto"/>
        <w:contextualSpacing/>
        <w:jc w:val="both"/>
        <w:rPr>
          <w:rFonts w:ascii="Arial" w:hAnsi="Arial" w:cs="Arial"/>
          <w:bCs/>
        </w:rPr>
      </w:pPr>
    </w:p>
    <w:p w14:paraId="2617471D" w14:textId="0CAB8949" w:rsidR="00263C76" w:rsidRDefault="007868CB" w:rsidP="00164D03">
      <w:pPr>
        <w:spacing w:line="480" w:lineRule="auto"/>
        <w:contextualSpacing/>
        <w:jc w:val="both"/>
        <w:rPr>
          <w:rFonts w:ascii="Arial" w:eastAsiaTheme="minorHAnsi" w:hAnsi="Arial" w:cs="Arial"/>
          <w:color w:val="000000"/>
          <w:lang w:eastAsia="en-US"/>
        </w:rPr>
      </w:pPr>
      <w:r w:rsidRPr="00164D03">
        <w:rPr>
          <w:rFonts w:ascii="Arial" w:hAnsi="Arial" w:cs="Arial"/>
          <w:bCs/>
        </w:rPr>
        <w:t>Culture</w:t>
      </w:r>
      <w:r w:rsidR="0094113F" w:rsidRPr="00164D03">
        <w:rPr>
          <w:rFonts w:ascii="Arial" w:hAnsi="Arial" w:cs="Arial"/>
          <w:bCs/>
        </w:rPr>
        <w:t xml:space="preserve"> </w:t>
      </w:r>
      <w:r w:rsidR="00C73650" w:rsidRPr="00164D03">
        <w:rPr>
          <w:rFonts w:ascii="Arial" w:hAnsi="Arial" w:cs="Arial"/>
          <w:bCs/>
        </w:rPr>
        <w:t xml:space="preserve">is a complicated phenomenon with a melange of </w:t>
      </w:r>
      <w:r w:rsidR="00483421" w:rsidRPr="00164D03">
        <w:rPr>
          <w:rFonts w:ascii="Arial" w:hAnsi="Arial" w:cs="Arial"/>
          <w:bCs/>
        </w:rPr>
        <w:t>assumptions, beliefs, attitudes, and customs (Odor, 2018).</w:t>
      </w:r>
      <w:r w:rsidR="00C73650" w:rsidRPr="00164D03">
        <w:rPr>
          <w:rFonts w:ascii="Arial" w:hAnsi="Arial" w:cs="Arial"/>
          <w:bCs/>
        </w:rPr>
        <w:t xml:space="preserve"> </w:t>
      </w:r>
      <w:r w:rsidR="0094113F" w:rsidRPr="00164D03">
        <w:rPr>
          <w:rFonts w:ascii="Arial" w:hAnsi="Arial" w:cs="Arial"/>
          <w:bCs/>
        </w:rPr>
        <w:t>Culture stretches across the spectrum of an organisation</w:t>
      </w:r>
      <w:r w:rsidR="008E4709">
        <w:rPr>
          <w:rFonts w:ascii="Arial" w:hAnsi="Arial" w:cs="Arial"/>
          <w:bCs/>
        </w:rPr>
        <w:t>,</w:t>
      </w:r>
      <w:r w:rsidR="0094113F" w:rsidRPr="00164D03">
        <w:rPr>
          <w:rFonts w:ascii="Arial" w:hAnsi="Arial" w:cs="Arial"/>
          <w:bCs/>
        </w:rPr>
        <w:t xml:space="preserve"> and no individual or department </w:t>
      </w:r>
      <w:r w:rsidR="008E4709">
        <w:rPr>
          <w:rFonts w:ascii="Arial" w:hAnsi="Arial" w:cs="Arial"/>
          <w:bCs/>
        </w:rPr>
        <w:t>is</w:t>
      </w:r>
      <w:r w:rsidR="0094113F" w:rsidRPr="00164D03">
        <w:rPr>
          <w:rFonts w:ascii="Arial" w:hAnsi="Arial" w:cs="Arial"/>
          <w:bCs/>
        </w:rPr>
        <w:t xml:space="preserve"> protected from its effect. </w:t>
      </w:r>
      <w:r w:rsidR="008E4709">
        <w:rPr>
          <w:rFonts w:ascii="Arial" w:hAnsi="Arial" w:cs="Arial"/>
          <w:bCs/>
        </w:rPr>
        <w:t>This is experienced</w:t>
      </w:r>
      <w:r w:rsidRPr="00164D03">
        <w:rPr>
          <w:rFonts w:ascii="Arial" w:hAnsi="Arial" w:cs="Arial"/>
          <w:bCs/>
        </w:rPr>
        <w:t xml:space="preserve"> internally and externally, </w:t>
      </w:r>
      <w:r w:rsidR="00505F30">
        <w:rPr>
          <w:rFonts w:ascii="Arial" w:hAnsi="Arial" w:cs="Arial"/>
          <w:bCs/>
        </w:rPr>
        <w:t>shaping</w:t>
      </w:r>
      <w:r w:rsidRPr="00164D03">
        <w:rPr>
          <w:rFonts w:ascii="Arial" w:hAnsi="Arial" w:cs="Arial"/>
          <w:bCs/>
        </w:rPr>
        <w:t xml:space="preserve"> associations, policies, and </w:t>
      </w:r>
      <w:r w:rsidR="008E4709">
        <w:rPr>
          <w:rFonts w:ascii="Arial" w:hAnsi="Arial" w:cs="Arial"/>
          <w:bCs/>
        </w:rPr>
        <w:t>practices</w:t>
      </w:r>
      <w:r w:rsidRPr="00164D03">
        <w:rPr>
          <w:rFonts w:ascii="Arial" w:hAnsi="Arial" w:cs="Arial"/>
          <w:bCs/>
        </w:rPr>
        <w:t xml:space="preserve"> (</w:t>
      </w:r>
      <w:r w:rsidRPr="00164D03">
        <w:rPr>
          <w:rFonts w:ascii="Arial" w:eastAsiaTheme="minorHAnsi" w:hAnsi="Arial" w:cs="Arial"/>
          <w:color w:val="000000"/>
          <w:lang w:eastAsia="en-US"/>
        </w:rPr>
        <w:t>Coliandris and Rogers, 2008).</w:t>
      </w:r>
      <w:r w:rsidR="00844DD4" w:rsidRPr="00164D03">
        <w:rPr>
          <w:rFonts w:ascii="Arial" w:eastAsiaTheme="minorHAnsi" w:hAnsi="Arial" w:cs="Arial"/>
          <w:color w:val="000000"/>
          <w:lang w:eastAsia="en-US"/>
        </w:rPr>
        <w:t xml:space="preserve"> </w:t>
      </w:r>
      <w:r w:rsidR="0008771C" w:rsidRPr="00164D03">
        <w:rPr>
          <w:rFonts w:ascii="Arial" w:eastAsiaTheme="minorHAnsi" w:hAnsi="Arial" w:cs="Arial"/>
          <w:color w:val="000000"/>
          <w:lang w:eastAsia="en-US"/>
        </w:rPr>
        <w:t xml:space="preserve">Others have </w:t>
      </w:r>
      <w:r w:rsidR="00844DD4" w:rsidRPr="00164D03">
        <w:rPr>
          <w:rFonts w:ascii="Arial" w:eastAsiaTheme="minorHAnsi" w:hAnsi="Arial" w:cs="Arial"/>
          <w:color w:val="000000"/>
          <w:lang w:eastAsia="en-US"/>
        </w:rPr>
        <w:t xml:space="preserve">highlighted the different aspects of policing that </w:t>
      </w:r>
      <w:r w:rsidR="008E4709">
        <w:rPr>
          <w:rFonts w:ascii="Arial" w:eastAsiaTheme="minorHAnsi" w:hAnsi="Arial" w:cs="Arial"/>
          <w:color w:val="000000"/>
          <w:lang w:eastAsia="en-US"/>
        </w:rPr>
        <w:t>impact</w:t>
      </w:r>
      <w:r w:rsidR="00844DD4" w:rsidRPr="00164D03">
        <w:rPr>
          <w:rFonts w:ascii="Arial" w:eastAsiaTheme="minorHAnsi" w:hAnsi="Arial" w:cs="Arial"/>
          <w:color w:val="000000"/>
          <w:lang w:eastAsia="en-US"/>
        </w:rPr>
        <w:t xml:space="preserve"> culture. </w:t>
      </w:r>
      <w:r w:rsidR="0008771C" w:rsidRPr="00164D03">
        <w:rPr>
          <w:rFonts w:ascii="Arial" w:eastAsiaTheme="minorHAnsi" w:hAnsi="Arial" w:cs="Arial"/>
          <w:color w:val="000000"/>
          <w:lang w:eastAsia="en-US"/>
        </w:rPr>
        <w:t>Waddington (1999) recognised that p</w:t>
      </w:r>
      <w:r w:rsidR="00844DD4" w:rsidRPr="00164D03">
        <w:rPr>
          <w:rFonts w:ascii="Arial" w:eastAsiaTheme="minorHAnsi" w:hAnsi="Arial" w:cs="Arial"/>
          <w:color w:val="000000"/>
          <w:lang w:eastAsia="en-US"/>
        </w:rPr>
        <w:t xml:space="preserve">olice work is discretionary and </w:t>
      </w:r>
      <w:r w:rsidR="008E4709">
        <w:rPr>
          <w:rFonts w:ascii="Arial" w:eastAsiaTheme="minorHAnsi" w:hAnsi="Arial" w:cs="Arial"/>
          <w:color w:val="000000"/>
          <w:lang w:eastAsia="en-US"/>
        </w:rPr>
        <w:t>isolated</w:t>
      </w:r>
      <w:r w:rsidR="00844DD4" w:rsidRPr="00164D03">
        <w:rPr>
          <w:rFonts w:ascii="Arial" w:eastAsiaTheme="minorHAnsi" w:hAnsi="Arial" w:cs="Arial"/>
          <w:color w:val="000000"/>
          <w:lang w:eastAsia="en-US"/>
        </w:rPr>
        <w:t xml:space="preserve">, often reactionary to unforeseen events. </w:t>
      </w:r>
    </w:p>
    <w:p w14:paraId="0C41D707" w14:textId="77777777" w:rsidR="00263C76" w:rsidRDefault="00263C76" w:rsidP="00164D03">
      <w:pPr>
        <w:spacing w:line="480" w:lineRule="auto"/>
        <w:contextualSpacing/>
        <w:jc w:val="both"/>
        <w:rPr>
          <w:rFonts w:ascii="Arial" w:eastAsiaTheme="minorHAnsi" w:hAnsi="Arial" w:cs="Arial"/>
          <w:color w:val="000000"/>
          <w:lang w:eastAsia="en-US"/>
        </w:rPr>
      </w:pPr>
    </w:p>
    <w:p w14:paraId="3853A466" w14:textId="69E7DE84" w:rsidR="00844DD4" w:rsidRPr="00164D03" w:rsidRDefault="00B97D24" w:rsidP="00164D03">
      <w:pPr>
        <w:spacing w:line="480" w:lineRule="auto"/>
        <w:contextualSpacing/>
        <w:jc w:val="both"/>
        <w:rPr>
          <w:rFonts w:ascii="Arial" w:eastAsiaTheme="minorHAnsi" w:hAnsi="Arial" w:cs="Arial"/>
          <w:color w:val="000000"/>
          <w:lang w:eastAsia="en-US"/>
        </w:rPr>
      </w:pPr>
      <w:r w:rsidRPr="00164D03">
        <w:rPr>
          <w:rFonts w:ascii="Arial" w:eastAsiaTheme="minorHAnsi" w:hAnsi="Arial" w:cs="Arial"/>
          <w:color w:val="000000"/>
          <w:lang w:eastAsia="en-US"/>
        </w:rPr>
        <w:t>More recent attention has focused on the provision of c</w:t>
      </w:r>
      <w:r w:rsidR="00844DD4" w:rsidRPr="00164D03">
        <w:rPr>
          <w:rFonts w:ascii="Arial" w:eastAsiaTheme="minorHAnsi" w:hAnsi="Arial" w:cs="Arial"/>
          <w:color w:val="000000"/>
          <w:lang w:eastAsia="en-US"/>
        </w:rPr>
        <w:t xml:space="preserve">ommand and control </w:t>
      </w:r>
      <w:r w:rsidRPr="00164D03">
        <w:rPr>
          <w:rFonts w:ascii="Arial" w:eastAsiaTheme="minorHAnsi" w:hAnsi="Arial" w:cs="Arial"/>
          <w:color w:val="000000"/>
          <w:lang w:eastAsia="en-US"/>
        </w:rPr>
        <w:t>and how that is</w:t>
      </w:r>
      <w:r w:rsidR="00844DD4" w:rsidRPr="00164D03">
        <w:rPr>
          <w:rFonts w:ascii="Arial" w:eastAsiaTheme="minorHAnsi" w:hAnsi="Arial" w:cs="Arial"/>
          <w:color w:val="000000"/>
          <w:lang w:eastAsia="en-US"/>
        </w:rPr>
        <w:t xml:space="preserve"> seen as a representation of militarism t</w:t>
      </w:r>
      <w:r w:rsidRPr="00164D03">
        <w:rPr>
          <w:rFonts w:ascii="Arial" w:eastAsiaTheme="minorHAnsi" w:hAnsi="Arial" w:cs="Arial"/>
          <w:color w:val="000000"/>
          <w:lang w:eastAsia="en-US"/>
        </w:rPr>
        <w:t xml:space="preserve">o </w:t>
      </w:r>
      <w:r w:rsidR="00844DD4" w:rsidRPr="00164D03">
        <w:rPr>
          <w:rFonts w:ascii="Arial" w:eastAsiaTheme="minorHAnsi" w:hAnsi="Arial" w:cs="Arial"/>
          <w:color w:val="000000"/>
          <w:lang w:eastAsia="en-US"/>
        </w:rPr>
        <w:t>reassure the public</w:t>
      </w:r>
      <w:r w:rsidR="0094113F" w:rsidRPr="00164D03">
        <w:rPr>
          <w:rFonts w:ascii="Arial" w:eastAsiaTheme="minorHAnsi" w:hAnsi="Arial" w:cs="Arial"/>
          <w:color w:val="000000"/>
          <w:lang w:eastAsia="en-US"/>
        </w:rPr>
        <w:t xml:space="preserve"> (Rowe, 2020)</w:t>
      </w:r>
      <w:r w:rsidR="00844DD4" w:rsidRPr="00164D03">
        <w:rPr>
          <w:rFonts w:ascii="Arial" w:eastAsiaTheme="minorHAnsi" w:hAnsi="Arial" w:cs="Arial"/>
          <w:color w:val="000000"/>
          <w:lang w:eastAsia="en-US"/>
        </w:rPr>
        <w:t xml:space="preserve">. </w:t>
      </w:r>
      <w:r w:rsidRPr="00164D03">
        <w:rPr>
          <w:rFonts w:ascii="Arial" w:eastAsiaTheme="minorHAnsi" w:hAnsi="Arial" w:cs="Arial"/>
          <w:color w:val="000000"/>
          <w:lang w:eastAsia="en-US"/>
        </w:rPr>
        <w:t xml:space="preserve">Herrington and Colvin (2015) </w:t>
      </w:r>
      <w:r w:rsidR="008E4709">
        <w:rPr>
          <w:rFonts w:ascii="Arial" w:eastAsiaTheme="minorHAnsi" w:hAnsi="Arial" w:cs="Arial"/>
          <w:color w:val="000000"/>
          <w:lang w:eastAsia="en-US"/>
        </w:rPr>
        <w:t>take</w:t>
      </w:r>
      <w:r w:rsidRPr="00164D03">
        <w:rPr>
          <w:rFonts w:ascii="Arial" w:eastAsiaTheme="minorHAnsi" w:hAnsi="Arial" w:cs="Arial"/>
          <w:color w:val="000000"/>
          <w:lang w:eastAsia="en-US"/>
        </w:rPr>
        <w:t xml:space="preserve"> a different approach t</w:t>
      </w:r>
      <w:r w:rsidR="00AE2F90" w:rsidRPr="00164D03">
        <w:rPr>
          <w:rFonts w:ascii="Arial" w:eastAsiaTheme="minorHAnsi" w:hAnsi="Arial" w:cs="Arial"/>
          <w:color w:val="000000"/>
          <w:lang w:eastAsia="en-US"/>
        </w:rPr>
        <w:t xml:space="preserve">o </w:t>
      </w:r>
      <w:r w:rsidR="001A1804" w:rsidRPr="00164D03">
        <w:rPr>
          <w:rFonts w:ascii="Arial" w:eastAsiaTheme="minorHAnsi" w:hAnsi="Arial" w:cs="Arial"/>
          <w:color w:val="000000"/>
          <w:lang w:eastAsia="en-US"/>
        </w:rPr>
        <w:t>Rowe</w:t>
      </w:r>
      <w:r w:rsidR="00925DDA" w:rsidRPr="00164D03">
        <w:rPr>
          <w:rFonts w:ascii="Arial" w:eastAsiaTheme="minorHAnsi" w:hAnsi="Arial" w:cs="Arial"/>
          <w:color w:val="000000"/>
          <w:lang w:eastAsia="en-US"/>
        </w:rPr>
        <w:t xml:space="preserve"> </w:t>
      </w:r>
      <w:r w:rsidRPr="00164D03">
        <w:rPr>
          <w:rFonts w:ascii="Arial" w:eastAsiaTheme="minorHAnsi" w:hAnsi="Arial" w:cs="Arial"/>
          <w:color w:val="000000"/>
          <w:lang w:eastAsia="en-US"/>
        </w:rPr>
        <w:t>by suggesting</w:t>
      </w:r>
      <w:r w:rsidR="00925DDA" w:rsidRPr="00164D03">
        <w:rPr>
          <w:rFonts w:ascii="Arial" w:eastAsiaTheme="minorHAnsi" w:hAnsi="Arial" w:cs="Arial"/>
          <w:color w:val="000000"/>
          <w:lang w:eastAsia="en-US"/>
        </w:rPr>
        <w:t xml:space="preserve"> </w:t>
      </w:r>
      <w:r w:rsidR="0007495D">
        <w:rPr>
          <w:rFonts w:ascii="Arial" w:eastAsiaTheme="minorHAnsi" w:hAnsi="Arial" w:cs="Arial"/>
          <w:color w:val="000000"/>
          <w:lang w:eastAsia="en-US"/>
        </w:rPr>
        <w:t xml:space="preserve">that </w:t>
      </w:r>
      <w:r w:rsidR="00925DDA" w:rsidRPr="00164D03">
        <w:rPr>
          <w:rFonts w:ascii="Arial" w:eastAsiaTheme="minorHAnsi" w:hAnsi="Arial" w:cs="Arial"/>
          <w:color w:val="000000"/>
          <w:lang w:eastAsia="en-US"/>
        </w:rPr>
        <w:t xml:space="preserve">command and control will always be required in policing </w:t>
      </w:r>
      <w:r w:rsidR="00DA7E13" w:rsidRPr="00164D03">
        <w:rPr>
          <w:rFonts w:ascii="Arial" w:eastAsiaTheme="minorHAnsi" w:hAnsi="Arial" w:cs="Arial"/>
          <w:color w:val="000000"/>
          <w:lang w:eastAsia="en-US"/>
        </w:rPr>
        <w:t>to provide direction, protection, and safety</w:t>
      </w:r>
      <w:r w:rsidRPr="00164D03">
        <w:rPr>
          <w:rFonts w:ascii="Arial" w:eastAsiaTheme="minorHAnsi" w:hAnsi="Arial" w:cs="Arial"/>
          <w:color w:val="000000"/>
          <w:lang w:eastAsia="en-US"/>
        </w:rPr>
        <w:t xml:space="preserve">.  </w:t>
      </w:r>
      <w:r w:rsidR="00844DD4" w:rsidRPr="00164D03">
        <w:rPr>
          <w:rFonts w:ascii="Arial" w:eastAsiaTheme="minorHAnsi" w:hAnsi="Arial" w:cs="Arial"/>
          <w:color w:val="000000"/>
          <w:lang w:eastAsia="en-US"/>
        </w:rPr>
        <w:t>Holdaway (198</w:t>
      </w:r>
      <w:r w:rsidR="00A8688B">
        <w:rPr>
          <w:rFonts w:ascii="Arial" w:eastAsiaTheme="minorHAnsi" w:hAnsi="Arial" w:cs="Arial"/>
          <w:color w:val="000000"/>
          <w:lang w:eastAsia="en-US"/>
        </w:rPr>
        <w:t>3</w:t>
      </w:r>
      <w:r w:rsidR="00844DD4" w:rsidRPr="00164D03">
        <w:rPr>
          <w:rFonts w:ascii="Arial" w:eastAsiaTheme="minorHAnsi" w:hAnsi="Arial" w:cs="Arial"/>
          <w:color w:val="000000"/>
          <w:lang w:eastAsia="en-US"/>
        </w:rPr>
        <w:t xml:space="preserve">) highlights the power and influence of lower ranks to destabilise policy. </w:t>
      </w:r>
      <w:r w:rsidR="00F514C8" w:rsidRPr="00164D03">
        <w:rPr>
          <w:rFonts w:ascii="Arial" w:eastAsiaTheme="minorHAnsi" w:hAnsi="Arial" w:cs="Arial"/>
          <w:color w:val="000000"/>
          <w:lang w:eastAsia="en-US"/>
        </w:rPr>
        <w:t xml:space="preserve">According to </w:t>
      </w:r>
      <w:r w:rsidR="00F51409" w:rsidRPr="00164D03">
        <w:rPr>
          <w:rFonts w:ascii="Arial" w:eastAsiaTheme="minorHAnsi" w:hAnsi="Arial" w:cs="Arial"/>
          <w:color w:val="000000"/>
          <w:lang w:eastAsia="en-US"/>
        </w:rPr>
        <w:t>Favaro (2014)</w:t>
      </w:r>
      <w:r w:rsidR="008E4709">
        <w:rPr>
          <w:rFonts w:ascii="Arial" w:eastAsiaTheme="minorHAnsi" w:hAnsi="Arial" w:cs="Arial"/>
          <w:color w:val="000000"/>
          <w:lang w:eastAsia="en-US"/>
        </w:rPr>
        <w:t>,</w:t>
      </w:r>
      <w:r w:rsidR="00F51409" w:rsidRPr="00164D03">
        <w:rPr>
          <w:rFonts w:ascii="Arial" w:eastAsiaTheme="minorHAnsi" w:hAnsi="Arial" w:cs="Arial"/>
          <w:color w:val="000000"/>
          <w:lang w:eastAsia="en-US"/>
        </w:rPr>
        <w:t xml:space="preserve"> strategy is</w:t>
      </w:r>
      <w:r w:rsidR="001833FB" w:rsidRPr="00164D03">
        <w:rPr>
          <w:rFonts w:ascii="Arial" w:eastAsiaTheme="minorHAnsi" w:hAnsi="Arial" w:cs="Arial"/>
          <w:color w:val="000000"/>
          <w:lang w:eastAsia="en-US"/>
        </w:rPr>
        <w:t xml:space="preserve"> merely words on a </w:t>
      </w:r>
      <w:r w:rsidR="001833FB" w:rsidRPr="00164D03">
        <w:rPr>
          <w:rFonts w:ascii="Arial" w:eastAsiaTheme="minorHAnsi" w:hAnsi="Arial" w:cs="Arial"/>
          <w:color w:val="000000"/>
          <w:lang w:eastAsia="en-US"/>
        </w:rPr>
        <w:lastRenderedPageBreak/>
        <w:t xml:space="preserve">page, </w:t>
      </w:r>
      <w:r w:rsidR="00F51409" w:rsidRPr="00164D03">
        <w:rPr>
          <w:rFonts w:ascii="Arial" w:eastAsiaTheme="minorHAnsi" w:hAnsi="Arial" w:cs="Arial"/>
          <w:color w:val="000000"/>
          <w:lang w:eastAsia="en-US"/>
        </w:rPr>
        <w:t xml:space="preserve">whereas culture </w:t>
      </w:r>
      <w:r w:rsidR="001833FB" w:rsidRPr="00164D03">
        <w:rPr>
          <w:rFonts w:ascii="Arial" w:eastAsiaTheme="minorHAnsi" w:hAnsi="Arial" w:cs="Arial"/>
          <w:color w:val="000000"/>
          <w:lang w:eastAsia="en-US"/>
        </w:rPr>
        <w:t>governs</w:t>
      </w:r>
      <w:r w:rsidR="00F51409" w:rsidRPr="00164D03">
        <w:rPr>
          <w:rFonts w:ascii="Arial" w:eastAsiaTheme="minorHAnsi" w:hAnsi="Arial" w:cs="Arial"/>
          <w:color w:val="000000"/>
          <w:lang w:eastAsia="en-US"/>
        </w:rPr>
        <w:t xml:space="preserve"> how </w:t>
      </w:r>
      <w:r w:rsidR="008E4709">
        <w:rPr>
          <w:rFonts w:ascii="Arial" w:eastAsiaTheme="minorHAnsi" w:hAnsi="Arial" w:cs="Arial"/>
          <w:color w:val="000000"/>
          <w:lang w:eastAsia="en-US"/>
        </w:rPr>
        <w:t xml:space="preserve">an </w:t>
      </w:r>
      <w:r w:rsidR="001833FB" w:rsidRPr="00164D03">
        <w:rPr>
          <w:rFonts w:ascii="Arial" w:eastAsiaTheme="minorHAnsi" w:hAnsi="Arial" w:cs="Arial"/>
          <w:color w:val="000000"/>
          <w:lang w:eastAsia="en-US"/>
        </w:rPr>
        <w:t xml:space="preserve">organisation </w:t>
      </w:r>
      <w:r w:rsidR="008E4709">
        <w:rPr>
          <w:rFonts w:ascii="Arial" w:eastAsiaTheme="minorHAnsi" w:hAnsi="Arial" w:cs="Arial"/>
          <w:color w:val="000000"/>
          <w:lang w:eastAsia="en-US"/>
        </w:rPr>
        <w:t>progresses. A</w:t>
      </w:r>
      <w:r w:rsidR="00F51409" w:rsidRPr="00164D03">
        <w:rPr>
          <w:rFonts w:ascii="Arial" w:eastAsiaTheme="minorHAnsi" w:hAnsi="Arial" w:cs="Arial"/>
          <w:color w:val="000000"/>
          <w:lang w:eastAsia="en-US"/>
        </w:rPr>
        <w:t xml:space="preserve"> company with a</w:t>
      </w:r>
      <w:r w:rsidR="001833FB" w:rsidRPr="00164D03">
        <w:rPr>
          <w:rFonts w:ascii="Arial" w:eastAsiaTheme="minorHAnsi" w:hAnsi="Arial" w:cs="Arial"/>
          <w:color w:val="000000"/>
          <w:lang w:eastAsia="en-US"/>
        </w:rPr>
        <w:t xml:space="preserve">n </w:t>
      </w:r>
      <w:r w:rsidR="001A1804" w:rsidRPr="00164D03">
        <w:rPr>
          <w:rFonts w:ascii="Arial" w:eastAsiaTheme="minorHAnsi" w:hAnsi="Arial" w:cs="Arial"/>
          <w:color w:val="000000"/>
          <w:lang w:eastAsia="en-US"/>
        </w:rPr>
        <w:t xml:space="preserve">inclusive </w:t>
      </w:r>
      <w:r w:rsidR="00F51409" w:rsidRPr="00164D03">
        <w:rPr>
          <w:rFonts w:ascii="Arial" w:eastAsiaTheme="minorHAnsi" w:hAnsi="Arial" w:cs="Arial"/>
          <w:color w:val="000000"/>
          <w:lang w:eastAsia="en-US"/>
        </w:rPr>
        <w:t xml:space="preserve">culture can </w:t>
      </w:r>
      <w:r w:rsidR="001833FB" w:rsidRPr="00164D03">
        <w:rPr>
          <w:rFonts w:ascii="Arial" w:eastAsiaTheme="minorHAnsi" w:hAnsi="Arial" w:cs="Arial"/>
          <w:color w:val="000000"/>
          <w:lang w:eastAsia="en-US"/>
        </w:rPr>
        <w:t>thrive</w:t>
      </w:r>
      <w:r w:rsidR="00F51409" w:rsidRPr="00164D03">
        <w:rPr>
          <w:rFonts w:ascii="Arial" w:eastAsiaTheme="minorHAnsi" w:hAnsi="Arial" w:cs="Arial"/>
          <w:color w:val="000000"/>
          <w:lang w:eastAsia="en-US"/>
        </w:rPr>
        <w:t xml:space="preserve"> </w:t>
      </w:r>
      <w:r w:rsidR="008E4709">
        <w:rPr>
          <w:rFonts w:ascii="Arial" w:eastAsiaTheme="minorHAnsi" w:hAnsi="Arial" w:cs="Arial"/>
          <w:color w:val="000000"/>
          <w:lang w:eastAsia="en-US"/>
        </w:rPr>
        <w:t>despite its average strategy</w:t>
      </w:r>
      <w:r w:rsidR="001833FB" w:rsidRPr="00164D03">
        <w:rPr>
          <w:rFonts w:ascii="Arial" w:eastAsiaTheme="minorHAnsi" w:hAnsi="Arial" w:cs="Arial"/>
          <w:color w:val="000000"/>
          <w:lang w:eastAsia="en-US"/>
        </w:rPr>
        <w:t>.</w:t>
      </w:r>
    </w:p>
    <w:p w14:paraId="144BF5E4" w14:textId="77777777" w:rsidR="004D3902" w:rsidRPr="00164D03" w:rsidRDefault="004D3902" w:rsidP="00164D03">
      <w:pPr>
        <w:spacing w:line="480" w:lineRule="auto"/>
        <w:contextualSpacing/>
        <w:jc w:val="both"/>
        <w:rPr>
          <w:rFonts w:ascii="Arial" w:hAnsi="Arial" w:cs="Arial"/>
          <w:bCs/>
        </w:rPr>
      </w:pPr>
    </w:p>
    <w:p w14:paraId="78D0F53A" w14:textId="2A27E068" w:rsidR="007B7719" w:rsidRPr="00164D03" w:rsidRDefault="004D3902" w:rsidP="00164D03">
      <w:pPr>
        <w:spacing w:line="480" w:lineRule="auto"/>
        <w:contextualSpacing/>
        <w:jc w:val="both"/>
        <w:rPr>
          <w:rFonts w:ascii="Arial" w:hAnsi="Arial" w:cs="Arial"/>
          <w:bCs/>
        </w:rPr>
      </w:pPr>
      <w:r w:rsidRPr="00164D03">
        <w:rPr>
          <w:rFonts w:ascii="Arial" w:hAnsi="Arial" w:cs="Arial"/>
          <w:bCs/>
        </w:rPr>
        <w:t xml:space="preserve">Munro (2018) advocates </w:t>
      </w:r>
      <w:r w:rsidR="00FA679D">
        <w:rPr>
          <w:rFonts w:ascii="Arial" w:hAnsi="Arial" w:cs="Arial"/>
          <w:bCs/>
        </w:rPr>
        <w:t>developing</w:t>
      </w:r>
      <w:r w:rsidRPr="00164D03">
        <w:rPr>
          <w:rFonts w:ascii="Arial" w:hAnsi="Arial" w:cs="Arial"/>
          <w:bCs/>
        </w:rPr>
        <w:t xml:space="preserve"> a positive error culture in child protection to enhance </w:t>
      </w:r>
      <w:r w:rsidR="002A62E4">
        <w:rPr>
          <w:rFonts w:ascii="Arial" w:hAnsi="Arial" w:cs="Arial"/>
          <w:bCs/>
        </w:rPr>
        <w:t>decision-making</w:t>
      </w:r>
      <w:r w:rsidRPr="00164D03">
        <w:rPr>
          <w:rFonts w:ascii="Arial" w:hAnsi="Arial" w:cs="Arial"/>
          <w:bCs/>
        </w:rPr>
        <w:t xml:space="preserve">, risk management and organisational learning. Interestingly, Munro describes the learning culture organisations should adopt so practitioners feel </w:t>
      </w:r>
      <w:r w:rsidR="002A62E4">
        <w:rPr>
          <w:rFonts w:ascii="Arial" w:hAnsi="Arial" w:cs="Arial"/>
          <w:bCs/>
        </w:rPr>
        <w:t>supported</w:t>
      </w:r>
      <w:r w:rsidRPr="00164D03">
        <w:rPr>
          <w:rFonts w:ascii="Arial" w:hAnsi="Arial" w:cs="Arial"/>
          <w:bCs/>
        </w:rPr>
        <w:t xml:space="preserve"> </w:t>
      </w:r>
      <w:r w:rsidR="002A62E4">
        <w:rPr>
          <w:rFonts w:ascii="Arial" w:hAnsi="Arial" w:cs="Arial"/>
          <w:bCs/>
        </w:rPr>
        <w:t>and</w:t>
      </w:r>
      <w:r w:rsidRPr="00164D03">
        <w:rPr>
          <w:rFonts w:ascii="Arial" w:hAnsi="Arial" w:cs="Arial"/>
          <w:bCs/>
        </w:rPr>
        <w:t xml:space="preserve"> leaders </w:t>
      </w:r>
      <w:r w:rsidR="002A62E4">
        <w:rPr>
          <w:rFonts w:ascii="Arial" w:hAnsi="Arial" w:cs="Arial"/>
          <w:bCs/>
        </w:rPr>
        <w:t xml:space="preserve">are </w:t>
      </w:r>
      <w:r w:rsidRPr="00164D03">
        <w:rPr>
          <w:rFonts w:ascii="Arial" w:hAnsi="Arial" w:cs="Arial"/>
          <w:bCs/>
        </w:rPr>
        <w:t xml:space="preserve">willing to engage in constructive discourse. </w:t>
      </w:r>
      <w:r w:rsidR="002A62E4">
        <w:rPr>
          <w:rFonts w:ascii="Arial" w:hAnsi="Arial" w:cs="Arial"/>
          <w:bCs/>
        </w:rPr>
        <w:t>Organisations</w:t>
      </w:r>
      <w:r w:rsidRPr="00164D03">
        <w:rPr>
          <w:rFonts w:ascii="Arial" w:hAnsi="Arial" w:cs="Arial"/>
          <w:bCs/>
        </w:rPr>
        <w:t xml:space="preserve"> </w:t>
      </w:r>
      <w:r w:rsidR="002A62E4">
        <w:rPr>
          <w:rFonts w:ascii="Arial" w:hAnsi="Arial" w:cs="Arial"/>
          <w:bCs/>
        </w:rPr>
        <w:t>that</w:t>
      </w:r>
      <w:r w:rsidRPr="00164D03">
        <w:rPr>
          <w:rFonts w:ascii="Arial" w:hAnsi="Arial" w:cs="Arial"/>
          <w:bCs/>
        </w:rPr>
        <w:t xml:space="preserve"> operate in a climate of fear and penalise staff will likely have staff conceal errors</w:t>
      </w:r>
      <w:r w:rsidR="0010309E" w:rsidRPr="00164D03">
        <w:rPr>
          <w:rFonts w:ascii="Arial" w:hAnsi="Arial" w:cs="Arial"/>
          <w:bCs/>
        </w:rPr>
        <w:t xml:space="preserve">, not speak up </w:t>
      </w:r>
      <w:r w:rsidRPr="00164D03">
        <w:rPr>
          <w:rFonts w:ascii="Arial" w:hAnsi="Arial" w:cs="Arial"/>
          <w:bCs/>
        </w:rPr>
        <w:t xml:space="preserve">and foster a defensive </w:t>
      </w:r>
      <w:r w:rsidR="00DE0199" w:rsidRPr="00164D03">
        <w:rPr>
          <w:rFonts w:ascii="Arial" w:hAnsi="Arial" w:cs="Arial"/>
          <w:bCs/>
        </w:rPr>
        <w:t xml:space="preserve">disposition (Kish-Gephart </w:t>
      </w:r>
      <w:r w:rsidR="002A62E4">
        <w:rPr>
          <w:rFonts w:ascii="Arial" w:hAnsi="Arial" w:cs="Arial"/>
          <w:bCs/>
        </w:rPr>
        <w:t>et al.</w:t>
      </w:r>
      <w:r w:rsidR="00676BBB" w:rsidRPr="00164D03">
        <w:rPr>
          <w:rFonts w:ascii="Arial" w:hAnsi="Arial" w:cs="Arial"/>
          <w:bCs/>
        </w:rPr>
        <w:t>,</w:t>
      </w:r>
      <w:r w:rsidR="00DE0199" w:rsidRPr="00164D03">
        <w:rPr>
          <w:rFonts w:ascii="Arial" w:hAnsi="Arial" w:cs="Arial"/>
          <w:bCs/>
        </w:rPr>
        <w:t xml:space="preserve"> 2009)</w:t>
      </w:r>
      <w:r w:rsidRPr="00164D03">
        <w:rPr>
          <w:rFonts w:ascii="Arial" w:hAnsi="Arial" w:cs="Arial"/>
          <w:bCs/>
        </w:rPr>
        <w:t xml:space="preserve">. </w:t>
      </w:r>
    </w:p>
    <w:p w14:paraId="140AF1CE" w14:textId="77777777" w:rsidR="007B7719" w:rsidRPr="00164D03" w:rsidRDefault="007B7719" w:rsidP="00164D03">
      <w:pPr>
        <w:spacing w:line="480" w:lineRule="auto"/>
        <w:contextualSpacing/>
        <w:jc w:val="both"/>
        <w:rPr>
          <w:rFonts w:ascii="Arial" w:hAnsi="Arial" w:cs="Arial"/>
          <w:bCs/>
        </w:rPr>
      </w:pPr>
    </w:p>
    <w:p w14:paraId="32666162" w14:textId="77777777" w:rsidR="00136DAE" w:rsidRDefault="004D3902" w:rsidP="00164D03">
      <w:pPr>
        <w:spacing w:line="480" w:lineRule="auto"/>
        <w:contextualSpacing/>
        <w:jc w:val="both"/>
        <w:rPr>
          <w:rFonts w:ascii="Arial" w:hAnsi="Arial" w:cs="Arial"/>
          <w:bCs/>
        </w:rPr>
      </w:pPr>
      <w:r w:rsidRPr="00164D03">
        <w:rPr>
          <w:rFonts w:ascii="Arial" w:hAnsi="Arial" w:cs="Arial"/>
          <w:bCs/>
        </w:rPr>
        <w:t xml:space="preserve">Connolly (2017) argues for a shift in current risk-based approaches towards a genuine culture change that focuses on positive leadership, engaging families, managing risk in practice and </w:t>
      </w:r>
      <w:r w:rsidR="002A62E4">
        <w:rPr>
          <w:rFonts w:ascii="Arial" w:hAnsi="Arial" w:cs="Arial"/>
          <w:bCs/>
        </w:rPr>
        <w:t>decision-making</w:t>
      </w:r>
      <w:r w:rsidRPr="00164D03">
        <w:rPr>
          <w:rFonts w:ascii="Arial" w:hAnsi="Arial" w:cs="Arial"/>
          <w:bCs/>
        </w:rPr>
        <w:t xml:space="preserve"> to improve outcomes for children. </w:t>
      </w:r>
      <w:r w:rsidR="00AE2F90" w:rsidRPr="00164D03">
        <w:rPr>
          <w:rFonts w:ascii="Arial" w:hAnsi="Arial" w:cs="Arial"/>
          <w:bCs/>
        </w:rPr>
        <w:t>However, various authors claim</w:t>
      </w:r>
      <w:r w:rsidR="006023E5" w:rsidRPr="00164D03">
        <w:rPr>
          <w:rFonts w:ascii="Arial" w:hAnsi="Arial" w:cs="Arial"/>
          <w:bCs/>
        </w:rPr>
        <w:t xml:space="preserve"> that </w:t>
      </w:r>
      <w:r w:rsidR="002A62E4">
        <w:rPr>
          <w:rFonts w:ascii="Arial" w:hAnsi="Arial" w:cs="Arial"/>
          <w:bCs/>
        </w:rPr>
        <w:t>external requirements drive changes in police</w:t>
      </w:r>
      <w:r w:rsidR="007B7719" w:rsidRPr="00164D03">
        <w:rPr>
          <w:rFonts w:ascii="Arial" w:hAnsi="Arial" w:cs="Arial"/>
          <w:bCs/>
        </w:rPr>
        <w:t xml:space="preserve"> and</w:t>
      </w:r>
      <w:r w:rsidR="00676BBB" w:rsidRPr="00164D03">
        <w:rPr>
          <w:rFonts w:ascii="Arial" w:hAnsi="Arial" w:cs="Arial"/>
          <w:bCs/>
        </w:rPr>
        <w:t xml:space="preserve"> that</w:t>
      </w:r>
      <w:r w:rsidR="007B5F8A" w:rsidRPr="00164D03">
        <w:rPr>
          <w:rFonts w:ascii="Arial" w:hAnsi="Arial" w:cs="Arial"/>
          <w:bCs/>
        </w:rPr>
        <w:t xml:space="preserve"> </w:t>
      </w:r>
      <w:r w:rsidR="007B7719" w:rsidRPr="00164D03">
        <w:rPr>
          <w:rFonts w:ascii="Arial" w:hAnsi="Arial" w:cs="Arial"/>
          <w:bCs/>
        </w:rPr>
        <w:t>po</w:t>
      </w:r>
      <w:r w:rsidR="00676BBB" w:rsidRPr="00164D03">
        <w:rPr>
          <w:rFonts w:ascii="Arial" w:hAnsi="Arial" w:cs="Arial"/>
          <w:bCs/>
        </w:rPr>
        <w:t xml:space="preserve">lice leaders </w:t>
      </w:r>
      <w:r w:rsidR="007B7719" w:rsidRPr="00164D03">
        <w:rPr>
          <w:rFonts w:ascii="Arial" w:hAnsi="Arial" w:cs="Arial"/>
          <w:bCs/>
        </w:rPr>
        <w:t>are reactionary</w:t>
      </w:r>
      <w:r w:rsidR="00AE2F90" w:rsidRPr="00164D03">
        <w:rPr>
          <w:rFonts w:ascii="Arial" w:hAnsi="Arial" w:cs="Arial"/>
          <w:bCs/>
        </w:rPr>
        <w:t xml:space="preserve"> (Barton and Barton, 2011; Higgins, Hales and Chapman, 2017; Sage, 2022)</w:t>
      </w:r>
      <w:r w:rsidR="007B7719" w:rsidRPr="00164D03">
        <w:rPr>
          <w:rFonts w:ascii="Arial" w:hAnsi="Arial" w:cs="Arial"/>
          <w:bCs/>
        </w:rPr>
        <w:t xml:space="preserve">. </w:t>
      </w:r>
      <w:r w:rsidRPr="00164D03">
        <w:rPr>
          <w:rFonts w:ascii="Arial" w:hAnsi="Arial" w:cs="Arial"/>
          <w:bCs/>
        </w:rPr>
        <w:t xml:space="preserve">Generally, Munro </w:t>
      </w:r>
      <w:r w:rsidR="004422B3" w:rsidRPr="00164D03">
        <w:rPr>
          <w:rFonts w:ascii="Arial" w:hAnsi="Arial" w:cs="Arial"/>
          <w:bCs/>
        </w:rPr>
        <w:t xml:space="preserve">(2018) </w:t>
      </w:r>
      <w:r w:rsidR="002A62E4">
        <w:rPr>
          <w:rFonts w:ascii="Arial" w:hAnsi="Arial" w:cs="Arial"/>
          <w:bCs/>
        </w:rPr>
        <w:t>advocates for an environment</w:t>
      </w:r>
      <w:r w:rsidRPr="00164D03">
        <w:rPr>
          <w:rFonts w:ascii="Arial" w:hAnsi="Arial" w:cs="Arial"/>
          <w:bCs/>
        </w:rPr>
        <w:t xml:space="preserve"> built on trust, respect and open dialogue between managers and staff. Phycological safety permits a </w:t>
      </w:r>
      <w:r w:rsidR="00171C5B">
        <w:rPr>
          <w:rFonts w:ascii="Arial" w:hAnsi="Arial" w:cs="Arial"/>
          <w:bCs/>
        </w:rPr>
        <w:t>learning culture</w:t>
      </w:r>
      <w:r w:rsidRPr="00164D03">
        <w:rPr>
          <w:rFonts w:ascii="Arial" w:hAnsi="Arial" w:cs="Arial"/>
          <w:bCs/>
        </w:rPr>
        <w:t xml:space="preserve"> where staff respect each other, those </w:t>
      </w:r>
      <w:r w:rsidR="00171C5B">
        <w:rPr>
          <w:rFonts w:ascii="Arial" w:hAnsi="Arial" w:cs="Arial"/>
          <w:bCs/>
        </w:rPr>
        <w:t>with</w:t>
      </w:r>
      <w:r w:rsidRPr="00164D03">
        <w:rPr>
          <w:rFonts w:ascii="Arial" w:hAnsi="Arial" w:cs="Arial"/>
          <w:bCs/>
        </w:rPr>
        <w:t xml:space="preserve"> positive intentions are supported, and they can engage in constructive discourse (Newman et al. 2017). </w:t>
      </w:r>
    </w:p>
    <w:p w14:paraId="0F3A8855" w14:textId="77777777" w:rsidR="00136DAE" w:rsidRDefault="00136DAE" w:rsidP="00164D03">
      <w:pPr>
        <w:spacing w:line="480" w:lineRule="auto"/>
        <w:contextualSpacing/>
        <w:jc w:val="both"/>
        <w:rPr>
          <w:rFonts w:ascii="Arial" w:hAnsi="Arial" w:cs="Arial"/>
          <w:bCs/>
        </w:rPr>
      </w:pPr>
    </w:p>
    <w:p w14:paraId="0BEA34F7" w14:textId="6564C0B6" w:rsidR="004D3902" w:rsidRPr="00164D03" w:rsidRDefault="00CE660E" w:rsidP="00164D03">
      <w:pPr>
        <w:spacing w:line="480" w:lineRule="auto"/>
        <w:contextualSpacing/>
        <w:jc w:val="both"/>
        <w:rPr>
          <w:rFonts w:ascii="Arial" w:hAnsi="Arial" w:cs="Arial"/>
          <w:bCs/>
        </w:rPr>
      </w:pPr>
      <w:r w:rsidRPr="00164D03">
        <w:rPr>
          <w:rFonts w:ascii="Arial" w:hAnsi="Arial" w:cs="Arial"/>
          <w:bCs/>
        </w:rPr>
        <w:t xml:space="preserve">Clark (2021) proposed a </w:t>
      </w:r>
      <w:r w:rsidR="00171C5B">
        <w:rPr>
          <w:rFonts w:ascii="Arial" w:hAnsi="Arial" w:cs="Arial"/>
          <w:bCs/>
        </w:rPr>
        <w:t>psychological safety model</w:t>
      </w:r>
      <w:r w:rsidRPr="00164D03">
        <w:rPr>
          <w:rFonts w:ascii="Arial" w:hAnsi="Arial" w:cs="Arial"/>
          <w:bCs/>
        </w:rPr>
        <w:t xml:space="preserve"> composed of four stages </w:t>
      </w:r>
      <w:r w:rsidR="00C745E6" w:rsidRPr="00164D03">
        <w:rPr>
          <w:rFonts w:ascii="Arial" w:hAnsi="Arial" w:cs="Arial"/>
          <w:bCs/>
        </w:rPr>
        <w:t>–</w:t>
      </w:r>
      <w:r w:rsidRPr="00164D03">
        <w:rPr>
          <w:rFonts w:ascii="Arial" w:hAnsi="Arial" w:cs="Arial"/>
          <w:bCs/>
        </w:rPr>
        <w:t xml:space="preserve"> </w:t>
      </w:r>
      <w:r w:rsidR="00C745E6" w:rsidRPr="00164D03">
        <w:rPr>
          <w:rFonts w:ascii="Arial" w:hAnsi="Arial" w:cs="Arial"/>
          <w:bCs/>
        </w:rPr>
        <w:t xml:space="preserve">inclusion, learner, contributor, and challenger. </w:t>
      </w:r>
      <w:r w:rsidR="00676BBB" w:rsidRPr="00164D03">
        <w:rPr>
          <w:rFonts w:ascii="Arial" w:hAnsi="Arial" w:cs="Arial"/>
          <w:bCs/>
        </w:rPr>
        <w:t xml:space="preserve">However, </w:t>
      </w:r>
      <w:r w:rsidR="002A46D8" w:rsidRPr="00164D03">
        <w:rPr>
          <w:rFonts w:ascii="Arial" w:hAnsi="Arial" w:cs="Arial"/>
          <w:bCs/>
        </w:rPr>
        <w:t>there are certain drawbacks to this theory.</w:t>
      </w:r>
      <w:r w:rsidR="000943BF" w:rsidRPr="00164D03">
        <w:rPr>
          <w:rFonts w:ascii="Arial" w:hAnsi="Arial" w:cs="Arial"/>
          <w:bCs/>
        </w:rPr>
        <w:t xml:space="preserve"> </w:t>
      </w:r>
      <w:r w:rsidR="002A46D8" w:rsidRPr="00164D03">
        <w:rPr>
          <w:rFonts w:ascii="Arial" w:hAnsi="Arial" w:cs="Arial"/>
          <w:bCs/>
        </w:rPr>
        <w:t>T</w:t>
      </w:r>
      <w:r w:rsidR="00DF7455" w:rsidRPr="00164D03">
        <w:rPr>
          <w:rFonts w:ascii="Arial" w:hAnsi="Arial" w:cs="Arial"/>
          <w:bCs/>
        </w:rPr>
        <w:t xml:space="preserve">he model </w:t>
      </w:r>
      <w:r w:rsidR="00967306">
        <w:rPr>
          <w:rFonts w:ascii="Arial" w:hAnsi="Arial" w:cs="Arial"/>
          <w:bCs/>
        </w:rPr>
        <w:t>appears</w:t>
      </w:r>
      <w:r w:rsidR="00DF7455" w:rsidRPr="00164D03">
        <w:rPr>
          <w:rFonts w:ascii="Arial" w:hAnsi="Arial" w:cs="Arial"/>
          <w:bCs/>
        </w:rPr>
        <w:t xml:space="preserve"> </w:t>
      </w:r>
      <w:r w:rsidR="000943BF" w:rsidRPr="00164D03">
        <w:rPr>
          <w:rFonts w:ascii="Arial" w:hAnsi="Arial" w:cs="Arial"/>
          <w:bCs/>
        </w:rPr>
        <w:t xml:space="preserve">intentionally </w:t>
      </w:r>
      <w:r w:rsidR="002A46D8" w:rsidRPr="00164D03">
        <w:rPr>
          <w:rFonts w:ascii="Arial" w:hAnsi="Arial" w:cs="Arial"/>
          <w:bCs/>
        </w:rPr>
        <w:t>linear,</w:t>
      </w:r>
      <w:r w:rsidR="000943BF" w:rsidRPr="00164D03">
        <w:rPr>
          <w:rFonts w:ascii="Arial" w:hAnsi="Arial" w:cs="Arial"/>
          <w:bCs/>
        </w:rPr>
        <w:t xml:space="preserve"> </w:t>
      </w:r>
      <w:r w:rsidR="00171C5B">
        <w:rPr>
          <w:rFonts w:ascii="Arial" w:hAnsi="Arial" w:cs="Arial"/>
          <w:bCs/>
        </w:rPr>
        <w:t>lack</w:t>
      </w:r>
      <w:r w:rsidR="00967306">
        <w:rPr>
          <w:rFonts w:ascii="Arial" w:hAnsi="Arial" w:cs="Arial"/>
          <w:bCs/>
        </w:rPr>
        <w:t>s</w:t>
      </w:r>
      <w:r w:rsidR="00C57622" w:rsidRPr="00164D03">
        <w:rPr>
          <w:rFonts w:ascii="Arial" w:hAnsi="Arial" w:cs="Arial"/>
          <w:bCs/>
        </w:rPr>
        <w:t xml:space="preserve"> observed evidence and </w:t>
      </w:r>
      <w:r w:rsidR="00967306">
        <w:rPr>
          <w:rFonts w:ascii="Arial" w:hAnsi="Arial" w:cs="Arial"/>
          <w:bCs/>
        </w:rPr>
        <w:t xml:space="preserve">has </w:t>
      </w:r>
      <w:r w:rsidR="000943BF" w:rsidRPr="00164D03">
        <w:rPr>
          <w:rFonts w:ascii="Arial" w:hAnsi="Arial" w:cs="Arial"/>
          <w:bCs/>
        </w:rPr>
        <w:t xml:space="preserve">an </w:t>
      </w:r>
      <w:r w:rsidR="00C57622" w:rsidRPr="00164D03">
        <w:rPr>
          <w:rFonts w:ascii="Arial" w:hAnsi="Arial" w:cs="Arial"/>
          <w:bCs/>
        </w:rPr>
        <w:t xml:space="preserve">overreliance on the </w:t>
      </w:r>
      <w:r w:rsidR="00171C5B">
        <w:rPr>
          <w:rFonts w:ascii="Arial" w:hAnsi="Arial" w:cs="Arial"/>
          <w:bCs/>
        </w:rPr>
        <w:t>leader</w:t>
      </w:r>
      <w:r w:rsidR="00967306">
        <w:rPr>
          <w:rFonts w:ascii="Arial" w:hAnsi="Arial" w:cs="Arial"/>
          <w:bCs/>
        </w:rPr>
        <w:t xml:space="preserve">. </w:t>
      </w:r>
      <w:r w:rsidR="000943BF" w:rsidRPr="00164D03">
        <w:rPr>
          <w:rFonts w:ascii="Arial" w:hAnsi="Arial" w:cs="Arial"/>
          <w:bCs/>
        </w:rPr>
        <w:t>That said,</w:t>
      </w:r>
      <w:r w:rsidR="00C57622" w:rsidRPr="00164D03">
        <w:rPr>
          <w:rFonts w:ascii="Arial" w:hAnsi="Arial" w:cs="Arial"/>
          <w:bCs/>
        </w:rPr>
        <w:t xml:space="preserve"> </w:t>
      </w:r>
      <w:r w:rsidR="0064077B" w:rsidRPr="00164D03">
        <w:rPr>
          <w:rFonts w:ascii="Arial" w:hAnsi="Arial" w:cs="Arial"/>
          <w:bCs/>
        </w:rPr>
        <w:t xml:space="preserve">it could be argued </w:t>
      </w:r>
      <w:r w:rsidR="0007495D">
        <w:rPr>
          <w:rFonts w:ascii="Arial" w:hAnsi="Arial" w:cs="Arial"/>
          <w:bCs/>
        </w:rPr>
        <w:t xml:space="preserve">that </w:t>
      </w:r>
      <w:r w:rsidR="0064077B" w:rsidRPr="00164D03">
        <w:rPr>
          <w:rFonts w:ascii="Arial" w:hAnsi="Arial" w:cs="Arial"/>
          <w:bCs/>
        </w:rPr>
        <w:t xml:space="preserve">the </w:t>
      </w:r>
      <w:r w:rsidR="00171C5B">
        <w:rPr>
          <w:rFonts w:ascii="Arial" w:hAnsi="Arial" w:cs="Arial"/>
          <w:bCs/>
        </w:rPr>
        <w:t>leaders'</w:t>
      </w:r>
      <w:r w:rsidR="00650C64" w:rsidRPr="00164D03">
        <w:rPr>
          <w:rFonts w:ascii="Arial" w:hAnsi="Arial" w:cs="Arial"/>
          <w:bCs/>
        </w:rPr>
        <w:t xml:space="preserve"> </w:t>
      </w:r>
      <w:r w:rsidR="0064077B" w:rsidRPr="00164D03">
        <w:rPr>
          <w:rFonts w:ascii="Arial" w:hAnsi="Arial" w:cs="Arial"/>
          <w:bCs/>
        </w:rPr>
        <w:t xml:space="preserve">style and </w:t>
      </w:r>
      <w:r w:rsidR="00650C64" w:rsidRPr="00164D03">
        <w:rPr>
          <w:rFonts w:ascii="Arial" w:hAnsi="Arial" w:cs="Arial"/>
          <w:bCs/>
        </w:rPr>
        <w:t xml:space="preserve">influence </w:t>
      </w:r>
      <w:r w:rsidR="0064077B" w:rsidRPr="00164D03">
        <w:rPr>
          <w:rFonts w:ascii="Arial" w:hAnsi="Arial" w:cs="Arial"/>
          <w:bCs/>
        </w:rPr>
        <w:t xml:space="preserve">on </w:t>
      </w:r>
      <w:r w:rsidR="00650C64" w:rsidRPr="00164D03">
        <w:rPr>
          <w:rFonts w:ascii="Arial" w:hAnsi="Arial" w:cs="Arial"/>
          <w:bCs/>
        </w:rPr>
        <w:t xml:space="preserve">employee </w:t>
      </w:r>
      <w:r w:rsidR="003E6B76">
        <w:rPr>
          <w:rFonts w:ascii="Arial" w:hAnsi="Arial" w:cs="Arial"/>
          <w:bCs/>
        </w:rPr>
        <w:t>well-being</w:t>
      </w:r>
      <w:r w:rsidR="0064077B" w:rsidRPr="00164D03">
        <w:rPr>
          <w:rFonts w:ascii="Arial" w:hAnsi="Arial" w:cs="Arial"/>
          <w:bCs/>
        </w:rPr>
        <w:t xml:space="preserve"> </w:t>
      </w:r>
      <w:r w:rsidR="00171C5B">
        <w:rPr>
          <w:rFonts w:ascii="Arial" w:hAnsi="Arial" w:cs="Arial"/>
          <w:bCs/>
        </w:rPr>
        <w:t>determine</w:t>
      </w:r>
      <w:r w:rsidR="0064077B" w:rsidRPr="00164D03">
        <w:rPr>
          <w:rFonts w:ascii="Arial" w:hAnsi="Arial" w:cs="Arial"/>
          <w:bCs/>
        </w:rPr>
        <w:t xml:space="preserve"> the</w:t>
      </w:r>
      <w:r w:rsidR="00650C64" w:rsidRPr="00164D03">
        <w:rPr>
          <w:rFonts w:ascii="Arial" w:hAnsi="Arial" w:cs="Arial"/>
          <w:bCs/>
        </w:rPr>
        <w:t xml:space="preserve"> positive emotional experiences </w:t>
      </w:r>
      <w:r w:rsidR="00650C64" w:rsidRPr="00164D03">
        <w:rPr>
          <w:rFonts w:ascii="Arial" w:hAnsi="Arial" w:cs="Arial"/>
          <w:bCs/>
        </w:rPr>
        <w:lastRenderedPageBreak/>
        <w:t>at work</w:t>
      </w:r>
      <w:r w:rsidR="0064077B" w:rsidRPr="00164D03">
        <w:rPr>
          <w:rFonts w:ascii="Arial" w:hAnsi="Arial" w:cs="Arial"/>
          <w:bCs/>
        </w:rPr>
        <w:t xml:space="preserve"> (Brown and Trevino, 2006; Kelloway et al., 2012)</w:t>
      </w:r>
      <w:r w:rsidR="00136DAE">
        <w:rPr>
          <w:rFonts w:ascii="Arial" w:hAnsi="Arial" w:cs="Arial"/>
          <w:bCs/>
        </w:rPr>
        <w:t xml:space="preserve">. </w:t>
      </w:r>
      <w:r w:rsidR="00C745E6" w:rsidRPr="00164D03">
        <w:rPr>
          <w:rFonts w:ascii="Arial" w:hAnsi="Arial" w:cs="Arial"/>
          <w:bCs/>
        </w:rPr>
        <w:t xml:space="preserve">The importance of psychological safety and its impact on culture is emphasised by </w:t>
      </w:r>
      <w:r w:rsidR="00886932" w:rsidRPr="00164D03">
        <w:rPr>
          <w:rFonts w:ascii="Arial" w:hAnsi="Arial" w:cs="Arial"/>
          <w:bCs/>
        </w:rPr>
        <w:t>various scholars (Edmondson and Lei, 2014; He</w:t>
      </w:r>
      <w:r w:rsidR="006A7626" w:rsidRPr="00164D03">
        <w:rPr>
          <w:rFonts w:ascii="Arial" w:hAnsi="Arial" w:cs="Arial"/>
          <w:bCs/>
        </w:rPr>
        <w:t xml:space="preserve">lbig and Norman, 2023; </w:t>
      </w:r>
      <w:r w:rsidR="00886932" w:rsidRPr="00164D03">
        <w:rPr>
          <w:rFonts w:ascii="Arial" w:hAnsi="Arial" w:cs="Arial"/>
          <w:bCs/>
        </w:rPr>
        <w:t>Shedletzky, 2024)</w:t>
      </w:r>
      <w:r w:rsidR="00B57C0C" w:rsidRPr="00164D03">
        <w:rPr>
          <w:rFonts w:ascii="Arial" w:hAnsi="Arial" w:cs="Arial"/>
          <w:bCs/>
        </w:rPr>
        <w:t>.</w:t>
      </w:r>
      <w:r w:rsidR="00886932" w:rsidRPr="00164D03">
        <w:rPr>
          <w:rFonts w:ascii="Arial" w:hAnsi="Arial" w:cs="Arial"/>
          <w:bCs/>
        </w:rPr>
        <w:t xml:space="preserve"> </w:t>
      </w:r>
    </w:p>
    <w:p w14:paraId="32FEAC11" w14:textId="77777777" w:rsidR="004D3902" w:rsidRPr="00164D03" w:rsidRDefault="004D3902" w:rsidP="00164D03">
      <w:pPr>
        <w:spacing w:line="480" w:lineRule="auto"/>
        <w:contextualSpacing/>
        <w:jc w:val="both"/>
        <w:rPr>
          <w:rFonts w:ascii="Arial" w:hAnsi="Arial" w:cs="Arial"/>
          <w:bCs/>
        </w:rPr>
      </w:pPr>
    </w:p>
    <w:p w14:paraId="6F1BD4D3" w14:textId="7C10154C" w:rsidR="004D3902" w:rsidRPr="00164D03" w:rsidRDefault="004D3902" w:rsidP="00164D03">
      <w:pPr>
        <w:spacing w:line="480" w:lineRule="auto"/>
        <w:contextualSpacing/>
        <w:jc w:val="both"/>
        <w:rPr>
          <w:rFonts w:ascii="Arial" w:hAnsi="Arial" w:cs="Arial"/>
          <w:bCs/>
        </w:rPr>
      </w:pPr>
      <w:r w:rsidRPr="00164D03">
        <w:rPr>
          <w:rFonts w:ascii="Arial" w:hAnsi="Arial" w:cs="Arial"/>
          <w:bCs/>
        </w:rPr>
        <w:t>Crucially, Edmondson and Bransby (2022) recognise the importance of psychological safety within the workplace</w:t>
      </w:r>
      <w:r w:rsidR="00171C5B">
        <w:rPr>
          <w:rFonts w:ascii="Arial" w:hAnsi="Arial" w:cs="Arial"/>
          <w:bCs/>
        </w:rPr>
        <w:t>, enabling</w:t>
      </w:r>
      <w:r w:rsidRPr="00164D03">
        <w:rPr>
          <w:rFonts w:ascii="Arial" w:hAnsi="Arial" w:cs="Arial"/>
          <w:bCs/>
        </w:rPr>
        <w:t xml:space="preserve"> organisations to learn and function in dynamic situations. Furthermore, the role of the leader at all levels to facilitate psychological safety is essential, </w:t>
      </w:r>
      <w:r w:rsidR="00171C5B">
        <w:rPr>
          <w:rFonts w:ascii="Arial" w:hAnsi="Arial" w:cs="Arial"/>
          <w:bCs/>
        </w:rPr>
        <w:t>encouraging</w:t>
      </w:r>
      <w:r w:rsidRPr="00164D03">
        <w:rPr>
          <w:rFonts w:ascii="Arial" w:hAnsi="Arial" w:cs="Arial"/>
          <w:bCs/>
        </w:rPr>
        <w:t xml:space="preserve"> colleagues to share innovation and voice concerns</w:t>
      </w:r>
      <w:r w:rsidR="00136DAE">
        <w:rPr>
          <w:rFonts w:ascii="Arial" w:hAnsi="Arial" w:cs="Arial"/>
          <w:bCs/>
        </w:rPr>
        <w:t xml:space="preserve"> </w:t>
      </w:r>
      <w:r w:rsidR="00136DAE" w:rsidRPr="00164D03">
        <w:rPr>
          <w:rFonts w:ascii="Arial" w:hAnsi="Arial" w:cs="Arial"/>
          <w:bCs/>
        </w:rPr>
        <w:t>(Wil</w:t>
      </w:r>
      <w:r w:rsidR="00C17C77">
        <w:rPr>
          <w:rFonts w:ascii="Arial" w:hAnsi="Arial" w:cs="Arial"/>
          <w:bCs/>
        </w:rPr>
        <w:t>l</w:t>
      </w:r>
      <w:r w:rsidR="00136DAE" w:rsidRPr="00164D03">
        <w:rPr>
          <w:rFonts w:ascii="Arial" w:hAnsi="Arial" w:cs="Arial"/>
          <w:bCs/>
        </w:rPr>
        <w:t xml:space="preserve">ink and Babin, 2018; Sinek, 2019). </w:t>
      </w:r>
      <w:r w:rsidR="00136DAE">
        <w:rPr>
          <w:rFonts w:ascii="Arial" w:hAnsi="Arial" w:cs="Arial"/>
          <w:bCs/>
        </w:rPr>
        <w:t xml:space="preserve">However, </w:t>
      </w:r>
      <w:r w:rsidR="00B57C0C" w:rsidRPr="00164D03">
        <w:rPr>
          <w:rFonts w:ascii="Arial" w:hAnsi="Arial" w:cs="Arial"/>
          <w:bCs/>
        </w:rPr>
        <w:t xml:space="preserve">Kumar (2023) </w:t>
      </w:r>
      <w:r w:rsidR="00171C5B">
        <w:rPr>
          <w:rFonts w:ascii="Arial" w:hAnsi="Arial" w:cs="Arial"/>
          <w:bCs/>
        </w:rPr>
        <w:t>suggests</w:t>
      </w:r>
      <w:r w:rsidR="00B57C0C" w:rsidRPr="00164D03">
        <w:rPr>
          <w:rFonts w:ascii="Arial" w:hAnsi="Arial" w:cs="Arial"/>
          <w:bCs/>
        </w:rPr>
        <w:t xml:space="preserve"> that </w:t>
      </w:r>
      <w:r w:rsidRPr="00164D03">
        <w:rPr>
          <w:rFonts w:ascii="Arial" w:hAnsi="Arial" w:cs="Arial"/>
          <w:bCs/>
        </w:rPr>
        <w:t>organisational factors will regulate psychological safety within the workplace</w:t>
      </w:r>
      <w:r w:rsidR="00171C5B">
        <w:rPr>
          <w:rFonts w:ascii="Arial" w:hAnsi="Arial" w:cs="Arial"/>
          <w:bCs/>
        </w:rPr>
        <w:t xml:space="preserve"> regardless of the leader's effectiveness</w:t>
      </w:r>
      <w:r w:rsidR="00B57C0C" w:rsidRPr="00164D03">
        <w:rPr>
          <w:rFonts w:ascii="Arial" w:hAnsi="Arial" w:cs="Arial"/>
          <w:bCs/>
        </w:rPr>
        <w:t>.</w:t>
      </w:r>
    </w:p>
    <w:p w14:paraId="19C09BE4" w14:textId="77777777" w:rsidR="004D3902" w:rsidRPr="00164D03" w:rsidRDefault="004D3902" w:rsidP="00164D03">
      <w:pPr>
        <w:spacing w:line="480" w:lineRule="auto"/>
        <w:contextualSpacing/>
        <w:jc w:val="both"/>
        <w:rPr>
          <w:rFonts w:ascii="Arial" w:hAnsi="Arial" w:cs="Arial"/>
          <w:bCs/>
        </w:rPr>
      </w:pPr>
    </w:p>
    <w:p w14:paraId="0C8986EE" w14:textId="4BD705B1" w:rsidR="004D3902" w:rsidRPr="00164D03" w:rsidRDefault="00136DAE" w:rsidP="00164D03">
      <w:pPr>
        <w:spacing w:line="480" w:lineRule="auto"/>
        <w:contextualSpacing/>
        <w:jc w:val="both"/>
        <w:rPr>
          <w:rFonts w:ascii="Arial" w:hAnsi="Arial" w:cs="Arial"/>
          <w:bCs/>
        </w:rPr>
      </w:pPr>
      <w:r>
        <w:rPr>
          <w:rFonts w:ascii="Arial" w:hAnsi="Arial" w:cs="Arial"/>
          <w:bCs/>
        </w:rPr>
        <w:t xml:space="preserve">In summary, </w:t>
      </w:r>
      <w:r w:rsidR="004D3902" w:rsidRPr="00164D03">
        <w:rPr>
          <w:rFonts w:ascii="Arial" w:hAnsi="Arial" w:cs="Arial"/>
          <w:bCs/>
        </w:rPr>
        <w:t>Cockcroft (20</w:t>
      </w:r>
      <w:r w:rsidR="00CC3615">
        <w:rPr>
          <w:rFonts w:ascii="Arial" w:hAnsi="Arial" w:cs="Arial"/>
          <w:bCs/>
        </w:rPr>
        <w:t>20</w:t>
      </w:r>
      <w:r w:rsidR="004D3902" w:rsidRPr="00164D03">
        <w:rPr>
          <w:rFonts w:ascii="Arial" w:hAnsi="Arial" w:cs="Arial"/>
          <w:bCs/>
        </w:rPr>
        <w:t xml:space="preserve">) offers a simplistic view of police culture and leadership. </w:t>
      </w:r>
      <w:r w:rsidR="00171C5B">
        <w:rPr>
          <w:rFonts w:ascii="Arial" w:hAnsi="Arial" w:cs="Arial"/>
          <w:bCs/>
        </w:rPr>
        <w:t>Firstly,</w:t>
      </w:r>
      <w:r w:rsidR="004D3902" w:rsidRPr="00164D03">
        <w:rPr>
          <w:rFonts w:ascii="Arial" w:hAnsi="Arial" w:cs="Arial"/>
          <w:bCs/>
        </w:rPr>
        <w:t xml:space="preserve"> there is a causal link between culture </w:t>
      </w:r>
      <w:r w:rsidR="00171C5B">
        <w:rPr>
          <w:rFonts w:ascii="Arial" w:hAnsi="Arial" w:cs="Arial"/>
          <w:bCs/>
        </w:rPr>
        <w:t>and</w:t>
      </w:r>
      <w:r w:rsidR="004D3902" w:rsidRPr="00164D03">
        <w:rPr>
          <w:rFonts w:ascii="Arial" w:hAnsi="Arial" w:cs="Arial"/>
          <w:bCs/>
        </w:rPr>
        <w:t xml:space="preserve"> behaviour</w:t>
      </w:r>
      <w:r w:rsidR="00171C5B">
        <w:rPr>
          <w:rFonts w:ascii="Arial" w:hAnsi="Arial" w:cs="Arial"/>
          <w:bCs/>
        </w:rPr>
        <w:t>,</w:t>
      </w:r>
      <w:r w:rsidR="004D3902" w:rsidRPr="00164D03">
        <w:rPr>
          <w:rFonts w:ascii="Arial" w:hAnsi="Arial" w:cs="Arial"/>
          <w:bCs/>
        </w:rPr>
        <w:t xml:space="preserve"> and that is now enshrined in the continuing debate </w:t>
      </w:r>
      <w:r w:rsidR="00171C5B">
        <w:rPr>
          <w:rFonts w:ascii="Arial" w:hAnsi="Arial" w:cs="Arial"/>
          <w:bCs/>
        </w:rPr>
        <w:t>on</w:t>
      </w:r>
      <w:r w:rsidR="004D3902" w:rsidRPr="00164D03">
        <w:rPr>
          <w:rFonts w:ascii="Arial" w:hAnsi="Arial" w:cs="Arial"/>
          <w:bCs/>
        </w:rPr>
        <w:t xml:space="preserve"> the impact police leadership has on organisational culture. The influence and impact leaders have in policing </w:t>
      </w:r>
      <w:r w:rsidR="00D645FF">
        <w:rPr>
          <w:rFonts w:ascii="Arial" w:hAnsi="Arial" w:cs="Arial"/>
          <w:bCs/>
        </w:rPr>
        <w:t>have</w:t>
      </w:r>
      <w:r w:rsidR="004D3902" w:rsidRPr="00164D03">
        <w:rPr>
          <w:rFonts w:ascii="Arial" w:hAnsi="Arial" w:cs="Arial"/>
          <w:bCs/>
        </w:rPr>
        <w:t xml:space="preserve"> been underscored with the development of the senior leader programme that has a clear desire to advance police leadership, understanding </w:t>
      </w:r>
      <w:r w:rsidR="00D645FF">
        <w:rPr>
          <w:rFonts w:ascii="Arial" w:hAnsi="Arial" w:cs="Arial"/>
          <w:bCs/>
        </w:rPr>
        <w:t xml:space="preserve">of </w:t>
      </w:r>
      <w:r w:rsidR="004D3902" w:rsidRPr="00164D03">
        <w:rPr>
          <w:rFonts w:ascii="Arial" w:hAnsi="Arial" w:cs="Arial"/>
          <w:bCs/>
        </w:rPr>
        <w:t xml:space="preserve">culture, psychological safety and proficiency in accomplishing strong strategic alliances (College of Policing, 2024). </w:t>
      </w:r>
    </w:p>
    <w:p w14:paraId="7F6E1BD2" w14:textId="77777777" w:rsidR="00E55997" w:rsidRPr="00164D03" w:rsidRDefault="00E55997" w:rsidP="00164D03">
      <w:pPr>
        <w:spacing w:line="480" w:lineRule="auto"/>
        <w:rPr>
          <w:rFonts w:ascii="Arial" w:hAnsi="Arial" w:cs="Arial"/>
        </w:rPr>
      </w:pPr>
    </w:p>
    <w:p w14:paraId="6F9F5A04" w14:textId="1BEDC87B" w:rsidR="000F7E94" w:rsidRPr="00164D03" w:rsidRDefault="00DB0599" w:rsidP="0091374B">
      <w:pPr>
        <w:pStyle w:val="Heading2"/>
        <w:numPr>
          <w:ilvl w:val="0"/>
          <w:numId w:val="4"/>
        </w:numPr>
        <w:spacing w:line="480" w:lineRule="auto"/>
        <w:jc w:val="both"/>
        <w:rPr>
          <w:rFonts w:ascii="Arial" w:hAnsi="Arial" w:cs="Arial"/>
          <w:b/>
          <w:bCs/>
          <w:color w:val="000000" w:themeColor="text1"/>
          <w:sz w:val="24"/>
          <w:szCs w:val="24"/>
        </w:rPr>
      </w:pPr>
      <w:bookmarkStart w:id="17" w:name="_Toc170309228"/>
      <w:r w:rsidRPr="00164D03">
        <w:rPr>
          <w:rFonts w:ascii="Arial" w:hAnsi="Arial" w:cs="Arial"/>
          <w:b/>
          <w:bCs/>
          <w:color w:val="000000" w:themeColor="text1"/>
          <w:sz w:val="24"/>
          <w:szCs w:val="24"/>
        </w:rPr>
        <w:t>Partnership Working</w:t>
      </w:r>
      <w:bookmarkEnd w:id="17"/>
      <w:r w:rsidRPr="00164D03">
        <w:rPr>
          <w:rFonts w:ascii="Arial" w:hAnsi="Arial" w:cs="Arial"/>
          <w:b/>
          <w:bCs/>
          <w:color w:val="000000" w:themeColor="text1"/>
          <w:sz w:val="24"/>
          <w:szCs w:val="24"/>
        </w:rPr>
        <w:t xml:space="preserve"> </w:t>
      </w:r>
    </w:p>
    <w:p w14:paraId="18272146" w14:textId="27521FDB" w:rsidR="00B65FB2" w:rsidRPr="00164D03" w:rsidRDefault="00B65FB2" w:rsidP="00164D03">
      <w:pPr>
        <w:spacing w:line="480" w:lineRule="auto"/>
        <w:jc w:val="both"/>
        <w:rPr>
          <w:rFonts w:ascii="Arial" w:hAnsi="Arial" w:cs="Arial"/>
        </w:rPr>
      </w:pPr>
    </w:p>
    <w:p w14:paraId="4A651122" w14:textId="131A4017" w:rsidR="00BF1701" w:rsidRDefault="001B0A96" w:rsidP="0016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color w:val="000000"/>
          <w:lang w:eastAsia="en-US"/>
        </w:rPr>
      </w:pPr>
      <w:r>
        <w:rPr>
          <w:rFonts w:ascii="Arial" w:eastAsiaTheme="minorHAnsi" w:hAnsi="Arial" w:cs="Arial"/>
          <w:color w:val="000000"/>
          <w:lang w:eastAsia="en-US"/>
        </w:rPr>
        <w:t xml:space="preserve">A critical theme in the case of Logan Mwangi was the multi-agency practice, </w:t>
      </w:r>
      <w:r w:rsidR="00505F30">
        <w:rPr>
          <w:rFonts w:ascii="Arial" w:eastAsiaTheme="minorHAnsi" w:hAnsi="Arial" w:cs="Arial"/>
          <w:color w:val="000000"/>
          <w:lang w:eastAsia="en-US"/>
        </w:rPr>
        <w:t>information-sharing</w:t>
      </w:r>
      <w:r>
        <w:rPr>
          <w:rFonts w:ascii="Arial" w:eastAsiaTheme="minorHAnsi" w:hAnsi="Arial" w:cs="Arial"/>
          <w:color w:val="000000"/>
          <w:lang w:eastAsia="en-US"/>
        </w:rPr>
        <w:t xml:space="preserve"> failures and the devasting impact the pandemic had on safeguarding Logan. The necessity for effective collaboration and information sharing </w:t>
      </w:r>
      <w:r>
        <w:rPr>
          <w:rFonts w:ascii="Arial" w:eastAsiaTheme="minorHAnsi" w:hAnsi="Arial" w:cs="Arial"/>
          <w:color w:val="000000"/>
          <w:lang w:eastAsia="en-US"/>
        </w:rPr>
        <w:lastRenderedPageBreak/>
        <w:t xml:space="preserve">across public protection </w:t>
      </w:r>
      <w:r w:rsidR="00BF1701">
        <w:rPr>
          <w:rFonts w:ascii="Arial" w:eastAsiaTheme="minorHAnsi" w:hAnsi="Arial" w:cs="Arial"/>
          <w:color w:val="000000"/>
          <w:lang w:eastAsia="en-US"/>
        </w:rPr>
        <w:t>has become increasingly evident when safeguarding children. As such</w:t>
      </w:r>
      <w:r w:rsidR="00505F30">
        <w:rPr>
          <w:rFonts w:ascii="Arial" w:eastAsiaTheme="minorHAnsi" w:hAnsi="Arial" w:cs="Arial"/>
          <w:color w:val="000000"/>
          <w:lang w:eastAsia="en-US"/>
        </w:rPr>
        <w:t>,</w:t>
      </w:r>
      <w:r w:rsidR="00BF1701">
        <w:rPr>
          <w:rFonts w:ascii="Arial" w:eastAsiaTheme="minorHAnsi" w:hAnsi="Arial" w:cs="Arial"/>
          <w:color w:val="000000"/>
          <w:lang w:eastAsia="en-US"/>
        </w:rPr>
        <w:t xml:space="preserve"> exploring the literature surrounding partnership working and appreciating the long-term impact of the pandemic is paramount </w:t>
      </w:r>
      <w:r w:rsidR="0013517E">
        <w:rPr>
          <w:rFonts w:ascii="Arial" w:eastAsiaTheme="minorHAnsi" w:hAnsi="Arial" w:cs="Arial"/>
          <w:color w:val="000000"/>
          <w:lang w:eastAsia="en-US"/>
        </w:rPr>
        <w:t>when</w:t>
      </w:r>
      <w:r w:rsidR="00BF1701">
        <w:rPr>
          <w:rFonts w:ascii="Arial" w:eastAsiaTheme="minorHAnsi" w:hAnsi="Arial" w:cs="Arial"/>
          <w:color w:val="000000"/>
          <w:lang w:eastAsia="en-US"/>
        </w:rPr>
        <w:t xml:space="preserve"> evaluating the leadership challenges facing South Wales Police.  </w:t>
      </w:r>
    </w:p>
    <w:p w14:paraId="51D97C0C" w14:textId="77777777" w:rsidR="00BF1701" w:rsidRDefault="00BF1701" w:rsidP="0016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color w:val="000000"/>
          <w:lang w:eastAsia="en-US"/>
        </w:rPr>
      </w:pPr>
    </w:p>
    <w:p w14:paraId="48418B61" w14:textId="224F28B5" w:rsidR="009332BB" w:rsidRPr="00164D03" w:rsidRDefault="00BD76A4" w:rsidP="0016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color w:val="000000"/>
          <w:lang w:eastAsia="en-US"/>
        </w:rPr>
      </w:pPr>
      <w:r w:rsidRPr="00164D03">
        <w:rPr>
          <w:rFonts w:ascii="Arial" w:eastAsiaTheme="minorHAnsi" w:hAnsi="Arial" w:cs="Arial"/>
          <w:color w:val="000000"/>
          <w:lang w:eastAsia="en-US"/>
        </w:rPr>
        <w:t xml:space="preserve">Collaborations </w:t>
      </w:r>
      <w:r w:rsidR="00F5116C" w:rsidRPr="00164D03">
        <w:rPr>
          <w:rFonts w:ascii="Arial" w:eastAsiaTheme="minorHAnsi" w:hAnsi="Arial" w:cs="Arial"/>
          <w:color w:val="000000"/>
          <w:lang w:eastAsia="en-US"/>
        </w:rPr>
        <w:t>are c</w:t>
      </w:r>
      <w:r w:rsidRPr="00164D03">
        <w:rPr>
          <w:rFonts w:ascii="Arial" w:eastAsiaTheme="minorHAnsi" w:hAnsi="Arial" w:cs="Arial"/>
          <w:color w:val="000000"/>
          <w:lang w:eastAsia="en-US"/>
        </w:rPr>
        <w:t>hallenging</w:t>
      </w:r>
      <w:r w:rsidR="00F5116C" w:rsidRPr="00164D03">
        <w:rPr>
          <w:rFonts w:ascii="Arial" w:eastAsiaTheme="minorHAnsi" w:hAnsi="Arial" w:cs="Arial"/>
          <w:color w:val="000000"/>
          <w:lang w:eastAsia="en-US"/>
        </w:rPr>
        <w:t xml:space="preserve"> forms of social interaction </w:t>
      </w:r>
      <w:r w:rsidRPr="00164D03">
        <w:rPr>
          <w:rFonts w:ascii="Arial" w:eastAsiaTheme="minorHAnsi" w:hAnsi="Arial" w:cs="Arial"/>
          <w:color w:val="000000"/>
          <w:lang w:eastAsia="en-US"/>
        </w:rPr>
        <w:t>that require</w:t>
      </w:r>
      <w:r w:rsidR="00F5116C" w:rsidRPr="00164D03">
        <w:rPr>
          <w:rFonts w:ascii="Arial" w:eastAsiaTheme="minorHAnsi" w:hAnsi="Arial" w:cs="Arial"/>
          <w:color w:val="000000"/>
          <w:lang w:eastAsia="en-US"/>
        </w:rPr>
        <w:t xml:space="preserve"> </w:t>
      </w:r>
      <w:r w:rsidRPr="00164D03">
        <w:rPr>
          <w:rFonts w:ascii="Arial" w:eastAsiaTheme="minorHAnsi" w:hAnsi="Arial" w:cs="Arial"/>
          <w:color w:val="000000"/>
          <w:lang w:eastAsia="en-US"/>
        </w:rPr>
        <w:t>‘</w:t>
      </w:r>
      <w:r w:rsidR="00F5116C" w:rsidRPr="00164D03">
        <w:rPr>
          <w:rFonts w:ascii="Arial" w:eastAsiaTheme="minorHAnsi" w:hAnsi="Arial" w:cs="Arial"/>
          <w:color w:val="000000"/>
          <w:lang w:eastAsia="en-US"/>
        </w:rPr>
        <w:t>re-negotiation of</w:t>
      </w:r>
      <w:r w:rsidRPr="00164D03">
        <w:rPr>
          <w:rFonts w:ascii="Arial" w:eastAsiaTheme="minorHAnsi" w:hAnsi="Arial" w:cs="Arial"/>
          <w:color w:val="000000"/>
          <w:lang w:eastAsia="en-US"/>
        </w:rPr>
        <w:t xml:space="preserve"> </w:t>
      </w:r>
      <w:r w:rsidR="00F5116C" w:rsidRPr="00164D03">
        <w:rPr>
          <w:rFonts w:ascii="Arial" w:eastAsiaTheme="minorHAnsi" w:hAnsi="Arial" w:cs="Arial"/>
          <w:color w:val="000000"/>
          <w:lang w:eastAsia="en-US"/>
        </w:rPr>
        <w:t>power, control and authority which can cross different professional boundaries</w:t>
      </w:r>
      <w:r w:rsidRPr="00164D03">
        <w:rPr>
          <w:rFonts w:ascii="Arial" w:eastAsiaTheme="minorHAnsi" w:hAnsi="Arial" w:cs="Arial"/>
          <w:color w:val="000000"/>
          <w:lang w:eastAsia="en-US"/>
        </w:rPr>
        <w:t xml:space="preserve">’ </w:t>
      </w:r>
      <w:r w:rsidR="00F5116C" w:rsidRPr="00164D03">
        <w:rPr>
          <w:rFonts w:ascii="Arial" w:eastAsiaTheme="minorHAnsi" w:hAnsi="Arial" w:cs="Arial"/>
          <w:color w:val="000000"/>
          <w:lang w:eastAsia="en-US"/>
        </w:rPr>
        <w:t>(Harris and</w:t>
      </w:r>
      <w:r w:rsidRPr="00164D03">
        <w:rPr>
          <w:rFonts w:ascii="Arial" w:eastAsiaTheme="minorHAnsi" w:hAnsi="Arial" w:cs="Arial"/>
          <w:color w:val="000000"/>
          <w:lang w:eastAsia="en-US"/>
        </w:rPr>
        <w:t xml:space="preserve"> </w:t>
      </w:r>
      <w:r w:rsidR="00F5116C" w:rsidRPr="00164D03">
        <w:rPr>
          <w:rFonts w:ascii="Arial" w:eastAsiaTheme="minorHAnsi" w:hAnsi="Arial" w:cs="Arial"/>
          <w:color w:val="000000"/>
          <w:lang w:eastAsia="en-US"/>
        </w:rPr>
        <w:t>Allen, 2011, p. 406).</w:t>
      </w:r>
      <w:r w:rsidR="00521687" w:rsidRPr="00164D03">
        <w:rPr>
          <w:rFonts w:ascii="Arial" w:eastAsiaTheme="minorHAnsi" w:hAnsi="Arial" w:cs="Arial"/>
          <w:color w:val="000000"/>
          <w:lang w:eastAsia="en-US"/>
        </w:rPr>
        <w:t xml:space="preserve"> </w:t>
      </w:r>
      <w:r w:rsidR="00AF1705" w:rsidRPr="00164D03">
        <w:rPr>
          <w:rFonts w:ascii="Arial" w:eastAsiaTheme="minorHAnsi" w:hAnsi="Arial" w:cs="Arial"/>
          <w:color w:val="000000"/>
          <w:lang w:eastAsia="en-US"/>
        </w:rPr>
        <w:t xml:space="preserve">Wilcox (1994) </w:t>
      </w:r>
      <w:r w:rsidR="00FA679D">
        <w:rPr>
          <w:rFonts w:ascii="Arial" w:eastAsiaTheme="minorHAnsi" w:hAnsi="Arial" w:cs="Arial"/>
          <w:color w:val="000000"/>
          <w:lang w:eastAsia="en-US"/>
        </w:rPr>
        <w:t>accepted</w:t>
      </w:r>
      <w:r w:rsidR="00AF1705" w:rsidRPr="00164D03">
        <w:rPr>
          <w:rFonts w:ascii="Arial" w:eastAsiaTheme="minorHAnsi" w:hAnsi="Arial" w:cs="Arial"/>
          <w:color w:val="000000"/>
          <w:lang w:eastAsia="en-US"/>
        </w:rPr>
        <w:t xml:space="preserve"> the </w:t>
      </w:r>
      <w:r w:rsidR="00FA679D">
        <w:rPr>
          <w:rFonts w:ascii="Arial" w:eastAsiaTheme="minorHAnsi" w:hAnsi="Arial" w:cs="Arial"/>
          <w:color w:val="000000"/>
          <w:lang w:eastAsia="en-US"/>
        </w:rPr>
        <w:t xml:space="preserve">range </w:t>
      </w:r>
      <w:r w:rsidR="00AF1705" w:rsidRPr="00164D03">
        <w:rPr>
          <w:rFonts w:ascii="Arial" w:eastAsiaTheme="minorHAnsi" w:hAnsi="Arial" w:cs="Arial"/>
          <w:color w:val="000000"/>
          <w:lang w:eastAsia="en-US"/>
        </w:rPr>
        <w:t xml:space="preserve">of </w:t>
      </w:r>
      <w:r w:rsidR="00FA679D">
        <w:rPr>
          <w:rFonts w:ascii="Arial" w:eastAsiaTheme="minorHAnsi" w:hAnsi="Arial" w:cs="Arial"/>
          <w:color w:val="000000"/>
          <w:lang w:eastAsia="en-US"/>
        </w:rPr>
        <w:t>involvement</w:t>
      </w:r>
      <w:r w:rsidR="00AF1705" w:rsidRPr="00164D03">
        <w:rPr>
          <w:rFonts w:ascii="Arial" w:eastAsiaTheme="minorHAnsi" w:hAnsi="Arial" w:cs="Arial"/>
          <w:color w:val="000000"/>
          <w:lang w:eastAsia="en-US"/>
        </w:rPr>
        <w:t xml:space="preserve"> and control an organisation decides upon when working in partnership. </w:t>
      </w:r>
      <w:r w:rsidR="00B53C9D" w:rsidRPr="00164D03">
        <w:rPr>
          <w:rFonts w:ascii="Arial" w:eastAsiaTheme="minorHAnsi" w:hAnsi="Arial" w:cs="Arial"/>
          <w:color w:val="000000"/>
          <w:lang w:eastAsia="en-US"/>
        </w:rPr>
        <w:t>Findings from</w:t>
      </w:r>
      <w:r w:rsidR="00AF1705" w:rsidRPr="00164D03">
        <w:rPr>
          <w:rFonts w:ascii="Arial" w:eastAsiaTheme="minorHAnsi" w:hAnsi="Arial" w:cs="Arial"/>
          <w:color w:val="000000"/>
          <w:lang w:eastAsia="en-US"/>
        </w:rPr>
        <w:t xml:space="preserve"> </w:t>
      </w:r>
      <w:r w:rsidR="00521687" w:rsidRPr="00164D03">
        <w:rPr>
          <w:rFonts w:ascii="Arial" w:eastAsiaTheme="minorHAnsi" w:hAnsi="Arial" w:cs="Arial"/>
          <w:color w:val="000000"/>
          <w:lang w:eastAsia="en-US"/>
        </w:rPr>
        <w:t xml:space="preserve">Watson et al. (2002) </w:t>
      </w:r>
      <w:r w:rsidR="00D645FF">
        <w:rPr>
          <w:rFonts w:ascii="Arial" w:eastAsiaTheme="minorHAnsi" w:hAnsi="Arial" w:cs="Arial"/>
          <w:color w:val="000000"/>
          <w:lang w:eastAsia="en-US"/>
        </w:rPr>
        <w:t>support</w:t>
      </w:r>
      <w:r w:rsidR="00DF64B9" w:rsidRPr="00164D03">
        <w:rPr>
          <w:rFonts w:ascii="Arial" w:eastAsiaTheme="minorHAnsi" w:hAnsi="Arial" w:cs="Arial"/>
          <w:color w:val="000000"/>
          <w:lang w:eastAsia="en-US"/>
        </w:rPr>
        <w:t xml:space="preserve"> this argument by </w:t>
      </w:r>
      <w:r w:rsidR="00521687" w:rsidRPr="00164D03">
        <w:rPr>
          <w:rFonts w:ascii="Arial" w:eastAsiaTheme="minorHAnsi" w:hAnsi="Arial" w:cs="Arial"/>
          <w:color w:val="000000"/>
          <w:lang w:eastAsia="en-US"/>
        </w:rPr>
        <w:t>suggest</w:t>
      </w:r>
      <w:r w:rsidR="00DF64B9" w:rsidRPr="00164D03">
        <w:rPr>
          <w:rFonts w:ascii="Arial" w:eastAsiaTheme="minorHAnsi" w:hAnsi="Arial" w:cs="Arial"/>
          <w:color w:val="000000"/>
          <w:lang w:eastAsia="en-US"/>
        </w:rPr>
        <w:t>ing</w:t>
      </w:r>
      <w:r w:rsidR="00521687" w:rsidRPr="00164D03">
        <w:rPr>
          <w:rFonts w:ascii="Arial" w:eastAsiaTheme="minorHAnsi" w:hAnsi="Arial" w:cs="Arial"/>
          <w:color w:val="000000"/>
          <w:lang w:eastAsia="en-US"/>
        </w:rPr>
        <w:t xml:space="preserve"> three types of multi-agency cooperation – multidisciplinary working (single agency that sometimes works with others), interdisciplinary </w:t>
      </w:r>
      <w:r w:rsidR="00FC4ED1" w:rsidRPr="00164D03">
        <w:rPr>
          <w:rFonts w:ascii="Arial" w:eastAsiaTheme="minorHAnsi" w:hAnsi="Arial" w:cs="Arial"/>
          <w:color w:val="000000"/>
          <w:lang w:eastAsia="en-US"/>
        </w:rPr>
        <w:t xml:space="preserve">working (agencies that meet to discuss individual needs), and transdisciplinary working (working together with shared aims, information, and responsibilities). </w:t>
      </w:r>
    </w:p>
    <w:p w14:paraId="5A95D63E" w14:textId="77777777" w:rsidR="009332BB" w:rsidRPr="00164D03" w:rsidRDefault="009332BB" w:rsidP="0016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color w:val="000000"/>
          <w:lang w:eastAsia="en-US"/>
        </w:rPr>
      </w:pPr>
    </w:p>
    <w:p w14:paraId="0A97B7EE" w14:textId="470AB47B" w:rsidR="00AF1705" w:rsidRPr="00164D03" w:rsidRDefault="00DF64B9" w:rsidP="0016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color w:val="000000"/>
          <w:lang w:eastAsia="en-US"/>
        </w:rPr>
      </w:pPr>
      <w:r w:rsidRPr="00164D03">
        <w:rPr>
          <w:rFonts w:ascii="Arial" w:eastAsiaTheme="minorHAnsi" w:hAnsi="Arial" w:cs="Arial"/>
          <w:color w:val="000000"/>
          <w:lang w:eastAsia="en-US"/>
        </w:rPr>
        <w:t xml:space="preserve">Furthermore, </w:t>
      </w:r>
      <w:r w:rsidR="00FC4ED1" w:rsidRPr="00164D03">
        <w:rPr>
          <w:rFonts w:ascii="Arial" w:eastAsiaTheme="minorHAnsi" w:hAnsi="Arial" w:cs="Arial"/>
          <w:color w:val="000000"/>
          <w:lang w:eastAsia="en-US"/>
        </w:rPr>
        <w:t xml:space="preserve">Cheminais (2009) claims partnership structures range from simple coexistence to organisations fully committing themselves towards shared practice. </w:t>
      </w:r>
      <w:r w:rsidR="00D645FF">
        <w:rPr>
          <w:rFonts w:ascii="Arial" w:eastAsiaTheme="minorHAnsi" w:hAnsi="Arial" w:cs="Arial"/>
          <w:color w:val="000000"/>
          <w:lang w:eastAsia="en-US"/>
        </w:rPr>
        <w:t>Notably</w:t>
      </w:r>
      <w:r w:rsidR="00B53C9D" w:rsidRPr="00164D03">
        <w:rPr>
          <w:rFonts w:ascii="Arial" w:eastAsiaTheme="minorHAnsi" w:hAnsi="Arial" w:cs="Arial"/>
          <w:color w:val="000000"/>
          <w:lang w:eastAsia="en-US"/>
        </w:rPr>
        <w:t xml:space="preserve">, </w:t>
      </w:r>
      <w:r w:rsidR="00AF1705" w:rsidRPr="00164D03">
        <w:rPr>
          <w:rFonts w:ascii="Arial" w:eastAsiaTheme="minorHAnsi" w:hAnsi="Arial" w:cs="Arial"/>
          <w:color w:val="000000"/>
          <w:lang w:eastAsia="en-US"/>
        </w:rPr>
        <w:t xml:space="preserve">Miller and McNicholl (2003) advised on the fundamental principles required for collaboration – shared funds, </w:t>
      </w:r>
      <w:r w:rsidR="00D645FF">
        <w:rPr>
          <w:rFonts w:ascii="Arial" w:eastAsiaTheme="minorHAnsi" w:hAnsi="Arial" w:cs="Arial"/>
          <w:color w:val="000000"/>
          <w:lang w:eastAsia="en-US"/>
        </w:rPr>
        <w:t>joint</w:t>
      </w:r>
      <w:r w:rsidR="00AF1705" w:rsidRPr="00164D03">
        <w:rPr>
          <w:rFonts w:ascii="Arial" w:eastAsiaTheme="minorHAnsi" w:hAnsi="Arial" w:cs="Arial"/>
          <w:color w:val="000000"/>
          <w:lang w:eastAsia="en-US"/>
        </w:rPr>
        <w:t xml:space="preserve"> governance, cohesive management systems, integrated </w:t>
      </w:r>
      <w:r w:rsidR="00D645FF">
        <w:rPr>
          <w:rFonts w:ascii="Arial" w:eastAsiaTheme="minorHAnsi" w:hAnsi="Arial" w:cs="Arial"/>
          <w:color w:val="000000"/>
          <w:lang w:eastAsia="en-US"/>
        </w:rPr>
        <w:t>information-sharing</w:t>
      </w:r>
      <w:r w:rsidR="00AF1705" w:rsidRPr="00164D03">
        <w:rPr>
          <w:rFonts w:ascii="Arial" w:eastAsiaTheme="minorHAnsi" w:hAnsi="Arial" w:cs="Arial"/>
          <w:color w:val="000000"/>
          <w:lang w:eastAsia="en-US"/>
        </w:rPr>
        <w:t xml:space="preserve"> </w:t>
      </w:r>
      <w:r w:rsidR="00BF417D" w:rsidRPr="00164D03">
        <w:rPr>
          <w:rFonts w:ascii="Arial" w:eastAsiaTheme="minorHAnsi" w:hAnsi="Arial" w:cs="Arial"/>
          <w:color w:val="000000"/>
          <w:lang w:eastAsia="en-US"/>
        </w:rPr>
        <w:t>systems,</w:t>
      </w:r>
      <w:r w:rsidR="00AF1705" w:rsidRPr="00164D03">
        <w:rPr>
          <w:rFonts w:ascii="Arial" w:eastAsiaTheme="minorHAnsi" w:hAnsi="Arial" w:cs="Arial"/>
          <w:color w:val="000000"/>
          <w:lang w:eastAsia="en-US"/>
        </w:rPr>
        <w:t xml:space="preserve"> and shared training. </w:t>
      </w:r>
      <w:r w:rsidR="00AB3D6C">
        <w:rPr>
          <w:rFonts w:ascii="Arial" w:eastAsiaTheme="minorHAnsi" w:hAnsi="Arial" w:cs="Arial"/>
          <w:color w:val="000000"/>
          <w:lang w:eastAsia="en-US"/>
        </w:rPr>
        <w:t xml:space="preserve">However, </w:t>
      </w:r>
      <w:r w:rsidR="00A22145">
        <w:rPr>
          <w:rFonts w:ascii="Arial" w:eastAsiaTheme="minorHAnsi" w:hAnsi="Arial" w:cs="Arial"/>
          <w:color w:val="000000"/>
          <w:lang w:eastAsia="en-US"/>
        </w:rPr>
        <w:t xml:space="preserve">Goode and Lumsden </w:t>
      </w:r>
      <w:r w:rsidR="00AB3D6C">
        <w:rPr>
          <w:rFonts w:ascii="Arial" w:eastAsiaTheme="minorHAnsi" w:hAnsi="Arial" w:cs="Arial"/>
          <w:color w:val="000000"/>
          <w:lang w:eastAsia="en-US"/>
        </w:rPr>
        <w:t>(20</w:t>
      </w:r>
      <w:r w:rsidR="00A22145">
        <w:rPr>
          <w:rFonts w:ascii="Arial" w:eastAsiaTheme="minorHAnsi" w:hAnsi="Arial" w:cs="Arial"/>
          <w:color w:val="000000"/>
          <w:lang w:eastAsia="en-US"/>
        </w:rPr>
        <w:t>16</w:t>
      </w:r>
      <w:r w:rsidR="00AB3D6C">
        <w:rPr>
          <w:rFonts w:ascii="Arial" w:eastAsiaTheme="minorHAnsi" w:hAnsi="Arial" w:cs="Arial"/>
          <w:color w:val="000000"/>
          <w:lang w:eastAsia="en-US"/>
        </w:rPr>
        <w:t xml:space="preserve">) </w:t>
      </w:r>
      <w:r w:rsidR="00AB4C45">
        <w:rPr>
          <w:rFonts w:ascii="Arial" w:eastAsiaTheme="minorHAnsi" w:hAnsi="Arial" w:cs="Arial"/>
          <w:color w:val="000000"/>
          <w:lang w:eastAsia="en-US"/>
        </w:rPr>
        <w:t>suggest</w:t>
      </w:r>
      <w:r w:rsidR="00A22145">
        <w:rPr>
          <w:rFonts w:ascii="Arial" w:eastAsiaTheme="minorHAnsi" w:hAnsi="Arial" w:cs="Arial"/>
          <w:color w:val="000000"/>
          <w:lang w:eastAsia="en-US"/>
        </w:rPr>
        <w:t xml:space="preserve"> that </w:t>
      </w:r>
      <w:r w:rsidR="00637480">
        <w:rPr>
          <w:rFonts w:ascii="Arial" w:eastAsiaTheme="minorHAnsi" w:hAnsi="Arial" w:cs="Arial"/>
          <w:color w:val="000000"/>
          <w:lang w:eastAsia="en-US"/>
        </w:rPr>
        <w:t>policing partnerships</w:t>
      </w:r>
      <w:r w:rsidR="00AB3D6C">
        <w:rPr>
          <w:rFonts w:ascii="Arial" w:eastAsiaTheme="minorHAnsi" w:hAnsi="Arial" w:cs="Arial"/>
          <w:color w:val="000000"/>
          <w:lang w:eastAsia="en-US"/>
        </w:rPr>
        <w:t xml:space="preserve"> often </w:t>
      </w:r>
      <w:r w:rsidR="00505F30">
        <w:rPr>
          <w:rFonts w:ascii="Arial" w:eastAsiaTheme="minorHAnsi" w:hAnsi="Arial" w:cs="Arial"/>
          <w:color w:val="000000"/>
          <w:lang w:eastAsia="en-US"/>
        </w:rPr>
        <w:t>fail</w:t>
      </w:r>
      <w:r w:rsidR="00AB3D6C">
        <w:rPr>
          <w:rFonts w:ascii="Arial" w:eastAsiaTheme="minorHAnsi" w:hAnsi="Arial" w:cs="Arial"/>
          <w:color w:val="000000"/>
          <w:lang w:eastAsia="en-US"/>
        </w:rPr>
        <w:t xml:space="preserve"> due to organisational cultures, power </w:t>
      </w:r>
      <w:r w:rsidR="00505F30">
        <w:rPr>
          <w:rFonts w:ascii="Arial" w:eastAsiaTheme="minorHAnsi" w:hAnsi="Arial" w:cs="Arial"/>
          <w:color w:val="000000"/>
          <w:lang w:eastAsia="en-US"/>
        </w:rPr>
        <w:t>struggles</w:t>
      </w:r>
      <w:r w:rsidR="00AB3D6C">
        <w:rPr>
          <w:rFonts w:ascii="Arial" w:eastAsiaTheme="minorHAnsi" w:hAnsi="Arial" w:cs="Arial"/>
          <w:color w:val="000000"/>
          <w:lang w:eastAsia="en-US"/>
        </w:rPr>
        <w:t xml:space="preserve">, and incompatible priorities. </w:t>
      </w:r>
      <w:r w:rsidR="00AB4C45">
        <w:rPr>
          <w:rFonts w:ascii="Arial" w:eastAsiaTheme="minorHAnsi" w:hAnsi="Arial" w:cs="Arial"/>
          <w:color w:val="000000"/>
          <w:lang w:eastAsia="en-US"/>
        </w:rPr>
        <w:tab/>
      </w:r>
    </w:p>
    <w:p w14:paraId="03FB75AF" w14:textId="77777777" w:rsidR="00AF1705" w:rsidRPr="00164D03" w:rsidRDefault="00AF1705" w:rsidP="0016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color w:val="000000"/>
          <w:lang w:eastAsia="en-US"/>
        </w:rPr>
      </w:pPr>
    </w:p>
    <w:p w14:paraId="49A56117" w14:textId="20E22A64" w:rsidR="001203ED" w:rsidRPr="00164D03" w:rsidRDefault="00947B2A" w:rsidP="0016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color w:val="000000"/>
          <w:lang w:eastAsia="en-US"/>
        </w:rPr>
      </w:pPr>
      <w:r w:rsidRPr="00164D03">
        <w:rPr>
          <w:rFonts w:ascii="Arial" w:hAnsi="Arial" w:cs="Arial"/>
          <w:bCs/>
        </w:rPr>
        <w:t xml:space="preserve">Crawford and Cunningham (2015) highlight </w:t>
      </w:r>
      <w:r w:rsidR="0007495D">
        <w:rPr>
          <w:rFonts w:ascii="Arial" w:hAnsi="Arial" w:cs="Arial"/>
          <w:bCs/>
        </w:rPr>
        <w:t xml:space="preserve">that </w:t>
      </w:r>
      <w:r w:rsidRPr="00164D03">
        <w:rPr>
          <w:rFonts w:ascii="Arial" w:hAnsi="Arial" w:cs="Arial"/>
          <w:bCs/>
        </w:rPr>
        <w:t xml:space="preserve">police partnerships have been an established mantra for nearly three decades. Statutory services in Wales are expected </w:t>
      </w:r>
      <w:r w:rsidRPr="00164D03">
        <w:rPr>
          <w:rFonts w:ascii="Arial" w:hAnsi="Arial" w:cs="Arial"/>
          <w:bCs/>
        </w:rPr>
        <w:lastRenderedPageBreak/>
        <w:t xml:space="preserve">to cooperate and work together to address the safeguarding needs of adults and children (Gov.Wales, 2022). </w:t>
      </w:r>
      <w:r w:rsidR="00B86904" w:rsidRPr="00164D03">
        <w:rPr>
          <w:rFonts w:ascii="Arial" w:hAnsi="Arial" w:cs="Arial"/>
          <w:bCs/>
        </w:rPr>
        <w:t xml:space="preserve">College of Policing (2023) suggests evidence supports the importance of partnership working to avoid duplication </w:t>
      </w:r>
      <w:r w:rsidR="00D645FF">
        <w:rPr>
          <w:rFonts w:ascii="Arial" w:hAnsi="Arial" w:cs="Arial"/>
          <w:bCs/>
        </w:rPr>
        <w:t xml:space="preserve">and </w:t>
      </w:r>
      <w:r w:rsidR="00B86904" w:rsidRPr="00164D03">
        <w:rPr>
          <w:rFonts w:ascii="Arial" w:hAnsi="Arial" w:cs="Arial"/>
          <w:bCs/>
        </w:rPr>
        <w:t>share information</w:t>
      </w:r>
      <w:r w:rsidR="00D645FF">
        <w:rPr>
          <w:rFonts w:ascii="Arial" w:hAnsi="Arial" w:cs="Arial"/>
          <w:bCs/>
        </w:rPr>
        <w:t>. Non-crime</w:t>
      </w:r>
      <w:r w:rsidR="00B86904" w:rsidRPr="00164D03">
        <w:rPr>
          <w:rFonts w:ascii="Arial" w:hAnsi="Arial" w:cs="Arial"/>
          <w:bCs/>
        </w:rPr>
        <w:t xml:space="preserve"> issues </w:t>
      </w:r>
      <w:r w:rsidR="00EB4EA4" w:rsidRPr="00164D03">
        <w:rPr>
          <w:rFonts w:ascii="Arial" w:hAnsi="Arial" w:cs="Arial"/>
          <w:bCs/>
        </w:rPr>
        <w:t>are</w:t>
      </w:r>
      <w:r w:rsidR="00B86904" w:rsidRPr="00164D03">
        <w:rPr>
          <w:rFonts w:ascii="Arial" w:hAnsi="Arial" w:cs="Arial"/>
          <w:bCs/>
        </w:rPr>
        <w:t xml:space="preserve"> signposted to the correct agency</w:t>
      </w:r>
      <w:r w:rsidR="00D645FF">
        <w:rPr>
          <w:rFonts w:ascii="Arial" w:hAnsi="Arial" w:cs="Arial"/>
          <w:bCs/>
        </w:rPr>
        <w:t>,</w:t>
      </w:r>
      <w:r w:rsidR="00B86904" w:rsidRPr="00164D03">
        <w:rPr>
          <w:rFonts w:ascii="Arial" w:hAnsi="Arial" w:cs="Arial"/>
          <w:bCs/>
        </w:rPr>
        <w:t xml:space="preserve"> and priorities can be aligned. </w:t>
      </w:r>
    </w:p>
    <w:p w14:paraId="6F51A6DE" w14:textId="77777777" w:rsidR="00947B2A" w:rsidRPr="00164D03" w:rsidRDefault="00947B2A" w:rsidP="00164D03">
      <w:pPr>
        <w:spacing w:line="480" w:lineRule="auto"/>
        <w:contextualSpacing/>
        <w:rPr>
          <w:rFonts w:ascii="Arial" w:hAnsi="Arial" w:cs="Arial"/>
          <w:bCs/>
        </w:rPr>
      </w:pPr>
    </w:p>
    <w:p w14:paraId="71F95832" w14:textId="08AE4252" w:rsidR="00947B2A" w:rsidRPr="00164D03" w:rsidRDefault="00947B2A" w:rsidP="00164D03">
      <w:pPr>
        <w:spacing w:line="480" w:lineRule="auto"/>
        <w:contextualSpacing/>
        <w:jc w:val="both"/>
        <w:rPr>
          <w:rFonts w:ascii="Arial" w:hAnsi="Arial" w:cs="Arial"/>
          <w:bCs/>
        </w:rPr>
      </w:pPr>
      <w:r w:rsidRPr="00164D03">
        <w:rPr>
          <w:rFonts w:ascii="Arial" w:hAnsi="Arial" w:cs="Arial"/>
        </w:rPr>
        <w:t xml:space="preserve">As Newburn (2002) elucidates, multi-agency approaches entail agencies collaborating to address a specific problem without fundamentally altering their respective operations. In contrast, interagency relations involve deeper integration and can impact the usual working </w:t>
      </w:r>
      <w:r w:rsidR="00D645FF">
        <w:rPr>
          <w:rFonts w:ascii="Arial" w:hAnsi="Arial" w:cs="Arial"/>
        </w:rPr>
        <w:t>practices</w:t>
      </w:r>
      <w:r w:rsidRPr="00164D03">
        <w:rPr>
          <w:rFonts w:ascii="Arial" w:hAnsi="Arial" w:cs="Arial"/>
        </w:rPr>
        <w:t xml:space="preserve"> of involved organisations. Consequently, interagency relations present a </w:t>
      </w:r>
      <w:r w:rsidR="00D645FF">
        <w:rPr>
          <w:rFonts w:ascii="Arial" w:hAnsi="Arial" w:cs="Arial"/>
        </w:rPr>
        <w:t>more significant</w:t>
      </w:r>
      <w:r w:rsidRPr="00164D03">
        <w:rPr>
          <w:rFonts w:ascii="Arial" w:hAnsi="Arial" w:cs="Arial"/>
        </w:rPr>
        <w:t xml:space="preserve"> challenge for organisations, as they entail closer and more profound integration </w:t>
      </w:r>
      <w:r w:rsidR="00752140" w:rsidRPr="00164D03">
        <w:rPr>
          <w:rFonts w:ascii="Arial" w:hAnsi="Arial" w:cs="Arial"/>
        </w:rPr>
        <w:t xml:space="preserve">that </w:t>
      </w:r>
      <w:r w:rsidR="00D645FF">
        <w:rPr>
          <w:rFonts w:ascii="Arial" w:hAnsi="Arial" w:cs="Arial"/>
        </w:rPr>
        <w:t>has</w:t>
      </w:r>
      <w:r w:rsidRPr="00164D03">
        <w:rPr>
          <w:rFonts w:ascii="Arial" w:hAnsi="Arial" w:cs="Arial"/>
        </w:rPr>
        <w:t xml:space="preserve"> lasting effects on working practises and behaviours. </w:t>
      </w:r>
      <w:r w:rsidR="00D645FF">
        <w:rPr>
          <w:rFonts w:ascii="Arial" w:hAnsi="Arial" w:cs="Arial"/>
          <w:bCs/>
        </w:rPr>
        <w:t>Police</w:t>
      </w:r>
      <w:r w:rsidR="00E55997" w:rsidRPr="00164D03">
        <w:rPr>
          <w:rFonts w:ascii="Arial" w:hAnsi="Arial" w:cs="Arial"/>
          <w:bCs/>
        </w:rPr>
        <w:t xml:space="preserve"> culture is sometimes seen as a barrier to </w:t>
      </w:r>
      <w:r w:rsidR="00505F30">
        <w:rPr>
          <w:rFonts w:ascii="Arial" w:hAnsi="Arial" w:cs="Arial"/>
          <w:bCs/>
        </w:rPr>
        <w:t>partnership work</w:t>
      </w:r>
      <w:r w:rsidR="00D645FF">
        <w:rPr>
          <w:rFonts w:ascii="Arial" w:hAnsi="Arial" w:cs="Arial"/>
          <w:bCs/>
        </w:rPr>
        <w:t xml:space="preserve"> </w:t>
      </w:r>
      <w:r w:rsidR="00E55997" w:rsidRPr="00164D03">
        <w:rPr>
          <w:rFonts w:ascii="Arial" w:hAnsi="Arial" w:cs="Arial"/>
          <w:bCs/>
        </w:rPr>
        <w:t>(</w:t>
      </w:r>
      <w:r w:rsidR="00C17C77" w:rsidRPr="00164D03">
        <w:rPr>
          <w:rFonts w:ascii="Arial" w:hAnsi="Arial" w:cs="Arial"/>
          <w:bCs/>
        </w:rPr>
        <w:t>Edwards, 2002</w:t>
      </w:r>
      <w:r w:rsidR="00C17C77">
        <w:rPr>
          <w:rFonts w:ascii="Arial" w:hAnsi="Arial" w:cs="Arial"/>
          <w:bCs/>
        </w:rPr>
        <w:t xml:space="preserve">; Fenn and </w:t>
      </w:r>
      <w:r w:rsidR="00E55997" w:rsidRPr="00164D03">
        <w:rPr>
          <w:rFonts w:ascii="Arial" w:hAnsi="Arial" w:cs="Arial"/>
          <w:bCs/>
        </w:rPr>
        <w:t>Bullock</w:t>
      </w:r>
      <w:r w:rsidR="00C17C77">
        <w:rPr>
          <w:rFonts w:ascii="Arial" w:hAnsi="Arial" w:cs="Arial"/>
          <w:bCs/>
        </w:rPr>
        <w:t>,</w:t>
      </w:r>
      <w:r w:rsidR="00E55997" w:rsidRPr="00164D03">
        <w:rPr>
          <w:rFonts w:ascii="Arial" w:hAnsi="Arial" w:cs="Arial"/>
          <w:bCs/>
        </w:rPr>
        <w:t xml:space="preserve"> 20</w:t>
      </w:r>
      <w:r w:rsidR="00C17C77">
        <w:rPr>
          <w:rFonts w:ascii="Arial" w:hAnsi="Arial" w:cs="Arial"/>
          <w:bCs/>
        </w:rPr>
        <w:t>22</w:t>
      </w:r>
      <w:r w:rsidR="00E55997" w:rsidRPr="00164D03">
        <w:rPr>
          <w:rFonts w:ascii="Arial" w:hAnsi="Arial" w:cs="Arial"/>
          <w:bCs/>
        </w:rPr>
        <w:t xml:space="preserve">). </w:t>
      </w:r>
    </w:p>
    <w:p w14:paraId="05B96908" w14:textId="77777777" w:rsidR="00947B2A" w:rsidRPr="00164D03" w:rsidRDefault="00947B2A" w:rsidP="00164D03">
      <w:pPr>
        <w:spacing w:line="480" w:lineRule="auto"/>
        <w:jc w:val="both"/>
        <w:rPr>
          <w:rFonts w:ascii="Arial" w:hAnsi="Arial" w:cs="Arial"/>
        </w:rPr>
      </w:pPr>
    </w:p>
    <w:p w14:paraId="41F869A3" w14:textId="2442E138" w:rsidR="00947B2A" w:rsidRPr="00164D03" w:rsidRDefault="00947B2A" w:rsidP="00164D03">
      <w:pPr>
        <w:spacing w:line="480" w:lineRule="auto"/>
        <w:jc w:val="both"/>
        <w:rPr>
          <w:rFonts w:ascii="Arial" w:hAnsi="Arial" w:cs="Arial"/>
          <w:sz w:val="22"/>
          <w:szCs w:val="22"/>
        </w:rPr>
      </w:pPr>
      <w:r w:rsidRPr="00164D03">
        <w:rPr>
          <w:rFonts w:ascii="Arial" w:hAnsi="Arial" w:cs="Arial"/>
        </w:rPr>
        <w:t xml:space="preserve">Newburn (2011) </w:t>
      </w:r>
      <w:r w:rsidR="009E6D1A" w:rsidRPr="00164D03">
        <w:rPr>
          <w:rFonts w:ascii="Arial" w:hAnsi="Arial" w:cs="Arial"/>
        </w:rPr>
        <w:t xml:space="preserve">enhances understanding of partnership working by </w:t>
      </w:r>
      <w:r w:rsidRPr="00164D03">
        <w:rPr>
          <w:rFonts w:ascii="Arial" w:hAnsi="Arial" w:cs="Arial"/>
        </w:rPr>
        <w:t>identif</w:t>
      </w:r>
      <w:r w:rsidR="009E6D1A" w:rsidRPr="00164D03">
        <w:rPr>
          <w:rFonts w:ascii="Arial" w:hAnsi="Arial" w:cs="Arial"/>
        </w:rPr>
        <w:t>ying</w:t>
      </w:r>
      <w:r w:rsidRPr="00164D03">
        <w:rPr>
          <w:rFonts w:ascii="Arial" w:hAnsi="Arial" w:cs="Arial"/>
        </w:rPr>
        <w:t xml:space="preserve"> five main issues for police partnership working</w:t>
      </w:r>
      <w:r w:rsidR="00D645FF">
        <w:rPr>
          <w:rFonts w:ascii="Arial" w:hAnsi="Arial" w:cs="Arial"/>
        </w:rPr>
        <w:t>:</w:t>
      </w:r>
      <w:r w:rsidRPr="00164D03">
        <w:rPr>
          <w:rFonts w:ascii="Arial" w:hAnsi="Arial" w:cs="Arial"/>
        </w:rPr>
        <w:t xml:space="preserve"> inter-organisational conflict, differentiating power relations, blurred boundaries, prioritisation, and resistance to change.  Hughes et al. (2002) additionally </w:t>
      </w:r>
      <w:r w:rsidR="00D645FF">
        <w:rPr>
          <w:rFonts w:ascii="Arial" w:hAnsi="Arial" w:cs="Arial"/>
        </w:rPr>
        <w:t>point</w:t>
      </w:r>
      <w:r w:rsidRPr="00164D03">
        <w:rPr>
          <w:rFonts w:ascii="Arial" w:hAnsi="Arial" w:cs="Arial"/>
        </w:rPr>
        <w:t xml:space="preserve"> towards skill and resource as problem areas for partnerships. What is noticeable from these early authors is the lack of empirical evidence concerning integrated systems, political disposition, and information exchanges. </w:t>
      </w:r>
      <w:r w:rsidR="00715767" w:rsidRPr="00164D03">
        <w:rPr>
          <w:rFonts w:ascii="Arial" w:hAnsi="Arial" w:cs="Arial"/>
        </w:rPr>
        <w:t>As Caless and Owens (2016)</w:t>
      </w:r>
      <w:r w:rsidR="00D645FF">
        <w:rPr>
          <w:rFonts w:ascii="Arial" w:hAnsi="Arial" w:cs="Arial"/>
        </w:rPr>
        <w:t xml:space="preserve"> argued,</w:t>
      </w:r>
      <w:r w:rsidRPr="00164D03">
        <w:rPr>
          <w:rFonts w:ascii="Arial" w:hAnsi="Arial" w:cs="Arial"/>
        </w:rPr>
        <w:t xml:space="preserve"> policing has become more political since </w:t>
      </w:r>
      <w:r w:rsidR="008F30FE">
        <w:rPr>
          <w:rFonts w:ascii="Arial" w:hAnsi="Arial" w:cs="Arial"/>
        </w:rPr>
        <w:t>the introduction</w:t>
      </w:r>
      <w:r w:rsidRPr="00164D03">
        <w:rPr>
          <w:rFonts w:ascii="Arial" w:hAnsi="Arial" w:cs="Arial"/>
        </w:rPr>
        <w:t xml:space="preserve"> </w:t>
      </w:r>
      <w:r w:rsidR="008F30FE">
        <w:rPr>
          <w:rFonts w:ascii="Arial" w:hAnsi="Arial" w:cs="Arial"/>
        </w:rPr>
        <w:t xml:space="preserve">of </w:t>
      </w:r>
      <w:r w:rsidRPr="00164D03">
        <w:rPr>
          <w:rFonts w:ascii="Arial" w:hAnsi="Arial" w:cs="Arial"/>
        </w:rPr>
        <w:t>the Police Crime Commissioners</w:t>
      </w:r>
      <w:r w:rsidR="00715767" w:rsidRPr="00164D03">
        <w:rPr>
          <w:rFonts w:ascii="Arial" w:hAnsi="Arial" w:cs="Arial"/>
        </w:rPr>
        <w:t xml:space="preserve"> (APCC, 2021). </w:t>
      </w:r>
      <w:r w:rsidR="00EF1DA5" w:rsidRPr="00164D03">
        <w:rPr>
          <w:rFonts w:ascii="Arial" w:hAnsi="Arial" w:cs="Arial"/>
        </w:rPr>
        <w:t xml:space="preserve"> </w:t>
      </w:r>
    </w:p>
    <w:p w14:paraId="6C2A717E" w14:textId="77777777" w:rsidR="00947B2A" w:rsidRPr="00164D03" w:rsidRDefault="00947B2A" w:rsidP="00164D03">
      <w:pPr>
        <w:spacing w:line="480" w:lineRule="auto"/>
        <w:contextualSpacing/>
        <w:jc w:val="both"/>
        <w:rPr>
          <w:rFonts w:ascii="Arial" w:hAnsi="Arial" w:cs="Arial"/>
          <w:bCs/>
        </w:rPr>
      </w:pPr>
    </w:p>
    <w:p w14:paraId="12EA531F" w14:textId="4E9C4A77" w:rsidR="00DB0599" w:rsidRPr="00164D03" w:rsidRDefault="00715767" w:rsidP="00164D03">
      <w:pPr>
        <w:spacing w:line="480" w:lineRule="auto"/>
        <w:contextualSpacing/>
        <w:jc w:val="both"/>
        <w:rPr>
          <w:rFonts w:ascii="Arial" w:hAnsi="Arial" w:cs="Arial"/>
          <w:bCs/>
        </w:rPr>
      </w:pPr>
      <w:r w:rsidRPr="00164D03">
        <w:rPr>
          <w:rFonts w:ascii="Arial" w:hAnsi="Arial" w:cs="Arial"/>
          <w:bCs/>
        </w:rPr>
        <w:t xml:space="preserve">Research has suggested </w:t>
      </w:r>
      <w:r w:rsidR="00DB0599" w:rsidRPr="00164D03">
        <w:rPr>
          <w:rFonts w:ascii="Arial" w:hAnsi="Arial" w:cs="Arial"/>
          <w:bCs/>
        </w:rPr>
        <w:t xml:space="preserve">that policing </w:t>
      </w:r>
      <w:r w:rsidR="00D645FF">
        <w:rPr>
          <w:rFonts w:ascii="Arial" w:hAnsi="Arial" w:cs="Arial"/>
          <w:bCs/>
        </w:rPr>
        <w:t>has</w:t>
      </w:r>
      <w:r w:rsidR="00DB0599" w:rsidRPr="00164D03">
        <w:rPr>
          <w:rFonts w:ascii="Arial" w:hAnsi="Arial" w:cs="Arial"/>
          <w:bCs/>
        </w:rPr>
        <w:t xml:space="preserve"> moved forward from yesteryear to appreciat</w:t>
      </w:r>
      <w:r w:rsidR="003E1C01" w:rsidRPr="00164D03">
        <w:rPr>
          <w:rFonts w:ascii="Arial" w:hAnsi="Arial" w:cs="Arial"/>
          <w:bCs/>
        </w:rPr>
        <w:t>e</w:t>
      </w:r>
      <w:r w:rsidR="00DB0599" w:rsidRPr="00164D03">
        <w:rPr>
          <w:rFonts w:ascii="Arial" w:hAnsi="Arial" w:cs="Arial"/>
          <w:bCs/>
        </w:rPr>
        <w:t xml:space="preserve"> how crucial partnership working is to solving problems</w:t>
      </w:r>
      <w:r w:rsidRPr="00164D03">
        <w:rPr>
          <w:rFonts w:ascii="Arial" w:hAnsi="Arial" w:cs="Arial"/>
          <w:bCs/>
        </w:rPr>
        <w:t xml:space="preserve"> (McCarthy</w:t>
      </w:r>
      <w:r w:rsidR="00C17C77">
        <w:rPr>
          <w:rFonts w:ascii="Arial" w:hAnsi="Arial" w:cs="Arial"/>
          <w:bCs/>
        </w:rPr>
        <w:t xml:space="preserve"> and </w:t>
      </w:r>
      <w:r w:rsidR="00C17C77" w:rsidRPr="00164D03">
        <w:rPr>
          <w:rFonts w:ascii="Arial" w:hAnsi="Arial" w:cs="Arial"/>
          <w:bCs/>
        </w:rPr>
        <w:lastRenderedPageBreak/>
        <w:t>O'Neil</w:t>
      </w:r>
      <w:r w:rsidRPr="00164D03">
        <w:rPr>
          <w:rFonts w:ascii="Arial" w:hAnsi="Arial" w:cs="Arial"/>
          <w:bCs/>
        </w:rPr>
        <w:t>, 2012).</w:t>
      </w:r>
      <w:r w:rsidR="00DB0599" w:rsidRPr="00164D03">
        <w:rPr>
          <w:rFonts w:ascii="Arial" w:hAnsi="Arial" w:cs="Arial"/>
          <w:bCs/>
        </w:rPr>
        <w:t xml:space="preserve"> The scholars conclude </w:t>
      </w:r>
      <w:r w:rsidR="00D645FF">
        <w:rPr>
          <w:rFonts w:ascii="Arial" w:hAnsi="Arial" w:cs="Arial"/>
          <w:bCs/>
        </w:rPr>
        <w:t>that</w:t>
      </w:r>
      <w:r w:rsidR="00DB0599" w:rsidRPr="00164D03">
        <w:rPr>
          <w:rFonts w:ascii="Arial" w:hAnsi="Arial" w:cs="Arial"/>
          <w:bCs/>
        </w:rPr>
        <w:t xml:space="preserve"> policing still </w:t>
      </w:r>
      <w:r w:rsidR="00D645FF">
        <w:rPr>
          <w:rFonts w:ascii="Arial" w:hAnsi="Arial" w:cs="Arial"/>
          <w:bCs/>
        </w:rPr>
        <w:t>takes</w:t>
      </w:r>
      <w:r w:rsidR="00DB0599" w:rsidRPr="00164D03">
        <w:rPr>
          <w:rFonts w:ascii="Arial" w:hAnsi="Arial" w:cs="Arial"/>
          <w:bCs/>
        </w:rPr>
        <w:t xml:space="preserve"> a leading role</w:t>
      </w:r>
      <w:r w:rsidR="00D645FF">
        <w:rPr>
          <w:rFonts w:ascii="Arial" w:hAnsi="Arial" w:cs="Arial"/>
          <w:bCs/>
        </w:rPr>
        <w:t>.</w:t>
      </w:r>
      <w:r w:rsidR="00D96568">
        <w:rPr>
          <w:rFonts w:ascii="Arial" w:hAnsi="Arial" w:cs="Arial"/>
          <w:bCs/>
        </w:rPr>
        <w:t xml:space="preserve"> </w:t>
      </w:r>
      <w:r w:rsidR="00D645FF">
        <w:rPr>
          <w:rFonts w:ascii="Arial" w:hAnsi="Arial" w:cs="Arial"/>
          <w:bCs/>
        </w:rPr>
        <w:t>Still, there</w:t>
      </w:r>
      <w:r w:rsidR="00DB0599" w:rsidRPr="00164D03">
        <w:rPr>
          <w:rFonts w:ascii="Arial" w:hAnsi="Arial" w:cs="Arial"/>
          <w:bCs/>
        </w:rPr>
        <w:t xml:space="preserve"> is </w:t>
      </w:r>
      <w:r w:rsidR="00D645FF">
        <w:rPr>
          <w:rFonts w:ascii="Arial" w:hAnsi="Arial" w:cs="Arial"/>
          <w:bCs/>
        </w:rPr>
        <w:t>a more significant</w:t>
      </w:r>
      <w:r w:rsidR="00DB0599" w:rsidRPr="00164D03">
        <w:rPr>
          <w:rFonts w:ascii="Arial" w:hAnsi="Arial" w:cs="Arial"/>
          <w:bCs/>
        </w:rPr>
        <w:t xml:space="preserve"> compromise when engaged in partnership work</w:t>
      </w:r>
      <w:r w:rsidR="00D645FF">
        <w:rPr>
          <w:rFonts w:ascii="Arial" w:hAnsi="Arial" w:cs="Arial"/>
          <w:bCs/>
        </w:rPr>
        <w:t>. Relationships</w:t>
      </w:r>
      <w:r w:rsidR="00DB0599" w:rsidRPr="00164D03">
        <w:rPr>
          <w:rFonts w:ascii="Arial" w:hAnsi="Arial" w:cs="Arial"/>
          <w:bCs/>
        </w:rPr>
        <w:t xml:space="preserve"> are built on trust and mutual respect, with </w:t>
      </w:r>
      <w:r w:rsidR="00D645FF">
        <w:rPr>
          <w:rFonts w:ascii="Arial" w:hAnsi="Arial" w:cs="Arial"/>
          <w:bCs/>
        </w:rPr>
        <w:t xml:space="preserve">an </w:t>
      </w:r>
      <w:r w:rsidR="00DB0599" w:rsidRPr="00164D03">
        <w:rPr>
          <w:rFonts w:ascii="Arial" w:hAnsi="Arial" w:cs="Arial"/>
          <w:bCs/>
        </w:rPr>
        <w:t xml:space="preserve">interest in </w:t>
      </w:r>
      <w:r w:rsidR="00D645FF">
        <w:rPr>
          <w:rFonts w:ascii="Arial" w:hAnsi="Arial" w:cs="Arial"/>
          <w:bCs/>
        </w:rPr>
        <w:t>long-term</w:t>
      </w:r>
      <w:r w:rsidR="00DB0599" w:rsidRPr="00164D03">
        <w:rPr>
          <w:rFonts w:ascii="Arial" w:hAnsi="Arial" w:cs="Arial"/>
          <w:bCs/>
        </w:rPr>
        <w:t xml:space="preserve"> solutions to wicked issues. </w:t>
      </w:r>
      <w:r w:rsidRPr="00164D03">
        <w:rPr>
          <w:rFonts w:ascii="Arial" w:hAnsi="Arial" w:cs="Arial"/>
          <w:bCs/>
        </w:rPr>
        <w:t>Some evidence suggests c</w:t>
      </w:r>
      <w:r w:rsidR="00DB0599" w:rsidRPr="00164D03">
        <w:rPr>
          <w:rFonts w:ascii="Arial" w:hAnsi="Arial" w:cs="Arial"/>
          <w:bCs/>
        </w:rPr>
        <w:t>hild protection requires effective partnership working</w:t>
      </w:r>
      <w:r w:rsidR="000E0628" w:rsidRPr="00164D03">
        <w:rPr>
          <w:rFonts w:ascii="Arial" w:hAnsi="Arial" w:cs="Arial"/>
          <w:bCs/>
        </w:rPr>
        <w:t>, joint leadership,</w:t>
      </w:r>
      <w:r w:rsidR="00163E3D" w:rsidRPr="00164D03">
        <w:rPr>
          <w:rFonts w:ascii="Arial" w:hAnsi="Arial" w:cs="Arial"/>
          <w:bCs/>
        </w:rPr>
        <w:t xml:space="preserve"> and inter-agency cooperation</w:t>
      </w:r>
      <w:r w:rsidR="00D645FF">
        <w:rPr>
          <w:rFonts w:ascii="Arial" w:hAnsi="Arial" w:cs="Arial"/>
          <w:bCs/>
        </w:rPr>
        <w:t>. Without</w:t>
      </w:r>
      <w:r w:rsidR="00DB0599" w:rsidRPr="00164D03">
        <w:rPr>
          <w:rFonts w:ascii="Arial" w:hAnsi="Arial" w:cs="Arial"/>
          <w:bCs/>
        </w:rPr>
        <w:t xml:space="preserve"> such, agencies would not be able to safeguard children. </w:t>
      </w:r>
      <w:r w:rsidR="00163E3D" w:rsidRPr="00164D03">
        <w:rPr>
          <w:rFonts w:ascii="Arial" w:hAnsi="Arial" w:cs="Arial"/>
          <w:bCs/>
        </w:rPr>
        <w:t xml:space="preserve">For example, </w:t>
      </w:r>
      <w:r w:rsidR="00D925DC" w:rsidRPr="00164D03">
        <w:rPr>
          <w:rFonts w:ascii="Arial" w:hAnsi="Arial" w:cs="Arial"/>
          <w:bCs/>
        </w:rPr>
        <w:t xml:space="preserve">Jay (2014) highlights </w:t>
      </w:r>
      <w:r w:rsidR="00D6336D" w:rsidRPr="00164D03">
        <w:rPr>
          <w:rFonts w:ascii="Arial" w:hAnsi="Arial" w:cs="Arial"/>
          <w:bCs/>
        </w:rPr>
        <w:t xml:space="preserve">that safeguarding </w:t>
      </w:r>
      <w:r w:rsidR="00D645FF">
        <w:rPr>
          <w:rFonts w:ascii="Arial" w:hAnsi="Arial" w:cs="Arial"/>
          <w:bCs/>
        </w:rPr>
        <w:t>leaders</w:t>
      </w:r>
      <w:r w:rsidR="00D925DC" w:rsidRPr="00164D03">
        <w:rPr>
          <w:rFonts w:ascii="Arial" w:hAnsi="Arial" w:cs="Arial"/>
          <w:bCs/>
        </w:rPr>
        <w:t xml:space="preserve"> </w:t>
      </w:r>
      <w:r w:rsidR="00E024D9" w:rsidRPr="00164D03">
        <w:rPr>
          <w:rFonts w:ascii="Arial" w:hAnsi="Arial" w:cs="Arial"/>
          <w:bCs/>
        </w:rPr>
        <w:t>in Rotherham between 1997 – 2013 infrequently</w:t>
      </w:r>
      <w:r w:rsidR="00D925DC" w:rsidRPr="00164D03">
        <w:rPr>
          <w:rFonts w:ascii="Arial" w:hAnsi="Arial" w:cs="Arial"/>
          <w:bCs/>
        </w:rPr>
        <w:t xml:space="preserve"> </w:t>
      </w:r>
      <w:r w:rsidR="00E024D9" w:rsidRPr="00164D03">
        <w:rPr>
          <w:rFonts w:ascii="Arial" w:hAnsi="Arial" w:cs="Arial"/>
          <w:bCs/>
        </w:rPr>
        <w:t>reviewed</w:t>
      </w:r>
      <w:r w:rsidR="00D925DC" w:rsidRPr="00164D03">
        <w:rPr>
          <w:rFonts w:ascii="Arial" w:hAnsi="Arial" w:cs="Arial"/>
          <w:bCs/>
        </w:rPr>
        <w:t xml:space="preserve"> </w:t>
      </w:r>
      <w:r w:rsidR="00E024D9" w:rsidRPr="00164D03">
        <w:rPr>
          <w:rFonts w:ascii="Arial" w:hAnsi="Arial" w:cs="Arial"/>
          <w:bCs/>
        </w:rPr>
        <w:t xml:space="preserve">whether inter-agency policies and procedures were routinely </w:t>
      </w:r>
      <w:r w:rsidR="00D645FF">
        <w:rPr>
          <w:rFonts w:ascii="Arial" w:hAnsi="Arial" w:cs="Arial"/>
          <w:bCs/>
        </w:rPr>
        <w:t>practised</w:t>
      </w:r>
      <w:r w:rsidR="00E024D9" w:rsidRPr="00164D03">
        <w:rPr>
          <w:rFonts w:ascii="Arial" w:hAnsi="Arial" w:cs="Arial"/>
          <w:bCs/>
        </w:rPr>
        <w:t xml:space="preserve"> </w:t>
      </w:r>
      <w:r w:rsidR="001D4CB9">
        <w:rPr>
          <w:rFonts w:ascii="Arial" w:hAnsi="Arial" w:cs="Arial"/>
          <w:bCs/>
        </w:rPr>
        <w:t xml:space="preserve">and </w:t>
      </w:r>
      <w:r w:rsidR="00E024D9" w:rsidRPr="00164D03">
        <w:rPr>
          <w:rFonts w:ascii="Arial" w:hAnsi="Arial" w:cs="Arial"/>
          <w:bCs/>
        </w:rPr>
        <w:t xml:space="preserve">how effective they were. </w:t>
      </w:r>
    </w:p>
    <w:p w14:paraId="4266269F" w14:textId="63E47C7F" w:rsidR="00752140" w:rsidRPr="00164D03" w:rsidRDefault="00752140" w:rsidP="00164D03">
      <w:pPr>
        <w:spacing w:line="480" w:lineRule="auto"/>
        <w:contextualSpacing/>
        <w:jc w:val="both"/>
        <w:rPr>
          <w:rFonts w:ascii="Arial" w:hAnsi="Arial" w:cs="Arial"/>
          <w:bCs/>
        </w:rPr>
      </w:pPr>
    </w:p>
    <w:p w14:paraId="16506E91" w14:textId="54B8BB14" w:rsidR="003C5742" w:rsidRPr="00164D03" w:rsidRDefault="00C72F69" w:rsidP="00164D03">
      <w:pPr>
        <w:spacing w:line="480" w:lineRule="auto"/>
        <w:contextualSpacing/>
        <w:jc w:val="both"/>
        <w:rPr>
          <w:rFonts w:ascii="Arial" w:hAnsi="Arial" w:cs="Arial"/>
          <w:bCs/>
          <w:color w:val="FF0000"/>
        </w:rPr>
      </w:pPr>
      <w:r w:rsidRPr="00164D03">
        <w:rPr>
          <w:rFonts w:ascii="Arial" w:hAnsi="Arial" w:cs="Arial"/>
          <w:bCs/>
        </w:rPr>
        <w:t xml:space="preserve">According to Dunne and Finalay (2016), Multi-Agency Safeguarding Hubs </w:t>
      </w:r>
      <w:r w:rsidR="006B1C97" w:rsidRPr="00164D03">
        <w:rPr>
          <w:rFonts w:ascii="Arial" w:hAnsi="Arial" w:cs="Arial"/>
          <w:bCs/>
        </w:rPr>
        <w:t xml:space="preserve">(MASH) </w:t>
      </w:r>
      <w:r w:rsidRPr="00164D03">
        <w:rPr>
          <w:rFonts w:ascii="Arial" w:hAnsi="Arial" w:cs="Arial"/>
          <w:bCs/>
        </w:rPr>
        <w:t xml:space="preserve">were first pioneered in 2011 in response to </w:t>
      </w:r>
      <w:r w:rsidR="009565EB" w:rsidRPr="00164D03">
        <w:rPr>
          <w:rFonts w:ascii="Arial" w:hAnsi="Arial" w:cs="Arial"/>
          <w:bCs/>
        </w:rPr>
        <w:t xml:space="preserve">serious case reviews and </w:t>
      </w:r>
      <w:r w:rsidR="00E213C9">
        <w:rPr>
          <w:rFonts w:ascii="Arial" w:hAnsi="Arial" w:cs="Arial"/>
          <w:bCs/>
        </w:rPr>
        <w:t xml:space="preserve">the </w:t>
      </w:r>
      <w:r w:rsidR="009565EB" w:rsidRPr="00164D03">
        <w:rPr>
          <w:rFonts w:ascii="Arial" w:hAnsi="Arial" w:cs="Arial"/>
          <w:bCs/>
        </w:rPr>
        <w:t xml:space="preserve">failure of agencies to share timely and </w:t>
      </w:r>
      <w:r w:rsidR="00E213C9">
        <w:rPr>
          <w:rFonts w:ascii="Arial" w:hAnsi="Arial" w:cs="Arial"/>
          <w:bCs/>
        </w:rPr>
        <w:t>adequate</w:t>
      </w:r>
      <w:r w:rsidR="009565EB" w:rsidRPr="00164D03">
        <w:rPr>
          <w:rFonts w:ascii="Arial" w:hAnsi="Arial" w:cs="Arial"/>
          <w:bCs/>
        </w:rPr>
        <w:t xml:space="preserve"> information. </w:t>
      </w:r>
      <w:r w:rsidR="006B1C97" w:rsidRPr="00164D03">
        <w:rPr>
          <w:rFonts w:ascii="Arial" w:hAnsi="Arial" w:cs="Arial"/>
          <w:bCs/>
        </w:rPr>
        <w:t>Golden et al. (2011) claim MASH was credited to Nigel Boulton</w:t>
      </w:r>
      <w:r w:rsidR="00E213C9">
        <w:rPr>
          <w:rFonts w:ascii="Arial" w:hAnsi="Arial" w:cs="Arial"/>
          <w:bCs/>
        </w:rPr>
        <w:t>,</w:t>
      </w:r>
      <w:r w:rsidR="006B1C97" w:rsidRPr="00164D03">
        <w:rPr>
          <w:rFonts w:ascii="Arial" w:hAnsi="Arial" w:cs="Arial"/>
          <w:bCs/>
        </w:rPr>
        <w:t xml:space="preserve"> a serving police officer </w:t>
      </w:r>
      <w:r w:rsidR="00E213C9">
        <w:rPr>
          <w:rFonts w:ascii="Arial" w:hAnsi="Arial" w:cs="Arial"/>
          <w:bCs/>
        </w:rPr>
        <w:t>in</w:t>
      </w:r>
      <w:r w:rsidR="006B1C97" w:rsidRPr="00164D03">
        <w:rPr>
          <w:rFonts w:ascii="Arial" w:hAnsi="Arial" w:cs="Arial"/>
          <w:bCs/>
        </w:rPr>
        <w:t xml:space="preserve"> the UK, who identified the need for better information sharing and timely decisions. </w:t>
      </w:r>
      <w:r w:rsidR="009565EB" w:rsidRPr="00164D03">
        <w:rPr>
          <w:rFonts w:ascii="Arial" w:hAnsi="Arial" w:cs="Arial"/>
          <w:bCs/>
        </w:rPr>
        <w:t xml:space="preserve"> </w:t>
      </w:r>
      <w:r w:rsidR="00715767" w:rsidRPr="00164D03">
        <w:rPr>
          <w:rFonts w:ascii="Arial" w:hAnsi="Arial" w:cs="Arial"/>
          <w:bCs/>
        </w:rPr>
        <w:t xml:space="preserve">Recent evidence suggests </w:t>
      </w:r>
      <w:r w:rsidR="0007495D">
        <w:rPr>
          <w:rFonts w:ascii="Arial" w:hAnsi="Arial" w:cs="Arial"/>
          <w:bCs/>
        </w:rPr>
        <w:t xml:space="preserve">that </w:t>
      </w:r>
      <w:r w:rsidR="00715767" w:rsidRPr="00164D03">
        <w:rPr>
          <w:rFonts w:ascii="Arial" w:hAnsi="Arial" w:cs="Arial"/>
          <w:bCs/>
        </w:rPr>
        <w:t>t</w:t>
      </w:r>
      <w:r w:rsidR="006B1C97" w:rsidRPr="00164D03">
        <w:rPr>
          <w:rFonts w:ascii="Arial" w:hAnsi="Arial" w:cs="Arial"/>
          <w:bCs/>
        </w:rPr>
        <w:t xml:space="preserve">he co-location of agencies ensures </w:t>
      </w:r>
      <w:r w:rsidR="00E213C9">
        <w:rPr>
          <w:rFonts w:ascii="Arial" w:hAnsi="Arial" w:cs="Arial"/>
          <w:bCs/>
        </w:rPr>
        <w:t>a practical</w:t>
      </w:r>
      <w:r w:rsidR="006B1C97" w:rsidRPr="00164D03">
        <w:rPr>
          <w:rFonts w:ascii="Arial" w:hAnsi="Arial" w:cs="Arial"/>
          <w:bCs/>
        </w:rPr>
        <w:t xml:space="preserve"> collaborative approach to safeguarding and a proactive</w:t>
      </w:r>
      <w:r w:rsidR="00E213C9">
        <w:rPr>
          <w:rFonts w:ascii="Arial" w:hAnsi="Arial" w:cs="Arial"/>
          <w:bCs/>
        </w:rPr>
        <w:t>,</w:t>
      </w:r>
      <w:r w:rsidR="006B1C97" w:rsidRPr="00164D03">
        <w:rPr>
          <w:rFonts w:ascii="Arial" w:hAnsi="Arial" w:cs="Arial"/>
          <w:bCs/>
        </w:rPr>
        <w:t xml:space="preserve"> holistic approach to </w:t>
      </w:r>
      <w:r w:rsidR="003C5742" w:rsidRPr="00164D03">
        <w:rPr>
          <w:rFonts w:ascii="Arial" w:hAnsi="Arial" w:cs="Arial"/>
          <w:bCs/>
        </w:rPr>
        <w:t>managing risk</w:t>
      </w:r>
      <w:r w:rsidR="006B1C97" w:rsidRPr="00164D03">
        <w:rPr>
          <w:rFonts w:ascii="Arial" w:hAnsi="Arial" w:cs="Arial"/>
          <w:bCs/>
        </w:rPr>
        <w:t xml:space="preserve"> </w:t>
      </w:r>
      <w:r w:rsidR="00153E20" w:rsidRPr="00164D03">
        <w:rPr>
          <w:rFonts w:ascii="Arial" w:hAnsi="Arial" w:cs="Arial"/>
          <w:bCs/>
        </w:rPr>
        <w:t>(</w:t>
      </w:r>
      <w:r w:rsidR="003C5742" w:rsidRPr="00164D03">
        <w:rPr>
          <w:rFonts w:ascii="Arial" w:hAnsi="Arial" w:cs="Arial"/>
          <w:bCs/>
        </w:rPr>
        <w:t>Hans</w:t>
      </w:r>
      <w:r w:rsidR="00153E20" w:rsidRPr="00164D03">
        <w:rPr>
          <w:rFonts w:ascii="Arial" w:hAnsi="Arial" w:cs="Arial"/>
          <w:bCs/>
        </w:rPr>
        <w:t>o</w:t>
      </w:r>
      <w:r w:rsidR="003C5742" w:rsidRPr="00164D03">
        <w:rPr>
          <w:rFonts w:ascii="Arial" w:hAnsi="Arial" w:cs="Arial"/>
          <w:bCs/>
        </w:rPr>
        <w:t xml:space="preserve">n et al., 2015; </w:t>
      </w:r>
      <w:r w:rsidR="003C5742" w:rsidRPr="00164D03">
        <w:rPr>
          <w:rFonts w:ascii="Arial" w:hAnsi="Arial" w:cs="Arial"/>
        </w:rPr>
        <w:t>Shorrock, McManus, and Kirby, 2019</w:t>
      </w:r>
      <w:r w:rsidR="00715767" w:rsidRPr="00164D03">
        <w:rPr>
          <w:rFonts w:ascii="Arial" w:hAnsi="Arial" w:cs="Arial"/>
        </w:rPr>
        <w:t>; Mc</w:t>
      </w:r>
      <w:r w:rsidR="00D81906" w:rsidRPr="00164D03">
        <w:rPr>
          <w:rFonts w:ascii="Arial" w:hAnsi="Arial" w:cs="Arial"/>
        </w:rPr>
        <w:t>Manus et al., 2020</w:t>
      </w:r>
      <w:r w:rsidR="003C5742" w:rsidRPr="00164D03">
        <w:rPr>
          <w:rFonts w:ascii="Arial" w:hAnsi="Arial" w:cs="Arial"/>
        </w:rPr>
        <w:t>)</w:t>
      </w:r>
      <w:r w:rsidR="00CC3274">
        <w:rPr>
          <w:rFonts w:ascii="Arial" w:hAnsi="Arial" w:cs="Arial"/>
        </w:rPr>
        <w:t xml:space="preserve">. </w:t>
      </w:r>
      <w:r w:rsidR="00CC3274">
        <w:rPr>
          <w:rFonts w:ascii="Arial" w:hAnsi="Arial" w:cs="Arial"/>
          <w:bCs/>
        </w:rPr>
        <w:t xml:space="preserve">However, Mann </w:t>
      </w:r>
      <w:r w:rsidR="008F30FE">
        <w:rPr>
          <w:rFonts w:ascii="Arial" w:hAnsi="Arial" w:cs="Arial"/>
          <w:bCs/>
        </w:rPr>
        <w:t>et al.</w:t>
      </w:r>
      <w:r w:rsidR="00CC3274">
        <w:rPr>
          <w:rFonts w:ascii="Arial" w:hAnsi="Arial" w:cs="Arial"/>
          <w:bCs/>
        </w:rPr>
        <w:t xml:space="preserve"> (2018) </w:t>
      </w:r>
      <w:r w:rsidR="008F30FE">
        <w:rPr>
          <w:rFonts w:ascii="Arial" w:hAnsi="Arial" w:cs="Arial"/>
          <w:bCs/>
        </w:rPr>
        <w:t>highlight</w:t>
      </w:r>
      <w:r w:rsidR="00CC3274">
        <w:rPr>
          <w:rFonts w:ascii="Arial" w:hAnsi="Arial" w:cs="Arial"/>
          <w:bCs/>
        </w:rPr>
        <w:t xml:space="preserve"> the impact austerity has had on public protection and partnership working, particularly </w:t>
      </w:r>
      <w:r w:rsidR="008F30FE">
        <w:rPr>
          <w:rFonts w:ascii="Arial" w:hAnsi="Arial" w:cs="Arial"/>
          <w:bCs/>
        </w:rPr>
        <w:t>using</w:t>
      </w:r>
      <w:r w:rsidR="00CC3274">
        <w:rPr>
          <w:rFonts w:ascii="Arial" w:hAnsi="Arial" w:cs="Arial"/>
          <w:bCs/>
        </w:rPr>
        <w:t xml:space="preserve"> police staff </w:t>
      </w:r>
      <w:r w:rsidR="008F30FE">
        <w:rPr>
          <w:rFonts w:ascii="Arial" w:hAnsi="Arial" w:cs="Arial"/>
          <w:bCs/>
        </w:rPr>
        <w:t>instead of</w:t>
      </w:r>
      <w:r w:rsidR="00CC3274">
        <w:rPr>
          <w:rFonts w:ascii="Arial" w:hAnsi="Arial" w:cs="Arial"/>
          <w:bCs/>
        </w:rPr>
        <w:t xml:space="preserve"> officers.</w:t>
      </w:r>
    </w:p>
    <w:p w14:paraId="0B14200B" w14:textId="77777777" w:rsidR="003C5742" w:rsidRPr="00164D03" w:rsidRDefault="003C5742" w:rsidP="00164D03">
      <w:pPr>
        <w:spacing w:line="480" w:lineRule="auto"/>
        <w:contextualSpacing/>
        <w:jc w:val="both"/>
        <w:rPr>
          <w:rFonts w:ascii="Arial" w:hAnsi="Arial" w:cs="Arial"/>
          <w:bCs/>
          <w:color w:val="FF0000"/>
        </w:rPr>
      </w:pPr>
    </w:p>
    <w:p w14:paraId="2F7673EE" w14:textId="14640B7B" w:rsidR="00254F38" w:rsidRPr="00164D03" w:rsidRDefault="00DB0599" w:rsidP="00164D03">
      <w:pPr>
        <w:spacing w:line="480" w:lineRule="auto"/>
        <w:contextualSpacing/>
        <w:jc w:val="both"/>
        <w:rPr>
          <w:rFonts w:ascii="Arial" w:hAnsi="Arial" w:cs="Arial"/>
        </w:rPr>
      </w:pPr>
      <w:r w:rsidRPr="00164D03">
        <w:rPr>
          <w:rFonts w:ascii="Arial" w:hAnsi="Arial" w:cs="Arial"/>
        </w:rPr>
        <w:t xml:space="preserve">Multi-agency safeguarding hubs </w:t>
      </w:r>
      <w:r w:rsidR="00A67F1D">
        <w:rPr>
          <w:rFonts w:ascii="Arial" w:hAnsi="Arial" w:cs="Arial"/>
        </w:rPr>
        <w:t>might be</w:t>
      </w:r>
      <w:r w:rsidRPr="00164D03">
        <w:rPr>
          <w:rFonts w:ascii="Arial" w:hAnsi="Arial" w:cs="Arial"/>
        </w:rPr>
        <w:t xml:space="preserve"> imperative to successful child protection arrangements and </w:t>
      </w:r>
      <w:r w:rsidR="00E213C9">
        <w:rPr>
          <w:rFonts w:ascii="Arial" w:hAnsi="Arial" w:cs="Arial"/>
        </w:rPr>
        <w:t>agency cooperation</w:t>
      </w:r>
      <w:r w:rsidRPr="00164D03">
        <w:rPr>
          <w:rFonts w:ascii="Arial" w:hAnsi="Arial" w:cs="Arial"/>
        </w:rPr>
        <w:t xml:space="preserve">. Shorrock, McManus, and Kirby (2019) offer an outlook on practitioners' perspectives of multi-agency safeguarding hubs (MASH). </w:t>
      </w:r>
      <w:r w:rsidR="00D81906" w:rsidRPr="00164D03">
        <w:rPr>
          <w:rFonts w:ascii="Arial" w:hAnsi="Arial" w:cs="Arial"/>
        </w:rPr>
        <w:t>T</w:t>
      </w:r>
      <w:r w:rsidRPr="00164D03">
        <w:rPr>
          <w:rFonts w:ascii="Arial" w:hAnsi="Arial" w:cs="Arial"/>
        </w:rPr>
        <w:t xml:space="preserve">he findings highlighted the complexities of establishing a multi-agency approach. </w:t>
      </w:r>
      <w:r w:rsidR="00D81906" w:rsidRPr="00164D03">
        <w:rPr>
          <w:rFonts w:ascii="Arial" w:hAnsi="Arial" w:cs="Arial"/>
        </w:rPr>
        <w:lastRenderedPageBreak/>
        <w:t>Emphasising</w:t>
      </w:r>
      <w:r w:rsidR="00EC0BDD" w:rsidRPr="00164D03">
        <w:rPr>
          <w:rFonts w:ascii="Arial" w:hAnsi="Arial" w:cs="Arial"/>
        </w:rPr>
        <w:t xml:space="preserve"> that i</w:t>
      </w:r>
      <w:r w:rsidRPr="00164D03">
        <w:rPr>
          <w:rFonts w:ascii="Arial" w:hAnsi="Arial" w:cs="Arial"/>
        </w:rPr>
        <w:t>nformation sharing and trust amongst practitioners had improved</w:t>
      </w:r>
      <w:r w:rsidR="00E213C9">
        <w:rPr>
          <w:rFonts w:ascii="Arial" w:hAnsi="Arial" w:cs="Arial"/>
        </w:rPr>
        <w:t>.</w:t>
      </w:r>
      <w:r w:rsidRPr="00164D03">
        <w:rPr>
          <w:rFonts w:ascii="Arial" w:hAnsi="Arial" w:cs="Arial"/>
        </w:rPr>
        <w:t xml:space="preserve"> </w:t>
      </w:r>
      <w:r w:rsidR="00A1457B">
        <w:rPr>
          <w:rFonts w:ascii="Arial" w:hAnsi="Arial" w:cs="Arial"/>
        </w:rPr>
        <w:t>However, t</w:t>
      </w:r>
      <w:r w:rsidRPr="00164D03">
        <w:rPr>
          <w:rFonts w:ascii="Arial" w:hAnsi="Arial" w:cs="Arial"/>
        </w:rPr>
        <w:t>he lack of governance, management systems and formalised procedures limited the strategy's efficacy in safeguarding</w:t>
      </w:r>
      <w:r w:rsidR="00254F38" w:rsidRPr="00164D03">
        <w:rPr>
          <w:rFonts w:ascii="Arial" w:hAnsi="Arial" w:cs="Arial"/>
        </w:rPr>
        <w:t xml:space="preserve">. </w:t>
      </w:r>
      <w:r w:rsidR="000E0628" w:rsidRPr="00164D03">
        <w:rPr>
          <w:rFonts w:ascii="Arial" w:hAnsi="Arial" w:cs="Arial"/>
        </w:rPr>
        <w:t>Furthermore,</w:t>
      </w:r>
      <w:r w:rsidR="00D81906" w:rsidRPr="00164D03">
        <w:rPr>
          <w:rFonts w:ascii="Arial" w:hAnsi="Arial" w:cs="Arial"/>
        </w:rPr>
        <w:t xml:space="preserve"> in </w:t>
      </w:r>
      <w:r w:rsidR="00E11E48" w:rsidRPr="00164D03">
        <w:rPr>
          <w:rFonts w:ascii="Arial" w:hAnsi="Arial" w:cs="Arial"/>
        </w:rPr>
        <w:t>an</w:t>
      </w:r>
      <w:r w:rsidR="00D81906" w:rsidRPr="00164D03">
        <w:rPr>
          <w:rFonts w:ascii="Arial" w:hAnsi="Arial" w:cs="Arial"/>
        </w:rPr>
        <w:t>other stud</w:t>
      </w:r>
      <w:r w:rsidR="00E11E48" w:rsidRPr="00164D03">
        <w:rPr>
          <w:rFonts w:ascii="Arial" w:hAnsi="Arial" w:cs="Arial"/>
        </w:rPr>
        <w:t>y</w:t>
      </w:r>
      <w:r w:rsidR="00D81906" w:rsidRPr="00164D03">
        <w:rPr>
          <w:rFonts w:ascii="Arial" w:hAnsi="Arial" w:cs="Arial"/>
        </w:rPr>
        <w:t>, co-location</w:t>
      </w:r>
      <w:r w:rsidR="00E11E48" w:rsidRPr="00164D03">
        <w:rPr>
          <w:rFonts w:ascii="Arial" w:hAnsi="Arial" w:cs="Arial"/>
        </w:rPr>
        <w:t xml:space="preserve">, sharing systems </w:t>
      </w:r>
      <w:r w:rsidR="00D81906" w:rsidRPr="00164D03">
        <w:rPr>
          <w:rFonts w:ascii="Arial" w:hAnsi="Arial" w:cs="Arial"/>
        </w:rPr>
        <w:t xml:space="preserve">and trust </w:t>
      </w:r>
      <w:r w:rsidR="00E213C9">
        <w:rPr>
          <w:rFonts w:ascii="Arial" w:hAnsi="Arial" w:cs="Arial"/>
        </w:rPr>
        <w:t>were</w:t>
      </w:r>
      <w:r w:rsidR="00D81906" w:rsidRPr="00164D03">
        <w:rPr>
          <w:rFonts w:ascii="Arial" w:hAnsi="Arial" w:cs="Arial"/>
        </w:rPr>
        <w:t xml:space="preserve"> </w:t>
      </w:r>
      <w:r w:rsidR="00E11E48" w:rsidRPr="00164D03">
        <w:rPr>
          <w:rFonts w:ascii="Arial" w:hAnsi="Arial" w:cs="Arial"/>
        </w:rPr>
        <w:t xml:space="preserve">seen as </w:t>
      </w:r>
      <w:r w:rsidR="00D81906" w:rsidRPr="00164D03">
        <w:rPr>
          <w:rFonts w:ascii="Arial" w:hAnsi="Arial" w:cs="Arial"/>
        </w:rPr>
        <w:t>problematic</w:t>
      </w:r>
      <w:r w:rsidR="00E11E48" w:rsidRPr="00164D03">
        <w:rPr>
          <w:rFonts w:ascii="Arial" w:hAnsi="Arial" w:cs="Arial"/>
        </w:rPr>
        <w:t xml:space="preserve"> within the MASH</w:t>
      </w:r>
      <w:r w:rsidR="00D81906" w:rsidRPr="00164D03">
        <w:rPr>
          <w:rFonts w:ascii="Arial" w:hAnsi="Arial" w:cs="Arial"/>
        </w:rPr>
        <w:t xml:space="preserve">, along with </w:t>
      </w:r>
      <w:r w:rsidR="00E11E48" w:rsidRPr="00164D03">
        <w:rPr>
          <w:rFonts w:ascii="Arial" w:hAnsi="Arial" w:cs="Arial"/>
        </w:rPr>
        <w:t>management oversight</w:t>
      </w:r>
      <w:r w:rsidR="00D81906" w:rsidRPr="00164D03">
        <w:rPr>
          <w:rFonts w:ascii="Arial" w:hAnsi="Arial" w:cs="Arial"/>
        </w:rPr>
        <w:t xml:space="preserve"> (McManus et al., 2020)</w:t>
      </w:r>
      <w:r w:rsidR="00E11E48" w:rsidRPr="00164D03">
        <w:rPr>
          <w:rFonts w:ascii="Arial" w:hAnsi="Arial" w:cs="Arial"/>
        </w:rPr>
        <w:t xml:space="preserve">. </w:t>
      </w:r>
    </w:p>
    <w:p w14:paraId="3E4E3616" w14:textId="77777777" w:rsidR="00DB0599" w:rsidRPr="00164D03" w:rsidRDefault="00DB0599" w:rsidP="00164D03">
      <w:pPr>
        <w:spacing w:line="480" w:lineRule="auto"/>
        <w:contextualSpacing/>
        <w:jc w:val="both"/>
        <w:rPr>
          <w:rFonts w:ascii="Arial" w:hAnsi="Arial" w:cs="Arial"/>
          <w:bCs/>
        </w:rPr>
      </w:pPr>
    </w:p>
    <w:p w14:paraId="6F9433D3" w14:textId="27583EE0" w:rsidR="006622D7" w:rsidRDefault="00DB0599" w:rsidP="0091374B">
      <w:pPr>
        <w:pStyle w:val="Heading2"/>
        <w:numPr>
          <w:ilvl w:val="0"/>
          <w:numId w:val="4"/>
        </w:numPr>
        <w:spacing w:line="480" w:lineRule="auto"/>
        <w:jc w:val="both"/>
        <w:rPr>
          <w:rFonts w:ascii="Arial" w:hAnsi="Arial" w:cs="Arial"/>
          <w:b/>
          <w:bCs/>
          <w:color w:val="000000" w:themeColor="text1"/>
          <w:sz w:val="24"/>
          <w:szCs w:val="24"/>
        </w:rPr>
      </w:pPr>
      <w:bookmarkStart w:id="18" w:name="_Toc170309229"/>
      <w:r w:rsidRPr="00164D03">
        <w:rPr>
          <w:rFonts w:ascii="Arial" w:hAnsi="Arial" w:cs="Arial"/>
          <w:b/>
          <w:bCs/>
          <w:color w:val="000000" w:themeColor="text1"/>
          <w:sz w:val="24"/>
          <w:szCs w:val="24"/>
        </w:rPr>
        <w:t>Information Sharing</w:t>
      </w:r>
      <w:bookmarkEnd w:id="18"/>
      <w:r w:rsidRPr="00164D03">
        <w:rPr>
          <w:rFonts w:ascii="Arial" w:hAnsi="Arial" w:cs="Arial"/>
          <w:b/>
          <w:bCs/>
          <w:color w:val="000000" w:themeColor="text1"/>
          <w:sz w:val="24"/>
          <w:szCs w:val="24"/>
        </w:rPr>
        <w:t xml:space="preserve"> </w:t>
      </w:r>
    </w:p>
    <w:p w14:paraId="5F38B18D" w14:textId="77777777" w:rsidR="00A1457B" w:rsidRPr="00A1457B" w:rsidRDefault="00A1457B" w:rsidP="00A1457B">
      <w:pPr>
        <w:spacing w:line="480" w:lineRule="auto"/>
        <w:jc w:val="both"/>
      </w:pPr>
    </w:p>
    <w:p w14:paraId="563DEE16" w14:textId="6DEA2A3C" w:rsidR="00B251CD" w:rsidRPr="00164D03" w:rsidRDefault="00DB0599" w:rsidP="00A1457B">
      <w:pPr>
        <w:spacing w:line="480" w:lineRule="auto"/>
        <w:jc w:val="both"/>
        <w:rPr>
          <w:rFonts w:ascii="Arial" w:hAnsi="Arial" w:cs="Arial"/>
        </w:rPr>
      </w:pPr>
      <w:r w:rsidRPr="00164D03">
        <w:rPr>
          <w:rFonts w:ascii="Arial" w:hAnsi="Arial" w:cs="Arial"/>
        </w:rPr>
        <w:t>Information sharing in child protection is essential for improved collaboration, coordination</w:t>
      </w:r>
      <w:r w:rsidR="000A6925" w:rsidRPr="00164D03">
        <w:rPr>
          <w:rFonts w:ascii="Arial" w:hAnsi="Arial" w:cs="Arial"/>
        </w:rPr>
        <w:t>,</w:t>
      </w:r>
      <w:r w:rsidRPr="00164D03">
        <w:rPr>
          <w:rFonts w:ascii="Arial" w:hAnsi="Arial" w:cs="Arial"/>
        </w:rPr>
        <w:t xml:space="preserve"> and situational awareness. Intelligence, information, and knowledge will enhance intra-organisational comprehension of risks, needs and personal circumstances</w:t>
      </w:r>
      <w:r w:rsidR="00A5677B" w:rsidRPr="00164D03">
        <w:rPr>
          <w:rFonts w:ascii="Arial" w:hAnsi="Arial" w:cs="Arial"/>
        </w:rPr>
        <w:t xml:space="preserve"> (Gov.UK, 2016).</w:t>
      </w:r>
      <w:r w:rsidR="009A3827" w:rsidRPr="00164D03">
        <w:rPr>
          <w:rFonts w:ascii="Arial" w:hAnsi="Arial" w:cs="Arial"/>
        </w:rPr>
        <w:t xml:space="preserve"> </w:t>
      </w:r>
      <w:r w:rsidR="00A61311" w:rsidRPr="00164D03">
        <w:rPr>
          <w:rFonts w:ascii="Arial" w:hAnsi="Arial" w:cs="Arial"/>
        </w:rPr>
        <w:t>Despite clear guidance and legislative frameworks</w:t>
      </w:r>
      <w:r w:rsidR="00E213C9">
        <w:rPr>
          <w:rFonts w:ascii="Arial" w:hAnsi="Arial" w:cs="Arial"/>
        </w:rPr>
        <w:t>,</w:t>
      </w:r>
      <w:r w:rsidR="00A61311" w:rsidRPr="00164D03">
        <w:rPr>
          <w:rFonts w:ascii="Arial" w:hAnsi="Arial" w:cs="Arial"/>
        </w:rPr>
        <w:t xml:space="preserve"> issues persist</w:t>
      </w:r>
      <w:r w:rsidR="00E213C9">
        <w:rPr>
          <w:rFonts w:ascii="Arial" w:hAnsi="Arial" w:cs="Arial"/>
        </w:rPr>
        <w:t>,</w:t>
      </w:r>
      <w:r w:rsidR="00A61311" w:rsidRPr="00164D03">
        <w:rPr>
          <w:rFonts w:ascii="Arial" w:hAnsi="Arial" w:cs="Arial"/>
        </w:rPr>
        <w:t xml:space="preserve"> and agencies find it difficult to share information (Children Act, 2004; Social Services and </w:t>
      </w:r>
      <w:r w:rsidR="003E6B76">
        <w:rPr>
          <w:rFonts w:ascii="Arial" w:hAnsi="Arial" w:cs="Arial"/>
        </w:rPr>
        <w:t>Well-being</w:t>
      </w:r>
      <w:r w:rsidR="00A61311" w:rsidRPr="00164D03">
        <w:rPr>
          <w:rFonts w:ascii="Arial" w:hAnsi="Arial" w:cs="Arial"/>
        </w:rPr>
        <w:t xml:space="preserve"> (Wales) Act 2014; CEIS, 2017; Gov.Wales, 2019</w:t>
      </w:r>
      <w:r w:rsidR="0002708C" w:rsidRPr="00164D03">
        <w:rPr>
          <w:rFonts w:ascii="Arial" w:hAnsi="Arial" w:cs="Arial"/>
        </w:rPr>
        <w:t>; Gov.UK, 2020</w:t>
      </w:r>
      <w:r w:rsidR="00A61311" w:rsidRPr="00164D03">
        <w:rPr>
          <w:rFonts w:ascii="Arial" w:hAnsi="Arial" w:cs="Arial"/>
        </w:rPr>
        <w:t xml:space="preserve">). </w:t>
      </w:r>
    </w:p>
    <w:p w14:paraId="55EF76C9" w14:textId="77777777" w:rsidR="00B251CD" w:rsidRPr="00164D03" w:rsidRDefault="00B251CD" w:rsidP="00A1457B">
      <w:pPr>
        <w:spacing w:line="480" w:lineRule="auto"/>
        <w:jc w:val="both"/>
        <w:rPr>
          <w:rFonts w:ascii="Arial" w:hAnsi="Arial" w:cs="Arial"/>
        </w:rPr>
      </w:pPr>
    </w:p>
    <w:p w14:paraId="7D21F3F5" w14:textId="5F1D0B55" w:rsidR="00B251CD" w:rsidRPr="00164D03" w:rsidRDefault="008E3100" w:rsidP="00A1457B">
      <w:pPr>
        <w:spacing w:line="480" w:lineRule="auto"/>
        <w:jc w:val="both"/>
        <w:rPr>
          <w:rFonts w:ascii="Arial" w:hAnsi="Arial" w:cs="Arial"/>
        </w:rPr>
      </w:pPr>
      <w:r w:rsidRPr="00164D03">
        <w:rPr>
          <w:rFonts w:ascii="Arial" w:hAnsi="Arial" w:cs="Arial"/>
        </w:rPr>
        <w:t xml:space="preserve">Some scholars believe information is power and that individuals or organisations coddle information </w:t>
      </w:r>
      <w:r w:rsidR="00A61311" w:rsidRPr="00164D03">
        <w:rPr>
          <w:rFonts w:ascii="Arial" w:hAnsi="Arial" w:cs="Arial"/>
        </w:rPr>
        <w:t>for prestige and dominance (Constant, Kiesler and Sproull, 1994)</w:t>
      </w:r>
      <w:r w:rsidRPr="00164D03">
        <w:rPr>
          <w:rFonts w:ascii="Arial" w:hAnsi="Arial" w:cs="Arial"/>
        </w:rPr>
        <w:t xml:space="preserve">. </w:t>
      </w:r>
      <w:r w:rsidR="00E213C9">
        <w:rPr>
          <w:rFonts w:ascii="Arial" w:hAnsi="Arial" w:cs="Arial"/>
        </w:rPr>
        <w:t>As</w:t>
      </w:r>
      <w:r w:rsidRPr="00164D03">
        <w:rPr>
          <w:rFonts w:ascii="Arial" w:hAnsi="Arial" w:cs="Arial"/>
        </w:rPr>
        <w:t xml:space="preserve"> Tyler (2013) recognised, t</w:t>
      </w:r>
      <w:r w:rsidR="001F13BF" w:rsidRPr="00164D03">
        <w:rPr>
          <w:rFonts w:ascii="Arial" w:hAnsi="Arial" w:cs="Arial"/>
        </w:rPr>
        <w:t xml:space="preserve">rust </w:t>
      </w:r>
      <w:r w:rsidR="0000384A" w:rsidRPr="00164D03">
        <w:rPr>
          <w:rFonts w:ascii="Arial" w:hAnsi="Arial" w:cs="Arial"/>
        </w:rPr>
        <w:t xml:space="preserve">has been regarded as an </w:t>
      </w:r>
      <w:r w:rsidR="001F13BF" w:rsidRPr="00164D03">
        <w:rPr>
          <w:rFonts w:ascii="Arial" w:hAnsi="Arial" w:cs="Arial"/>
        </w:rPr>
        <w:t>essential ingredient for organisations to cooperate</w:t>
      </w:r>
      <w:r w:rsidRPr="00164D03">
        <w:rPr>
          <w:rFonts w:ascii="Arial" w:hAnsi="Arial" w:cs="Arial"/>
        </w:rPr>
        <w:t xml:space="preserve">. </w:t>
      </w:r>
      <w:r w:rsidR="00A67F1D">
        <w:rPr>
          <w:rFonts w:ascii="Arial" w:hAnsi="Arial" w:cs="Arial"/>
        </w:rPr>
        <w:t>However, a</w:t>
      </w:r>
      <w:r w:rsidR="009A3827" w:rsidRPr="00164D03">
        <w:rPr>
          <w:rFonts w:ascii="Arial" w:hAnsi="Arial" w:cs="Arial"/>
        </w:rPr>
        <w:t>c</w:t>
      </w:r>
      <w:r w:rsidR="007C604C" w:rsidRPr="00164D03">
        <w:rPr>
          <w:rFonts w:ascii="Arial" w:hAnsi="Arial" w:cs="Arial"/>
        </w:rPr>
        <w:t>co</w:t>
      </w:r>
      <w:r w:rsidR="009A3827" w:rsidRPr="00164D03">
        <w:rPr>
          <w:rFonts w:ascii="Arial" w:hAnsi="Arial" w:cs="Arial"/>
        </w:rPr>
        <w:t xml:space="preserve">rding to Tsai </w:t>
      </w:r>
      <w:r w:rsidR="007C604C" w:rsidRPr="00164D03">
        <w:rPr>
          <w:rFonts w:ascii="Arial" w:hAnsi="Arial" w:cs="Arial"/>
        </w:rPr>
        <w:t>(2002), c</w:t>
      </w:r>
      <w:r w:rsidR="009A3827" w:rsidRPr="00164D03">
        <w:rPr>
          <w:rFonts w:ascii="Arial" w:hAnsi="Arial" w:cs="Arial"/>
        </w:rPr>
        <w:t xml:space="preserve">ontrol and centralisation of a unit can </w:t>
      </w:r>
      <w:r w:rsidR="00E213C9">
        <w:rPr>
          <w:rFonts w:ascii="Arial" w:hAnsi="Arial" w:cs="Arial"/>
        </w:rPr>
        <w:t>harm</w:t>
      </w:r>
      <w:r w:rsidR="007C604C" w:rsidRPr="00164D03">
        <w:rPr>
          <w:rFonts w:ascii="Arial" w:hAnsi="Arial" w:cs="Arial"/>
        </w:rPr>
        <w:t xml:space="preserve"> the exchange of information. As Kim and Lee (2006) highlight</w:t>
      </w:r>
      <w:r w:rsidR="00E213C9">
        <w:rPr>
          <w:rFonts w:ascii="Arial" w:hAnsi="Arial" w:cs="Arial"/>
        </w:rPr>
        <w:t>,</w:t>
      </w:r>
      <w:r w:rsidR="007C604C" w:rsidRPr="00164D03">
        <w:rPr>
          <w:rFonts w:ascii="Arial" w:hAnsi="Arial" w:cs="Arial"/>
        </w:rPr>
        <w:t xml:space="preserve"> staff </w:t>
      </w:r>
      <w:r w:rsidR="008A3912">
        <w:rPr>
          <w:rFonts w:ascii="Arial" w:hAnsi="Arial" w:cs="Arial"/>
        </w:rPr>
        <w:t xml:space="preserve">members </w:t>
      </w:r>
      <w:r w:rsidR="007C604C" w:rsidRPr="00164D03">
        <w:rPr>
          <w:rFonts w:ascii="Arial" w:hAnsi="Arial" w:cs="Arial"/>
        </w:rPr>
        <w:t xml:space="preserve">feel </w:t>
      </w:r>
      <w:r w:rsidR="008A3912">
        <w:rPr>
          <w:rFonts w:ascii="Arial" w:hAnsi="Arial" w:cs="Arial"/>
        </w:rPr>
        <w:t xml:space="preserve">that </w:t>
      </w:r>
      <w:r w:rsidR="007C604C" w:rsidRPr="00164D03">
        <w:rPr>
          <w:rFonts w:ascii="Arial" w:hAnsi="Arial" w:cs="Arial"/>
        </w:rPr>
        <w:t xml:space="preserve">they do not have the power </w:t>
      </w:r>
      <w:r w:rsidR="00B251CD" w:rsidRPr="00164D03">
        <w:rPr>
          <w:rFonts w:ascii="Arial" w:hAnsi="Arial" w:cs="Arial"/>
        </w:rPr>
        <w:t>or</w:t>
      </w:r>
      <w:r w:rsidR="007C604C" w:rsidRPr="00164D03">
        <w:rPr>
          <w:rFonts w:ascii="Arial" w:hAnsi="Arial" w:cs="Arial"/>
        </w:rPr>
        <w:t xml:space="preserve"> authority to self-govern</w:t>
      </w:r>
      <w:r w:rsidR="008A3912">
        <w:rPr>
          <w:rFonts w:ascii="Arial" w:hAnsi="Arial" w:cs="Arial"/>
        </w:rPr>
        <w:t xml:space="preserve"> without hierarchical support</w:t>
      </w:r>
      <w:r w:rsidR="007C604C" w:rsidRPr="00164D03">
        <w:rPr>
          <w:rFonts w:ascii="Arial" w:hAnsi="Arial" w:cs="Arial"/>
        </w:rPr>
        <w:t xml:space="preserve">. </w:t>
      </w:r>
    </w:p>
    <w:p w14:paraId="7B1DA068" w14:textId="77777777" w:rsidR="00B251CD" w:rsidRPr="00164D03" w:rsidRDefault="00B251CD" w:rsidP="00A1457B">
      <w:pPr>
        <w:spacing w:line="480" w:lineRule="auto"/>
        <w:jc w:val="both"/>
        <w:rPr>
          <w:rFonts w:ascii="Arial" w:hAnsi="Arial" w:cs="Arial"/>
        </w:rPr>
      </w:pPr>
    </w:p>
    <w:p w14:paraId="72595AAE" w14:textId="777DEB50" w:rsidR="00672B1D" w:rsidRPr="00164D03" w:rsidRDefault="0000384A" w:rsidP="00A1457B">
      <w:pPr>
        <w:spacing w:line="480" w:lineRule="auto"/>
        <w:jc w:val="both"/>
        <w:rPr>
          <w:rFonts w:ascii="Arial" w:hAnsi="Arial" w:cs="Arial"/>
        </w:rPr>
      </w:pPr>
      <w:r w:rsidRPr="00164D03">
        <w:rPr>
          <w:rFonts w:ascii="Arial" w:hAnsi="Arial" w:cs="Arial"/>
        </w:rPr>
        <w:lastRenderedPageBreak/>
        <w:t>Arguably</w:t>
      </w:r>
      <w:r w:rsidR="008A3912">
        <w:rPr>
          <w:rFonts w:ascii="Arial" w:hAnsi="Arial" w:cs="Arial"/>
        </w:rPr>
        <w:t>,</w:t>
      </w:r>
      <w:r w:rsidR="000E0628" w:rsidRPr="00164D03">
        <w:rPr>
          <w:rFonts w:ascii="Arial" w:hAnsi="Arial" w:cs="Arial"/>
        </w:rPr>
        <w:t xml:space="preserve"> t</w:t>
      </w:r>
      <w:r w:rsidR="00DB0599" w:rsidRPr="00164D03">
        <w:rPr>
          <w:rFonts w:ascii="Arial" w:hAnsi="Arial" w:cs="Arial"/>
        </w:rPr>
        <w:t xml:space="preserve">hrough effective </w:t>
      </w:r>
      <w:r w:rsidR="008A3912">
        <w:rPr>
          <w:rFonts w:ascii="Arial" w:hAnsi="Arial" w:cs="Arial"/>
        </w:rPr>
        <w:t>information sharing,</w:t>
      </w:r>
      <w:r w:rsidRPr="00164D03">
        <w:rPr>
          <w:rFonts w:ascii="Arial" w:hAnsi="Arial" w:cs="Arial"/>
        </w:rPr>
        <w:t xml:space="preserve"> </w:t>
      </w:r>
      <w:r w:rsidR="00DB0599" w:rsidRPr="00164D03">
        <w:rPr>
          <w:rFonts w:ascii="Arial" w:hAnsi="Arial" w:cs="Arial"/>
        </w:rPr>
        <w:t xml:space="preserve">each agency can promote early intervention to manage safeguarding concerns. </w:t>
      </w:r>
      <w:r w:rsidRPr="00164D03">
        <w:rPr>
          <w:rFonts w:ascii="Arial" w:hAnsi="Arial" w:cs="Arial"/>
        </w:rPr>
        <w:t xml:space="preserve">Scholars over time have recognised </w:t>
      </w:r>
      <w:r w:rsidR="0007495D">
        <w:rPr>
          <w:rFonts w:ascii="Arial" w:hAnsi="Arial" w:cs="Arial"/>
        </w:rPr>
        <w:t xml:space="preserve">that </w:t>
      </w:r>
      <w:r w:rsidRPr="00164D03">
        <w:rPr>
          <w:rFonts w:ascii="Arial" w:hAnsi="Arial" w:cs="Arial"/>
        </w:rPr>
        <w:t>n</w:t>
      </w:r>
      <w:r w:rsidR="00DB0599" w:rsidRPr="00164D03">
        <w:rPr>
          <w:rFonts w:ascii="Arial" w:hAnsi="Arial" w:cs="Arial"/>
        </w:rPr>
        <w:t>ot only does quality and timely sharing of information reduce silo working, but it also fosters a more cohesive and integrated approach to complex assessments (Pardo et al.</w:t>
      </w:r>
      <w:r w:rsidR="008A3912">
        <w:rPr>
          <w:rFonts w:ascii="Arial" w:hAnsi="Arial" w:cs="Arial"/>
        </w:rPr>
        <w:t>,</w:t>
      </w:r>
      <w:r w:rsidR="00DB0599" w:rsidRPr="00164D03">
        <w:rPr>
          <w:rFonts w:ascii="Arial" w:hAnsi="Arial" w:cs="Arial"/>
        </w:rPr>
        <w:t xml:space="preserve"> 2010). </w:t>
      </w:r>
      <w:r w:rsidR="0002708C" w:rsidRPr="00164D03">
        <w:rPr>
          <w:rFonts w:ascii="Arial" w:hAnsi="Arial" w:cs="Arial"/>
        </w:rPr>
        <w:t>That said</w:t>
      </w:r>
      <w:r w:rsidR="008A3912">
        <w:rPr>
          <w:rFonts w:ascii="Arial" w:hAnsi="Arial" w:cs="Arial"/>
        </w:rPr>
        <w:t>,</w:t>
      </w:r>
      <w:r w:rsidR="0002708C" w:rsidRPr="00164D03">
        <w:rPr>
          <w:rFonts w:ascii="Arial" w:hAnsi="Arial" w:cs="Arial"/>
        </w:rPr>
        <w:t xml:space="preserve"> culture plays a pivotal role in how organisations arrange and practice the exchange of information (Constant, Kiesler and Sproull, 1994; Jian and Jeffres, 2006)</w:t>
      </w:r>
    </w:p>
    <w:p w14:paraId="7EDFEDF5" w14:textId="77777777" w:rsidR="003C0E4F" w:rsidRPr="00164D03" w:rsidRDefault="003C0E4F" w:rsidP="00A1457B">
      <w:pPr>
        <w:spacing w:line="480" w:lineRule="auto"/>
        <w:jc w:val="both"/>
        <w:rPr>
          <w:rFonts w:ascii="Arial" w:hAnsi="Arial" w:cs="Arial"/>
        </w:rPr>
      </w:pPr>
    </w:p>
    <w:p w14:paraId="54EAFC04" w14:textId="6FF1BFEC" w:rsidR="00672B1D" w:rsidRPr="00164D03" w:rsidRDefault="00FD0DF7" w:rsidP="00A1457B">
      <w:pPr>
        <w:spacing w:line="480" w:lineRule="auto"/>
        <w:jc w:val="both"/>
        <w:rPr>
          <w:rFonts w:ascii="Arial" w:hAnsi="Arial" w:cs="Arial"/>
        </w:rPr>
      </w:pPr>
      <w:r w:rsidRPr="00164D03">
        <w:rPr>
          <w:rFonts w:ascii="Arial" w:hAnsi="Arial" w:cs="Arial"/>
        </w:rPr>
        <w:t xml:space="preserve">Willem and Buelens (2007) </w:t>
      </w:r>
      <w:r w:rsidR="00672B1D" w:rsidRPr="00164D03">
        <w:rPr>
          <w:rFonts w:ascii="Arial" w:hAnsi="Arial" w:cs="Arial"/>
        </w:rPr>
        <w:t xml:space="preserve">identified that </w:t>
      </w:r>
      <w:r w:rsidRPr="00164D03">
        <w:rPr>
          <w:rFonts w:ascii="Arial" w:hAnsi="Arial" w:cs="Arial"/>
        </w:rPr>
        <w:t xml:space="preserve">leadership </w:t>
      </w:r>
      <w:r w:rsidR="00672B1D" w:rsidRPr="00164D03">
        <w:rPr>
          <w:rFonts w:ascii="Arial" w:hAnsi="Arial" w:cs="Arial"/>
        </w:rPr>
        <w:t>provides</w:t>
      </w:r>
      <w:r w:rsidRPr="00164D03">
        <w:rPr>
          <w:rFonts w:ascii="Arial" w:hAnsi="Arial" w:cs="Arial"/>
        </w:rPr>
        <w:t xml:space="preserve"> the focus and willingness to develop inter-agency cooperation. S</w:t>
      </w:r>
      <w:r w:rsidR="00F663E3" w:rsidRPr="00164D03">
        <w:rPr>
          <w:rFonts w:ascii="Arial" w:hAnsi="Arial" w:cs="Arial"/>
        </w:rPr>
        <w:t xml:space="preserve">ystems leadership is </w:t>
      </w:r>
      <w:r w:rsidR="008A3912">
        <w:rPr>
          <w:rFonts w:ascii="Arial" w:hAnsi="Arial" w:cs="Arial"/>
        </w:rPr>
        <w:t>vital</w:t>
      </w:r>
      <w:r w:rsidR="00F663E3" w:rsidRPr="00164D03">
        <w:rPr>
          <w:rFonts w:ascii="Arial" w:hAnsi="Arial" w:cs="Arial"/>
        </w:rPr>
        <w:t xml:space="preserve"> for information sharing because the practice reaches beyond the </w:t>
      </w:r>
      <w:r w:rsidR="008A3912">
        <w:rPr>
          <w:rFonts w:ascii="Arial" w:hAnsi="Arial" w:cs="Arial"/>
        </w:rPr>
        <w:t>organisation's boundaries</w:t>
      </w:r>
      <w:r w:rsidR="00F663E3" w:rsidRPr="00164D03">
        <w:rPr>
          <w:rFonts w:ascii="Arial" w:hAnsi="Arial" w:cs="Arial"/>
        </w:rPr>
        <w:t xml:space="preserve"> as </w:t>
      </w:r>
      <w:r w:rsidR="008A3912">
        <w:rPr>
          <w:rFonts w:ascii="Arial" w:hAnsi="Arial" w:cs="Arial"/>
        </w:rPr>
        <w:t>it</w:t>
      </w:r>
      <w:r w:rsidR="00F663E3" w:rsidRPr="00164D03">
        <w:rPr>
          <w:rFonts w:ascii="Arial" w:hAnsi="Arial" w:cs="Arial"/>
        </w:rPr>
        <w:t xml:space="preserve"> inherently encourage</w:t>
      </w:r>
      <w:r w:rsidR="008A3912">
        <w:rPr>
          <w:rFonts w:ascii="Arial" w:hAnsi="Arial" w:cs="Arial"/>
        </w:rPr>
        <w:t>s</w:t>
      </w:r>
      <w:r w:rsidR="00F663E3" w:rsidRPr="00164D03">
        <w:rPr>
          <w:rFonts w:ascii="Arial" w:hAnsi="Arial" w:cs="Arial"/>
        </w:rPr>
        <w:t xml:space="preserve"> a collaborative approach</w:t>
      </w:r>
      <w:r w:rsidR="00EC1CE7" w:rsidRPr="00164D03">
        <w:rPr>
          <w:rFonts w:ascii="Arial" w:hAnsi="Arial" w:cs="Arial"/>
        </w:rPr>
        <w:t xml:space="preserve"> (CEIS, 2015; 2017)</w:t>
      </w:r>
      <w:r w:rsidR="00F663E3" w:rsidRPr="00164D03">
        <w:rPr>
          <w:rFonts w:ascii="Arial" w:hAnsi="Arial" w:cs="Arial"/>
        </w:rPr>
        <w:t xml:space="preserve">. Furthermore, </w:t>
      </w:r>
      <w:r w:rsidR="000E0628" w:rsidRPr="00164D03">
        <w:rPr>
          <w:rFonts w:ascii="Arial" w:hAnsi="Arial" w:cs="Arial"/>
        </w:rPr>
        <w:t>it</w:t>
      </w:r>
      <w:r w:rsidR="00F663E3" w:rsidRPr="00164D03">
        <w:rPr>
          <w:rFonts w:ascii="Arial" w:hAnsi="Arial" w:cs="Arial"/>
        </w:rPr>
        <w:t xml:space="preserve"> support</w:t>
      </w:r>
      <w:r w:rsidR="000E0628" w:rsidRPr="00164D03">
        <w:rPr>
          <w:rFonts w:ascii="Arial" w:hAnsi="Arial" w:cs="Arial"/>
        </w:rPr>
        <w:t>s</w:t>
      </w:r>
      <w:r w:rsidR="00F663E3" w:rsidRPr="00164D03">
        <w:rPr>
          <w:rFonts w:ascii="Arial" w:hAnsi="Arial" w:cs="Arial"/>
        </w:rPr>
        <w:t xml:space="preserve"> reflective practice scrutiny across partnership landscapes and </w:t>
      </w:r>
      <w:r w:rsidR="008A3912">
        <w:rPr>
          <w:rFonts w:ascii="Arial" w:hAnsi="Arial" w:cs="Arial"/>
        </w:rPr>
        <w:t>bridges</w:t>
      </w:r>
      <w:r w:rsidR="00F663E3" w:rsidRPr="00164D03">
        <w:rPr>
          <w:rFonts w:ascii="Arial" w:hAnsi="Arial" w:cs="Arial"/>
        </w:rPr>
        <w:t xml:space="preserve"> the gap between strategy and practice (Gov.UK, 2016).</w:t>
      </w:r>
    </w:p>
    <w:p w14:paraId="1D15F5AA" w14:textId="77777777" w:rsidR="003C0E4F" w:rsidRDefault="003C0E4F" w:rsidP="00A1457B">
      <w:pPr>
        <w:spacing w:line="480" w:lineRule="auto"/>
        <w:jc w:val="both"/>
        <w:rPr>
          <w:rFonts w:ascii="Arial" w:hAnsi="Arial" w:cs="Arial"/>
        </w:rPr>
      </w:pPr>
    </w:p>
    <w:p w14:paraId="21444FB7" w14:textId="1E71A0CD" w:rsidR="00CF16E1" w:rsidRDefault="00DB0599" w:rsidP="00A1457B">
      <w:pPr>
        <w:spacing w:line="480" w:lineRule="auto"/>
        <w:jc w:val="both"/>
        <w:rPr>
          <w:rFonts w:ascii="Arial" w:hAnsi="Arial" w:cs="Arial"/>
        </w:rPr>
      </w:pPr>
      <w:r>
        <w:rPr>
          <w:rFonts w:ascii="Arial" w:hAnsi="Arial" w:cs="Arial"/>
        </w:rPr>
        <w:t xml:space="preserve">Yang and Maxwell (2011) </w:t>
      </w:r>
      <w:r w:rsidR="008A3912">
        <w:rPr>
          <w:rFonts w:ascii="Arial" w:hAnsi="Arial" w:cs="Arial"/>
        </w:rPr>
        <w:t>highlight</w:t>
      </w:r>
      <w:r>
        <w:rPr>
          <w:rFonts w:ascii="Arial" w:hAnsi="Arial" w:cs="Arial"/>
        </w:rPr>
        <w:t xml:space="preserve"> the need to improve information sharing. </w:t>
      </w:r>
      <w:r w:rsidR="0000384A">
        <w:rPr>
          <w:rFonts w:ascii="Arial" w:hAnsi="Arial" w:cs="Arial"/>
        </w:rPr>
        <w:t xml:space="preserve">This is </w:t>
      </w:r>
      <w:r w:rsidR="009A3827">
        <w:rPr>
          <w:rFonts w:ascii="Arial" w:hAnsi="Arial" w:cs="Arial"/>
        </w:rPr>
        <w:t>systematically</w:t>
      </w:r>
      <w:r w:rsidR="00CB5639">
        <w:rPr>
          <w:rFonts w:ascii="Arial" w:hAnsi="Arial" w:cs="Arial"/>
        </w:rPr>
        <w:t xml:space="preserve"> </w:t>
      </w:r>
      <w:r w:rsidR="0000384A">
        <w:rPr>
          <w:rFonts w:ascii="Arial" w:hAnsi="Arial" w:cs="Arial"/>
        </w:rPr>
        <w:t xml:space="preserve">illustrated in the </w:t>
      </w:r>
      <w:r w:rsidR="008A3912">
        <w:rPr>
          <w:rFonts w:ascii="Arial" w:hAnsi="Arial" w:cs="Arial"/>
        </w:rPr>
        <w:t>authors'</w:t>
      </w:r>
      <w:r w:rsidR="0000384A">
        <w:rPr>
          <w:rFonts w:ascii="Arial" w:hAnsi="Arial" w:cs="Arial"/>
        </w:rPr>
        <w:t xml:space="preserve"> </w:t>
      </w:r>
      <w:r w:rsidR="003D5B34">
        <w:rPr>
          <w:rFonts w:ascii="Arial" w:hAnsi="Arial" w:cs="Arial"/>
        </w:rPr>
        <w:t xml:space="preserve">proposed </w:t>
      </w:r>
      <w:r w:rsidR="0000384A">
        <w:rPr>
          <w:rFonts w:ascii="Arial" w:hAnsi="Arial" w:cs="Arial"/>
        </w:rPr>
        <w:t>model of f</w:t>
      </w:r>
      <w:r w:rsidR="0000384A" w:rsidRPr="00CF16E1">
        <w:rPr>
          <w:rFonts w:ascii="Arial" w:hAnsi="Arial" w:cs="Arial"/>
        </w:rPr>
        <w:t>actors influencing intra-organizational information sharing</w:t>
      </w:r>
      <w:r w:rsidR="0000384A">
        <w:rPr>
          <w:rFonts w:ascii="Arial" w:hAnsi="Arial" w:cs="Arial"/>
        </w:rPr>
        <w:t xml:space="preserve"> (</w:t>
      </w:r>
      <w:r w:rsidR="00CB5639">
        <w:rPr>
          <w:rFonts w:ascii="Arial" w:hAnsi="Arial" w:cs="Arial"/>
        </w:rPr>
        <w:t>Figure</w:t>
      </w:r>
      <w:r w:rsidR="0000384A">
        <w:rPr>
          <w:rFonts w:ascii="Arial" w:hAnsi="Arial" w:cs="Arial"/>
        </w:rPr>
        <w:t xml:space="preserve"> 1). </w:t>
      </w:r>
      <w:r w:rsidR="003D5B34">
        <w:rPr>
          <w:rFonts w:ascii="Arial" w:hAnsi="Arial" w:cs="Arial"/>
        </w:rPr>
        <w:t>Inaugurating</w:t>
      </w:r>
      <w:r>
        <w:rPr>
          <w:rFonts w:ascii="Arial" w:hAnsi="Arial" w:cs="Arial"/>
        </w:rPr>
        <w:t xml:space="preserve"> systems that </w:t>
      </w:r>
      <w:r w:rsidR="003D5B34">
        <w:rPr>
          <w:rFonts w:ascii="Arial" w:hAnsi="Arial" w:cs="Arial"/>
        </w:rPr>
        <w:t>curtail</w:t>
      </w:r>
      <w:r>
        <w:rPr>
          <w:rFonts w:ascii="Arial" w:hAnsi="Arial" w:cs="Arial"/>
        </w:rPr>
        <w:t xml:space="preserve"> change </w:t>
      </w:r>
      <w:r w:rsidR="003C0E4F">
        <w:rPr>
          <w:rFonts w:ascii="Arial" w:hAnsi="Arial" w:cs="Arial"/>
        </w:rPr>
        <w:t>in</w:t>
      </w:r>
      <w:r>
        <w:rPr>
          <w:rFonts w:ascii="Arial" w:hAnsi="Arial" w:cs="Arial"/>
        </w:rPr>
        <w:t xml:space="preserve"> </w:t>
      </w:r>
      <w:r w:rsidR="003D5B34">
        <w:rPr>
          <w:rFonts w:ascii="Arial" w:hAnsi="Arial" w:cs="Arial"/>
        </w:rPr>
        <w:t>practices</w:t>
      </w:r>
      <w:r>
        <w:rPr>
          <w:rFonts w:ascii="Arial" w:hAnsi="Arial" w:cs="Arial"/>
        </w:rPr>
        <w:t xml:space="preserve"> </w:t>
      </w:r>
      <w:r w:rsidR="003D5B34">
        <w:rPr>
          <w:rFonts w:ascii="Arial" w:hAnsi="Arial" w:cs="Arial"/>
        </w:rPr>
        <w:t>enhances</w:t>
      </w:r>
      <w:r>
        <w:rPr>
          <w:rFonts w:ascii="Arial" w:hAnsi="Arial" w:cs="Arial"/>
        </w:rPr>
        <w:t xml:space="preserve"> the flow of information. </w:t>
      </w:r>
      <w:r w:rsidR="002C7B0D">
        <w:rPr>
          <w:rFonts w:ascii="Arial" w:hAnsi="Arial" w:cs="Arial"/>
        </w:rPr>
        <w:t xml:space="preserve">Taken together, it could be argued </w:t>
      </w:r>
      <w:r w:rsidR="008A3912">
        <w:rPr>
          <w:rFonts w:ascii="Arial" w:hAnsi="Arial" w:cs="Arial"/>
        </w:rPr>
        <w:t xml:space="preserve">that </w:t>
      </w:r>
      <w:r w:rsidR="002C7B0D">
        <w:rPr>
          <w:rFonts w:ascii="Arial" w:hAnsi="Arial" w:cs="Arial"/>
        </w:rPr>
        <w:t>the models support the notion of strong leadership to improve systems culture</w:t>
      </w:r>
      <w:r w:rsidR="008A3912">
        <w:rPr>
          <w:rFonts w:ascii="Arial" w:hAnsi="Arial" w:cs="Arial"/>
        </w:rPr>
        <w:t>, enhancing</w:t>
      </w:r>
      <w:r w:rsidR="002C7B0D">
        <w:rPr>
          <w:rFonts w:ascii="Arial" w:hAnsi="Arial" w:cs="Arial"/>
        </w:rPr>
        <w:t xml:space="preserve"> trust among practitioners. </w:t>
      </w:r>
      <w:r>
        <w:rPr>
          <w:rFonts w:ascii="Arial" w:hAnsi="Arial" w:cs="Arial"/>
        </w:rPr>
        <w:t xml:space="preserve">Strong leadership also plays a critical role in supporting </w:t>
      </w:r>
      <w:r w:rsidR="008A3912">
        <w:rPr>
          <w:rFonts w:ascii="Arial" w:hAnsi="Arial" w:cs="Arial"/>
        </w:rPr>
        <w:t>information-sharing</w:t>
      </w:r>
      <w:r w:rsidR="002C7B0D">
        <w:rPr>
          <w:rFonts w:ascii="Arial" w:hAnsi="Arial" w:cs="Arial"/>
        </w:rPr>
        <w:t xml:space="preserve"> efforts</w:t>
      </w:r>
      <w:r w:rsidR="003D5B34">
        <w:rPr>
          <w:rFonts w:ascii="Arial" w:hAnsi="Arial" w:cs="Arial"/>
        </w:rPr>
        <w:t xml:space="preserve">. </w:t>
      </w:r>
      <w:r w:rsidR="008A3912">
        <w:rPr>
          <w:rFonts w:ascii="Arial" w:hAnsi="Arial" w:cs="Arial"/>
        </w:rPr>
        <w:t>Leader's</w:t>
      </w:r>
      <w:r>
        <w:rPr>
          <w:rFonts w:ascii="Arial" w:hAnsi="Arial" w:cs="Arial"/>
        </w:rPr>
        <w:t xml:space="preserve"> actions and strategic cooperation will influence shared goals, trust and mutual understanding of needs, </w:t>
      </w:r>
      <w:r w:rsidR="0000384A">
        <w:rPr>
          <w:rFonts w:ascii="Arial" w:hAnsi="Arial" w:cs="Arial"/>
        </w:rPr>
        <w:t>concerns,</w:t>
      </w:r>
      <w:r>
        <w:rPr>
          <w:rFonts w:ascii="Arial" w:hAnsi="Arial" w:cs="Arial"/>
        </w:rPr>
        <w:t xml:space="preserve"> and shared responsibilities. </w:t>
      </w:r>
    </w:p>
    <w:p w14:paraId="6BD5B3DC" w14:textId="6A3E5672" w:rsidR="00A5677B" w:rsidRDefault="005960C4" w:rsidP="00DB0599">
      <w:pPr>
        <w:pStyle w:val="NormalWeb"/>
        <w:spacing w:line="480" w:lineRule="auto"/>
        <w:jc w:val="both"/>
        <w:rPr>
          <w:rFonts w:ascii="Arial" w:hAnsi="Arial" w:cs="Arial"/>
        </w:rPr>
      </w:pPr>
      <w:r w:rsidRPr="005960C4">
        <w:rPr>
          <w:rFonts w:ascii="Arial" w:hAnsi="Arial" w:cs="Arial"/>
          <w:noProof/>
        </w:rPr>
        <w:lastRenderedPageBreak/>
        <w:drawing>
          <wp:inline distT="0" distB="0" distL="0" distR="0" wp14:anchorId="748754E3" wp14:editId="2728DBDB">
            <wp:extent cx="5731510" cy="3091180"/>
            <wp:effectExtent l="0" t="0" r="0" b="0"/>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pic:nvPicPr>
                  <pic:blipFill>
                    <a:blip r:embed="rId9"/>
                    <a:stretch>
                      <a:fillRect/>
                    </a:stretch>
                  </pic:blipFill>
                  <pic:spPr>
                    <a:xfrm>
                      <a:off x="0" y="0"/>
                      <a:ext cx="5731510" cy="3091180"/>
                    </a:xfrm>
                    <a:prstGeom prst="rect">
                      <a:avLst/>
                    </a:prstGeom>
                  </pic:spPr>
                </pic:pic>
              </a:graphicData>
            </a:graphic>
          </wp:inline>
        </w:drawing>
      </w:r>
      <w:r w:rsidR="00DB0599">
        <w:rPr>
          <w:rFonts w:ascii="Arial" w:hAnsi="Arial" w:cs="Arial"/>
        </w:rPr>
        <w:t xml:space="preserve"> </w:t>
      </w:r>
    </w:p>
    <w:p w14:paraId="2A8F5E71" w14:textId="72626691" w:rsidR="00CB5639" w:rsidRDefault="00CB5639" w:rsidP="005960C4">
      <w:pPr>
        <w:spacing w:before="100" w:beforeAutospacing="1" w:after="100" w:afterAutospacing="1"/>
        <w:jc w:val="center"/>
        <w:rPr>
          <w:rFonts w:ascii="Arial" w:hAnsi="Arial" w:cs="Arial"/>
        </w:rPr>
      </w:pPr>
      <w:r>
        <w:rPr>
          <w:rFonts w:ascii="Arial" w:hAnsi="Arial" w:cs="Arial"/>
        </w:rPr>
        <w:t>Figure</w:t>
      </w:r>
      <w:r w:rsidR="00CF16E1" w:rsidRPr="00CF16E1">
        <w:rPr>
          <w:rFonts w:ascii="Arial" w:hAnsi="Arial" w:cs="Arial"/>
        </w:rPr>
        <w:t xml:space="preserve"> 1</w:t>
      </w:r>
      <w:r w:rsidR="00386480">
        <w:rPr>
          <w:rFonts w:ascii="Arial" w:hAnsi="Arial" w:cs="Arial"/>
        </w:rPr>
        <w:t xml:space="preserve"> -</w:t>
      </w:r>
      <w:r w:rsidR="00CF16E1" w:rsidRPr="00CF16E1">
        <w:rPr>
          <w:rFonts w:ascii="Arial" w:hAnsi="Arial" w:cs="Arial"/>
        </w:rPr>
        <w:t xml:space="preserve"> Factors influencing intra-organizational information sharing</w:t>
      </w:r>
      <w:r w:rsidR="005960C4">
        <w:rPr>
          <w:rFonts w:ascii="Arial" w:hAnsi="Arial" w:cs="Arial"/>
        </w:rPr>
        <w:t xml:space="preserve"> </w:t>
      </w:r>
    </w:p>
    <w:p w14:paraId="2C608DDB" w14:textId="55FF4ADD" w:rsidR="00CF16E1" w:rsidRPr="00CF16E1" w:rsidRDefault="00CB5639" w:rsidP="005960C4">
      <w:pPr>
        <w:spacing w:before="100" w:beforeAutospacing="1" w:after="100" w:afterAutospacing="1"/>
        <w:jc w:val="center"/>
        <w:rPr>
          <w:rFonts w:ascii="Arial" w:hAnsi="Arial" w:cs="Arial"/>
          <w:sz w:val="56"/>
          <w:szCs w:val="56"/>
        </w:rPr>
      </w:pPr>
      <w:r>
        <w:rPr>
          <w:rFonts w:ascii="Arial" w:hAnsi="Arial" w:cs="Arial"/>
        </w:rPr>
        <w:t xml:space="preserve">(Source: </w:t>
      </w:r>
      <w:r w:rsidR="005960C4">
        <w:rPr>
          <w:rFonts w:ascii="Arial" w:hAnsi="Arial" w:cs="Arial"/>
        </w:rPr>
        <w:t>Yang and Maxwell</w:t>
      </w:r>
      <w:r>
        <w:rPr>
          <w:rFonts w:ascii="Arial" w:hAnsi="Arial" w:cs="Arial"/>
        </w:rPr>
        <w:t xml:space="preserve">, </w:t>
      </w:r>
      <w:r w:rsidR="005960C4">
        <w:rPr>
          <w:rFonts w:ascii="Arial" w:hAnsi="Arial" w:cs="Arial"/>
        </w:rPr>
        <w:t>2011, p.166)</w:t>
      </w:r>
    </w:p>
    <w:p w14:paraId="6AC01484" w14:textId="77777777" w:rsidR="00CF16E1" w:rsidRDefault="00CF16E1" w:rsidP="00164D03">
      <w:pPr>
        <w:pStyle w:val="NormalWeb"/>
        <w:spacing w:line="480" w:lineRule="auto"/>
        <w:jc w:val="both"/>
        <w:rPr>
          <w:rFonts w:ascii="Arial" w:hAnsi="Arial" w:cs="Arial"/>
        </w:rPr>
      </w:pPr>
    </w:p>
    <w:p w14:paraId="3E65D0A5" w14:textId="35DAA8B7" w:rsidR="0023004F" w:rsidRDefault="00C012C9" w:rsidP="00A1457B">
      <w:pPr>
        <w:spacing w:line="480" w:lineRule="auto"/>
        <w:jc w:val="both"/>
        <w:rPr>
          <w:rFonts w:ascii="Arial" w:hAnsi="Arial" w:cs="Arial"/>
        </w:rPr>
      </w:pPr>
      <w:r w:rsidRPr="00A1457B">
        <w:rPr>
          <w:rFonts w:ascii="Arial" w:hAnsi="Arial" w:cs="Arial"/>
        </w:rPr>
        <w:t xml:space="preserve">In summary, </w:t>
      </w:r>
      <w:r w:rsidR="003C0E4F" w:rsidRPr="00A1457B">
        <w:rPr>
          <w:rFonts w:ascii="Arial" w:hAnsi="Arial" w:cs="Arial"/>
        </w:rPr>
        <w:t xml:space="preserve">it is suggested </w:t>
      </w:r>
      <w:r w:rsidR="008A3912" w:rsidRPr="00A1457B">
        <w:rPr>
          <w:rFonts w:ascii="Arial" w:hAnsi="Arial" w:cs="Arial"/>
        </w:rPr>
        <w:t xml:space="preserve">that </w:t>
      </w:r>
      <w:r w:rsidR="003C0E4F" w:rsidRPr="00A1457B">
        <w:rPr>
          <w:rFonts w:ascii="Arial" w:hAnsi="Arial" w:cs="Arial"/>
        </w:rPr>
        <w:t>information sharing is critical</w:t>
      </w:r>
      <w:r w:rsidR="00D75A16" w:rsidRPr="00A1457B">
        <w:rPr>
          <w:rFonts w:ascii="Arial" w:hAnsi="Arial" w:cs="Arial"/>
        </w:rPr>
        <w:t xml:space="preserve">, </w:t>
      </w:r>
      <w:r w:rsidR="008A3912" w:rsidRPr="00A1457B">
        <w:rPr>
          <w:rFonts w:ascii="Arial" w:hAnsi="Arial" w:cs="Arial"/>
        </w:rPr>
        <w:t>significantly</w:t>
      </w:r>
      <w:r w:rsidR="00D75A16" w:rsidRPr="00A1457B">
        <w:rPr>
          <w:rFonts w:ascii="Arial" w:hAnsi="Arial" w:cs="Arial"/>
        </w:rPr>
        <w:t xml:space="preserve"> </w:t>
      </w:r>
      <w:r w:rsidR="008A3912" w:rsidRPr="00A1457B">
        <w:rPr>
          <w:rFonts w:ascii="Arial" w:hAnsi="Arial" w:cs="Arial"/>
        </w:rPr>
        <w:t>enhancing inter-agency cooperation and a unit's efficacy</w:t>
      </w:r>
      <w:r w:rsidR="003C0E4F" w:rsidRPr="00A1457B">
        <w:rPr>
          <w:rFonts w:ascii="Arial" w:hAnsi="Arial" w:cs="Arial"/>
        </w:rPr>
        <w:t>. A</w:t>
      </w:r>
      <w:r w:rsidR="0023004F" w:rsidRPr="00A1457B">
        <w:rPr>
          <w:rFonts w:ascii="Arial" w:hAnsi="Arial" w:cs="Arial"/>
        </w:rPr>
        <w:t xml:space="preserve">ccording to Crawford et al. </w:t>
      </w:r>
      <w:r w:rsidR="008F7DF9" w:rsidRPr="00A1457B">
        <w:rPr>
          <w:rFonts w:ascii="Arial" w:hAnsi="Arial" w:cs="Arial"/>
        </w:rPr>
        <w:t>(</w:t>
      </w:r>
      <w:r w:rsidR="0023004F" w:rsidRPr="00A1457B">
        <w:rPr>
          <w:rFonts w:ascii="Arial" w:hAnsi="Arial" w:cs="Arial"/>
        </w:rPr>
        <w:t>2012)</w:t>
      </w:r>
      <w:r w:rsidR="008A3912" w:rsidRPr="00A1457B">
        <w:rPr>
          <w:rFonts w:ascii="Arial" w:hAnsi="Arial" w:cs="Arial"/>
        </w:rPr>
        <w:t>,</w:t>
      </w:r>
      <w:r w:rsidR="0023004F" w:rsidRPr="00A1457B">
        <w:rPr>
          <w:rFonts w:ascii="Arial" w:hAnsi="Arial" w:cs="Arial"/>
        </w:rPr>
        <w:t xml:space="preserve"> information sharing </w:t>
      </w:r>
      <w:r w:rsidR="008A3912" w:rsidRPr="00A1457B">
        <w:rPr>
          <w:rFonts w:ascii="Arial" w:hAnsi="Arial" w:cs="Arial"/>
        </w:rPr>
        <w:t>is</w:t>
      </w:r>
      <w:r w:rsidR="0023004F" w:rsidRPr="00A1457B">
        <w:rPr>
          <w:rFonts w:ascii="Arial" w:hAnsi="Arial" w:cs="Arial"/>
        </w:rPr>
        <w:t xml:space="preserve"> one of the </w:t>
      </w:r>
      <w:r w:rsidR="008D3BDC" w:rsidRPr="00A1457B">
        <w:rPr>
          <w:rFonts w:ascii="Arial" w:hAnsi="Arial" w:cs="Arial"/>
        </w:rPr>
        <w:t xml:space="preserve">most </w:t>
      </w:r>
      <w:r w:rsidR="00505F30">
        <w:rPr>
          <w:rFonts w:ascii="Arial" w:hAnsi="Arial" w:cs="Arial"/>
        </w:rPr>
        <w:t>challenging</w:t>
      </w:r>
      <w:r w:rsidR="0023004F" w:rsidRPr="00A1457B">
        <w:rPr>
          <w:rFonts w:ascii="Arial" w:hAnsi="Arial" w:cs="Arial"/>
        </w:rPr>
        <w:t xml:space="preserve"> aspects of police partnership practice</w:t>
      </w:r>
      <w:r w:rsidR="008A3912" w:rsidRPr="00A1457B">
        <w:rPr>
          <w:rFonts w:ascii="Arial" w:hAnsi="Arial" w:cs="Arial"/>
        </w:rPr>
        <w:t xml:space="preserve">. </w:t>
      </w:r>
      <w:r w:rsidR="0023004F" w:rsidRPr="00A1457B">
        <w:rPr>
          <w:rFonts w:ascii="Arial" w:hAnsi="Arial" w:cs="Arial"/>
        </w:rPr>
        <w:t xml:space="preserve"> </w:t>
      </w:r>
      <w:r w:rsidR="00A67F1D">
        <w:rPr>
          <w:rFonts w:ascii="Arial" w:hAnsi="Arial" w:cs="Arial"/>
        </w:rPr>
        <w:t>Arguably, c</w:t>
      </w:r>
      <w:r w:rsidR="0023004F" w:rsidRPr="00A1457B">
        <w:rPr>
          <w:rFonts w:ascii="Arial" w:hAnsi="Arial" w:cs="Arial"/>
        </w:rPr>
        <w:t xml:space="preserve">ulture and technology </w:t>
      </w:r>
      <w:r w:rsidR="008D3BDC" w:rsidRPr="00A1457B">
        <w:rPr>
          <w:rFonts w:ascii="Arial" w:hAnsi="Arial" w:cs="Arial"/>
        </w:rPr>
        <w:t>hinder</w:t>
      </w:r>
      <w:r w:rsidR="0023004F" w:rsidRPr="00A1457B">
        <w:rPr>
          <w:rFonts w:ascii="Arial" w:hAnsi="Arial" w:cs="Arial"/>
        </w:rPr>
        <w:t xml:space="preserve"> the exchange of information and </w:t>
      </w:r>
      <w:r w:rsidR="008F30FE">
        <w:rPr>
          <w:rFonts w:ascii="Arial" w:hAnsi="Arial" w:cs="Arial"/>
        </w:rPr>
        <w:t>destabilise</w:t>
      </w:r>
      <w:r w:rsidR="0023004F" w:rsidRPr="00A1457B">
        <w:rPr>
          <w:rFonts w:ascii="Arial" w:hAnsi="Arial" w:cs="Arial"/>
        </w:rPr>
        <w:t xml:space="preserve"> partner</w:t>
      </w:r>
      <w:r w:rsidR="00A67F1D">
        <w:rPr>
          <w:rFonts w:ascii="Arial" w:hAnsi="Arial" w:cs="Arial"/>
        </w:rPr>
        <w:t xml:space="preserve">ship cooperation. </w:t>
      </w:r>
    </w:p>
    <w:p w14:paraId="310146A8" w14:textId="77777777" w:rsidR="00A1457B" w:rsidRPr="00A1457B" w:rsidRDefault="00A1457B" w:rsidP="00A1457B">
      <w:pPr>
        <w:spacing w:line="480" w:lineRule="auto"/>
        <w:jc w:val="both"/>
        <w:rPr>
          <w:rFonts w:ascii="Arial" w:hAnsi="Arial" w:cs="Arial"/>
        </w:rPr>
      </w:pPr>
    </w:p>
    <w:p w14:paraId="2D59273A" w14:textId="75EF6043" w:rsidR="006E688D" w:rsidRPr="00DB0599" w:rsidRDefault="006E688D" w:rsidP="0091374B">
      <w:pPr>
        <w:pStyle w:val="Heading2"/>
        <w:numPr>
          <w:ilvl w:val="0"/>
          <w:numId w:val="4"/>
        </w:numPr>
        <w:spacing w:line="480" w:lineRule="auto"/>
        <w:jc w:val="both"/>
        <w:rPr>
          <w:rFonts w:ascii="Arial" w:hAnsi="Arial" w:cs="Arial"/>
          <w:b/>
          <w:bCs/>
          <w:color w:val="000000" w:themeColor="text1"/>
          <w:sz w:val="24"/>
          <w:szCs w:val="24"/>
        </w:rPr>
      </w:pPr>
      <w:bookmarkStart w:id="19" w:name="_Toc170309230"/>
      <w:r w:rsidRPr="00DB0599">
        <w:rPr>
          <w:rFonts w:ascii="Arial" w:hAnsi="Arial" w:cs="Arial"/>
          <w:b/>
          <w:bCs/>
          <w:color w:val="000000" w:themeColor="text1"/>
          <w:sz w:val="24"/>
          <w:szCs w:val="24"/>
        </w:rPr>
        <w:t>The Impact of COVID-19</w:t>
      </w:r>
      <w:bookmarkEnd w:id="19"/>
    </w:p>
    <w:p w14:paraId="250F158E" w14:textId="77777777" w:rsidR="009C0FC4" w:rsidRDefault="009C0FC4" w:rsidP="009C0FC4">
      <w:pPr>
        <w:spacing w:line="480" w:lineRule="auto"/>
        <w:jc w:val="both"/>
        <w:rPr>
          <w:rFonts w:ascii="Arial" w:hAnsi="Arial" w:cs="Arial"/>
          <w:color w:val="000000" w:themeColor="text1"/>
        </w:rPr>
      </w:pPr>
    </w:p>
    <w:p w14:paraId="5E228184" w14:textId="5B918054" w:rsidR="008F30FE" w:rsidRDefault="006E688D" w:rsidP="00CE222C">
      <w:pPr>
        <w:spacing w:line="480" w:lineRule="auto"/>
        <w:jc w:val="both"/>
        <w:rPr>
          <w:rFonts w:ascii="Arial" w:hAnsi="Arial" w:cs="Arial"/>
        </w:rPr>
      </w:pPr>
      <w:r w:rsidRPr="00CE222C">
        <w:rPr>
          <w:rFonts w:ascii="Arial" w:hAnsi="Arial" w:cs="Arial"/>
        </w:rPr>
        <w:t xml:space="preserve">COVID-19 changed </w:t>
      </w:r>
      <w:r w:rsidR="00243228" w:rsidRPr="00CE222C">
        <w:rPr>
          <w:rFonts w:ascii="Arial" w:hAnsi="Arial" w:cs="Arial"/>
        </w:rPr>
        <w:t>how</w:t>
      </w:r>
      <w:r w:rsidRPr="00CE222C">
        <w:rPr>
          <w:rFonts w:ascii="Arial" w:hAnsi="Arial" w:cs="Arial"/>
        </w:rPr>
        <w:t xml:space="preserve"> social care </w:t>
      </w:r>
      <w:r w:rsidR="00243228" w:rsidRPr="00CE222C">
        <w:rPr>
          <w:rFonts w:ascii="Arial" w:hAnsi="Arial" w:cs="Arial"/>
        </w:rPr>
        <w:t>is practised</w:t>
      </w:r>
      <w:r w:rsidR="009A5EE1" w:rsidRPr="00CE222C">
        <w:rPr>
          <w:rFonts w:ascii="Arial" w:hAnsi="Arial" w:cs="Arial"/>
        </w:rPr>
        <w:t xml:space="preserve"> and </w:t>
      </w:r>
      <w:r w:rsidR="00243228" w:rsidRPr="00CE222C">
        <w:rPr>
          <w:rFonts w:ascii="Arial" w:hAnsi="Arial" w:cs="Arial"/>
        </w:rPr>
        <w:t>how</w:t>
      </w:r>
      <w:r w:rsidR="009A5EE1" w:rsidRPr="00CE222C">
        <w:rPr>
          <w:rFonts w:ascii="Arial" w:hAnsi="Arial" w:cs="Arial"/>
        </w:rPr>
        <w:t xml:space="preserve"> the needs of children</w:t>
      </w:r>
      <w:r w:rsidR="00EC5399" w:rsidRPr="00CE222C">
        <w:rPr>
          <w:rFonts w:ascii="Arial" w:hAnsi="Arial" w:cs="Arial"/>
        </w:rPr>
        <w:t xml:space="preserve"> and families</w:t>
      </w:r>
      <w:r w:rsidR="00243228" w:rsidRPr="00CE222C">
        <w:rPr>
          <w:rFonts w:ascii="Arial" w:hAnsi="Arial" w:cs="Arial"/>
        </w:rPr>
        <w:t xml:space="preserve"> are managed</w:t>
      </w:r>
      <w:r w:rsidRPr="00CE222C">
        <w:rPr>
          <w:rFonts w:ascii="Arial" w:hAnsi="Arial" w:cs="Arial"/>
        </w:rPr>
        <w:t xml:space="preserve">. </w:t>
      </w:r>
      <w:r w:rsidR="00220876" w:rsidRPr="00CE222C">
        <w:rPr>
          <w:rFonts w:ascii="Arial" w:hAnsi="Arial" w:cs="Arial"/>
        </w:rPr>
        <w:t>This was evident in the child practice review of Logan Mwangi (CT</w:t>
      </w:r>
      <w:r w:rsidR="0039646C">
        <w:rPr>
          <w:rFonts w:ascii="Arial" w:hAnsi="Arial" w:cs="Arial"/>
        </w:rPr>
        <w:t>M</w:t>
      </w:r>
      <w:r w:rsidR="00220876" w:rsidRPr="00CE222C">
        <w:rPr>
          <w:rFonts w:ascii="Arial" w:hAnsi="Arial" w:cs="Arial"/>
        </w:rPr>
        <w:t xml:space="preserve">SB 04/2021, 2022). </w:t>
      </w:r>
      <w:r w:rsidRPr="00CE222C">
        <w:rPr>
          <w:rFonts w:ascii="Arial" w:hAnsi="Arial" w:cs="Arial"/>
        </w:rPr>
        <w:t xml:space="preserve">National </w:t>
      </w:r>
      <w:r w:rsidR="00ED52DE" w:rsidRPr="00CE222C">
        <w:rPr>
          <w:rFonts w:ascii="Arial" w:hAnsi="Arial" w:cs="Arial"/>
        </w:rPr>
        <w:t xml:space="preserve">legislation, </w:t>
      </w:r>
      <w:r w:rsidR="00495F4D" w:rsidRPr="00CE222C">
        <w:rPr>
          <w:rFonts w:ascii="Arial" w:hAnsi="Arial" w:cs="Arial"/>
        </w:rPr>
        <w:t>guidance</w:t>
      </w:r>
      <w:r w:rsidR="008D3BDC" w:rsidRPr="00CE222C">
        <w:rPr>
          <w:rFonts w:ascii="Arial" w:hAnsi="Arial" w:cs="Arial"/>
        </w:rPr>
        <w:t>,</w:t>
      </w:r>
      <w:r w:rsidR="00495F4D" w:rsidRPr="00CE222C">
        <w:rPr>
          <w:rFonts w:ascii="Arial" w:hAnsi="Arial" w:cs="Arial"/>
        </w:rPr>
        <w:t xml:space="preserve"> and </w:t>
      </w:r>
      <w:r w:rsidRPr="00CE222C">
        <w:rPr>
          <w:rFonts w:ascii="Arial" w:hAnsi="Arial" w:cs="Arial"/>
        </w:rPr>
        <w:t>lockdowns were intended to protect the vulnerable</w:t>
      </w:r>
      <w:r w:rsidR="00495F4D" w:rsidRPr="00CE222C">
        <w:rPr>
          <w:rFonts w:ascii="Arial" w:hAnsi="Arial" w:cs="Arial"/>
        </w:rPr>
        <w:t xml:space="preserve"> </w:t>
      </w:r>
      <w:r w:rsidR="00243228" w:rsidRPr="00CE222C">
        <w:rPr>
          <w:rFonts w:ascii="Arial" w:hAnsi="Arial" w:cs="Arial"/>
        </w:rPr>
        <w:t xml:space="preserve">and </w:t>
      </w:r>
      <w:r w:rsidR="00495F4D" w:rsidRPr="00CE222C">
        <w:rPr>
          <w:rFonts w:ascii="Arial" w:hAnsi="Arial" w:cs="Arial"/>
        </w:rPr>
        <w:t>keep workers safe</w:t>
      </w:r>
      <w:r w:rsidR="009A5EE1" w:rsidRPr="00CE222C">
        <w:rPr>
          <w:rFonts w:ascii="Arial" w:hAnsi="Arial" w:cs="Arial"/>
        </w:rPr>
        <w:t xml:space="preserve"> </w:t>
      </w:r>
      <w:r w:rsidR="008D3BDC" w:rsidRPr="00CE222C">
        <w:rPr>
          <w:rFonts w:ascii="Arial" w:hAnsi="Arial" w:cs="Arial"/>
        </w:rPr>
        <w:t>while</w:t>
      </w:r>
      <w:r w:rsidR="00495F4D" w:rsidRPr="00CE222C">
        <w:rPr>
          <w:rFonts w:ascii="Arial" w:hAnsi="Arial" w:cs="Arial"/>
        </w:rPr>
        <w:t xml:space="preserve"> trying to maintain essential </w:t>
      </w:r>
      <w:r w:rsidR="00495F4D" w:rsidRPr="00CE222C">
        <w:rPr>
          <w:rFonts w:ascii="Arial" w:hAnsi="Arial" w:cs="Arial"/>
        </w:rPr>
        <w:lastRenderedPageBreak/>
        <w:t>services</w:t>
      </w:r>
      <w:r w:rsidR="00AB3FD8" w:rsidRPr="00CE222C">
        <w:rPr>
          <w:rFonts w:ascii="Arial" w:hAnsi="Arial" w:cs="Arial"/>
        </w:rPr>
        <w:t xml:space="preserve"> (Gov.Wales, 202</w:t>
      </w:r>
      <w:r w:rsidR="002E6DA3" w:rsidRPr="00CE222C">
        <w:rPr>
          <w:rFonts w:ascii="Arial" w:hAnsi="Arial" w:cs="Arial"/>
        </w:rPr>
        <w:t>0</w:t>
      </w:r>
      <w:r w:rsidR="00AB3FD8" w:rsidRPr="00CE222C">
        <w:rPr>
          <w:rFonts w:ascii="Arial" w:hAnsi="Arial" w:cs="Arial"/>
        </w:rPr>
        <w:t>)</w:t>
      </w:r>
      <w:r w:rsidR="00495F4D" w:rsidRPr="00CE222C">
        <w:rPr>
          <w:rFonts w:ascii="Arial" w:hAnsi="Arial" w:cs="Arial"/>
        </w:rPr>
        <w:t xml:space="preserve">. </w:t>
      </w:r>
      <w:r w:rsidR="007A3684" w:rsidRPr="00CE222C">
        <w:rPr>
          <w:rFonts w:ascii="Arial" w:hAnsi="Arial" w:cs="Arial"/>
        </w:rPr>
        <w:t xml:space="preserve">Crawley et al. (2020) acknowledged the potentially devasting impact </w:t>
      </w:r>
      <w:r w:rsidR="00243228" w:rsidRPr="00CE222C">
        <w:rPr>
          <w:rFonts w:ascii="Arial" w:hAnsi="Arial" w:cs="Arial"/>
        </w:rPr>
        <w:t>of the regulations</w:t>
      </w:r>
      <w:r w:rsidR="007A3684" w:rsidRPr="00CE222C">
        <w:rPr>
          <w:rFonts w:ascii="Arial" w:hAnsi="Arial" w:cs="Arial"/>
        </w:rPr>
        <w:t xml:space="preserve"> on vulnerable children</w:t>
      </w:r>
      <w:r w:rsidR="00243228" w:rsidRPr="00CE222C">
        <w:rPr>
          <w:rFonts w:ascii="Arial" w:hAnsi="Arial" w:cs="Arial"/>
        </w:rPr>
        <w:t>. They argued</w:t>
      </w:r>
      <w:r w:rsidR="007A3684" w:rsidRPr="00CE222C">
        <w:rPr>
          <w:rFonts w:ascii="Arial" w:hAnsi="Arial" w:cs="Arial"/>
        </w:rPr>
        <w:t xml:space="preserve"> </w:t>
      </w:r>
      <w:r w:rsidR="00243228" w:rsidRPr="00CE222C">
        <w:rPr>
          <w:rFonts w:ascii="Arial" w:hAnsi="Arial" w:cs="Arial"/>
        </w:rPr>
        <w:t xml:space="preserve">that </w:t>
      </w:r>
      <w:r w:rsidR="007A3684" w:rsidRPr="00CE222C">
        <w:rPr>
          <w:rFonts w:ascii="Arial" w:hAnsi="Arial" w:cs="Arial"/>
        </w:rPr>
        <w:t xml:space="preserve">the </w:t>
      </w:r>
      <w:r w:rsidR="00243228" w:rsidRPr="00CE222C">
        <w:rPr>
          <w:rFonts w:ascii="Arial" w:hAnsi="Arial" w:cs="Arial"/>
        </w:rPr>
        <w:t>child's best interests</w:t>
      </w:r>
      <w:r w:rsidR="007A3684" w:rsidRPr="00CE222C">
        <w:rPr>
          <w:rFonts w:ascii="Arial" w:hAnsi="Arial" w:cs="Arial"/>
        </w:rPr>
        <w:t xml:space="preserve"> should </w:t>
      </w:r>
      <w:r w:rsidR="00CE222C" w:rsidRPr="00CE222C">
        <w:rPr>
          <w:rFonts w:ascii="Arial" w:hAnsi="Arial" w:cs="Arial"/>
        </w:rPr>
        <w:t xml:space="preserve">have </w:t>
      </w:r>
      <w:r w:rsidR="007A3684" w:rsidRPr="00CE222C">
        <w:rPr>
          <w:rFonts w:ascii="Arial" w:hAnsi="Arial" w:cs="Arial"/>
        </w:rPr>
        <w:t>be</w:t>
      </w:r>
      <w:r w:rsidR="00CE222C" w:rsidRPr="00CE222C">
        <w:rPr>
          <w:rFonts w:ascii="Arial" w:hAnsi="Arial" w:cs="Arial"/>
        </w:rPr>
        <w:t>en</w:t>
      </w:r>
      <w:r w:rsidR="007A3684" w:rsidRPr="00CE222C">
        <w:rPr>
          <w:rFonts w:ascii="Arial" w:hAnsi="Arial" w:cs="Arial"/>
        </w:rPr>
        <w:t xml:space="preserve"> the primary consideration</w:t>
      </w:r>
      <w:r w:rsidR="00505F30">
        <w:rPr>
          <w:rFonts w:ascii="Arial" w:hAnsi="Arial" w:cs="Arial"/>
        </w:rPr>
        <w:t>.</w:t>
      </w:r>
    </w:p>
    <w:p w14:paraId="6FA77EC2" w14:textId="77777777" w:rsidR="008F30FE" w:rsidRDefault="008F30FE" w:rsidP="00CE222C">
      <w:pPr>
        <w:spacing w:line="480" w:lineRule="auto"/>
        <w:jc w:val="both"/>
        <w:rPr>
          <w:rFonts w:ascii="Arial" w:hAnsi="Arial" w:cs="Arial"/>
        </w:rPr>
      </w:pPr>
    </w:p>
    <w:p w14:paraId="24B26E53" w14:textId="10516113" w:rsidR="00754E56" w:rsidRPr="00CE222C" w:rsidRDefault="00A67F1D" w:rsidP="00CE222C">
      <w:pPr>
        <w:spacing w:line="480" w:lineRule="auto"/>
        <w:jc w:val="both"/>
        <w:rPr>
          <w:rFonts w:ascii="Arial" w:hAnsi="Arial" w:cs="Arial"/>
        </w:rPr>
      </w:pPr>
      <w:r>
        <w:rPr>
          <w:rFonts w:ascii="Arial" w:hAnsi="Arial" w:cs="Arial"/>
        </w:rPr>
        <w:t>Furthermore, t</w:t>
      </w:r>
      <w:r w:rsidR="00505F30">
        <w:rPr>
          <w:rFonts w:ascii="Arial" w:hAnsi="Arial" w:cs="Arial"/>
        </w:rPr>
        <w:t>he</w:t>
      </w:r>
      <w:r w:rsidR="008505E6" w:rsidRPr="00CE222C">
        <w:rPr>
          <w:rFonts w:ascii="Arial" w:hAnsi="Arial" w:cs="Arial"/>
        </w:rPr>
        <w:t xml:space="preserve"> Coronavirus Act 2020 and changes to the Social Services and </w:t>
      </w:r>
      <w:r w:rsidR="003E6B76" w:rsidRPr="00CE222C">
        <w:rPr>
          <w:rFonts w:ascii="Arial" w:hAnsi="Arial" w:cs="Arial"/>
        </w:rPr>
        <w:t>Well-being</w:t>
      </w:r>
      <w:r w:rsidR="008505E6" w:rsidRPr="00CE222C">
        <w:rPr>
          <w:rFonts w:ascii="Arial" w:hAnsi="Arial" w:cs="Arial"/>
        </w:rPr>
        <w:t xml:space="preserve"> (Wales) Act 2014 </w:t>
      </w:r>
      <w:r w:rsidR="007A3684" w:rsidRPr="00CE222C">
        <w:rPr>
          <w:rFonts w:ascii="Arial" w:hAnsi="Arial" w:cs="Arial"/>
        </w:rPr>
        <w:t>contravene</w:t>
      </w:r>
      <w:r w:rsidR="008505E6" w:rsidRPr="00CE222C">
        <w:rPr>
          <w:rFonts w:ascii="Arial" w:hAnsi="Arial" w:cs="Arial"/>
        </w:rPr>
        <w:t>d</w:t>
      </w:r>
      <w:r w:rsidR="007A3684" w:rsidRPr="00CE222C">
        <w:rPr>
          <w:rFonts w:ascii="Arial" w:hAnsi="Arial" w:cs="Arial"/>
        </w:rPr>
        <w:t xml:space="preserve"> Article 3 of the </w:t>
      </w:r>
      <w:r w:rsidR="00ED52DE" w:rsidRPr="00CE222C">
        <w:rPr>
          <w:rFonts w:ascii="Arial" w:hAnsi="Arial" w:cs="Arial"/>
        </w:rPr>
        <w:t>UN C</w:t>
      </w:r>
      <w:r w:rsidR="007A3684" w:rsidRPr="00CE222C">
        <w:rPr>
          <w:rFonts w:ascii="Arial" w:hAnsi="Arial" w:cs="Arial"/>
        </w:rPr>
        <w:t xml:space="preserve">onvention. </w:t>
      </w:r>
      <w:r w:rsidR="003F753F" w:rsidRPr="00CE222C">
        <w:rPr>
          <w:rFonts w:ascii="Arial" w:hAnsi="Arial" w:cs="Arial"/>
        </w:rPr>
        <w:t xml:space="preserve">The relevance of hidden harm is supported by the observations of Hudson et al. (2021), who recognised the potential of COVID-19 to </w:t>
      </w:r>
      <w:r w:rsidR="003F753F">
        <w:rPr>
          <w:rFonts w:ascii="Arial" w:hAnsi="Arial" w:cs="Arial"/>
        </w:rPr>
        <w:t>intensify</w:t>
      </w:r>
      <w:r w:rsidR="003F753F" w:rsidRPr="00CE222C">
        <w:rPr>
          <w:rFonts w:ascii="Arial" w:hAnsi="Arial" w:cs="Arial"/>
        </w:rPr>
        <w:t xml:space="preserve"> pre-existing safeguarding risks and </w:t>
      </w:r>
      <w:r w:rsidR="003F753F">
        <w:rPr>
          <w:rFonts w:ascii="Arial" w:hAnsi="Arial" w:cs="Arial"/>
        </w:rPr>
        <w:t>introduce new ones</w:t>
      </w:r>
      <w:r w:rsidR="003F753F" w:rsidRPr="00CE222C">
        <w:rPr>
          <w:rFonts w:ascii="Arial" w:hAnsi="Arial" w:cs="Arial"/>
        </w:rPr>
        <w:t xml:space="preserve">. </w:t>
      </w:r>
      <w:r w:rsidR="0079230D">
        <w:rPr>
          <w:rFonts w:ascii="Arial" w:hAnsi="Arial" w:cs="Arial"/>
        </w:rPr>
        <w:t xml:space="preserve">Driscoll </w:t>
      </w:r>
      <w:r w:rsidR="008F30FE">
        <w:rPr>
          <w:rFonts w:ascii="Arial" w:hAnsi="Arial" w:cs="Arial"/>
        </w:rPr>
        <w:t>et al.</w:t>
      </w:r>
      <w:r w:rsidR="0079230D">
        <w:rPr>
          <w:rFonts w:ascii="Arial" w:hAnsi="Arial" w:cs="Arial"/>
        </w:rPr>
        <w:t xml:space="preserve"> (2021) </w:t>
      </w:r>
      <w:r w:rsidR="008F30FE">
        <w:rPr>
          <w:rFonts w:ascii="Arial" w:hAnsi="Arial" w:cs="Arial"/>
        </w:rPr>
        <w:t>support</w:t>
      </w:r>
      <w:r w:rsidR="0079230D">
        <w:rPr>
          <w:rFonts w:ascii="Arial" w:hAnsi="Arial" w:cs="Arial"/>
        </w:rPr>
        <w:t xml:space="preserve"> these concerns and </w:t>
      </w:r>
      <w:r w:rsidR="008F30FE">
        <w:rPr>
          <w:rFonts w:ascii="Arial" w:hAnsi="Arial" w:cs="Arial"/>
        </w:rPr>
        <w:t>recognise</w:t>
      </w:r>
      <w:r w:rsidR="0079230D">
        <w:rPr>
          <w:rFonts w:ascii="Arial" w:hAnsi="Arial" w:cs="Arial"/>
        </w:rPr>
        <w:t xml:space="preserve"> </w:t>
      </w:r>
      <w:r w:rsidR="00612F64">
        <w:rPr>
          <w:rFonts w:ascii="Arial" w:hAnsi="Arial" w:cs="Arial"/>
        </w:rPr>
        <w:t xml:space="preserve">the </w:t>
      </w:r>
      <w:r w:rsidR="0079230D">
        <w:rPr>
          <w:rFonts w:ascii="Arial" w:hAnsi="Arial" w:cs="Arial"/>
        </w:rPr>
        <w:t>opportunity</w:t>
      </w:r>
      <w:r w:rsidR="00612F64">
        <w:rPr>
          <w:rFonts w:ascii="Arial" w:hAnsi="Arial" w:cs="Arial"/>
        </w:rPr>
        <w:t xml:space="preserve"> (</w:t>
      </w:r>
      <w:r w:rsidR="008F30FE">
        <w:rPr>
          <w:rFonts w:ascii="Arial" w:hAnsi="Arial" w:cs="Arial"/>
        </w:rPr>
        <w:t>post-pandemic</w:t>
      </w:r>
      <w:r w:rsidR="00612F64">
        <w:rPr>
          <w:rFonts w:ascii="Arial" w:hAnsi="Arial" w:cs="Arial"/>
        </w:rPr>
        <w:t>)</w:t>
      </w:r>
      <w:r w:rsidR="0079230D">
        <w:rPr>
          <w:rFonts w:ascii="Arial" w:hAnsi="Arial" w:cs="Arial"/>
        </w:rPr>
        <w:t xml:space="preserve"> to evaluate and strengthen the </w:t>
      </w:r>
      <w:r w:rsidR="008F30FE">
        <w:rPr>
          <w:rFonts w:ascii="Arial" w:hAnsi="Arial" w:cs="Arial"/>
        </w:rPr>
        <w:t>child's voice</w:t>
      </w:r>
      <w:r w:rsidR="00612F64">
        <w:rPr>
          <w:rFonts w:ascii="Arial" w:hAnsi="Arial" w:cs="Arial"/>
        </w:rPr>
        <w:t xml:space="preserve">. </w:t>
      </w:r>
    </w:p>
    <w:p w14:paraId="4938583D" w14:textId="77777777" w:rsidR="00891BA2" w:rsidRDefault="00891BA2" w:rsidP="00CE222C">
      <w:pPr>
        <w:spacing w:line="480" w:lineRule="auto"/>
        <w:jc w:val="both"/>
        <w:rPr>
          <w:rFonts w:ascii="Arial" w:hAnsi="Arial" w:cs="Arial"/>
        </w:rPr>
      </w:pPr>
    </w:p>
    <w:p w14:paraId="1392F43D" w14:textId="18B0945C" w:rsidR="00FF21D4" w:rsidRPr="00CE222C" w:rsidRDefault="00FE46B6" w:rsidP="00CE222C">
      <w:pPr>
        <w:spacing w:line="480" w:lineRule="auto"/>
        <w:jc w:val="both"/>
        <w:rPr>
          <w:rFonts w:ascii="Arial" w:hAnsi="Arial" w:cs="Arial"/>
        </w:rPr>
      </w:pPr>
      <w:r w:rsidRPr="00CE222C">
        <w:rPr>
          <w:rFonts w:ascii="Arial" w:hAnsi="Arial" w:cs="Arial"/>
        </w:rPr>
        <w:t xml:space="preserve">McTier and Soraghan (2022) used data from Scotland over </w:t>
      </w:r>
      <w:r w:rsidR="00CE0618" w:rsidRPr="00CE222C">
        <w:rPr>
          <w:rFonts w:ascii="Arial" w:hAnsi="Arial" w:cs="Arial"/>
        </w:rPr>
        <w:t>seventeen months</w:t>
      </w:r>
      <w:r w:rsidRPr="00CE222C">
        <w:rPr>
          <w:rFonts w:ascii="Arial" w:hAnsi="Arial" w:cs="Arial"/>
        </w:rPr>
        <w:t xml:space="preserve"> during the pandemic to analyse the impact restrictions had on </w:t>
      </w:r>
      <w:r w:rsidR="00CE0618" w:rsidRPr="00CE222C">
        <w:rPr>
          <w:rFonts w:ascii="Arial" w:hAnsi="Arial" w:cs="Arial"/>
        </w:rPr>
        <w:t>at-risk children</w:t>
      </w:r>
      <w:r w:rsidRPr="00CE222C">
        <w:rPr>
          <w:rFonts w:ascii="Arial" w:hAnsi="Arial" w:cs="Arial"/>
        </w:rPr>
        <w:t xml:space="preserve">. One interesting finding was that the number of multi-agency strategy discussions </w:t>
      </w:r>
      <w:r w:rsidR="00CE0618" w:rsidRPr="00CE222C">
        <w:rPr>
          <w:rFonts w:ascii="Arial" w:hAnsi="Arial" w:cs="Arial"/>
        </w:rPr>
        <w:t xml:space="preserve">was </w:t>
      </w:r>
      <w:r w:rsidRPr="00CE222C">
        <w:rPr>
          <w:rFonts w:ascii="Arial" w:hAnsi="Arial" w:cs="Arial"/>
        </w:rPr>
        <w:t>reduced</w:t>
      </w:r>
      <w:r w:rsidR="00CE0618" w:rsidRPr="00CE222C">
        <w:rPr>
          <w:rFonts w:ascii="Arial" w:hAnsi="Arial" w:cs="Arial"/>
        </w:rPr>
        <w:t xml:space="preserve"> during lockdown,</w:t>
      </w:r>
      <w:r w:rsidRPr="00CE222C">
        <w:rPr>
          <w:rFonts w:ascii="Arial" w:hAnsi="Arial" w:cs="Arial"/>
        </w:rPr>
        <w:t xml:space="preserve"> but those placed on the child protection register increased. As restrictions eased, children being placed on the child protection register fell, whilst strategy discussions increased. </w:t>
      </w:r>
      <w:r w:rsidR="00B208A0" w:rsidRPr="00CE222C">
        <w:rPr>
          <w:rFonts w:ascii="Arial" w:hAnsi="Arial" w:cs="Arial"/>
        </w:rPr>
        <w:t xml:space="preserve">The scholars proclaim that </w:t>
      </w:r>
      <w:r w:rsidR="00CE0618" w:rsidRPr="00CE222C">
        <w:rPr>
          <w:rFonts w:ascii="Arial" w:hAnsi="Arial" w:cs="Arial"/>
        </w:rPr>
        <w:t>services'</w:t>
      </w:r>
      <w:r w:rsidR="00B208A0" w:rsidRPr="00CE222C">
        <w:rPr>
          <w:rFonts w:ascii="Arial" w:hAnsi="Arial" w:cs="Arial"/>
        </w:rPr>
        <w:t xml:space="preserve"> inability to engage directly with children and families was a decisive factor. </w:t>
      </w:r>
      <w:r w:rsidRPr="00CE222C">
        <w:rPr>
          <w:rFonts w:ascii="Arial" w:hAnsi="Arial" w:cs="Arial"/>
        </w:rPr>
        <w:t xml:space="preserve">Therefore, </w:t>
      </w:r>
      <w:r w:rsidR="0020794D" w:rsidRPr="00CE222C">
        <w:rPr>
          <w:rFonts w:ascii="Arial" w:hAnsi="Arial" w:cs="Arial"/>
        </w:rPr>
        <w:t>it could be argued</w:t>
      </w:r>
      <w:r w:rsidRPr="00CE222C">
        <w:rPr>
          <w:rFonts w:ascii="Arial" w:hAnsi="Arial" w:cs="Arial"/>
        </w:rPr>
        <w:t xml:space="preserve"> </w:t>
      </w:r>
      <w:r w:rsidR="0020794D" w:rsidRPr="00CE222C">
        <w:rPr>
          <w:rFonts w:ascii="Arial" w:hAnsi="Arial" w:cs="Arial"/>
        </w:rPr>
        <w:t>that</w:t>
      </w:r>
      <w:r w:rsidRPr="00CE222C">
        <w:rPr>
          <w:rFonts w:ascii="Arial" w:hAnsi="Arial" w:cs="Arial"/>
        </w:rPr>
        <w:t xml:space="preserve"> digital and agile </w:t>
      </w:r>
      <w:r w:rsidR="00CE0618" w:rsidRPr="00CE222C">
        <w:rPr>
          <w:rFonts w:ascii="Arial" w:hAnsi="Arial" w:cs="Arial"/>
        </w:rPr>
        <w:t>work</w:t>
      </w:r>
      <w:r w:rsidRPr="00CE222C">
        <w:rPr>
          <w:rFonts w:ascii="Arial" w:hAnsi="Arial" w:cs="Arial"/>
        </w:rPr>
        <w:t xml:space="preserve"> improve</w:t>
      </w:r>
      <w:r w:rsidR="0020794D" w:rsidRPr="00CE222C">
        <w:rPr>
          <w:rFonts w:ascii="Arial" w:hAnsi="Arial" w:cs="Arial"/>
        </w:rPr>
        <w:t>d</w:t>
      </w:r>
      <w:r w:rsidRPr="00CE222C">
        <w:rPr>
          <w:rFonts w:ascii="Arial" w:hAnsi="Arial" w:cs="Arial"/>
        </w:rPr>
        <w:t xml:space="preserve"> public services cooperation </w:t>
      </w:r>
      <w:r w:rsidR="00B208A0" w:rsidRPr="00CE222C">
        <w:rPr>
          <w:rFonts w:ascii="Arial" w:hAnsi="Arial" w:cs="Arial"/>
        </w:rPr>
        <w:t xml:space="preserve">but failed to address the </w:t>
      </w:r>
      <w:r w:rsidR="00CE0618" w:rsidRPr="00CE222C">
        <w:rPr>
          <w:rFonts w:ascii="Arial" w:hAnsi="Arial" w:cs="Arial"/>
        </w:rPr>
        <w:t>needs of children or families</w:t>
      </w:r>
      <w:r w:rsidR="00B208A0" w:rsidRPr="00CE222C">
        <w:rPr>
          <w:rFonts w:ascii="Arial" w:hAnsi="Arial" w:cs="Arial"/>
        </w:rPr>
        <w:t>.</w:t>
      </w:r>
      <w:r w:rsidRPr="00CE222C">
        <w:rPr>
          <w:rFonts w:ascii="Arial" w:hAnsi="Arial" w:cs="Arial"/>
        </w:rPr>
        <w:t xml:space="preserve"> </w:t>
      </w:r>
    </w:p>
    <w:p w14:paraId="002DE782" w14:textId="3F6AE742" w:rsidR="00B11A73" w:rsidRDefault="00B11A73" w:rsidP="00CE222C">
      <w:pPr>
        <w:spacing w:line="480" w:lineRule="auto"/>
        <w:jc w:val="both"/>
        <w:rPr>
          <w:rFonts w:ascii="Arial" w:hAnsi="Arial" w:cs="Arial"/>
        </w:rPr>
      </w:pPr>
    </w:p>
    <w:p w14:paraId="03369869" w14:textId="41BC13C6" w:rsidR="00FC4C81" w:rsidRDefault="00FC4C81" w:rsidP="00CE222C">
      <w:pPr>
        <w:spacing w:line="480" w:lineRule="auto"/>
        <w:jc w:val="both"/>
        <w:rPr>
          <w:rFonts w:ascii="Arial" w:hAnsi="Arial" w:cs="Arial"/>
        </w:rPr>
      </w:pPr>
      <w:r w:rsidRPr="00CE222C">
        <w:rPr>
          <w:rFonts w:ascii="Arial" w:hAnsi="Arial" w:cs="Arial"/>
        </w:rPr>
        <w:t xml:space="preserve">Baginsky and Manthorpe (2021) concluded that COVID-19 accelerated the need to change practice through digital connections, which would have seemed unimaginable before the pandemic. The scholars observed that a positive consequence of the new practice was that public-sector collaborations had strengthened during the pandemic. </w:t>
      </w:r>
      <w:r>
        <w:rPr>
          <w:rFonts w:ascii="Arial" w:hAnsi="Arial" w:cs="Arial"/>
        </w:rPr>
        <w:lastRenderedPageBreak/>
        <w:t xml:space="preserve">Therefore, it could be argued </w:t>
      </w:r>
      <w:r w:rsidR="00637480">
        <w:rPr>
          <w:rFonts w:ascii="Arial" w:hAnsi="Arial" w:cs="Arial"/>
        </w:rPr>
        <w:t xml:space="preserve">that </w:t>
      </w:r>
      <w:r>
        <w:rPr>
          <w:rFonts w:ascii="Arial" w:hAnsi="Arial" w:cs="Arial"/>
        </w:rPr>
        <w:t>online connectivity improved efficiency</w:t>
      </w:r>
      <w:r w:rsidR="00637480">
        <w:rPr>
          <w:rFonts w:ascii="Arial" w:hAnsi="Arial" w:cs="Arial"/>
        </w:rPr>
        <w:t>. However, because</w:t>
      </w:r>
      <w:r>
        <w:rPr>
          <w:rFonts w:ascii="Arial" w:hAnsi="Arial" w:cs="Arial"/>
        </w:rPr>
        <w:t xml:space="preserve"> the study was conducted prior to the end of the pandemic</w:t>
      </w:r>
      <w:r w:rsidR="00637480">
        <w:rPr>
          <w:rFonts w:ascii="Arial" w:hAnsi="Arial" w:cs="Arial"/>
        </w:rPr>
        <w:t>, scholars did not truly understand</w:t>
      </w:r>
      <w:r>
        <w:rPr>
          <w:rFonts w:ascii="Arial" w:hAnsi="Arial" w:cs="Arial"/>
        </w:rPr>
        <w:t xml:space="preserve"> the impact of digital connectivity.</w:t>
      </w:r>
      <w:r w:rsidRPr="00CE222C">
        <w:rPr>
          <w:rFonts w:ascii="Arial" w:hAnsi="Arial" w:cs="Arial"/>
        </w:rPr>
        <w:t xml:space="preserve"> Turner (2020) and Martin (2020) examined pre- and post-demand levels</w:t>
      </w:r>
      <w:r>
        <w:rPr>
          <w:rFonts w:ascii="Arial" w:hAnsi="Arial" w:cs="Arial"/>
        </w:rPr>
        <w:t xml:space="preserve"> and the anticipated rise in cases</w:t>
      </w:r>
      <w:r w:rsidRPr="00CE222C">
        <w:rPr>
          <w:rFonts w:ascii="Arial" w:hAnsi="Arial" w:cs="Arial"/>
        </w:rPr>
        <w:t>. They identified that over seventy per cent of social workers in England were struggling with pre-pandemic workloads</w:t>
      </w:r>
      <w:r>
        <w:rPr>
          <w:rFonts w:ascii="Arial" w:hAnsi="Arial" w:cs="Arial"/>
        </w:rPr>
        <w:t xml:space="preserve">. </w:t>
      </w:r>
    </w:p>
    <w:p w14:paraId="305A72D1" w14:textId="77777777" w:rsidR="00FC4C81" w:rsidRPr="00CE222C" w:rsidRDefault="00FC4C81" w:rsidP="00CE222C">
      <w:pPr>
        <w:spacing w:line="480" w:lineRule="auto"/>
        <w:jc w:val="both"/>
        <w:rPr>
          <w:rFonts w:ascii="Arial" w:hAnsi="Arial" w:cs="Arial"/>
        </w:rPr>
      </w:pPr>
    </w:p>
    <w:p w14:paraId="6A35F617" w14:textId="643E2DDC" w:rsidR="00BD2C73" w:rsidRPr="00CE222C" w:rsidRDefault="00637480" w:rsidP="00CE222C">
      <w:pPr>
        <w:spacing w:line="480" w:lineRule="auto"/>
        <w:jc w:val="both"/>
        <w:rPr>
          <w:rFonts w:ascii="Arial" w:hAnsi="Arial" w:cs="Arial"/>
        </w:rPr>
      </w:pPr>
      <w:r>
        <w:rPr>
          <w:rFonts w:ascii="Arial" w:hAnsi="Arial" w:cs="Arial"/>
        </w:rPr>
        <w:t>The</w:t>
      </w:r>
      <w:r w:rsidR="00FC4C81">
        <w:rPr>
          <w:rFonts w:ascii="Arial" w:hAnsi="Arial" w:cs="Arial"/>
        </w:rPr>
        <w:t xml:space="preserve"> literature indicates that digital connections were essential to support services as they navigated the pandemic. However, </w:t>
      </w:r>
      <w:r w:rsidR="00EC7AAC" w:rsidRPr="00CE222C">
        <w:rPr>
          <w:rFonts w:ascii="Arial" w:hAnsi="Arial" w:cs="Arial"/>
        </w:rPr>
        <w:t xml:space="preserve">personal and visual contact is fundamental to building rapport, </w:t>
      </w:r>
      <w:r w:rsidR="003F753F">
        <w:rPr>
          <w:rFonts w:ascii="Arial" w:hAnsi="Arial" w:cs="Arial"/>
        </w:rPr>
        <w:t>sharing information and having the ability to carry out joint agency visits.</w:t>
      </w:r>
      <w:r w:rsidR="00EC7AAC" w:rsidRPr="00CE222C">
        <w:rPr>
          <w:rFonts w:ascii="Arial" w:hAnsi="Arial" w:cs="Arial"/>
        </w:rPr>
        <w:t xml:space="preserve"> </w:t>
      </w:r>
      <w:r w:rsidR="00C70026" w:rsidRPr="00CE222C">
        <w:rPr>
          <w:rFonts w:ascii="Arial" w:hAnsi="Arial" w:cs="Arial"/>
        </w:rPr>
        <w:t xml:space="preserve">Perhaps the legislation and the </w:t>
      </w:r>
      <w:r w:rsidR="003F2AD9" w:rsidRPr="00CE222C">
        <w:rPr>
          <w:rFonts w:ascii="Arial" w:hAnsi="Arial" w:cs="Arial"/>
        </w:rPr>
        <w:t>now-established</w:t>
      </w:r>
      <w:r w:rsidR="00C70026" w:rsidRPr="00CE222C">
        <w:rPr>
          <w:rFonts w:ascii="Arial" w:hAnsi="Arial" w:cs="Arial"/>
        </w:rPr>
        <w:t xml:space="preserve"> practice supported a revised operating model during the pandemic </w:t>
      </w:r>
      <w:r w:rsidR="00A67F1D">
        <w:rPr>
          <w:rFonts w:ascii="Arial" w:hAnsi="Arial" w:cs="Arial"/>
        </w:rPr>
        <w:t xml:space="preserve">but </w:t>
      </w:r>
      <w:r w:rsidR="00C70026" w:rsidRPr="00CE222C">
        <w:rPr>
          <w:rFonts w:ascii="Arial" w:hAnsi="Arial" w:cs="Arial"/>
        </w:rPr>
        <w:t xml:space="preserve">fundamentally changed child protection </w:t>
      </w:r>
      <w:r w:rsidR="003F2AD9" w:rsidRPr="00CE222C">
        <w:rPr>
          <w:rFonts w:ascii="Arial" w:hAnsi="Arial" w:cs="Arial"/>
        </w:rPr>
        <w:t>practices</w:t>
      </w:r>
      <w:r w:rsidR="00C70026" w:rsidRPr="00CE222C">
        <w:rPr>
          <w:rFonts w:ascii="Arial" w:hAnsi="Arial" w:cs="Arial"/>
        </w:rPr>
        <w:t xml:space="preserve"> for several years. </w:t>
      </w:r>
      <w:r w:rsidR="003F2AD9" w:rsidRPr="00CE222C">
        <w:rPr>
          <w:rFonts w:ascii="Arial" w:hAnsi="Arial" w:cs="Arial"/>
        </w:rPr>
        <w:t>A</w:t>
      </w:r>
      <w:r w:rsidR="00154CE7" w:rsidRPr="00CE222C">
        <w:rPr>
          <w:rFonts w:ascii="Arial" w:hAnsi="Arial" w:cs="Arial"/>
        </w:rPr>
        <w:t xml:space="preserve"> crucial element </w:t>
      </w:r>
      <w:r w:rsidR="003F2AD9" w:rsidRPr="00CE222C">
        <w:rPr>
          <w:rFonts w:ascii="Arial" w:hAnsi="Arial" w:cs="Arial"/>
        </w:rPr>
        <w:t>in</w:t>
      </w:r>
      <w:r w:rsidR="00154CE7" w:rsidRPr="00CE222C">
        <w:rPr>
          <w:rFonts w:ascii="Arial" w:hAnsi="Arial" w:cs="Arial"/>
        </w:rPr>
        <w:t xml:space="preserve"> analysing the implications of </w:t>
      </w:r>
      <w:r w:rsidR="00505F30">
        <w:rPr>
          <w:rFonts w:ascii="Arial" w:hAnsi="Arial" w:cs="Arial"/>
        </w:rPr>
        <w:t>COVID-19</w:t>
      </w:r>
      <w:r w:rsidR="003F753F">
        <w:rPr>
          <w:rFonts w:ascii="Arial" w:hAnsi="Arial" w:cs="Arial"/>
        </w:rPr>
        <w:t xml:space="preserve"> </w:t>
      </w:r>
      <w:r w:rsidR="00577308">
        <w:rPr>
          <w:rFonts w:ascii="Arial" w:hAnsi="Arial" w:cs="Arial"/>
        </w:rPr>
        <w:t xml:space="preserve">in this study is to understand if </w:t>
      </w:r>
      <w:r>
        <w:rPr>
          <w:rFonts w:ascii="Arial" w:hAnsi="Arial" w:cs="Arial"/>
        </w:rPr>
        <w:t>newly</w:t>
      </w:r>
      <w:r w:rsidR="00577308">
        <w:rPr>
          <w:rFonts w:ascii="Arial" w:hAnsi="Arial" w:cs="Arial"/>
        </w:rPr>
        <w:t xml:space="preserve"> adopted practices </w:t>
      </w:r>
      <w:r w:rsidR="00505F30">
        <w:rPr>
          <w:rFonts w:ascii="Arial" w:hAnsi="Arial" w:cs="Arial"/>
        </w:rPr>
        <w:t>support</w:t>
      </w:r>
      <w:r w:rsidR="00577308">
        <w:rPr>
          <w:rFonts w:ascii="Arial" w:hAnsi="Arial" w:cs="Arial"/>
        </w:rPr>
        <w:t xml:space="preserve"> collaborative practice</w:t>
      </w:r>
      <w:r>
        <w:rPr>
          <w:rFonts w:ascii="Arial" w:hAnsi="Arial" w:cs="Arial"/>
        </w:rPr>
        <w:t xml:space="preserve"> and </w:t>
      </w:r>
      <w:r w:rsidR="00FC4C81">
        <w:rPr>
          <w:rFonts w:ascii="Arial" w:hAnsi="Arial" w:cs="Arial"/>
        </w:rPr>
        <w:t>initial assessments</w:t>
      </w:r>
      <w:r>
        <w:rPr>
          <w:rFonts w:ascii="Arial" w:hAnsi="Arial" w:cs="Arial"/>
        </w:rPr>
        <w:t xml:space="preserve"> that</w:t>
      </w:r>
      <w:r w:rsidR="00577308">
        <w:rPr>
          <w:rFonts w:ascii="Arial" w:hAnsi="Arial" w:cs="Arial"/>
        </w:rPr>
        <w:t xml:space="preserve"> </w:t>
      </w:r>
      <w:r>
        <w:rPr>
          <w:rFonts w:ascii="Arial" w:hAnsi="Arial" w:cs="Arial"/>
        </w:rPr>
        <w:t>offer</w:t>
      </w:r>
      <w:r w:rsidR="00577308">
        <w:rPr>
          <w:rFonts w:ascii="Arial" w:hAnsi="Arial" w:cs="Arial"/>
        </w:rPr>
        <w:t xml:space="preserve"> </w:t>
      </w:r>
      <w:r w:rsidR="00154CE7" w:rsidRPr="00CE222C">
        <w:rPr>
          <w:rFonts w:ascii="Arial" w:hAnsi="Arial" w:cs="Arial"/>
        </w:rPr>
        <w:t xml:space="preserve">sufficient targeted interventions to meet the </w:t>
      </w:r>
      <w:r>
        <w:rPr>
          <w:rFonts w:ascii="Arial" w:hAnsi="Arial" w:cs="Arial"/>
        </w:rPr>
        <w:t>children's and families' needs</w:t>
      </w:r>
      <w:r w:rsidR="00154CE7" w:rsidRPr="00CE222C">
        <w:rPr>
          <w:rFonts w:ascii="Arial" w:hAnsi="Arial" w:cs="Arial"/>
        </w:rPr>
        <w:t xml:space="preserve">. </w:t>
      </w:r>
    </w:p>
    <w:p w14:paraId="68464061" w14:textId="77777777" w:rsidR="00BB3C94" w:rsidRPr="00BB3C94" w:rsidRDefault="00BB3C94" w:rsidP="00BB3C94">
      <w:pPr>
        <w:spacing w:line="480" w:lineRule="auto"/>
        <w:jc w:val="both"/>
        <w:rPr>
          <w:rFonts w:ascii="Arial" w:hAnsi="Arial" w:cs="Arial"/>
        </w:rPr>
      </w:pPr>
    </w:p>
    <w:p w14:paraId="67D79DA2" w14:textId="45602412" w:rsidR="003D0B97" w:rsidRPr="003D1080" w:rsidRDefault="00676BC1" w:rsidP="0091374B">
      <w:pPr>
        <w:pStyle w:val="Heading2"/>
        <w:numPr>
          <w:ilvl w:val="0"/>
          <w:numId w:val="4"/>
        </w:numPr>
        <w:spacing w:line="480" w:lineRule="auto"/>
        <w:jc w:val="both"/>
        <w:rPr>
          <w:rFonts w:ascii="Arial" w:hAnsi="Arial" w:cs="Arial"/>
          <w:b/>
          <w:bCs/>
          <w:color w:val="000000" w:themeColor="text1"/>
          <w:sz w:val="24"/>
          <w:szCs w:val="24"/>
        </w:rPr>
      </w:pPr>
      <w:bookmarkStart w:id="20" w:name="_Toc170309231"/>
      <w:r w:rsidRPr="003D1080">
        <w:rPr>
          <w:rFonts w:ascii="Arial" w:hAnsi="Arial" w:cs="Arial"/>
          <w:b/>
          <w:bCs/>
          <w:color w:val="000000" w:themeColor="text1"/>
          <w:sz w:val="24"/>
          <w:szCs w:val="24"/>
        </w:rPr>
        <w:t xml:space="preserve">Literature Review </w:t>
      </w:r>
      <w:r w:rsidR="00BC2309" w:rsidRPr="003D1080">
        <w:rPr>
          <w:rFonts w:ascii="Arial" w:hAnsi="Arial" w:cs="Arial"/>
          <w:b/>
          <w:bCs/>
          <w:color w:val="000000" w:themeColor="text1"/>
          <w:sz w:val="24"/>
          <w:szCs w:val="24"/>
        </w:rPr>
        <w:t>Summary</w:t>
      </w:r>
      <w:bookmarkEnd w:id="20"/>
      <w:r w:rsidR="00BC2309" w:rsidRPr="003D1080">
        <w:rPr>
          <w:rFonts w:ascii="Arial" w:hAnsi="Arial" w:cs="Arial"/>
          <w:b/>
          <w:bCs/>
          <w:color w:val="000000" w:themeColor="text1"/>
          <w:sz w:val="24"/>
          <w:szCs w:val="24"/>
        </w:rPr>
        <w:t xml:space="preserve"> </w:t>
      </w:r>
    </w:p>
    <w:p w14:paraId="5B07172D" w14:textId="3A110279" w:rsidR="002167F5" w:rsidRDefault="002167F5" w:rsidP="002772E7">
      <w:pPr>
        <w:spacing w:line="480" w:lineRule="auto"/>
        <w:jc w:val="both"/>
      </w:pPr>
    </w:p>
    <w:p w14:paraId="0D902E1B" w14:textId="05FC1488" w:rsidR="00BC2309" w:rsidRPr="002167F5" w:rsidRDefault="002167F5" w:rsidP="002167F5">
      <w:pPr>
        <w:spacing w:line="480" w:lineRule="auto"/>
        <w:contextualSpacing/>
        <w:jc w:val="both"/>
        <w:rPr>
          <w:rFonts w:ascii="Arial" w:hAnsi="Arial" w:cs="Arial"/>
          <w:bCs/>
          <w:sz w:val="28"/>
          <w:szCs w:val="28"/>
        </w:rPr>
      </w:pPr>
      <w:r w:rsidRPr="002167F5">
        <w:rPr>
          <w:rFonts w:ascii="Arial" w:hAnsi="Arial" w:cs="Arial"/>
          <w:color w:val="000000"/>
        </w:rPr>
        <w:t xml:space="preserve">This section has attempted to </w:t>
      </w:r>
      <w:r w:rsidR="003F2AD9">
        <w:rPr>
          <w:rFonts w:ascii="Arial" w:hAnsi="Arial" w:cs="Arial"/>
          <w:color w:val="000000"/>
        </w:rPr>
        <w:t>summarise</w:t>
      </w:r>
      <w:r w:rsidRPr="002167F5">
        <w:rPr>
          <w:rFonts w:ascii="Arial" w:hAnsi="Arial" w:cs="Arial"/>
          <w:color w:val="000000"/>
        </w:rPr>
        <w:t xml:space="preserve"> the literature </w:t>
      </w:r>
      <w:r w:rsidR="003F2AD9">
        <w:rPr>
          <w:rFonts w:ascii="Arial" w:hAnsi="Arial" w:cs="Arial"/>
          <w:color w:val="000000"/>
        </w:rPr>
        <w:t>on</w:t>
      </w:r>
      <w:r w:rsidRPr="002167F5">
        <w:rPr>
          <w:rFonts w:ascii="Arial" w:hAnsi="Arial" w:cs="Arial"/>
          <w:color w:val="000000"/>
        </w:rPr>
        <w:t xml:space="preserve"> </w:t>
      </w:r>
      <w:r>
        <w:rPr>
          <w:rFonts w:ascii="Arial" w:hAnsi="Arial" w:cs="Arial"/>
          <w:color w:val="000000"/>
        </w:rPr>
        <w:t>leadership, culture</w:t>
      </w:r>
      <w:r w:rsidR="00626394">
        <w:rPr>
          <w:rFonts w:ascii="Arial" w:hAnsi="Arial" w:cs="Arial"/>
          <w:color w:val="000000"/>
        </w:rPr>
        <w:t>,</w:t>
      </w:r>
      <w:r>
        <w:rPr>
          <w:rFonts w:ascii="Arial" w:hAnsi="Arial" w:cs="Arial"/>
          <w:color w:val="000000"/>
        </w:rPr>
        <w:t xml:space="preserve"> and </w:t>
      </w:r>
      <w:r w:rsidR="00626394">
        <w:rPr>
          <w:rFonts w:ascii="Arial" w:hAnsi="Arial" w:cs="Arial"/>
          <w:color w:val="000000"/>
        </w:rPr>
        <w:t>partnerships</w:t>
      </w:r>
      <w:r>
        <w:rPr>
          <w:rFonts w:ascii="Arial" w:hAnsi="Arial" w:cs="Arial"/>
          <w:color w:val="000000"/>
        </w:rPr>
        <w:t xml:space="preserve"> </w:t>
      </w:r>
      <w:r w:rsidR="00626394">
        <w:rPr>
          <w:rFonts w:ascii="Arial" w:hAnsi="Arial" w:cs="Arial"/>
          <w:color w:val="000000"/>
        </w:rPr>
        <w:t>in</w:t>
      </w:r>
      <w:r>
        <w:rPr>
          <w:rFonts w:ascii="Arial" w:hAnsi="Arial" w:cs="Arial"/>
          <w:color w:val="000000"/>
        </w:rPr>
        <w:t xml:space="preserve"> policing and child protection. </w:t>
      </w:r>
      <w:r w:rsidR="00BC2309" w:rsidRPr="002167F5">
        <w:rPr>
          <w:rFonts w:ascii="Arial" w:hAnsi="Arial" w:cs="Arial"/>
          <w:color w:val="000000"/>
        </w:rPr>
        <w:t>This literature review points to the following general conclusions</w:t>
      </w:r>
      <w:r>
        <w:rPr>
          <w:rFonts w:ascii="Arial" w:hAnsi="Arial" w:cs="Arial"/>
          <w:color w:val="000000"/>
        </w:rPr>
        <w:t xml:space="preserve">. </w:t>
      </w:r>
      <w:r w:rsidR="00334676">
        <w:rPr>
          <w:rFonts w:ascii="Arial" w:hAnsi="Arial" w:cs="Arial"/>
          <w:color w:val="000000"/>
        </w:rPr>
        <w:t>Police l</w:t>
      </w:r>
      <w:r>
        <w:rPr>
          <w:rFonts w:ascii="Arial" w:hAnsi="Arial" w:cs="Arial"/>
          <w:color w:val="000000"/>
        </w:rPr>
        <w:t xml:space="preserve">eadership </w:t>
      </w:r>
      <w:r w:rsidR="00A35E8D">
        <w:rPr>
          <w:rFonts w:ascii="Arial" w:hAnsi="Arial" w:cs="Arial"/>
          <w:color w:val="000000"/>
        </w:rPr>
        <w:t>is a complicated phenomenon</w:t>
      </w:r>
      <w:r w:rsidR="00334676">
        <w:rPr>
          <w:rFonts w:ascii="Arial" w:hAnsi="Arial" w:cs="Arial"/>
          <w:color w:val="000000"/>
        </w:rPr>
        <w:t xml:space="preserve"> that operates in an </w:t>
      </w:r>
      <w:r w:rsidR="00626394">
        <w:rPr>
          <w:rFonts w:ascii="Arial" w:hAnsi="Arial" w:cs="Arial"/>
          <w:color w:val="000000"/>
        </w:rPr>
        <w:t>increasingly</w:t>
      </w:r>
      <w:r w:rsidR="00334676">
        <w:rPr>
          <w:rFonts w:ascii="Arial" w:hAnsi="Arial" w:cs="Arial"/>
          <w:color w:val="000000"/>
        </w:rPr>
        <w:t xml:space="preserve"> networked and challenging environment. It could be suggested </w:t>
      </w:r>
      <w:r w:rsidR="00626394">
        <w:rPr>
          <w:rFonts w:ascii="Arial" w:hAnsi="Arial" w:cs="Arial"/>
          <w:color w:val="000000"/>
        </w:rPr>
        <w:t xml:space="preserve">that </w:t>
      </w:r>
      <w:r w:rsidR="00334676">
        <w:rPr>
          <w:rFonts w:ascii="Arial" w:hAnsi="Arial" w:cs="Arial"/>
          <w:color w:val="000000"/>
        </w:rPr>
        <w:t xml:space="preserve">the challenge for police leaders is </w:t>
      </w:r>
      <w:r w:rsidR="00626394">
        <w:rPr>
          <w:rFonts w:ascii="Arial" w:hAnsi="Arial" w:cs="Arial"/>
          <w:color w:val="000000"/>
        </w:rPr>
        <w:t>determining</w:t>
      </w:r>
      <w:r w:rsidR="00334676">
        <w:rPr>
          <w:rFonts w:ascii="Arial" w:hAnsi="Arial" w:cs="Arial"/>
          <w:color w:val="000000"/>
        </w:rPr>
        <w:t xml:space="preserve"> which style has the </w:t>
      </w:r>
      <w:r w:rsidR="00626394">
        <w:rPr>
          <w:rFonts w:ascii="Arial" w:hAnsi="Arial" w:cs="Arial"/>
          <w:color w:val="000000"/>
        </w:rPr>
        <w:t>most significant</w:t>
      </w:r>
      <w:r w:rsidR="00334676">
        <w:rPr>
          <w:rFonts w:ascii="Arial" w:hAnsi="Arial" w:cs="Arial"/>
          <w:color w:val="000000"/>
        </w:rPr>
        <w:t xml:space="preserve"> impact on culture </w:t>
      </w:r>
      <w:r w:rsidR="00626394">
        <w:rPr>
          <w:rFonts w:ascii="Arial" w:hAnsi="Arial" w:cs="Arial"/>
          <w:color w:val="000000"/>
        </w:rPr>
        <w:t xml:space="preserve">and which </w:t>
      </w:r>
      <w:r w:rsidR="00334676">
        <w:rPr>
          <w:rFonts w:ascii="Arial" w:hAnsi="Arial" w:cs="Arial"/>
          <w:color w:val="000000"/>
        </w:rPr>
        <w:t xml:space="preserve">collaborative practice ultimately serves the </w:t>
      </w:r>
      <w:r w:rsidR="00334676">
        <w:rPr>
          <w:rFonts w:ascii="Arial" w:hAnsi="Arial" w:cs="Arial"/>
          <w:color w:val="000000"/>
        </w:rPr>
        <w:lastRenderedPageBreak/>
        <w:t>children who need safeguarding. Arguably, human behaviour is so nuanced</w:t>
      </w:r>
      <w:r w:rsidR="00626394">
        <w:rPr>
          <w:rFonts w:ascii="Arial" w:hAnsi="Arial" w:cs="Arial"/>
          <w:color w:val="000000"/>
        </w:rPr>
        <w:t>,</w:t>
      </w:r>
      <w:r w:rsidR="00334676">
        <w:rPr>
          <w:rFonts w:ascii="Arial" w:hAnsi="Arial" w:cs="Arial"/>
          <w:color w:val="000000"/>
        </w:rPr>
        <w:t xml:space="preserve"> and with several services supporting the make-up of child protection units, the most appropriate option for leaders </w:t>
      </w:r>
      <w:r w:rsidR="00DA3602">
        <w:rPr>
          <w:rFonts w:ascii="Arial" w:hAnsi="Arial" w:cs="Arial"/>
          <w:color w:val="000000"/>
        </w:rPr>
        <w:t>is</w:t>
      </w:r>
      <w:r w:rsidR="00334676">
        <w:rPr>
          <w:rFonts w:ascii="Arial" w:hAnsi="Arial" w:cs="Arial"/>
          <w:color w:val="000000"/>
        </w:rPr>
        <w:t xml:space="preserve"> a malleable </w:t>
      </w:r>
      <w:r w:rsidR="00DA3602">
        <w:rPr>
          <w:rFonts w:ascii="Arial" w:hAnsi="Arial" w:cs="Arial"/>
          <w:color w:val="000000"/>
        </w:rPr>
        <w:t xml:space="preserve">approach. This might help navigate </w:t>
      </w:r>
      <w:r w:rsidR="00334676">
        <w:rPr>
          <w:rFonts w:ascii="Arial" w:hAnsi="Arial" w:cs="Arial"/>
          <w:color w:val="000000"/>
        </w:rPr>
        <w:t xml:space="preserve">an </w:t>
      </w:r>
      <w:r w:rsidR="002802B3">
        <w:rPr>
          <w:rFonts w:ascii="Arial" w:hAnsi="Arial" w:cs="Arial"/>
          <w:color w:val="000000"/>
        </w:rPr>
        <w:t>ever-changing</w:t>
      </w:r>
      <w:r w:rsidR="00334676">
        <w:rPr>
          <w:rFonts w:ascii="Arial" w:hAnsi="Arial" w:cs="Arial"/>
          <w:color w:val="000000"/>
        </w:rPr>
        <w:t xml:space="preserve"> environment that has to react to scrutiny, complexity and increasing demand. </w:t>
      </w:r>
    </w:p>
    <w:p w14:paraId="6926BD1C" w14:textId="77777777" w:rsidR="0087304A" w:rsidRDefault="0087304A" w:rsidP="009C4024">
      <w:pPr>
        <w:pStyle w:val="Heading1"/>
        <w:spacing w:line="480" w:lineRule="auto"/>
        <w:jc w:val="center"/>
        <w:rPr>
          <w:rFonts w:ascii="Arial" w:hAnsi="Arial" w:cs="Arial"/>
          <w:b/>
          <w:bCs/>
          <w:color w:val="000000" w:themeColor="text1"/>
          <w:sz w:val="24"/>
          <w:szCs w:val="24"/>
        </w:rPr>
      </w:pPr>
    </w:p>
    <w:p w14:paraId="66DED1B8" w14:textId="0D207842" w:rsidR="0087304A" w:rsidRDefault="0087304A" w:rsidP="0087304A">
      <w:pPr>
        <w:pStyle w:val="Heading1"/>
        <w:spacing w:line="480" w:lineRule="auto"/>
        <w:rPr>
          <w:rFonts w:ascii="Arial" w:hAnsi="Arial" w:cs="Arial"/>
          <w:b/>
          <w:bCs/>
          <w:color w:val="000000" w:themeColor="text1"/>
          <w:sz w:val="24"/>
          <w:szCs w:val="24"/>
        </w:rPr>
      </w:pPr>
      <w:r>
        <w:rPr>
          <w:rFonts w:ascii="Arial" w:hAnsi="Arial" w:cs="Arial"/>
          <w:b/>
          <w:bCs/>
          <w:color w:val="000000" w:themeColor="text1"/>
          <w:sz w:val="24"/>
          <w:szCs w:val="24"/>
        </w:rPr>
        <w:br w:type="page"/>
      </w:r>
    </w:p>
    <w:p w14:paraId="4D9C7825" w14:textId="266409F5" w:rsidR="004F6A8D" w:rsidRDefault="00945C20" w:rsidP="009C4024">
      <w:pPr>
        <w:pStyle w:val="Heading1"/>
        <w:spacing w:line="480" w:lineRule="auto"/>
        <w:jc w:val="center"/>
        <w:rPr>
          <w:rFonts w:ascii="Arial" w:hAnsi="Arial" w:cs="Arial"/>
          <w:b/>
          <w:bCs/>
          <w:color w:val="000000" w:themeColor="text1"/>
          <w:sz w:val="24"/>
          <w:szCs w:val="24"/>
        </w:rPr>
      </w:pPr>
      <w:bookmarkStart w:id="21" w:name="_Toc170309232"/>
      <w:r w:rsidRPr="00945C20">
        <w:rPr>
          <w:rFonts w:ascii="Arial" w:hAnsi="Arial" w:cs="Arial"/>
          <w:b/>
          <w:bCs/>
          <w:color w:val="000000" w:themeColor="text1"/>
          <w:sz w:val="24"/>
          <w:szCs w:val="24"/>
        </w:rPr>
        <w:lastRenderedPageBreak/>
        <w:t>Chapter 3</w:t>
      </w:r>
      <w:r w:rsidR="0091374B">
        <w:rPr>
          <w:rFonts w:ascii="Arial" w:hAnsi="Arial" w:cs="Arial"/>
          <w:b/>
          <w:bCs/>
          <w:color w:val="000000" w:themeColor="text1"/>
          <w:sz w:val="24"/>
          <w:szCs w:val="24"/>
        </w:rPr>
        <w:t xml:space="preserve"> - Methodo</w:t>
      </w:r>
      <w:r w:rsidR="00E155FC">
        <w:rPr>
          <w:rFonts w:ascii="Arial" w:hAnsi="Arial" w:cs="Arial"/>
          <w:b/>
          <w:bCs/>
          <w:color w:val="000000" w:themeColor="text1"/>
          <w:sz w:val="24"/>
          <w:szCs w:val="24"/>
        </w:rPr>
        <w:t>logy</w:t>
      </w:r>
      <w:bookmarkEnd w:id="21"/>
    </w:p>
    <w:p w14:paraId="3C05DB0E" w14:textId="77777777" w:rsidR="00945C20" w:rsidRPr="00945C20" w:rsidRDefault="00945C20" w:rsidP="00945C20">
      <w:pPr>
        <w:spacing w:line="480" w:lineRule="auto"/>
      </w:pPr>
    </w:p>
    <w:p w14:paraId="22F13617" w14:textId="2CC5DF7E" w:rsidR="00B4796F" w:rsidRDefault="00B4796F" w:rsidP="00E93961">
      <w:pPr>
        <w:pStyle w:val="Heading2"/>
        <w:numPr>
          <w:ilvl w:val="0"/>
          <w:numId w:val="4"/>
        </w:numPr>
        <w:spacing w:line="480" w:lineRule="auto"/>
        <w:jc w:val="both"/>
        <w:rPr>
          <w:rFonts w:ascii="Arial" w:hAnsi="Arial" w:cs="Arial"/>
          <w:b/>
          <w:bCs/>
          <w:color w:val="000000" w:themeColor="text1"/>
          <w:sz w:val="24"/>
          <w:szCs w:val="24"/>
        </w:rPr>
      </w:pPr>
      <w:bookmarkStart w:id="22" w:name="_Toc170309233"/>
      <w:r>
        <w:rPr>
          <w:rFonts w:ascii="Arial" w:hAnsi="Arial" w:cs="Arial"/>
          <w:b/>
          <w:bCs/>
          <w:color w:val="000000" w:themeColor="text1"/>
          <w:sz w:val="24"/>
          <w:szCs w:val="24"/>
        </w:rPr>
        <w:t>Introduction</w:t>
      </w:r>
      <w:bookmarkEnd w:id="22"/>
      <w:r>
        <w:rPr>
          <w:rFonts w:ascii="Arial" w:hAnsi="Arial" w:cs="Arial"/>
          <w:b/>
          <w:bCs/>
          <w:color w:val="000000" w:themeColor="text1"/>
          <w:sz w:val="24"/>
          <w:szCs w:val="24"/>
        </w:rPr>
        <w:t xml:space="preserve"> </w:t>
      </w:r>
    </w:p>
    <w:p w14:paraId="3DCB3856" w14:textId="77777777" w:rsidR="00B4796F" w:rsidRPr="00350CE6" w:rsidRDefault="00B4796F" w:rsidP="00350CE6">
      <w:pPr>
        <w:spacing w:line="480" w:lineRule="auto"/>
        <w:jc w:val="both"/>
        <w:rPr>
          <w:rFonts w:ascii="Arial" w:hAnsi="Arial" w:cs="Arial"/>
        </w:rPr>
      </w:pPr>
    </w:p>
    <w:p w14:paraId="318690F2" w14:textId="5EF5274E" w:rsidR="00C53E3D" w:rsidRDefault="00B4796F" w:rsidP="00B4796F">
      <w:pPr>
        <w:spacing w:line="480" w:lineRule="auto"/>
        <w:jc w:val="both"/>
        <w:rPr>
          <w:rFonts w:ascii="Arial" w:hAnsi="Arial" w:cs="Arial"/>
        </w:rPr>
      </w:pPr>
      <w:r>
        <w:rPr>
          <w:rFonts w:ascii="Arial" w:hAnsi="Arial" w:cs="Arial"/>
        </w:rPr>
        <w:t xml:space="preserve">This chapter will cover the </w:t>
      </w:r>
      <w:r w:rsidR="00505F30">
        <w:rPr>
          <w:rFonts w:ascii="Arial" w:hAnsi="Arial" w:cs="Arial"/>
        </w:rPr>
        <w:t>study's methodology</w:t>
      </w:r>
      <w:r>
        <w:rPr>
          <w:rFonts w:ascii="Arial" w:hAnsi="Arial" w:cs="Arial"/>
        </w:rPr>
        <w:t xml:space="preserve">, </w:t>
      </w:r>
      <w:r w:rsidR="00600198">
        <w:rPr>
          <w:rFonts w:ascii="Arial" w:hAnsi="Arial" w:cs="Arial"/>
        </w:rPr>
        <w:t>including</w:t>
      </w:r>
      <w:r>
        <w:rPr>
          <w:rFonts w:ascii="Arial" w:hAnsi="Arial" w:cs="Arial"/>
        </w:rPr>
        <w:t xml:space="preserve"> the current literature concerning research methods</w:t>
      </w:r>
      <w:r w:rsidR="00410ECC">
        <w:rPr>
          <w:rFonts w:ascii="Arial" w:hAnsi="Arial" w:cs="Arial"/>
        </w:rPr>
        <w:t>,</w:t>
      </w:r>
      <w:r w:rsidR="00B54768">
        <w:rPr>
          <w:rFonts w:ascii="Arial" w:hAnsi="Arial" w:cs="Arial"/>
        </w:rPr>
        <w:t xml:space="preserve"> </w:t>
      </w:r>
      <w:r w:rsidR="00350CE6">
        <w:rPr>
          <w:rFonts w:ascii="Arial" w:hAnsi="Arial" w:cs="Arial"/>
        </w:rPr>
        <w:t>whilst</w:t>
      </w:r>
      <w:r w:rsidR="00B54768">
        <w:rPr>
          <w:rFonts w:ascii="Arial" w:hAnsi="Arial" w:cs="Arial"/>
        </w:rPr>
        <w:t xml:space="preserve"> rationalising the approach to this study</w:t>
      </w:r>
      <w:r>
        <w:rPr>
          <w:rFonts w:ascii="Arial" w:hAnsi="Arial" w:cs="Arial"/>
        </w:rPr>
        <w:t xml:space="preserve">. </w:t>
      </w:r>
      <w:r w:rsidR="00C53E3D">
        <w:rPr>
          <w:rFonts w:ascii="Arial" w:hAnsi="Arial" w:cs="Arial"/>
        </w:rPr>
        <w:t>The</w:t>
      </w:r>
      <w:r w:rsidR="0087304A">
        <w:rPr>
          <w:rFonts w:ascii="Arial" w:hAnsi="Arial" w:cs="Arial"/>
        </w:rPr>
        <w:t xml:space="preserve"> research aim was </w:t>
      </w:r>
      <w:r w:rsidR="00E96EB8">
        <w:rPr>
          <w:rFonts w:ascii="Arial" w:hAnsi="Arial" w:cs="Arial"/>
        </w:rPr>
        <w:t xml:space="preserve">to identify if organisational </w:t>
      </w:r>
      <w:r w:rsidR="009632D5">
        <w:rPr>
          <w:rFonts w:ascii="Arial" w:hAnsi="Arial" w:cs="Arial"/>
        </w:rPr>
        <w:t xml:space="preserve">priorities, </w:t>
      </w:r>
      <w:r w:rsidR="00E96EB8">
        <w:rPr>
          <w:rFonts w:ascii="Arial" w:hAnsi="Arial" w:cs="Arial"/>
        </w:rPr>
        <w:t>procedures</w:t>
      </w:r>
      <w:r w:rsidR="0087304A">
        <w:rPr>
          <w:rFonts w:ascii="Arial" w:hAnsi="Arial" w:cs="Arial"/>
        </w:rPr>
        <w:t xml:space="preserve"> and staff perceptions </w:t>
      </w:r>
      <w:r w:rsidR="00E96EB8">
        <w:rPr>
          <w:rFonts w:ascii="Arial" w:hAnsi="Arial" w:cs="Arial"/>
        </w:rPr>
        <w:t>ha</w:t>
      </w:r>
      <w:r w:rsidR="00C53E3D">
        <w:rPr>
          <w:rFonts w:ascii="Arial" w:hAnsi="Arial" w:cs="Arial"/>
        </w:rPr>
        <w:t>d</w:t>
      </w:r>
      <w:r w:rsidR="00E96EB8">
        <w:rPr>
          <w:rFonts w:ascii="Arial" w:hAnsi="Arial" w:cs="Arial"/>
        </w:rPr>
        <w:t xml:space="preserve"> changed </w:t>
      </w:r>
      <w:r w:rsidR="00637480">
        <w:rPr>
          <w:rFonts w:ascii="Arial" w:hAnsi="Arial" w:cs="Arial"/>
        </w:rPr>
        <w:t>post-July</w:t>
      </w:r>
      <w:r w:rsidR="0087304A">
        <w:rPr>
          <w:rFonts w:ascii="Arial" w:hAnsi="Arial" w:cs="Arial"/>
        </w:rPr>
        <w:t xml:space="preserve"> 20</w:t>
      </w:r>
      <w:r w:rsidR="00240A3B">
        <w:rPr>
          <w:rFonts w:ascii="Arial" w:hAnsi="Arial" w:cs="Arial"/>
        </w:rPr>
        <w:t>21</w:t>
      </w:r>
      <w:r w:rsidR="0087304A">
        <w:rPr>
          <w:rFonts w:ascii="Arial" w:hAnsi="Arial" w:cs="Arial"/>
        </w:rPr>
        <w:t xml:space="preserve">. </w:t>
      </w:r>
      <w:r w:rsidR="00C53E3D">
        <w:rPr>
          <w:rFonts w:ascii="Arial" w:hAnsi="Arial" w:cs="Arial"/>
        </w:rPr>
        <w:t>This section</w:t>
      </w:r>
      <w:r>
        <w:rPr>
          <w:rFonts w:ascii="Arial" w:hAnsi="Arial" w:cs="Arial"/>
        </w:rPr>
        <w:t xml:space="preserve"> will describe the systematic approach to addressing the research aim and objectives</w:t>
      </w:r>
      <w:r w:rsidR="00B933AC">
        <w:rPr>
          <w:rFonts w:ascii="Arial" w:hAnsi="Arial" w:cs="Arial"/>
        </w:rPr>
        <w:t xml:space="preserve">, </w:t>
      </w:r>
      <w:r w:rsidR="00637480">
        <w:rPr>
          <w:rFonts w:ascii="Arial" w:hAnsi="Arial" w:cs="Arial"/>
        </w:rPr>
        <w:t>from</w:t>
      </w:r>
      <w:r w:rsidR="00B933AC">
        <w:rPr>
          <w:rFonts w:ascii="Arial" w:hAnsi="Arial" w:cs="Arial"/>
        </w:rPr>
        <w:t xml:space="preserve"> philosophy, research strategy and design</w:t>
      </w:r>
      <w:r w:rsidR="00637480">
        <w:rPr>
          <w:rFonts w:ascii="Arial" w:hAnsi="Arial" w:cs="Arial"/>
        </w:rPr>
        <w:t xml:space="preserve"> to data </w:t>
      </w:r>
      <w:r w:rsidR="000D7535">
        <w:rPr>
          <w:rFonts w:ascii="Arial" w:hAnsi="Arial" w:cs="Arial"/>
        </w:rPr>
        <w:t>collecti</w:t>
      </w:r>
      <w:r w:rsidR="00E96EB8">
        <w:rPr>
          <w:rFonts w:ascii="Arial" w:hAnsi="Arial" w:cs="Arial"/>
        </w:rPr>
        <w:t>on</w:t>
      </w:r>
      <w:r w:rsidR="000D7535">
        <w:rPr>
          <w:rFonts w:ascii="Arial" w:hAnsi="Arial" w:cs="Arial"/>
        </w:rPr>
        <w:t>, analysi</w:t>
      </w:r>
      <w:r w:rsidR="00E96EB8">
        <w:rPr>
          <w:rFonts w:ascii="Arial" w:hAnsi="Arial" w:cs="Arial"/>
        </w:rPr>
        <w:t>s</w:t>
      </w:r>
      <w:r w:rsidR="000D7535">
        <w:rPr>
          <w:rFonts w:ascii="Arial" w:hAnsi="Arial" w:cs="Arial"/>
        </w:rPr>
        <w:t xml:space="preserve"> and </w:t>
      </w:r>
      <w:r w:rsidR="00E96EB8">
        <w:rPr>
          <w:rFonts w:ascii="Arial" w:hAnsi="Arial" w:cs="Arial"/>
        </w:rPr>
        <w:t>interpretation</w:t>
      </w:r>
      <w:r>
        <w:rPr>
          <w:rFonts w:ascii="Arial" w:hAnsi="Arial" w:cs="Arial"/>
        </w:rPr>
        <w:t xml:space="preserve">. </w:t>
      </w:r>
    </w:p>
    <w:p w14:paraId="6F270F3A" w14:textId="77777777" w:rsidR="00C53E3D" w:rsidRDefault="00C53E3D" w:rsidP="00B4796F">
      <w:pPr>
        <w:spacing w:line="480" w:lineRule="auto"/>
        <w:jc w:val="both"/>
        <w:rPr>
          <w:rFonts w:ascii="Arial" w:hAnsi="Arial" w:cs="Arial"/>
        </w:rPr>
      </w:pPr>
    </w:p>
    <w:p w14:paraId="0CBE1C19" w14:textId="74718E31" w:rsidR="00B4796F" w:rsidRDefault="00B4796F" w:rsidP="00B4796F">
      <w:pPr>
        <w:spacing w:line="480" w:lineRule="auto"/>
        <w:jc w:val="both"/>
        <w:rPr>
          <w:rFonts w:ascii="Arial" w:hAnsi="Arial" w:cs="Arial"/>
        </w:rPr>
      </w:pPr>
      <w:r>
        <w:rPr>
          <w:rFonts w:ascii="Arial" w:hAnsi="Arial" w:cs="Arial"/>
        </w:rPr>
        <w:t xml:space="preserve">Methodological choices are </w:t>
      </w:r>
      <w:r w:rsidR="00B54768">
        <w:rPr>
          <w:rFonts w:ascii="Arial" w:hAnsi="Arial" w:cs="Arial"/>
        </w:rPr>
        <w:t>described to</w:t>
      </w:r>
      <w:r>
        <w:rPr>
          <w:rFonts w:ascii="Arial" w:hAnsi="Arial" w:cs="Arial"/>
        </w:rPr>
        <w:t xml:space="preserve"> demonstrate transparency and ensure the </w:t>
      </w:r>
      <w:r w:rsidR="000D7535">
        <w:rPr>
          <w:rFonts w:ascii="Arial" w:hAnsi="Arial" w:cs="Arial"/>
        </w:rPr>
        <w:t xml:space="preserve">findings' </w:t>
      </w:r>
      <w:r>
        <w:rPr>
          <w:rFonts w:ascii="Arial" w:hAnsi="Arial" w:cs="Arial"/>
        </w:rPr>
        <w:t xml:space="preserve">reliability, validity, and replicability. Additionally, </w:t>
      </w:r>
      <w:r w:rsidR="00B54768">
        <w:rPr>
          <w:rFonts w:ascii="Arial" w:hAnsi="Arial" w:cs="Arial"/>
        </w:rPr>
        <w:t xml:space="preserve">ethical </w:t>
      </w:r>
      <w:r w:rsidR="000D7535">
        <w:rPr>
          <w:rFonts w:ascii="Arial" w:hAnsi="Arial" w:cs="Arial"/>
        </w:rPr>
        <w:t>considerations</w:t>
      </w:r>
      <w:r w:rsidR="00B54768">
        <w:rPr>
          <w:rFonts w:ascii="Arial" w:hAnsi="Arial" w:cs="Arial"/>
        </w:rPr>
        <w:t xml:space="preserve"> and </w:t>
      </w:r>
      <w:r>
        <w:rPr>
          <w:rFonts w:ascii="Arial" w:hAnsi="Arial" w:cs="Arial"/>
        </w:rPr>
        <w:t xml:space="preserve">any </w:t>
      </w:r>
      <w:r w:rsidR="000D7535">
        <w:rPr>
          <w:rFonts w:ascii="Arial" w:hAnsi="Arial" w:cs="Arial"/>
        </w:rPr>
        <w:t>study limitations</w:t>
      </w:r>
      <w:r w:rsidR="00350CE6">
        <w:rPr>
          <w:rFonts w:ascii="Arial" w:hAnsi="Arial" w:cs="Arial"/>
        </w:rPr>
        <w:t xml:space="preserve"> are also discussed</w:t>
      </w:r>
      <w:r>
        <w:rPr>
          <w:rFonts w:ascii="Arial" w:hAnsi="Arial" w:cs="Arial"/>
        </w:rPr>
        <w:t xml:space="preserve">. </w:t>
      </w:r>
      <w:r w:rsidR="00350CE6">
        <w:rPr>
          <w:rFonts w:ascii="Arial" w:hAnsi="Arial" w:cs="Arial"/>
        </w:rPr>
        <w:t>To ensure consistency and coherence in the academic study</w:t>
      </w:r>
      <w:r w:rsidR="00410ECC">
        <w:rPr>
          <w:rFonts w:ascii="Arial" w:hAnsi="Arial" w:cs="Arial"/>
        </w:rPr>
        <w:t>,</w:t>
      </w:r>
      <w:r w:rsidR="00350CE6">
        <w:rPr>
          <w:rFonts w:ascii="Arial" w:hAnsi="Arial" w:cs="Arial"/>
        </w:rPr>
        <w:t xml:space="preserve"> t</w:t>
      </w:r>
      <w:r>
        <w:rPr>
          <w:rFonts w:ascii="Arial" w:hAnsi="Arial" w:cs="Arial"/>
        </w:rPr>
        <w:t xml:space="preserve">he author </w:t>
      </w:r>
      <w:r w:rsidR="00600198">
        <w:rPr>
          <w:rFonts w:ascii="Arial" w:hAnsi="Arial" w:cs="Arial"/>
        </w:rPr>
        <w:t>used</w:t>
      </w:r>
      <w:r>
        <w:rPr>
          <w:rFonts w:ascii="Arial" w:hAnsi="Arial" w:cs="Arial"/>
        </w:rPr>
        <w:t xml:space="preserve"> the research onion </w:t>
      </w:r>
      <w:r w:rsidR="00D12971">
        <w:rPr>
          <w:rFonts w:ascii="Arial" w:hAnsi="Arial" w:cs="Arial"/>
        </w:rPr>
        <w:t xml:space="preserve">(Figure 2) </w:t>
      </w:r>
      <w:r>
        <w:rPr>
          <w:rFonts w:ascii="Arial" w:hAnsi="Arial" w:cs="Arial"/>
        </w:rPr>
        <w:t>proposed by Saunders et al. (2016)</w:t>
      </w:r>
      <w:r w:rsidR="00410ECC">
        <w:rPr>
          <w:rFonts w:ascii="Arial" w:hAnsi="Arial" w:cs="Arial"/>
        </w:rPr>
        <w:t>,</w:t>
      </w:r>
      <w:r>
        <w:rPr>
          <w:rFonts w:ascii="Arial" w:hAnsi="Arial" w:cs="Arial"/>
        </w:rPr>
        <w:t xml:space="preserve"> as it offer</w:t>
      </w:r>
      <w:r w:rsidR="00600198">
        <w:rPr>
          <w:rFonts w:ascii="Arial" w:hAnsi="Arial" w:cs="Arial"/>
        </w:rPr>
        <w:t>ed</w:t>
      </w:r>
      <w:r>
        <w:rPr>
          <w:rFonts w:ascii="Arial" w:hAnsi="Arial" w:cs="Arial"/>
        </w:rPr>
        <w:t xml:space="preserve"> a clear framework guiding the researcher from philosophy to </w:t>
      </w:r>
      <w:r w:rsidR="009632D5">
        <w:rPr>
          <w:rFonts w:ascii="Arial" w:hAnsi="Arial" w:cs="Arial"/>
        </w:rPr>
        <w:t>analysis</w:t>
      </w:r>
      <w:r>
        <w:rPr>
          <w:rFonts w:ascii="Arial" w:hAnsi="Arial" w:cs="Arial"/>
        </w:rPr>
        <w:t xml:space="preserve">. </w:t>
      </w:r>
    </w:p>
    <w:p w14:paraId="1F0EFB9C" w14:textId="73EAF481" w:rsidR="00B4796F" w:rsidRDefault="00B4796F" w:rsidP="00B4796F">
      <w:pPr>
        <w:spacing w:line="480" w:lineRule="auto"/>
        <w:jc w:val="both"/>
        <w:rPr>
          <w:rFonts w:ascii="Arial" w:hAnsi="Arial" w:cs="Arial"/>
        </w:rPr>
      </w:pPr>
    </w:p>
    <w:p w14:paraId="465AA652" w14:textId="77777777" w:rsidR="00B4796F" w:rsidRPr="000A71CD" w:rsidRDefault="00B4796F" w:rsidP="00B4796F">
      <w:pPr>
        <w:spacing w:line="480" w:lineRule="auto"/>
        <w:jc w:val="center"/>
        <w:rPr>
          <w:rFonts w:ascii="Arial" w:hAnsi="Arial" w:cs="Arial"/>
        </w:rPr>
      </w:pPr>
      <w:r w:rsidRPr="000A71CD">
        <w:rPr>
          <w:rFonts w:ascii="Arial" w:hAnsi="Arial" w:cs="Arial"/>
        </w:rPr>
        <w:lastRenderedPageBreak/>
        <w:fldChar w:fldCharType="begin"/>
      </w:r>
      <w:r w:rsidRPr="000A71CD">
        <w:rPr>
          <w:rFonts w:ascii="Arial" w:hAnsi="Arial" w:cs="Arial"/>
        </w:rPr>
        <w:instrText xml:space="preserve"> INCLUDEPICTURE "/var/folders/68/36h9qxmx0gj3pz2dxjlz2wrm0000gn/T/com.microsoft.Word/WebArchiveCopyPasteTempFiles/sustainability-13-11703-g001.png?1635166062" \* MERGEFORMATINET </w:instrText>
      </w:r>
      <w:r w:rsidRPr="000A71CD">
        <w:rPr>
          <w:rFonts w:ascii="Arial" w:hAnsi="Arial" w:cs="Arial"/>
        </w:rPr>
        <w:fldChar w:fldCharType="separate"/>
      </w:r>
      <w:r w:rsidRPr="000A71CD">
        <w:rPr>
          <w:rFonts w:ascii="Arial" w:hAnsi="Arial" w:cs="Arial"/>
          <w:noProof/>
        </w:rPr>
        <w:drawing>
          <wp:inline distT="0" distB="0" distL="0" distR="0" wp14:anchorId="33D3CC69" wp14:editId="335DEBEC">
            <wp:extent cx="4731454" cy="3455581"/>
            <wp:effectExtent l="0" t="0" r="0" b="0"/>
            <wp:docPr id="5" name="Picture 5" descr="Sustainability | Free Full-Text | Addressing the Impact of Fourth  Industrial Revolution on South African Manufacturing Small and Medium  Enterprises (S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 Free Full-Text | Addressing the Impact of Fourth  Industrial Revolution on South African Manufacturing Small and Medium  Enterprises (SM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45015" cy="3538519"/>
                    </a:xfrm>
                    <a:prstGeom prst="rect">
                      <a:avLst/>
                    </a:prstGeom>
                    <a:noFill/>
                    <a:ln>
                      <a:noFill/>
                    </a:ln>
                  </pic:spPr>
                </pic:pic>
              </a:graphicData>
            </a:graphic>
          </wp:inline>
        </w:drawing>
      </w:r>
      <w:r w:rsidRPr="000A71CD">
        <w:rPr>
          <w:rFonts w:ascii="Arial" w:hAnsi="Arial" w:cs="Arial"/>
        </w:rPr>
        <w:fldChar w:fldCharType="end"/>
      </w:r>
    </w:p>
    <w:p w14:paraId="17B2EDD4" w14:textId="47E0487D" w:rsidR="00B4796F" w:rsidRDefault="00B4796F" w:rsidP="00B4796F">
      <w:pPr>
        <w:spacing w:line="480" w:lineRule="auto"/>
        <w:jc w:val="center"/>
        <w:rPr>
          <w:rFonts w:ascii="Arial" w:hAnsi="Arial" w:cs="Arial"/>
        </w:rPr>
      </w:pPr>
      <w:r w:rsidRPr="000A71CD">
        <w:rPr>
          <w:rFonts w:ascii="Arial" w:hAnsi="Arial" w:cs="Arial"/>
        </w:rPr>
        <w:t xml:space="preserve">Figure </w:t>
      </w:r>
      <w:r>
        <w:rPr>
          <w:rFonts w:ascii="Arial" w:hAnsi="Arial" w:cs="Arial"/>
        </w:rPr>
        <w:t>2</w:t>
      </w:r>
      <w:r w:rsidRPr="000A71CD">
        <w:rPr>
          <w:rFonts w:ascii="Arial" w:hAnsi="Arial" w:cs="Arial"/>
        </w:rPr>
        <w:t xml:space="preserve"> - The Research Onion (Saunders et al., 2016, p.124)</w:t>
      </w:r>
    </w:p>
    <w:p w14:paraId="41F91C43" w14:textId="77777777" w:rsidR="00B4796F" w:rsidRPr="00B4796F" w:rsidRDefault="00B4796F" w:rsidP="00B4796F"/>
    <w:p w14:paraId="030F1AA0" w14:textId="6C67FEB5" w:rsidR="00945C20" w:rsidRDefault="00FB4850" w:rsidP="00E93961">
      <w:pPr>
        <w:pStyle w:val="Heading2"/>
        <w:numPr>
          <w:ilvl w:val="0"/>
          <w:numId w:val="4"/>
        </w:numPr>
        <w:spacing w:line="480" w:lineRule="auto"/>
        <w:jc w:val="both"/>
        <w:rPr>
          <w:rFonts w:ascii="Arial" w:hAnsi="Arial" w:cs="Arial"/>
          <w:b/>
          <w:bCs/>
          <w:color w:val="000000" w:themeColor="text1"/>
          <w:sz w:val="24"/>
          <w:szCs w:val="24"/>
        </w:rPr>
      </w:pPr>
      <w:bookmarkStart w:id="23" w:name="_Toc170309234"/>
      <w:r>
        <w:rPr>
          <w:rFonts w:ascii="Arial" w:hAnsi="Arial" w:cs="Arial"/>
          <w:b/>
          <w:bCs/>
          <w:color w:val="000000" w:themeColor="text1"/>
          <w:sz w:val="24"/>
          <w:szCs w:val="24"/>
        </w:rPr>
        <w:t>Research Philosophy</w:t>
      </w:r>
      <w:bookmarkEnd w:id="23"/>
      <w:r w:rsidR="00441097">
        <w:rPr>
          <w:rFonts w:ascii="Arial" w:hAnsi="Arial" w:cs="Arial"/>
          <w:b/>
          <w:bCs/>
          <w:color w:val="000000" w:themeColor="text1"/>
          <w:sz w:val="24"/>
          <w:szCs w:val="24"/>
        </w:rPr>
        <w:t xml:space="preserve"> </w:t>
      </w:r>
      <w:r w:rsidR="00945C20" w:rsidRPr="00945C20">
        <w:rPr>
          <w:rFonts w:ascii="Arial" w:hAnsi="Arial" w:cs="Arial"/>
          <w:b/>
          <w:bCs/>
          <w:color w:val="000000" w:themeColor="text1"/>
          <w:sz w:val="24"/>
          <w:szCs w:val="24"/>
        </w:rPr>
        <w:t xml:space="preserve"> </w:t>
      </w:r>
    </w:p>
    <w:p w14:paraId="643DBEE5" w14:textId="2FD14DCE" w:rsidR="000A71CD" w:rsidRDefault="000A71CD" w:rsidP="000A71CD"/>
    <w:p w14:paraId="565D734B" w14:textId="7B45442B" w:rsidR="000A71CD" w:rsidRDefault="00C53E3D" w:rsidP="000A71CD">
      <w:pPr>
        <w:spacing w:line="480" w:lineRule="auto"/>
        <w:jc w:val="both"/>
        <w:rPr>
          <w:rFonts w:ascii="Arial" w:hAnsi="Arial" w:cs="Arial"/>
        </w:rPr>
      </w:pPr>
      <w:r>
        <w:rPr>
          <w:rFonts w:ascii="Arial" w:hAnsi="Arial" w:cs="Arial"/>
        </w:rPr>
        <w:t>Earlier scholars such as</w:t>
      </w:r>
      <w:r w:rsidRPr="000A71CD">
        <w:rPr>
          <w:rFonts w:ascii="Arial" w:hAnsi="Arial" w:cs="Arial"/>
        </w:rPr>
        <w:t xml:space="preserve"> Leedy (1989, p.5) </w:t>
      </w:r>
      <w:r>
        <w:rPr>
          <w:rFonts w:ascii="Arial" w:hAnsi="Arial" w:cs="Arial"/>
        </w:rPr>
        <w:t>define</w:t>
      </w:r>
      <w:r w:rsidRPr="000A71CD">
        <w:rPr>
          <w:rFonts w:ascii="Arial" w:hAnsi="Arial" w:cs="Arial"/>
        </w:rPr>
        <w:t xml:space="preserve"> research as ‘a procedure by which we attempt to find systematically, and with the support of demonstrable fact, the answer to a question or the resolution of a problem’. </w:t>
      </w:r>
      <w:r>
        <w:rPr>
          <w:rFonts w:ascii="Arial" w:hAnsi="Arial" w:cs="Arial"/>
        </w:rPr>
        <w:t xml:space="preserve">More recently, </w:t>
      </w:r>
      <w:r w:rsidR="000A71CD" w:rsidRPr="000A71CD">
        <w:rPr>
          <w:rFonts w:ascii="Arial" w:hAnsi="Arial" w:cs="Arial"/>
        </w:rPr>
        <w:t xml:space="preserve">Saunders et al. (2016, p.726) </w:t>
      </w:r>
      <w:r w:rsidR="000D7535">
        <w:rPr>
          <w:rFonts w:ascii="Arial" w:hAnsi="Arial" w:cs="Arial"/>
        </w:rPr>
        <w:t>define</w:t>
      </w:r>
      <w:r w:rsidR="000A71CD" w:rsidRPr="000A71CD">
        <w:rPr>
          <w:rFonts w:ascii="Arial" w:hAnsi="Arial" w:cs="Arial"/>
        </w:rPr>
        <w:t xml:space="preserve"> the research design as ‘a framework for the collection and analysis of data to answer research questions and meet research objectives providing reason justification for the choice of data sources, collection methods and analysis </w:t>
      </w:r>
      <w:r w:rsidR="000D7535">
        <w:rPr>
          <w:rFonts w:ascii="Arial" w:hAnsi="Arial" w:cs="Arial"/>
        </w:rPr>
        <w:t>techniques</w:t>
      </w:r>
      <w:r w:rsidR="00441097">
        <w:rPr>
          <w:rFonts w:ascii="Arial" w:hAnsi="Arial" w:cs="Arial"/>
        </w:rPr>
        <w:t xml:space="preserve">. </w:t>
      </w:r>
    </w:p>
    <w:p w14:paraId="2604776D" w14:textId="77777777" w:rsidR="000A71CD" w:rsidRPr="000A71CD" w:rsidRDefault="000A71CD" w:rsidP="000A71CD">
      <w:pPr>
        <w:spacing w:line="480" w:lineRule="auto"/>
        <w:jc w:val="both"/>
        <w:rPr>
          <w:rFonts w:ascii="Arial" w:hAnsi="Arial" w:cs="Arial"/>
        </w:rPr>
      </w:pPr>
    </w:p>
    <w:p w14:paraId="66E0F49D" w14:textId="798AFBBC" w:rsidR="00C200DF" w:rsidRDefault="00C200DF" w:rsidP="000A71CD">
      <w:pPr>
        <w:spacing w:line="480" w:lineRule="auto"/>
        <w:jc w:val="both"/>
        <w:rPr>
          <w:rFonts w:ascii="Arial" w:hAnsi="Arial" w:cs="Arial"/>
        </w:rPr>
      </w:pPr>
      <w:r w:rsidRPr="000A71CD">
        <w:rPr>
          <w:rFonts w:ascii="Arial" w:hAnsi="Arial" w:cs="Arial"/>
        </w:rPr>
        <w:t>Research philosophy</w:t>
      </w:r>
      <w:r w:rsidR="000D7535">
        <w:rPr>
          <w:rFonts w:ascii="Arial" w:hAnsi="Arial" w:cs="Arial"/>
        </w:rPr>
        <w:t>,</w:t>
      </w:r>
      <w:r w:rsidRPr="000A71CD">
        <w:rPr>
          <w:rFonts w:ascii="Arial" w:hAnsi="Arial" w:cs="Arial"/>
        </w:rPr>
        <w:t xml:space="preserve"> as defined by Saunders et al. (2016, p.124)</w:t>
      </w:r>
      <w:r w:rsidR="000D7535">
        <w:rPr>
          <w:rFonts w:ascii="Arial" w:hAnsi="Arial" w:cs="Arial"/>
        </w:rPr>
        <w:t>,</w:t>
      </w:r>
      <w:r w:rsidRPr="000A71CD">
        <w:rPr>
          <w:rFonts w:ascii="Arial" w:hAnsi="Arial" w:cs="Arial"/>
        </w:rPr>
        <w:t xml:space="preserve"> ‘refers to a system of beliefs and assumptions about the development of knowledge’.</w:t>
      </w:r>
      <w:r>
        <w:rPr>
          <w:rFonts w:ascii="Arial" w:hAnsi="Arial" w:cs="Arial"/>
        </w:rPr>
        <w:t xml:space="preserve"> </w:t>
      </w:r>
      <w:r w:rsidR="00A333DB">
        <w:rPr>
          <w:rFonts w:ascii="Arial" w:hAnsi="Arial" w:cs="Arial"/>
        </w:rPr>
        <w:t xml:space="preserve">However, </w:t>
      </w:r>
      <w:r w:rsidR="007413BF">
        <w:rPr>
          <w:rFonts w:ascii="Arial" w:hAnsi="Arial" w:cs="Arial"/>
        </w:rPr>
        <w:t xml:space="preserve">it is </w:t>
      </w:r>
      <w:r w:rsidR="000D7535">
        <w:rPr>
          <w:rFonts w:ascii="Arial" w:hAnsi="Arial" w:cs="Arial"/>
        </w:rPr>
        <w:t>essential</w:t>
      </w:r>
      <w:r w:rsidR="007413BF">
        <w:rPr>
          <w:rFonts w:ascii="Arial" w:hAnsi="Arial" w:cs="Arial"/>
        </w:rPr>
        <w:t xml:space="preserve"> </w:t>
      </w:r>
      <w:r w:rsidR="000D7535">
        <w:rPr>
          <w:rFonts w:ascii="Arial" w:hAnsi="Arial" w:cs="Arial"/>
        </w:rPr>
        <w:t>first to define</w:t>
      </w:r>
      <w:r w:rsidR="00DD23C8">
        <w:rPr>
          <w:rFonts w:ascii="Arial" w:hAnsi="Arial" w:cs="Arial"/>
        </w:rPr>
        <w:t xml:space="preserve"> </w:t>
      </w:r>
      <w:r w:rsidR="007413BF">
        <w:rPr>
          <w:rFonts w:ascii="Arial" w:hAnsi="Arial" w:cs="Arial"/>
        </w:rPr>
        <w:t>research assumptions</w:t>
      </w:r>
      <w:r w:rsidR="00D45138">
        <w:rPr>
          <w:rFonts w:ascii="Arial" w:hAnsi="Arial" w:cs="Arial"/>
        </w:rPr>
        <w:t xml:space="preserve"> (</w:t>
      </w:r>
      <w:r w:rsidR="007413BF">
        <w:rPr>
          <w:rFonts w:ascii="Arial" w:hAnsi="Arial" w:cs="Arial"/>
        </w:rPr>
        <w:t xml:space="preserve">ontology, epistemology, </w:t>
      </w:r>
      <w:r w:rsidR="00DD23C8">
        <w:rPr>
          <w:rFonts w:ascii="Arial" w:hAnsi="Arial" w:cs="Arial"/>
        </w:rPr>
        <w:t>and axiological</w:t>
      </w:r>
      <w:r w:rsidR="00D45138">
        <w:rPr>
          <w:rFonts w:ascii="Arial" w:hAnsi="Arial" w:cs="Arial"/>
        </w:rPr>
        <w:t xml:space="preserve">) as they are integral to the research process. </w:t>
      </w:r>
      <w:r w:rsidR="009E16AB">
        <w:rPr>
          <w:rFonts w:ascii="Arial" w:hAnsi="Arial" w:cs="Arial"/>
        </w:rPr>
        <w:t>According to</w:t>
      </w:r>
      <w:r w:rsidR="00DD23C8">
        <w:rPr>
          <w:rFonts w:ascii="Arial" w:hAnsi="Arial" w:cs="Arial"/>
        </w:rPr>
        <w:t xml:space="preserve"> </w:t>
      </w:r>
      <w:r w:rsidR="009E16AB">
        <w:rPr>
          <w:rFonts w:ascii="Arial" w:hAnsi="Arial" w:cs="Arial"/>
        </w:rPr>
        <w:t xml:space="preserve">Creswell and </w:t>
      </w:r>
      <w:r w:rsidR="009E16AB">
        <w:rPr>
          <w:rFonts w:ascii="Arial" w:hAnsi="Arial" w:cs="Arial"/>
        </w:rPr>
        <w:lastRenderedPageBreak/>
        <w:t xml:space="preserve">Poth (2024), </w:t>
      </w:r>
      <w:r w:rsidR="00DD23C8">
        <w:rPr>
          <w:rFonts w:ascii="Arial" w:hAnsi="Arial" w:cs="Arial"/>
        </w:rPr>
        <w:t xml:space="preserve">ontological assumption </w:t>
      </w:r>
      <w:r w:rsidR="000D7535">
        <w:rPr>
          <w:rFonts w:ascii="Arial" w:hAnsi="Arial" w:cs="Arial"/>
        </w:rPr>
        <w:t>concerns</w:t>
      </w:r>
      <w:r w:rsidR="00DD23C8">
        <w:rPr>
          <w:rFonts w:ascii="Arial" w:hAnsi="Arial" w:cs="Arial"/>
        </w:rPr>
        <w:t xml:space="preserve"> the nature of reality. </w:t>
      </w:r>
      <w:r w:rsidR="000D7535">
        <w:rPr>
          <w:rFonts w:ascii="Arial" w:hAnsi="Arial" w:cs="Arial"/>
        </w:rPr>
        <w:t>Researchers</w:t>
      </w:r>
      <w:r w:rsidR="00DD23C8">
        <w:rPr>
          <w:rFonts w:ascii="Arial" w:hAnsi="Arial" w:cs="Arial"/>
        </w:rPr>
        <w:t xml:space="preserve"> hold </w:t>
      </w:r>
      <w:r w:rsidR="000D7535">
        <w:rPr>
          <w:rFonts w:ascii="Arial" w:hAnsi="Arial" w:cs="Arial"/>
        </w:rPr>
        <w:t>particular</w:t>
      </w:r>
      <w:r w:rsidR="00DD23C8">
        <w:rPr>
          <w:rFonts w:ascii="Arial" w:hAnsi="Arial" w:cs="Arial"/>
        </w:rPr>
        <w:t xml:space="preserve"> views </w:t>
      </w:r>
      <w:r w:rsidR="000D7535">
        <w:rPr>
          <w:rFonts w:ascii="Arial" w:hAnsi="Arial" w:cs="Arial"/>
        </w:rPr>
        <w:t>that are</w:t>
      </w:r>
      <w:r w:rsidR="00DD23C8">
        <w:rPr>
          <w:rFonts w:ascii="Arial" w:hAnsi="Arial" w:cs="Arial"/>
        </w:rPr>
        <w:t xml:space="preserve"> determined independently </w:t>
      </w:r>
      <w:r w:rsidR="00A56BF7">
        <w:rPr>
          <w:rFonts w:ascii="Arial" w:hAnsi="Arial" w:cs="Arial"/>
        </w:rPr>
        <w:t xml:space="preserve">and </w:t>
      </w:r>
      <w:r w:rsidR="002272C7">
        <w:rPr>
          <w:rFonts w:ascii="Arial" w:hAnsi="Arial" w:cs="Arial"/>
        </w:rPr>
        <w:t xml:space="preserve">are </w:t>
      </w:r>
      <w:r w:rsidR="009E16AB">
        <w:rPr>
          <w:rFonts w:ascii="Arial" w:hAnsi="Arial" w:cs="Arial"/>
        </w:rPr>
        <w:t xml:space="preserve">socially constructed. </w:t>
      </w:r>
      <w:r w:rsidR="00C53E3D">
        <w:rPr>
          <w:rFonts w:ascii="Arial" w:hAnsi="Arial" w:cs="Arial"/>
        </w:rPr>
        <w:t>Notably, o</w:t>
      </w:r>
      <w:r w:rsidR="009E16AB">
        <w:rPr>
          <w:rFonts w:ascii="Arial" w:hAnsi="Arial" w:cs="Arial"/>
        </w:rPr>
        <w:t xml:space="preserve">ntological belief will likely influence the research approach, </w:t>
      </w:r>
      <w:r w:rsidR="00D45138">
        <w:rPr>
          <w:rFonts w:ascii="Arial" w:hAnsi="Arial" w:cs="Arial"/>
        </w:rPr>
        <w:t>analysis,</w:t>
      </w:r>
      <w:r w:rsidR="009E16AB">
        <w:rPr>
          <w:rFonts w:ascii="Arial" w:hAnsi="Arial" w:cs="Arial"/>
        </w:rPr>
        <w:t xml:space="preserve"> and conclusions. </w:t>
      </w:r>
    </w:p>
    <w:p w14:paraId="19088E5F" w14:textId="784A8250" w:rsidR="009E16AB" w:rsidRDefault="009E16AB" w:rsidP="000A71CD">
      <w:pPr>
        <w:spacing w:line="480" w:lineRule="auto"/>
        <w:jc w:val="both"/>
        <w:rPr>
          <w:rFonts w:ascii="Arial" w:hAnsi="Arial" w:cs="Arial"/>
        </w:rPr>
      </w:pPr>
    </w:p>
    <w:p w14:paraId="7A36EEAD" w14:textId="0AE1863D" w:rsidR="00896BF4" w:rsidRDefault="009E16AB" w:rsidP="000A71CD">
      <w:pPr>
        <w:spacing w:line="480" w:lineRule="auto"/>
        <w:jc w:val="both"/>
        <w:rPr>
          <w:rFonts w:ascii="Arial" w:hAnsi="Arial" w:cs="Arial"/>
        </w:rPr>
      </w:pPr>
      <w:r>
        <w:rPr>
          <w:rFonts w:ascii="Arial" w:hAnsi="Arial" w:cs="Arial"/>
        </w:rPr>
        <w:t>Epistemological assumptions refer to the nature of knowledge</w:t>
      </w:r>
      <w:r w:rsidR="00F90FCA">
        <w:rPr>
          <w:rFonts w:ascii="Arial" w:hAnsi="Arial" w:cs="Arial"/>
        </w:rPr>
        <w:t>, how that is acquired and what is accepted knowledge (Slevitch, 2011; Saunders et al., 2016). Most scholars</w:t>
      </w:r>
      <w:r w:rsidR="00023584">
        <w:rPr>
          <w:rFonts w:ascii="Arial" w:hAnsi="Arial" w:cs="Arial"/>
        </w:rPr>
        <w:t xml:space="preserve"> distinguish between </w:t>
      </w:r>
      <w:r w:rsidR="00F90FCA">
        <w:rPr>
          <w:rFonts w:ascii="Arial" w:hAnsi="Arial" w:cs="Arial"/>
        </w:rPr>
        <w:t xml:space="preserve">positivist </w:t>
      </w:r>
      <w:r w:rsidR="00023584">
        <w:rPr>
          <w:rFonts w:ascii="Arial" w:hAnsi="Arial" w:cs="Arial"/>
        </w:rPr>
        <w:t>epistemology</w:t>
      </w:r>
      <w:r w:rsidR="00410ECC">
        <w:rPr>
          <w:rFonts w:ascii="Arial" w:hAnsi="Arial" w:cs="Arial"/>
        </w:rPr>
        <w:t>,</w:t>
      </w:r>
      <w:r w:rsidR="00023584">
        <w:rPr>
          <w:rFonts w:ascii="Arial" w:hAnsi="Arial" w:cs="Arial"/>
        </w:rPr>
        <w:t xml:space="preserve"> </w:t>
      </w:r>
      <w:r w:rsidR="00410ECC">
        <w:rPr>
          <w:rFonts w:ascii="Arial" w:hAnsi="Arial" w:cs="Arial"/>
        </w:rPr>
        <w:t>which</w:t>
      </w:r>
      <w:r w:rsidR="00BD5DAB">
        <w:rPr>
          <w:rFonts w:ascii="Arial" w:hAnsi="Arial" w:cs="Arial"/>
        </w:rPr>
        <w:t xml:space="preserve"> focuses on</w:t>
      </w:r>
      <w:r w:rsidR="00023584">
        <w:rPr>
          <w:rFonts w:ascii="Arial" w:hAnsi="Arial" w:cs="Arial"/>
        </w:rPr>
        <w:t xml:space="preserve"> empirical observation and deductive reasoning, resulting in objective</w:t>
      </w:r>
      <w:r w:rsidR="000D7535">
        <w:rPr>
          <w:rFonts w:ascii="Arial" w:hAnsi="Arial" w:cs="Arial"/>
        </w:rPr>
        <w:t>,</w:t>
      </w:r>
      <w:r w:rsidR="00023584">
        <w:rPr>
          <w:rFonts w:ascii="Arial" w:hAnsi="Arial" w:cs="Arial"/>
        </w:rPr>
        <w:t xml:space="preserve"> generalisable knowledge</w:t>
      </w:r>
      <w:r w:rsidR="002272C7">
        <w:rPr>
          <w:rFonts w:ascii="Arial" w:hAnsi="Arial" w:cs="Arial"/>
        </w:rPr>
        <w:t>.</w:t>
      </w:r>
      <w:r w:rsidR="00BD5DAB">
        <w:rPr>
          <w:rFonts w:ascii="Arial" w:hAnsi="Arial" w:cs="Arial"/>
        </w:rPr>
        <w:t xml:space="preserve"> </w:t>
      </w:r>
      <w:r w:rsidR="00023584">
        <w:rPr>
          <w:rFonts w:ascii="Arial" w:hAnsi="Arial" w:cs="Arial"/>
        </w:rPr>
        <w:t xml:space="preserve">Interpretivist epistemology </w:t>
      </w:r>
      <w:r w:rsidR="002272C7">
        <w:rPr>
          <w:rFonts w:ascii="Arial" w:hAnsi="Arial" w:cs="Arial"/>
        </w:rPr>
        <w:t xml:space="preserve">is </w:t>
      </w:r>
      <w:r w:rsidR="000D7535">
        <w:rPr>
          <w:rFonts w:ascii="Arial" w:hAnsi="Arial" w:cs="Arial"/>
        </w:rPr>
        <w:t xml:space="preserve">a </w:t>
      </w:r>
      <w:r w:rsidR="002272C7">
        <w:rPr>
          <w:rFonts w:ascii="Arial" w:hAnsi="Arial" w:cs="Arial"/>
        </w:rPr>
        <w:t>more</w:t>
      </w:r>
      <w:r w:rsidR="00023584">
        <w:rPr>
          <w:rFonts w:ascii="Arial" w:hAnsi="Arial" w:cs="Arial"/>
        </w:rPr>
        <w:t xml:space="preserve"> subjective</w:t>
      </w:r>
      <w:r w:rsidR="002272C7">
        <w:rPr>
          <w:rFonts w:ascii="Arial" w:hAnsi="Arial" w:cs="Arial"/>
        </w:rPr>
        <w:t>, socially constructed</w:t>
      </w:r>
      <w:r w:rsidR="00023584">
        <w:rPr>
          <w:rFonts w:ascii="Arial" w:hAnsi="Arial" w:cs="Arial"/>
        </w:rPr>
        <w:t xml:space="preserve"> </w:t>
      </w:r>
      <w:r w:rsidR="002272C7">
        <w:rPr>
          <w:rFonts w:ascii="Arial" w:hAnsi="Arial" w:cs="Arial"/>
        </w:rPr>
        <w:t xml:space="preserve">and </w:t>
      </w:r>
      <w:r w:rsidR="000D7535">
        <w:rPr>
          <w:rFonts w:ascii="Arial" w:hAnsi="Arial" w:cs="Arial"/>
        </w:rPr>
        <w:t>context-dependent</w:t>
      </w:r>
      <w:r w:rsidR="00023584">
        <w:rPr>
          <w:rFonts w:ascii="Arial" w:hAnsi="Arial" w:cs="Arial"/>
        </w:rPr>
        <w:t xml:space="preserve"> knowledge</w:t>
      </w:r>
      <w:r w:rsidR="002272C7">
        <w:rPr>
          <w:rFonts w:ascii="Arial" w:hAnsi="Arial" w:cs="Arial"/>
        </w:rPr>
        <w:t xml:space="preserve">, often associated </w:t>
      </w:r>
      <w:r w:rsidR="000D7535">
        <w:rPr>
          <w:rFonts w:ascii="Arial" w:hAnsi="Arial" w:cs="Arial"/>
        </w:rPr>
        <w:t>with</w:t>
      </w:r>
      <w:r w:rsidR="002272C7">
        <w:rPr>
          <w:rFonts w:ascii="Arial" w:hAnsi="Arial" w:cs="Arial"/>
        </w:rPr>
        <w:t xml:space="preserve"> </w:t>
      </w:r>
      <w:r w:rsidR="003A32BD">
        <w:rPr>
          <w:rFonts w:ascii="Arial" w:hAnsi="Arial" w:cs="Arial"/>
        </w:rPr>
        <w:t xml:space="preserve">rich </w:t>
      </w:r>
      <w:r w:rsidR="002272C7">
        <w:rPr>
          <w:rFonts w:ascii="Arial" w:hAnsi="Arial" w:cs="Arial"/>
        </w:rPr>
        <w:t xml:space="preserve">qualitative </w:t>
      </w:r>
      <w:r w:rsidR="000D7535">
        <w:rPr>
          <w:rFonts w:ascii="Arial" w:hAnsi="Arial" w:cs="Arial"/>
        </w:rPr>
        <w:t>data collection methods</w:t>
      </w:r>
      <w:r w:rsidR="00D45138">
        <w:rPr>
          <w:rFonts w:ascii="Arial" w:hAnsi="Arial" w:cs="Arial"/>
        </w:rPr>
        <w:t xml:space="preserve"> (</w:t>
      </w:r>
      <w:r w:rsidR="00896BF4">
        <w:rPr>
          <w:rFonts w:ascii="Arial" w:hAnsi="Arial" w:cs="Arial"/>
        </w:rPr>
        <w:t xml:space="preserve">Scotland, 2012; </w:t>
      </w:r>
      <w:r w:rsidR="003A32BD">
        <w:rPr>
          <w:rFonts w:ascii="Arial" w:hAnsi="Arial" w:cs="Arial"/>
        </w:rPr>
        <w:t>Saunders et al., 2016).</w:t>
      </w:r>
      <w:r w:rsidR="00BD5DAB">
        <w:rPr>
          <w:rFonts w:ascii="Arial" w:hAnsi="Arial" w:cs="Arial"/>
        </w:rPr>
        <w:t xml:space="preserve"> Axiology concerns the values and ethics of researchers and participants and how that influences and shapes the study, data, and findings</w:t>
      </w:r>
      <w:r w:rsidR="006F3490">
        <w:rPr>
          <w:rFonts w:ascii="Arial" w:hAnsi="Arial" w:cs="Arial"/>
        </w:rPr>
        <w:t xml:space="preserve"> (Hart, 1971). </w:t>
      </w:r>
    </w:p>
    <w:p w14:paraId="5320E817" w14:textId="77777777" w:rsidR="00896BF4" w:rsidRDefault="00896BF4" w:rsidP="000A71CD">
      <w:pPr>
        <w:spacing w:line="480" w:lineRule="auto"/>
        <w:jc w:val="both"/>
        <w:rPr>
          <w:rFonts w:ascii="Arial" w:hAnsi="Arial" w:cs="Arial"/>
        </w:rPr>
      </w:pPr>
    </w:p>
    <w:p w14:paraId="14665D07" w14:textId="0E3B524D" w:rsidR="000A71CD" w:rsidRDefault="00841D26" w:rsidP="000A71CD">
      <w:pPr>
        <w:spacing w:line="480" w:lineRule="auto"/>
        <w:jc w:val="both"/>
        <w:rPr>
          <w:rFonts w:ascii="Arial" w:hAnsi="Arial" w:cs="Arial"/>
        </w:rPr>
      </w:pPr>
      <w:r>
        <w:rPr>
          <w:rFonts w:ascii="Arial" w:hAnsi="Arial" w:cs="Arial"/>
        </w:rPr>
        <w:t>As Saunders et al. (2016</w:t>
      </w:r>
      <w:r w:rsidR="000D7535">
        <w:rPr>
          <w:rFonts w:ascii="Arial" w:hAnsi="Arial" w:cs="Arial"/>
        </w:rPr>
        <w:t>,</w:t>
      </w:r>
      <w:r>
        <w:rPr>
          <w:rFonts w:ascii="Arial" w:hAnsi="Arial" w:cs="Arial"/>
        </w:rPr>
        <w:t xml:space="preserve"> p.128) </w:t>
      </w:r>
      <w:r w:rsidR="000D7535">
        <w:rPr>
          <w:rFonts w:ascii="Arial" w:hAnsi="Arial" w:cs="Arial"/>
        </w:rPr>
        <w:t>pronounce</w:t>
      </w:r>
      <w:r>
        <w:rPr>
          <w:rFonts w:ascii="Arial" w:hAnsi="Arial" w:cs="Arial"/>
        </w:rPr>
        <w:t>, the ‘choice of philosophy is a reflection of your values, as is your choice of data collection techniques’.</w:t>
      </w:r>
      <w:r w:rsidR="006B613B">
        <w:rPr>
          <w:rFonts w:ascii="Arial" w:hAnsi="Arial" w:cs="Arial"/>
        </w:rPr>
        <w:t xml:space="preserve"> </w:t>
      </w:r>
      <w:r w:rsidR="005A2C3D">
        <w:rPr>
          <w:rFonts w:ascii="Arial" w:hAnsi="Arial" w:cs="Arial"/>
        </w:rPr>
        <w:t>T</w:t>
      </w:r>
      <w:r w:rsidR="005A2C3D" w:rsidRPr="000A71CD">
        <w:rPr>
          <w:rFonts w:ascii="Arial" w:hAnsi="Arial" w:cs="Arial"/>
        </w:rPr>
        <w:t>here are five major philosophies: positivism, critical realism, interpretivism, postmodernism, and pragmatism</w:t>
      </w:r>
      <w:r w:rsidR="005A2C3D">
        <w:rPr>
          <w:rFonts w:ascii="Arial" w:hAnsi="Arial" w:cs="Arial"/>
        </w:rPr>
        <w:t>.</w:t>
      </w:r>
      <w:r w:rsidR="00BD5DAB">
        <w:rPr>
          <w:rFonts w:ascii="Arial" w:hAnsi="Arial" w:cs="Arial"/>
        </w:rPr>
        <w:t xml:space="preserve"> </w:t>
      </w:r>
      <w:r w:rsidR="0010218B">
        <w:rPr>
          <w:rFonts w:ascii="Arial" w:hAnsi="Arial" w:cs="Arial"/>
        </w:rPr>
        <w:t>A</w:t>
      </w:r>
      <w:r w:rsidR="000A71CD" w:rsidRPr="000A71CD">
        <w:rPr>
          <w:rFonts w:ascii="Arial" w:hAnsi="Arial" w:cs="Arial"/>
        </w:rPr>
        <w:t xml:space="preserve"> pragmatism approach </w:t>
      </w:r>
      <w:r w:rsidR="0010218B">
        <w:rPr>
          <w:rFonts w:ascii="Arial" w:hAnsi="Arial" w:cs="Arial"/>
        </w:rPr>
        <w:t>was</w:t>
      </w:r>
      <w:r w:rsidR="000A71CD" w:rsidRPr="000A71CD">
        <w:rPr>
          <w:rFonts w:ascii="Arial" w:hAnsi="Arial" w:cs="Arial"/>
        </w:rPr>
        <w:t xml:space="preserve"> taken </w:t>
      </w:r>
      <w:r w:rsidR="00C53E3D">
        <w:rPr>
          <w:rFonts w:ascii="Arial" w:hAnsi="Arial" w:cs="Arial"/>
        </w:rPr>
        <w:t xml:space="preserve">for this study </w:t>
      </w:r>
      <w:r w:rsidR="000A71CD" w:rsidRPr="000A71CD">
        <w:rPr>
          <w:rFonts w:ascii="Arial" w:hAnsi="Arial" w:cs="Arial"/>
        </w:rPr>
        <w:t>as it accept</w:t>
      </w:r>
      <w:r w:rsidR="0010218B">
        <w:rPr>
          <w:rFonts w:ascii="Arial" w:hAnsi="Arial" w:cs="Arial"/>
        </w:rPr>
        <w:t>ed</w:t>
      </w:r>
      <w:r w:rsidR="000A71CD" w:rsidRPr="000A71CD">
        <w:rPr>
          <w:rFonts w:ascii="Arial" w:hAnsi="Arial" w:cs="Arial"/>
        </w:rPr>
        <w:t xml:space="preserve"> diverse methods of inferring and completing research to gain extensive knowledge. </w:t>
      </w:r>
      <w:r w:rsidR="00B42F17">
        <w:rPr>
          <w:rFonts w:ascii="Arial" w:hAnsi="Arial" w:cs="Arial"/>
        </w:rPr>
        <w:t>Creswell</w:t>
      </w:r>
      <w:r w:rsidR="009D53B4">
        <w:rPr>
          <w:rFonts w:ascii="Arial" w:hAnsi="Arial" w:cs="Arial"/>
        </w:rPr>
        <w:t xml:space="preserve"> and Creswell </w:t>
      </w:r>
      <w:r w:rsidR="00B42F17">
        <w:rPr>
          <w:rFonts w:ascii="Arial" w:hAnsi="Arial" w:cs="Arial"/>
        </w:rPr>
        <w:t>(20</w:t>
      </w:r>
      <w:r w:rsidR="009D53B4">
        <w:rPr>
          <w:rFonts w:ascii="Arial" w:hAnsi="Arial" w:cs="Arial"/>
        </w:rPr>
        <w:t>23</w:t>
      </w:r>
      <w:r w:rsidR="00B42F17">
        <w:rPr>
          <w:rFonts w:ascii="Arial" w:hAnsi="Arial" w:cs="Arial"/>
        </w:rPr>
        <w:t xml:space="preserve">) </w:t>
      </w:r>
      <w:r w:rsidR="005E69AC">
        <w:rPr>
          <w:rFonts w:ascii="Arial" w:hAnsi="Arial" w:cs="Arial"/>
        </w:rPr>
        <w:t>suggest</w:t>
      </w:r>
      <w:r w:rsidR="00B42F17">
        <w:rPr>
          <w:rFonts w:ascii="Arial" w:hAnsi="Arial" w:cs="Arial"/>
        </w:rPr>
        <w:t xml:space="preserve"> that </w:t>
      </w:r>
      <w:r w:rsidR="00C53E3D">
        <w:rPr>
          <w:rFonts w:ascii="Arial" w:hAnsi="Arial" w:cs="Arial"/>
        </w:rPr>
        <w:t>pragmatism</w:t>
      </w:r>
      <w:r w:rsidR="00B42F17">
        <w:rPr>
          <w:rFonts w:ascii="Arial" w:hAnsi="Arial" w:cs="Arial"/>
        </w:rPr>
        <w:t xml:space="preserve"> offers </w:t>
      </w:r>
      <w:r w:rsidR="00DA7DEB">
        <w:rPr>
          <w:rFonts w:ascii="Arial" w:hAnsi="Arial" w:cs="Arial"/>
        </w:rPr>
        <w:t>flexibility</w:t>
      </w:r>
      <w:r w:rsidR="00290376">
        <w:rPr>
          <w:rFonts w:ascii="Arial" w:hAnsi="Arial" w:cs="Arial"/>
        </w:rPr>
        <w:t>,</w:t>
      </w:r>
      <w:r w:rsidR="00DA7DEB">
        <w:rPr>
          <w:rFonts w:ascii="Arial" w:hAnsi="Arial" w:cs="Arial"/>
        </w:rPr>
        <w:t xml:space="preserve"> as it</w:t>
      </w:r>
      <w:r w:rsidR="00B42F17">
        <w:rPr>
          <w:rFonts w:ascii="Arial" w:hAnsi="Arial" w:cs="Arial"/>
        </w:rPr>
        <w:t xml:space="preserve"> blend</w:t>
      </w:r>
      <w:r w:rsidR="009F03C2">
        <w:rPr>
          <w:rFonts w:ascii="Arial" w:hAnsi="Arial" w:cs="Arial"/>
        </w:rPr>
        <w:t>s</w:t>
      </w:r>
      <w:r w:rsidR="00B42F17">
        <w:rPr>
          <w:rFonts w:ascii="Arial" w:hAnsi="Arial" w:cs="Arial"/>
        </w:rPr>
        <w:t xml:space="preserve"> quantitative and qualitative data as required. </w:t>
      </w:r>
      <w:r w:rsidR="000A71CD" w:rsidRPr="000A71CD">
        <w:rPr>
          <w:rFonts w:ascii="Arial" w:hAnsi="Arial" w:cs="Arial"/>
        </w:rPr>
        <w:t xml:space="preserve">Saunders et al. (2016) recognise </w:t>
      </w:r>
      <w:r w:rsidR="005E69AC">
        <w:rPr>
          <w:rFonts w:ascii="Arial" w:hAnsi="Arial" w:cs="Arial"/>
        </w:rPr>
        <w:t xml:space="preserve">that </w:t>
      </w:r>
      <w:r w:rsidR="009F03C2">
        <w:rPr>
          <w:rFonts w:ascii="Arial" w:hAnsi="Arial" w:cs="Arial"/>
        </w:rPr>
        <w:t>a</w:t>
      </w:r>
      <w:r w:rsidR="00B42F17">
        <w:rPr>
          <w:rFonts w:ascii="Arial" w:hAnsi="Arial" w:cs="Arial"/>
        </w:rPr>
        <w:t xml:space="preserve"> </w:t>
      </w:r>
      <w:r w:rsidR="000A71CD" w:rsidRPr="000A71CD">
        <w:rPr>
          <w:rFonts w:ascii="Arial" w:hAnsi="Arial" w:cs="Arial"/>
        </w:rPr>
        <w:t>pragmatist research</w:t>
      </w:r>
      <w:r w:rsidR="009F03C2">
        <w:rPr>
          <w:rFonts w:ascii="Arial" w:hAnsi="Arial" w:cs="Arial"/>
        </w:rPr>
        <w:t xml:space="preserve"> method emphasises </w:t>
      </w:r>
      <w:r w:rsidR="005E69AC">
        <w:rPr>
          <w:rFonts w:ascii="Arial" w:hAnsi="Arial" w:cs="Arial"/>
        </w:rPr>
        <w:t>problem-solving</w:t>
      </w:r>
      <w:r w:rsidR="009F03C2">
        <w:rPr>
          <w:rFonts w:ascii="Arial" w:hAnsi="Arial" w:cs="Arial"/>
        </w:rPr>
        <w:t xml:space="preserve">, particularly in studies </w:t>
      </w:r>
      <w:r w:rsidR="00637480">
        <w:rPr>
          <w:rFonts w:ascii="Arial" w:hAnsi="Arial" w:cs="Arial"/>
        </w:rPr>
        <w:t>seeking</w:t>
      </w:r>
      <w:r w:rsidR="009F03C2">
        <w:rPr>
          <w:rFonts w:ascii="Arial" w:hAnsi="Arial" w:cs="Arial"/>
        </w:rPr>
        <w:t xml:space="preserve"> insight to inform practice and policy. </w:t>
      </w:r>
      <w:r w:rsidR="00C53E3D">
        <w:rPr>
          <w:rFonts w:ascii="Arial" w:hAnsi="Arial" w:cs="Arial"/>
        </w:rPr>
        <w:t xml:space="preserve">However, a pragmatism approach can lead to </w:t>
      </w:r>
      <w:r w:rsidR="00C53E3D">
        <w:rPr>
          <w:rFonts w:ascii="Arial" w:hAnsi="Arial" w:cs="Arial"/>
        </w:rPr>
        <w:lastRenderedPageBreak/>
        <w:t>inconsistencies</w:t>
      </w:r>
      <w:r w:rsidR="00637480">
        <w:rPr>
          <w:rFonts w:ascii="Arial" w:hAnsi="Arial" w:cs="Arial"/>
        </w:rPr>
        <w:t>,</w:t>
      </w:r>
      <w:r w:rsidR="00C53E3D">
        <w:rPr>
          <w:rFonts w:ascii="Arial" w:hAnsi="Arial" w:cs="Arial"/>
        </w:rPr>
        <w:t xml:space="preserve"> </w:t>
      </w:r>
      <w:r w:rsidR="00637480">
        <w:rPr>
          <w:rFonts w:ascii="Arial" w:hAnsi="Arial" w:cs="Arial"/>
        </w:rPr>
        <w:t>undermining a study's credibility</w:t>
      </w:r>
      <w:r w:rsidR="00C53E3D">
        <w:rPr>
          <w:rFonts w:ascii="Arial" w:hAnsi="Arial" w:cs="Arial"/>
        </w:rPr>
        <w:t xml:space="preserve"> as the researcher can prioritise practical solutions over theoretical underpinnings (Denzin and Lincoln, 2018).</w:t>
      </w:r>
    </w:p>
    <w:p w14:paraId="34F3D17D" w14:textId="77777777" w:rsidR="008C547E" w:rsidRPr="000A71CD" w:rsidRDefault="008C547E" w:rsidP="000A71CD">
      <w:pPr>
        <w:spacing w:line="480" w:lineRule="auto"/>
        <w:jc w:val="both"/>
        <w:rPr>
          <w:rFonts w:ascii="Arial" w:hAnsi="Arial" w:cs="Arial"/>
        </w:rPr>
      </w:pPr>
    </w:p>
    <w:p w14:paraId="360B9382" w14:textId="2E24D40B" w:rsidR="000A71CD" w:rsidRPr="00FB4850" w:rsidRDefault="008C547E" w:rsidP="00FB4850">
      <w:pPr>
        <w:pStyle w:val="Heading2"/>
        <w:numPr>
          <w:ilvl w:val="0"/>
          <w:numId w:val="4"/>
        </w:numPr>
        <w:spacing w:line="480" w:lineRule="auto"/>
        <w:jc w:val="both"/>
        <w:rPr>
          <w:rFonts w:ascii="Arial" w:hAnsi="Arial" w:cs="Arial"/>
          <w:b/>
          <w:bCs/>
          <w:color w:val="000000" w:themeColor="text1"/>
          <w:sz w:val="24"/>
          <w:szCs w:val="24"/>
        </w:rPr>
      </w:pPr>
      <w:bookmarkStart w:id="24" w:name="_Toc170309235"/>
      <w:r w:rsidRPr="00FB4850">
        <w:rPr>
          <w:rFonts w:ascii="Arial" w:hAnsi="Arial" w:cs="Arial"/>
          <w:b/>
          <w:bCs/>
          <w:color w:val="000000" w:themeColor="text1"/>
          <w:sz w:val="24"/>
          <w:szCs w:val="24"/>
        </w:rPr>
        <w:t>Approaches to Theory</w:t>
      </w:r>
      <w:r w:rsidR="00634C5E">
        <w:rPr>
          <w:rFonts w:ascii="Arial" w:hAnsi="Arial" w:cs="Arial"/>
          <w:b/>
          <w:bCs/>
          <w:color w:val="000000" w:themeColor="text1"/>
          <w:sz w:val="24"/>
          <w:szCs w:val="24"/>
        </w:rPr>
        <w:t xml:space="preserve"> Development</w:t>
      </w:r>
      <w:bookmarkEnd w:id="24"/>
    </w:p>
    <w:p w14:paraId="288F2CC1" w14:textId="77777777" w:rsidR="008C547E" w:rsidRPr="000A71CD" w:rsidRDefault="008C547E" w:rsidP="000A71CD">
      <w:pPr>
        <w:spacing w:line="480" w:lineRule="auto"/>
        <w:jc w:val="both"/>
        <w:rPr>
          <w:rFonts w:ascii="Arial" w:hAnsi="Arial" w:cs="Arial"/>
        </w:rPr>
      </w:pPr>
    </w:p>
    <w:p w14:paraId="6C92C321" w14:textId="7ABD879B" w:rsidR="00C218A2" w:rsidRDefault="005E69AC" w:rsidP="000A71CD">
      <w:pPr>
        <w:spacing w:line="480" w:lineRule="auto"/>
        <w:jc w:val="both"/>
        <w:rPr>
          <w:rFonts w:ascii="Arial" w:hAnsi="Arial" w:cs="Arial"/>
        </w:rPr>
      </w:pPr>
      <w:r>
        <w:rPr>
          <w:rFonts w:ascii="Arial" w:hAnsi="Arial" w:cs="Arial"/>
        </w:rPr>
        <w:t>Research has</w:t>
      </w:r>
      <w:r w:rsidR="00C218A2">
        <w:rPr>
          <w:rFonts w:ascii="Arial" w:hAnsi="Arial" w:cs="Arial"/>
        </w:rPr>
        <w:t xml:space="preserve"> three theory development approaches – deductive, inductive and abductive (Saunders et al., 2016). According to </w:t>
      </w:r>
      <w:r w:rsidR="00313913">
        <w:rPr>
          <w:rFonts w:ascii="Arial" w:hAnsi="Arial" w:cs="Arial"/>
        </w:rPr>
        <w:t>Popper (2005)</w:t>
      </w:r>
      <w:r>
        <w:rPr>
          <w:rFonts w:ascii="Arial" w:hAnsi="Arial" w:cs="Arial"/>
        </w:rPr>
        <w:t>,</w:t>
      </w:r>
      <w:r w:rsidR="00313913">
        <w:rPr>
          <w:rFonts w:ascii="Arial" w:hAnsi="Arial" w:cs="Arial"/>
        </w:rPr>
        <w:t xml:space="preserve"> </w:t>
      </w:r>
      <w:r w:rsidR="00C218A2">
        <w:rPr>
          <w:rFonts w:ascii="Arial" w:hAnsi="Arial" w:cs="Arial"/>
        </w:rPr>
        <w:t xml:space="preserve">deductive </w:t>
      </w:r>
      <w:r w:rsidR="00F32509">
        <w:rPr>
          <w:rFonts w:ascii="Arial" w:hAnsi="Arial" w:cs="Arial"/>
        </w:rPr>
        <w:t xml:space="preserve">theory identifies </w:t>
      </w:r>
      <w:r>
        <w:rPr>
          <w:rFonts w:ascii="Arial" w:hAnsi="Arial" w:cs="Arial"/>
        </w:rPr>
        <w:t>and tests a hypothesis</w:t>
      </w:r>
      <w:r w:rsidR="00F32509">
        <w:rPr>
          <w:rFonts w:ascii="Arial" w:hAnsi="Arial" w:cs="Arial"/>
        </w:rPr>
        <w:t xml:space="preserve"> against data to confirm or refute its validity. </w:t>
      </w:r>
      <w:r w:rsidR="00313913">
        <w:rPr>
          <w:rFonts w:ascii="Arial" w:hAnsi="Arial" w:cs="Arial"/>
        </w:rPr>
        <w:t>In contrast</w:t>
      </w:r>
      <w:r>
        <w:rPr>
          <w:rFonts w:ascii="Arial" w:hAnsi="Arial" w:cs="Arial"/>
        </w:rPr>
        <w:t>,</w:t>
      </w:r>
      <w:r w:rsidR="00313913">
        <w:rPr>
          <w:rFonts w:ascii="Arial" w:hAnsi="Arial" w:cs="Arial"/>
        </w:rPr>
        <w:t xml:space="preserve"> other scholars </w:t>
      </w:r>
      <w:r w:rsidR="00933DCF">
        <w:rPr>
          <w:rFonts w:ascii="Arial" w:hAnsi="Arial" w:cs="Arial"/>
        </w:rPr>
        <w:t>explain that</w:t>
      </w:r>
      <w:r>
        <w:rPr>
          <w:rFonts w:ascii="Arial" w:hAnsi="Arial" w:cs="Arial"/>
        </w:rPr>
        <w:t>,</w:t>
      </w:r>
      <w:r w:rsidR="00933DCF">
        <w:rPr>
          <w:rFonts w:ascii="Arial" w:hAnsi="Arial" w:cs="Arial"/>
        </w:rPr>
        <w:t xml:space="preserve"> unlike deductive reasoning</w:t>
      </w:r>
      <w:r>
        <w:rPr>
          <w:rFonts w:ascii="Arial" w:hAnsi="Arial" w:cs="Arial"/>
        </w:rPr>
        <w:t>,</w:t>
      </w:r>
      <w:r w:rsidR="00313913">
        <w:rPr>
          <w:rFonts w:ascii="Arial" w:hAnsi="Arial" w:cs="Arial"/>
        </w:rPr>
        <w:t xml:space="preserve"> an inductive approach </w:t>
      </w:r>
      <w:r w:rsidR="00933DCF">
        <w:rPr>
          <w:rFonts w:ascii="Arial" w:hAnsi="Arial" w:cs="Arial"/>
        </w:rPr>
        <w:t xml:space="preserve">generates theories based on observed data. However, this approach may </w:t>
      </w:r>
      <w:r w:rsidR="00CF3321">
        <w:rPr>
          <w:rFonts w:ascii="Arial" w:hAnsi="Arial" w:cs="Arial"/>
        </w:rPr>
        <w:t xml:space="preserve">take longer and </w:t>
      </w:r>
      <w:r w:rsidR="00933DCF">
        <w:rPr>
          <w:rFonts w:ascii="Arial" w:hAnsi="Arial" w:cs="Arial"/>
        </w:rPr>
        <w:t xml:space="preserve">require further testing to establish validity (Creswell and Creswell, 2023). </w:t>
      </w:r>
      <w:r w:rsidR="0010218B">
        <w:rPr>
          <w:rFonts w:ascii="Arial" w:hAnsi="Arial" w:cs="Arial"/>
        </w:rPr>
        <w:t>According to</w:t>
      </w:r>
      <w:r w:rsidR="00CF3321">
        <w:rPr>
          <w:rFonts w:ascii="Arial" w:hAnsi="Arial" w:cs="Arial"/>
        </w:rPr>
        <w:t xml:space="preserve"> </w:t>
      </w:r>
      <w:r w:rsidR="003E6692">
        <w:rPr>
          <w:rFonts w:ascii="Arial" w:hAnsi="Arial" w:cs="Arial"/>
        </w:rPr>
        <w:t>Saunders et al. (2016)</w:t>
      </w:r>
      <w:r>
        <w:rPr>
          <w:rFonts w:ascii="Arial" w:hAnsi="Arial" w:cs="Arial"/>
        </w:rPr>
        <w:t>,</w:t>
      </w:r>
      <w:r w:rsidR="00CF3321">
        <w:rPr>
          <w:rFonts w:ascii="Arial" w:hAnsi="Arial" w:cs="Arial"/>
        </w:rPr>
        <w:t xml:space="preserve"> abductive research is </w:t>
      </w:r>
      <w:r>
        <w:rPr>
          <w:rFonts w:ascii="Arial" w:hAnsi="Arial" w:cs="Arial"/>
        </w:rPr>
        <w:t>standard</w:t>
      </w:r>
      <w:r w:rsidR="00CF3321">
        <w:rPr>
          <w:rFonts w:ascii="Arial" w:hAnsi="Arial" w:cs="Arial"/>
        </w:rPr>
        <w:t xml:space="preserve"> in exploratory research and hypothesis generation as it supports a flexible approach. Furthermore, it </w:t>
      </w:r>
      <w:r w:rsidR="003E6692">
        <w:rPr>
          <w:rFonts w:ascii="Arial" w:hAnsi="Arial" w:cs="Arial"/>
        </w:rPr>
        <w:t xml:space="preserve">explores data to identify themes and develop new or modify existing </w:t>
      </w:r>
      <w:r>
        <w:rPr>
          <w:rFonts w:ascii="Arial" w:hAnsi="Arial" w:cs="Arial"/>
        </w:rPr>
        <w:t>theories</w:t>
      </w:r>
      <w:r w:rsidR="003E6692">
        <w:rPr>
          <w:rFonts w:ascii="Arial" w:hAnsi="Arial" w:cs="Arial"/>
        </w:rPr>
        <w:t xml:space="preserve">. </w:t>
      </w:r>
    </w:p>
    <w:p w14:paraId="2DA951BA" w14:textId="77777777" w:rsidR="00C218A2" w:rsidRDefault="00C218A2" w:rsidP="000A71CD">
      <w:pPr>
        <w:spacing w:line="480" w:lineRule="auto"/>
        <w:jc w:val="both"/>
        <w:rPr>
          <w:rFonts w:ascii="Arial" w:hAnsi="Arial" w:cs="Arial"/>
        </w:rPr>
      </w:pPr>
    </w:p>
    <w:p w14:paraId="67A3DA33" w14:textId="35FE4C57" w:rsidR="00C218A2" w:rsidRDefault="00923D41" w:rsidP="000A71CD">
      <w:pPr>
        <w:spacing w:line="480" w:lineRule="auto"/>
        <w:jc w:val="both"/>
        <w:rPr>
          <w:rFonts w:ascii="Arial" w:hAnsi="Arial" w:cs="Arial"/>
        </w:rPr>
      </w:pPr>
      <w:r>
        <w:rPr>
          <w:rFonts w:ascii="Arial" w:hAnsi="Arial" w:cs="Arial"/>
        </w:rPr>
        <w:t>Th</w:t>
      </w:r>
      <w:r w:rsidR="00290376">
        <w:rPr>
          <w:rFonts w:ascii="Arial" w:hAnsi="Arial" w:cs="Arial"/>
        </w:rPr>
        <w:t>is study</w:t>
      </w:r>
      <w:r w:rsidR="000A71CD" w:rsidRPr="000A71CD">
        <w:rPr>
          <w:rFonts w:ascii="Arial" w:hAnsi="Arial" w:cs="Arial"/>
        </w:rPr>
        <w:t xml:space="preserve"> </w:t>
      </w:r>
      <w:r w:rsidR="00DA559D">
        <w:rPr>
          <w:rFonts w:ascii="Arial" w:hAnsi="Arial" w:cs="Arial"/>
        </w:rPr>
        <w:t>took</w:t>
      </w:r>
      <w:r w:rsidR="000A71CD" w:rsidRPr="000A71CD">
        <w:rPr>
          <w:rFonts w:ascii="Arial" w:hAnsi="Arial" w:cs="Arial"/>
        </w:rPr>
        <w:t xml:space="preserve"> an abductive approach as data </w:t>
      </w:r>
      <w:r w:rsidR="00DA559D">
        <w:rPr>
          <w:rFonts w:ascii="Arial" w:hAnsi="Arial" w:cs="Arial"/>
        </w:rPr>
        <w:t>was</w:t>
      </w:r>
      <w:r w:rsidR="000A71CD" w:rsidRPr="000A71CD">
        <w:rPr>
          <w:rFonts w:ascii="Arial" w:hAnsi="Arial" w:cs="Arial"/>
        </w:rPr>
        <w:t xml:space="preserve"> collated to explore the issues, identify themes and discuss challenges</w:t>
      </w:r>
      <w:r>
        <w:rPr>
          <w:rFonts w:ascii="Arial" w:hAnsi="Arial" w:cs="Arial"/>
        </w:rPr>
        <w:t xml:space="preserve">. The research question </w:t>
      </w:r>
      <w:r w:rsidR="00DA559D">
        <w:rPr>
          <w:rFonts w:ascii="Arial" w:hAnsi="Arial" w:cs="Arial"/>
        </w:rPr>
        <w:t xml:space="preserve">was </w:t>
      </w:r>
      <w:r>
        <w:rPr>
          <w:rFonts w:ascii="Arial" w:hAnsi="Arial" w:cs="Arial"/>
        </w:rPr>
        <w:t xml:space="preserve">heavily focused on </w:t>
      </w:r>
      <w:r w:rsidR="005E69AC">
        <w:rPr>
          <w:rFonts w:ascii="Arial" w:hAnsi="Arial" w:cs="Arial"/>
        </w:rPr>
        <w:t>individuals'</w:t>
      </w:r>
      <w:r>
        <w:rPr>
          <w:rFonts w:ascii="Arial" w:hAnsi="Arial" w:cs="Arial"/>
        </w:rPr>
        <w:t xml:space="preserve"> perceptions</w:t>
      </w:r>
      <w:r w:rsidR="00196A83">
        <w:rPr>
          <w:rFonts w:ascii="Arial" w:hAnsi="Arial" w:cs="Arial"/>
        </w:rPr>
        <w:t>. Therefore, t</w:t>
      </w:r>
      <w:r w:rsidR="00D12971">
        <w:rPr>
          <w:rFonts w:ascii="Arial" w:hAnsi="Arial" w:cs="Arial"/>
        </w:rPr>
        <w:t xml:space="preserve">his approach </w:t>
      </w:r>
      <w:r w:rsidR="00DA559D">
        <w:rPr>
          <w:rFonts w:ascii="Arial" w:hAnsi="Arial" w:cs="Arial"/>
        </w:rPr>
        <w:t>allowed</w:t>
      </w:r>
      <w:r w:rsidR="00D12971">
        <w:rPr>
          <w:rFonts w:ascii="Arial" w:hAnsi="Arial" w:cs="Arial"/>
        </w:rPr>
        <w:t xml:space="preserve"> the researcher </w:t>
      </w:r>
      <w:r>
        <w:rPr>
          <w:rFonts w:ascii="Arial" w:hAnsi="Arial" w:cs="Arial"/>
        </w:rPr>
        <w:t xml:space="preserve">flexibility </w:t>
      </w:r>
      <w:r w:rsidR="0010218B">
        <w:rPr>
          <w:rFonts w:ascii="Arial" w:hAnsi="Arial" w:cs="Arial"/>
        </w:rPr>
        <w:t>to</w:t>
      </w:r>
      <w:r>
        <w:rPr>
          <w:rFonts w:ascii="Arial" w:hAnsi="Arial" w:cs="Arial"/>
        </w:rPr>
        <w:t xml:space="preserve"> consider multiple perspectives and explanations to generate new insights that </w:t>
      </w:r>
      <w:r w:rsidR="0010218B">
        <w:rPr>
          <w:rFonts w:ascii="Arial" w:hAnsi="Arial" w:cs="Arial"/>
        </w:rPr>
        <w:t xml:space="preserve">may </w:t>
      </w:r>
      <w:r>
        <w:rPr>
          <w:rFonts w:ascii="Arial" w:hAnsi="Arial" w:cs="Arial"/>
        </w:rPr>
        <w:t xml:space="preserve">contribute to the </w:t>
      </w:r>
      <w:r w:rsidR="005E69AC">
        <w:rPr>
          <w:rFonts w:ascii="Arial" w:hAnsi="Arial" w:cs="Arial"/>
        </w:rPr>
        <w:t>organisation's</w:t>
      </w:r>
      <w:r>
        <w:rPr>
          <w:rFonts w:ascii="Arial" w:hAnsi="Arial" w:cs="Arial"/>
        </w:rPr>
        <w:t xml:space="preserve"> understanding and advancement of leadership practice within child protection. </w:t>
      </w:r>
    </w:p>
    <w:p w14:paraId="1D0B1F85" w14:textId="4EC4E8EA" w:rsidR="00E93961" w:rsidRDefault="00E93961" w:rsidP="000A71CD">
      <w:pPr>
        <w:spacing w:line="480" w:lineRule="auto"/>
        <w:jc w:val="both"/>
        <w:rPr>
          <w:rFonts w:ascii="Arial" w:hAnsi="Arial" w:cs="Arial"/>
        </w:rPr>
      </w:pPr>
    </w:p>
    <w:p w14:paraId="73282A4D" w14:textId="12E71F3C" w:rsidR="00E93961" w:rsidRPr="00FB4850" w:rsidRDefault="00E93961" w:rsidP="00FB4850">
      <w:pPr>
        <w:pStyle w:val="Heading2"/>
        <w:numPr>
          <w:ilvl w:val="0"/>
          <w:numId w:val="4"/>
        </w:numPr>
        <w:spacing w:line="480" w:lineRule="auto"/>
        <w:jc w:val="both"/>
        <w:rPr>
          <w:rFonts w:ascii="Arial" w:hAnsi="Arial" w:cs="Arial"/>
          <w:b/>
          <w:bCs/>
          <w:color w:val="000000" w:themeColor="text1"/>
          <w:sz w:val="24"/>
          <w:szCs w:val="24"/>
        </w:rPr>
      </w:pPr>
      <w:bookmarkStart w:id="25" w:name="_Toc170309236"/>
      <w:r w:rsidRPr="00FB4850">
        <w:rPr>
          <w:rFonts w:ascii="Arial" w:hAnsi="Arial" w:cs="Arial"/>
          <w:b/>
          <w:bCs/>
          <w:color w:val="000000" w:themeColor="text1"/>
          <w:sz w:val="24"/>
          <w:szCs w:val="24"/>
        </w:rPr>
        <w:t xml:space="preserve">Research </w:t>
      </w:r>
      <w:r w:rsidR="00FB4850" w:rsidRPr="00FB4850">
        <w:rPr>
          <w:rFonts w:ascii="Arial" w:hAnsi="Arial" w:cs="Arial"/>
          <w:b/>
          <w:bCs/>
          <w:color w:val="000000" w:themeColor="text1"/>
          <w:sz w:val="24"/>
          <w:szCs w:val="24"/>
        </w:rPr>
        <w:t>Design</w:t>
      </w:r>
      <w:bookmarkEnd w:id="25"/>
      <w:r w:rsidRPr="00FB4850">
        <w:rPr>
          <w:rFonts w:ascii="Arial" w:hAnsi="Arial" w:cs="Arial"/>
          <w:b/>
          <w:bCs/>
          <w:color w:val="000000" w:themeColor="text1"/>
          <w:sz w:val="24"/>
          <w:szCs w:val="24"/>
        </w:rPr>
        <w:t xml:space="preserve"> </w:t>
      </w:r>
    </w:p>
    <w:p w14:paraId="7B31C84C" w14:textId="77777777" w:rsidR="00C218A2" w:rsidRDefault="00C218A2" w:rsidP="000A71CD">
      <w:pPr>
        <w:spacing w:line="480" w:lineRule="auto"/>
        <w:jc w:val="both"/>
        <w:rPr>
          <w:rFonts w:ascii="Arial" w:hAnsi="Arial" w:cs="Arial"/>
        </w:rPr>
      </w:pPr>
    </w:p>
    <w:p w14:paraId="7526C461" w14:textId="3E5A500D" w:rsidR="000A71CD" w:rsidRDefault="000A71CD" w:rsidP="000A71CD">
      <w:pPr>
        <w:spacing w:line="480" w:lineRule="auto"/>
        <w:jc w:val="both"/>
        <w:rPr>
          <w:rFonts w:ascii="Arial" w:hAnsi="Arial" w:cs="Arial"/>
        </w:rPr>
      </w:pPr>
      <w:r w:rsidRPr="000A71CD">
        <w:rPr>
          <w:rFonts w:ascii="Arial" w:hAnsi="Arial" w:cs="Arial"/>
        </w:rPr>
        <w:lastRenderedPageBreak/>
        <w:t xml:space="preserve">According to Denzin and Lincoln (2011), as cited by Saunders et al. (2016, p.177), research strategy is </w:t>
      </w:r>
      <w:r w:rsidR="009D175B">
        <w:rPr>
          <w:rFonts w:ascii="Arial" w:hAnsi="Arial" w:cs="Arial"/>
        </w:rPr>
        <w:t>‘</w:t>
      </w:r>
      <w:r w:rsidRPr="000A71CD">
        <w:rPr>
          <w:rFonts w:ascii="Arial" w:hAnsi="Arial" w:cs="Arial"/>
        </w:rPr>
        <w:t>the methodological link between your philosophy and subsequent choice of methods to collect and analyse data</w:t>
      </w:r>
      <w:r w:rsidR="009D175B">
        <w:rPr>
          <w:rFonts w:ascii="Arial" w:hAnsi="Arial" w:cs="Arial"/>
        </w:rPr>
        <w:t>’</w:t>
      </w:r>
      <w:r w:rsidRPr="000A71CD">
        <w:rPr>
          <w:rFonts w:ascii="Arial" w:hAnsi="Arial" w:cs="Arial"/>
        </w:rPr>
        <w:t xml:space="preserve">. </w:t>
      </w:r>
      <w:r w:rsidR="00B46B33">
        <w:rPr>
          <w:rFonts w:ascii="Arial" w:hAnsi="Arial" w:cs="Arial"/>
        </w:rPr>
        <w:t xml:space="preserve">Saunders et al. (2016) </w:t>
      </w:r>
      <w:r w:rsidR="005E69AC">
        <w:rPr>
          <w:rFonts w:ascii="Arial" w:hAnsi="Arial" w:cs="Arial"/>
        </w:rPr>
        <w:t>explain</w:t>
      </w:r>
      <w:r w:rsidR="00B46B33">
        <w:rPr>
          <w:rFonts w:ascii="Arial" w:hAnsi="Arial" w:cs="Arial"/>
        </w:rPr>
        <w:t xml:space="preserve"> that the strategy will determine the </w:t>
      </w:r>
      <w:r w:rsidR="005E69AC">
        <w:rPr>
          <w:rFonts w:ascii="Arial" w:hAnsi="Arial" w:cs="Arial"/>
        </w:rPr>
        <w:t>researcher's</w:t>
      </w:r>
      <w:r w:rsidR="00B46B33">
        <w:rPr>
          <w:rFonts w:ascii="Arial" w:hAnsi="Arial" w:cs="Arial"/>
        </w:rPr>
        <w:t xml:space="preserve"> decisions on data collection methods, sampling and analysis. </w:t>
      </w:r>
      <w:r w:rsidR="00E50EF2">
        <w:rPr>
          <w:rFonts w:ascii="Arial" w:hAnsi="Arial" w:cs="Arial"/>
        </w:rPr>
        <w:t>Furthermore, the scholars explain that there are different methodological choices</w:t>
      </w:r>
      <w:r w:rsidR="000A498C">
        <w:rPr>
          <w:rFonts w:ascii="Arial" w:hAnsi="Arial" w:cs="Arial"/>
        </w:rPr>
        <w:t xml:space="preserve"> (mono and multiple)</w:t>
      </w:r>
      <w:r w:rsidR="00290376">
        <w:rPr>
          <w:rFonts w:ascii="Arial" w:hAnsi="Arial" w:cs="Arial"/>
        </w:rPr>
        <w:t>,</w:t>
      </w:r>
      <w:r w:rsidR="00E50EF2">
        <w:rPr>
          <w:rFonts w:ascii="Arial" w:hAnsi="Arial" w:cs="Arial"/>
        </w:rPr>
        <w:t xml:space="preserve"> each </w:t>
      </w:r>
      <w:r w:rsidR="005E69AC">
        <w:rPr>
          <w:rFonts w:ascii="Arial" w:hAnsi="Arial" w:cs="Arial"/>
        </w:rPr>
        <w:t>having</w:t>
      </w:r>
      <w:r w:rsidR="00E50EF2">
        <w:rPr>
          <w:rFonts w:ascii="Arial" w:hAnsi="Arial" w:cs="Arial"/>
        </w:rPr>
        <w:t xml:space="preserve"> implications </w:t>
      </w:r>
      <w:r w:rsidR="005E69AC">
        <w:rPr>
          <w:rFonts w:ascii="Arial" w:hAnsi="Arial" w:cs="Arial"/>
        </w:rPr>
        <w:t>for</w:t>
      </w:r>
      <w:r w:rsidR="00E50EF2">
        <w:rPr>
          <w:rFonts w:ascii="Arial" w:hAnsi="Arial" w:cs="Arial"/>
        </w:rPr>
        <w:t xml:space="preserve"> the validity and reliability of the research findings. Moreover, they are influenced by the research question and the </w:t>
      </w:r>
      <w:r w:rsidR="005E69AC">
        <w:rPr>
          <w:rFonts w:ascii="Arial" w:hAnsi="Arial" w:cs="Arial"/>
        </w:rPr>
        <w:t>researcher's</w:t>
      </w:r>
      <w:r w:rsidR="00E50EF2">
        <w:rPr>
          <w:rFonts w:ascii="Arial" w:hAnsi="Arial" w:cs="Arial"/>
        </w:rPr>
        <w:t xml:space="preserve"> epistemological and ontological beliefs. </w:t>
      </w:r>
    </w:p>
    <w:p w14:paraId="6B48BB7D" w14:textId="77777777" w:rsidR="000A71CD" w:rsidRPr="000A71CD" w:rsidRDefault="000A71CD" w:rsidP="000A71CD">
      <w:pPr>
        <w:spacing w:line="480" w:lineRule="auto"/>
        <w:jc w:val="both"/>
        <w:rPr>
          <w:rFonts w:ascii="Arial" w:hAnsi="Arial" w:cs="Arial"/>
        </w:rPr>
      </w:pPr>
    </w:p>
    <w:p w14:paraId="09E45E28" w14:textId="15D3830D" w:rsidR="00CE0902" w:rsidRDefault="000A498C" w:rsidP="000A71CD">
      <w:pPr>
        <w:spacing w:line="480" w:lineRule="auto"/>
        <w:jc w:val="both"/>
        <w:rPr>
          <w:rFonts w:ascii="Arial" w:hAnsi="Arial" w:cs="Arial"/>
        </w:rPr>
      </w:pPr>
      <w:r w:rsidRPr="000A71CD">
        <w:rPr>
          <w:rFonts w:ascii="Arial" w:hAnsi="Arial" w:cs="Arial"/>
        </w:rPr>
        <w:t xml:space="preserve">The triangulation method </w:t>
      </w:r>
      <w:r w:rsidR="00422987">
        <w:rPr>
          <w:rFonts w:ascii="Arial" w:hAnsi="Arial" w:cs="Arial"/>
        </w:rPr>
        <w:t xml:space="preserve">proposed by Denzin (1989) </w:t>
      </w:r>
      <w:r w:rsidRPr="000A71CD">
        <w:rPr>
          <w:rFonts w:ascii="Arial" w:hAnsi="Arial" w:cs="Arial"/>
        </w:rPr>
        <w:t xml:space="preserve">summarises the methodological approach to this research. </w:t>
      </w:r>
      <w:r w:rsidR="00CE0902">
        <w:rPr>
          <w:rFonts w:ascii="Arial" w:hAnsi="Arial" w:cs="Arial"/>
        </w:rPr>
        <w:t>Qualitative data refers to non-numerical information that captures the complexities and perceptions of others</w:t>
      </w:r>
      <w:r w:rsidR="006B613B">
        <w:rPr>
          <w:rFonts w:ascii="Arial" w:hAnsi="Arial" w:cs="Arial"/>
        </w:rPr>
        <w:t xml:space="preserve"> </w:t>
      </w:r>
      <w:r w:rsidR="00CE0902">
        <w:rPr>
          <w:rFonts w:ascii="Arial" w:hAnsi="Arial" w:cs="Arial"/>
        </w:rPr>
        <w:t xml:space="preserve">(Creswell and Poth, 2024). Quantitative </w:t>
      </w:r>
      <w:r w:rsidR="00733117">
        <w:rPr>
          <w:rFonts w:ascii="Arial" w:hAnsi="Arial" w:cs="Arial"/>
        </w:rPr>
        <w:t>information</w:t>
      </w:r>
      <w:r w:rsidR="00CE0902">
        <w:rPr>
          <w:rFonts w:ascii="Arial" w:hAnsi="Arial" w:cs="Arial"/>
        </w:rPr>
        <w:t xml:space="preserve"> </w:t>
      </w:r>
      <w:r w:rsidR="00733117">
        <w:rPr>
          <w:rFonts w:ascii="Arial" w:hAnsi="Arial" w:cs="Arial"/>
        </w:rPr>
        <w:t>typically</w:t>
      </w:r>
      <w:r w:rsidR="00CE0902">
        <w:rPr>
          <w:rFonts w:ascii="Arial" w:hAnsi="Arial" w:cs="Arial"/>
        </w:rPr>
        <w:t xml:space="preserve"> refers to </w:t>
      </w:r>
      <w:r w:rsidR="00733117">
        <w:rPr>
          <w:rFonts w:ascii="Arial" w:hAnsi="Arial" w:cs="Arial"/>
        </w:rPr>
        <w:t xml:space="preserve">numerical data that can be analysed using mathematical equations to </w:t>
      </w:r>
      <w:r w:rsidR="006B613B">
        <w:rPr>
          <w:rFonts w:ascii="Arial" w:hAnsi="Arial" w:cs="Arial"/>
        </w:rPr>
        <w:t xml:space="preserve">explain phenomena, </w:t>
      </w:r>
      <w:r w:rsidR="00733117">
        <w:rPr>
          <w:rFonts w:ascii="Arial" w:hAnsi="Arial" w:cs="Arial"/>
        </w:rPr>
        <w:t xml:space="preserve">draw robust conclusions and make </w:t>
      </w:r>
      <w:r w:rsidR="005E69AC">
        <w:rPr>
          <w:rFonts w:ascii="Arial" w:hAnsi="Arial" w:cs="Arial"/>
        </w:rPr>
        <w:t>evidence-based</w:t>
      </w:r>
      <w:r w:rsidR="00733117">
        <w:rPr>
          <w:rFonts w:ascii="Arial" w:hAnsi="Arial" w:cs="Arial"/>
        </w:rPr>
        <w:t xml:space="preserve"> recommendations (</w:t>
      </w:r>
      <w:r w:rsidR="006B613B">
        <w:rPr>
          <w:rFonts w:ascii="Arial" w:hAnsi="Arial" w:cs="Arial"/>
        </w:rPr>
        <w:t xml:space="preserve">Yilmaz, 2013; </w:t>
      </w:r>
      <w:r w:rsidR="00733117">
        <w:rPr>
          <w:rFonts w:ascii="Arial" w:hAnsi="Arial" w:cs="Arial"/>
        </w:rPr>
        <w:t>B</w:t>
      </w:r>
      <w:r w:rsidR="00422987">
        <w:rPr>
          <w:rFonts w:ascii="Arial" w:hAnsi="Arial" w:cs="Arial"/>
        </w:rPr>
        <w:t>ell</w:t>
      </w:r>
      <w:r w:rsidR="00733117">
        <w:rPr>
          <w:rFonts w:ascii="Arial" w:hAnsi="Arial" w:cs="Arial"/>
        </w:rPr>
        <w:t xml:space="preserve"> et al., 2022). </w:t>
      </w:r>
      <w:r w:rsidR="008D4CF8">
        <w:rPr>
          <w:rFonts w:ascii="Arial" w:hAnsi="Arial" w:cs="Arial"/>
        </w:rPr>
        <w:t>This study took</w:t>
      </w:r>
      <w:r w:rsidR="008D4CF8" w:rsidRPr="000A71CD">
        <w:rPr>
          <w:rFonts w:ascii="Arial" w:hAnsi="Arial" w:cs="Arial"/>
        </w:rPr>
        <w:t xml:space="preserve"> a simple mixed-method approach using qualitative and quantitative data collection techniques and analytical procedures. </w:t>
      </w:r>
      <w:r w:rsidR="006B613B">
        <w:rPr>
          <w:rFonts w:ascii="Arial" w:hAnsi="Arial" w:cs="Arial"/>
        </w:rPr>
        <w:t xml:space="preserve">According to Molina-Azorin (2016), </w:t>
      </w:r>
      <w:r w:rsidR="00637480">
        <w:rPr>
          <w:rFonts w:ascii="Arial" w:hAnsi="Arial" w:cs="Arial"/>
        </w:rPr>
        <w:t>combining</w:t>
      </w:r>
      <w:r w:rsidR="006B613B">
        <w:rPr>
          <w:rFonts w:ascii="Arial" w:hAnsi="Arial" w:cs="Arial"/>
        </w:rPr>
        <w:t xml:space="preserve"> quantitative and qualitative </w:t>
      </w:r>
      <w:r w:rsidR="008D4CF8">
        <w:rPr>
          <w:rFonts w:ascii="Arial" w:hAnsi="Arial" w:cs="Arial"/>
        </w:rPr>
        <w:t xml:space="preserve">data </w:t>
      </w:r>
      <w:r w:rsidR="006B613B">
        <w:rPr>
          <w:rFonts w:ascii="Arial" w:hAnsi="Arial" w:cs="Arial"/>
        </w:rPr>
        <w:t>can</w:t>
      </w:r>
      <w:r w:rsidR="008D4CF8">
        <w:rPr>
          <w:rFonts w:ascii="Arial" w:hAnsi="Arial" w:cs="Arial"/>
        </w:rPr>
        <w:t xml:space="preserve"> enhance the credibility of the research conclusions.</w:t>
      </w:r>
      <w:r w:rsidR="006B613B">
        <w:rPr>
          <w:rFonts w:ascii="Arial" w:hAnsi="Arial" w:cs="Arial"/>
        </w:rPr>
        <w:t xml:space="preserve"> </w:t>
      </w:r>
    </w:p>
    <w:p w14:paraId="38B5225B" w14:textId="77777777" w:rsidR="00CE0902" w:rsidRDefault="00CE0902" w:rsidP="000A71CD">
      <w:pPr>
        <w:spacing w:line="480" w:lineRule="auto"/>
        <w:jc w:val="both"/>
        <w:rPr>
          <w:rFonts w:ascii="Arial" w:hAnsi="Arial" w:cs="Arial"/>
        </w:rPr>
      </w:pPr>
    </w:p>
    <w:p w14:paraId="4B987932" w14:textId="08E78231" w:rsidR="000A498C" w:rsidRDefault="005E69AC" w:rsidP="000A71CD">
      <w:pPr>
        <w:spacing w:line="480" w:lineRule="auto"/>
        <w:jc w:val="both"/>
        <w:rPr>
          <w:rFonts w:ascii="Arial" w:hAnsi="Arial" w:cs="Arial"/>
        </w:rPr>
      </w:pPr>
      <w:r>
        <w:rPr>
          <w:rFonts w:ascii="Arial" w:hAnsi="Arial" w:cs="Arial"/>
        </w:rPr>
        <w:t>Quantitative</w:t>
      </w:r>
      <w:r w:rsidR="00290376">
        <w:rPr>
          <w:rFonts w:ascii="Arial" w:hAnsi="Arial" w:cs="Arial"/>
        </w:rPr>
        <w:t xml:space="preserve"> </w:t>
      </w:r>
      <w:r w:rsidR="0034686C" w:rsidRPr="000A71CD">
        <w:rPr>
          <w:rFonts w:ascii="Arial" w:hAnsi="Arial" w:cs="Arial"/>
        </w:rPr>
        <w:t>data, in some regard, provide</w:t>
      </w:r>
      <w:r w:rsidR="0034686C">
        <w:rPr>
          <w:rFonts w:ascii="Arial" w:hAnsi="Arial" w:cs="Arial"/>
        </w:rPr>
        <w:t>d</w:t>
      </w:r>
      <w:r w:rsidR="0034686C" w:rsidRPr="000A71CD">
        <w:rPr>
          <w:rFonts w:ascii="Arial" w:hAnsi="Arial" w:cs="Arial"/>
        </w:rPr>
        <w:t xml:space="preserve"> insight into organisational attitudes and perceptions</w:t>
      </w:r>
      <w:r w:rsidR="001253B8">
        <w:rPr>
          <w:rFonts w:ascii="Arial" w:hAnsi="Arial" w:cs="Arial"/>
        </w:rPr>
        <w:t xml:space="preserve"> on the priority of child protection in South Wales Police</w:t>
      </w:r>
      <w:r w:rsidR="0034686C" w:rsidRPr="000A71CD">
        <w:rPr>
          <w:rFonts w:ascii="Arial" w:hAnsi="Arial" w:cs="Arial"/>
        </w:rPr>
        <w:t xml:space="preserve">. </w:t>
      </w:r>
      <w:r w:rsidR="001253B8">
        <w:rPr>
          <w:rFonts w:ascii="Arial" w:hAnsi="Arial" w:cs="Arial"/>
        </w:rPr>
        <w:t>However, i</w:t>
      </w:r>
      <w:r w:rsidR="0034686C" w:rsidRPr="000A71CD">
        <w:rPr>
          <w:rFonts w:ascii="Arial" w:hAnsi="Arial" w:cs="Arial"/>
        </w:rPr>
        <w:t xml:space="preserve">t </w:t>
      </w:r>
      <w:r w:rsidR="0034686C">
        <w:rPr>
          <w:rFonts w:ascii="Arial" w:hAnsi="Arial" w:cs="Arial"/>
        </w:rPr>
        <w:t xml:space="preserve">would </w:t>
      </w:r>
      <w:r w:rsidR="0034686C" w:rsidRPr="000A71CD">
        <w:rPr>
          <w:rFonts w:ascii="Arial" w:hAnsi="Arial" w:cs="Arial"/>
        </w:rPr>
        <w:t xml:space="preserve">not </w:t>
      </w:r>
      <w:r w:rsidR="0034686C">
        <w:rPr>
          <w:rFonts w:ascii="Arial" w:hAnsi="Arial" w:cs="Arial"/>
        </w:rPr>
        <w:t xml:space="preserve">have </w:t>
      </w:r>
      <w:r w:rsidR="0034686C" w:rsidRPr="000A71CD">
        <w:rPr>
          <w:rFonts w:ascii="Arial" w:hAnsi="Arial" w:cs="Arial"/>
        </w:rPr>
        <w:t>qualif</w:t>
      </w:r>
      <w:r w:rsidR="0034686C">
        <w:rPr>
          <w:rFonts w:ascii="Arial" w:hAnsi="Arial" w:cs="Arial"/>
        </w:rPr>
        <w:t>ied</w:t>
      </w:r>
      <w:r w:rsidR="0034686C" w:rsidRPr="000A71CD">
        <w:rPr>
          <w:rFonts w:ascii="Arial" w:hAnsi="Arial" w:cs="Arial"/>
        </w:rPr>
        <w:t xml:space="preserve"> or clarif</w:t>
      </w:r>
      <w:r w:rsidR="0034686C">
        <w:rPr>
          <w:rFonts w:ascii="Arial" w:hAnsi="Arial" w:cs="Arial"/>
        </w:rPr>
        <w:t>ied</w:t>
      </w:r>
      <w:r w:rsidR="0034686C" w:rsidRPr="000A71CD">
        <w:rPr>
          <w:rFonts w:ascii="Arial" w:hAnsi="Arial" w:cs="Arial"/>
        </w:rPr>
        <w:t xml:space="preserve"> </w:t>
      </w:r>
      <w:r w:rsidR="0034686C">
        <w:rPr>
          <w:rFonts w:ascii="Arial" w:hAnsi="Arial" w:cs="Arial"/>
        </w:rPr>
        <w:t>staff perceptions concerning leadership, culture and partnership arrangements. Using this strategy permitted the researcher the opportunity to capture a comprehensive understanding of a complex area of policing</w:t>
      </w:r>
      <w:r>
        <w:rPr>
          <w:rFonts w:ascii="Arial" w:hAnsi="Arial" w:cs="Arial"/>
        </w:rPr>
        <w:t xml:space="preserve">. </w:t>
      </w:r>
      <w:r>
        <w:rPr>
          <w:rFonts w:ascii="Arial" w:hAnsi="Arial" w:cs="Arial"/>
        </w:rPr>
        <w:lastRenderedPageBreak/>
        <w:t>It was</w:t>
      </w:r>
      <w:r w:rsidR="0034686C">
        <w:rPr>
          <w:rFonts w:ascii="Arial" w:hAnsi="Arial" w:cs="Arial"/>
        </w:rPr>
        <w:t xml:space="preserve"> complimentary as it compensated for occasions when one method had limitations. Bramble et al. (2018) suggest combining the data from several sources </w:t>
      </w:r>
      <w:r>
        <w:rPr>
          <w:rFonts w:ascii="Arial" w:hAnsi="Arial" w:cs="Arial"/>
        </w:rPr>
        <w:t>provides</w:t>
      </w:r>
      <w:r w:rsidR="0034686C">
        <w:rPr>
          <w:rFonts w:ascii="Arial" w:hAnsi="Arial" w:cs="Arial"/>
        </w:rPr>
        <w:t xml:space="preserve"> </w:t>
      </w:r>
      <w:r w:rsidR="008D4CF8">
        <w:rPr>
          <w:rFonts w:ascii="Arial" w:hAnsi="Arial" w:cs="Arial"/>
        </w:rPr>
        <w:t xml:space="preserve">researchers </w:t>
      </w:r>
      <w:r>
        <w:rPr>
          <w:rFonts w:ascii="Arial" w:hAnsi="Arial" w:cs="Arial"/>
        </w:rPr>
        <w:t xml:space="preserve">with </w:t>
      </w:r>
      <w:r w:rsidR="0034686C">
        <w:rPr>
          <w:rFonts w:ascii="Arial" w:hAnsi="Arial" w:cs="Arial"/>
        </w:rPr>
        <w:t>robust interpretations</w:t>
      </w:r>
      <w:r>
        <w:rPr>
          <w:rFonts w:ascii="Arial" w:hAnsi="Arial" w:cs="Arial"/>
        </w:rPr>
        <w:t xml:space="preserve">, </w:t>
      </w:r>
      <w:r w:rsidR="0034686C">
        <w:rPr>
          <w:rFonts w:ascii="Arial" w:hAnsi="Arial" w:cs="Arial"/>
        </w:rPr>
        <w:t xml:space="preserve">limited </w:t>
      </w:r>
      <w:r w:rsidR="00495FF9">
        <w:rPr>
          <w:rFonts w:ascii="Arial" w:hAnsi="Arial" w:cs="Arial"/>
        </w:rPr>
        <w:t>biases</w:t>
      </w:r>
      <w:r w:rsidR="0034686C">
        <w:rPr>
          <w:rFonts w:ascii="Arial" w:hAnsi="Arial" w:cs="Arial"/>
        </w:rPr>
        <w:t xml:space="preserve"> and enhance</w:t>
      </w:r>
      <w:r>
        <w:rPr>
          <w:rFonts w:ascii="Arial" w:hAnsi="Arial" w:cs="Arial"/>
        </w:rPr>
        <w:t>s a study's trustworthiness</w:t>
      </w:r>
      <w:r w:rsidR="0034686C">
        <w:rPr>
          <w:rFonts w:ascii="Arial" w:hAnsi="Arial" w:cs="Arial"/>
        </w:rPr>
        <w:t xml:space="preserve">. </w:t>
      </w:r>
    </w:p>
    <w:p w14:paraId="3B581EFC" w14:textId="3EA98483" w:rsidR="00206047" w:rsidRDefault="00206047" w:rsidP="000A71CD">
      <w:pPr>
        <w:spacing w:line="480" w:lineRule="auto"/>
        <w:jc w:val="both"/>
        <w:rPr>
          <w:rFonts w:ascii="Arial" w:hAnsi="Arial" w:cs="Arial"/>
        </w:rPr>
      </w:pPr>
    </w:p>
    <w:p w14:paraId="28D9AF26" w14:textId="57380595" w:rsidR="003244C8" w:rsidRDefault="005E69AC" w:rsidP="000A71CD">
      <w:pPr>
        <w:spacing w:line="480" w:lineRule="auto"/>
        <w:jc w:val="both"/>
        <w:rPr>
          <w:rFonts w:ascii="Arial" w:hAnsi="Arial" w:cs="Arial"/>
        </w:rPr>
      </w:pPr>
      <w:r>
        <w:rPr>
          <w:rFonts w:ascii="Arial" w:hAnsi="Arial" w:cs="Arial"/>
        </w:rPr>
        <w:t>This research focused on</w:t>
      </w:r>
      <w:r w:rsidR="00206047">
        <w:rPr>
          <w:rFonts w:ascii="Arial" w:hAnsi="Arial" w:cs="Arial"/>
        </w:rPr>
        <w:t xml:space="preserve"> </w:t>
      </w:r>
      <w:r w:rsidR="000A71CD" w:rsidRPr="000A71CD">
        <w:rPr>
          <w:rFonts w:ascii="Arial" w:hAnsi="Arial" w:cs="Arial"/>
        </w:rPr>
        <w:t>a combination of exploratory, explanatory</w:t>
      </w:r>
      <w:r>
        <w:rPr>
          <w:rFonts w:ascii="Arial" w:hAnsi="Arial" w:cs="Arial"/>
        </w:rPr>
        <w:t>,</w:t>
      </w:r>
      <w:r w:rsidR="000A71CD" w:rsidRPr="000A71CD">
        <w:rPr>
          <w:rFonts w:ascii="Arial" w:hAnsi="Arial" w:cs="Arial"/>
        </w:rPr>
        <w:t xml:space="preserve"> and evaluative</w:t>
      </w:r>
      <w:r w:rsidR="00A17255">
        <w:rPr>
          <w:rFonts w:ascii="Arial" w:hAnsi="Arial" w:cs="Arial"/>
        </w:rPr>
        <w:t xml:space="preserve"> studies</w:t>
      </w:r>
      <w:r>
        <w:rPr>
          <w:rFonts w:ascii="Arial" w:hAnsi="Arial" w:cs="Arial"/>
        </w:rPr>
        <w:t>,</w:t>
      </w:r>
      <w:r w:rsidR="00A17255">
        <w:rPr>
          <w:rFonts w:ascii="Arial" w:hAnsi="Arial" w:cs="Arial"/>
        </w:rPr>
        <w:t xml:space="preserve"> </w:t>
      </w:r>
      <w:r>
        <w:rPr>
          <w:rFonts w:ascii="Arial" w:hAnsi="Arial" w:cs="Arial"/>
        </w:rPr>
        <w:t>which</w:t>
      </w:r>
      <w:r w:rsidR="00A17255">
        <w:rPr>
          <w:rFonts w:ascii="Arial" w:hAnsi="Arial" w:cs="Arial"/>
        </w:rPr>
        <w:t xml:space="preserve"> suited the </w:t>
      </w:r>
      <w:r w:rsidR="00495FF9">
        <w:rPr>
          <w:rFonts w:ascii="Arial" w:hAnsi="Arial" w:cs="Arial"/>
        </w:rPr>
        <w:t>mixed-method</w:t>
      </w:r>
      <w:r w:rsidR="00A17255">
        <w:rPr>
          <w:rFonts w:ascii="Arial" w:hAnsi="Arial" w:cs="Arial"/>
        </w:rPr>
        <w:t xml:space="preserve"> design</w:t>
      </w:r>
      <w:r w:rsidR="000A71CD" w:rsidRPr="000A71CD">
        <w:rPr>
          <w:rFonts w:ascii="Arial" w:hAnsi="Arial" w:cs="Arial"/>
        </w:rPr>
        <w:t xml:space="preserve">. </w:t>
      </w:r>
      <w:r w:rsidR="00C230FE">
        <w:rPr>
          <w:rFonts w:ascii="Arial" w:hAnsi="Arial" w:cs="Arial"/>
        </w:rPr>
        <w:t xml:space="preserve">The benefit of this approach was the flexibility it offered. </w:t>
      </w:r>
      <w:r w:rsidR="003244C8">
        <w:rPr>
          <w:rFonts w:ascii="Arial" w:hAnsi="Arial" w:cs="Arial"/>
        </w:rPr>
        <w:t>According to Creswell and Creswell (2023)</w:t>
      </w:r>
      <w:r w:rsidR="00495FF9">
        <w:rPr>
          <w:rFonts w:ascii="Arial" w:hAnsi="Arial" w:cs="Arial"/>
        </w:rPr>
        <w:t>,</w:t>
      </w:r>
      <w:r w:rsidR="003244C8">
        <w:rPr>
          <w:rFonts w:ascii="Arial" w:hAnsi="Arial" w:cs="Arial"/>
        </w:rPr>
        <w:t xml:space="preserve"> exploratory studies gather </w:t>
      </w:r>
      <w:r w:rsidR="00495FF9">
        <w:rPr>
          <w:rFonts w:ascii="Arial" w:hAnsi="Arial" w:cs="Arial"/>
        </w:rPr>
        <w:t>qualitative data</w:t>
      </w:r>
      <w:r w:rsidR="003244C8">
        <w:rPr>
          <w:rFonts w:ascii="Arial" w:hAnsi="Arial" w:cs="Arial"/>
        </w:rPr>
        <w:t xml:space="preserve"> to gain insights into complex issues. On the other hand, explanatory studies generally use quantitative methods to explain causal relationships. Evaluative studies use a variety of research designs and methods to assess the effectiveness or impact of policies and procedures to understand </w:t>
      </w:r>
      <w:r w:rsidR="00495FF9">
        <w:rPr>
          <w:rFonts w:ascii="Arial" w:hAnsi="Arial" w:cs="Arial"/>
        </w:rPr>
        <w:t xml:space="preserve">the </w:t>
      </w:r>
      <w:r w:rsidR="003244C8">
        <w:rPr>
          <w:rFonts w:ascii="Arial" w:hAnsi="Arial" w:cs="Arial"/>
        </w:rPr>
        <w:t>advantages and disadvantages and the implications for organisations</w:t>
      </w:r>
      <w:r w:rsidR="00F23D6C">
        <w:rPr>
          <w:rFonts w:ascii="Arial" w:hAnsi="Arial" w:cs="Arial"/>
        </w:rPr>
        <w:t xml:space="preserve"> (Saunders et al., 2016)</w:t>
      </w:r>
      <w:r w:rsidR="003244C8">
        <w:rPr>
          <w:rFonts w:ascii="Arial" w:hAnsi="Arial" w:cs="Arial"/>
        </w:rPr>
        <w:t xml:space="preserve">. </w:t>
      </w:r>
    </w:p>
    <w:p w14:paraId="0834B910" w14:textId="77777777" w:rsidR="003244C8" w:rsidRDefault="003244C8" w:rsidP="000A71CD">
      <w:pPr>
        <w:spacing w:line="480" w:lineRule="auto"/>
        <w:jc w:val="both"/>
        <w:rPr>
          <w:rFonts w:ascii="Arial" w:hAnsi="Arial" w:cs="Arial"/>
        </w:rPr>
      </w:pPr>
    </w:p>
    <w:p w14:paraId="5B55BEE2" w14:textId="1D551940" w:rsidR="00EE3BC0" w:rsidRDefault="00495FF9" w:rsidP="000A71CD">
      <w:pPr>
        <w:spacing w:line="480" w:lineRule="auto"/>
        <w:jc w:val="both"/>
        <w:rPr>
          <w:rFonts w:ascii="Arial" w:hAnsi="Arial" w:cs="Arial"/>
        </w:rPr>
      </w:pPr>
      <w:r>
        <w:rPr>
          <w:rFonts w:ascii="Arial" w:hAnsi="Arial" w:cs="Arial"/>
        </w:rPr>
        <w:t>This research aimed</w:t>
      </w:r>
      <w:r w:rsidR="00B07560">
        <w:rPr>
          <w:rFonts w:ascii="Arial" w:hAnsi="Arial" w:cs="Arial"/>
        </w:rPr>
        <w:t xml:space="preserve"> to gain insights </w:t>
      </w:r>
      <w:r>
        <w:rPr>
          <w:rFonts w:ascii="Arial" w:hAnsi="Arial" w:cs="Arial"/>
        </w:rPr>
        <w:t>into</w:t>
      </w:r>
      <w:r w:rsidR="00B07560">
        <w:rPr>
          <w:rFonts w:ascii="Arial" w:hAnsi="Arial" w:cs="Arial"/>
        </w:rPr>
        <w:t xml:space="preserve"> the perceptions of child protection arrangements and clarify the </w:t>
      </w:r>
      <w:r>
        <w:rPr>
          <w:rFonts w:ascii="Arial" w:hAnsi="Arial" w:cs="Arial"/>
        </w:rPr>
        <w:t>author’s</w:t>
      </w:r>
      <w:r w:rsidR="00B07560">
        <w:rPr>
          <w:rFonts w:ascii="Arial" w:hAnsi="Arial" w:cs="Arial"/>
        </w:rPr>
        <w:t xml:space="preserve"> and organisation</w:t>
      </w:r>
      <w:r>
        <w:rPr>
          <w:rFonts w:ascii="Arial" w:hAnsi="Arial" w:cs="Arial"/>
        </w:rPr>
        <w:t xml:space="preserve">’s </w:t>
      </w:r>
      <w:r w:rsidR="00B07560">
        <w:rPr>
          <w:rFonts w:ascii="Arial" w:hAnsi="Arial" w:cs="Arial"/>
        </w:rPr>
        <w:t>understanding of a</w:t>
      </w:r>
      <w:r w:rsidR="003244C8">
        <w:rPr>
          <w:rFonts w:ascii="Arial" w:hAnsi="Arial" w:cs="Arial"/>
        </w:rPr>
        <w:t xml:space="preserve"> complex</w:t>
      </w:r>
      <w:r w:rsidR="00B07560">
        <w:rPr>
          <w:rFonts w:ascii="Arial" w:hAnsi="Arial" w:cs="Arial"/>
        </w:rPr>
        <w:t xml:space="preserve"> area of policing that is consistently scrutinised but also experiences tragedy </w:t>
      </w:r>
      <w:r w:rsidR="003244C8">
        <w:rPr>
          <w:rFonts w:ascii="Arial" w:hAnsi="Arial" w:cs="Arial"/>
        </w:rPr>
        <w:t>far</w:t>
      </w:r>
      <w:r w:rsidR="00B07560">
        <w:rPr>
          <w:rFonts w:ascii="Arial" w:hAnsi="Arial" w:cs="Arial"/>
        </w:rPr>
        <w:t xml:space="preserve"> </w:t>
      </w:r>
      <w:r w:rsidR="00634C5E">
        <w:rPr>
          <w:rFonts w:ascii="Arial" w:hAnsi="Arial" w:cs="Arial"/>
        </w:rPr>
        <w:t xml:space="preserve">too </w:t>
      </w:r>
      <w:r w:rsidR="00B07560">
        <w:rPr>
          <w:rFonts w:ascii="Arial" w:hAnsi="Arial" w:cs="Arial"/>
        </w:rPr>
        <w:t xml:space="preserve">often. The exploratory process </w:t>
      </w:r>
      <w:r w:rsidR="00A71582">
        <w:rPr>
          <w:rFonts w:ascii="Arial" w:hAnsi="Arial" w:cs="Arial"/>
        </w:rPr>
        <w:t>supported the research aims and objectives and i</w:t>
      </w:r>
      <w:r w:rsidR="00A17255">
        <w:rPr>
          <w:rFonts w:ascii="Arial" w:hAnsi="Arial" w:cs="Arial"/>
        </w:rPr>
        <w:t xml:space="preserve">ncluded </w:t>
      </w:r>
      <w:r w:rsidR="00A71582">
        <w:rPr>
          <w:rFonts w:ascii="Arial" w:hAnsi="Arial" w:cs="Arial"/>
        </w:rPr>
        <w:t>a</w:t>
      </w:r>
      <w:r w:rsidR="00A17255">
        <w:rPr>
          <w:rFonts w:ascii="Arial" w:hAnsi="Arial" w:cs="Arial"/>
        </w:rPr>
        <w:t xml:space="preserve"> literature review, expert interviews, </w:t>
      </w:r>
      <w:r>
        <w:rPr>
          <w:rFonts w:ascii="Arial" w:hAnsi="Arial" w:cs="Arial"/>
        </w:rPr>
        <w:t>surveys</w:t>
      </w:r>
      <w:r w:rsidR="00F450EE">
        <w:rPr>
          <w:rFonts w:ascii="Arial" w:hAnsi="Arial" w:cs="Arial"/>
        </w:rPr>
        <w:t xml:space="preserve">, </w:t>
      </w:r>
      <w:r w:rsidR="00A17255">
        <w:rPr>
          <w:rFonts w:ascii="Arial" w:hAnsi="Arial" w:cs="Arial"/>
        </w:rPr>
        <w:t xml:space="preserve">and focus group interviews. </w:t>
      </w:r>
      <w:r w:rsidR="00C230FE">
        <w:rPr>
          <w:rFonts w:ascii="Arial" w:hAnsi="Arial" w:cs="Arial"/>
        </w:rPr>
        <w:t>The case of Logan Mwangi highlighted institutional failures</w:t>
      </w:r>
      <w:r>
        <w:rPr>
          <w:rFonts w:ascii="Arial" w:hAnsi="Arial" w:cs="Arial"/>
        </w:rPr>
        <w:t>. Therefore</w:t>
      </w:r>
      <w:r w:rsidR="00C230FE">
        <w:rPr>
          <w:rFonts w:ascii="Arial" w:hAnsi="Arial" w:cs="Arial"/>
        </w:rPr>
        <w:t xml:space="preserve">, the explanatory approach was to determine if South Wales Police had changed their priorities </w:t>
      </w:r>
      <w:r w:rsidR="00F450EE">
        <w:rPr>
          <w:rFonts w:ascii="Arial" w:hAnsi="Arial" w:cs="Arial"/>
        </w:rPr>
        <w:t xml:space="preserve">and perceptions </w:t>
      </w:r>
      <w:r>
        <w:rPr>
          <w:rFonts w:ascii="Arial" w:hAnsi="Arial" w:cs="Arial"/>
        </w:rPr>
        <w:t>post-July</w:t>
      </w:r>
      <w:r w:rsidR="00C230FE">
        <w:rPr>
          <w:rFonts w:ascii="Arial" w:hAnsi="Arial" w:cs="Arial"/>
        </w:rPr>
        <w:t xml:space="preserve"> 20</w:t>
      </w:r>
      <w:r w:rsidR="00240A3B">
        <w:rPr>
          <w:rFonts w:ascii="Arial" w:hAnsi="Arial" w:cs="Arial"/>
        </w:rPr>
        <w:t>21</w:t>
      </w:r>
      <w:r w:rsidR="00F450EE">
        <w:rPr>
          <w:rFonts w:ascii="Arial" w:hAnsi="Arial" w:cs="Arial"/>
        </w:rPr>
        <w:t xml:space="preserve"> by investigating quantitative data</w:t>
      </w:r>
      <w:r w:rsidR="00C230FE">
        <w:rPr>
          <w:rFonts w:ascii="Arial" w:hAnsi="Arial" w:cs="Arial"/>
        </w:rPr>
        <w:t xml:space="preserve">. </w:t>
      </w:r>
      <w:r w:rsidR="00A17255">
        <w:rPr>
          <w:rFonts w:ascii="Arial" w:hAnsi="Arial" w:cs="Arial"/>
        </w:rPr>
        <w:t xml:space="preserve">The evaluative aspect was for understanding and assessing the effectiveness </w:t>
      </w:r>
      <w:r w:rsidR="00F450EE">
        <w:rPr>
          <w:rFonts w:ascii="Arial" w:hAnsi="Arial" w:cs="Arial"/>
        </w:rPr>
        <w:t xml:space="preserve">and endeavours of the </w:t>
      </w:r>
      <w:r w:rsidR="00F450EE">
        <w:rPr>
          <w:rFonts w:ascii="Arial" w:hAnsi="Arial" w:cs="Arial"/>
        </w:rPr>
        <w:lastRenderedPageBreak/>
        <w:t>leadership in</w:t>
      </w:r>
      <w:r w:rsidR="00A17255">
        <w:rPr>
          <w:rFonts w:ascii="Arial" w:hAnsi="Arial" w:cs="Arial"/>
        </w:rPr>
        <w:t xml:space="preserve"> South Wales Police</w:t>
      </w:r>
      <w:r w:rsidR="00F450EE">
        <w:rPr>
          <w:rFonts w:ascii="Arial" w:hAnsi="Arial" w:cs="Arial"/>
        </w:rPr>
        <w:t xml:space="preserve"> and </w:t>
      </w:r>
      <w:r w:rsidR="00637480">
        <w:rPr>
          <w:rFonts w:ascii="Arial" w:hAnsi="Arial" w:cs="Arial"/>
        </w:rPr>
        <w:t>considering</w:t>
      </w:r>
      <w:r w:rsidR="00F450EE">
        <w:rPr>
          <w:rFonts w:ascii="Arial" w:hAnsi="Arial" w:cs="Arial"/>
        </w:rPr>
        <w:t xml:space="preserve"> </w:t>
      </w:r>
      <w:r>
        <w:rPr>
          <w:rFonts w:ascii="Arial" w:hAnsi="Arial" w:cs="Arial"/>
        </w:rPr>
        <w:t xml:space="preserve">future </w:t>
      </w:r>
      <w:r w:rsidR="00F450EE">
        <w:rPr>
          <w:rFonts w:ascii="Arial" w:hAnsi="Arial" w:cs="Arial"/>
        </w:rPr>
        <w:t xml:space="preserve">implications for child protection units. </w:t>
      </w:r>
    </w:p>
    <w:p w14:paraId="193B2E36" w14:textId="77777777" w:rsidR="008519B6" w:rsidRPr="008519B6" w:rsidRDefault="008519B6" w:rsidP="000A71CD">
      <w:pPr>
        <w:spacing w:line="480" w:lineRule="auto"/>
        <w:jc w:val="both"/>
        <w:rPr>
          <w:rFonts w:ascii="Arial" w:hAnsi="Arial" w:cs="Arial"/>
          <w:b/>
          <w:bCs/>
        </w:rPr>
      </w:pPr>
    </w:p>
    <w:p w14:paraId="12E8FD61" w14:textId="1C386D50" w:rsidR="00EE3BC0" w:rsidRDefault="00FB4850" w:rsidP="000A71CD">
      <w:pPr>
        <w:spacing w:line="480" w:lineRule="auto"/>
        <w:jc w:val="both"/>
        <w:rPr>
          <w:rFonts w:ascii="Arial" w:hAnsi="Arial" w:cs="Arial"/>
        </w:rPr>
      </w:pPr>
      <w:r>
        <w:rPr>
          <w:rFonts w:ascii="Arial" w:hAnsi="Arial" w:cs="Arial"/>
        </w:rPr>
        <w:t>According to Saunders et al</w:t>
      </w:r>
      <w:r w:rsidR="00A23A2E">
        <w:rPr>
          <w:rFonts w:ascii="Arial" w:hAnsi="Arial" w:cs="Arial"/>
        </w:rPr>
        <w:t>.</w:t>
      </w:r>
      <w:r>
        <w:rPr>
          <w:rFonts w:ascii="Arial" w:hAnsi="Arial" w:cs="Arial"/>
        </w:rPr>
        <w:t xml:space="preserve"> (2016</w:t>
      </w:r>
      <w:r w:rsidR="00A23A2E">
        <w:rPr>
          <w:rFonts w:ascii="Arial" w:hAnsi="Arial" w:cs="Arial"/>
        </w:rPr>
        <w:t>, p.189</w:t>
      </w:r>
      <w:r>
        <w:rPr>
          <w:rFonts w:ascii="Arial" w:hAnsi="Arial" w:cs="Arial"/>
        </w:rPr>
        <w:t>)</w:t>
      </w:r>
      <w:r w:rsidR="00495FF9">
        <w:rPr>
          <w:rFonts w:ascii="Arial" w:hAnsi="Arial" w:cs="Arial"/>
        </w:rPr>
        <w:t>,</w:t>
      </w:r>
      <w:r>
        <w:rPr>
          <w:rFonts w:ascii="Arial" w:hAnsi="Arial" w:cs="Arial"/>
        </w:rPr>
        <w:t xml:space="preserve"> </w:t>
      </w:r>
      <w:r w:rsidR="00A23A2E">
        <w:rPr>
          <w:rFonts w:ascii="Arial" w:hAnsi="Arial" w:cs="Arial"/>
        </w:rPr>
        <w:t>‘</w:t>
      </w:r>
      <w:r>
        <w:rPr>
          <w:rFonts w:ascii="Arial" w:hAnsi="Arial" w:cs="Arial"/>
        </w:rPr>
        <w:t>a</w:t>
      </w:r>
      <w:r w:rsidR="00EE3BC0">
        <w:rPr>
          <w:rFonts w:ascii="Arial" w:hAnsi="Arial" w:cs="Arial"/>
        </w:rPr>
        <w:t xml:space="preserve">ction research </w:t>
      </w:r>
      <w:r w:rsidR="00A23A2E">
        <w:rPr>
          <w:rFonts w:ascii="Arial" w:hAnsi="Arial" w:cs="Arial"/>
        </w:rPr>
        <w:t xml:space="preserve">is an emergent and iterative process of inquiry that is designed to develop solutions to real organisational problems through a participative and collaborative approach’. This strategy allows for </w:t>
      </w:r>
      <w:r w:rsidR="00495FF9">
        <w:rPr>
          <w:rFonts w:ascii="Arial" w:hAnsi="Arial" w:cs="Arial"/>
        </w:rPr>
        <w:t>co-creating knowledge and solutions</w:t>
      </w:r>
      <w:r w:rsidR="00A23A2E">
        <w:rPr>
          <w:rFonts w:ascii="Arial" w:hAnsi="Arial" w:cs="Arial"/>
        </w:rPr>
        <w:t xml:space="preserve"> grounded in the experience and expertise of those involved</w:t>
      </w:r>
      <w:r w:rsidR="00836D80">
        <w:rPr>
          <w:rFonts w:ascii="Arial" w:hAnsi="Arial" w:cs="Arial"/>
        </w:rPr>
        <w:t xml:space="preserve">. </w:t>
      </w:r>
      <w:r w:rsidR="00495FF9">
        <w:rPr>
          <w:rFonts w:ascii="Arial" w:hAnsi="Arial" w:cs="Arial"/>
        </w:rPr>
        <w:t>This</w:t>
      </w:r>
      <w:r w:rsidR="00AC4FD1">
        <w:rPr>
          <w:rFonts w:ascii="Arial" w:hAnsi="Arial" w:cs="Arial"/>
        </w:rPr>
        <w:t xml:space="preserve"> strategy empowers participants and allows them to see their value to effect change </w:t>
      </w:r>
      <w:r w:rsidR="00A23A2E">
        <w:rPr>
          <w:rFonts w:ascii="Arial" w:hAnsi="Arial" w:cs="Arial"/>
        </w:rPr>
        <w:t>(Stringer</w:t>
      </w:r>
      <w:r w:rsidR="00836D80">
        <w:rPr>
          <w:rFonts w:ascii="Arial" w:hAnsi="Arial" w:cs="Arial"/>
        </w:rPr>
        <w:t xml:space="preserve"> and Aragon</w:t>
      </w:r>
      <w:r w:rsidR="00A23A2E">
        <w:rPr>
          <w:rFonts w:ascii="Arial" w:hAnsi="Arial" w:cs="Arial"/>
        </w:rPr>
        <w:t>, 20</w:t>
      </w:r>
      <w:r w:rsidR="00836D80">
        <w:rPr>
          <w:rFonts w:ascii="Arial" w:hAnsi="Arial" w:cs="Arial"/>
        </w:rPr>
        <w:t>21</w:t>
      </w:r>
      <w:r w:rsidR="00A23A2E">
        <w:rPr>
          <w:rFonts w:ascii="Arial" w:hAnsi="Arial" w:cs="Arial"/>
        </w:rPr>
        <w:t>)</w:t>
      </w:r>
      <w:r w:rsidR="00836D80">
        <w:rPr>
          <w:rFonts w:ascii="Arial" w:hAnsi="Arial" w:cs="Arial"/>
        </w:rPr>
        <w:t xml:space="preserve">. </w:t>
      </w:r>
      <w:r w:rsidR="006B613B">
        <w:rPr>
          <w:rFonts w:ascii="Arial" w:hAnsi="Arial" w:cs="Arial"/>
        </w:rPr>
        <w:t xml:space="preserve">However, action research studies are difficult to replicate and have </w:t>
      </w:r>
      <w:r w:rsidR="00637480">
        <w:rPr>
          <w:rFonts w:ascii="Arial" w:hAnsi="Arial" w:cs="Arial"/>
        </w:rPr>
        <w:t xml:space="preserve">a </w:t>
      </w:r>
      <w:r w:rsidR="006B613B">
        <w:rPr>
          <w:rFonts w:ascii="Arial" w:hAnsi="Arial" w:cs="Arial"/>
        </w:rPr>
        <w:t>risk of research biases (Naughton et al., 2010; Cohen et al.</w:t>
      </w:r>
      <w:r w:rsidR="00637480">
        <w:rPr>
          <w:rFonts w:ascii="Arial" w:hAnsi="Arial" w:cs="Arial"/>
        </w:rPr>
        <w:t>,</w:t>
      </w:r>
      <w:r w:rsidR="006B613B">
        <w:rPr>
          <w:rFonts w:ascii="Arial" w:hAnsi="Arial" w:cs="Arial"/>
        </w:rPr>
        <w:t xml:space="preserve"> 2018). </w:t>
      </w:r>
    </w:p>
    <w:p w14:paraId="54F0D4C3" w14:textId="361F2238" w:rsidR="00836D80" w:rsidRDefault="00836D80" w:rsidP="000A71CD">
      <w:pPr>
        <w:spacing w:line="480" w:lineRule="auto"/>
        <w:jc w:val="both"/>
        <w:rPr>
          <w:rFonts w:ascii="Arial" w:hAnsi="Arial" w:cs="Arial"/>
        </w:rPr>
      </w:pPr>
    </w:p>
    <w:p w14:paraId="61D2BB36" w14:textId="347A55D6" w:rsidR="000A71CD" w:rsidRDefault="00836D80" w:rsidP="000A71CD">
      <w:pPr>
        <w:spacing w:line="480" w:lineRule="auto"/>
        <w:jc w:val="both"/>
        <w:rPr>
          <w:rFonts w:ascii="Arial" w:hAnsi="Arial" w:cs="Arial"/>
        </w:rPr>
      </w:pPr>
      <w:r>
        <w:rPr>
          <w:rFonts w:ascii="Arial" w:hAnsi="Arial" w:cs="Arial"/>
        </w:rPr>
        <w:t>The research objectives s</w:t>
      </w:r>
      <w:r w:rsidR="00BC398C">
        <w:rPr>
          <w:rFonts w:ascii="Arial" w:hAnsi="Arial" w:cs="Arial"/>
        </w:rPr>
        <w:t>ought</w:t>
      </w:r>
      <w:r>
        <w:rPr>
          <w:rFonts w:ascii="Arial" w:hAnsi="Arial" w:cs="Arial"/>
        </w:rPr>
        <w:t xml:space="preserve"> to deal with real organisational issues and promote learning. Therefore, action research </w:t>
      </w:r>
      <w:r w:rsidR="00BC398C">
        <w:rPr>
          <w:rFonts w:ascii="Arial" w:hAnsi="Arial" w:cs="Arial"/>
        </w:rPr>
        <w:t>was</w:t>
      </w:r>
      <w:r>
        <w:rPr>
          <w:rFonts w:ascii="Arial" w:hAnsi="Arial" w:cs="Arial"/>
        </w:rPr>
        <w:t xml:space="preserve"> the natural choice. Participation </w:t>
      </w:r>
      <w:r w:rsidR="00BC398C">
        <w:rPr>
          <w:rFonts w:ascii="Arial" w:hAnsi="Arial" w:cs="Arial"/>
        </w:rPr>
        <w:t>was</w:t>
      </w:r>
      <w:r>
        <w:rPr>
          <w:rFonts w:ascii="Arial" w:hAnsi="Arial" w:cs="Arial"/>
        </w:rPr>
        <w:t xml:space="preserve"> a key </w:t>
      </w:r>
      <w:r w:rsidR="002B404D">
        <w:rPr>
          <w:rFonts w:ascii="Arial" w:hAnsi="Arial" w:cs="Arial"/>
        </w:rPr>
        <w:t>component</w:t>
      </w:r>
      <w:r w:rsidR="00410ECC">
        <w:rPr>
          <w:rFonts w:ascii="Arial" w:hAnsi="Arial" w:cs="Arial"/>
        </w:rPr>
        <w:t>,</w:t>
      </w:r>
      <w:r w:rsidR="002B404D">
        <w:rPr>
          <w:rFonts w:ascii="Arial" w:hAnsi="Arial" w:cs="Arial"/>
        </w:rPr>
        <w:t xml:space="preserve"> and</w:t>
      </w:r>
      <w:r>
        <w:rPr>
          <w:rFonts w:ascii="Arial" w:hAnsi="Arial" w:cs="Arial"/>
        </w:rPr>
        <w:t xml:space="preserve"> working with members of South Wales Police might improve the </w:t>
      </w:r>
      <w:r w:rsidR="00C915D7">
        <w:rPr>
          <w:rFonts w:ascii="Arial" w:hAnsi="Arial" w:cs="Arial"/>
        </w:rPr>
        <w:t xml:space="preserve">policy area </w:t>
      </w:r>
      <w:r w:rsidR="00495FF9">
        <w:rPr>
          <w:rFonts w:ascii="Arial" w:hAnsi="Arial" w:cs="Arial"/>
        </w:rPr>
        <w:t xml:space="preserve">within which </w:t>
      </w:r>
      <w:r w:rsidR="00C915D7">
        <w:rPr>
          <w:rFonts w:ascii="Arial" w:hAnsi="Arial" w:cs="Arial"/>
        </w:rPr>
        <w:t>they work. Furthermore, as a serving member of South Wales Police</w:t>
      </w:r>
      <w:r w:rsidR="00495FF9">
        <w:rPr>
          <w:rFonts w:ascii="Arial" w:hAnsi="Arial" w:cs="Arial"/>
        </w:rPr>
        <w:t>,</w:t>
      </w:r>
      <w:r w:rsidR="00C915D7">
        <w:rPr>
          <w:rFonts w:ascii="Arial" w:hAnsi="Arial" w:cs="Arial"/>
        </w:rPr>
        <w:t xml:space="preserve"> the author acknowledged </w:t>
      </w:r>
      <w:r w:rsidR="00495FF9">
        <w:rPr>
          <w:rFonts w:ascii="Arial" w:hAnsi="Arial" w:cs="Arial"/>
        </w:rPr>
        <w:t>that</w:t>
      </w:r>
      <w:r w:rsidR="00C915D7">
        <w:rPr>
          <w:rFonts w:ascii="Arial" w:hAnsi="Arial" w:cs="Arial"/>
        </w:rPr>
        <w:t xml:space="preserve"> engaging practitioners in this research </w:t>
      </w:r>
      <w:r w:rsidR="00495FF9">
        <w:rPr>
          <w:rFonts w:ascii="Arial" w:hAnsi="Arial" w:cs="Arial"/>
        </w:rPr>
        <w:t>might have</w:t>
      </w:r>
      <w:r w:rsidR="00BC398C">
        <w:rPr>
          <w:rFonts w:ascii="Arial" w:hAnsi="Arial" w:cs="Arial"/>
        </w:rPr>
        <w:t xml:space="preserve"> </w:t>
      </w:r>
      <w:r w:rsidR="00C915D7">
        <w:rPr>
          <w:rFonts w:ascii="Arial" w:hAnsi="Arial" w:cs="Arial"/>
        </w:rPr>
        <w:t>raise</w:t>
      </w:r>
      <w:r w:rsidR="00BC398C">
        <w:rPr>
          <w:rFonts w:ascii="Arial" w:hAnsi="Arial" w:cs="Arial"/>
        </w:rPr>
        <w:t>d</w:t>
      </w:r>
      <w:r w:rsidR="00C915D7">
        <w:rPr>
          <w:rFonts w:ascii="Arial" w:hAnsi="Arial" w:cs="Arial"/>
        </w:rPr>
        <w:t xml:space="preserve"> expectations about potential future changes and improvements. </w:t>
      </w:r>
    </w:p>
    <w:p w14:paraId="29E96019" w14:textId="791856E7" w:rsidR="00BC398C" w:rsidRDefault="00BC398C" w:rsidP="000A71CD">
      <w:pPr>
        <w:spacing w:line="480" w:lineRule="auto"/>
        <w:jc w:val="both"/>
        <w:rPr>
          <w:rFonts w:ascii="Arial" w:hAnsi="Arial" w:cs="Arial"/>
        </w:rPr>
      </w:pPr>
    </w:p>
    <w:p w14:paraId="35CAC21F" w14:textId="70CE4791" w:rsidR="00BC398C" w:rsidRDefault="00BC398C" w:rsidP="000A71CD">
      <w:pPr>
        <w:spacing w:line="480" w:lineRule="auto"/>
        <w:jc w:val="both"/>
        <w:rPr>
          <w:rFonts w:ascii="Arial" w:hAnsi="Arial" w:cs="Arial"/>
        </w:rPr>
      </w:pPr>
      <w:r>
        <w:rPr>
          <w:rFonts w:ascii="Arial" w:hAnsi="Arial" w:cs="Arial"/>
        </w:rPr>
        <w:t xml:space="preserve">This study considered cross-sectional and longitudinal studies and concluded that the cross-sectional </w:t>
      </w:r>
      <w:r w:rsidR="00495FF9">
        <w:rPr>
          <w:rFonts w:ascii="Arial" w:hAnsi="Arial" w:cs="Arial"/>
        </w:rPr>
        <w:t xml:space="preserve">approach </w:t>
      </w:r>
      <w:r>
        <w:rPr>
          <w:rFonts w:ascii="Arial" w:hAnsi="Arial" w:cs="Arial"/>
        </w:rPr>
        <w:t>was</w:t>
      </w:r>
      <w:r w:rsidR="001253B8">
        <w:rPr>
          <w:rFonts w:ascii="Arial" w:hAnsi="Arial" w:cs="Arial"/>
        </w:rPr>
        <w:t xml:space="preserve"> appropriate</w:t>
      </w:r>
      <w:r>
        <w:rPr>
          <w:rFonts w:ascii="Arial" w:hAnsi="Arial" w:cs="Arial"/>
        </w:rPr>
        <w:t xml:space="preserve">. </w:t>
      </w:r>
      <w:r w:rsidR="00134127">
        <w:rPr>
          <w:rFonts w:ascii="Arial" w:hAnsi="Arial" w:cs="Arial"/>
        </w:rPr>
        <w:t>The aim and objectives led the author to this conclusion, as the study focused on understanding the experience and practice of child protection in South Wales</w:t>
      </w:r>
      <w:r w:rsidR="00495FF9">
        <w:rPr>
          <w:rFonts w:ascii="Arial" w:hAnsi="Arial" w:cs="Arial"/>
        </w:rPr>
        <w:t>,</w:t>
      </w:r>
      <w:r w:rsidR="00134127">
        <w:rPr>
          <w:rFonts w:ascii="Arial" w:hAnsi="Arial" w:cs="Arial"/>
        </w:rPr>
        <w:t xml:space="preserve"> </w:t>
      </w:r>
      <w:r w:rsidR="00426208">
        <w:rPr>
          <w:rFonts w:ascii="Arial" w:hAnsi="Arial" w:cs="Arial"/>
        </w:rPr>
        <w:t>which would capture data from diverse participants at a point in time.</w:t>
      </w:r>
      <w:r w:rsidR="00155C65">
        <w:rPr>
          <w:rFonts w:ascii="Arial" w:hAnsi="Arial" w:cs="Arial"/>
        </w:rPr>
        <w:t xml:space="preserve"> As Setia (2016) highlights, cross</w:t>
      </w:r>
      <w:r w:rsidR="00426208">
        <w:rPr>
          <w:rFonts w:ascii="Arial" w:hAnsi="Arial" w:cs="Arial"/>
        </w:rPr>
        <w:t xml:space="preserve">-sectional studies are </w:t>
      </w:r>
      <w:r w:rsidR="00495FF9">
        <w:rPr>
          <w:rFonts w:ascii="Arial" w:hAnsi="Arial" w:cs="Arial"/>
        </w:rPr>
        <w:t>low-cost</w:t>
      </w:r>
      <w:r w:rsidR="00155C65">
        <w:rPr>
          <w:rFonts w:ascii="Arial" w:hAnsi="Arial" w:cs="Arial"/>
        </w:rPr>
        <w:t xml:space="preserve"> and </w:t>
      </w:r>
      <w:r w:rsidR="00155C65">
        <w:rPr>
          <w:rFonts w:ascii="Arial" w:hAnsi="Arial" w:cs="Arial"/>
        </w:rPr>
        <w:lastRenderedPageBreak/>
        <w:t>limited by time constraints</w:t>
      </w:r>
      <w:r w:rsidR="00495FF9">
        <w:rPr>
          <w:rFonts w:ascii="Arial" w:hAnsi="Arial" w:cs="Arial"/>
        </w:rPr>
        <w:t>,</w:t>
      </w:r>
      <w:r w:rsidR="00155C65">
        <w:rPr>
          <w:rFonts w:ascii="Arial" w:hAnsi="Arial" w:cs="Arial"/>
        </w:rPr>
        <w:t xml:space="preserve"> </w:t>
      </w:r>
      <w:r w:rsidR="00426208">
        <w:rPr>
          <w:rFonts w:ascii="Arial" w:hAnsi="Arial" w:cs="Arial"/>
        </w:rPr>
        <w:t>allow</w:t>
      </w:r>
      <w:r w:rsidR="00155C65">
        <w:rPr>
          <w:rFonts w:ascii="Arial" w:hAnsi="Arial" w:cs="Arial"/>
        </w:rPr>
        <w:t>ing</w:t>
      </w:r>
      <w:r w:rsidR="00426208">
        <w:rPr>
          <w:rFonts w:ascii="Arial" w:hAnsi="Arial" w:cs="Arial"/>
        </w:rPr>
        <w:t xml:space="preserve"> the </w:t>
      </w:r>
      <w:r w:rsidR="00155C65">
        <w:rPr>
          <w:rFonts w:ascii="Arial" w:hAnsi="Arial" w:cs="Arial"/>
        </w:rPr>
        <w:t xml:space="preserve">researcher </w:t>
      </w:r>
      <w:r w:rsidR="00426208">
        <w:rPr>
          <w:rFonts w:ascii="Arial" w:hAnsi="Arial" w:cs="Arial"/>
        </w:rPr>
        <w:t xml:space="preserve">to explore </w:t>
      </w:r>
      <w:r w:rsidR="00495FF9">
        <w:rPr>
          <w:rFonts w:ascii="Arial" w:hAnsi="Arial" w:cs="Arial"/>
        </w:rPr>
        <w:t>various</w:t>
      </w:r>
      <w:r w:rsidR="00426208">
        <w:rPr>
          <w:rFonts w:ascii="Arial" w:hAnsi="Arial" w:cs="Arial"/>
        </w:rPr>
        <w:t xml:space="preserve"> issues in a shorter </w:t>
      </w:r>
      <w:r w:rsidR="00495FF9">
        <w:rPr>
          <w:rFonts w:ascii="Arial" w:hAnsi="Arial" w:cs="Arial"/>
        </w:rPr>
        <w:t>period</w:t>
      </w:r>
      <w:r w:rsidR="00426208">
        <w:rPr>
          <w:rFonts w:ascii="Arial" w:hAnsi="Arial" w:cs="Arial"/>
        </w:rPr>
        <w:t xml:space="preserve">. </w:t>
      </w:r>
    </w:p>
    <w:p w14:paraId="564ED7C1" w14:textId="29B7F27D" w:rsidR="00BE07F4" w:rsidRDefault="00BE07F4" w:rsidP="000A71CD">
      <w:pPr>
        <w:spacing w:line="480" w:lineRule="auto"/>
        <w:jc w:val="both"/>
        <w:rPr>
          <w:rFonts w:ascii="Arial" w:hAnsi="Arial" w:cs="Arial"/>
        </w:rPr>
      </w:pPr>
    </w:p>
    <w:p w14:paraId="10DE640E" w14:textId="104BCDBF" w:rsidR="00BE07F4" w:rsidRPr="00BE07F4" w:rsidRDefault="00BE07F4" w:rsidP="0090385D">
      <w:pPr>
        <w:pStyle w:val="Heading2"/>
        <w:numPr>
          <w:ilvl w:val="0"/>
          <w:numId w:val="4"/>
        </w:numPr>
        <w:spacing w:line="480" w:lineRule="auto"/>
        <w:jc w:val="both"/>
        <w:rPr>
          <w:rFonts w:ascii="Arial" w:hAnsi="Arial" w:cs="Arial"/>
          <w:b/>
          <w:bCs/>
          <w:color w:val="000000" w:themeColor="text1"/>
          <w:sz w:val="24"/>
          <w:szCs w:val="24"/>
        </w:rPr>
      </w:pPr>
      <w:bookmarkStart w:id="26" w:name="_Toc170309237"/>
      <w:r w:rsidRPr="00BE07F4">
        <w:rPr>
          <w:rFonts w:ascii="Arial" w:hAnsi="Arial" w:cs="Arial"/>
          <w:b/>
          <w:bCs/>
          <w:color w:val="000000" w:themeColor="text1"/>
          <w:sz w:val="24"/>
          <w:szCs w:val="24"/>
        </w:rPr>
        <w:t>Analysis</w:t>
      </w:r>
      <w:bookmarkEnd w:id="26"/>
    </w:p>
    <w:p w14:paraId="67D58858" w14:textId="77777777" w:rsidR="00BC398C" w:rsidRPr="00BC398C" w:rsidRDefault="00BC398C" w:rsidP="000A71CD">
      <w:pPr>
        <w:spacing w:line="480" w:lineRule="auto"/>
        <w:jc w:val="both"/>
        <w:rPr>
          <w:rFonts w:ascii="Arial" w:hAnsi="Arial" w:cs="Arial"/>
        </w:rPr>
      </w:pPr>
    </w:p>
    <w:p w14:paraId="3978A743" w14:textId="50E6DFCB" w:rsidR="00BE07F4" w:rsidRDefault="000A71CD" w:rsidP="000A71CD">
      <w:pPr>
        <w:spacing w:line="480" w:lineRule="auto"/>
        <w:jc w:val="both"/>
        <w:rPr>
          <w:rFonts w:ascii="Arial" w:eastAsia="Calibri" w:hAnsi="Arial" w:cs="Arial"/>
        </w:rPr>
      </w:pPr>
      <w:r w:rsidRPr="000A71CD">
        <w:rPr>
          <w:rFonts w:ascii="Arial" w:eastAsia="Calibri" w:hAnsi="Arial" w:cs="Arial"/>
        </w:rPr>
        <w:t xml:space="preserve">According to Saunders et al. (2016, p.710), analysis is ‘the ability to break down data and to clarify the nature of the component parts and the relationship between them’. </w:t>
      </w:r>
      <w:r w:rsidR="00BE07F4">
        <w:rPr>
          <w:rFonts w:ascii="Arial" w:eastAsia="Calibri" w:hAnsi="Arial" w:cs="Arial"/>
        </w:rPr>
        <w:t xml:space="preserve">Bell et al. (2022) </w:t>
      </w:r>
      <w:r w:rsidR="00637480">
        <w:rPr>
          <w:rFonts w:ascii="Arial" w:eastAsia="Calibri" w:hAnsi="Arial" w:cs="Arial"/>
        </w:rPr>
        <w:t>highlight</w:t>
      </w:r>
      <w:r w:rsidR="00BE07F4">
        <w:rPr>
          <w:rFonts w:ascii="Arial" w:eastAsia="Calibri" w:hAnsi="Arial" w:cs="Arial"/>
        </w:rPr>
        <w:t xml:space="preserve"> that analysis considers a range of techniques to </w:t>
      </w:r>
      <w:r w:rsidR="00082B3D">
        <w:rPr>
          <w:rFonts w:ascii="Arial" w:eastAsia="Calibri" w:hAnsi="Arial" w:cs="Arial"/>
        </w:rPr>
        <w:t xml:space="preserve">interpret data. This may include statistical tests or regression analysis for quantitative data. However, for qualitative analysis, thematic or content analysis can explore patterns or </w:t>
      </w:r>
      <w:r w:rsidR="00495FF9">
        <w:rPr>
          <w:rFonts w:ascii="Arial" w:eastAsia="Calibri" w:hAnsi="Arial" w:cs="Arial"/>
        </w:rPr>
        <w:t>meanings</w:t>
      </w:r>
      <w:r w:rsidR="00082B3D">
        <w:rPr>
          <w:rFonts w:ascii="Arial" w:eastAsia="Calibri" w:hAnsi="Arial" w:cs="Arial"/>
        </w:rPr>
        <w:t xml:space="preserve">. </w:t>
      </w:r>
      <w:r w:rsidR="00495FF9">
        <w:rPr>
          <w:rFonts w:ascii="Arial" w:eastAsia="Calibri" w:hAnsi="Arial" w:cs="Arial"/>
        </w:rPr>
        <w:t>Both objectives are</w:t>
      </w:r>
      <w:r w:rsidR="00082B3D">
        <w:rPr>
          <w:rFonts w:ascii="Arial" w:eastAsia="Calibri" w:hAnsi="Arial" w:cs="Arial"/>
        </w:rPr>
        <w:t xml:space="preserve"> to uncover patterns, trends or relationships in data to draw reasonable conclusions and make recommendations to support organisational learning. </w:t>
      </w:r>
    </w:p>
    <w:p w14:paraId="259B99DE" w14:textId="77777777" w:rsidR="00BE07F4" w:rsidRDefault="00BE07F4" w:rsidP="000A71CD">
      <w:pPr>
        <w:spacing w:line="480" w:lineRule="auto"/>
        <w:jc w:val="both"/>
        <w:rPr>
          <w:rFonts w:ascii="Arial" w:eastAsia="Calibri" w:hAnsi="Arial" w:cs="Arial"/>
        </w:rPr>
      </w:pPr>
    </w:p>
    <w:p w14:paraId="1208C82E" w14:textId="1FCB050F" w:rsidR="00EF59C8" w:rsidRDefault="001253B8" w:rsidP="00EF59C8">
      <w:pPr>
        <w:spacing w:line="480" w:lineRule="auto"/>
        <w:jc w:val="both"/>
        <w:rPr>
          <w:rFonts w:ascii="Arial" w:eastAsia="Calibri" w:hAnsi="Arial" w:cs="Arial"/>
        </w:rPr>
      </w:pPr>
      <w:r>
        <w:rPr>
          <w:rFonts w:ascii="Arial" w:eastAsia="Calibri" w:hAnsi="Arial" w:cs="Arial"/>
        </w:rPr>
        <w:t>According to Braun and Clarke (20</w:t>
      </w:r>
      <w:r w:rsidR="00877576">
        <w:rPr>
          <w:rFonts w:ascii="Arial" w:eastAsia="Calibri" w:hAnsi="Arial" w:cs="Arial"/>
        </w:rPr>
        <w:t>06</w:t>
      </w:r>
      <w:r>
        <w:rPr>
          <w:rFonts w:ascii="Arial" w:eastAsia="Calibri" w:hAnsi="Arial" w:cs="Arial"/>
        </w:rPr>
        <w:t xml:space="preserve">), </w:t>
      </w:r>
      <w:r w:rsidR="00877576">
        <w:rPr>
          <w:rFonts w:ascii="Arial" w:eastAsia="Calibri" w:hAnsi="Arial" w:cs="Arial"/>
        </w:rPr>
        <w:t>thematic analysis is a specific method with defined steps essential for qualitative approaches. The scholars have evolved their theory</w:t>
      </w:r>
      <w:r w:rsidR="00637480">
        <w:rPr>
          <w:rFonts w:ascii="Arial" w:eastAsia="Calibri" w:hAnsi="Arial" w:cs="Arial"/>
        </w:rPr>
        <w:t>,</w:t>
      </w:r>
      <w:r w:rsidR="00877576">
        <w:rPr>
          <w:rFonts w:ascii="Arial" w:eastAsia="Calibri" w:hAnsi="Arial" w:cs="Arial"/>
        </w:rPr>
        <w:t xml:space="preserve"> which now considers three types of thematic analysis (reflexive, positivist, </w:t>
      </w:r>
      <w:r w:rsidR="00637480">
        <w:rPr>
          <w:rFonts w:ascii="Arial" w:eastAsia="Calibri" w:hAnsi="Arial" w:cs="Arial"/>
        </w:rPr>
        <w:t xml:space="preserve">and </w:t>
      </w:r>
      <w:r w:rsidR="00877576">
        <w:rPr>
          <w:rFonts w:ascii="Arial" w:eastAsia="Calibri" w:hAnsi="Arial" w:cs="Arial"/>
        </w:rPr>
        <w:t>codebook). A</w:t>
      </w:r>
      <w:r w:rsidR="00877576" w:rsidRPr="000A71CD">
        <w:rPr>
          <w:rFonts w:ascii="Arial" w:eastAsia="Calibri" w:hAnsi="Arial" w:cs="Arial"/>
        </w:rPr>
        <w:t xml:space="preserve"> </w:t>
      </w:r>
      <w:r w:rsidR="00877576">
        <w:rPr>
          <w:rFonts w:ascii="Arial" w:eastAsia="Calibri" w:hAnsi="Arial" w:cs="Arial"/>
        </w:rPr>
        <w:t xml:space="preserve">reflexive thematic analysis </w:t>
      </w:r>
      <w:r w:rsidR="00877576" w:rsidRPr="000A71CD">
        <w:rPr>
          <w:rFonts w:ascii="Arial" w:eastAsia="Calibri" w:hAnsi="Arial" w:cs="Arial"/>
        </w:rPr>
        <w:t xml:space="preserve">approach </w:t>
      </w:r>
      <w:r w:rsidR="00877576">
        <w:rPr>
          <w:rFonts w:ascii="Arial" w:eastAsia="Calibri" w:hAnsi="Arial" w:cs="Arial"/>
        </w:rPr>
        <w:t>was</w:t>
      </w:r>
      <w:r w:rsidR="00877576" w:rsidRPr="000A71CD">
        <w:rPr>
          <w:rFonts w:ascii="Arial" w:eastAsia="Calibri" w:hAnsi="Arial" w:cs="Arial"/>
        </w:rPr>
        <w:t xml:space="preserve"> </w:t>
      </w:r>
      <w:r w:rsidR="00877576">
        <w:rPr>
          <w:rFonts w:ascii="Arial" w:eastAsia="Calibri" w:hAnsi="Arial" w:cs="Arial"/>
        </w:rPr>
        <w:t>adopted for this study due to the subjective interpretations of the data. The six steps described by Braun and Clarke (2</w:t>
      </w:r>
      <w:r w:rsidR="000931B2">
        <w:rPr>
          <w:rFonts w:ascii="Arial" w:eastAsia="Calibri" w:hAnsi="Arial" w:cs="Arial"/>
        </w:rPr>
        <w:t>020</w:t>
      </w:r>
      <w:r w:rsidR="00877576">
        <w:rPr>
          <w:rFonts w:ascii="Arial" w:eastAsia="Calibri" w:hAnsi="Arial" w:cs="Arial"/>
        </w:rPr>
        <w:t xml:space="preserve">) </w:t>
      </w:r>
      <w:r w:rsidR="00637480">
        <w:rPr>
          <w:rFonts w:ascii="Arial" w:eastAsia="Calibri" w:hAnsi="Arial" w:cs="Arial"/>
        </w:rPr>
        <w:t>were</w:t>
      </w:r>
      <w:r w:rsidR="00877576">
        <w:rPr>
          <w:rFonts w:ascii="Arial" w:eastAsia="Calibri" w:hAnsi="Arial" w:cs="Arial"/>
        </w:rPr>
        <w:t xml:space="preserve"> followed to interpret the data. The categories were identified based on relevance to the research question and were precisely described based on the aim and objectives. </w:t>
      </w:r>
      <w:r w:rsidR="006B613B">
        <w:rPr>
          <w:rFonts w:ascii="Arial" w:eastAsia="Calibri" w:hAnsi="Arial" w:cs="Arial"/>
        </w:rPr>
        <w:t>Each</w:t>
      </w:r>
      <w:r w:rsidR="000A71CD" w:rsidRPr="000A71CD">
        <w:rPr>
          <w:rFonts w:ascii="Arial" w:eastAsia="Calibri" w:hAnsi="Arial" w:cs="Arial"/>
        </w:rPr>
        <w:t xml:space="preserve"> </w:t>
      </w:r>
      <w:r w:rsidR="00EE3BC0" w:rsidRPr="000A71CD">
        <w:rPr>
          <w:rFonts w:ascii="Arial" w:eastAsia="Calibri" w:hAnsi="Arial" w:cs="Arial"/>
        </w:rPr>
        <w:t>component (</w:t>
      </w:r>
      <w:r w:rsidR="000A71CD" w:rsidRPr="000A71CD">
        <w:rPr>
          <w:rFonts w:ascii="Arial" w:eastAsia="Calibri" w:hAnsi="Arial" w:cs="Arial"/>
        </w:rPr>
        <w:t>in-depth interviews</w:t>
      </w:r>
      <w:r w:rsidR="00B8282D">
        <w:rPr>
          <w:rFonts w:ascii="Arial" w:eastAsia="Calibri" w:hAnsi="Arial" w:cs="Arial"/>
        </w:rPr>
        <w:t xml:space="preserve"> and f</w:t>
      </w:r>
      <w:r w:rsidR="00EE3BC0">
        <w:rPr>
          <w:rFonts w:ascii="Arial" w:eastAsia="Calibri" w:hAnsi="Arial" w:cs="Arial"/>
        </w:rPr>
        <w:t>ocus group</w:t>
      </w:r>
      <w:r w:rsidR="00877576">
        <w:rPr>
          <w:rFonts w:ascii="Arial" w:eastAsia="Calibri" w:hAnsi="Arial" w:cs="Arial"/>
        </w:rPr>
        <w:t>) was</w:t>
      </w:r>
      <w:r w:rsidR="00637480">
        <w:rPr>
          <w:rFonts w:ascii="Arial" w:eastAsia="Calibri" w:hAnsi="Arial" w:cs="Arial"/>
        </w:rPr>
        <w:t xml:space="preserve"> </w:t>
      </w:r>
      <w:r w:rsidR="006B613B">
        <w:rPr>
          <w:rFonts w:ascii="Arial" w:eastAsia="Calibri" w:hAnsi="Arial" w:cs="Arial"/>
        </w:rPr>
        <w:t xml:space="preserve">analysed using </w:t>
      </w:r>
      <w:r>
        <w:rPr>
          <w:rFonts w:ascii="Arial" w:eastAsia="Calibri" w:hAnsi="Arial" w:cs="Arial"/>
        </w:rPr>
        <w:t xml:space="preserve">reflexive </w:t>
      </w:r>
      <w:r w:rsidR="006B613B">
        <w:rPr>
          <w:rFonts w:ascii="Arial" w:eastAsia="Calibri" w:hAnsi="Arial" w:cs="Arial"/>
        </w:rPr>
        <w:t>thematic analysis</w:t>
      </w:r>
      <w:r w:rsidR="00B8282D">
        <w:rPr>
          <w:rFonts w:ascii="Arial" w:eastAsia="Calibri" w:hAnsi="Arial" w:cs="Arial"/>
        </w:rPr>
        <w:t>, taking both a semantic and latent approach,</w:t>
      </w:r>
      <w:r w:rsidR="00637480">
        <w:rPr>
          <w:rFonts w:ascii="Arial" w:eastAsia="Calibri" w:hAnsi="Arial" w:cs="Arial"/>
        </w:rPr>
        <w:t xml:space="preserve"> </w:t>
      </w:r>
      <w:r w:rsidR="002B404D">
        <w:rPr>
          <w:rFonts w:ascii="Arial" w:eastAsia="Calibri" w:hAnsi="Arial" w:cs="Arial"/>
        </w:rPr>
        <w:t xml:space="preserve">compared with quantitative data, </w:t>
      </w:r>
      <w:r w:rsidR="00637480">
        <w:rPr>
          <w:rFonts w:ascii="Arial" w:eastAsia="Calibri" w:hAnsi="Arial" w:cs="Arial"/>
        </w:rPr>
        <w:t>allowing</w:t>
      </w:r>
      <w:r w:rsidR="000A71CD" w:rsidRPr="000A71CD">
        <w:rPr>
          <w:rFonts w:ascii="Arial" w:eastAsia="Calibri" w:hAnsi="Arial" w:cs="Arial"/>
        </w:rPr>
        <w:t xml:space="preserve"> the researcher </w:t>
      </w:r>
      <w:r w:rsidR="00877576">
        <w:rPr>
          <w:rFonts w:ascii="Arial" w:eastAsia="Calibri" w:hAnsi="Arial" w:cs="Arial"/>
        </w:rPr>
        <w:t xml:space="preserve">flexibility to develop themes </w:t>
      </w:r>
      <w:r w:rsidR="00877576">
        <w:rPr>
          <w:rFonts w:ascii="Arial" w:eastAsia="Calibri" w:hAnsi="Arial" w:cs="Arial"/>
        </w:rPr>
        <w:lastRenderedPageBreak/>
        <w:t xml:space="preserve">that </w:t>
      </w:r>
      <w:r w:rsidR="00637480">
        <w:rPr>
          <w:rFonts w:ascii="Arial" w:eastAsia="Calibri" w:hAnsi="Arial" w:cs="Arial"/>
        </w:rPr>
        <w:t>genuinely</w:t>
      </w:r>
      <w:r>
        <w:rPr>
          <w:rFonts w:ascii="Arial" w:eastAsia="Calibri" w:hAnsi="Arial" w:cs="Arial"/>
        </w:rPr>
        <w:t xml:space="preserve"> capture</w:t>
      </w:r>
      <w:r w:rsidR="00877576">
        <w:rPr>
          <w:rFonts w:ascii="Arial" w:eastAsia="Calibri" w:hAnsi="Arial" w:cs="Arial"/>
        </w:rPr>
        <w:t>d</w:t>
      </w:r>
      <w:r>
        <w:rPr>
          <w:rFonts w:ascii="Arial" w:eastAsia="Calibri" w:hAnsi="Arial" w:cs="Arial"/>
        </w:rPr>
        <w:t xml:space="preserve"> </w:t>
      </w:r>
      <w:r w:rsidR="00877576">
        <w:rPr>
          <w:rFonts w:ascii="Arial" w:eastAsia="Calibri" w:hAnsi="Arial" w:cs="Arial"/>
        </w:rPr>
        <w:t xml:space="preserve">the </w:t>
      </w:r>
      <w:r w:rsidR="002B404D">
        <w:rPr>
          <w:rFonts w:ascii="Arial" w:eastAsia="Calibri" w:hAnsi="Arial" w:cs="Arial"/>
        </w:rPr>
        <w:t xml:space="preserve">priorities, </w:t>
      </w:r>
      <w:r w:rsidR="00E14B31">
        <w:rPr>
          <w:rFonts w:ascii="Arial" w:eastAsia="Calibri" w:hAnsi="Arial" w:cs="Arial"/>
        </w:rPr>
        <w:t>perceptions and behaviour</w:t>
      </w:r>
      <w:r w:rsidR="00877576">
        <w:rPr>
          <w:rFonts w:ascii="Arial" w:eastAsia="Calibri" w:hAnsi="Arial" w:cs="Arial"/>
        </w:rPr>
        <w:t>s of child protection staff</w:t>
      </w:r>
      <w:r w:rsidR="002B404D">
        <w:rPr>
          <w:rFonts w:ascii="Arial" w:eastAsia="Calibri" w:hAnsi="Arial" w:cs="Arial"/>
        </w:rPr>
        <w:t>.</w:t>
      </w:r>
    </w:p>
    <w:p w14:paraId="38BC272D" w14:textId="77777777" w:rsidR="00EF59C8" w:rsidRDefault="00EF59C8" w:rsidP="00EF59C8">
      <w:pPr>
        <w:spacing w:line="480" w:lineRule="auto"/>
        <w:jc w:val="both"/>
        <w:rPr>
          <w:rFonts w:ascii="Arial" w:eastAsia="Calibri" w:hAnsi="Arial" w:cs="Arial"/>
        </w:rPr>
      </w:pPr>
    </w:p>
    <w:p w14:paraId="5B9497DB" w14:textId="6D63AB01" w:rsidR="00572CC3" w:rsidRPr="00B00321" w:rsidRDefault="00572CC3" w:rsidP="00B00321">
      <w:pPr>
        <w:pStyle w:val="Heading2"/>
        <w:numPr>
          <w:ilvl w:val="0"/>
          <w:numId w:val="4"/>
        </w:numPr>
        <w:spacing w:line="480" w:lineRule="auto"/>
        <w:jc w:val="both"/>
        <w:rPr>
          <w:rFonts w:ascii="Arial" w:hAnsi="Arial" w:cs="Arial"/>
          <w:b/>
          <w:bCs/>
          <w:color w:val="000000" w:themeColor="text1"/>
          <w:sz w:val="24"/>
          <w:szCs w:val="24"/>
        </w:rPr>
      </w:pPr>
      <w:bookmarkStart w:id="27" w:name="_Toc170309238"/>
      <w:r w:rsidRPr="00B00321">
        <w:rPr>
          <w:rFonts w:ascii="Arial" w:hAnsi="Arial" w:cs="Arial"/>
          <w:b/>
          <w:bCs/>
          <w:color w:val="000000" w:themeColor="text1"/>
          <w:sz w:val="24"/>
          <w:szCs w:val="24"/>
        </w:rPr>
        <w:t>Practical</w:t>
      </w:r>
      <w:bookmarkEnd w:id="27"/>
    </w:p>
    <w:p w14:paraId="602BA112" w14:textId="77777777" w:rsidR="00780D50" w:rsidRDefault="00780D50" w:rsidP="00EF59C8">
      <w:pPr>
        <w:spacing w:line="480" w:lineRule="auto"/>
        <w:jc w:val="both"/>
        <w:rPr>
          <w:rFonts w:ascii="Arial" w:hAnsi="Arial" w:cs="Arial"/>
          <w:color w:val="000000" w:themeColor="text1"/>
        </w:rPr>
      </w:pPr>
    </w:p>
    <w:p w14:paraId="399F5CDD" w14:textId="72655C2B" w:rsidR="00EF59C8" w:rsidRDefault="0090385D" w:rsidP="00EF59C8">
      <w:pPr>
        <w:spacing w:line="480" w:lineRule="auto"/>
        <w:jc w:val="both"/>
        <w:rPr>
          <w:rFonts w:ascii="Arial" w:hAnsi="Arial" w:cs="Arial"/>
          <w:color w:val="000000" w:themeColor="text1"/>
        </w:rPr>
      </w:pPr>
      <w:r>
        <w:rPr>
          <w:rFonts w:ascii="Arial" w:hAnsi="Arial" w:cs="Arial"/>
          <w:color w:val="000000" w:themeColor="text1"/>
        </w:rPr>
        <w:t xml:space="preserve">The following section will explain the </w:t>
      </w:r>
      <w:r w:rsidR="00637480">
        <w:rPr>
          <w:rFonts w:ascii="Arial" w:hAnsi="Arial" w:cs="Arial"/>
          <w:color w:val="000000" w:themeColor="text1"/>
        </w:rPr>
        <w:t>data collection's practical elements and highlight the chosen options' strengths and weaknesses</w:t>
      </w:r>
      <w:r w:rsidR="00B00321">
        <w:rPr>
          <w:rFonts w:ascii="Arial" w:hAnsi="Arial" w:cs="Arial"/>
          <w:color w:val="000000" w:themeColor="text1"/>
        </w:rPr>
        <w:t>. Firstly, t</w:t>
      </w:r>
      <w:r w:rsidR="00EF59C8">
        <w:rPr>
          <w:rFonts w:ascii="Arial" w:hAnsi="Arial" w:cs="Arial"/>
          <w:color w:val="000000" w:themeColor="text1"/>
        </w:rPr>
        <w:t>h</w:t>
      </w:r>
      <w:r w:rsidR="00B00321">
        <w:rPr>
          <w:rFonts w:ascii="Arial" w:hAnsi="Arial" w:cs="Arial"/>
          <w:color w:val="000000" w:themeColor="text1"/>
        </w:rPr>
        <w:t xml:space="preserve">e </w:t>
      </w:r>
      <w:r w:rsidR="00EF59C8">
        <w:rPr>
          <w:rFonts w:ascii="Arial" w:hAnsi="Arial" w:cs="Arial"/>
          <w:color w:val="000000" w:themeColor="text1"/>
        </w:rPr>
        <w:t xml:space="preserve">study sought to obtain data from </w:t>
      </w:r>
      <w:r w:rsidR="00637480">
        <w:rPr>
          <w:rFonts w:ascii="Arial" w:hAnsi="Arial" w:cs="Arial"/>
          <w:color w:val="000000" w:themeColor="text1"/>
        </w:rPr>
        <w:t>various</w:t>
      </w:r>
      <w:r w:rsidR="00EF59C8">
        <w:rPr>
          <w:rFonts w:ascii="Arial" w:hAnsi="Arial" w:cs="Arial"/>
          <w:color w:val="000000" w:themeColor="text1"/>
        </w:rPr>
        <w:t xml:space="preserve"> sources</w:t>
      </w:r>
      <w:r w:rsidR="00B00321">
        <w:rPr>
          <w:rFonts w:ascii="Arial" w:hAnsi="Arial" w:cs="Arial"/>
          <w:color w:val="000000" w:themeColor="text1"/>
        </w:rPr>
        <w:t xml:space="preserve"> </w:t>
      </w:r>
      <w:r w:rsidR="009632D5">
        <w:rPr>
          <w:rFonts w:ascii="Arial" w:hAnsi="Arial" w:cs="Arial"/>
          <w:color w:val="000000" w:themeColor="text1"/>
        </w:rPr>
        <w:t>constrained</w:t>
      </w:r>
      <w:r w:rsidR="00EF59C8">
        <w:rPr>
          <w:rFonts w:ascii="Arial" w:hAnsi="Arial" w:cs="Arial"/>
          <w:color w:val="000000" w:themeColor="text1"/>
        </w:rPr>
        <w:t xml:space="preserve"> to South Wales Police. However, due to the limited </w:t>
      </w:r>
      <w:r w:rsidR="00677FF3">
        <w:rPr>
          <w:rFonts w:ascii="Arial" w:hAnsi="Arial" w:cs="Arial"/>
          <w:color w:val="000000" w:themeColor="text1"/>
        </w:rPr>
        <w:t xml:space="preserve">holistic </w:t>
      </w:r>
      <w:r w:rsidR="00EF59C8">
        <w:rPr>
          <w:rFonts w:ascii="Arial" w:hAnsi="Arial" w:cs="Arial"/>
          <w:color w:val="000000" w:themeColor="text1"/>
        </w:rPr>
        <w:t>quant</w:t>
      </w:r>
      <w:r w:rsidR="00677FF3">
        <w:rPr>
          <w:rFonts w:ascii="Arial" w:hAnsi="Arial" w:cs="Arial"/>
          <w:color w:val="000000" w:themeColor="text1"/>
        </w:rPr>
        <w:t>i</w:t>
      </w:r>
      <w:r w:rsidR="00EF59C8">
        <w:rPr>
          <w:rFonts w:ascii="Arial" w:hAnsi="Arial" w:cs="Arial"/>
          <w:color w:val="000000" w:themeColor="text1"/>
        </w:rPr>
        <w:t>t</w:t>
      </w:r>
      <w:r w:rsidR="00677FF3">
        <w:rPr>
          <w:rFonts w:ascii="Arial" w:hAnsi="Arial" w:cs="Arial"/>
          <w:color w:val="000000" w:themeColor="text1"/>
        </w:rPr>
        <w:t>at</w:t>
      </w:r>
      <w:r w:rsidR="00EF59C8">
        <w:rPr>
          <w:rFonts w:ascii="Arial" w:hAnsi="Arial" w:cs="Arial"/>
          <w:color w:val="000000" w:themeColor="text1"/>
        </w:rPr>
        <w:t>i</w:t>
      </w:r>
      <w:r w:rsidR="00677FF3">
        <w:rPr>
          <w:rFonts w:ascii="Arial" w:hAnsi="Arial" w:cs="Arial"/>
          <w:color w:val="000000" w:themeColor="text1"/>
        </w:rPr>
        <w:t xml:space="preserve">ve data held by South Wales Police concerning child protection, it was necessary to request </w:t>
      </w:r>
      <w:r w:rsidR="00B00321">
        <w:rPr>
          <w:rFonts w:ascii="Arial" w:hAnsi="Arial" w:cs="Arial"/>
          <w:color w:val="000000" w:themeColor="text1"/>
        </w:rPr>
        <w:t>further quantitative data</w:t>
      </w:r>
      <w:r w:rsidR="00677FF3">
        <w:rPr>
          <w:rFonts w:ascii="Arial" w:hAnsi="Arial" w:cs="Arial"/>
          <w:color w:val="000000" w:themeColor="text1"/>
        </w:rPr>
        <w:t xml:space="preserve"> from other public services. That said, the qualitative data was only sourced from South Wales Police. The three main </w:t>
      </w:r>
      <w:r w:rsidR="00B00321">
        <w:rPr>
          <w:rFonts w:ascii="Arial" w:hAnsi="Arial" w:cs="Arial"/>
          <w:color w:val="000000" w:themeColor="text1"/>
        </w:rPr>
        <w:t xml:space="preserve">qualitative </w:t>
      </w:r>
      <w:r w:rsidR="00677FF3">
        <w:rPr>
          <w:rFonts w:ascii="Arial" w:hAnsi="Arial" w:cs="Arial"/>
          <w:color w:val="000000" w:themeColor="text1"/>
        </w:rPr>
        <w:t>approaches were semi-structured</w:t>
      </w:r>
      <w:r w:rsidR="00877576">
        <w:rPr>
          <w:rFonts w:ascii="Arial" w:hAnsi="Arial" w:cs="Arial"/>
          <w:color w:val="000000" w:themeColor="text1"/>
        </w:rPr>
        <w:t xml:space="preserve"> </w:t>
      </w:r>
      <w:r w:rsidR="00677FF3">
        <w:rPr>
          <w:rFonts w:ascii="Arial" w:hAnsi="Arial" w:cs="Arial"/>
          <w:color w:val="000000" w:themeColor="text1"/>
        </w:rPr>
        <w:t xml:space="preserve">expert interviews with management level </w:t>
      </w:r>
      <w:r w:rsidR="00877576">
        <w:rPr>
          <w:rFonts w:ascii="Arial" w:hAnsi="Arial" w:cs="Arial"/>
          <w:color w:val="000000" w:themeColor="text1"/>
        </w:rPr>
        <w:t>as participants</w:t>
      </w:r>
      <w:r w:rsidR="00677FF3">
        <w:rPr>
          <w:rFonts w:ascii="Arial" w:hAnsi="Arial" w:cs="Arial"/>
          <w:color w:val="000000" w:themeColor="text1"/>
        </w:rPr>
        <w:t xml:space="preserve">, survey, and </w:t>
      </w:r>
      <w:r w:rsidR="00877576">
        <w:rPr>
          <w:rFonts w:ascii="Arial" w:hAnsi="Arial" w:cs="Arial"/>
          <w:color w:val="000000" w:themeColor="text1"/>
        </w:rPr>
        <w:t xml:space="preserve">practitioner </w:t>
      </w:r>
      <w:r w:rsidR="00677FF3">
        <w:rPr>
          <w:rFonts w:ascii="Arial" w:hAnsi="Arial" w:cs="Arial"/>
          <w:color w:val="000000" w:themeColor="text1"/>
        </w:rPr>
        <w:t xml:space="preserve">focus group interviews. </w:t>
      </w:r>
    </w:p>
    <w:p w14:paraId="06630450" w14:textId="77777777" w:rsidR="000931B2" w:rsidRDefault="000931B2" w:rsidP="000931B2">
      <w:pPr>
        <w:spacing w:line="480" w:lineRule="auto"/>
        <w:jc w:val="both"/>
        <w:rPr>
          <w:rFonts w:ascii="Arial" w:hAnsi="Arial" w:cs="Arial"/>
          <w:color w:val="000000" w:themeColor="text1"/>
        </w:rPr>
      </w:pPr>
    </w:p>
    <w:p w14:paraId="101D3E37" w14:textId="588C03B4" w:rsidR="000931B2" w:rsidRDefault="000931B2" w:rsidP="000931B2">
      <w:pPr>
        <w:pStyle w:val="Heading2"/>
        <w:numPr>
          <w:ilvl w:val="0"/>
          <w:numId w:val="4"/>
        </w:numPr>
        <w:spacing w:line="480" w:lineRule="auto"/>
        <w:jc w:val="both"/>
        <w:rPr>
          <w:rFonts w:ascii="Arial" w:hAnsi="Arial" w:cs="Arial"/>
          <w:b/>
          <w:bCs/>
          <w:color w:val="000000" w:themeColor="text1"/>
          <w:sz w:val="24"/>
          <w:szCs w:val="24"/>
        </w:rPr>
      </w:pPr>
      <w:bookmarkStart w:id="28" w:name="_Toc170309239"/>
      <w:r w:rsidRPr="00FC4C81">
        <w:rPr>
          <w:rFonts w:ascii="Arial" w:hAnsi="Arial" w:cs="Arial"/>
          <w:b/>
          <w:bCs/>
          <w:color w:val="000000" w:themeColor="text1"/>
          <w:sz w:val="24"/>
          <w:szCs w:val="24"/>
        </w:rPr>
        <w:t>Sampling Strategy</w:t>
      </w:r>
      <w:bookmarkEnd w:id="28"/>
      <w:r w:rsidRPr="00FC4C81">
        <w:rPr>
          <w:rFonts w:ascii="Arial" w:hAnsi="Arial" w:cs="Arial"/>
          <w:b/>
          <w:bCs/>
          <w:color w:val="000000" w:themeColor="text1"/>
          <w:sz w:val="24"/>
          <w:szCs w:val="24"/>
        </w:rPr>
        <w:t xml:space="preserve"> </w:t>
      </w:r>
    </w:p>
    <w:p w14:paraId="4CE87EA6" w14:textId="77777777" w:rsidR="000931B2" w:rsidRPr="00FC4C81" w:rsidRDefault="000931B2" w:rsidP="000931B2">
      <w:pPr>
        <w:spacing w:line="480" w:lineRule="auto"/>
        <w:jc w:val="both"/>
        <w:rPr>
          <w:rFonts w:ascii="Arial" w:hAnsi="Arial" w:cs="Arial"/>
        </w:rPr>
      </w:pPr>
    </w:p>
    <w:p w14:paraId="0E4F88C4" w14:textId="77777777" w:rsidR="000931B2" w:rsidRDefault="000931B2" w:rsidP="000931B2">
      <w:pPr>
        <w:spacing w:line="480" w:lineRule="auto"/>
        <w:jc w:val="both"/>
        <w:rPr>
          <w:rFonts w:ascii="Arial" w:hAnsi="Arial" w:cs="Arial"/>
        </w:rPr>
      </w:pPr>
      <w:r w:rsidRPr="00E50BFC">
        <w:rPr>
          <w:rFonts w:ascii="Arial" w:hAnsi="Arial" w:cs="Arial"/>
        </w:rPr>
        <w:t>Police officers and st</w:t>
      </w:r>
      <w:r>
        <w:rPr>
          <w:rFonts w:ascii="Arial" w:hAnsi="Arial" w:cs="Arial"/>
        </w:rPr>
        <w:t>a</w:t>
      </w:r>
      <w:r w:rsidRPr="00E50BFC">
        <w:rPr>
          <w:rFonts w:ascii="Arial" w:hAnsi="Arial" w:cs="Arial"/>
        </w:rPr>
        <w:t xml:space="preserve">ff within </w:t>
      </w:r>
      <w:r>
        <w:rPr>
          <w:rFonts w:ascii="Arial" w:hAnsi="Arial" w:cs="Arial"/>
        </w:rPr>
        <w:t>the child</w:t>
      </w:r>
      <w:r w:rsidRPr="00E50BFC">
        <w:rPr>
          <w:rFonts w:ascii="Arial" w:hAnsi="Arial" w:cs="Arial"/>
        </w:rPr>
        <w:t xml:space="preserve"> protection units of South Wales Police w</w:t>
      </w:r>
      <w:r>
        <w:rPr>
          <w:rFonts w:ascii="Arial" w:hAnsi="Arial" w:cs="Arial"/>
        </w:rPr>
        <w:t xml:space="preserve">ere identified as crucial participants </w:t>
      </w:r>
      <w:r w:rsidRPr="00E50BFC">
        <w:rPr>
          <w:rFonts w:ascii="Arial" w:hAnsi="Arial" w:cs="Arial"/>
        </w:rPr>
        <w:t xml:space="preserve">of the survey </w:t>
      </w:r>
      <w:r>
        <w:rPr>
          <w:rFonts w:ascii="Arial" w:hAnsi="Arial" w:cs="Arial"/>
        </w:rPr>
        <w:t xml:space="preserve">and interviews </w:t>
      </w:r>
      <w:r w:rsidRPr="00E50BFC">
        <w:rPr>
          <w:rFonts w:ascii="Arial" w:hAnsi="Arial" w:cs="Arial"/>
        </w:rPr>
        <w:t>for this research</w:t>
      </w:r>
      <w:r>
        <w:rPr>
          <w:rFonts w:ascii="Arial" w:hAnsi="Arial" w:cs="Arial"/>
        </w:rPr>
        <w:t xml:space="preserve">. </w:t>
      </w:r>
      <w:r w:rsidRPr="00E50BFC">
        <w:rPr>
          <w:rFonts w:ascii="Arial" w:hAnsi="Arial" w:cs="Arial"/>
        </w:rPr>
        <w:t xml:space="preserve">This was </w:t>
      </w:r>
      <w:r>
        <w:rPr>
          <w:rFonts w:ascii="Arial" w:hAnsi="Arial" w:cs="Arial"/>
        </w:rPr>
        <w:t>heavily</w:t>
      </w:r>
      <w:r w:rsidRPr="00E50BFC">
        <w:rPr>
          <w:rFonts w:ascii="Arial" w:hAnsi="Arial" w:cs="Arial"/>
        </w:rPr>
        <w:t xml:space="preserve"> </w:t>
      </w:r>
      <w:r>
        <w:rPr>
          <w:rFonts w:ascii="Arial" w:hAnsi="Arial" w:cs="Arial"/>
        </w:rPr>
        <w:t>influenced</w:t>
      </w:r>
      <w:r w:rsidRPr="00E50BFC">
        <w:rPr>
          <w:rFonts w:ascii="Arial" w:hAnsi="Arial" w:cs="Arial"/>
        </w:rPr>
        <w:t xml:space="preserve"> by the aims and objectives within the research</w:t>
      </w:r>
      <w:r>
        <w:rPr>
          <w:rFonts w:ascii="Arial" w:hAnsi="Arial" w:cs="Arial"/>
        </w:rPr>
        <w:t xml:space="preserve">, </w:t>
      </w:r>
      <w:r w:rsidRPr="00E50BFC">
        <w:rPr>
          <w:rFonts w:ascii="Arial" w:hAnsi="Arial" w:cs="Arial"/>
        </w:rPr>
        <w:t>in that</w:t>
      </w:r>
      <w:r>
        <w:rPr>
          <w:rFonts w:ascii="Arial" w:hAnsi="Arial" w:cs="Arial"/>
        </w:rPr>
        <w:t xml:space="preserve"> </w:t>
      </w:r>
      <w:r w:rsidRPr="00E50BFC">
        <w:rPr>
          <w:rFonts w:ascii="Arial" w:hAnsi="Arial" w:cs="Arial"/>
        </w:rPr>
        <w:t xml:space="preserve">the case of Logan </w:t>
      </w:r>
      <w:r>
        <w:rPr>
          <w:rFonts w:ascii="Arial" w:hAnsi="Arial" w:cs="Arial"/>
        </w:rPr>
        <w:t xml:space="preserve">Mwangi </w:t>
      </w:r>
      <w:r w:rsidRPr="00E50BFC">
        <w:rPr>
          <w:rFonts w:ascii="Arial" w:hAnsi="Arial" w:cs="Arial"/>
        </w:rPr>
        <w:t xml:space="preserve">highlighted how agencies within the child protection units were at the heart of the three key </w:t>
      </w:r>
      <w:r>
        <w:rPr>
          <w:rFonts w:ascii="Arial" w:hAnsi="Arial" w:cs="Arial"/>
        </w:rPr>
        <w:t>focus areas (</w:t>
      </w:r>
      <w:r w:rsidRPr="00E50BFC">
        <w:rPr>
          <w:rFonts w:ascii="Arial" w:hAnsi="Arial" w:cs="Arial"/>
        </w:rPr>
        <w:t xml:space="preserve">leadership, culture, </w:t>
      </w:r>
      <w:r>
        <w:rPr>
          <w:rFonts w:ascii="Arial" w:hAnsi="Arial" w:cs="Arial"/>
        </w:rPr>
        <w:t xml:space="preserve">and </w:t>
      </w:r>
      <w:r w:rsidRPr="00E50BFC">
        <w:rPr>
          <w:rFonts w:ascii="Arial" w:hAnsi="Arial" w:cs="Arial"/>
        </w:rPr>
        <w:t>partnership working</w:t>
      </w:r>
      <w:r>
        <w:rPr>
          <w:rFonts w:ascii="Arial" w:hAnsi="Arial" w:cs="Arial"/>
        </w:rPr>
        <w:t>). However, f</w:t>
      </w:r>
      <w:r w:rsidRPr="00E50BFC">
        <w:rPr>
          <w:rFonts w:ascii="Arial" w:hAnsi="Arial" w:cs="Arial"/>
        </w:rPr>
        <w:t xml:space="preserve">uture research </w:t>
      </w:r>
      <w:r>
        <w:rPr>
          <w:rFonts w:ascii="Arial" w:hAnsi="Arial" w:cs="Arial"/>
        </w:rPr>
        <w:t>could</w:t>
      </w:r>
      <w:r w:rsidRPr="00E50BFC">
        <w:rPr>
          <w:rFonts w:ascii="Arial" w:hAnsi="Arial" w:cs="Arial"/>
        </w:rPr>
        <w:t xml:space="preserve"> </w:t>
      </w:r>
      <w:r>
        <w:rPr>
          <w:rFonts w:ascii="Arial" w:hAnsi="Arial" w:cs="Arial"/>
        </w:rPr>
        <w:t>expand</w:t>
      </w:r>
      <w:r w:rsidRPr="00E50BFC">
        <w:rPr>
          <w:rFonts w:ascii="Arial" w:hAnsi="Arial" w:cs="Arial"/>
        </w:rPr>
        <w:t xml:space="preserve"> this sample to include </w:t>
      </w:r>
      <w:r>
        <w:rPr>
          <w:rFonts w:ascii="Arial" w:hAnsi="Arial" w:cs="Arial"/>
        </w:rPr>
        <w:t xml:space="preserve">broader organisations, particularly frontline response officers and </w:t>
      </w:r>
      <w:r w:rsidRPr="00E50BFC">
        <w:rPr>
          <w:rFonts w:ascii="Arial" w:hAnsi="Arial" w:cs="Arial"/>
        </w:rPr>
        <w:t>other agencies outside of policing t</w:t>
      </w:r>
      <w:r>
        <w:rPr>
          <w:rFonts w:ascii="Arial" w:hAnsi="Arial" w:cs="Arial"/>
        </w:rPr>
        <w:t>hat consider</w:t>
      </w:r>
      <w:r w:rsidRPr="00E50BFC">
        <w:rPr>
          <w:rFonts w:ascii="Arial" w:hAnsi="Arial" w:cs="Arial"/>
        </w:rPr>
        <w:t xml:space="preserve"> their priorities and perceptions against those working within South Wales Po</w:t>
      </w:r>
      <w:r>
        <w:rPr>
          <w:rFonts w:ascii="Arial" w:hAnsi="Arial" w:cs="Arial"/>
        </w:rPr>
        <w:t xml:space="preserve">lice child protection units. </w:t>
      </w:r>
    </w:p>
    <w:p w14:paraId="1C3E6E3E" w14:textId="77777777" w:rsidR="000931B2" w:rsidRDefault="000931B2" w:rsidP="000931B2">
      <w:pPr>
        <w:spacing w:line="480" w:lineRule="auto"/>
        <w:jc w:val="both"/>
        <w:rPr>
          <w:rFonts w:ascii="Arial" w:hAnsi="Arial" w:cs="Arial"/>
        </w:rPr>
      </w:pPr>
    </w:p>
    <w:p w14:paraId="22180C5A" w14:textId="00E95DE7" w:rsidR="000931B2" w:rsidRPr="00A01F68" w:rsidRDefault="000931B2" w:rsidP="000931B2">
      <w:pPr>
        <w:spacing w:line="480" w:lineRule="auto"/>
        <w:jc w:val="both"/>
        <w:rPr>
          <w:rFonts w:ascii="Arial" w:hAnsi="Arial" w:cs="Arial"/>
        </w:rPr>
      </w:pPr>
      <w:r>
        <w:rPr>
          <w:rFonts w:ascii="Arial" w:hAnsi="Arial" w:cs="Arial"/>
        </w:rPr>
        <w:t>Their position within the organisation determined those selected for the expert interviews. D</w:t>
      </w:r>
      <w:r w:rsidRPr="00E50BFC">
        <w:rPr>
          <w:rFonts w:ascii="Arial" w:hAnsi="Arial" w:cs="Arial"/>
        </w:rPr>
        <w:t>ue to the areas of focus</w:t>
      </w:r>
      <w:r>
        <w:rPr>
          <w:rFonts w:ascii="Arial" w:hAnsi="Arial" w:cs="Arial"/>
        </w:rPr>
        <w:t xml:space="preserve">, </w:t>
      </w:r>
      <w:r w:rsidRPr="00E50BFC">
        <w:rPr>
          <w:rFonts w:ascii="Arial" w:hAnsi="Arial" w:cs="Arial"/>
        </w:rPr>
        <w:t>these interviews</w:t>
      </w:r>
      <w:r>
        <w:rPr>
          <w:rFonts w:ascii="Arial" w:hAnsi="Arial" w:cs="Arial"/>
        </w:rPr>
        <w:t xml:space="preserve"> </w:t>
      </w:r>
      <w:r w:rsidRPr="00E50BFC">
        <w:rPr>
          <w:rFonts w:ascii="Arial" w:hAnsi="Arial" w:cs="Arial"/>
        </w:rPr>
        <w:t xml:space="preserve">were constrained to only </w:t>
      </w:r>
      <w:r>
        <w:rPr>
          <w:rFonts w:ascii="Arial" w:hAnsi="Arial" w:cs="Arial"/>
        </w:rPr>
        <w:t>I</w:t>
      </w:r>
      <w:r w:rsidRPr="00E50BFC">
        <w:rPr>
          <w:rFonts w:ascii="Arial" w:hAnsi="Arial" w:cs="Arial"/>
        </w:rPr>
        <w:t xml:space="preserve">nspectors </w:t>
      </w:r>
      <w:r>
        <w:rPr>
          <w:rFonts w:ascii="Arial" w:hAnsi="Arial" w:cs="Arial"/>
        </w:rPr>
        <w:t xml:space="preserve">or police staff equivalent </w:t>
      </w:r>
      <w:r w:rsidRPr="00E50BFC">
        <w:rPr>
          <w:rFonts w:ascii="Arial" w:hAnsi="Arial" w:cs="Arial"/>
        </w:rPr>
        <w:t>and above</w:t>
      </w:r>
      <w:r>
        <w:rPr>
          <w:rFonts w:ascii="Arial" w:hAnsi="Arial" w:cs="Arial"/>
        </w:rPr>
        <w:t xml:space="preserve">. </w:t>
      </w:r>
      <w:r w:rsidRPr="00E50BFC">
        <w:rPr>
          <w:rFonts w:ascii="Arial" w:hAnsi="Arial" w:cs="Arial"/>
        </w:rPr>
        <w:t>However</w:t>
      </w:r>
      <w:r>
        <w:rPr>
          <w:rFonts w:ascii="Arial" w:hAnsi="Arial" w:cs="Arial"/>
        </w:rPr>
        <w:t>, the researcher needed to go beyond a survey</w:t>
      </w:r>
      <w:r w:rsidR="00410ECC">
        <w:rPr>
          <w:rFonts w:ascii="Arial" w:hAnsi="Arial" w:cs="Arial"/>
        </w:rPr>
        <w:t xml:space="preserve"> to gain greater insight and explore staff perceptions</w:t>
      </w:r>
      <w:r>
        <w:rPr>
          <w:rFonts w:ascii="Arial" w:hAnsi="Arial" w:cs="Arial"/>
        </w:rPr>
        <w:t xml:space="preserve">. Therefore, participants volunteered to be part of a focus group. Participants were selected </w:t>
      </w:r>
      <w:r w:rsidR="009632D5">
        <w:rPr>
          <w:rFonts w:ascii="Arial" w:hAnsi="Arial" w:cs="Arial"/>
        </w:rPr>
        <w:t>from</w:t>
      </w:r>
      <w:r>
        <w:rPr>
          <w:rFonts w:ascii="Arial" w:hAnsi="Arial" w:cs="Arial"/>
        </w:rPr>
        <w:t xml:space="preserve"> Sergeant</w:t>
      </w:r>
      <w:r w:rsidR="009632D5">
        <w:rPr>
          <w:rFonts w:ascii="Arial" w:hAnsi="Arial" w:cs="Arial"/>
        </w:rPr>
        <w:t xml:space="preserve">, </w:t>
      </w:r>
      <w:r>
        <w:rPr>
          <w:rFonts w:ascii="Arial" w:hAnsi="Arial" w:cs="Arial"/>
        </w:rPr>
        <w:t>Constable ranks</w:t>
      </w:r>
      <w:r w:rsidR="009632D5">
        <w:rPr>
          <w:rFonts w:ascii="Arial" w:hAnsi="Arial" w:cs="Arial"/>
        </w:rPr>
        <w:t>, and police staff</w:t>
      </w:r>
      <w:r>
        <w:rPr>
          <w:rFonts w:ascii="Arial" w:hAnsi="Arial" w:cs="Arial"/>
        </w:rPr>
        <w:t xml:space="preserve">, with representation from each of the three safeguarding areas. </w:t>
      </w:r>
    </w:p>
    <w:p w14:paraId="5AA3BDD0" w14:textId="56B5B7B1" w:rsidR="00031C8F" w:rsidRDefault="00031C8F" w:rsidP="00EF59C8">
      <w:pPr>
        <w:spacing w:line="480" w:lineRule="auto"/>
        <w:jc w:val="both"/>
        <w:rPr>
          <w:rFonts w:ascii="Arial" w:hAnsi="Arial" w:cs="Arial"/>
          <w:color w:val="000000" w:themeColor="text1"/>
        </w:rPr>
      </w:pPr>
    </w:p>
    <w:p w14:paraId="1830D131" w14:textId="1E649A9C" w:rsidR="00031C8F" w:rsidRPr="00031C8F" w:rsidRDefault="00637480" w:rsidP="000931B2">
      <w:pPr>
        <w:pStyle w:val="Heading2"/>
        <w:numPr>
          <w:ilvl w:val="0"/>
          <w:numId w:val="4"/>
        </w:numPr>
        <w:spacing w:line="480" w:lineRule="auto"/>
        <w:jc w:val="both"/>
        <w:rPr>
          <w:rFonts w:ascii="Arial" w:hAnsi="Arial" w:cs="Arial"/>
          <w:b/>
          <w:bCs/>
          <w:color w:val="000000" w:themeColor="text1"/>
          <w:sz w:val="24"/>
          <w:szCs w:val="24"/>
        </w:rPr>
      </w:pPr>
      <w:bookmarkStart w:id="29" w:name="_Toc170309240"/>
      <w:r>
        <w:rPr>
          <w:rFonts w:ascii="Arial" w:hAnsi="Arial" w:cs="Arial"/>
          <w:b/>
          <w:bCs/>
          <w:color w:val="000000" w:themeColor="text1"/>
          <w:sz w:val="24"/>
          <w:szCs w:val="24"/>
        </w:rPr>
        <w:t>Semi-Structured</w:t>
      </w:r>
      <w:bookmarkEnd w:id="29"/>
      <w:r w:rsidR="00031C8F" w:rsidRPr="00031C8F">
        <w:rPr>
          <w:rFonts w:ascii="Arial" w:hAnsi="Arial" w:cs="Arial"/>
          <w:b/>
          <w:bCs/>
          <w:color w:val="000000" w:themeColor="text1"/>
          <w:sz w:val="24"/>
          <w:szCs w:val="24"/>
        </w:rPr>
        <w:t xml:space="preserve"> </w:t>
      </w:r>
    </w:p>
    <w:p w14:paraId="23D5F4C2" w14:textId="77777777" w:rsidR="00031C8F" w:rsidRPr="000931B2" w:rsidRDefault="00031C8F" w:rsidP="000931B2">
      <w:pPr>
        <w:spacing w:line="480" w:lineRule="auto"/>
        <w:jc w:val="both"/>
        <w:rPr>
          <w:rFonts w:ascii="Arial" w:hAnsi="Arial" w:cs="Arial"/>
        </w:rPr>
      </w:pPr>
    </w:p>
    <w:p w14:paraId="1454E70E" w14:textId="00E71F16" w:rsidR="00031C8F" w:rsidRDefault="00637480" w:rsidP="00EF59C8">
      <w:pPr>
        <w:spacing w:line="480" w:lineRule="auto"/>
        <w:jc w:val="both"/>
        <w:rPr>
          <w:rFonts w:ascii="Arial" w:hAnsi="Arial" w:cs="Arial"/>
          <w:color w:val="000000" w:themeColor="text1"/>
        </w:rPr>
      </w:pPr>
      <w:r>
        <w:rPr>
          <w:rFonts w:ascii="Arial" w:hAnsi="Arial" w:cs="Arial"/>
          <w:color w:val="000000" w:themeColor="text1"/>
        </w:rPr>
        <w:t>The research aimed</w:t>
      </w:r>
      <w:r w:rsidR="00031C8F">
        <w:rPr>
          <w:rFonts w:ascii="Arial" w:hAnsi="Arial" w:cs="Arial"/>
          <w:color w:val="000000" w:themeColor="text1"/>
        </w:rPr>
        <w:t xml:space="preserve"> to understand the priorities and staff perceptions of child protection arrangements in South Wales Police. Therefore, a s</w:t>
      </w:r>
      <w:r w:rsidR="00031C8F" w:rsidRPr="009B3C3E">
        <w:rPr>
          <w:rFonts w:ascii="Arial" w:hAnsi="Arial" w:cs="Arial"/>
          <w:color w:val="000000" w:themeColor="text1"/>
        </w:rPr>
        <w:t>tructured interview</w:t>
      </w:r>
      <w:r w:rsidR="00031C8F">
        <w:rPr>
          <w:rFonts w:ascii="Arial" w:hAnsi="Arial" w:cs="Arial"/>
          <w:color w:val="000000" w:themeColor="text1"/>
        </w:rPr>
        <w:t xml:space="preserve"> with predominately closed questions that limited </w:t>
      </w:r>
      <w:r>
        <w:rPr>
          <w:rFonts w:ascii="Arial" w:hAnsi="Arial" w:cs="Arial"/>
          <w:color w:val="000000" w:themeColor="text1"/>
        </w:rPr>
        <w:t>participants'</w:t>
      </w:r>
      <w:r w:rsidR="00031C8F">
        <w:rPr>
          <w:rFonts w:ascii="Arial" w:hAnsi="Arial" w:cs="Arial"/>
          <w:color w:val="000000" w:themeColor="text1"/>
        </w:rPr>
        <w:t xml:space="preserve"> ability to elaborate or introduce new topics would not have </w:t>
      </w:r>
      <w:r w:rsidR="00031C8F" w:rsidRPr="00877576">
        <w:rPr>
          <w:rFonts w:ascii="Arial" w:hAnsi="Arial" w:cs="Arial"/>
          <w:color w:val="000000" w:themeColor="text1"/>
        </w:rPr>
        <w:t>elicited</w:t>
      </w:r>
      <w:r w:rsidR="00031C8F">
        <w:rPr>
          <w:rFonts w:ascii="Arial" w:hAnsi="Arial" w:cs="Arial"/>
          <w:color w:val="000000" w:themeColor="text1"/>
        </w:rPr>
        <w:t xml:space="preserve"> </w:t>
      </w:r>
      <w:r>
        <w:rPr>
          <w:rFonts w:ascii="Arial" w:hAnsi="Arial" w:cs="Arial"/>
          <w:color w:val="000000" w:themeColor="text1"/>
        </w:rPr>
        <w:t>valuable</w:t>
      </w:r>
      <w:r w:rsidR="00031C8F">
        <w:rPr>
          <w:rFonts w:ascii="Arial" w:hAnsi="Arial" w:cs="Arial"/>
          <w:color w:val="000000" w:themeColor="text1"/>
        </w:rPr>
        <w:t xml:space="preserve"> data to support the development of themes</w:t>
      </w:r>
      <w:r>
        <w:rPr>
          <w:rFonts w:ascii="Arial" w:hAnsi="Arial" w:cs="Arial"/>
          <w:color w:val="000000" w:themeColor="text1"/>
        </w:rPr>
        <w:t xml:space="preserve">. </w:t>
      </w:r>
      <w:r w:rsidR="00031C8F">
        <w:rPr>
          <w:rFonts w:ascii="Arial" w:hAnsi="Arial" w:cs="Arial"/>
          <w:color w:val="000000" w:themeColor="text1"/>
        </w:rPr>
        <w:t xml:space="preserve">However, </w:t>
      </w:r>
      <w:r>
        <w:rPr>
          <w:rFonts w:ascii="Arial" w:hAnsi="Arial" w:cs="Arial"/>
          <w:color w:val="000000" w:themeColor="text1"/>
        </w:rPr>
        <w:t>semi-structured</w:t>
      </w:r>
      <w:r w:rsidR="00031C8F">
        <w:rPr>
          <w:rFonts w:ascii="Arial" w:hAnsi="Arial" w:cs="Arial"/>
          <w:color w:val="000000" w:themeColor="text1"/>
        </w:rPr>
        <w:t xml:space="preserve"> </w:t>
      </w:r>
      <w:r>
        <w:rPr>
          <w:rFonts w:ascii="Arial" w:hAnsi="Arial" w:cs="Arial"/>
          <w:color w:val="000000" w:themeColor="text1"/>
        </w:rPr>
        <w:t>interviews</w:t>
      </w:r>
      <w:r w:rsidR="00031C8F">
        <w:rPr>
          <w:rFonts w:ascii="Arial" w:hAnsi="Arial" w:cs="Arial"/>
          <w:color w:val="000000" w:themeColor="text1"/>
        </w:rPr>
        <w:t xml:space="preserve"> with </w:t>
      </w:r>
      <w:r>
        <w:rPr>
          <w:rFonts w:ascii="Arial" w:hAnsi="Arial" w:cs="Arial"/>
          <w:color w:val="000000" w:themeColor="text1"/>
        </w:rPr>
        <w:t>open-ended</w:t>
      </w:r>
      <w:r w:rsidR="00031C8F">
        <w:rPr>
          <w:rFonts w:ascii="Arial" w:hAnsi="Arial" w:cs="Arial"/>
          <w:color w:val="000000" w:themeColor="text1"/>
        </w:rPr>
        <w:t xml:space="preserve"> exploration offered greater flexibility. Closed questions were still used, but the </w:t>
      </w:r>
      <w:r>
        <w:rPr>
          <w:rFonts w:ascii="Arial" w:hAnsi="Arial" w:cs="Arial"/>
          <w:color w:val="000000" w:themeColor="text1"/>
        </w:rPr>
        <w:t>open-ended</w:t>
      </w:r>
      <w:r w:rsidR="00031C8F">
        <w:rPr>
          <w:rFonts w:ascii="Arial" w:hAnsi="Arial" w:cs="Arial"/>
          <w:color w:val="000000" w:themeColor="text1"/>
        </w:rPr>
        <w:t xml:space="preserve"> questions allowed participants to express their views and </w:t>
      </w:r>
      <w:r>
        <w:rPr>
          <w:rFonts w:ascii="Arial" w:hAnsi="Arial" w:cs="Arial"/>
          <w:color w:val="000000" w:themeColor="text1"/>
        </w:rPr>
        <w:t>allowed the researcher</w:t>
      </w:r>
      <w:r w:rsidR="00031C8F">
        <w:rPr>
          <w:rFonts w:ascii="Arial" w:hAnsi="Arial" w:cs="Arial"/>
          <w:color w:val="000000" w:themeColor="text1"/>
        </w:rPr>
        <w:t xml:space="preserve"> </w:t>
      </w:r>
      <w:r>
        <w:rPr>
          <w:rFonts w:ascii="Arial" w:hAnsi="Arial" w:cs="Arial"/>
          <w:color w:val="000000" w:themeColor="text1"/>
        </w:rPr>
        <w:t>to</w:t>
      </w:r>
      <w:r w:rsidR="00031C8F">
        <w:rPr>
          <w:rFonts w:ascii="Arial" w:hAnsi="Arial" w:cs="Arial"/>
          <w:color w:val="000000" w:themeColor="text1"/>
        </w:rPr>
        <w:t xml:space="preserve"> </w:t>
      </w:r>
      <w:r>
        <w:rPr>
          <w:rFonts w:ascii="Arial" w:hAnsi="Arial" w:cs="Arial"/>
          <w:color w:val="000000" w:themeColor="text1"/>
        </w:rPr>
        <w:t>explore</w:t>
      </w:r>
      <w:r w:rsidR="00031C8F">
        <w:rPr>
          <w:rFonts w:ascii="Arial" w:hAnsi="Arial" w:cs="Arial"/>
          <w:color w:val="000000" w:themeColor="text1"/>
        </w:rPr>
        <w:t xml:space="preserve"> </w:t>
      </w:r>
      <w:r>
        <w:rPr>
          <w:rFonts w:ascii="Arial" w:hAnsi="Arial" w:cs="Arial"/>
          <w:color w:val="000000" w:themeColor="text1"/>
        </w:rPr>
        <w:t>the subject more deeply</w:t>
      </w:r>
      <w:r w:rsidR="00031C8F">
        <w:rPr>
          <w:rFonts w:ascii="Arial" w:hAnsi="Arial" w:cs="Arial"/>
          <w:color w:val="000000" w:themeColor="text1"/>
        </w:rPr>
        <w:t xml:space="preserve">. </w:t>
      </w:r>
    </w:p>
    <w:p w14:paraId="3F6E25B7" w14:textId="7FA9BD4F" w:rsidR="00F27453" w:rsidRDefault="00F27453" w:rsidP="00EF59C8">
      <w:pPr>
        <w:spacing w:line="480" w:lineRule="auto"/>
        <w:jc w:val="both"/>
        <w:rPr>
          <w:rFonts w:ascii="Arial" w:hAnsi="Arial" w:cs="Arial"/>
          <w:color w:val="000000" w:themeColor="text1"/>
        </w:rPr>
      </w:pPr>
    </w:p>
    <w:p w14:paraId="05BB2B98" w14:textId="549B8588" w:rsidR="00B00321" w:rsidRDefault="00B00321" w:rsidP="000931B2">
      <w:pPr>
        <w:pStyle w:val="Heading2"/>
        <w:numPr>
          <w:ilvl w:val="0"/>
          <w:numId w:val="4"/>
        </w:numPr>
        <w:spacing w:line="480" w:lineRule="auto"/>
        <w:jc w:val="both"/>
        <w:rPr>
          <w:rFonts w:ascii="Arial" w:hAnsi="Arial" w:cs="Arial"/>
          <w:b/>
          <w:bCs/>
          <w:color w:val="000000" w:themeColor="text1"/>
          <w:sz w:val="24"/>
          <w:szCs w:val="24"/>
        </w:rPr>
      </w:pPr>
      <w:bookmarkStart w:id="30" w:name="_Toc170309241"/>
      <w:r w:rsidRPr="00B00321">
        <w:rPr>
          <w:rFonts w:ascii="Arial" w:hAnsi="Arial" w:cs="Arial"/>
          <w:b/>
          <w:bCs/>
          <w:color w:val="000000" w:themeColor="text1"/>
          <w:sz w:val="24"/>
          <w:szCs w:val="24"/>
        </w:rPr>
        <w:t>Interviews</w:t>
      </w:r>
      <w:bookmarkEnd w:id="30"/>
    </w:p>
    <w:p w14:paraId="6D5E9130" w14:textId="77777777" w:rsidR="00637480" w:rsidRPr="00637480" w:rsidRDefault="00637480" w:rsidP="00637480">
      <w:pPr>
        <w:spacing w:line="480" w:lineRule="auto"/>
        <w:jc w:val="both"/>
        <w:rPr>
          <w:rFonts w:ascii="Arial" w:hAnsi="Arial" w:cs="Arial"/>
        </w:rPr>
      </w:pPr>
    </w:p>
    <w:p w14:paraId="02D5F771" w14:textId="3700DEE4" w:rsidR="00031C8F" w:rsidRDefault="00637480" w:rsidP="00637480">
      <w:pPr>
        <w:spacing w:line="480" w:lineRule="auto"/>
        <w:jc w:val="both"/>
        <w:rPr>
          <w:rFonts w:ascii="Arial" w:hAnsi="Arial" w:cs="Arial"/>
          <w:color w:val="000000" w:themeColor="text1"/>
        </w:rPr>
      </w:pPr>
      <w:r>
        <w:rPr>
          <w:rFonts w:ascii="Arial" w:hAnsi="Arial" w:cs="Arial"/>
          <w:color w:val="000000" w:themeColor="text1"/>
        </w:rPr>
        <w:t xml:space="preserve">The non-standardised face-to-face and group interviews used the three identified themes (leadership, culture, and partnership working). They were conducted using a semi-structured approach with crucial questions identified in advance (Appendix </w:t>
      </w:r>
      <w:r w:rsidR="00A73C3C">
        <w:rPr>
          <w:rFonts w:ascii="Arial" w:hAnsi="Arial" w:cs="Arial"/>
          <w:color w:val="000000" w:themeColor="text1"/>
        </w:rPr>
        <w:t>A</w:t>
      </w:r>
      <w:r>
        <w:rPr>
          <w:rFonts w:ascii="Arial" w:hAnsi="Arial" w:cs="Arial"/>
          <w:color w:val="000000" w:themeColor="text1"/>
        </w:rPr>
        <w:t xml:space="preserve">). </w:t>
      </w:r>
      <w:r>
        <w:rPr>
          <w:rFonts w:ascii="Arial" w:hAnsi="Arial" w:cs="Arial"/>
          <w:color w:val="000000" w:themeColor="text1"/>
        </w:rPr>
        <w:lastRenderedPageBreak/>
        <w:t xml:space="preserve">Qualitative interviews offer high levels of flexibility and can generate new themes or unexplored issues, which was essential to achieving the aims and objectives of the study. According to Saunders et al. (2016), semi-structured interviews can achieve high levels of validity because they explore and provide opportunities for exploration. However, this type of research is often difficult to replicate, which impacts the reliability of the study. Furthermore, interviewer, interviewee and participation bias can impinge on the credibility of the data. </w:t>
      </w:r>
    </w:p>
    <w:p w14:paraId="7D31C26D" w14:textId="77777777" w:rsidR="00E50BFC" w:rsidRDefault="00E50BFC" w:rsidP="00EF59C8">
      <w:pPr>
        <w:spacing w:line="480" w:lineRule="auto"/>
        <w:jc w:val="both"/>
        <w:rPr>
          <w:rFonts w:ascii="Arial" w:hAnsi="Arial" w:cs="Arial"/>
          <w:color w:val="000000" w:themeColor="text1"/>
        </w:rPr>
      </w:pPr>
    </w:p>
    <w:p w14:paraId="35C030B6" w14:textId="29856409" w:rsidR="00B00321" w:rsidRDefault="00B00321" w:rsidP="000931B2">
      <w:pPr>
        <w:pStyle w:val="Heading2"/>
        <w:numPr>
          <w:ilvl w:val="0"/>
          <w:numId w:val="4"/>
        </w:numPr>
        <w:spacing w:line="480" w:lineRule="auto"/>
        <w:jc w:val="both"/>
        <w:rPr>
          <w:rFonts w:ascii="Arial" w:hAnsi="Arial" w:cs="Arial"/>
          <w:b/>
          <w:bCs/>
          <w:color w:val="000000" w:themeColor="text1"/>
          <w:sz w:val="24"/>
          <w:szCs w:val="24"/>
        </w:rPr>
      </w:pPr>
      <w:bookmarkStart w:id="31" w:name="_Toc170309242"/>
      <w:r w:rsidRPr="00B00321">
        <w:rPr>
          <w:rFonts w:ascii="Arial" w:hAnsi="Arial" w:cs="Arial"/>
          <w:b/>
          <w:bCs/>
          <w:color w:val="000000" w:themeColor="text1"/>
          <w:sz w:val="24"/>
          <w:szCs w:val="24"/>
        </w:rPr>
        <w:t>Surveys</w:t>
      </w:r>
      <w:bookmarkEnd w:id="31"/>
      <w:r w:rsidRPr="00B00321">
        <w:rPr>
          <w:rFonts w:ascii="Arial" w:hAnsi="Arial" w:cs="Arial"/>
          <w:b/>
          <w:bCs/>
          <w:color w:val="000000" w:themeColor="text1"/>
          <w:sz w:val="24"/>
          <w:szCs w:val="24"/>
        </w:rPr>
        <w:t xml:space="preserve"> </w:t>
      </w:r>
    </w:p>
    <w:p w14:paraId="7D5B80E3" w14:textId="77777777" w:rsidR="0016439A" w:rsidRPr="002B404D" w:rsidRDefault="0016439A" w:rsidP="002B404D">
      <w:pPr>
        <w:spacing w:line="480" w:lineRule="auto"/>
        <w:jc w:val="both"/>
        <w:rPr>
          <w:rFonts w:ascii="Arial" w:eastAsia="Calibri" w:hAnsi="Arial" w:cs="Arial"/>
        </w:rPr>
      </w:pPr>
    </w:p>
    <w:p w14:paraId="731F6A8D" w14:textId="793BADAD" w:rsidR="00A01F68" w:rsidRPr="002831BC" w:rsidRDefault="0016439A" w:rsidP="002831BC">
      <w:pPr>
        <w:spacing w:line="480" w:lineRule="auto"/>
        <w:jc w:val="both"/>
        <w:rPr>
          <w:rFonts w:ascii="Arial" w:hAnsi="Arial" w:cs="Arial"/>
        </w:rPr>
      </w:pPr>
      <w:r w:rsidRPr="002831BC">
        <w:rPr>
          <w:rFonts w:ascii="Arial" w:hAnsi="Arial" w:cs="Arial"/>
        </w:rPr>
        <w:t xml:space="preserve">The survey was designed as </w:t>
      </w:r>
      <w:r w:rsidR="00637480" w:rsidRPr="002831BC">
        <w:rPr>
          <w:rFonts w:ascii="Arial" w:hAnsi="Arial" w:cs="Arial"/>
        </w:rPr>
        <w:t>semi-structured</w:t>
      </w:r>
      <w:r w:rsidRPr="002831BC">
        <w:rPr>
          <w:rFonts w:ascii="Arial" w:hAnsi="Arial" w:cs="Arial"/>
        </w:rPr>
        <w:t xml:space="preserve"> </w:t>
      </w:r>
      <w:r w:rsidR="00637480" w:rsidRPr="002831BC">
        <w:rPr>
          <w:rFonts w:ascii="Arial" w:hAnsi="Arial" w:cs="Arial"/>
        </w:rPr>
        <w:t xml:space="preserve">and </w:t>
      </w:r>
      <w:r w:rsidRPr="002831BC">
        <w:rPr>
          <w:rFonts w:ascii="Arial" w:hAnsi="Arial" w:cs="Arial"/>
        </w:rPr>
        <w:t xml:space="preserve">comparable with expert and focus </w:t>
      </w:r>
      <w:r w:rsidR="00637480" w:rsidRPr="002831BC">
        <w:rPr>
          <w:rFonts w:ascii="Arial" w:hAnsi="Arial" w:cs="Arial"/>
        </w:rPr>
        <w:t>group</w:t>
      </w:r>
      <w:r w:rsidRPr="002831BC">
        <w:rPr>
          <w:rFonts w:ascii="Arial" w:hAnsi="Arial" w:cs="Arial"/>
        </w:rPr>
        <w:t xml:space="preserve"> interviews. Both open and closed questions were purposely used to expedite the process </w:t>
      </w:r>
      <w:r w:rsidR="00637480" w:rsidRPr="002831BC">
        <w:rPr>
          <w:rFonts w:ascii="Arial" w:hAnsi="Arial" w:cs="Arial"/>
        </w:rPr>
        <w:t>and</w:t>
      </w:r>
      <w:r w:rsidRPr="002831BC">
        <w:rPr>
          <w:rFonts w:ascii="Arial" w:hAnsi="Arial" w:cs="Arial"/>
        </w:rPr>
        <w:t xml:space="preserve"> ensure sufficient elucidation by participants. This method ensured the survey would take no more than ten minutes and offer a percentage of quantitative data </w:t>
      </w:r>
      <w:r w:rsidR="00637480" w:rsidRPr="002831BC">
        <w:rPr>
          <w:rFonts w:ascii="Arial" w:hAnsi="Arial" w:cs="Arial"/>
        </w:rPr>
        <w:t>for</w:t>
      </w:r>
      <w:r w:rsidRPr="002831BC">
        <w:rPr>
          <w:rFonts w:ascii="Arial" w:hAnsi="Arial" w:cs="Arial"/>
        </w:rPr>
        <w:t xml:space="preserve"> analysis. The survey was shared with the staff working within child protection units in South Wales Police</w:t>
      </w:r>
      <w:r w:rsidR="00A73C3C">
        <w:rPr>
          <w:rFonts w:ascii="Arial" w:hAnsi="Arial" w:cs="Arial"/>
        </w:rPr>
        <w:t xml:space="preserve"> (Appendix B)</w:t>
      </w:r>
      <w:r w:rsidRPr="002831BC">
        <w:rPr>
          <w:rFonts w:ascii="Arial" w:hAnsi="Arial" w:cs="Arial"/>
        </w:rPr>
        <w:t>. This was achieved through email, with clear participant information attached. Finally, the survey was anonymous and autonomous</w:t>
      </w:r>
      <w:r w:rsidR="00A01F68" w:rsidRPr="002831BC">
        <w:rPr>
          <w:rFonts w:ascii="Arial" w:hAnsi="Arial" w:cs="Arial"/>
        </w:rPr>
        <w:t xml:space="preserve">. </w:t>
      </w:r>
    </w:p>
    <w:p w14:paraId="30C68B13" w14:textId="4BD22694" w:rsidR="00A01F68" w:rsidRPr="002831BC" w:rsidRDefault="00A01F68" w:rsidP="002831BC">
      <w:pPr>
        <w:spacing w:line="480" w:lineRule="auto"/>
        <w:jc w:val="both"/>
        <w:rPr>
          <w:rFonts w:ascii="Arial" w:hAnsi="Arial" w:cs="Arial"/>
        </w:rPr>
      </w:pPr>
    </w:p>
    <w:p w14:paraId="581ECAF7" w14:textId="77346A02" w:rsidR="00A01F68" w:rsidRPr="002831BC" w:rsidRDefault="00A01F68" w:rsidP="002831BC">
      <w:pPr>
        <w:spacing w:line="480" w:lineRule="auto"/>
        <w:jc w:val="both"/>
        <w:rPr>
          <w:rFonts w:ascii="Arial" w:hAnsi="Arial" w:cs="Arial"/>
        </w:rPr>
      </w:pPr>
      <w:r w:rsidRPr="002831BC">
        <w:rPr>
          <w:rFonts w:ascii="Arial" w:hAnsi="Arial" w:cs="Arial"/>
        </w:rPr>
        <w:t>There are several advantages to using surveys in academic research. They are a simple, quick and convenient method of obtaining quantitative and qualitative data (Dillman, Smyth, and Christian, 2014).  Participants can reflect before responding</w:t>
      </w:r>
      <w:r w:rsidR="00637480" w:rsidRPr="002831BC">
        <w:rPr>
          <w:rFonts w:ascii="Arial" w:hAnsi="Arial" w:cs="Arial"/>
        </w:rPr>
        <w:t>;</w:t>
      </w:r>
      <w:r w:rsidRPr="002831BC">
        <w:rPr>
          <w:rFonts w:ascii="Arial" w:hAnsi="Arial" w:cs="Arial"/>
        </w:rPr>
        <w:t xml:space="preserve"> they are unbiased insights </w:t>
      </w:r>
      <w:r w:rsidR="00637480" w:rsidRPr="002831BC">
        <w:rPr>
          <w:rFonts w:ascii="Arial" w:hAnsi="Arial" w:cs="Arial"/>
        </w:rPr>
        <w:t>as the researcher does not influence,</w:t>
      </w:r>
      <w:r w:rsidRPr="002831BC">
        <w:rPr>
          <w:rFonts w:ascii="Arial" w:hAnsi="Arial" w:cs="Arial"/>
        </w:rPr>
        <w:t xml:space="preserve"> and respondents can reflect on their answers before submitting </w:t>
      </w:r>
      <w:r w:rsidR="00637480" w:rsidRPr="002831BC">
        <w:rPr>
          <w:rFonts w:ascii="Arial" w:hAnsi="Arial" w:cs="Arial"/>
        </w:rPr>
        <w:t xml:space="preserve">them </w:t>
      </w:r>
      <w:r w:rsidRPr="002831BC">
        <w:rPr>
          <w:rFonts w:ascii="Arial" w:hAnsi="Arial" w:cs="Arial"/>
        </w:rPr>
        <w:t xml:space="preserve">(Fowler, 2014). However, </w:t>
      </w:r>
      <w:r w:rsidR="00637480" w:rsidRPr="002831BC">
        <w:rPr>
          <w:rFonts w:ascii="Arial" w:hAnsi="Arial" w:cs="Arial"/>
        </w:rPr>
        <w:t>the apparent</w:t>
      </w:r>
      <w:r w:rsidRPr="002831BC">
        <w:rPr>
          <w:rFonts w:ascii="Arial" w:hAnsi="Arial" w:cs="Arial"/>
        </w:rPr>
        <w:t xml:space="preserve"> disadvantages </w:t>
      </w:r>
      <w:r w:rsidR="00637480" w:rsidRPr="002831BC">
        <w:rPr>
          <w:rFonts w:ascii="Arial" w:hAnsi="Arial" w:cs="Arial"/>
        </w:rPr>
        <w:t>of</w:t>
      </w:r>
      <w:r w:rsidRPr="002831BC">
        <w:rPr>
          <w:rFonts w:ascii="Arial" w:hAnsi="Arial" w:cs="Arial"/>
        </w:rPr>
        <w:t xml:space="preserve"> surveys are </w:t>
      </w:r>
      <w:r w:rsidR="00637480" w:rsidRPr="002831BC">
        <w:rPr>
          <w:rFonts w:ascii="Arial" w:hAnsi="Arial" w:cs="Arial"/>
        </w:rPr>
        <w:t>the respondents'</w:t>
      </w:r>
      <w:r w:rsidRPr="002831BC">
        <w:rPr>
          <w:rFonts w:ascii="Arial" w:hAnsi="Arial" w:cs="Arial"/>
        </w:rPr>
        <w:t xml:space="preserve"> interpretation and comprehension of questions, </w:t>
      </w:r>
      <w:r w:rsidR="00637480" w:rsidRPr="002831BC">
        <w:rPr>
          <w:rFonts w:ascii="Arial" w:hAnsi="Arial" w:cs="Arial"/>
        </w:rPr>
        <w:t xml:space="preserve">the </w:t>
      </w:r>
      <w:r w:rsidRPr="002831BC">
        <w:rPr>
          <w:rFonts w:ascii="Arial" w:hAnsi="Arial" w:cs="Arial"/>
        </w:rPr>
        <w:t xml:space="preserve">ordering of questions, and </w:t>
      </w:r>
      <w:r w:rsidR="00637480" w:rsidRPr="002831BC">
        <w:rPr>
          <w:rFonts w:ascii="Arial" w:hAnsi="Arial" w:cs="Arial"/>
        </w:rPr>
        <w:t xml:space="preserve">the </w:t>
      </w:r>
      <w:r w:rsidRPr="002831BC">
        <w:rPr>
          <w:rFonts w:ascii="Arial" w:hAnsi="Arial" w:cs="Arial"/>
        </w:rPr>
        <w:t>low response rate</w:t>
      </w:r>
      <w:r w:rsidR="00637480" w:rsidRPr="002831BC">
        <w:rPr>
          <w:rFonts w:ascii="Arial" w:hAnsi="Arial" w:cs="Arial"/>
        </w:rPr>
        <w:t>.</w:t>
      </w:r>
      <w:r w:rsidRPr="002831BC">
        <w:rPr>
          <w:rFonts w:ascii="Arial" w:hAnsi="Arial" w:cs="Arial"/>
        </w:rPr>
        <w:t xml:space="preserve"> Organisations and </w:t>
      </w:r>
      <w:r w:rsidRPr="002831BC">
        <w:rPr>
          <w:rFonts w:ascii="Arial" w:hAnsi="Arial" w:cs="Arial"/>
        </w:rPr>
        <w:lastRenderedPageBreak/>
        <w:t xml:space="preserve">researchers frequently use this technique to gauge staff views and issues. Therefore, survey fatigue was likely to </w:t>
      </w:r>
      <w:r w:rsidR="00637480" w:rsidRPr="002831BC">
        <w:rPr>
          <w:rFonts w:ascii="Arial" w:hAnsi="Arial" w:cs="Arial"/>
        </w:rPr>
        <w:t>impact</w:t>
      </w:r>
      <w:r w:rsidRPr="002831BC">
        <w:rPr>
          <w:rFonts w:ascii="Arial" w:hAnsi="Arial" w:cs="Arial"/>
        </w:rPr>
        <w:t xml:space="preserve"> the response rate (Tourangeau et al., 2008</w:t>
      </w:r>
      <w:r w:rsidR="00422987">
        <w:rPr>
          <w:rFonts w:ascii="Arial" w:hAnsi="Arial" w:cs="Arial"/>
        </w:rPr>
        <w:t>).</w:t>
      </w:r>
    </w:p>
    <w:p w14:paraId="6E80F901" w14:textId="77777777" w:rsidR="0016439A" w:rsidRPr="0016439A" w:rsidRDefault="0016439A" w:rsidP="000931B2">
      <w:pPr>
        <w:spacing w:line="480" w:lineRule="auto"/>
        <w:jc w:val="both"/>
      </w:pPr>
    </w:p>
    <w:p w14:paraId="5701B4DD" w14:textId="3A0FE6A4" w:rsidR="00572CC3" w:rsidRDefault="00572CC3" w:rsidP="000931B2">
      <w:pPr>
        <w:pStyle w:val="Heading2"/>
        <w:numPr>
          <w:ilvl w:val="0"/>
          <w:numId w:val="4"/>
        </w:numPr>
        <w:spacing w:line="480" w:lineRule="auto"/>
        <w:jc w:val="both"/>
        <w:rPr>
          <w:rFonts w:ascii="Arial" w:hAnsi="Arial" w:cs="Arial"/>
          <w:b/>
          <w:bCs/>
          <w:color w:val="000000" w:themeColor="text1"/>
          <w:sz w:val="24"/>
          <w:szCs w:val="24"/>
        </w:rPr>
      </w:pPr>
      <w:bookmarkStart w:id="32" w:name="_Toc170309243"/>
      <w:r>
        <w:rPr>
          <w:rFonts w:ascii="Arial" w:hAnsi="Arial" w:cs="Arial"/>
          <w:b/>
          <w:bCs/>
          <w:color w:val="000000" w:themeColor="text1"/>
          <w:sz w:val="24"/>
          <w:szCs w:val="24"/>
        </w:rPr>
        <w:t>Ethical Issues</w:t>
      </w:r>
      <w:bookmarkEnd w:id="32"/>
      <w:r w:rsidRPr="00945C20">
        <w:rPr>
          <w:rFonts w:ascii="Arial" w:hAnsi="Arial" w:cs="Arial"/>
          <w:b/>
          <w:bCs/>
          <w:color w:val="000000" w:themeColor="text1"/>
          <w:sz w:val="24"/>
          <w:szCs w:val="24"/>
        </w:rPr>
        <w:t xml:space="preserve"> </w:t>
      </w:r>
    </w:p>
    <w:p w14:paraId="7C007DBA" w14:textId="77777777" w:rsidR="008D4CF8" w:rsidRPr="008D4CF8" w:rsidRDefault="008D4CF8" w:rsidP="00637480">
      <w:pPr>
        <w:keepLines/>
        <w:spacing w:line="480" w:lineRule="auto"/>
        <w:jc w:val="both"/>
      </w:pPr>
    </w:p>
    <w:p w14:paraId="2E454A7D" w14:textId="3BA64C83" w:rsidR="00637480" w:rsidRDefault="008D4CF8" w:rsidP="00637480">
      <w:pPr>
        <w:keepLines/>
        <w:spacing w:line="480" w:lineRule="auto"/>
        <w:jc w:val="both"/>
        <w:rPr>
          <w:rFonts w:ascii="Arial" w:eastAsia="Calibri" w:hAnsi="Arial" w:cs="Arial"/>
        </w:rPr>
      </w:pPr>
      <w:r w:rsidRPr="000A71CD">
        <w:rPr>
          <w:rFonts w:ascii="Arial" w:eastAsia="Calibri" w:hAnsi="Arial" w:cs="Arial"/>
          <w:color w:val="000000" w:themeColor="text1"/>
        </w:rPr>
        <w:t xml:space="preserve">For this </w:t>
      </w:r>
      <w:r w:rsidR="00946884">
        <w:rPr>
          <w:rFonts w:ascii="Arial" w:eastAsia="Calibri" w:hAnsi="Arial" w:cs="Arial"/>
          <w:color w:val="000000" w:themeColor="text1"/>
        </w:rPr>
        <w:t>study</w:t>
      </w:r>
      <w:r w:rsidR="00495FF9">
        <w:rPr>
          <w:rFonts w:ascii="Arial" w:eastAsia="Calibri" w:hAnsi="Arial" w:cs="Arial"/>
          <w:color w:val="000000" w:themeColor="text1"/>
        </w:rPr>
        <w:t>,</w:t>
      </w:r>
      <w:r w:rsidRPr="000A71CD">
        <w:rPr>
          <w:rFonts w:ascii="Arial" w:eastAsia="Calibri" w:hAnsi="Arial" w:cs="Arial"/>
          <w:color w:val="000000" w:themeColor="text1"/>
        </w:rPr>
        <w:t xml:space="preserve"> there are no conflicts of interest.</w:t>
      </w:r>
      <w:r w:rsidRPr="000A71CD">
        <w:rPr>
          <w:rFonts w:ascii="Arial" w:eastAsia="Calibri" w:hAnsi="Arial" w:cs="Arial"/>
        </w:rPr>
        <w:t xml:space="preserve"> </w:t>
      </w:r>
      <w:r w:rsidR="00637480">
        <w:rPr>
          <w:rFonts w:ascii="Arial" w:eastAsia="Calibri" w:hAnsi="Arial" w:cs="Arial"/>
        </w:rPr>
        <w:t xml:space="preserve">All participants volunteered and were provided with sufficient information regarding the purpose of the study, as well as confidentiality and anonymity (Appendix </w:t>
      </w:r>
      <w:r w:rsidR="00A73C3C">
        <w:rPr>
          <w:rFonts w:ascii="Arial" w:eastAsia="Calibri" w:hAnsi="Arial" w:cs="Arial"/>
        </w:rPr>
        <w:t>C</w:t>
      </w:r>
      <w:r w:rsidR="00637480">
        <w:rPr>
          <w:rFonts w:ascii="Arial" w:eastAsia="Calibri" w:hAnsi="Arial" w:cs="Arial"/>
        </w:rPr>
        <w:t>)</w:t>
      </w:r>
      <w:r w:rsidRPr="000A71CD">
        <w:rPr>
          <w:rFonts w:ascii="Arial" w:eastAsia="Calibri" w:hAnsi="Arial" w:cs="Arial"/>
        </w:rPr>
        <w:t xml:space="preserve">. The researcher </w:t>
      </w:r>
      <w:r w:rsidR="00637480">
        <w:rPr>
          <w:rFonts w:ascii="Arial" w:eastAsia="Calibri" w:hAnsi="Arial" w:cs="Arial"/>
        </w:rPr>
        <w:t>acted</w:t>
      </w:r>
      <w:r w:rsidRPr="000A71CD">
        <w:rPr>
          <w:rFonts w:ascii="Arial" w:eastAsia="Calibri" w:hAnsi="Arial" w:cs="Arial"/>
        </w:rPr>
        <w:t xml:space="preserve"> openly </w:t>
      </w:r>
      <w:r w:rsidR="00495FF9">
        <w:rPr>
          <w:rFonts w:ascii="Arial" w:eastAsia="Calibri" w:hAnsi="Arial" w:cs="Arial"/>
        </w:rPr>
        <w:t>and truthfully</w:t>
      </w:r>
      <w:r w:rsidRPr="000A71CD">
        <w:rPr>
          <w:rFonts w:ascii="Arial" w:eastAsia="Calibri" w:hAnsi="Arial" w:cs="Arial"/>
        </w:rPr>
        <w:t xml:space="preserve"> and </w:t>
      </w:r>
      <w:r w:rsidR="00637480">
        <w:rPr>
          <w:rFonts w:ascii="Arial" w:eastAsia="Calibri" w:hAnsi="Arial" w:cs="Arial"/>
        </w:rPr>
        <w:t>promoted</w:t>
      </w:r>
      <w:r w:rsidRPr="000A71CD">
        <w:rPr>
          <w:rFonts w:ascii="Arial" w:eastAsia="Calibri" w:hAnsi="Arial" w:cs="Arial"/>
        </w:rPr>
        <w:t xml:space="preserve"> accuracy. Access to people and data, including the interpretation of data, is based on mutual trust and respect, including the rights of all participants.</w:t>
      </w:r>
      <w:r w:rsidR="0048532E">
        <w:rPr>
          <w:rFonts w:ascii="Arial" w:eastAsia="Calibri" w:hAnsi="Arial" w:cs="Arial"/>
        </w:rPr>
        <w:t xml:space="preserve"> Consent was obtained from the ACC in South Wales Police (Appendix D).</w:t>
      </w:r>
      <w:r w:rsidRPr="000A71CD">
        <w:rPr>
          <w:rFonts w:ascii="Arial" w:eastAsia="Calibri" w:hAnsi="Arial" w:cs="Arial"/>
        </w:rPr>
        <w:t xml:space="preserve"> The privacy of those taking part </w:t>
      </w:r>
      <w:r w:rsidR="00637480">
        <w:rPr>
          <w:rFonts w:ascii="Arial" w:eastAsia="Calibri" w:hAnsi="Arial" w:cs="Arial"/>
        </w:rPr>
        <w:t>was a</w:t>
      </w:r>
      <w:r w:rsidRPr="000A71CD">
        <w:rPr>
          <w:rFonts w:ascii="Arial" w:eastAsia="Calibri" w:hAnsi="Arial" w:cs="Arial"/>
        </w:rPr>
        <w:t xml:space="preserve"> fundamental principle underpinning the methodology, and all participants w</w:t>
      </w:r>
      <w:r w:rsidR="00637480">
        <w:rPr>
          <w:rFonts w:ascii="Arial" w:eastAsia="Calibri" w:hAnsi="Arial" w:cs="Arial"/>
        </w:rPr>
        <w:t>ere</w:t>
      </w:r>
      <w:r w:rsidRPr="000A71CD">
        <w:rPr>
          <w:rFonts w:ascii="Arial" w:eastAsia="Calibri" w:hAnsi="Arial" w:cs="Arial"/>
        </w:rPr>
        <w:t xml:space="preserve"> free to withdraw</w:t>
      </w:r>
      <w:r w:rsidR="00637480">
        <w:rPr>
          <w:rFonts w:ascii="Arial" w:eastAsia="Calibri" w:hAnsi="Arial" w:cs="Arial"/>
        </w:rPr>
        <w:t xml:space="preserve"> their consent at any point</w:t>
      </w:r>
      <w:r w:rsidRPr="000A71CD">
        <w:rPr>
          <w:rFonts w:ascii="Arial" w:eastAsia="Calibri" w:hAnsi="Arial" w:cs="Arial"/>
        </w:rPr>
        <w:t xml:space="preserve">. </w:t>
      </w:r>
    </w:p>
    <w:p w14:paraId="219E5D70" w14:textId="77777777" w:rsidR="00637480" w:rsidRDefault="00637480" w:rsidP="00637480">
      <w:pPr>
        <w:keepLines/>
        <w:spacing w:line="480" w:lineRule="auto"/>
        <w:jc w:val="both"/>
        <w:rPr>
          <w:rFonts w:ascii="Arial" w:eastAsia="Calibri" w:hAnsi="Arial" w:cs="Arial"/>
        </w:rPr>
      </w:pPr>
    </w:p>
    <w:p w14:paraId="0429231A" w14:textId="45EBEF83" w:rsidR="00637480" w:rsidRPr="00637480" w:rsidRDefault="00637480" w:rsidP="000931B2">
      <w:pPr>
        <w:pStyle w:val="Heading2"/>
        <w:numPr>
          <w:ilvl w:val="0"/>
          <w:numId w:val="4"/>
        </w:numPr>
        <w:spacing w:line="480" w:lineRule="auto"/>
        <w:jc w:val="both"/>
        <w:rPr>
          <w:rFonts w:ascii="Arial" w:eastAsia="Calibri" w:hAnsi="Arial" w:cs="Arial"/>
          <w:b/>
          <w:bCs/>
          <w:color w:val="000000" w:themeColor="text1"/>
          <w:sz w:val="24"/>
          <w:szCs w:val="24"/>
        </w:rPr>
      </w:pPr>
      <w:bookmarkStart w:id="33" w:name="_Toc170309244"/>
      <w:r w:rsidRPr="00637480">
        <w:rPr>
          <w:rFonts w:ascii="Arial" w:hAnsi="Arial" w:cs="Arial"/>
          <w:b/>
          <w:bCs/>
          <w:color w:val="000000" w:themeColor="text1"/>
          <w:sz w:val="24"/>
          <w:szCs w:val="24"/>
        </w:rPr>
        <w:t>Limitations</w:t>
      </w:r>
      <w:bookmarkEnd w:id="33"/>
    </w:p>
    <w:p w14:paraId="3934541E" w14:textId="4F047B61" w:rsidR="00637480" w:rsidRDefault="00637480" w:rsidP="00637480">
      <w:pPr>
        <w:spacing w:line="480" w:lineRule="auto"/>
      </w:pPr>
    </w:p>
    <w:p w14:paraId="278BDB2A" w14:textId="17A42EFC" w:rsidR="00637480" w:rsidRPr="00637480" w:rsidRDefault="00637480" w:rsidP="00637480">
      <w:pPr>
        <w:spacing w:line="480" w:lineRule="auto"/>
        <w:jc w:val="both"/>
        <w:rPr>
          <w:rFonts w:ascii="Arial" w:hAnsi="Arial" w:cs="Arial"/>
        </w:rPr>
      </w:pPr>
      <w:r w:rsidRPr="00637480">
        <w:rPr>
          <w:rFonts w:ascii="Arial" w:hAnsi="Arial" w:cs="Arial"/>
        </w:rPr>
        <w:t xml:space="preserve">The first limitation of this study was the access to child protection data. This was partially due to the sensitivity of the partners and the research question, but also that South Wales Police hold </w:t>
      </w:r>
      <w:r>
        <w:rPr>
          <w:rFonts w:ascii="Arial" w:hAnsi="Arial" w:cs="Arial"/>
        </w:rPr>
        <w:t>minimal</w:t>
      </w:r>
      <w:r w:rsidRPr="00637480">
        <w:rPr>
          <w:rFonts w:ascii="Arial" w:hAnsi="Arial" w:cs="Arial"/>
        </w:rPr>
        <w:t xml:space="preserve"> partnership data. The researcher could not </w:t>
      </w:r>
      <w:r w:rsidR="005174B5">
        <w:rPr>
          <w:rFonts w:ascii="Arial" w:hAnsi="Arial" w:cs="Arial"/>
        </w:rPr>
        <w:t xml:space="preserve">fully </w:t>
      </w:r>
      <w:r>
        <w:rPr>
          <w:rFonts w:ascii="Arial" w:hAnsi="Arial" w:cs="Arial"/>
        </w:rPr>
        <w:t>determine</w:t>
      </w:r>
      <w:r w:rsidRPr="00637480">
        <w:rPr>
          <w:rFonts w:ascii="Arial" w:hAnsi="Arial" w:cs="Arial"/>
        </w:rPr>
        <w:t xml:space="preserve"> </w:t>
      </w:r>
      <w:r>
        <w:rPr>
          <w:rFonts w:ascii="Arial" w:hAnsi="Arial" w:cs="Arial"/>
        </w:rPr>
        <w:t>whether</w:t>
      </w:r>
      <w:r w:rsidRPr="00637480">
        <w:rPr>
          <w:rFonts w:ascii="Arial" w:hAnsi="Arial" w:cs="Arial"/>
        </w:rPr>
        <w:t xml:space="preserve"> organisations had become more risk averse since July 20</w:t>
      </w:r>
      <w:r w:rsidR="009632D5">
        <w:rPr>
          <w:rFonts w:ascii="Arial" w:hAnsi="Arial" w:cs="Arial"/>
        </w:rPr>
        <w:t>21</w:t>
      </w:r>
      <w:r w:rsidRPr="00637480">
        <w:rPr>
          <w:rFonts w:ascii="Arial" w:hAnsi="Arial" w:cs="Arial"/>
        </w:rPr>
        <w:t xml:space="preserve"> and how this </w:t>
      </w:r>
      <w:r>
        <w:rPr>
          <w:rFonts w:ascii="Arial" w:hAnsi="Arial" w:cs="Arial"/>
        </w:rPr>
        <w:t xml:space="preserve">was </w:t>
      </w:r>
      <w:r w:rsidRPr="00637480">
        <w:rPr>
          <w:rFonts w:ascii="Arial" w:hAnsi="Arial" w:cs="Arial"/>
        </w:rPr>
        <w:t xml:space="preserve">compared across each safeguarding area. The author was also unable to </w:t>
      </w:r>
      <w:r>
        <w:rPr>
          <w:rFonts w:ascii="Arial" w:hAnsi="Arial" w:cs="Arial"/>
        </w:rPr>
        <w:t>comprehensively</w:t>
      </w:r>
      <w:r w:rsidRPr="00637480">
        <w:rPr>
          <w:rFonts w:ascii="Arial" w:hAnsi="Arial" w:cs="Arial"/>
        </w:rPr>
        <w:t xml:space="preserve"> analyse the </w:t>
      </w:r>
      <w:r>
        <w:rPr>
          <w:rFonts w:ascii="Arial" w:hAnsi="Arial" w:cs="Arial"/>
        </w:rPr>
        <w:t>unit's demand</w:t>
      </w:r>
      <w:r w:rsidRPr="00637480">
        <w:rPr>
          <w:rFonts w:ascii="Arial" w:hAnsi="Arial" w:cs="Arial"/>
        </w:rPr>
        <w:t xml:space="preserve"> against the allocation of resources.   </w:t>
      </w:r>
    </w:p>
    <w:p w14:paraId="3B63B30C" w14:textId="77777777" w:rsidR="00637480" w:rsidRPr="00637480" w:rsidRDefault="00637480" w:rsidP="00637480">
      <w:pPr>
        <w:spacing w:line="480" w:lineRule="auto"/>
        <w:jc w:val="both"/>
        <w:rPr>
          <w:rFonts w:ascii="Arial" w:hAnsi="Arial" w:cs="Arial"/>
        </w:rPr>
      </w:pPr>
    </w:p>
    <w:p w14:paraId="1BC25E0C" w14:textId="1A03B548" w:rsidR="005174B5" w:rsidRDefault="00637480" w:rsidP="00637480">
      <w:pPr>
        <w:spacing w:line="480" w:lineRule="auto"/>
        <w:jc w:val="both"/>
        <w:rPr>
          <w:rFonts w:ascii="Arial" w:hAnsi="Arial" w:cs="Arial"/>
        </w:rPr>
      </w:pPr>
      <w:r w:rsidRPr="00637480">
        <w:rPr>
          <w:rFonts w:ascii="Arial" w:hAnsi="Arial" w:cs="Arial"/>
        </w:rPr>
        <w:t xml:space="preserve">The selection of </w:t>
      </w:r>
      <w:r w:rsidR="00410ECC">
        <w:rPr>
          <w:rFonts w:ascii="Arial" w:hAnsi="Arial" w:cs="Arial"/>
        </w:rPr>
        <w:t xml:space="preserve">participants for </w:t>
      </w:r>
      <w:r w:rsidRPr="00637480">
        <w:rPr>
          <w:rFonts w:ascii="Arial" w:hAnsi="Arial" w:cs="Arial"/>
        </w:rPr>
        <w:t>this study was constrained to those staff working within child protection</w:t>
      </w:r>
      <w:r w:rsidR="00634C5E">
        <w:rPr>
          <w:rFonts w:ascii="Arial" w:hAnsi="Arial" w:cs="Arial"/>
        </w:rPr>
        <w:t>. T</w:t>
      </w:r>
      <w:r w:rsidRPr="00637480">
        <w:rPr>
          <w:rFonts w:ascii="Arial" w:hAnsi="Arial" w:cs="Arial"/>
        </w:rPr>
        <w:t>herefore</w:t>
      </w:r>
      <w:r>
        <w:rPr>
          <w:rFonts w:ascii="Arial" w:hAnsi="Arial" w:cs="Arial"/>
        </w:rPr>
        <w:t>,</w:t>
      </w:r>
      <w:r w:rsidRPr="00637480">
        <w:rPr>
          <w:rFonts w:ascii="Arial" w:hAnsi="Arial" w:cs="Arial"/>
        </w:rPr>
        <w:t xml:space="preserve"> </w:t>
      </w:r>
      <w:r w:rsidR="00634C5E">
        <w:rPr>
          <w:rFonts w:ascii="Arial" w:hAnsi="Arial" w:cs="Arial"/>
        </w:rPr>
        <w:t xml:space="preserve">the study </w:t>
      </w:r>
      <w:r w:rsidRPr="00637480">
        <w:rPr>
          <w:rFonts w:ascii="Arial" w:hAnsi="Arial" w:cs="Arial"/>
        </w:rPr>
        <w:t xml:space="preserve">did not consider the perceptions </w:t>
      </w:r>
      <w:r w:rsidR="00634C5E">
        <w:rPr>
          <w:rFonts w:ascii="Arial" w:hAnsi="Arial" w:cs="Arial"/>
        </w:rPr>
        <w:t xml:space="preserve">of staff or </w:t>
      </w:r>
      <w:r w:rsidR="00634C5E">
        <w:rPr>
          <w:rFonts w:ascii="Arial" w:hAnsi="Arial" w:cs="Arial"/>
        </w:rPr>
        <w:lastRenderedPageBreak/>
        <w:t xml:space="preserve">partners </w:t>
      </w:r>
      <w:r w:rsidRPr="00637480">
        <w:rPr>
          <w:rFonts w:ascii="Arial" w:hAnsi="Arial" w:cs="Arial"/>
        </w:rPr>
        <w:t>outside of the child protection unit</w:t>
      </w:r>
      <w:r w:rsidR="00634C5E">
        <w:rPr>
          <w:rFonts w:ascii="Arial" w:hAnsi="Arial" w:cs="Arial"/>
        </w:rPr>
        <w:t xml:space="preserve"> in South Wales Police. Those staff and partners</w:t>
      </w:r>
      <w:r w:rsidRPr="00637480">
        <w:rPr>
          <w:rFonts w:ascii="Arial" w:hAnsi="Arial" w:cs="Arial"/>
        </w:rPr>
        <w:t xml:space="preserve"> play a significant role in both outcomes for children </w:t>
      </w:r>
      <w:r>
        <w:rPr>
          <w:rFonts w:ascii="Arial" w:hAnsi="Arial" w:cs="Arial"/>
        </w:rPr>
        <w:t>and</w:t>
      </w:r>
      <w:r w:rsidRPr="00637480">
        <w:rPr>
          <w:rFonts w:ascii="Arial" w:hAnsi="Arial" w:cs="Arial"/>
        </w:rPr>
        <w:t xml:space="preserve"> the efficacy of child protection arrangements. </w:t>
      </w:r>
      <w:r w:rsidR="00410ECC">
        <w:rPr>
          <w:rFonts w:ascii="Arial" w:hAnsi="Arial" w:cs="Arial"/>
        </w:rPr>
        <w:t>Notably</w:t>
      </w:r>
      <w:r w:rsidR="00B8282D">
        <w:rPr>
          <w:rFonts w:ascii="Arial" w:hAnsi="Arial" w:cs="Arial"/>
        </w:rPr>
        <w:t xml:space="preserve">, the survey yielded limited feedback due to the low uptake. The author assumes this is due to the volume of surveys and research conducted and survey fatigue acting as a </w:t>
      </w:r>
      <w:r w:rsidR="00410ECC">
        <w:rPr>
          <w:rFonts w:ascii="Arial" w:hAnsi="Arial" w:cs="Arial"/>
        </w:rPr>
        <w:t>critical</w:t>
      </w:r>
      <w:r w:rsidR="00B8282D">
        <w:rPr>
          <w:rFonts w:ascii="Arial" w:hAnsi="Arial" w:cs="Arial"/>
        </w:rPr>
        <w:t xml:space="preserve"> factor in the low completion rate. </w:t>
      </w:r>
    </w:p>
    <w:p w14:paraId="04F36168" w14:textId="77777777" w:rsidR="005174B5" w:rsidRDefault="005174B5" w:rsidP="00637480">
      <w:pPr>
        <w:spacing w:line="480" w:lineRule="auto"/>
        <w:jc w:val="both"/>
        <w:rPr>
          <w:rFonts w:ascii="Arial" w:hAnsi="Arial" w:cs="Arial"/>
        </w:rPr>
      </w:pPr>
    </w:p>
    <w:p w14:paraId="7AD8B690" w14:textId="1B4E5A35" w:rsidR="00637480" w:rsidRPr="00637480" w:rsidRDefault="00637480" w:rsidP="00637480">
      <w:pPr>
        <w:spacing w:line="480" w:lineRule="auto"/>
        <w:jc w:val="both"/>
        <w:rPr>
          <w:rFonts w:ascii="Arial" w:hAnsi="Arial" w:cs="Arial"/>
        </w:rPr>
      </w:pPr>
      <w:r>
        <w:rPr>
          <w:rFonts w:ascii="Arial" w:hAnsi="Arial" w:cs="Arial"/>
        </w:rPr>
        <w:t>This study's failure</w:t>
      </w:r>
      <w:r w:rsidRPr="00637480">
        <w:rPr>
          <w:rFonts w:ascii="Arial" w:hAnsi="Arial" w:cs="Arial"/>
        </w:rPr>
        <w:t xml:space="preserve"> to consider other </w:t>
      </w:r>
      <w:r>
        <w:rPr>
          <w:rFonts w:ascii="Arial" w:hAnsi="Arial" w:cs="Arial"/>
        </w:rPr>
        <w:t>agencies'</w:t>
      </w:r>
      <w:r w:rsidRPr="00637480">
        <w:rPr>
          <w:rFonts w:ascii="Arial" w:hAnsi="Arial" w:cs="Arial"/>
        </w:rPr>
        <w:t xml:space="preserve"> priorities and perceptions limits the generalisability of the findings for culture and how the partnership structures support child protection arrangements. </w:t>
      </w:r>
      <w:r w:rsidR="00634C5E">
        <w:rPr>
          <w:rFonts w:ascii="Arial" w:hAnsi="Arial" w:cs="Arial"/>
        </w:rPr>
        <w:t xml:space="preserve">Furthermore, </w:t>
      </w:r>
      <w:r w:rsidRPr="00637480">
        <w:rPr>
          <w:rFonts w:ascii="Arial" w:hAnsi="Arial" w:cs="Arial"/>
        </w:rPr>
        <w:t xml:space="preserve">expert interviews have the potential to be influenced by professional opinions and personal experiences, leading to a lack of objectivity in analysis. Finally, the focus group may have been influenced by group dynamics and </w:t>
      </w:r>
      <w:r>
        <w:rPr>
          <w:rFonts w:ascii="Arial" w:hAnsi="Arial" w:cs="Arial"/>
        </w:rPr>
        <w:t>participant's</w:t>
      </w:r>
      <w:r w:rsidRPr="00637480">
        <w:rPr>
          <w:rFonts w:ascii="Arial" w:hAnsi="Arial" w:cs="Arial"/>
        </w:rPr>
        <w:t xml:space="preserve"> reluctance to contribute to the group discourse and provide meaningful insights. </w:t>
      </w:r>
    </w:p>
    <w:p w14:paraId="45077ED0" w14:textId="77777777" w:rsidR="00637480" w:rsidRPr="00031C8F" w:rsidRDefault="00637480" w:rsidP="00637480">
      <w:pPr>
        <w:keepLines/>
        <w:spacing w:line="480" w:lineRule="auto"/>
        <w:jc w:val="both"/>
        <w:rPr>
          <w:rFonts w:ascii="Arial" w:hAnsi="Arial" w:cs="Arial"/>
          <w:color w:val="000000" w:themeColor="text1"/>
        </w:rPr>
      </w:pPr>
    </w:p>
    <w:p w14:paraId="51FA3BB9" w14:textId="43C5AAA2" w:rsidR="001B49B3" w:rsidRDefault="00637480" w:rsidP="001B49B3">
      <w:pPr>
        <w:pStyle w:val="Heading2"/>
        <w:numPr>
          <w:ilvl w:val="0"/>
          <w:numId w:val="4"/>
        </w:numPr>
        <w:spacing w:line="480" w:lineRule="auto"/>
        <w:jc w:val="both"/>
        <w:rPr>
          <w:rFonts w:ascii="Arial" w:hAnsi="Arial" w:cs="Arial"/>
          <w:b/>
          <w:bCs/>
          <w:color w:val="000000" w:themeColor="text1"/>
          <w:sz w:val="24"/>
          <w:szCs w:val="24"/>
        </w:rPr>
      </w:pPr>
      <w:bookmarkStart w:id="34" w:name="_Toc170309245"/>
      <w:r w:rsidRPr="00606420">
        <w:rPr>
          <w:rFonts w:ascii="Arial" w:hAnsi="Arial" w:cs="Arial"/>
          <w:b/>
          <w:bCs/>
          <w:color w:val="000000" w:themeColor="text1"/>
          <w:sz w:val="24"/>
          <w:szCs w:val="24"/>
        </w:rPr>
        <w:t>Conclusions</w:t>
      </w:r>
      <w:bookmarkEnd w:id="34"/>
    </w:p>
    <w:p w14:paraId="112FE923" w14:textId="77777777" w:rsidR="001B49B3" w:rsidRPr="001B49B3" w:rsidRDefault="001B49B3" w:rsidP="001B49B3">
      <w:pPr>
        <w:spacing w:line="480" w:lineRule="auto"/>
        <w:jc w:val="both"/>
        <w:rPr>
          <w:rFonts w:ascii="Arial" w:hAnsi="Arial" w:cs="Arial"/>
        </w:rPr>
      </w:pPr>
    </w:p>
    <w:p w14:paraId="71FEB882" w14:textId="30D3C869" w:rsidR="00606420" w:rsidRPr="00422987" w:rsidRDefault="001B49B3" w:rsidP="00422987">
      <w:pPr>
        <w:spacing w:line="480" w:lineRule="auto"/>
        <w:jc w:val="both"/>
        <w:rPr>
          <w:rFonts w:eastAsiaTheme="majorEastAsia"/>
          <w:color w:val="000000" w:themeColor="text1"/>
        </w:rPr>
      </w:pPr>
      <w:r>
        <w:rPr>
          <w:rFonts w:ascii="Arial" w:eastAsia="Calibri" w:hAnsi="Arial" w:cs="Arial"/>
        </w:rPr>
        <w:t xml:space="preserve">This chapter outlined the meticulous approach to </w:t>
      </w:r>
      <w:r w:rsidR="00410ECC">
        <w:rPr>
          <w:rFonts w:ascii="Arial" w:eastAsia="Calibri" w:hAnsi="Arial" w:cs="Arial"/>
        </w:rPr>
        <w:t>meet</w:t>
      </w:r>
      <w:r>
        <w:rPr>
          <w:rFonts w:ascii="Arial" w:eastAsia="Calibri" w:hAnsi="Arial" w:cs="Arial"/>
        </w:rPr>
        <w:t xml:space="preserve"> the research aims and objectives. Through use of the research onion, each stage is clearly articulated and rationalised. The approach taken offers readers a clear framework </w:t>
      </w:r>
      <w:r w:rsidR="00410ECC">
        <w:rPr>
          <w:rFonts w:ascii="Arial" w:eastAsia="Calibri" w:hAnsi="Arial" w:cs="Arial"/>
        </w:rPr>
        <w:t>for</w:t>
      </w:r>
      <w:r>
        <w:rPr>
          <w:rFonts w:ascii="Arial" w:eastAsia="Calibri" w:hAnsi="Arial" w:cs="Arial"/>
        </w:rPr>
        <w:t xml:space="preserve"> research design. Furthermore, </w:t>
      </w:r>
      <w:r w:rsidR="00410ECC">
        <w:rPr>
          <w:rFonts w:ascii="Arial" w:eastAsia="Calibri" w:hAnsi="Arial" w:cs="Arial"/>
        </w:rPr>
        <w:t>combining</w:t>
      </w:r>
      <w:r>
        <w:rPr>
          <w:rFonts w:ascii="Arial" w:eastAsia="Calibri" w:hAnsi="Arial" w:cs="Arial"/>
        </w:rPr>
        <w:t xml:space="preserve"> mixed methods offered flexibility that aligned </w:t>
      </w:r>
      <w:r w:rsidR="00410ECC">
        <w:rPr>
          <w:rFonts w:ascii="Arial" w:eastAsia="Calibri" w:hAnsi="Arial" w:cs="Arial"/>
        </w:rPr>
        <w:t>with</w:t>
      </w:r>
      <w:r>
        <w:rPr>
          <w:rFonts w:ascii="Arial" w:eastAsia="Calibri" w:hAnsi="Arial" w:cs="Arial"/>
        </w:rPr>
        <w:t xml:space="preserve"> the research objectives. In summary, the author sought a well-structured and transparent research design to ensure comprehensive findings </w:t>
      </w:r>
      <w:r w:rsidR="00410ECC">
        <w:rPr>
          <w:rFonts w:ascii="Arial" w:eastAsia="Calibri" w:hAnsi="Arial" w:cs="Arial"/>
        </w:rPr>
        <w:t>supporting</w:t>
      </w:r>
      <w:r>
        <w:rPr>
          <w:rFonts w:ascii="Arial" w:eastAsia="Calibri" w:hAnsi="Arial" w:cs="Arial"/>
        </w:rPr>
        <w:t xml:space="preserve"> the development of child protection arrangements in South Wales. </w:t>
      </w:r>
    </w:p>
    <w:p w14:paraId="794404A1" w14:textId="77777777" w:rsidR="006B613B" w:rsidRPr="00606420" w:rsidRDefault="006B613B" w:rsidP="00637480">
      <w:pPr>
        <w:keepLines/>
        <w:spacing w:line="480" w:lineRule="auto"/>
        <w:jc w:val="both"/>
      </w:pPr>
    </w:p>
    <w:p w14:paraId="5FF58A8B" w14:textId="77777777" w:rsidR="00606420" w:rsidRDefault="00606420" w:rsidP="002167F5">
      <w:pPr>
        <w:pStyle w:val="Heading1"/>
        <w:spacing w:line="480" w:lineRule="auto"/>
        <w:jc w:val="center"/>
        <w:rPr>
          <w:rFonts w:ascii="Arial" w:hAnsi="Arial" w:cs="Arial"/>
          <w:b/>
          <w:bCs/>
          <w:color w:val="000000" w:themeColor="text1"/>
          <w:sz w:val="24"/>
          <w:szCs w:val="24"/>
        </w:rPr>
      </w:pPr>
      <w:r>
        <w:rPr>
          <w:rFonts w:ascii="Arial" w:hAnsi="Arial" w:cs="Arial"/>
          <w:b/>
          <w:bCs/>
          <w:color w:val="000000" w:themeColor="text1"/>
          <w:sz w:val="24"/>
          <w:szCs w:val="24"/>
        </w:rPr>
        <w:br w:type="page"/>
      </w:r>
    </w:p>
    <w:p w14:paraId="32C13705" w14:textId="77777777" w:rsidR="00E006F5" w:rsidRPr="00945C20" w:rsidRDefault="00E006F5" w:rsidP="00E006F5">
      <w:pPr>
        <w:pStyle w:val="Heading1"/>
        <w:spacing w:line="480" w:lineRule="auto"/>
        <w:jc w:val="center"/>
        <w:rPr>
          <w:rFonts w:ascii="Arial" w:hAnsi="Arial" w:cs="Arial"/>
          <w:b/>
          <w:bCs/>
          <w:color w:val="000000" w:themeColor="text1"/>
          <w:sz w:val="24"/>
          <w:szCs w:val="24"/>
        </w:rPr>
      </w:pPr>
      <w:bookmarkStart w:id="35" w:name="_Toc170309246"/>
      <w:r w:rsidRPr="00945C20">
        <w:rPr>
          <w:rFonts w:ascii="Arial" w:hAnsi="Arial" w:cs="Arial"/>
          <w:b/>
          <w:bCs/>
          <w:color w:val="000000" w:themeColor="text1"/>
          <w:sz w:val="24"/>
          <w:szCs w:val="24"/>
        </w:rPr>
        <w:lastRenderedPageBreak/>
        <w:t>Chapter 4</w:t>
      </w:r>
      <w:r>
        <w:rPr>
          <w:rFonts w:ascii="Arial" w:hAnsi="Arial" w:cs="Arial"/>
          <w:b/>
          <w:bCs/>
          <w:color w:val="000000" w:themeColor="text1"/>
          <w:sz w:val="24"/>
          <w:szCs w:val="24"/>
        </w:rPr>
        <w:t xml:space="preserve"> – Analysis and Findings</w:t>
      </w:r>
      <w:bookmarkEnd w:id="35"/>
    </w:p>
    <w:p w14:paraId="39687FAD" w14:textId="77777777" w:rsidR="00E006F5" w:rsidRPr="00945C20" w:rsidRDefault="00E006F5" w:rsidP="00E006F5">
      <w:pPr>
        <w:spacing w:line="480" w:lineRule="auto"/>
        <w:jc w:val="both"/>
        <w:rPr>
          <w:rFonts w:ascii="Arial" w:hAnsi="Arial" w:cs="Arial"/>
          <w:b/>
          <w:bCs/>
          <w:color w:val="000000" w:themeColor="text1"/>
        </w:rPr>
      </w:pPr>
    </w:p>
    <w:p w14:paraId="78F6E6E9" w14:textId="77777777" w:rsidR="00E006F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36" w:name="_Toc170309247"/>
      <w:r>
        <w:rPr>
          <w:rFonts w:ascii="Arial" w:hAnsi="Arial" w:cs="Arial"/>
          <w:b/>
          <w:bCs/>
          <w:color w:val="000000" w:themeColor="text1"/>
          <w:sz w:val="24"/>
          <w:szCs w:val="24"/>
        </w:rPr>
        <w:t>Introduction</w:t>
      </w:r>
      <w:bookmarkEnd w:id="36"/>
      <w:r>
        <w:rPr>
          <w:rFonts w:ascii="Arial" w:hAnsi="Arial" w:cs="Arial"/>
          <w:b/>
          <w:bCs/>
          <w:color w:val="000000" w:themeColor="text1"/>
          <w:sz w:val="24"/>
          <w:szCs w:val="24"/>
        </w:rPr>
        <w:t xml:space="preserve"> </w:t>
      </w:r>
    </w:p>
    <w:p w14:paraId="33057B65" w14:textId="77777777" w:rsidR="00E006F5" w:rsidRPr="002831BC" w:rsidRDefault="00E006F5" w:rsidP="00E006F5">
      <w:pPr>
        <w:spacing w:line="480" w:lineRule="auto"/>
        <w:jc w:val="both"/>
        <w:rPr>
          <w:rFonts w:ascii="Arial" w:hAnsi="Arial" w:cs="Arial"/>
        </w:rPr>
      </w:pPr>
    </w:p>
    <w:p w14:paraId="745BAA2E" w14:textId="77777777" w:rsidR="00E006F5" w:rsidRDefault="00E006F5" w:rsidP="00E006F5">
      <w:pPr>
        <w:spacing w:line="480" w:lineRule="auto"/>
        <w:jc w:val="both"/>
        <w:rPr>
          <w:rFonts w:ascii="Arial" w:eastAsia="Calibri" w:hAnsi="Arial" w:cs="Arial"/>
          <w:color w:val="000000" w:themeColor="text1"/>
        </w:rPr>
      </w:pPr>
      <w:r w:rsidRPr="002831BC">
        <w:rPr>
          <w:rFonts w:ascii="Arial" w:hAnsi="Arial" w:cs="Arial"/>
          <w:color w:val="000000" w:themeColor="text1"/>
        </w:rPr>
        <w:t xml:space="preserve">The purpose of this study was to identify if South Wales Police priorities and staff perceptions about child protection had changed since the untimely death of Logan Mwangi. This chapter covers the key findings associated </w:t>
      </w:r>
      <w:r>
        <w:rPr>
          <w:rFonts w:ascii="Arial" w:hAnsi="Arial" w:cs="Arial"/>
          <w:color w:val="000000" w:themeColor="text1"/>
        </w:rPr>
        <w:t>with</w:t>
      </w:r>
      <w:r w:rsidRPr="002831BC">
        <w:rPr>
          <w:rFonts w:ascii="Arial" w:hAnsi="Arial" w:cs="Arial"/>
          <w:color w:val="000000" w:themeColor="text1"/>
        </w:rPr>
        <w:t xml:space="preserve"> the objectives of the research. </w:t>
      </w:r>
      <w:r>
        <w:rPr>
          <w:rFonts w:ascii="Arial" w:hAnsi="Arial" w:cs="Arial"/>
          <w:color w:val="000000" w:themeColor="text1"/>
        </w:rPr>
        <w:t>The literature review encompassed the critical themes of the Logan Mwangi child practice review. However, this research identified unexpected themes and ancillary research was conducted to support the key findings. Consequently</w:t>
      </w:r>
      <w:r w:rsidRPr="002831BC">
        <w:rPr>
          <w:rFonts w:ascii="Arial" w:hAnsi="Arial" w:cs="Arial"/>
          <w:color w:val="000000" w:themeColor="text1"/>
        </w:rPr>
        <w:t xml:space="preserve">, this chapter identifies </w:t>
      </w:r>
      <w:r>
        <w:rPr>
          <w:rFonts w:ascii="Arial" w:hAnsi="Arial" w:cs="Arial"/>
          <w:color w:val="000000" w:themeColor="text1"/>
        </w:rPr>
        <w:t>five</w:t>
      </w:r>
      <w:r w:rsidRPr="002831BC">
        <w:rPr>
          <w:rFonts w:ascii="Arial" w:hAnsi="Arial" w:cs="Arial"/>
          <w:color w:val="000000" w:themeColor="text1"/>
        </w:rPr>
        <w:t xml:space="preserve"> themes</w:t>
      </w:r>
      <w:r>
        <w:rPr>
          <w:rFonts w:ascii="Arial" w:hAnsi="Arial" w:cs="Arial"/>
          <w:color w:val="000000" w:themeColor="text1"/>
        </w:rPr>
        <w:t xml:space="preserve"> from the </w:t>
      </w:r>
      <w:r w:rsidRPr="002831BC">
        <w:rPr>
          <w:rFonts w:ascii="Arial" w:eastAsia="Calibri" w:hAnsi="Arial" w:cs="Arial"/>
          <w:color w:val="000000" w:themeColor="text1"/>
        </w:rPr>
        <w:t>reflexive thematic analysis</w:t>
      </w:r>
      <w:r>
        <w:rPr>
          <w:rFonts w:ascii="Arial" w:eastAsia="Calibri" w:hAnsi="Arial" w:cs="Arial"/>
          <w:color w:val="000000" w:themeColor="text1"/>
        </w:rPr>
        <w:t xml:space="preserve"> and highlights the study's significant findings.</w:t>
      </w:r>
    </w:p>
    <w:p w14:paraId="7B9C9467" w14:textId="77777777" w:rsidR="00E006F5" w:rsidRDefault="00E006F5" w:rsidP="00E006F5">
      <w:pPr>
        <w:spacing w:line="480" w:lineRule="auto"/>
        <w:jc w:val="both"/>
        <w:rPr>
          <w:rFonts w:ascii="Arial" w:eastAsia="Calibri" w:hAnsi="Arial" w:cs="Arial"/>
          <w:color w:val="000000" w:themeColor="text1"/>
        </w:rPr>
      </w:pPr>
    </w:p>
    <w:p w14:paraId="40F630A0" w14:textId="77777777" w:rsidR="00E006F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37" w:name="_Toc170309248"/>
      <w:r w:rsidRPr="00E400AD">
        <w:rPr>
          <w:rFonts w:ascii="Arial" w:hAnsi="Arial" w:cs="Arial"/>
          <w:b/>
          <w:bCs/>
          <w:color w:val="000000" w:themeColor="text1"/>
          <w:sz w:val="24"/>
          <w:szCs w:val="24"/>
        </w:rPr>
        <w:t>Current Operating Model</w:t>
      </w:r>
      <w:bookmarkEnd w:id="37"/>
      <w:r w:rsidRPr="00E400AD">
        <w:rPr>
          <w:rFonts w:ascii="Arial" w:hAnsi="Arial" w:cs="Arial"/>
          <w:b/>
          <w:bCs/>
          <w:color w:val="000000" w:themeColor="text1"/>
          <w:sz w:val="24"/>
          <w:szCs w:val="24"/>
        </w:rPr>
        <w:t xml:space="preserve"> </w:t>
      </w:r>
    </w:p>
    <w:p w14:paraId="3FB431AF" w14:textId="77777777" w:rsidR="00E006F5" w:rsidRPr="00354237" w:rsidRDefault="00E006F5" w:rsidP="00E006F5">
      <w:pPr>
        <w:spacing w:line="480" w:lineRule="auto"/>
        <w:jc w:val="both"/>
        <w:rPr>
          <w:rFonts w:ascii="Arial" w:hAnsi="Arial" w:cs="Arial"/>
        </w:rPr>
      </w:pPr>
    </w:p>
    <w:p w14:paraId="7EE2CBF4" w14:textId="77777777" w:rsidR="00E006F5" w:rsidRDefault="00E006F5" w:rsidP="00E006F5">
      <w:pPr>
        <w:spacing w:line="480" w:lineRule="auto"/>
        <w:jc w:val="both"/>
        <w:rPr>
          <w:rFonts w:ascii="Arial" w:hAnsi="Arial" w:cs="Arial"/>
        </w:rPr>
      </w:pPr>
      <w:r>
        <w:rPr>
          <w:rFonts w:ascii="Arial" w:hAnsi="Arial" w:cs="Arial"/>
        </w:rPr>
        <w:t xml:space="preserve">Notably, there are six Regional Safeguarding Boards (RSBs) across Wales and three operating across the seven Local Authorities within the South Wales Area (West Glamorgan, Cwm Taf Bro Morgannwg, and Cardiff and Vale of Glamorgan). There are three Basic Command Units (BCUs) in South Wales Police and three University Health Boards that mirror the RSBs. In March 2023, South Wales Police operating model changed to achieve greater consistency and prioritise Safeguarding across South Wales Police (Participant 3). </w:t>
      </w:r>
    </w:p>
    <w:p w14:paraId="5DB7577C" w14:textId="77777777" w:rsidR="00E006F5" w:rsidRDefault="00E006F5" w:rsidP="00E006F5">
      <w:pPr>
        <w:spacing w:line="480" w:lineRule="auto"/>
        <w:jc w:val="both"/>
        <w:rPr>
          <w:rFonts w:ascii="Arial" w:hAnsi="Arial" w:cs="Arial"/>
        </w:rPr>
      </w:pPr>
    </w:p>
    <w:p w14:paraId="5DA41606" w14:textId="77777777" w:rsidR="00E006F5" w:rsidRDefault="00E006F5" w:rsidP="00E006F5">
      <w:pPr>
        <w:spacing w:line="480" w:lineRule="auto"/>
        <w:jc w:val="both"/>
        <w:rPr>
          <w:rFonts w:ascii="Arial" w:hAnsi="Arial" w:cs="Arial"/>
        </w:rPr>
      </w:pPr>
      <w:r>
        <w:rPr>
          <w:rFonts w:ascii="Arial" w:hAnsi="Arial" w:cs="Arial"/>
        </w:rPr>
        <w:t xml:space="preserve">The SWP organisational organogram (Appendix E) depicts a limited amount of organisational structure within SWP. However, the specific structures between </w:t>
      </w:r>
      <w:r>
        <w:rPr>
          <w:rFonts w:ascii="Arial" w:hAnsi="Arial" w:cs="Arial"/>
        </w:rPr>
        <w:lastRenderedPageBreak/>
        <w:t xml:space="preserve">strategic public protection and territorial policing and separating the investigative arm of child protection and safeguarding were prominent issues for participants. Contrary to Mann et al.’s (2018) findings, this study suggests that austerity has arguably eased due to the investment in strategic public publication and the Government’s target to increase police numbers and funding (Davies, 2024). However, this study identified a range of departmental structures similar to the thematic national child protection review, which accentuated the different child protection structures of many police forces (HMICFRS, 2020). </w:t>
      </w:r>
    </w:p>
    <w:p w14:paraId="7AEDC62F" w14:textId="77777777" w:rsidR="00E006F5" w:rsidRDefault="00E006F5" w:rsidP="00E006F5">
      <w:pPr>
        <w:spacing w:line="480" w:lineRule="auto"/>
        <w:jc w:val="both"/>
        <w:rPr>
          <w:rFonts w:ascii="Arial" w:hAnsi="Arial" w:cs="Arial"/>
        </w:rPr>
      </w:pPr>
    </w:p>
    <w:p w14:paraId="0ED8E965" w14:textId="77777777" w:rsidR="00E006F5" w:rsidRDefault="00E006F5" w:rsidP="00E006F5">
      <w:pPr>
        <w:spacing w:line="480" w:lineRule="auto"/>
        <w:jc w:val="both"/>
        <w:rPr>
          <w:rFonts w:ascii="Arial" w:hAnsi="Arial" w:cs="Arial"/>
        </w:rPr>
      </w:pPr>
      <w:r>
        <w:rPr>
          <w:rFonts w:ascii="Arial" w:hAnsi="Arial" w:cs="Arial"/>
        </w:rPr>
        <w:t xml:space="preserve">The realisation of Strategic Public Protection Command removed the responsibility of safeguarding staff that operate within the specialism from the BCU Commanders. Notably, all staff operating within the MASH, missing and exploitation teams, domestic abuse, offender management and vulnerable adults would no longer work with the Superintendent of communities and partnerships. Each team remained within the geographical areas of the RSBs and BCUs. However, the investigative arm of child protection, domestic abuse and vulnerable adults continued to operate under the BCU model. In particular, the Child Protection Investigation Unit (CPIU) has direct line management with the Detective Superintendent for investigations (Participant 3). Further comments on this structure are made in the findings below. </w:t>
      </w:r>
    </w:p>
    <w:p w14:paraId="327E85F5" w14:textId="77777777" w:rsidR="00E006F5" w:rsidRDefault="00E006F5" w:rsidP="00E006F5">
      <w:pPr>
        <w:spacing w:line="480" w:lineRule="auto"/>
        <w:jc w:val="both"/>
        <w:rPr>
          <w:rFonts w:ascii="Arial" w:hAnsi="Arial" w:cs="Arial"/>
        </w:rPr>
      </w:pPr>
    </w:p>
    <w:p w14:paraId="3AE5DFAC" w14:textId="77777777" w:rsidR="00E006F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38" w:name="_Toc170309249"/>
      <w:r w:rsidRPr="00E400AD">
        <w:rPr>
          <w:rFonts w:ascii="Arial" w:hAnsi="Arial" w:cs="Arial"/>
          <w:b/>
          <w:bCs/>
          <w:color w:val="000000" w:themeColor="text1"/>
          <w:sz w:val="24"/>
          <w:szCs w:val="24"/>
        </w:rPr>
        <w:t>Data Analysis</w:t>
      </w:r>
      <w:bookmarkEnd w:id="38"/>
      <w:r w:rsidRPr="00E400AD">
        <w:rPr>
          <w:rFonts w:ascii="Arial" w:hAnsi="Arial" w:cs="Arial"/>
          <w:b/>
          <w:bCs/>
          <w:color w:val="000000" w:themeColor="text1"/>
          <w:sz w:val="24"/>
          <w:szCs w:val="24"/>
        </w:rPr>
        <w:t xml:space="preserve"> </w:t>
      </w:r>
    </w:p>
    <w:p w14:paraId="1FC290E5" w14:textId="77777777" w:rsidR="00E006F5" w:rsidRPr="00707270" w:rsidRDefault="00E006F5" w:rsidP="00E006F5">
      <w:pPr>
        <w:spacing w:line="480" w:lineRule="auto"/>
        <w:rPr>
          <w:rFonts w:ascii="Arial" w:hAnsi="Arial" w:cs="Arial"/>
        </w:rPr>
      </w:pPr>
    </w:p>
    <w:p w14:paraId="063D58A4" w14:textId="77777777" w:rsidR="00E006F5" w:rsidRDefault="00E006F5" w:rsidP="00E006F5">
      <w:pPr>
        <w:spacing w:line="480" w:lineRule="auto"/>
        <w:jc w:val="both"/>
        <w:rPr>
          <w:rFonts w:ascii="Arial" w:hAnsi="Arial" w:cs="Arial"/>
        </w:rPr>
      </w:pPr>
      <w:r>
        <w:rPr>
          <w:rFonts w:ascii="Arial" w:hAnsi="Arial" w:cs="Arial"/>
        </w:rPr>
        <w:t>The author set out to i</w:t>
      </w:r>
      <w:r w:rsidRPr="0058555D">
        <w:rPr>
          <w:rFonts w:ascii="Arial" w:hAnsi="Arial" w:cs="Arial"/>
        </w:rPr>
        <w:t>nvestigate and critically analyse data on child public protection referrals post-July 2021</w:t>
      </w:r>
      <w:r>
        <w:rPr>
          <w:rFonts w:ascii="Arial" w:hAnsi="Arial" w:cs="Arial"/>
        </w:rPr>
        <w:t xml:space="preserve"> and to examine the difference between the regional safeguarding board areas in South Wales. However, referral data was difficult to </w:t>
      </w:r>
      <w:r>
        <w:rPr>
          <w:rFonts w:ascii="Arial" w:hAnsi="Arial" w:cs="Arial"/>
        </w:rPr>
        <w:lastRenderedPageBreak/>
        <w:t xml:space="preserve">collate due to regional variations, and data was not readily available from South Wales Police. More concerningly, the three geographical areas within South Wales Police do not collate data consistently. Public Protection Notices provided a degree of understanding regarding how child protection is viewed and prioritised. There was evidence of good practice within certain areas, but the lack of direction to maintain records to understand demand requires further research. </w:t>
      </w:r>
    </w:p>
    <w:p w14:paraId="7A7E4EEF" w14:textId="77777777" w:rsidR="00E006F5" w:rsidRDefault="00E006F5" w:rsidP="00E006F5">
      <w:pPr>
        <w:spacing w:line="480" w:lineRule="auto"/>
        <w:jc w:val="both"/>
        <w:rPr>
          <w:rFonts w:ascii="Arial" w:hAnsi="Arial" w:cs="Arial"/>
        </w:rPr>
      </w:pPr>
    </w:p>
    <w:p w14:paraId="5AA73257" w14:textId="77777777" w:rsidR="00E006F5" w:rsidRPr="00707270" w:rsidRDefault="00E006F5" w:rsidP="00E006F5">
      <w:pPr>
        <w:pStyle w:val="Heading2"/>
        <w:numPr>
          <w:ilvl w:val="0"/>
          <w:numId w:val="4"/>
        </w:numPr>
        <w:tabs>
          <w:tab w:val="num" w:pos="360"/>
        </w:tabs>
        <w:spacing w:line="480" w:lineRule="auto"/>
        <w:ind w:left="0" w:firstLine="0"/>
        <w:rPr>
          <w:rFonts w:ascii="Arial" w:hAnsi="Arial" w:cs="Arial"/>
          <w:b/>
          <w:bCs/>
          <w:color w:val="000000" w:themeColor="text1"/>
          <w:sz w:val="24"/>
          <w:szCs w:val="24"/>
        </w:rPr>
      </w:pPr>
      <w:bookmarkStart w:id="39" w:name="_Toc170309250"/>
      <w:r w:rsidRPr="00707270">
        <w:rPr>
          <w:rFonts w:ascii="Arial" w:hAnsi="Arial" w:cs="Arial"/>
          <w:b/>
          <w:bCs/>
          <w:color w:val="000000" w:themeColor="text1"/>
          <w:sz w:val="24"/>
          <w:szCs w:val="24"/>
        </w:rPr>
        <w:t>Public Protection Notices</w:t>
      </w:r>
      <w:bookmarkEnd w:id="39"/>
      <w:r w:rsidRPr="00707270">
        <w:rPr>
          <w:rFonts w:ascii="Arial" w:hAnsi="Arial" w:cs="Arial"/>
          <w:b/>
          <w:bCs/>
          <w:color w:val="000000" w:themeColor="text1"/>
          <w:sz w:val="24"/>
          <w:szCs w:val="24"/>
        </w:rPr>
        <w:t xml:space="preserve"> </w:t>
      </w:r>
    </w:p>
    <w:p w14:paraId="5B4315D6" w14:textId="77777777" w:rsidR="00E006F5" w:rsidRDefault="00E006F5" w:rsidP="00E006F5">
      <w:pPr>
        <w:spacing w:line="480" w:lineRule="auto"/>
        <w:jc w:val="both"/>
        <w:rPr>
          <w:rFonts w:ascii="Arial" w:hAnsi="Arial" w:cs="Arial"/>
        </w:rPr>
      </w:pPr>
    </w:p>
    <w:p w14:paraId="37A9919A" w14:textId="77777777" w:rsidR="00E006F5" w:rsidRDefault="00E006F5" w:rsidP="00E006F5">
      <w:pPr>
        <w:spacing w:line="480" w:lineRule="auto"/>
        <w:jc w:val="both"/>
        <w:rPr>
          <w:rFonts w:ascii="Arial" w:hAnsi="Arial" w:cs="Arial"/>
        </w:rPr>
      </w:pPr>
      <w:r>
        <w:rPr>
          <w:noProof/>
        </w:rPr>
        <w:drawing>
          <wp:inline distT="0" distB="0" distL="0" distR="0" wp14:anchorId="146162B5" wp14:editId="771470AC">
            <wp:extent cx="5575300" cy="2476500"/>
            <wp:effectExtent l="0" t="0" r="0" b="0"/>
            <wp:docPr id="6" name="Picture 6"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with numbers and a bar&#10;&#10;Description automatically generated"/>
                    <pic:cNvPicPr/>
                  </pic:nvPicPr>
                  <pic:blipFill>
                    <a:blip r:embed="rId11"/>
                    <a:stretch>
                      <a:fillRect/>
                    </a:stretch>
                  </pic:blipFill>
                  <pic:spPr>
                    <a:xfrm>
                      <a:off x="0" y="0"/>
                      <a:ext cx="5575300" cy="2476500"/>
                    </a:xfrm>
                    <a:prstGeom prst="rect">
                      <a:avLst/>
                    </a:prstGeom>
                  </pic:spPr>
                </pic:pic>
              </a:graphicData>
            </a:graphic>
          </wp:inline>
        </w:drawing>
      </w:r>
    </w:p>
    <w:p w14:paraId="7F439922" w14:textId="6392A12E" w:rsidR="00E006F5" w:rsidRDefault="00E006F5" w:rsidP="00E006F5">
      <w:pPr>
        <w:spacing w:line="480" w:lineRule="auto"/>
        <w:jc w:val="center"/>
        <w:rPr>
          <w:rFonts w:ascii="Arial" w:hAnsi="Arial" w:cs="Arial"/>
        </w:rPr>
      </w:pPr>
      <w:r>
        <w:rPr>
          <w:rFonts w:ascii="Arial" w:hAnsi="Arial" w:cs="Arial"/>
        </w:rPr>
        <w:t xml:space="preserve">Figure </w:t>
      </w:r>
      <w:r w:rsidR="00422987">
        <w:rPr>
          <w:rFonts w:ascii="Arial" w:hAnsi="Arial" w:cs="Arial"/>
        </w:rPr>
        <w:t>3</w:t>
      </w:r>
      <w:r>
        <w:rPr>
          <w:rFonts w:ascii="Arial" w:hAnsi="Arial" w:cs="Arial"/>
        </w:rPr>
        <w:t xml:space="preserve"> – SWP Total PPNs, Including those with Child Concern 2019 – 2023</w:t>
      </w:r>
    </w:p>
    <w:p w14:paraId="5F56A589" w14:textId="77777777" w:rsidR="00E006F5" w:rsidRDefault="00E006F5" w:rsidP="00E006F5">
      <w:pPr>
        <w:spacing w:line="480" w:lineRule="auto"/>
        <w:jc w:val="both"/>
        <w:rPr>
          <w:rFonts w:ascii="Arial" w:hAnsi="Arial" w:cs="Arial"/>
        </w:rPr>
      </w:pPr>
    </w:p>
    <w:p w14:paraId="1A196019" w14:textId="77777777" w:rsidR="00E006F5" w:rsidRDefault="00E006F5" w:rsidP="00E006F5">
      <w:pPr>
        <w:spacing w:line="480" w:lineRule="auto"/>
        <w:jc w:val="center"/>
        <w:rPr>
          <w:rFonts w:ascii="Arial" w:hAnsi="Arial" w:cs="Arial"/>
        </w:rPr>
      </w:pPr>
      <w:r w:rsidRPr="00B8282D">
        <w:rPr>
          <w:rFonts w:ascii="Arial" w:hAnsi="Arial" w:cs="Arial"/>
          <w:noProof/>
        </w:rPr>
        <w:lastRenderedPageBreak/>
        <w:drawing>
          <wp:inline distT="0" distB="0" distL="0" distR="0" wp14:anchorId="66337C28" wp14:editId="602EE62B">
            <wp:extent cx="5337544" cy="2633291"/>
            <wp:effectExtent l="0" t="0" r="0" b="0"/>
            <wp:docPr id="7" name="Picture 7" descr="A graph with numbers and a number of childr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with numbers and a number of children&#10;&#10;Description automatically generated"/>
                    <pic:cNvPicPr/>
                  </pic:nvPicPr>
                  <pic:blipFill>
                    <a:blip r:embed="rId12"/>
                    <a:stretch>
                      <a:fillRect/>
                    </a:stretch>
                  </pic:blipFill>
                  <pic:spPr>
                    <a:xfrm>
                      <a:off x="0" y="0"/>
                      <a:ext cx="5367116" cy="2647880"/>
                    </a:xfrm>
                    <a:prstGeom prst="rect">
                      <a:avLst/>
                    </a:prstGeom>
                  </pic:spPr>
                </pic:pic>
              </a:graphicData>
            </a:graphic>
          </wp:inline>
        </w:drawing>
      </w:r>
    </w:p>
    <w:p w14:paraId="5A886510" w14:textId="71FD2E29" w:rsidR="00E006F5" w:rsidRDefault="00E006F5" w:rsidP="00E006F5">
      <w:pPr>
        <w:spacing w:line="480" w:lineRule="auto"/>
        <w:jc w:val="center"/>
        <w:rPr>
          <w:rFonts w:ascii="Arial" w:hAnsi="Arial" w:cs="Arial"/>
        </w:rPr>
      </w:pPr>
      <w:r>
        <w:rPr>
          <w:rFonts w:ascii="Arial" w:hAnsi="Arial" w:cs="Arial"/>
        </w:rPr>
        <w:t xml:space="preserve">Figure </w:t>
      </w:r>
      <w:r w:rsidR="00422987">
        <w:rPr>
          <w:rFonts w:ascii="Arial" w:hAnsi="Arial" w:cs="Arial"/>
        </w:rPr>
        <w:t>4</w:t>
      </w:r>
      <w:r>
        <w:rPr>
          <w:rFonts w:ascii="Arial" w:hAnsi="Arial" w:cs="Arial"/>
        </w:rPr>
        <w:t xml:space="preserve"> – PPNs with Child Concern against Distinct Persons 2019 - 2023</w:t>
      </w:r>
    </w:p>
    <w:p w14:paraId="3D9A09AE" w14:textId="77777777" w:rsidR="00E006F5" w:rsidRDefault="00E006F5" w:rsidP="00E006F5">
      <w:pPr>
        <w:spacing w:line="480" w:lineRule="auto"/>
        <w:jc w:val="center"/>
        <w:rPr>
          <w:rFonts w:ascii="Arial" w:hAnsi="Arial" w:cs="Arial"/>
        </w:rPr>
      </w:pPr>
      <w:r>
        <w:rPr>
          <w:rFonts w:ascii="Arial" w:hAnsi="Arial" w:cs="Arial"/>
          <w:noProof/>
        </w:rPr>
        <w:drawing>
          <wp:inline distT="0" distB="0" distL="0" distR="0" wp14:anchorId="0240DF15" wp14:editId="0DBAEBD8">
            <wp:extent cx="5805377" cy="1955800"/>
            <wp:effectExtent l="0" t="0" r="0" b="0"/>
            <wp:docPr id="13" name="Picture 13" descr="A graph and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and chart with number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824898" cy="1962376"/>
                    </a:xfrm>
                    <a:prstGeom prst="rect">
                      <a:avLst/>
                    </a:prstGeom>
                  </pic:spPr>
                </pic:pic>
              </a:graphicData>
            </a:graphic>
          </wp:inline>
        </w:drawing>
      </w:r>
    </w:p>
    <w:p w14:paraId="59721D25" w14:textId="055EDE8A" w:rsidR="00E006F5" w:rsidRDefault="00E006F5" w:rsidP="00E006F5">
      <w:pPr>
        <w:spacing w:line="480" w:lineRule="auto"/>
        <w:jc w:val="center"/>
        <w:rPr>
          <w:rFonts w:ascii="Arial" w:hAnsi="Arial" w:cs="Arial"/>
        </w:rPr>
      </w:pPr>
      <w:r>
        <w:rPr>
          <w:rFonts w:ascii="Arial" w:hAnsi="Arial" w:cs="Arial"/>
        </w:rPr>
        <w:t xml:space="preserve">Figure </w:t>
      </w:r>
      <w:r w:rsidR="00422987">
        <w:rPr>
          <w:rFonts w:ascii="Arial" w:hAnsi="Arial" w:cs="Arial"/>
        </w:rPr>
        <w:t>5</w:t>
      </w:r>
      <w:r>
        <w:rPr>
          <w:rFonts w:ascii="Arial" w:hAnsi="Arial" w:cs="Arial"/>
        </w:rPr>
        <w:t xml:space="preserve"> – Year-on-Year Percentage Change in PPNs with Child Concern and Distinct Persons 2019 - 2023</w:t>
      </w:r>
    </w:p>
    <w:p w14:paraId="09D4F27B" w14:textId="77777777" w:rsidR="00E006F5" w:rsidRDefault="00E006F5" w:rsidP="00E006F5">
      <w:pPr>
        <w:spacing w:line="480" w:lineRule="auto"/>
        <w:rPr>
          <w:rFonts w:ascii="Arial" w:hAnsi="Arial" w:cs="Arial"/>
        </w:rPr>
      </w:pPr>
    </w:p>
    <w:p w14:paraId="49670A96" w14:textId="77777777" w:rsidR="00E006F5" w:rsidRDefault="00E006F5" w:rsidP="00E006F5">
      <w:pPr>
        <w:spacing w:line="480" w:lineRule="auto"/>
        <w:jc w:val="both"/>
        <w:rPr>
          <w:rFonts w:ascii="Arial" w:hAnsi="Arial" w:cs="Arial"/>
        </w:rPr>
      </w:pPr>
      <w:r>
        <w:rPr>
          <w:rFonts w:ascii="Arial" w:hAnsi="Arial" w:cs="Arial"/>
        </w:rPr>
        <w:t xml:space="preserve">The data on public protection notices identifies the volume of referrals for safeguarding generated yearly. The number of referrals that identify children as a concern is significantly lower than the other areas of focus, i.e., domestic abuse and vulnerable adults. Arguably, the allocation of resources may favour and prioritise different areas of safeguarding, reflecting the demand across the force identified in this study and, more broadly, in the research carried out by Davies (2024). However, as Stripe (2020) points out, there is a correlation between domestic abuse and the necessity for child </w:t>
      </w:r>
      <w:r>
        <w:rPr>
          <w:rFonts w:ascii="Arial" w:hAnsi="Arial" w:cs="Arial"/>
        </w:rPr>
        <w:lastRenderedPageBreak/>
        <w:t xml:space="preserve">protection interventions. Therefore, further research is required to investigate the procedural efficacy and relationship between domestic abuse and child protection. </w:t>
      </w:r>
    </w:p>
    <w:p w14:paraId="110DF549" w14:textId="77777777" w:rsidR="00E006F5" w:rsidRDefault="00E006F5" w:rsidP="00E006F5">
      <w:pPr>
        <w:spacing w:line="480" w:lineRule="auto"/>
        <w:jc w:val="both"/>
        <w:rPr>
          <w:rFonts w:ascii="Arial" w:hAnsi="Arial" w:cs="Arial"/>
        </w:rPr>
      </w:pPr>
    </w:p>
    <w:p w14:paraId="5F87AE5C" w14:textId="77777777" w:rsidR="00E006F5" w:rsidRDefault="00E006F5" w:rsidP="00E006F5">
      <w:pPr>
        <w:spacing w:line="480" w:lineRule="auto"/>
        <w:jc w:val="both"/>
        <w:rPr>
          <w:rFonts w:ascii="Arial" w:hAnsi="Arial" w:cs="Arial"/>
        </w:rPr>
      </w:pPr>
      <w:r>
        <w:rPr>
          <w:rFonts w:ascii="Arial" w:hAnsi="Arial" w:cs="Arial"/>
        </w:rPr>
        <w:t xml:space="preserve">The distinct persons within the referrals underscore the recurrence of children referred to safeguarding. They account for, on average, 64.6% of the overall child concern PPN referrals. Therefore, individuals frequently re-enter the system, which might warrant further investigation and analysis of the underlying causes and subsequent experiences. The data from this study concurs with the findings described by </w:t>
      </w:r>
      <w:r w:rsidRPr="00CE222C">
        <w:rPr>
          <w:rFonts w:ascii="Arial" w:hAnsi="Arial" w:cs="Arial"/>
        </w:rPr>
        <w:t>Turner (2020)</w:t>
      </w:r>
      <w:r>
        <w:rPr>
          <w:rFonts w:ascii="Arial" w:hAnsi="Arial" w:cs="Arial"/>
        </w:rPr>
        <w:t>,</w:t>
      </w:r>
      <w:r w:rsidRPr="00CE222C">
        <w:rPr>
          <w:rFonts w:ascii="Arial" w:hAnsi="Arial" w:cs="Arial"/>
        </w:rPr>
        <w:t xml:space="preserve"> Martin (2020)</w:t>
      </w:r>
      <w:r>
        <w:rPr>
          <w:rFonts w:ascii="Arial" w:hAnsi="Arial" w:cs="Arial"/>
        </w:rPr>
        <w:t xml:space="preserve">, and Samuel (2022), as it indicates a significant rise in referrals following the pandemic. Still, notably, this has not plateaued or returned to pre-COVID numbers. In contrast, the escalating number of referrals will likely increase pressure on the child protection teams across South Wales. </w:t>
      </w:r>
    </w:p>
    <w:p w14:paraId="7338EC24" w14:textId="77777777" w:rsidR="00E006F5" w:rsidRDefault="00E006F5" w:rsidP="00E006F5">
      <w:pPr>
        <w:spacing w:line="480" w:lineRule="auto"/>
        <w:rPr>
          <w:rFonts w:ascii="Arial" w:hAnsi="Arial" w:cs="Arial"/>
        </w:rPr>
      </w:pPr>
    </w:p>
    <w:p w14:paraId="69C8106B" w14:textId="77777777" w:rsidR="00E006F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0" w:name="_Toc170309251"/>
      <w:r w:rsidRPr="00707270">
        <w:rPr>
          <w:rFonts w:ascii="Arial" w:hAnsi="Arial" w:cs="Arial"/>
          <w:b/>
          <w:bCs/>
          <w:color w:val="000000" w:themeColor="text1"/>
          <w:sz w:val="24"/>
          <w:szCs w:val="24"/>
        </w:rPr>
        <w:t>Demand</w:t>
      </w:r>
      <w:bookmarkEnd w:id="40"/>
      <w:r w:rsidRPr="00707270">
        <w:rPr>
          <w:rFonts w:ascii="Arial" w:hAnsi="Arial" w:cs="Arial"/>
          <w:b/>
          <w:bCs/>
          <w:color w:val="000000" w:themeColor="text1"/>
          <w:sz w:val="24"/>
          <w:szCs w:val="24"/>
        </w:rPr>
        <w:t xml:space="preserve"> </w:t>
      </w:r>
    </w:p>
    <w:p w14:paraId="3B2AD614" w14:textId="77777777" w:rsidR="00E006F5" w:rsidRDefault="00E006F5" w:rsidP="00E006F5">
      <w:pPr>
        <w:spacing w:line="480" w:lineRule="auto"/>
        <w:jc w:val="both"/>
        <w:rPr>
          <w:rFonts w:ascii="Arial" w:hAnsi="Arial" w:cs="Arial"/>
        </w:rPr>
      </w:pPr>
    </w:p>
    <w:p w14:paraId="756384BF" w14:textId="77777777" w:rsidR="00E006F5" w:rsidRDefault="00E006F5" w:rsidP="00E006F5">
      <w:pPr>
        <w:spacing w:line="480" w:lineRule="auto"/>
        <w:jc w:val="both"/>
        <w:rPr>
          <w:rFonts w:ascii="Arial" w:hAnsi="Arial" w:cs="Arial"/>
        </w:rPr>
      </w:pPr>
      <w:r>
        <w:rPr>
          <w:rFonts w:ascii="Arial" w:hAnsi="Arial" w:cs="Arial"/>
        </w:rPr>
        <w:t>The following tables articulate the demand of each regional safeguarding area. However, data collection was challenging in the absence of a uniform corporate approach both within policing and across the local authorities data collection.</w:t>
      </w:r>
    </w:p>
    <w:p w14:paraId="05E8782B" w14:textId="77777777" w:rsidR="00E006F5" w:rsidRDefault="00E006F5" w:rsidP="00E006F5">
      <w:pPr>
        <w:spacing w:line="480" w:lineRule="auto"/>
        <w:rPr>
          <w:rFonts w:ascii="Arial" w:hAnsi="Arial" w:cs="Arial"/>
        </w:rPr>
      </w:pPr>
    </w:p>
    <w:tbl>
      <w:tblPr>
        <w:tblW w:w="5000" w:type="pct"/>
        <w:tblLook w:val="04A0" w:firstRow="1" w:lastRow="0" w:firstColumn="1" w:lastColumn="0" w:noHBand="0" w:noVBand="1"/>
      </w:tblPr>
      <w:tblGrid>
        <w:gridCol w:w="4763"/>
        <w:gridCol w:w="1420"/>
        <w:gridCol w:w="1420"/>
        <w:gridCol w:w="1418"/>
      </w:tblGrid>
      <w:tr w:rsidR="00E006F5" w:rsidRPr="00707270" w14:paraId="4E1EAB69" w14:textId="77777777" w:rsidTr="00CE4115">
        <w:trPr>
          <w:trHeight w:val="300"/>
        </w:trPr>
        <w:tc>
          <w:tcPr>
            <w:tcW w:w="2640" w:type="pct"/>
            <w:tcBorders>
              <w:top w:val="single" w:sz="4" w:space="0" w:color="auto"/>
              <w:left w:val="single" w:sz="4" w:space="0" w:color="auto"/>
              <w:bottom w:val="nil"/>
              <w:right w:val="single" w:sz="4" w:space="0" w:color="auto"/>
            </w:tcBorders>
            <w:shd w:val="clear" w:color="auto" w:fill="D0CECE" w:themeFill="background2" w:themeFillShade="E6"/>
            <w:noWrap/>
            <w:vAlign w:val="bottom"/>
            <w:hideMark/>
          </w:tcPr>
          <w:p w14:paraId="4256C8F0" w14:textId="77777777" w:rsidR="00E006F5" w:rsidRPr="00707270" w:rsidRDefault="00E006F5" w:rsidP="00CE4115">
            <w:pPr>
              <w:rPr>
                <w:rFonts w:ascii="Calibri" w:hAnsi="Calibri" w:cs="Calibri"/>
                <w:b/>
                <w:bCs/>
                <w:color w:val="000000" w:themeColor="text1"/>
                <w:sz w:val="22"/>
                <w:szCs w:val="22"/>
              </w:rPr>
            </w:pPr>
            <w:r w:rsidRPr="00707270">
              <w:rPr>
                <w:rFonts w:ascii="Calibri" w:hAnsi="Calibri" w:cs="Calibri"/>
                <w:b/>
                <w:bCs/>
                <w:color w:val="000000" w:themeColor="text1"/>
                <w:sz w:val="22"/>
                <w:szCs w:val="22"/>
              </w:rPr>
              <w:t xml:space="preserve">Child </w:t>
            </w:r>
          </w:p>
        </w:tc>
        <w:tc>
          <w:tcPr>
            <w:tcW w:w="787" w:type="pct"/>
            <w:tcBorders>
              <w:top w:val="nil"/>
              <w:left w:val="nil"/>
              <w:bottom w:val="nil"/>
              <w:right w:val="nil"/>
            </w:tcBorders>
            <w:shd w:val="clear" w:color="auto" w:fill="D0CECE" w:themeFill="background2" w:themeFillShade="E6"/>
            <w:noWrap/>
            <w:vAlign w:val="bottom"/>
            <w:hideMark/>
          </w:tcPr>
          <w:p w14:paraId="16676553" w14:textId="77777777" w:rsidR="00E006F5" w:rsidRPr="00707270" w:rsidRDefault="00E006F5" w:rsidP="00CE4115">
            <w:pPr>
              <w:rPr>
                <w:rFonts w:ascii="Calibri" w:hAnsi="Calibri" w:cs="Calibri"/>
                <w:color w:val="000000" w:themeColor="text1"/>
                <w:sz w:val="22"/>
                <w:szCs w:val="22"/>
              </w:rPr>
            </w:pPr>
            <w:r w:rsidRPr="00707270">
              <w:rPr>
                <w:rFonts w:ascii="Calibri" w:hAnsi="Calibri" w:cs="Calibri"/>
                <w:color w:val="000000" w:themeColor="text1"/>
                <w:sz w:val="22"/>
                <w:szCs w:val="22"/>
              </w:rPr>
              <w:t>Total 2021</w:t>
            </w:r>
          </w:p>
        </w:tc>
        <w:tc>
          <w:tcPr>
            <w:tcW w:w="787" w:type="pct"/>
            <w:tcBorders>
              <w:top w:val="nil"/>
              <w:left w:val="nil"/>
              <w:bottom w:val="nil"/>
              <w:right w:val="nil"/>
            </w:tcBorders>
            <w:shd w:val="clear" w:color="auto" w:fill="D0CECE" w:themeFill="background2" w:themeFillShade="E6"/>
            <w:noWrap/>
            <w:vAlign w:val="bottom"/>
            <w:hideMark/>
          </w:tcPr>
          <w:p w14:paraId="17A6D53B" w14:textId="77777777" w:rsidR="00E006F5" w:rsidRPr="00707270" w:rsidRDefault="00E006F5" w:rsidP="00CE4115">
            <w:pPr>
              <w:rPr>
                <w:rFonts w:ascii="Calibri" w:hAnsi="Calibri" w:cs="Calibri"/>
                <w:color w:val="000000" w:themeColor="text1"/>
                <w:sz w:val="22"/>
                <w:szCs w:val="22"/>
              </w:rPr>
            </w:pPr>
            <w:r w:rsidRPr="00707270">
              <w:rPr>
                <w:rFonts w:ascii="Calibri" w:hAnsi="Calibri" w:cs="Calibri"/>
                <w:color w:val="000000" w:themeColor="text1"/>
                <w:sz w:val="22"/>
                <w:szCs w:val="22"/>
              </w:rPr>
              <w:t>Total 2022</w:t>
            </w:r>
          </w:p>
        </w:tc>
        <w:tc>
          <w:tcPr>
            <w:tcW w:w="787" w:type="pct"/>
            <w:tcBorders>
              <w:top w:val="nil"/>
              <w:left w:val="nil"/>
              <w:bottom w:val="nil"/>
              <w:right w:val="nil"/>
            </w:tcBorders>
            <w:shd w:val="clear" w:color="auto" w:fill="D0CECE" w:themeFill="background2" w:themeFillShade="E6"/>
            <w:noWrap/>
            <w:vAlign w:val="bottom"/>
            <w:hideMark/>
          </w:tcPr>
          <w:p w14:paraId="764EF51F" w14:textId="77777777" w:rsidR="00E006F5" w:rsidRPr="00707270" w:rsidRDefault="00E006F5" w:rsidP="00CE4115">
            <w:pPr>
              <w:rPr>
                <w:rFonts w:ascii="Calibri" w:hAnsi="Calibri" w:cs="Calibri"/>
                <w:color w:val="000000" w:themeColor="text1"/>
                <w:sz w:val="22"/>
                <w:szCs w:val="22"/>
              </w:rPr>
            </w:pPr>
            <w:r w:rsidRPr="00707270">
              <w:rPr>
                <w:rFonts w:ascii="Calibri" w:hAnsi="Calibri" w:cs="Calibri"/>
                <w:color w:val="000000" w:themeColor="text1"/>
                <w:sz w:val="22"/>
                <w:szCs w:val="22"/>
              </w:rPr>
              <w:t>Total 2023</w:t>
            </w:r>
          </w:p>
        </w:tc>
      </w:tr>
      <w:tr w:rsidR="00E006F5" w:rsidRPr="00707270" w14:paraId="3EDB8C5E" w14:textId="77777777" w:rsidTr="00CE4115">
        <w:trPr>
          <w:trHeight w:val="300"/>
        </w:trPr>
        <w:tc>
          <w:tcPr>
            <w:tcW w:w="264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A2AC72"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Initial Conferences (Vale and Cardiff)</w:t>
            </w:r>
          </w:p>
        </w:tc>
        <w:tc>
          <w:tcPr>
            <w:tcW w:w="787" w:type="pct"/>
            <w:tcBorders>
              <w:top w:val="single" w:sz="4" w:space="0" w:color="auto"/>
              <w:left w:val="nil"/>
              <w:bottom w:val="single" w:sz="4" w:space="0" w:color="auto"/>
              <w:right w:val="single" w:sz="4" w:space="0" w:color="auto"/>
            </w:tcBorders>
            <w:shd w:val="clear" w:color="auto" w:fill="auto"/>
            <w:noWrap/>
            <w:vAlign w:val="bottom"/>
            <w:hideMark/>
          </w:tcPr>
          <w:p w14:paraId="40BE47F6"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438</w:t>
            </w:r>
          </w:p>
        </w:tc>
        <w:tc>
          <w:tcPr>
            <w:tcW w:w="787" w:type="pct"/>
            <w:tcBorders>
              <w:top w:val="single" w:sz="4" w:space="0" w:color="auto"/>
              <w:left w:val="nil"/>
              <w:bottom w:val="single" w:sz="4" w:space="0" w:color="auto"/>
              <w:right w:val="single" w:sz="4" w:space="0" w:color="auto"/>
            </w:tcBorders>
            <w:shd w:val="clear" w:color="auto" w:fill="auto"/>
            <w:noWrap/>
            <w:vAlign w:val="bottom"/>
            <w:hideMark/>
          </w:tcPr>
          <w:p w14:paraId="5EDB8B32"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434</w:t>
            </w:r>
          </w:p>
        </w:tc>
        <w:tc>
          <w:tcPr>
            <w:tcW w:w="787" w:type="pct"/>
            <w:tcBorders>
              <w:top w:val="single" w:sz="4" w:space="0" w:color="auto"/>
              <w:left w:val="nil"/>
              <w:bottom w:val="single" w:sz="4" w:space="0" w:color="auto"/>
              <w:right w:val="single" w:sz="4" w:space="0" w:color="auto"/>
            </w:tcBorders>
            <w:shd w:val="clear" w:color="auto" w:fill="auto"/>
            <w:noWrap/>
            <w:vAlign w:val="bottom"/>
            <w:hideMark/>
          </w:tcPr>
          <w:p w14:paraId="2777ED69"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434</w:t>
            </w:r>
          </w:p>
        </w:tc>
      </w:tr>
      <w:tr w:rsidR="00E006F5" w:rsidRPr="00707270" w14:paraId="25F94587" w14:textId="77777777" w:rsidTr="00CE4115">
        <w:trPr>
          <w:trHeight w:val="300"/>
        </w:trPr>
        <w:tc>
          <w:tcPr>
            <w:tcW w:w="2640" w:type="pct"/>
            <w:tcBorders>
              <w:top w:val="nil"/>
              <w:left w:val="single" w:sz="4" w:space="0" w:color="auto"/>
              <w:bottom w:val="single" w:sz="4" w:space="0" w:color="auto"/>
              <w:right w:val="single" w:sz="4" w:space="0" w:color="auto"/>
            </w:tcBorders>
            <w:shd w:val="clear" w:color="auto" w:fill="auto"/>
            <w:noWrap/>
            <w:vAlign w:val="bottom"/>
            <w:hideMark/>
          </w:tcPr>
          <w:p w14:paraId="07A4C6F9"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Initial Conferences (Vale)</w:t>
            </w:r>
          </w:p>
        </w:tc>
        <w:tc>
          <w:tcPr>
            <w:tcW w:w="787" w:type="pct"/>
            <w:tcBorders>
              <w:top w:val="nil"/>
              <w:left w:val="nil"/>
              <w:bottom w:val="single" w:sz="4" w:space="0" w:color="auto"/>
              <w:right w:val="single" w:sz="4" w:space="0" w:color="auto"/>
            </w:tcBorders>
            <w:shd w:val="clear" w:color="auto" w:fill="auto"/>
            <w:noWrap/>
            <w:vAlign w:val="bottom"/>
            <w:hideMark/>
          </w:tcPr>
          <w:p w14:paraId="5771E33F"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 </w:t>
            </w:r>
          </w:p>
        </w:tc>
        <w:tc>
          <w:tcPr>
            <w:tcW w:w="787" w:type="pct"/>
            <w:tcBorders>
              <w:top w:val="nil"/>
              <w:left w:val="nil"/>
              <w:bottom w:val="single" w:sz="4" w:space="0" w:color="auto"/>
              <w:right w:val="single" w:sz="4" w:space="0" w:color="auto"/>
            </w:tcBorders>
            <w:shd w:val="clear" w:color="auto" w:fill="auto"/>
            <w:noWrap/>
            <w:vAlign w:val="bottom"/>
            <w:hideMark/>
          </w:tcPr>
          <w:p w14:paraId="4727C8D8"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84</w:t>
            </w:r>
          </w:p>
        </w:tc>
        <w:tc>
          <w:tcPr>
            <w:tcW w:w="787" w:type="pct"/>
            <w:tcBorders>
              <w:top w:val="nil"/>
              <w:left w:val="nil"/>
              <w:bottom w:val="single" w:sz="4" w:space="0" w:color="auto"/>
              <w:right w:val="single" w:sz="4" w:space="0" w:color="auto"/>
            </w:tcBorders>
            <w:shd w:val="clear" w:color="auto" w:fill="auto"/>
            <w:noWrap/>
            <w:vAlign w:val="bottom"/>
            <w:hideMark/>
          </w:tcPr>
          <w:p w14:paraId="5C50E1F4"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103</w:t>
            </w:r>
          </w:p>
        </w:tc>
      </w:tr>
      <w:tr w:rsidR="00E006F5" w:rsidRPr="00707270" w14:paraId="76CCA35B"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66ED177E"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 xml:space="preserve">Review Conferences ATTENDED </w:t>
            </w:r>
          </w:p>
        </w:tc>
        <w:tc>
          <w:tcPr>
            <w:tcW w:w="787" w:type="pct"/>
            <w:tcBorders>
              <w:top w:val="nil"/>
              <w:left w:val="nil"/>
              <w:bottom w:val="single" w:sz="4" w:space="0" w:color="auto"/>
              <w:right w:val="single" w:sz="4" w:space="0" w:color="auto"/>
            </w:tcBorders>
            <w:shd w:val="clear" w:color="auto" w:fill="auto"/>
            <w:noWrap/>
            <w:vAlign w:val="bottom"/>
            <w:hideMark/>
          </w:tcPr>
          <w:p w14:paraId="30AB399B"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34</w:t>
            </w:r>
          </w:p>
        </w:tc>
        <w:tc>
          <w:tcPr>
            <w:tcW w:w="787" w:type="pct"/>
            <w:tcBorders>
              <w:top w:val="nil"/>
              <w:left w:val="nil"/>
              <w:bottom w:val="single" w:sz="4" w:space="0" w:color="auto"/>
              <w:right w:val="single" w:sz="4" w:space="0" w:color="auto"/>
            </w:tcBorders>
            <w:shd w:val="clear" w:color="auto" w:fill="auto"/>
            <w:noWrap/>
            <w:vAlign w:val="bottom"/>
            <w:hideMark/>
          </w:tcPr>
          <w:p w14:paraId="33CDBA50"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42</w:t>
            </w:r>
          </w:p>
        </w:tc>
        <w:tc>
          <w:tcPr>
            <w:tcW w:w="787" w:type="pct"/>
            <w:tcBorders>
              <w:top w:val="nil"/>
              <w:left w:val="nil"/>
              <w:bottom w:val="single" w:sz="4" w:space="0" w:color="auto"/>
              <w:right w:val="single" w:sz="4" w:space="0" w:color="auto"/>
            </w:tcBorders>
            <w:shd w:val="clear" w:color="auto" w:fill="auto"/>
            <w:noWrap/>
            <w:vAlign w:val="bottom"/>
            <w:hideMark/>
          </w:tcPr>
          <w:p w14:paraId="76716214"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262</w:t>
            </w:r>
          </w:p>
        </w:tc>
      </w:tr>
      <w:tr w:rsidR="00E006F5" w:rsidRPr="00707270" w14:paraId="3FB1D052"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23A3D146"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Review Conferences</w:t>
            </w:r>
          </w:p>
        </w:tc>
        <w:tc>
          <w:tcPr>
            <w:tcW w:w="787" w:type="pct"/>
            <w:tcBorders>
              <w:top w:val="nil"/>
              <w:left w:val="nil"/>
              <w:bottom w:val="single" w:sz="4" w:space="0" w:color="auto"/>
              <w:right w:val="single" w:sz="4" w:space="0" w:color="auto"/>
            </w:tcBorders>
            <w:shd w:val="clear" w:color="auto" w:fill="auto"/>
            <w:noWrap/>
            <w:vAlign w:val="bottom"/>
            <w:hideMark/>
          </w:tcPr>
          <w:p w14:paraId="5EA01D9B"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741</w:t>
            </w:r>
          </w:p>
        </w:tc>
        <w:tc>
          <w:tcPr>
            <w:tcW w:w="787" w:type="pct"/>
            <w:tcBorders>
              <w:top w:val="nil"/>
              <w:left w:val="nil"/>
              <w:bottom w:val="single" w:sz="4" w:space="0" w:color="auto"/>
              <w:right w:val="single" w:sz="4" w:space="0" w:color="auto"/>
            </w:tcBorders>
            <w:shd w:val="clear" w:color="auto" w:fill="auto"/>
            <w:noWrap/>
            <w:vAlign w:val="bottom"/>
            <w:hideMark/>
          </w:tcPr>
          <w:p w14:paraId="3F9C9F79"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855</w:t>
            </w:r>
          </w:p>
        </w:tc>
        <w:tc>
          <w:tcPr>
            <w:tcW w:w="787" w:type="pct"/>
            <w:tcBorders>
              <w:top w:val="nil"/>
              <w:left w:val="nil"/>
              <w:bottom w:val="single" w:sz="4" w:space="0" w:color="auto"/>
              <w:right w:val="single" w:sz="4" w:space="0" w:color="auto"/>
            </w:tcBorders>
            <w:shd w:val="clear" w:color="auto" w:fill="auto"/>
            <w:noWrap/>
            <w:vAlign w:val="bottom"/>
            <w:hideMark/>
          </w:tcPr>
          <w:p w14:paraId="769EA877"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832</w:t>
            </w:r>
          </w:p>
        </w:tc>
      </w:tr>
      <w:tr w:rsidR="00E006F5" w:rsidRPr="00707270" w14:paraId="262DBC24"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2391B3A1"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Review Conference (Vale)</w:t>
            </w:r>
          </w:p>
        </w:tc>
        <w:tc>
          <w:tcPr>
            <w:tcW w:w="787" w:type="pct"/>
            <w:tcBorders>
              <w:top w:val="nil"/>
              <w:left w:val="nil"/>
              <w:bottom w:val="single" w:sz="4" w:space="0" w:color="auto"/>
              <w:right w:val="single" w:sz="4" w:space="0" w:color="auto"/>
            </w:tcBorders>
            <w:shd w:val="clear" w:color="auto" w:fill="auto"/>
            <w:noWrap/>
            <w:vAlign w:val="bottom"/>
            <w:hideMark/>
          </w:tcPr>
          <w:p w14:paraId="27A4F929"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 </w:t>
            </w:r>
          </w:p>
        </w:tc>
        <w:tc>
          <w:tcPr>
            <w:tcW w:w="787" w:type="pct"/>
            <w:tcBorders>
              <w:top w:val="nil"/>
              <w:left w:val="nil"/>
              <w:bottom w:val="single" w:sz="4" w:space="0" w:color="auto"/>
              <w:right w:val="single" w:sz="4" w:space="0" w:color="auto"/>
            </w:tcBorders>
            <w:shd w:val="clear" w:color="auto" w:fill="auto"/>
            <w:noWrap/>
            <w:vAlign w:val="bottom"/>
            <w:hideMark/>
          </w:tcPr>
          <w:p w14:paraId="7EF77348"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184</w:t>
            </w:r>
          </w:p>
        </w:tc>
        <w:tc>
          <w:tcPr>
            <w:tcW w:w="787" w:type="pct"/>
            <w:tcBorders>
              <w:top w:val="nil"/>
              <w:left w:val="nil"/>
              <w:bottom w:val="single" w:sz="4" w:space="0" w:color="auto"/>
              <w:right w:val="single" w:sz="4" w:space="0" w:color="auto"/>
            </w:tcBorders>
            <w:shd w:val="clear" w:color="auto" w:fill="auto"/>
            <w:noWrap/>
            <w:vAlign w:val="bottom"/>
            <w:hideMark/>
          </w:tcPr>
          <w:p w14:paraId="760E85BE"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156</w:t>
            </w:r>
          </w:p>
        </w:tc>
      </w:tr>
      <w:tr w:rsidR="00E006F5" w:rsidRPr="00707270" w14:paraId="5F3679A8"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43977D21"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Strategy Discussions (Vale and Cardiff)</w:t>
            </w:r>
          </w:p>
        </w:tc>
        <w:tc>
          <w:tcPr>
            <w:tcW w:w="787" w:type="pct"/>
            <w:tcBorders>
              <w:top w:val="nil"/>
              <w:left w:val="nil"/>
              <w:bottom w:val="single" w:sz="4" w:space="0" w:color="auto"/>
              <w:right w:val="single" w:sz="4" w:space="0" w:color="auto"/>
            </w:tcBorders>
            <w:shd w:val="clear" w:color="auto" w:fill="auto"/>
            <w:noWrap/>
            <w:vAlign w:val="bottom"/>
            <w:hideMark/>
          </w:tcPr>
          <w:p w14:paraId="25A842D7"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2442</w:t>
            </w:r>
          </w:p>
        </w:tc>
        <w:tc>
          <w:tcPr>
            <w:tcW w:w="787" w:type="pct"/>
            <w:tcBorders>
              <w:top w:val="nil"/>
              <w:left w:val="nil"/>
              <w:bottom w:val="single" w:sz="4" w:space="0" w:color="auto"/>
              <w:right w:val="single" w:sz="4" w:space="0" w:color="auto"/>
            </w:tcBorders>
            <w:shd w:val="clear" w:color="auto" w:fill="auto"/>
            <w:noWrap/>
            <w:vAlign w:val="bottom"/>
            <w:hideMark/>
          </w:tcPr>
          <w:p w14:paraId="43190281"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2800</w:t>
            </w:r>
          </w:p>
        </w:tc>
        <w:tc>
          <w:tcPr>
            <w:tcW w:w="787" w:type="pct"/>
            <w:tcBorders>
              <w:top w:val="nil"/>
              <w:left w:val="nil"/>
              <w:bottom w:val="single" w:sz="4" w:space="0" w:color="auto"/>
              <w:right w:val="single" w:sz="4" w:space="0" w:color="auto"/>
            </w:tcBorders>
            <w:shd w:val="clear" w:color="auto" w:fill="auto"/>
            <w:noWrap/>
            <w:vAlign w:val="bottom"/>
            <w:hideMark/>
          </w:tcPr>
          <w:p w14:paraId="3181E4E2"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2972</w:t>
            </w:r>
          </w:p>
        </w:tc>
      </w:tr>
      <w:tr w:rsidR="00E006F5" w:rsidRPr="00707270" w14:paraId="5EF6B9F2"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47E60DC7"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Strategy Meetings</w:t>
            </w:r>
          </w:p>
        </w:tc>
        <w:tc>
          <w:tcPr>
            <w:tcW w:w="787" w:type="pct"/>
            <w:tcBorders>
              <w:top w:val="nil"/>
              <w:left w:val="nil"/>
              <w:bottom w:val="single" w:sz="4" w:space="0" w:color="auto"/>
              <w:right w:val="single" w:sz="4" w:space="0" w:color="auto"/>
            </w:tcBorders>
            <w:shd w:val="clear" w:color="auto" w:fill="auto"/>
            <w:noWrap/>
            <w:vAlign w:val="bottom"/>
            <w:hideMark/>
          </w:tcPr>
          <w:p w14:paraId="5FAB6CC6"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200</w:t>
            </w:r>
          </w:p>
        </w:tc>
        <w:tc>
          <w:tcPr>
            <w:tcW w:w="787" w:type="pct"/>
            <w:tcBorders>
              <w:top w:val="nil"/>
              <w:left w:val="nil"/>
              <w:bottom w:val="single" w:sz="4" w:space="0" w:color="auto"/>
              <w:right w:val="single" w:sz="4" w:space="0" w:color="auto"/>
            </w:tcBorders>
            <w:shd w:val="clear" w:color="auto" w:fill="auto"/>
            <w:noWrap/>
            <w:vAlign w:val="bottom"/>
            <w:hideMark/>
          </w:tcPr>
          <w:p w14:paraId="4E78CDD5"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187</w:t>
            </w:r>
          </w:p>
        </w:tc>
        <w:tc>
          <w:tcPr>
            <w:tcW w:w="787" w:type="pct"/>
            <w:tcBorders>
              <w:top w:val="nil"/>
              <w:left w:val="nil"/>
              <w:bottom w:val="single" w:sz="4" w:space="0" w:color="auto"/>
              <w:right w:val="single" w:sz="4" w:space="0" w:color="auto"/>
            </w:tcBorders>
            <w:shd w:val="clear" w:color="auto" w:fill="auto"/>
            <w:noWrap/>
            <w:vAlign w:val="bottom"/>
            <w:hideMark/>
          </w:tcPr>
          <w:p w14:paraId="0B7D3F6C"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224</w:t>
            </w:r>
          </w:p>
        </w:tc>
      </w:tr>
      <w:tr w:rsidR="00E006F5" w:rsidRPr="00707270" w14:paraId="31FF9E56"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3A485D18"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Outcome Strategy Discussions</w:t>
            </w:r>
          </w:p>
        </w:tc>
        <w:tc>
          <w:tcPr>
            <w:tcW w:w="787" w:type="pct"/>
            <w:tcBorders>
              <w:top w:val="nil"/>
              <w:left w:val="nil"/>
              <w:bottom w:val="single" w:sz="4" w:space="0" w:color="auto"/>
              <w:right w:val="single" w:sz="4" w:space="0" w:color="auto"/>
            </w:tcBorders>
            <w:shd w:val="clear" w:color="auto" w:fill="auto"/>
            <w:noWrap/>
            <w:vAlign w:val="bottom"/>
            <w:hideMark/>
          </w:tcPr>
          <w:p w14:paraId="052835F1"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568</w:t>
            </w:r>
          </w:p>
        </w:tc>
        <w:tc>
          <w:tcPr>
            <w:tcW w:w="787" w:type="pct"/>
            <w:tcBorders>
              <w:top w:val="nil"/>
              <w:left w:val="nil"/>
              <w:bottom w:val="single" w:sz="4" w:space="0" w:color="auto"/>
              <w:right w:val="single" w:sz="4" w:space="0" w:color="auto"/>
            </w:tcBorders>
            <w:shd w:val="clear" w:color="auto" w:fill="auto"/>
            <w:noWrap/>
            <w:vAlign w:val="bottom"/>
            <w:hideMark/>
          </w:tcPr>
          <w:p w14:paraId="72AA1851"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743</w:t>
            </w:r>
          </w:p>
        </w:tc>
        <w:tc>
          <w:tcPr>
            <w:tcW w:w="787" w:type="pct"/>
            <w:tcBorders>
              <w:top w:val="nil"/>
              <w:left w:val="nil"/>
              <w:bottom w:val="single" w:sz="4" w:space="0" w:color="auto"/>
              <w:right w:val="single" w:sz="4" w:space="0" w:color="auto"/>
            </w:tcBorders>
            <w:shd w:val="clear" w:color="auto" w:fill="auto"/>
            <w:noWrap/>
            <w:vAlign w:val="bottom"/>
            <w:hideMark/>
          </w:tcPr>
          <w:p w14:paraId="0273DD5B"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803</w:t>
            </w:r>
          </w:p>
        </w:tc>
      </w:tr>
      <w:tr w:rsidR="00E006F5" w:rsidRPr="00707270" w14:paraId="06694296"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366A1E84"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Investigations to CID</w:t>
            </w:r>
          </w:p>
        </w:tc>
        <w:tc>
          <w:tcPr>
            <w:tcW w:w="787" w:type="pct"/>
            <w:tcBorders>
              <w:top w:val="nil"/>
              <w:left w:val="nil"/>
              <w:bottom w:val="single" w:sz="4" w:space="0" w:color="auto"/>
              <w:right w:val="single" w:sz="4" w:space="0" w:color="auto"/>
            </w:tcBorders>
            <w:shd w:val="clear" w:color="auto" w:fill="auto"/>
            <w:noWrap/>
            <w:vAlign w:val="bottom"/>
            <w:hideMark/>
          </w:tcPr>
          <w:p w14:paraId="20216D32"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 </w:t>
            </w:r>
          </w:p>
        </w:tc>
        <w:tc>
          <w:tcPr>
            <w:tcW w:w="787" w:type="pct"/>
            <w:tcBorders>
              <w:top w:val="nil"/>
              <w:left w:val="nil"/>
              <w:bottom w:val="single" w:sz="4" w:space="0" w:color="auto"/>
              <w:right w:val="single" w:sz="4" w:space="0" w:color="auto"/>
            </w:tcBorders>
            <w:shd w:val="clear" w:color="auto" w:fill="auto"/>
            <w:noWrap/>
            <w:vAlign w:val="bottom"/>
            <w:hideMark/>
          </w:tcPr>
          <w:p w14:paraId="3D66D654"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23</w:t>
            </w:r>
          </w:p>
        </w:tc>
        <w:tc>
          <w:tcPr>
            <w:tcW w:w="787" w:type="pct"/>
            <w:tcBorders>
              <w:top w:val="nil"/>
              <w:left w:val="nil"/>
              <w:bottom w:val="single" w:sz="4" w:space="0" w:color="auto"/>
              <w:right w:val="single" w:sz="4" w:space="0" w:color="auto"/>
            </w:tcBorders>
            <w:shd w:val="clear" w:color="auto" w:fill="auto"/>
            <w:noWrap/>
            <w:vAlign w:val="bottom"/>
            <w:hideMark/>
          </w:tcPr>
          <w:p w14:paraId="2D393314"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16</w:t>
            </w:r>
          </w:p>
        </w:tc>
      </w:tr>
      <w:tr w:rsidR="00E006F5" w:rsidRPr="00707270" w14:paraId="6F74C8DC"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0F2C3070"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Investigations to Response</w:t>
            </w:r>
          </w:p>
        </w:tc>
        <w:tc>
          <w:tcPr>
            <w:tcW w:w="787" w:type="pct"/>
            <w:tcBorders>
              <w:top w:val="nil"/>
              <w:left w:val="nil"/>
              <w:bottom w:val="single" w:sz="4" w:space="0" w:color="auto"/>
              <w:right w:val="single" w:sz="4" w:space="0" w:color="auto"/>
            </w:tcBorders>
            <w:shd w:val="clear" w:color="auto" w:fill="auto"/>
            <w:noWrap/>
            <w:vAlign w:val="bottom"/>
            <w:hideMark/>
          </w:tcPr>
          <w:p w14:paraId="2D4AF827"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359</w:t>
            </w:r>
          </w:p>
        </w:tc>
        <w:tc>
          <w:tcPr>
            <w:tcW w:w="787" w:type="pct"/>
            <w:tcBorders>
              <w:top w:val="nil"/>
              <w:left w:val="nil"/>
              <w:bottom w:val="single" w:sz="4" w:space="0" w:color="auto"/>
              <w:right w:val="single" w:sz="4" w:space="0" w:color="auto"/>
            </w:tcBorders>
            <w:shd w:val="clear" w:color="auto" w:fill="auto"/>
            <w:noWrap/>
            <w:vAlign w:val="bottom"/>
            <w:hideMark/>
          </w:tcPr>
          <w:p w14:paraId="301EC43D"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442</w:t>
            </w:r>
          </w:p>
        </w:tc>
        <w:tc>
          <w:tcPr>
            <w:tcW w:w="787" w:type="pct"/>
            <w:tcBorders>
              <w:top w:val="nil"/>
              <w:left w:val="nil"/>
              <w:bottom w:val="single" w:sz="4" w:space="0" w:color="auto"/>
              <w:right w:val="single" w:sz="4" w:space="0" w:color="auto"/>
            </w:tcBorders>
            <w:shd w:val="clear" w:color="auto" w:fill="auto"/>
            <w:noWrap/>
            <w:vAlign w:val="bottom"/>
            <w:hideMark/>
          </w:tcPr>
          <w:p w14:paraId="275B2A5C"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547</w:t>
            </w:r>
          </w:p>
        </w:tc>
      </w:tr>
      <w:tr w:rsidR="00E006F5" w:rsidRPr="00707270" w14:paraId="7DA91495"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6E4A9E06"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lastRenderedPageBreak/>
              <w:t>Investigation/ JV to CPIU</w:t>
            </w:r>
          </w:p>
        </w:tc>
        <w:tc>
          <w:tcPr>
            <w:tcW w:w="787" w:type="pct"/>
            <w:tcBorders>
              <w:top w:val="nil"/>
              <w:left w:val="nil"/>
              <w:bottom w:val="single" w:sz="4" w:space="0" w:color="auto"/>
              <w:right w:val="single" w:sz="4" w:space="0" w:color="auto"/>
            </w:tcBorders>
            <w:shd w:val="clear" w:color="auto" w:fill="auto"/>
            <w:noWrap/>
            <w:vAlign w:val="bottom"/>
            <w:hideMark/>
          </w:tcPr>
          <w:p w14:paraId="3F9D40FE"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231</w:t>
            </w:r>
          </w:p>
        </w:tc>
        <w:tc>
          <w:tcPr>
            <w:tcW w:w="787" w:type="pct"/>
            <w:tcBorders>
              <w:top w:val="nil"/>
              <w:left w:val="nil"/>
              <w:bottom w:val="single" w:sz="4" w:space="0" w:color="auto"/>
              <w:right w:val="single" w:sz="4" w:space="0" w:color="auto"/>
            </w:tcBorders>
            <w:shd w:val="clear" w:color="auto" w:fill="auto"/>
            <w:noWrap/>
            <w:vAlign w:val="bottom"/>
            <w:hideMark/>
          </w:tcPr>
          <w:p w14:paraId="0ED33102"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254</w:t>
            </w:r>
          </w:p>
        </w:tc>
        <w:tc>
          <w:tcPr>
            <w:tcW w:w="787" w:type="pct"/>
            <w:tcBorders>
              <w:top w:val="nil"/>
              <w:left w:val="nil"/>
              <w:bottom w:val="single" w:sz="4" w:space="0" w:color="auto"/>
              <w:right w:val="single" w:sz="4" w:space="0" w:color="auto"/>
            </w:tcBorders>
            <w:shd w:val="clear" w:color="auto" w:fill="auto"/>
            <w:noWrap/>
            <w:vAlign w:val="bottom"/>
            <w:hideMark/>
          </w:tcPr>
          <w:p w14:paraId="570BE04F"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138</w:t>
            </w:r>
          </w:p>
        </w:tc>
      </w:tr>
      <w:tr w:rsidR="00E006F5" w:rsidRPr="00707270" w14:paraId="6863B9B5" w14:textId="77777777" w:rsidTr="00CE4115">
        <w:trPr>
          <w:trHeight w:val="300"/>
        </w:trPr>
        <w:tc>
          <w:tcPr>
            <w:tcW w:w="2640" w:type="pct"/>
            <w:tcBorders>
              <w:top w:val="nil"/>
              <w:left w:val="single" w:sz="4" w:space="0" w:color="auto"/>
              <w:bottom w:val="single" w:sz="4" w:space="0" w:color="auto"/>
              <w:right w:val="single" w:sz="4" w:space="0" w:color="auto"/>
            </w:tcBorders>
            <w:shd w:val="clear" w:color="000000" w:fill="FFFFFF"/>
            <w:noWrap/>
            <w:vAlign w:val="bottom"/>
            <w:hideMark/>
          </w:tcPr>
          <w:p w14:paraId="5A8788D2" w14:textId="77777777" w:rsidR="00E006F5" w:rsidRPr="00707270" w:rsidRDefault="00E006F5" w:rsidP="00CE4115">
            <w:pPr>
              <w:rPr>
                <w:rFonts w:ascii="Calibri" w:hAnsi="Calibri" w:cs="Calibri"/>
                <w:color w:val="000000"/>
                <w:sz w:val="22"/>
                <w:szCs w:val="22"/>
              </w:rPr>
            </w:pPr>
            <w:r w:rsidRPr="00707270">
              <w:rPr>
                <w:rFonts w:ascii="Calibri" w:hAnsi="Calibri" w:cs="Calibri"/>
                <w:color w:val="000000"/>
                <w:sz w:val="22"/>
                <w:szCs w:val="22"/>
              </w:rPr>
              <w:t xml:space="preserve">Investigation to RIT </w:t>
            </w:r>
          </w:p>
        </w:tc>
        <w:tc>
          <w:tcPr>
            <w:tcW w:w="787" w:type="pct"/>
            <w:tcBorders>
              <w:top w:val="nil"/>
              <w:left w:val="nil"/>
              <w:bottom w:val="single" w:sz="4" w:space="0" w:color="auto"/>
              <w:right w:val="single" w:sz="4" w:space="0" w:color="auto"/>
            </w:tcBorders>
            <w:shd w:val="clear" w:color="auto" w:fill="auto"/>
            <w:noWrap/>
            <w:vAlign w:val="bottom"/>
            <w:hideMark/>
          </w:tcPr>
          <w:p w14:paraId="1C98C153"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60</w:t>
            </w:r>
          </w:p>
        </w:tc>
        <w:tc>
          <w:tcPr>
            <w:tcW w:w="787" w:type="pct"/>
            <w:tcBorders>
              <w:top w:val="nil"/>
              <w:left w:val="nil"/>
              <w:bottom w:val="single" w:sz="4" w:space="0" w:color="auto"/>
              <w:right w:val="single" w:sz="4" w:space="0" w:color="auto"/>
            </w:tcBorders>
            <w:shd w:val="clear" w:color="auto" w:fill="auto"/>
            <w:noWrap/>
            <w:vAlign w:val="bottom"/>
            <w:hideMark/>
          </w:tcPr>
          <w:p w14:paraId="2B3D493F"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37</w:t>
            </w:r>
          </w:p>
        </w:tc>
        <w:tc>
          <w:tcPr>
            <w:tcW w:w="787" w:type="pct"/>
            <w:tcBorders>
              <w:top w:val="nil"/>
              <w:left w:val="nil"/>
              <w:bottom w:val="single" w:sz="4" w:space="0" w:color="auto"/>
              <w:right w:val="single" w:sz="4" w:space="0" w:color="auto"/>
            </w:tcBorders>
            <w:shd w:val="clear" w:color="auto" w:fill="auto"/>
            <w:noWrap/>
            <w:vAlign w:val="bottom"/>
            <w:hideMark/>
          </w:tcPr>
          <w:p w14:paraId="692FC349" w14:textId="77777777" w:rsidR="00E006F5" w:rsidRPr="00707270" w:rsidRDefault="00E006F5" w:rsidP="00CE4115">
            <w:pPr>
              <w:jc w:val="right"/>
              <w:rPr>
                <w:rFonts w:ascii="Calibri" w:hAnsi="Calibri" w:cs="Calibri"/>
                <w:color w:val="000000"/>
                <w:sz w:val="22"/>
                <w:szCs w:val="22"/>
              </w:rPr>
            </w:pPr>
            <w:r w:rsidRPr="00707270">
              <w:rPr>
                <w:rFonts w:ascii="Calibri" w:hAnsi="Calibri" w:cs="Calibri"/>
                <w:color w:val="000000"/>
                <w:sz w:val="22"/>
                <w:szCs w:val="22"/>
              </w:rPr>
              <w:t>31</w:t>
            </w:r>
          </w:p>
        </w:tc>
      </w:tr>
    </w:tbl>
    <w:p w14:paraId="54D84E10" w14:textId="77777777" w:rsidR="00E006F5" w:rsidRDefault="00E006F5" w:rsidP="00E006F5">
      <w:pPr>
        <w:spacing w:line="480" w:lineRule="auto"/>
        <w:jc w:val="center"/>
        <w:rPr>
          <w:rFonts w:ascii="Arial" w:hAnsi="Arial" w:cs="Arial"/>
        </w:rPr>
      </w:pPr>
    </w:p>
    <w:p w14:paraId="09379894" w14:textId="77777777" w:rsidR="00E006F5" w:rsidRDefault="00E006F5" w:rsidP="00E006F5">
      <w:pPr>
        <w:spacing w:line="480" w:lineRule="auto"/>
        <w:jc w:val="center"/>
        <w:rPr>
          <w:rFonts w:ascii="Arial" w:hAnsi="Arial" w:cs="Arial"/>
        </w:rPr>
      </w:pPr>
      <w:r>
        <w:rPr>
          <w:rFonts w:ascii="Arial" w:hAnsi="Arial" w:cs="Arial"/>
        </w:rPr>
        <w:t>Table 1 – Cardiff and the Vale Demand between 2021 – 2023</w:t>
      </w:r>
    </w:p>
    <w:p w14:paraId="34E5144C" w14:textId="77777777" w:rsidR="00E006F5" w:rsidRDefault="00E006F5" w:rsidP="00E006F5">
      <w:pPr>
        <w:spacing w:line="480" w:lineRule="auto"/>
        <w:jc w:val="center"/>
        <w:rPr>
          <w:rFonts w:ascii="Arial" w:hAnsi="Arial" w:cs="Arial"/>
        </w:rPr>
      </w:pPr>
    </w:p>
    <w:p w14:paraId="534879BB" w14:textId="77777777" w:rsidR="00E006F5" w:rsidRDefault="00E006F5" w:rsidP="00E006F5">
      <w:pPr>
        <w:spacing w:line="480" w:lineRule="auto"/>
        <w:jc w:val="both"/>
        <w:rPr>
          <w:rFonts w:ascii="Arial" w:hAnsi="Arial" w:cs="Arial"/>
        </w:rPr>
      </w:pPr>
      <w:r>
        <w:rPr>
          <w:rFonts w:ascii="Arial" w:hAnsi="Arial" w:cs="Arial"/>
          <w:noProof/>
        </w:rPr>
        <w:drawing>
          <wp:inline distT="0" distB="0" distL="0" distR="0" wp14:anchorId="56F66E53" wp14:editId="46F3411D">
            <wp:extent cx="5731510" cy="3434715"/>
            <wp:effectExtent l="0" t="0" r="0" b="0"/>
            <wp:docPr id="2" name="Picture 2" descr="A table with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table with numbers and a number of number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1748" cy="3446843"/>
                    </a:xfrm>
                    <a:prstGeom prst="rect">
                      <a:avLst/>
                    </a:prstGeom>
                  </pic:spPr>
                </pic:pic>
              </a:graphicData>
            </a:graphic>
          </wp:inline>
        </w:drawing>
      </w:r>
    </w:p>
    <w:p w14:paraId="1E72D7C6" w14:textId="77777777" w:rsidR="00E006F5" w:rsidRDefault="00E006F5" w:rsidP="00E006F5">
      <w:pPr>
        <w:spacing w:line="480" w:lineRule="auto"/>
        <w:jc w:val="center"/>
        <w:rPr>
          <w:rFonts w:ascii="Arial" w:hAnsi="Arial" w:cs="Arial"/>
        </w:rPr>
      </w:pPr>
      <w:r>
        <w:rPr>
          <w:rFonts w:ascii="Arial" w:hAnsi="Arial" w:cs="Arial"/>
        </w:rPr>
        <w:t>Table 2 – Cwm Taf Bro Morgannwg Safeguarding Data 2021 – 2024</w:t>
      </w:r>
    </w:p>
    <w:p w14:paraId="36CC7C6E" w14:textId="77777777" w:rsidR="00E006F5" w:rsidRDefault="00E006F5" w:rsidP="00E006F5">
      <w:pPr>
        <w:spacing w:line="480" w:lineRule="auto"/>
        <w:rPr>
          <w:rFonts w:ascii="Arial" w:hAnsi="Arial" w:cs="Arial"/>
        </w:rPr>
      </w:pPr>
      <w:r>
        <w:rPr>
          <w:rFonts w:ascii="Arial" w:hAnsi="Arial" w:cs="Arial"/>
          <w:noProof/>
        </w:rPr>
        <w:drawing>
          <wp:inline distT="0" distB="0" distL="0" distR="0" wp14:anchorId="7D15E301" wp14:editId="4BB285AA">
            <wp:extent cx="5731510" cy="1219200"/>
            <wp:effectExtent l="0" t="0" r="0" b="0"/>
            <wp:docPr id="10" name="Picture 10"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table with numbers and number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3698" cy="1219665"/>
                    </a:xfrm>
                    <a:prstGeom prst="rect">
                      <a:avLst/>
                    </a:prstGeom>
                  </pic:spPr>
                </pic:pic>
              </a:graphicData>
            </a:graphic>
          </wp:inline>
        </w:drawing>
      </w:r>
    </w:p>
    <w:p w14:paraId="5DCE55F6" w14:textId="77777777" w:rsidR="00E006F5" w:rsidRDefault="00E006F5" w:rsidP="00E006F5">
      <w:pPr>
        <w:spacing w:line="480" w:lineRule="auto"/>
        <w:jc w:val="center"/>
        <w:rPr>
          <w:rFonts w:ascii="Arial" w:hAnsi="Arial" w:cs="Arial"/>
        </w:rPr>
      </w:pPr>
      <w:r>
        <w:rPr>
          <w:rFonts w:ascii="Arial" w:hAnsi="Arial" w:cs="Arial"/>
        </w:rPr>
        <w:t>Table 3 – West Glamorgan Safeguarding Data 2021 – 2024</w:t>
      </w:r>
    </w:p>
    <w:p w14:paraId="4FC49B94" w14:textId="77777777" w:rsidR="00E006F5" w:rsidRDefault="00E006F5" w:rsidP="00E006F5">
      <w:pPr>
        <w:spacing w:line="480" w:lineRule="auto"/>
        <w:rPr>
          <w:rFonts w:ascii="Arial" w:hAnsi="Arial" w:cs="Arial"/>
        </w:rPr>
      </w:pPr>
    </w:p>
    <w:p w14:paraId="4491551B" w14:textId="77777777" w:rsidR="00E006F5" w:rsidRDefault="00E006F5" w:rsidP="00E006F5">
      <w:pPr>
        <w:spacing w:line="480" w:lineRule="auto"/>
        <w:jc w:val="both"/>
        <w:rPr>
          <w:rFonts w:ascii="Arial" w:hAnsi="Arial" w:cs="Arial"/>
        </w:rPr>
      </w:pPr>
      <w:r>
        <w:rPr>
          <w:rFonts w:ascii="Arial" w:hAnsi="Arial" w:cs="Arial"/>
        </w:rPr>
        <w:t xml:space="preserve">The Cardiff and Vale BCU (SWP) provided the Table One data, whilst regional safeguarding partners assisted with the data for West Glamorgan and Cwm Taf Morgannwg regions. The data demonstrates the high demand within the Cardiff and the Vale safeguarding area. Furthermore, there has been a 52.4% increase in </w:t>
      </w:r>
      <w:r>
        <w:rPr>
          <w:rFonts w:ascii="Arial" w:hAnsi="Arial" w:cs="Arial"/>
        </w:rPr>
        <w:lastRenderedPageBreak/>
        <w:t xml:space="preserve">investigations sent to response policing to resource, investigate and outcome in Cardiff and the Vale. Martin et al. (2017) recognised that when uniformed officers without training deal with child abuse investigations, it can result in substandard investigations. The increasing demand is possibly linked to several factors, such as abolishing the defence of lawful chastisement. However, the consequence of this practice is a potential risk to the organisation and the child they are seeking to safeguard. Therefore, the evidence supports the comparative analysis conducted by Bunting et al. (2017), who demonstrated the increasing number of child protection investigations nationally. </w:t>
      </w:r>
    </w:p>
    <w:p w14:paraId="167ACC92" w14:textId="77777777" w:rsidR="00E006F5" w:rsidRDefault="00E006F5" w:rsidP="00E006F5">
      <w:pPr>
        <w:spacing w:line="480" w:lineRule="auto"/>
        <w:jc w:val="both"/>
        <w:rPr>
          <w:rFonts w:ascii="Arial" w:hAnsi="Arial" w:cs="Arial"/>
        </w:rPr>
      </w:pPr>
    </w:p>
    <w:p w14:paraId="0006B5C4" w14:textId="77777777" w:rsidR="00E006F5" w:rsidRDefault="00E006F5" w:rsidP="00E006F5">
      <w:pPr>
        <w:spacing w:line="480" w:lineRule="auto"/>
        <w:jc w:val="both"/>
        <w:rPr>
          <w:rFonts w:ascii="Arial" w:hAnsi="Arial" w:cs="Arial"/>
        </w:rPr>
      </w:pPr>
      <w:r>
        <w:rPr>
          <w:rFonts w:ascii="Arial" w:hAnsi="Arial" w:cs="Arial"/>
        </w:rPr>
        <w:t xml:space="preserve">In contrast, the number of investigations sent to the CPIU decreased by 40.3% between 2021 and 2023. The author presumes this is due to two factors. Either the organisation's restructuring of public protection within SWP has created barriers between a headquarters department and a BCU, or the severity of the referrals does not warrant a specialist investigation by the CPIU. HMICFRS (2024) has highlighted this issue as a concern during the various child protection inspections across England and Wales. </w:t>
      </w:r>
    </w:p>
    <w:p w14:paraId="1C77C093" w14:textId="77777777" w:rsidR="00E006F5" w:rsidRDefault="00E006F5" w:rsidP="00E006F5">
      <w:pPr>
        <w:spacing w:line="480" w:lineRule="auto"/>
        <w:jc w:val="both"/>
        <w:rPr>
          <w:rFonts w:ascii="Arial" w:hAnsi="Arial" w:cs="Arial"/>
        </w:rPr>
      </w:pPr>
    </w:p>
    <w:p w14:paraId="39238CDD" w14:textId="77777777" w:rsidR="00E006F5" w:rsidRDefault="00E006F5" w:rsidP="00E006F5">
      <w:pPr>
        <w:spacing w:line="480" w:lineRule="auto"/>
        <w:jc w:val="both"/>
        <w:rPr>
          <w:rFonts w:ascii="Arial" w:hAnsi="Arial" w:cs="Arial"/>
        </w:rPr>
      </w:pPr>
      <w:r>
        <w:rPr>
          <w:rFonts w:ascii="Arial" w:hAnsi="Arial" w:cs="Arial"/>
        </w:rPr>
        <w:t xml:space="preserve">Data for Cwm Taf Morgannwg suggests a significant increase in demand across each local authority. For example, Bridgend has seen a 110% increase in referrals and a 75% increase in section 47 investigations. This indicates that an area besieged by child deaths has greater sensitivity to child safeguarding and likely risk aversion. West Glamorgan has remained relatively stable with minor fluctuations for the previous three years. However, the region has seen a 40% increase in strategy meetings/discussions. Conversely, Rhondda Cynon Taf, despite seeing a slight </w:t>
      </w:r>
      <w:r>
        <w:rPr>
          <w:rFonts w:ascii="Arial" w:hAnsi="Arial" w:cs="Arial"/>
        </w:rPr>
        <w:lastRenderedPageBreak/>
        <w:t xml:space="preserve">increase in the number of referrals (12.8%), the authority has seen a reduction in both section 47 investigations (-27.8%) and initial child protection conferences (-43.6%). </w:t>
      </w:r>
    </w:p>
    <w:p w14:paraId="23DFCA03" w14:textId="77777777" w:rsidR="00E006F5" w:rsidRDefault="00E006F5" w:rsidP="00E006F5">
      <w:pPr>
        <w:spacing w:line="480" w:lineRule="auto"/>
        <w:jc w:val="both"/>
        <w:rPr>
          <w:rFonts w:ascii="Arial" w:hAnsi="Arial" w:cs="Arial"/>
        </w:rPr>
      </w:pPr>
    </w:p>
    <w:p w14:paraId="5B5592C1" w14:textId="77777777" w:rsidR="00E006F5" w:rsidRDefault="00E006F5" w:rsidP="00E006F5">
      <w:pPr>
        <w:spacing w:line="480" w:lineRule="auto"/>
        <w:jc w:val="both"/>
        <w:rPr>
          <w:rFonts w:ascii="Arial" w:hAnsi="Arial" w:cs="Arial"/>
        </w:rPr>
      </w:pPr>
      <w:r>
        <w:rPr>
          <w:rFonts w:ascii="Arial" w:hAnsi="Arial" w:cs="Arial"/>
        </w:rPr>
        <w:t xml:space="preserve">This potentially indicates that thresholds are higher within this authority, or other factors such as available services, demand, and referral quality result in fewer children moving through the safeguarding process. This study has supported recent findings by the Child Inspectorate Wales (2023), which identified that thresholds are not clearly understood and threshold documents are not always available to help partners. </w:t>
      </w:r>
    </w:p>
    <w:p w14:paraId="7CEBE2C2" w14:textId="77777777" w:rsidR="00E006F5" w:rsidRDefault="00E006F5" w:rsidP="00E006F5">
      <w:pPr>
        <w:spacing w:line="480" w:lineRule="auto"/>
        <w:jc w:val="both"/>
        <w:rPr>
          <w:rFonts w:ascii="Arial" w:hAnsi="Arial" w:cs="Arial"/>
        </w:rPr>
      </w:pPr>
    </w:p>
    <w:p w14:paraId="006714DB" w14:textId="77777777" w:rsidR="00E006F5" w:rsidRDefault="00E006F5" w:rsidP="00E006F5">
      <w:pPr>
        <w:spacing w:line="480" w:lineRule="auto"/>
        <w:jc w:val="both"/>
        <w:rPr>
          <w:rFonts w:ascii="Arial" w:hAnsi="Arial" w:cs="Arial"/>
        </w:rPr>
      </w:pPr>
      <w:r>
        <w:rPr>
          <w:rFonts w:ascii="Arial" w:hAnsi="Arial" w:cs="Arial"/>
        </w:rPr>
        <w:t xml:space="preserve">The evidence suggests that high percentages of children have previously been on the child protection register and are re-entering the system, similar to the PPN data. Furthermore, the data identifies the difference in demand across the authorities but does not provide sufficient information to understand the effectiveness of the safeguarding measures being employed or an understanding of other factors that may influence demand, such as deprivation and application of threshold. </w:t>
      </w:r>
    </w:p>
    <w:p w14:paraId="0D97CA16" w14:textId="77777777" w:rsidR="00E006F5" w:rsidRDefault="00E006F5" w:rsidP="00E006F5">
      <w:pPr>
        <w:spacing w:line="480" w:lineRule="auto"/>
        <w:jc w:val="both"/>
        <w:rPr>
          <w:rFonts w:ascii="Arial" w:hAnsi="Arial" w:cs="Arial"/>
        </w:rPr>
      </w:pPr>
    </w:p>
    <w:p w14:paraId="13306E23" w14:textId="77777777" w:rsidR="00E006F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1" w:name="_Toc170309252"/>
      <w:r>
        <w:rPr>
          <w:rFonts w:ascii="Arial" w:hAnsi="Arial" w:cs="Arial"/>
          <w:b/>
          <w:bCs/>
          <w:color w:val="000000" w:themeColor="text1"/>
          <w:sz w:val="24"/>
          <w:szCs w:val="24"/>
        </w:rPr>
        <w:t>Reflexive Thematic Analysis</w:t>
      </w:r>
      <w:bookmarkEnd w:id="41"/>
      <w:r>
        <w:rPr>
          <w:rFonts w:ascii="Arial" w:hAnsi="Arial" w:cs="Arial"/>
          <w:b/>
          <w:bCs/>
          <w:color w:val="000000" w:themeColor="text1"/>
          <w:sz w:val="24"/>
          <w:szCs w:val="24"/>
        </w:rPr>
        <w:t xml:space="preserve"> </w:t>
      </w:r>
    </w:p>
    <w:p w14:paraId="43FDE2C7" w14:textId="77777777" w:rsidR="00E006F5" w:rsidRPr="00707270" w:rsidRDefault="00E006F5" w:rsidP="00E006F5">
      <w:pPr>
        <w:spacing w:line="480" w:lineRule="auto"/>
        <w:rPr>
          <w:rFonts w:ascii="Arial" w:hAnsi="Arial" w:cs="Arial"/>
        </w:rPr>
      </w:pPr>
    </w:p>
    <w:p w14:paraId="7DF1C2D0" w14:textId="2E06DAE7" w:rsidR="00E006F5" w:rsidRPr="00164D03" w:rsidRDefault="00E006F5" w:rsidP="00E006F5">
      <w:pPr>
        <w:spacing w:line="480" w:lineRule="auto"/>
        <w:jc w:val="both"/>
        <w:rPr>
          <w:rFonts w:ascii="Arial" w:eastAsia="Calibri" w:hAnsi="Arial" w:cs="Arial"/>
          <w:color w:val="000000" w:themeColor="text1"/>
        </w:rPr>
      </w:pPr>
      <w:r w:rsidRPr="00164D03">
        <w:rPr>
          <w:rFonts w:ascii="Arial" w:eastAsia="Calibri" w:hAnsi="Arial" w:cs="Arial"/>
          <w:color w:val="000000" w:themeColor="text1"/>
        </w:rPr>
        <w:t xml:space="preserve">The research </w:t>
      </w:r>
      <w:r>
        <w:rPr>
          <w:rFonts w:ascii="Arial" w:eastAsia="Calibri" w:hAnsi="Arial" w:cs="Arial"/>
          <w:color w:val="000000" w:themeColor="text1"/>
        </w:rPr>
        <w:t>explored</w:t>
      </w:r>
      <w:r w:rsidRPr="00164D03">
        <w:rPr>
          <w:rFonts w:ascii="Arial" w:eastAsia="Calibri" w:hAnsi="Arial" w:cs="Arial"/>
          <w:color w:val="000000" w:themeColor="text1"/>
        </w:rPr>
        <w:t xml:space="preserve"> the complexities and interdependencies </w:t>
      </w:r>
      <w:r>
        <w:rPr>
          <w:rFonts w:ascii="Arial" w:eastAsia="Calibri" w:hAnsi="Arial" w:cs="Arial"/>
          <w:color w:val="000000" w:themeColor="text1"/>
        </w:rPr>
        <w:t>between safeguarding regions,</w:t>
      </w:r>
      <w:r w:rsidRPr="00164D03">
        <w:rPr>
          <w:rFonts w:ascii="Arial" w:eastAsia="Calibri" w:hAnsi="Arial" w:cs="Arial"/>
          <w:color w:val="000000" w:themeColor="text1"/>
        </w:rPr>
        <w:t xml:space="preserve"> partnership </w:t>
      </w:r>
      <w:r>
        <w:rPr>
          <w:rFonts w:ascii="Arial" w:eastAsia="Calibri" w:hAnsi="Arial" w:cs="Arial"/>
          <w:color w:val="000000" w:themeColor="text1"/>
        </w:rPr>
        <w:t xml:space="preserve">practices </w:t>
      </w:r>
      <w:r w:rsidRPr="00164D03">
        <w:rPr>
          <w:rFonts w:ascii="Arial" w:eastAsia="Calibri" w:hAnsi="Arial" w:cs="Arial"/>
          <w:color w:val="000000" w:themeColor="text1"/>
        </w:rPr>
        <w:t xml:space="preserve">and procedures for </w:t>
      </w:r>
      <w:r>
        <w:rPr>
          <w:rFonts w:ascii="Arial" w:eastAsia="Calibri" w:hAnsi="Arial" w:cs="Arial"/>
          <w:color w:val="000000" w:themeColor="text1"/>
        </w:rPr>
        <w:t xml:space="preserve">child </w:t>
      </w:r>
      <w:r w:rsidRPr="00164D03">
        <w:rPr>
          <w:rFonts w:ascii="Arial" w:eastAsia="Calibri" w:hAnsi="Arial" w:cs="Arial"/>
          <w:color w:val="000000" w:themeColor="text1"/>
        </w:rPr>
        <w:t>safeguarding across the South Wales area</w:t>
      </w:r>
      <w:r>
        <w:rPr>
          <w:rFonts w:ascii="Arial" w:eastAsia="Calibri" w:hAnsi="Arial" w:cs="Arial"/>
          <w:color w:val="000000" w:themeColor="text1"/>
        </w:rPr>
        <w:t xml:space="preserve"> t</w:t>
      </w:r>
      <w:r w:rsidRPr="00164D03">
        <w:rPr>
          <w:rFonts w:ascii="Arial" w:eastAsia="Calibri" w:hAnsi="Arial" w:cs="Arial"/>
          <w:color w:val="000000" w:themeColor="text1"/>
        </w:rPr>
        <w:t xml:space="preserve">o determine how South Wales Police prioritise child protection. Additionally, a crucial feature of this research </w:t>
      </w:r>
      <w:r>
        <w:rPr>
          <w:rFonts w:ascii="Arial" w:eastAsia="Calibri" w:hAnsi="Arial" w:cs="Arial"/>
          <w:color w:val="000000" w:themeColor="text1"/>
        </w:rPr>
        <w:t>was</w:t>
      </w:r>
      <w:r w:rsidRPr="00164D03">
        <w:rPr>
          <w:rFonts w:ascii="Arial" w:eastAsia="Calibri" w:hAnsi="Arial" w:cs="Arial"/>
          <w:color w:val="000000" w:themeColor="text1"/>
        </w:rPr>
        <w:t xml:space="preserve"> to critically analyse the </w:t>
      </w:r>
      <w:r>
        <w:rPr>
          <w:rFonts w:ascii="Arial" w:eastAsia="Calibri" w:hAnsi="Arial" w:cs="Arial"/>
          <w:color w:val="000000" w:themeColor="text1"/>
        </w:rPr>
        <w:t xml:space="preserve">staff </w:t>
      </w:r>
      <w:r w:rsidRPr="00164D03">
        <w:rPr>
          <w:rFonts w:ascii="Arial" w:eastAsia="Calibri" w:hAnsi="Arial" w:cs="Arial"/>
          <w:color w:val="000000" w:themeColor="text1"/>
        </w:rPr>
        <w:t>perceptions of leadership</w:t>
      </w:r>
      <w:r w:rsidR="00F34EC0">
        <w:rPr>
          <w:rFonts w:ascii="Arial" w:eastAsia="Calibri" w:hAnsi="Arial" w:cs="Arial"/>
          <w:color w:val="000000" w:themeColor="text1"/>
        </w:rPr>
        <w:t xml:space="preserve">, </w:t>
      </w:r>
      <w:r w:rsidRPr="00164D03">
        <w:rPr>
          <w:rFonts w:ascii="Arial" w:eastAsia="Calibri" w:hAnsi="Arial" w:cs="Arial"/>
          <w:color w:val="000000" w:themeColor="text1"/>
        </w:rPr>
        <w:t xml:space="preserve">culture and explore multi-agency connotations and nuances following the child practice review of Logan Mwangi. </w:t>
      </w:r>
      <w:r>
        <w:rPr>
          <w:rFonts w:ascii="Arial" w:eastAsia="Calibri" w:hAnsi="Arial" w:cs="Arial"/>
          <w:color w:val="000000" w:themeColor="text1"/>
        </w:rPr>
        <w:t xml:space="preserve">The following section features the analysis and findings of the qualitative interviews </w:t>
      </w:r>
      <w:r>
        <w:rPr>
          <w:rFonts w:ascii="Arial" w:hAnsi="Arial" w:cs="Arial"/>
        </w:rPr>
        <w:t xml:space="preserve">whilst simultaneously taking </w:t>
      </w:r>
      <w:r>
        <w:rPr>
          <w:rFonts w:ascii="Arial" w:hAnsi="Arial" w:cs="Arial"/>
        </w:rPr>
        <w:lastRenderedPageBreak/>
        <w:t>cognisance of the survey and metric data provided during this research</w:t>
      </w:r>
      <w:r>
        <w:rPr>
          <w:rFonts w:ascii="Arial" w:eastAsia="Calibri" w:hAnsi="Arial" w:cs="Arial"/>
          <w:color w:val="000000" w:themeColor="text1"/>
        </w:rPr>
        <w:t>. The segment seeks to elucidate the complexities of the staff experience, highlighting areas of auspicious practice and potential for improvements. Five main themes are identified and discussed within the main headings of the research (leadership, culture, partnerships).</w:t>
      </w:r>
    </w:p>
    <w:p w14:paraId="3ECBA5C4" w14:textId="77777777" w:rsidR="00E006F5" w:rsidRPr="00F56704" w:rsidRDefault="00E006F5" w:rsidP="00E006F5">
      <w:pPr>
        <w:spacing w:line="480" w:lineRule="auto"/>
        <w:jc w:val="both"/>
        <w:rPr>
          <w:rFonts w:ascii="Arial" w:hAnsi="Arial" w:cs="Arial"/>
        </w:rPr>
      </w:pPr>
      <w:r w:rsidRPr="0058555D">
        <w:rPr>
          <w:rFonts w:ascii="Arial" w:hAnsi="Arial" w:cs="Arial"/>
        </w:rPr>
        <w:t xml:space="preserve"> </w:t>
      </w:r>
    </w:p>
    <w:p w14:paraId="25A321F4" w14:textId="77777777" w:rsidR="00E006F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2" w:name="_Toc170309253"/>
      <w:r w:rsidRPr="00E400AD">
        <w:rPr>
          <w:rFonts w:ascii="Arial" w:hAnsi="Arial" w:cs="Arial"/>
          <w:b/>
          <w:bCs/>
          <w:color w:val="000000" w:themeColor="text1"/>
          <w:sz w:val="24"/>
          <w:szCs w:val="24"/>
        </w:rPr>
        <w:t>Leadership</w:t>
      </w:r>
      <w:bookmarkEnd w:id="42"/>
      <w:r w:rsidRPr="00E400AD">
        <w:rPr>
          <w:rFonts w:ascii="Arial" w:hAnsi="Arial" w:cs="Arial"/>
          <w:b/>
          <w:bCs/>
          <w:color w:val="000000" w:themeColor="text1"/>
          <w:sz w:val="24"/>
          <w:szCs w:val="24"/>
        </w:rPr>
        <w:t xml:space="preserve"> </w:t>
      </w:r>
    </w:p>
    <w:p w14:paraId="7E5A47A2" w14:textId="77777777" w:rsidR="00E006F5" w:rsidRPr="00144CB9" w:rsidRDefault="00E006F5" w:rsidP="00E006F5">
      <w:pPr>
        <w:spacing w:line="480" w:lineRule="auto"/>
        <w:jc w:val="both"/>
        <w:rPr>
          <w:rFonts w:ascii="Arial" w:hAnsi="Arial" w:cs="Arial"/>
        </w:rPr>
      </w:pPr>
    </w:p>
    <w:p w14:paraId="687B0251" w14:textId="77777777" w:rsidR="00E006F5" w:rsidRDefault="00E006F5" w:rsidP="00E006F5">
      <w:pPr>
        <w:spacing w:line="480" w:lineRule="auto"/>
        <w:jc w:val="both"/>
        <w:rPr>
          <w:rFonts w:ascii="Arial" w:hAnsi="Arial" w:cs="Arial"/>
        </w:rPr>
      </w:pPr>
      <w:r>
        <w:rPr>
          <w:rFonts w:ascii="Arial" w:hAnsi="Arial" w:cs="Arial"/>
        </w:rPr>
        <w:t xml:space="preserve">Child protection arrangements arguably require the coordinated efforts of the collective policing partnership leadership. Given the increasing number of referrals and the limited, often fragmented collection of anecdotal and superficial data, leadership teams across the partnership landscape may work within the confines of their organisations' bureaucratic processes or historical cultural practices. Therefore, the following findings are worthy of further consideration and an opportunity to reimagine how child protection operates within South Wales. </w:t>
      </w:r>
    </w:p>
    <w:p w14:paraId="5214CFFE" w14:textId="77777777" w:rsidR="00E006F5" w:rsidRDefault="00E006F5" w:rsidP="00E006F5">
      <w:pPr>
        <w:spacing w:line="480" w:lineRule="auto"/>
        <w:jc w:val="both"/>
        <w:rPr>
          <w:rFonts w:ascii="Arial" w:hAnsi="Arial" w:cs="Arial"/>
        </w:rPr>
      </w:pPr>
    </w:p>
    <w:p w14:paraId="037C12B4" w14:textId="77777777" w:rsidR="00E006F5" w:rsidRPr="00AA587D"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3" w:name="_Toc170309254"/>
      <w:r>
        <w:rPr>
          <w:rFonts w:ascii="Arial" w:hAnsi="Arial" w:cs="Arial"/>
          <w:b/>
          <w:bCs/>
          <w:color w:val="000000" w:themeColor="text1"/>
          <w:sz w:val="24"/>
          <w:szCs w:val="24"/>
        </w:rPr>
        <w:t xml:space="preserve">Theme One - </w:t>
      </w:r>
      <w:r w:rsidRPr="00AA587D">
        <w:rPr>
          <w:rFonts w:ascii="Arial" w:hAnsi="Arial" w:cs="Arial"/>
          <w:b/>
          <w:bCs/>
          <w:color w:val="000000" w:themeColor="text1"/>
          <w:sz w:val="24"/>
          <w:szCs w:val="24"/>
        </w:rPr>
        <w:t>Training &amp; Accreditation</w:t>
      </w:r>
      <w:bookmarkEnd w:id="43"/>
    </w:p>
    <w:p w14:paraId="49E6252F" w14:textId="77777777" w:rsidR="00E006F5" w:rsidRDefault="00E006F5" w:rsidP="00E006F5">
      <w:pPr>
        <w:spacing w:line="480" w:lineRule="auto"/>
        <w:jc w:val="both"/>
        <w:rPr>
          <w:rFonts w:ascii="Arial" w:hAnsi="Arial" w:cs="Arial"/>
        </w:rPr>
      </w:pPr>
    </w:p>
    <w:p w14:paraId="1D2D52D8" w14:textId="0435876E" w:rsidR="00E006F5" w:rsidRDefault="00E006F5" w:rsidP="00E006F5">
      <w:pPr>
        <w:spacing w:line="480" w:lineRule="auto"/>
        <w:jc w:val="both"/>
        <w:rPr>
          <w:rFonts w:ascii="Arial" w:hAnsi="Arial" w:cs="Arial"/>
        </w:rPr>
      </w:pPr>
      <w:r>
        <w:rPr>
          <w:rFonts w:ascii="Arial" w:hAnsi="Arial" w:cs="Arial"/>
        </w:rPr>
        <w:t xml:space="preserve">The requirement for formalised structured child protection training emerged as a critical theme. Some participants expressed how they had never received formal training in child protection but indicated they had completed courses for child abuse investigations and continued professional development sessions with multi-agency partners. Furthermore, participants articulated significant concerns regarding the lack of accreditation to work within the MASH. </w:t>
      </w:r>
      <w:r w:rsidR="00654CA4">
        <w:rPr>
          <w:rFonts w:ascii="Arial" w:hAnsi="Arial" w:cs="Arial"/>
        </w:rPr>
        <w:t xml:space="preserve">This issue has previously been identified </w:t>
      </w:r>
      <w:r w:rsidR="008F6456">
        <w:rPr>
          <w:rFonts w:ascii="Arial" w:hAnsi="Arial" w:cs="Arial"/>
        </w:rPr>
        <w:lastRenderedPageBreak/>
        <w:t>(</w:t>
      </w:r>
      <w:r w:rsidR="00654CA4">
        <w:rPr>
          <w:rFonts w:ascii="Arial" w:hAnsi="Arial" w:cs="Arial"/>
        </w:rPr>
        <w:t>HMICFR</w:t>
      </w:r>
      <w:r w:rsidR="008F6456">
        <w:rPr>
          <w:rFonts w:ascii="Arial" w:hAnsi="Arial" w:cs="Arial"/>
        </w:rPr>
        <w:t xml:space="preserve">S, </w:t>
      </w:r>
      <w:r w:rsidR="00654CA4">
        <w:rPr>
          <w:rFonts w:ascii="Arial" w:hAnsi="Arial" w:cs="Arial"/>
        </w:rPr>
        <w:t xml:space="preserve">2017). </w:t>
      </w:r>
      <w:r>
        <w:rPr>
          <w:rFonts w:ascii="Arial" w:hAnsi="Arial" w:cs="Arial"/>
        </w:rPr>
        <w:t>However, all respondents in the survey indicated they had completed formal training (Questions IB4, P6, 3, 13).</w:t>
      </w:r>
    </w:p>
    <w:p w14:paraId="6ECFE8FB" w14:textId="77777777" w:rsidR="00E006F5" w:rsidRDefault="00E006F5" w:rsidP="00E006F5">
      <w:pPr>
        <w:spacing w:line="480" w:lineRule="auto"/>
        <w:jc w:val="both"/>
        <w:rPr>
          <w:rFonts w:ascii="Arial" w:hAnsi="Arial" w:cs="Arial"/>
        </w:rPr>
      </w:pPr>
    </w:p>
    <w:p w14:paraId="3929CE15" w14:textId="77777777" w:rsidR="00E006F5" w:rsidRDefault="00E006F5" w:rsidP="00E006F5">
      <w:pPr>
        <w:spacing w:line="480" w:lineRule="auto"/>
        <w:jc w:val="both"/>
        <w:rPr>
          <w:rFonts w:ascii="Arial" w:hAnsi="Arial" w:cs="Arial"/>
        </w:rPr>
      </w:pPr>
      <w:r>
        <w:rPr>
          <w:rFonts w:ascii="Arial" w:hAnsi="Arial" w:cs="Arial"/>
        </w:rPr>
        <w:t>Child protection is a skilled profession, with officers navigating complex legislation, guidance, case law, and partnership relations, mitigating risk against the most vulnerable within society (Participant 2). Often, officers are taught by peers or through experiential learning as they navigate their new surroundings. The consequence is that positive or negative practice within the unit is sustained, and the status quo is never challenged (Participants 8, 9). As one participant articulated, ‘You are only as good as the person teaching you, which to me is not acceptable for the area of business it is. It needs to be professionalised’ (Participant 1). The assertion of effective training being essential for police officers working within child protection is supported by Taylor et al. (2023).</w:t>
      </w:r>
    </w:p>
    <w:p w14:paraId="13D3E0DC" w14:textId="77777777" w:rsidR="00E006F5" w:rsidRDefault="00E006F5" w:rsidP="00E006F5">
      <w:pPr>
        <w:spacing w:line="480" w:lineRule="auto"/>
        <w:jc w:val="both"/>
        <w:rPr>
          <w:rFonts w:ascii="Arial" w:hAnsi="Arial" w:cs="Arial"/>
        </w:rPr>
      </w:pPr>
    </w:p>
    <w:p w14:paraId="42661A9C" w14:textId="77777777" w:rsidR="00E006F5" w:rsidRDefault="00E006F5" w:rsidP="00E006F5">
      <w:pPr>
        <w:spacing w:line="480" w:lineRule="auto"/>
        <w:jc w:val="both"/>
        <w:rPr>
          <w:rFonts w:ascii="Arial" w:hAnsi="Arial" w:cs="Arial"/>
        </w:rPr>
      </w:pPr>
      <w:r>
        <w:rPr>
          <w:rFonts w:ascii="Arial" w:hAnsi="Arial" w:cs="Arial"/>
        </w:rPr>
        <w:t>Some time ago, the decision was made to remove the requirement for accredited detectives to work within safeguarding (Participants 2, 4). This suggests an issue on multiple levels. Firstly, it may reflect an area of business that is less prioritised within South Wales police. Alternatively, it could be seen as a less attractive role within the organisation that lacks credibility and prestige to draw a skilled workforce to an area of policing where the professional reward outstrips the need for status. Despite the differences in practices across the BCUs, some officers are effectively carrying out the beginning of an investigative process that may lead to legal proceedings. Therefore, as Munro (2011) suggested, professionalisation and accredited training would enhance the organisation's reputation and workforce skills to achieve the best evidence.</w:t>
      </w:r>
    </w:p>
    <w:p w14:paraId="62179F79" w14:textId="77777777" w:rsidR="00E006F5" w:rsidRDefault="00E006F5" w:rsidP="00E006F5">
      <w:pPr>
        <w:spacing w:line="480" w:lineRule="auto"/>
        <w:jc w:val="both"/>
        <w:rPr>
          <w:rFonts w:ascii="Arial" w:hAnsi="Arial" w:cs="Arial"/>
        </w:rPr>
      </w:pPr>
    </w:p>
    <w:p w14:paraId="3F4DC5C4" w14:textId="77777777" w:rsidR="00E006F5" w:rsidRPr="00AA587D"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4" w:name="_Toc170309255"/>
      <w:r>
        <w:rPr>
          <w:rFonts w:ascii="Arial" w:hAnsi="Arial" w:cs="Arial"/>
          <w:b/>
          <w:bCs/>
          <w:color w:val="000000" w:themeColor="text1"/>
          <w:sz w:val="24"/>
          <w:szCs w:val="24"/>
        </w:rPr>
        <w:t xml:space="preserve">Theme Two - </w:t>
      </w:r>
      <w:r w:rsidRPr="00AA587D">
        <w:rPr>
          <w:rFonts w:ascii="Arial" w:hAnsi="Arial" w:cs="Arial"/>
          <w:b/>
          <w:bCs/>
          <w:color w:val="000000" w:themeColor="text1"/>
          <w:sz w:val="24"/>
          <w:szCs w:val="24"/>
        </w:rPr>
        <w:t>Centralisation and Priorities</w:t>
      </w:r>
      <w:bookmarkEnd w:id="44"/>
      <w:r w:rsidRPr="00AA587D">
        <w:rPr>
          <w:rFonts w:ascii="Arial" w:hAnsi="Arial" w:cs="Arial"/>
          <w:b/>
          <w:bCs/>
          <w:color w:val="000000" w:themeColor="text1"/>
          <w:sz w:val="24"/>
          <w:szCs w:val="24"/>
        </w:rPr>
        <w:t xml:space="preserve"> </w:t>
      </w:r>
    </w:p>
    <w:p w14:paraId="25A8BDC1" w14:textId="77777777" w:rsidR="00E006F5" w:rsidRDefault="00E006F5" w:rsidP="00E006F5">
      <w:pPr>
        <w:spacing w:line="480" w:lineRule="auto"/>
        <w:jc w:val="both"/>
        <w:rPr>
          <w:rFonts w:ascii="Arial" w:hAnsi="Arial" w:cs="Arial"/>
        </w:rPr>
      </w:pPr>
    </w:p>
    <w:p w14:paraId="55846EE0" w14:textId="13766A7B" w:rsidR="00E006F5" w:rsidRDefault="00E006F5" w:rsidP="00E006F5">
      <w:pPr>
        <w:spacing w:line="480" w:lineRule="auto"/>
        <w:jc w:val="both"/>
        <w:rPr>
          <w:rFonts w:ascii="Arial" w:hAnsi="Arial" w:cs="Arial"/>
        </w:rPr>
      </w:pPr>
      <w:r>
        <w:rPr>
          <w:rFonts w:ascii="Arial" w:hAnsi="Arial" w:cs="Arial"/>
        </w:rPr>
        <w:t xml:space="preserve">With the centralisation of safeguarding to headquarters, there was an opportunity to outline a coherent vision and articulate the strategic priorities for child protection in South Wales. </w:t>
      </w:r>
      <w:r w:rsidR="000C66C2">
        <w:rPr>
          <w:rFonts w:ascii="Arial" w:hAnsi="Arial" w:cs="Arial"/>
        </w:rPr>
        <w:t>Baker (2022) reminds</w:t>
      </w:r>
      <w:r w:rsidR="008F6456">
        <w:rPr>
          <w:rFonts w:ascii="Arial" w:hAnsi="Arial" w:cs="Arial"/>
        </w:rPr>
        <w:t xml:space="preserve"> us</w:t>
      </w:r>
      <w:r w:rsidR="000C66C2">
        <w:rPr>
          <w:rFonts w:ascii="Arial" w:hAnsi="Arial" w:cs="Arial"/>
        </w:rPr>
        <w:t xml:space="preserve"> of the role of senior leaders in setting the vision and being focused on collaborations and critical thinking. </w:t>
      </w:r>
      <w:r>
        <w:rPr>
          <w:rFonts w:ascii="Arial" w:hAnsi="Arial" w:cs="Arial"/>
        </w:rPr>
        <w:t xml:space="preserve">Cockcroft (2013) highlights the importance of setting clear priorities to aid decision-making, whilst Rowe (2012) suggests </w:t>
      </w:r>
      <w:r w:rsidR="00854FF5">
        <w:rPr>
          <w:rFonts w:ascii="Arial" w:hAnsi="Arial" w:cs="Arial"/>
        </w:rPr>
        <w:t xml:space="preserve">that </w:t>
      </w:r>
      <w:r>
        <w:rPr>
          <w:rFonts w:ascii="Arial" w:hAnsi="Arial" w:cs="Arial"/>
        </w:rPr>
        <w:t xml:space="preserve">clear objectives improve performance and accountability. When asked about the priorities for child protection, 63% of survey participants indicated they knew the strategic aims of public protection. However, interview participants generalised the Chief Constable’s Delivery Plan. Still, they could not articulate the focus areas or objectives for child protection as they had never been advised (Participants 2, 4, 5, 6, 7). </w:t>
      </w:r>
    </w:p>
    <w:p w14:paraId="549E7871" w14:textId="77777777" w:rsidR="00E006F5" w:rsidRDefault="00E006F5" w:rsidP="00E006F5">
      <w:pPr>
        <w:spacing w:line="480" w:lineRule="auto"/>
        <w:jc w:val="both"/>
        <w:rPr>
          <w:rFonts w:ascii="Arial" w:hAnsi="Arial" w:cs="Arial"/>
        </w:rPr>
      </w:pPr>
    </w:p>
    <w:p w14:paraId="5E7F648F" w14:textId="77777777" w:rsidR="00E006F5" w:rsidRDefault="00E006F5" w:rsidP="00E006F5">
      <w:pPr>
        <w:spacing w:line="480" w:lineRule="auto"/>
        <w:jc w:val="both"/>
        <w:rPr>
          <w:rFonts w:ascii="Arial" w:hAnsi="Arial" w:cs="Arial"/>
        </w:rPr>
      </w:pPr>
      <w:r>
        <w:rPr>
          <w:rFonts w:ascii="Arial" w:hAnsi="Arial" w:cs="Arial"/>
        </w:rPr>
        <w:t xml:space="preserve">Some participants explained the work in progress and that strategic leaders have high demand, which results in a lack of capacity to consult on change and engage directly with staff (Participants 1, 2, 4). The inability to engage with staff can have negative consequences (Sinek, 2014). Goleman (2000) and McChrystal (2011) underscore how influential leaders understand the importance of listening and learning to lead. That said, there was some evidence of support for the centralisation of public protection as participants felt they had a leadership team that clearly understood the business area and, in time, would realise the consistency and performance framework they were looking to achieve (Question L1, Participants 3, 5). </w:t>
      </w:r>
    </w:p>
    <w:p w14:paraId="5841B629" w14:textId="77777777" w:rsidR="00E006F5" w:rsidRDefault="00E006F5" w:rsidP="00E006F5">
      <w:pPr>
        <w:spacing w:line="480" w:lineRule="auto"/>
        <w:jc w:val="both"/>
        <w:rPr>
          <w:rFonts w:ascii="Arial" w:hAnsi="Arial" w:cs="Arial"/>
        </w:rPr>
      </w:pPr>
    </w:p>
    <w:p w14:paraId="6BF63888" w14:textId="77777777" w:rsidR="00E006F5" w:rsidRDefault="00E006F5" w:rsidP="00E006F5">
      <w:pPr>
        <w:spacing w:line="480" w:lineRule="auto"/>
        <w:jc w:val="both"/>
        <w:rPr>
          <w:rFonts w:ascii="Arial" w:hAnsi="Arial" w:cs="Arial"/>
        </w:rPr>
      </w:pPr>
      <w:r>
        <w:rPr>
          <w:rFonts w:ascii="Arial" w:hAnsi="Arial" w:cs="Arial"/>
        </w:rPr>
        <w:lastRenderedPageBreak/>
        <w:t xml:space="preserve">Evidence suggests that despite a lack of clear priorities within child protection, there was a degree of understanding of the partners' focus within the regional safeguarding boards. Participants acknowledged the different areas of safeguarding and how exploitation was a growing area of business both within policing and for other statutory services (Participants 1, 3, Question L2). However, as one participant articulated, ‘the problem we got is, it is probably not clear in some areas and very clear in other areas. We have seven local authorities doing the same job in seven different ways because there is no consistency and Welsh Government are not prescriptive’ (Participant 3).   This issue is supported by Cockcroft and Beattie (2009), who demonstrated the cultural challenges of collaborative working in delivering consistent services. However, an explanation for this can be found in Crawford and Evans (2017), who highlights the reluctance of some agencies to cooperate due to conflicting priorities, reluctance to share information and local political differences often acting as a barrier. </w:t>
      </w:r>
    </w:p>
    <w:p w14:paraId="5FE399FD" w14:textId="77777777" w:rsidR="00E006F5" w:rsidRDefault="00E006F5" w:rsidP="00E006F5">
      <w:pPr>
        <w:spacing w:line="480" w:lineRule="auto"/>
        <w:jc w:val="both"/>
        <w:rPr>
          <w:rFonts w:ascii="Arial" w:hAnsi="Arial" w:cs="Arial"/>
        </w:rPr>
      </w:pPr>
    </w:p>
    <w:p w14:paraId="39975DFF" w14:textId="77777777" w:rsidR="00E006F5" w:rsidRDefault="00E006F5" w:rsidP="00E006F5">
      <w:pPr>
        <w:spacing w:line="480" w:lineRule="auto"/>
        <w:jc w:val="both"/>
        <w:rPr>
          <w:rFonts w:ascii="Arial" w:hAnsi="Arial" w:cs="Arial"/>
        </w:rPr>
      </w:pPr>
      <w:r>
        <w:rPr>
          <w:rFonts w:ascii="Arial" w:hAnsi="Arial" w:cs="Arial"/>
        </w:rPr>
        <w:t xml:space="preserve">Evidence suggests that the participants were broadly satisfied with the direction in which the public protection department is heading. Notably, those with experience working in a BCU command and a central command structure recognised the competing demands and different priorities faced by territorial policing. Centralisation has brought positive change with precise line management and the ability to discuss specific issues with participant matter experts. Moving safeguarding under one umbrella has allowed leaders to stamp their authority operationally (Participants 2, 3, 5, Question L6). Keller (2006) underscores this point by suggesting leaders with technical expertise can improve team performance. </w:t>
      </w:r>
    </w:p>
    <w:p w14:paraId="7EFDC65E" w14:textId="77777777" w:rsidR="00E006F5" w:rsidRDefault="00E006F5" w:rsidP="00E006F5">
      <w:pPr>
        <w:spacing w:line="480" w:lineRule="auto"/>
        <w:jc w:val="both"/>
        <w:rPr>
          <w:rFonts w:ascii="Arial" w:hAnsi="Arial" w:cs="Arial"/>
        </w:rPr>
      </w:pPr>
    </w:p>
    <w:p w14:paraId="68AFEFF8" w14:textId="77777777" w:rsidR="00E006F5" w:rsidRDefault="00E006F5" w:rsidP="00E006F5">
      <w:pPr>
        <w:spacing w:line="480" w:lineRule="auto"/>
        <w:jc w:val="both"/>
        <w:rPr>
          <w:rFonts w:ascii="Arial" w:hAnsi="Arial" w:cs="Arial"/>
        </w:rPr>
      </w:pPr>
      <w:r>
        <w:rPr>
          <w:rFonts w:ascii="Arial" w:hAnsi="Arial" w:cs="Arial"/>
        </w:rPr>
        <w:lastRenderedPageBreak/>
        <w:t xml:space="preserve">However, the evidence suggests the sheer demand and current disruption of workloads may prove problematic regarding visibility, progressiveness and the ability to influence change in practice to achieve consistency. As seen by Kotter (1996), visible leadership alleviates opposition to change. Most respondents and participants felt that their leadership team was supportive and allowed them autonomy. Furthermore, the characteristics of police leadership described by </w:t>
      </w:r>
      <w:r w:rsidRPr="00164D03">
        <w:rPr>
          <w:rFonts w:ascii="Arial" w:hAnsi="Arial" w:cs="Arial"/>
          <w:color w:val="000000"/>
        </w:rPr>
        <w:t xml:space="preserve">Pearson-Goff and Herrington (2013) </w:t>
      </w:r>
      <w:r>
        <w:rPr>
          <w:rFonts w:ascii="Arial" w:hAnsi="Arial" w:cs="Arial"/>
        </w:rPr>
        <w:t xml:space="preserve">were evident within the study (Question L5, 9). </w:t>
      </w:r>
    </w:p>
    <w:p w14:paraId="4095E59E" w14:textId="77777777" w:rsidR="00E006F5" w:rsidRDefault="00E006F5" w:rsidP="00E006F5">
      <w:pPr>
        <w:spacing w:line="480" w:lineRule="auto"/>
        <w:jc w:val="both"/>
        <w:rPr>
          <w:rFonts w:ascii="Arial" w:hAnsi="Arial" w:cs="Arial"/>
        </w:rPr>
      </w:pPr>
    </w:p>
    <w:p w14:paraId="5196C726" w14:textId="77777777" w:rsidR="00E006F5" w:rsidRDefault="00E006F5" w:rsidP="00E006F5">
      <w:pPr>
        <w:spacing w:line="480" w:lineRule="auto"/>
        <w:jc w:val="both"/>
        <w:rPr>
          <w:rFonts w:ascii="Arial" w:hAnsi="Arial" w:cs="Arial"/>
        </w:rPr>
      </w:pPr>
      <w:r>
        <w:rPr>
          <w:rFonts w:ascii="Arial" w:hAnsi="Arial" w:cs="Arial"/>
        </w:rPr>
        <w:t xml:space="preserve">There were examples of how some new policies conflict with staff views and how certain practices that have historically proved ineffective are likely to re-emerge despite remonstration from those with the lived experience (Participants 4, 6, 7). Consistency was a point raised both in unfavourable and favourable terms. Many participants recognised the need for better communication and the desire of the senior leaders to garner support for greater consistency in child protection practices. However, the realisation of the partnership landscape seemed to be a more significant challenge due to several authorities operating in such contrasting terms. Several examples included the abolishment of lawful chastisement as a legal defence (Question P3) </w:t>
      </w:r>
    </w:p>
    <w:p w14:paraId="2062D419" w14:textId="77777777" w:rsidR="00E006F5" w:rsidRDefault="00E006F5" w:rsidP="00E006F5">
      <w:pPr>
        <w:spacing w:line="480" w:lineRule="auto"/>
        <w:jc w:val="both"/>
        <w:rPr>
          <w:rFonts w:ascii="Arial" w:hAnsi="Arial" w:cs="Arial"/>
        </w:rPr>
      </w:pPr>
    </w:p>
    <w:p w14:paraId="0A6F8E04" w14:textId="77777777" w:rsidR="00E006F5" w:rsidRDefault="00E006F5" w:rsidP="00E006F5">
      <w:pPr>
        <w:spacing w:line="480" w:lineRule="auto"/>
        <w:jc w:val="both"/>
        <w:rPr>
          <w:rFonts w:ascii="Arial" w:hAnsi="Arial" w:cs="Arial"/>
        </w:rPr>
      </w:pPr>
      <w:r>
        <w:rPr>
          <w:rFonts w:ascii="Arial" w:hAnsi="Arial" w:cs="Arial"/>
        </w:rPr>
        <w:t xml:space="preserve">There was an acknowledgement that moving away from the BCUs was hurried and is still a work in progress (Participants 1, 2). However, participants' reoccurring and salient observation was the separation of the child protection investigations and the safeguarding resources moving to headquarters (Question L7). One participant stated, ‘I do feel that it has widened the gap a little bit since we have come under different management’ (Participant 1). Demand and the lack of investigative capacity within </w:t>
      </w:r>
      <w:r>
        <w:rPr>
          <w:rFonts w:ascii="Arial" w:hAnsi="Arial" w:cs="Arial"/>
        </w:rPr>
        <w:lastRenderedPageBreak/>
        <w:t>safeguarding were significant issues for participants. Consequently, in some areas, child protection investigations are moved to response officers with no training, no understanding of the nuances of child protection or recognition of the need to work with partners on joint Section 47 investigations (evidenced in Table 1).</w:t>
      </w:r>
    </w:p>
    <w:p w14:paraId="74A7D524" w14:textId="77777777" w:rsidR="00E006F5" w:rsidRDefault="00E006F5" w:rsidP="00E006F5">
      <w:pPr>
        <w:spacing w:line="480" w:lineRule="auto"/>
        <w:jc w:val="both"/>
        <w:rPr>
          <w:rFonts w:ascii="Arial" w:hAnsi="Arial" w:cs="Arial"/>
        </w:rPr>
      </w:pPr>
    </w:p>
    <w:p w14:paraId="65A8ADED" w14:textId="2A7FE20E" w:rsidR="00E006F5" w:rsidRDefault="00E006F5" w:rsidP="00E006F5">
      <w:pPr>
        <w:spacing w:line="480" w:lineRule="auto"/>
        <w:jc w:val="both"/>
        <w:rPr>
          <w:rFonts w:ascii="Arial" w:hAnsi="Arial" w:cs="Arial"/>
        </w:rPr>
      </w:pPr>
      <w:r>
        <w:rPr>
          <w:rFonts w:ascii="Arial" w:hAnsi="Arial" w:cs="Arial"/>
        </w:rPr>
        <w:t>In summary, the centralisation of safeguarding may not have achieved its original aim, but in policing timescales, it may be premature to draw such negative conclusions at this stage. That said, the lack of clear direction to staff, training and consistent practice across the region presents a prodigious challenge. There was some evidence of transformational leadership, but due to the high demand for strategic leaders, the genuine ambidextrous approach advocated by Wang et al. (2022) requires greater engagement by the leadership team in South Wales Police and further participation of staff in change and review of child protection practice. Bass (</w:t>
      </w:r>
      <w:r w:rsidR="00415A7D">
        <w:rPr>
          <w:rFonts w:ascii="Arial" w:hAnsi="Arial" w:cs="Arial"/>
        </w:rPr>
        <w:t>1996</w:t>
      </w:r>
      <w:r>
        <w:rPr>
          <w:rFonts w:ascii="Arial" w:hAnsi="Arial" w:cs="Arial"/>
        </w:rPr>
        <w:t xml:space="preserve">) supports this approach by suggesting that leaders must be visible and actively engaged for transformational leadership to be effective. </w:t>
      </w:r>
    </w:p>
    <w:p w14:paraId="13255403" w14:textId="77777777" w:rsidR="00E006F5" w:rsidRDefault="00E006F5" w:rsidP="00E006F5">
      <w:pPr>
        <w:spacing w:line="480" w:lineRule="auto"/>
        <w:jc w:val="both"/>
        <w:rPr>
          <w:rFonts w:ascii="Arial" w:hAnsi="Arial" w:cs="Arial"/>
        </w:rPr>
      </w:pPr>
    </w:p>
    <w:p w14:paraId="1A14B4AF" w14:textId="77777777" w:rsidR="00E006F5" w:rsidRPr="00707270"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5" w:name="_Toc170309256"/>
      <w:r w:rsidRPr="00707270">
        <w:rPr>
          <w:rFonts w:ascii="Arial" w:hAnsi="Arial" w:cs="Arial"/>
          <w:b/>
          <w:bCs/>
          <w:color w:val="000000" w:themeColor="text1"/>
          <w:sz w:val="24"/>
          <w:szCs w:val="24"/>
        </w:rPr>
        <w:t>Culture</w:t>
      </w:r>
      <w:bookmarkEnd w:id="45"/>
      <w:r w:rsidRPr="00707270">
        <w:rPr>
          <w:rFonts w:ascii="Arial" w:hAnsi="Arial" w:cs="Arial"/>
          <w:b/>
          <w:bCs/>
          <w:color w:val="000000" w:themeColor="text1"/>
          <w:sz w:val="24"/>
          <w:szCs w:val="24"/>
        </w:rPr>
        <w:t xml:space="preserve"> </w:t>
      </w:r>
    </w:p>
    <w:p w14:paraId="27645CE4" w14:textId="77777777" w:rsidR="00E006F5" w:rsidRDefault="00E006F5" w:rsidP="00E006F5">
      <w:pPr>
        <w:spacing w:line="480" w:lineRule="auto"/>
        <w:jc w:val="both"/>
        <w:rPr>
          <w:rFonts w:ascii="Arial" w:hAnsi="Arial" w:cs="Arial"/>
        </w:rPr>
      </w:pPr>
    </w:p>
    <w:p w14:paraId="504C5CF6" w14:textId="77777777" w:rsidR="00E006F5" w:rsidRDefault="00E006F5" w:rsidP="00E006F5">
      <w:pPr>
        <w:spacing w:line="480" w:lineRule="auto"/>
        <w:jc w:val="both"/>
        <w:rPr>
          <w:rFonts w:ascii="Arial" w:hAnsi="Arial" w:cs="Arial"/>
        </w:rPr>
      </w:pPr>
      <w:r>
        <w:rPr>
          <w:rFonts w:ascii="Arial" w:hAnsi="Arial" w:cs="Arial"/>
        </w:rPr>
        <w:t xml:space="preserve">This section aimed to understand staff perceptions of child protection and establish whether child protection units had a positive or negative culture. Whilst it is difficult to demonstrate and provide evidence of culture, the analysis identified the staff's passion, commitment, and desire to improve children's lives. Furthermore, the cooperation and strength of relationships between policing and many public services were evident in the interviews. </w:t>
      </w:r>
    </w:p>
    <w:p w14:paraId="1C9723CF" w14:textId="77777777" w:rsidR="00E006F5" w:rsidRDefault="00E006F5" w:rsidP="00E006F5">
      <w:pPr>
        <w:spacing w:line="480" w:lineRule="auto"/>
        <w:jc w:val="both"/>
        <w:rPr>
          <w:rFonts w:ascii="Arial" w:hAnsi="Arial" w:cs="Arial"/>
        </w:rPr>
      </w:pPr>
    </w:p>
    <w:p w14:paraId="6D4578E4" w14:textId="77777777" w:rsidR="00E006F5" w:rsidRPr="00D42B7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6" w:name="_Toc170309257"/>
      <w:r>
        <w:rPr>
          <w:rFonts w:ascii="Arial" w:hAnsi="Arial" w:cs="Arial"/>
          <w:b/>
          <w:bCs/>
          <w:color w:val="000000" w:themeColor="text1"/>
          <w:sz w:val="24"/>
          <w:szCs w:val="24"/>
        </w:rPr>
        <w:lastRenderedPageBreak/>
        <w:t xml:space="preserve">Theme Three - </w:t>
      </w:r>
      <w:r w:rsidRPr="00D42B75">
        <w:rPr>
          <w:rFonts w:ascii="Arial" w:hAnsi="Arial" w:cs="Arial"/>
          <w:b/>
          <w:bCs/>
          <w:color w:val="000000" w:themeColor="text1"/>
          <w:sz w:val="24"/>
          <w:szCs w:val="24"/>
        </w:rPr>
        <w:t>Relationships, Practice and Inconsistencies</w:t>
      </w:r>
      <w:bookmarkEnd w:id="46"/>
      <w:r w:rsidRPr="00D42B75">
        <w:rPr>
          <w:rFonts w:ascii="Arial" w:hAnsi="Arial" w:cs="Arial"/>
          <w:b/>
          <w:bCs/>
          <w:color w:val="000000" w:themeColor="text1"/>
          <w:sz w:val="24"/>
          <w:szCs w:val="24"/>
        </w:rPr>
        <w:t xml:space="preserve"> </w:t>
      </w:r>
    </w:p>
    <w:p w14:paraId="1D3BA19D" w14:textId="77777777" w:rsidR="00E006F5" w:rsidRDefault="00E006F5" w:rsidP="00E006F5">
      <w:pPr>
        <w:spacing w:line="480" w:lineRule="auto"/>
        <w:jc w:val="both"/>
        <w:rPr>
          <w:rFonts w:ascii="Arial" w:hAnsi="Arial" w:cs="Arial"/>
        </w:rPr>
      </w:pPr>
    </w:p>
    <w:p w14:paraId="13B3D556" w14:textId="7D76AD48" w:rsidR="00E006F5" w:rsidRDefault="00E006F5" w:rsidP="00E006F5">
      <w:pPr>
        <w:spacing w:line="480" w:lineRule="auto"/>
        <w:jc w:val="both"/>
        <w:rPr>
          <w:rFonts w:ascii="Arial" w:hAnsi="Arial" w:cs="Arial"/>
        </w:rPr>
      </w:pPr>
      <w:r>
        <w:rPr>
          <w:rFonts w:ascii="Arial" w:hAnsi="Arial" w:cs="Arial"/>
        </w:rPr>
        <w:t>The newly formed relationship between safeguarding and BCU colleagues has potentially adjusted the culture. However, due to the staff's geographical location, practices are still embedded within individuals' psyches and organisational culture. A prime example of this was on weekends when BCU colleagues were under significant pressure to meet the crime demand but failed to acknowledge the priorities for safeguarding, such as processing PPNs or domestic violence prevention notices. Due to high demand and the lack of investigative capacity within safeguarding, there are frequent occasions when departments such as CPIU are not available to support safeguarding (Participant 4, 9). This suggests that some senior leaders do not prioritise child protection, and there has been an apparent change in perception and culture since centralisation. Can</w:t>
      </w:r>
      <w:r w:rsidR="0037297E">
        <w:rPr>
          <w:rFonts w:ascii="Arial" w:hAnsi="Arial" w:cs="Arial"/>
        </w:rPr>
        <w:t>n</w:t>
      </w:r>
      <w:r>
        <w:rPr>
          <w:rFonts w:ascii="Arial" w:hAnsi="Arial" w:cs="Arial"/>
        </w:rPr>
        <w:t xml:space="preserve">ella et al. (2009) highlight this point by suggesting that some senior leaders prioritise their areas, which can influence organisational outcomes. </w:t>
      </w:r>
    </w:p>
    <w:p w14:paraId="750BFAC9" w14:textId="77777777" w:rsidR="00E006F5" w:rsidRDefault="00E006F5" w:rsidP="00E006F5">
      <w:pPr>
        <w:spacing w:line="480" w:lineRule="auto"/>
        <w:jc w:val="both"/>
        <w:rPr>
          <w:rFonts w:ascii="Arial" w:hAnsi="Arial" w:cs="Arial"/>
        </w:rPr>
      </w:pPr>
    </w:p>
    <w:p w14:paraId="67A0FA36" w14:textId="717BFBAB" w:rsidR="00E006F5" w:rsidRDefault="00E006F5" w:rsidP="00E006F5">
      <w:pPr>
        <w:spacing w:line="480" w:lineRule="auto"/>
        <w:jc w:val="both"/>
        <w:rPr>
          <w:rFonts w:ascii="Arial" w:hAnsi="Arial" w:cs="Arial"/>
        </w:rPr>
      </w:pPr>
      <w:r>
        <w:rPr>
          <w:rFonts w:ascii="Arial" w:hAnsi="Arial" w:cs="Arial"/>
        </w:rPr>
        <w:t xml:space="preserve">Chan (1996) indicates that staff movement influences culture. Notably, within this study, some participants expressed concern about the high churn of staff moving from different roles to gain experience and knowledge before moving on to promotion (Question C3). The issue </w:t>
      </w:r>
      <w:r w:rsidR="00DD54C4">
        <w:rPr>
          <w:rFonts w:ascii="Arial" w:hAnsi="Arial" w:cs="Arial"/>
        </w:rPr>
        <w:t xml:space="preserve">was a concern within the child practice review of Logan Mwangi </w:t>
      </w:r>
      <w:r w:rsidR="00DD54C4" w:rsidRPr="00164D03">
        <w:rPr>
          <w:rFonts w:ascii="Arial" w:hAnsi="Arial" w:cs="Arial"/>
          <w:color w:val="1F2025"/>
          <w:shd w:val="clear" w:color="auto" w:fill="FFFFFF"/>
        </w:rPr>
        <w:t>(</w:t>
      </w:r>
      <w:r w:rsidR="00DD54C4" w:rsidRPr="00164D03">
        <w:rPr>
          <w:rFonts w:ascii="Arial" w:hAnsi="Arial" w:cs="Arial"/>
          <w:color w:val="000000" w:themeColor="text1"/>
        </w:rPr>
        <w:t>CTBSB 04/2021, 2022).</w:t>
      </w:r>
      <w:r w:rsidR="00DD54C4">
        <w:rPr>
          <w:rFonts w:ascii="Arial" w:hAnsi="Arial" w:cs="Arial"/>
          <w:color w:val="000000" w:themeColor="text1"/>
        </w:rPr>
        <w:t xml:space="preserve"> In contrast to </w:t>
      </w:r>
      <w:r>
        <w:rPr>
          <w:rFonts w:ascii="Arial" w:hAnsi="Arial" w:cs="Arial"/>
        </w:rPr>
        <w:t>policing</w:t>
      </w:r>
      <w:r w:rsidR="00DD54C4">
        <w:rPr>
          <w:rFonts w:ascii="Arial" w:hAnsi="Arial" w:cs="Arial"/>
        </w:rPr>
        <w:t>,</w:t>
      </w:r>
      <w:r>
        <w:rPr>
          <w:rFonts w:ascii="Arial" w:hAnsi="Arial" w:cs="Arial"/>
        </w:rPr>
        <w:t xml:space="preserve"> public sector partners often do not move as they remain in a post or within one specialised area for their caree</w:t>
      </w:r>
      <w:r w:rsidR="00DD54C4">
        <w:rPr>
          <w:rFonts w:ascii="Arial" w:hAnsi="Arial" w:cs="Arial"/>
        </w:rPr>
        <w:t xml:space="preserve">r. </w:t>
      </w:r>
      <w:r>
        <w:rPr>
          <w:rFonts w:ascii="Arial" w:hAnsi="Arial" w:cs="Arial"/>
        </w:rPr>
        <w:t xml:space="preserve">Consequently, this harms trust, confidence and understanding. When new leaders enter child protection, they will likely meet partners for the first time and have to build relationships. Alternatively, they will likely join with innovative ideas and challenge the </w:t>
      </w:r>
      <w:r>
        <w:rPr>
          <w:rFonts w:ascii="Arial" w:hAnsi="Arial" w:cs="Arial"/>
        </w:rPr>
        <w:lastRenderedPageBreak/>
        <w:t>status quo (Participant 1, 9). Therefore, whilst aspects of this police culture are arguably positive, the constant movement of people may not permit an efficacious environment.</w:t>
      </w:r>
    </w:p>
    <w:p w14:paraId="25ABD9F0" w14:textId="77777777" w:rsidR="00E006F5" w:rsidRDefault="00E006F5" w:rsidP="00E006F5">
      <w:pPr>
        <w:spacing w:line="480" w:lineRule="auto"/>
        <w:jc w:val="both"/>
        <w:rPr>
          <w:rFonts w:ascii="Arial" w:hAnsi="Arial" w:cs="Arial"/>
        </w:rPr>
      </w:pPr>
    </w:p>
    <w:p w14:paraId="4CD48A61" w14:textId="77777777" w:rsidR="00E006F5" w:rsidRDefault="00E006F5" w:rsidP="00E006F5">
      <w:pPr>
        <w:spacing w:line="480" w:lineRule="auto"/>
        <w:jc w:val="both"/>
        <w:rPr>
          <w:rFonts w:ascii="Arial" w:hAnsi="Arial" w:cs="Arial"/>
        </w:rPr>
      </w:pPr>
      <w:r>
        <w:rPr>
          <w:rFonts w:ascii="Arial" w:hAnsi="Arial" w:cs="Arial"/>
        </w:rPr>
        <w:t xml:space="preserve">Despite the common goal of protecting the vulnerable across all public services, the roles and responsibilities of each agency could not be more distinct. There was some suggestion that policing is at the mercy of children's services as their practices are influencing how South Wales police operate in such contrasting terms across the force. Arguably, with most child protection services under the control and leadership of the Welsh Government, there should be more uniformity, togetherness and structure (Question C1, Participant 1, 3, 5). Still, as one participant stated, ‘competitiveness exists across the local authorities who are fighting for their survival and identity’ (Participant 3). </w:t>
      </w:r>
    </w:p>
    <w:p w14:paraId="10CD7BF0" w14:textId="77777777" w:rsidR="00E006F5" w:rsidRDefault="00E006F5" w:rsidP="00E006F5">
      <w:pPr>
        <w:spacing w:line="480" w:lineRule="auto"/>
        <w:jc w:val="both"/>
        <w:rPr>
          <w:rFonts w:ascii="Arial" w:hAnsi="Arial" w:cs="Arial"/>
        </w:rPr>
      </w:pPr>
    </w:p>
    <w:p w14:paraId="361871B7" w14:textId="516EE922" w:rsidR="00E006F5" w:rsidRDefault="00E006F5" w:rsidP="00E006F5">
      <w:pPr>
        <w:spacing w:line="480" w:lineRule="auto"/>
        <w:jc w:val="both"/>
        <w:rPr>
          <w:rFonts w:ascii="Arial" w:hAnsi="Arial" w:cs="Arial"/>
        </w:rPr>
      </w:pPr>
      <w:r>
        <w:rPr>
          <w:rFonts w:ascii="Arial" w:hAnsi="Arial" w:cs="Arial"/>
        </w:rPr>
        <w:t xml:space="preserve">The research identified the consequential impact of COVID-19 on relationships and practice. MASH has always intended to improve partnership relations and information-sharing protocols. However, the return to normality arguably ended up being a return to the new normal. With the introduction of technology and working from home, partners seem reluctant to instruct staff into an office but are expected to facilitate working from home. Furthermore, the competitive landscape and lack of salary banding means that each social worker can now dictate their terms (Participants 1, 3, 4). Consequently, </w:t>
      </w:r>
      <w:r w:rsidR="00DD54C4">
        <w:rPr>
          <w:rFonts w:ascii="Arial" w:hAnsi="Arial" w:cs="Arial"/>
        </w:rPr>
        <w:t xml:space="preserve">as noted by </w:t>
      </w:r>
      <w:r w:rsidR="00DD54C4" w:rsidRPr="00164D03">
        <w:rPr>
          <w:rFonts w:ascii="Arial" w:eastAsiaTheme="minorHAnsi" w:hAnsi="Arial" w:cs="Arial"/>
          <w:color w:val="000000"/>
          <w:lang w:eastAsia="en-US"/>
        </w:rPr>
        <w:t>Herrington and Colvin</w:t>
      </w:r>
      <w:r w:rsidR="00DD54C4">
        <w:rPr>
          <w:rFonts w:ascii="Arial" w:eastAsiaTheme="minorHAnsi" w:hAnsi="Arial" w:cs="Arial"/>
          <w:color w:val="000000"/>
          <w:lang w:eastAsia="en-US"/>
        </w:rPr>
        <w:t xml:space="preserve"> (</w:t>
      </w:r>
      <w:r w:rsidR="00DD54C4" w:rsidRPr="00164D03">
        <w:rPr>
          <w:rFonts w:ascii="Arial" w:eastAsiaTheme="minorHAnsi" w:hAnsi="Arial" w:cs="Arial"/>
          <w:color w:val="000000"/>
          <w:lang w:eastAsia="en-US"/>
        </w:rPr>
        <w:t>2015)</w:t>
      </w:r>
      <w:r w:rsidR="00DD54C4">
        <w:rPr>
          <w:rFonts w:ascii="Arial" w:eastAsiaTheme="minorHAnsi" w:hAnsi="Arial" w:cs="Arial"/>
          <w:color w:val="000000"/>
          <w:lang w:eastAsia="en-US"/>
        </w:rPr>
        <w:t>,</w:t>
      </w:r>
      <w:r w:rsidR="00DD54C4">
        <w:rPr>
          <w:rFonts w:ascii="Arial" w:hAnsi="Arial" w:cs="Arial"/>
        </w:rPr>
        <w:t xml:space="preserve"> </w:t>
      </w:r>
      <w:r>
        <w:rPr>
          <w:rFonts w:ascii="Arial" w:hAnsi="Arial" w:cs="Arial"/>
        </w:rPr>
        <w:t>an organisation such as policing, with a clear hierarchical command and control culture, can manage the presence of staff in a physical environment</w:t>
      </w:r>
      <w:r w:rsidR="00DD54C4">
        <w:rPr>
          <w:rFonts w:ascii="Arial" w:hAnsi="Arial" w:cs="Arial"/>
        </w:rPr>
        <w:t xml:space="preserve">. </w:t>
      </w:r>
      <w:r>
        <w:rPr>
          <w:rFonts w:ascii="Arial" w:hAnsi="Arial" w:cs="Arial"/>
        </w:rPr>
        <w:t xml:space="preserve">However, often, certain partners are no </w:t>
      </w:r>
      <w:r>
        <w:rPr>
          <w:rFonts w:ascii="Arial" w:hAnsi="Arial" w:cs="Arial"/>
        </w:rPr>
        <w:lastRenderedPageBreak/>
        <w:t xml:space="preserve">longer present in a MASH. This differs radically across South Wales, but participants raised several points on the culture pre and post-COVID (Question P2, 16). </w:t>
      </w:r>
    </w:p>
    <w:p w14:paraId="62CF56EA" w14:textId="77777777" w:rsidR="00E006F5" w:rsidRDefault="00E006F5" w:rsidP="00E006F5">
      <w:pPr>
        <w:spacing w:line="480" w:lineRule="auto"/>
        <w:jc w:val="both"/>
        <w:rPr>
          <w:rFonts w:ascii="Arial" w:hAnsi="Arial" w:cs="Arial"/>
        </w:rPr>
      </w:pPr>
    </w:p>
    <w:p w14:paraId="47463C41" w14:textId="77777777" w:rsidR="00E006F5" w:rsidRDefault="00E006F5" w:rsidP="00E006F5">
      <w:pPr>
        <w:spacing w:line="480" w:lineRule="auto"/>
        <w:jc w:val="both"/>
        <w:rPr>
          <w:rFonts w:ascii="Arial" w:hAnsi="Arial" w:cs="Arial"/>
        </w:rPr>
      </w:pPr>
      <w:r>
        <w:rPr>
          <w:rFonts w:ascii="Arial" w:hAnsi="Arial" w:cs="Arial"/>
        </w:rPr>
        <w:t>Pre-COVID, the MASH set-up was viewed as a vibrant and positive environment. Partners knew each other by name, often discussing issues and successfully managing cases (Participants 8, 9). COVID arguably irrevocably changed the culture of the MASH and working practices. The impact on mental health and vulnerable children was a key concern for some due to the inability to respond to risk and the inability to access help (Participant 5). This concern was also consistent with the conclusions drawn by Driscoll et al. (2021).</w:t>
      </w:r>
    </w:p>
    <w:p w14:paraId="6C825D02" w14:textId="77777777" w:rsidR="00E006F5" w:rsidRDefault="00E006F5" w:rsidP="00E006F5">
      <w:pPr>
        <w:spacing w:line="480" w:lineRule="auto"/>
        <w:jc w:val="both"/>
        <w:rPr>
          <w:rFonts w:ascii="Arial" w:hAnsi="Arial" w:cs="Arial"/>
        </w:rPr>
      </w:pPr>
    </w:p>
    <w:p w14:paraId="6036F5EF" w14:textId="77777777" w:rsidR="00E006F5" w:rsidRDefault="00E006F5" w:rsidP="00E006F5">
      <w:pPr>
        <w:spacing w:line="480" w:lineRule="auto"/>
        <w:jc w:val="both"/>
        <w:rPr>
          <w:rFonts w:ascii="Arial" w:hAnsi="Arial" w:cs="Arial"/>
        </w:rPr>
      </w:pPr>
      <w:r>
        <w:rPr>
          <w:rFonts w:ascii="Arial" w:hAnsi="Arial" w:cs="Arial"/>
        </w:rPr>
        <w:t xml:space="preserve">Furthermore, most partners withdrew from the workplace, and many contacts moved to virtual forums, which </w:t>
      </w:r>
      <w:r w:rsidRPr="00CE222C">
        <w:rPr>
          <w:rFonts w:ascii="Arial" w:hAnsi="Arial" w:cs="Arial"/>
        </w:rPr>
        <w:t>Baginsky and Manthorpe (2021)</w:t>
      </w:r>
      <w:r>
        <w:rPr>
          <w:rFonts w:ascii="Arial" w:hAnsi="Arial" w:cs="Arial"/>
        </w:rPr>
        <w:t xml:space="preserve"> articulated has strengthened engagement and relationships. However, as restrictions were lifted, the landscape differed, and some partners did not return (Participants 1, 2, 4). Bridgend services remained within the MASH, which suggests that scrutiny following tragedy ensures the leadership is clear on the expectations of staff. Still, relationships flourish, and a positive culture exists when partners have face-to-face contact (Participants 4, 6, 7).  </w:t>
      </w:r>
    </w:p>
    <w:p w14:paraId="3785B45B" w14:textId="77777777" w:rsidR="00E006F5" w:rsidRDefault="00E006F5" w:rsidP="00E006F5">
      <w:pPr>
        <w:spacing w:line="480" w:lineRule="auto"/>
        <w:jc w:val="both"/>
        <w:rPr>
          <w:rFonts w:ascii="Arial" w:hAnsi="Arial" w:cs="Arial"/>
        </w:rPr>
      </w:pPr>
    </w:p>
    <w:p w14:paraId="1F64DB6E" w14:textId="77777777" w:rsidR="00E006F5" w:rsidRDefault="00E006F5" w:rsidP="00E006F5">
      <w:pPr>
        <w:spacing w:line="480" w:lineRule="auto"/>
        <w:jc w:val="both"/>
        <w:rPr>
          <w:rFonts w:ascii="Arial" w:hAnsi="Arial" w:cs="Arial"/>
        </w:rPr>
      </w:pPr>
      <w:r>
        <w:rPr>
          <w:rFonts w:ascii="Arial" w:hAnsi="Arial" w:cs="Arial"/>
        </w:rPr>
        <w:t xml:space="preserve">Despite the unconscious re-design of a MASH following COVID, the return to normality improved efficiencies for many services, as colleagues no longer travel long distances to meetings (Participant 3). The research identified that MASH works when partners are collocated, but some services (education, housing) that are considered integral are missing (Participant 1, 2). However, a few participants acknowledged how the correct environment attracts others into the workplace, highlighting the differences </w:t>
      </w:r>
      <w:r>
        <w:rPr>
          <w:rFonts w:ascii="Arial" w:hAnsi="Arial" w:cs="Arial"/>
        </w:rPr>
        <w:lastRenderedPageBreak/>
        <w:t xml:space="preserve">between a MASH operating within a police building and a local authority premises (Participants 4, 5). Concerningly, the communication methods between police and partners were overwhelmingly recorded as emails or Microsoft Teams rather than face-to-face (Question 19). Children's services often feel pressure when physically co-located, likely due to accessibility (Question P2, 16). Commenting on the current MASH set-up, one interviewee said, ‘We have not got the balance right’ (Participant 2). </w:t>
      </w:r>
    </w:p>
    <w:p w14:paraId="7B42D2AA" w14:textId="77777777" w:rsidR="00E006F5" w:rsidRDefault="00E006F5" w:rsidP="00E006F5">
      <w:pPr>
        <w:spacing w:line="480" w:lineRule="auto"/>
        <w:jc w:val="both"/>
        <w:rPr>
          <w:rFonts w:ascii="Arial" w:hAnsi="Arial" w:cs="Arial"/>
        </w:rPr>
      </w:pPr>
    </w:p>
    <w:p w14:paraId="4D98BD71" w14:textId="722F9EAC" w:rsidR="00E006F5" w:rsidRDefault="00E006F5" w:rsidP="00E006F5">
      <w:pPr>
        <w:spacing w:line="480" w:lineRule="auto"/>
        <w:jc w:val="both"/>
        <w:rPr>
          <w:rFonts w:ascii="Arial" w:hAnsi="Arial" w:cs="Arial"/>
        </w:rPr>
      </w:pPr>
      <w:r>
        <w:rPr>
          <w:rFonts w:ascii="Arial" w:hAnsi="Arial" w:cs="Arial"/>
        </w:rPr>
        <w:t xml:space="preserve">Further analysis </w:t>
      </w:r>
      <w:r w:rsidR="00DD54C4">
        <w:rPr>
          <w:rFonts w:ascii="Arial" w:hAnsi="Arial" w:cs="Arial"/>
        </w:rPr>
        <w:t xml:space="preserve">supports the roles and responsibilities advanced by Baker (2022). </w:t>
      </w:r>
      <w:r w:rsidRPr="00FA793E">
        <w:rPr>
          <w:rFonts w:ascii="Arial" w:hAnsi="Arial" w:cs="Arial"/>
        </w:rPr>
        <w:t xml:space="preserve">Chief </w:t>
      </w:r>
      <w:r>
        <w:rPr>
          <w:rFonts w:ascii="Arial" w:hAnsi="Arial" w:cs="Arial"/>
        </w:rPr>
        <w:t>I</w:t>
      </w:r>
      <w:r w:rsidRPr="00FA793E">
        <w:rPr>
          <w:rFonts w:ascii="Arial" w:hAnsi="Arial" w:cs="Arial"/>
        </w:rPr>
        <w:t xml:space="preserve">nspectors and above </w:t>
      </w:r>
      <w:r>
        <w:rPr>
          <w:rFonts w:ascii="Arial" w:hAnsi="Arial" w:cs="Arial"/>
        </w:rPr>
        <w:t xml:space="preserve">do not frequently discuss complex </w:t>
      </w:r>
      <w:r w:rsidRPr="00FA793E">
        <w:rPr>
          <w:rFonts w:ascii="Arial" w:hAnsi="Arial" w:cs="Arial"/>
        </w:rPr>
        <w:t>cases</w:t>
      </w:r>
      <w:r>
        <w:rPr>
          <w:rFonts w:ascii="Arial" w:hAnsi="Arial" w:cs="Arial"/>
        </w:rPr>
        <w:t>,</w:t>
      </w:r>
      <w:r w:rsidRPr="00FA793E">
        <w:rPr>
          <w:rFonts w:ascii="Arial" w:hAnsi="Arial" w:cs="Arial"/>
        </w:rPr>
        <w:t xml:space="preserve"> but </w:t>
      </w:r>
      <w:r>
        <w:rPr>
          <w:rFonts w:ascii="Arial" w:hAnsi="Arial" w:cs="Arial"/>
        </w:rPr>
        <w:t>interestingly, t</w:t>
      </w:r>
      <w:r w:rsidRPr="00FA793E">
        <w:rPr>
          <w:rFonts w:ascii="Arial" w:hAnsi="Arial" w:cs="Arial"/>
        </w:rPr>
        <w:t>hey</w:t>
      </w:r>
      <w:r>
        <w:rPr>
          <w:rFonts w:ascii="Arial" w:hAnsi="Arial" w:cs="Arial"/>
        </w:rPr>
        <w:t xml:space="preserve"> may</w:t>
      </w:r>
      <w:r w:rsidRPr="00FA793E">
        <w:rPr>
          <w:rFonts w:ascii="Arial" w:hAnsi="Arial" w:cs="Arial"/>
        </w:rPr>
        <w:t xml:space="preserve"> d</w:t>
      </w:r>
      <w:r>
        <w:rPr>
          <w:rFonts w:ascii="Arial" w:hAnsi="Arial" w:cs="Arial"/>
        </w:rPr>
        <w:t>elve</w:t>
      </w:r>
      <w:r w:rsidRPr="00FA793E">
        <w:rPr>
          <w:rFonts w:ascii="Arial" w:hAnsi="Arial" w:cs="Arial"/>
        </w:rPr>
        <w:t xml:space="preserve"> into </w:t>
      </w:r>
      <w:r>
        <w:rPr>
          <w:rFonts w:ascii="Arial" w:hAnsi="Arial" w:cs="Arial"/>
        </w:rPr>
        <w:t>cases where there are protracted investigations, such as</w:t>
      </w:r>
      <w:r w:rsidRPr="00FA793E">
        <w:rPr>
          <w:rFonts w:ascii="Arial" w:hAnsi="Arial" w:cs="Arial"/>
        </w:rPr>
        <w:t xml:space="preserve"> exploitation</w:t>
      </w:r>
      <w:r>
        <w:rPr>
          <w:rFonts w:ascii="Arial" w:hAnsi="Arial" w:cs="Arial"/>
        </w:rPr>
        <w:t xml:space="preserve"> (Question L3, 8). H</w:t>
      </w:r>
      <w:r w:rsidRPr="00FA793E">
        <w:rPr>
          <w:rFonts w:ascii="Arial" w:hAnsi="Arial" w:cs="Arial"/>
        </w:rPr>
        <w:t>owever</w:t>
      </w:r>
      <w:r>
        <w:rPr>
          <w:rFonts w:ascii="Arial" w:hAnsi="Arial" w:cs="Arial"/>
        </w:rPr>
        <w:t>,</w:t>
      </w:r>
      <w:r w:rsidRPr="00FA793E">
        <w:rPr>
          <w:rFonts w:ascii="Arial" w:hAnsi="Arial" w:cs="Arial"/>
        </w:rPr>
        <w:t xml:space="preserve"> </w:t>
      </w:r>
      <w:r>
        <w:rPr>
          <w:rFonts w:ascii="Arial" w:hAnsi="Arial" w:cs="Arial"/>
        </w:rPr>
        <w:t>D</w:t>
      </w:r>
      <w:r w:rsidRPr="00FA793E">
        <w:rPr>
          <w:rFonts w:ascii="Arial" w:hAnsi="Arial" w:cs="Arial"/>
        </w:rPr>
        <w:t xml:space="preserve">etective </w:t>
      </w:r>
      <w:r>
        <w:rPr>
          <w:rFonts w:ascii="Arial" w:hAnsi="Arial" w:cs="Arial"/>
        </w:rPr>
        <w:t>I</w:t>
      </w:r>
      <w:r w:rsidRPr="00FA793E">
        <w:rPr>
          <w:rFonts w:ascii="Arial" w:hAnsi="Arial" w:cs="Arial"/>
        </w:rPr>
        <w:t>nspectors who are c</w:t>
      </w:r>
      <w:r>
        <w:rPr>
          <w:rFonts w:ascii="Arial" w:hAnsi="Arial" w:cs="Arial"/>
        </w:rPr>
        <w:t>o-</w:t>
      </w:r>
      <w:r w:rsidRPr="00FA793E">
        <w:rPr>
          <w:rFonts w:ascii="Arial" w:hAnsi="Arial" w:cs="Arial"/>
        </w:rPr>
        <w:t xml:space="preserve">located with staff have the ability </w:t>
      </w:r>
      <w:r>
        <w:rPr>
          <w:rFonts w:ascii="Arial" w:hAnsi="Arial" w:cs="Arial"/>
        </w:rPr>
        <w:t xml:space="preserve">and capacity </w:t>
      </w:r>
      <w:r w:rsidRPr="00FA793E">
        <w:rPr>
          <w:rFonts w:ascii="Arial" w:hAnsi="Arial" w:cs="Arial"/>
        </w:rPr>
        <w:t xml:space="preserve">to discuss and intervene </w:t>
      </w:r>
      <w:r>
        <w:rPr>
          <w:rFonts w:ascii="Arial" w:hAnsi="Arial" w:cs="Arial"/>
        </w:rPr>
        <w:t>in</w:t>
      </w:r>
      <w:r w:rsidRPr="00FA793E">
        <w:rPr>
          <w:rFonts w:ascii="Arial" w:hAnsi="Arial" w:cs="Arial"/>
        </w:rPr>
        <w:t xml:space="preserve"> cases when necessary</w:t>
      </w:r>
      <w:r>
        <w:rPr>
          <w:rFonts w:ascii="Arial" w:hAnsi="Arial" w:cs="Arial"/>
        </w:rPr>
        <w:t xml:space="preserve"> (Participants 2, 5). Sergeants and c</w:t>
      </w:r>
      <w:r w:rsidRPr="00FA793E">
        <w:rPr>
          <w:rFonts w:ascii="Arial" w:hAnsi="Arial" w:cs="Arial"/>
        </w:rPr>
        <w:t>onstables are empowered to make decisions</w:t>
      </w:r>
      <w:r>
        <w:rPr>
          <w:rFonts w:ascii="Arial" w:hAnsi="Arial" w:cs="Arial"/>
        </w:rPr>
        <w:t>,</w:t>
      </w:r>
      <w:r w:rsidRPr="00FA793E">
        <w:rPr>
          <w:rFonts w:ascii="Arial" w:hAnsi="Arial" w:cs="Arial"/>
        </w:rPr>
        <w:t xml:space="preserve"> </w:t>
      </w:r>
      <w:r>
        <w:rPr>
          <w:rFonts w:ascii="Arial" w:hAnsi="Arial" w:cs="Arial"/>
        </w:rPr>
        <w:t xml:space="preserve">and there was evidence of </w:t>
      </w:r>
      <w:r w:rsidRPr="00FA793E">
        <w:rPr>
          <w:rFonts w:ascii="Arial" w:hAnsi="Arial" w:cs="Arial"/>
        </w:rPr>
        <w:t xml:space="preserve">high trust </w:t>
      </w:r>
      <w:r>
        <w:rPr>
          <w:rFonts w:ascii="Arial" w:hAnsi="Arial" w:cs="Arial"/>
        </w:rPr>
        <w:t>in staff</w:t>
      </w:r>
      <w:r w:rsidRPr="00FA793E">
        <w:rPr>
          <w:rFonts w:ascii="Arial" w:hAnsi="Arial" w:cs="Arial"/>
        </w:rPr>
        <w:t xml:space="preserve"> to manage child protection issues</w:t>
      </w:r>
      <w:r>
        <w:rPr>
          <w:rFonts w:ascii="Arial" w:hAnsi="Arial" w:cs="Arial"/>
        </w:rPr>
        <w:t xml:space="preserve"> (Question L3, Participants 6, 8, 9, 10).</w:t>
      </w:r>
      <w:r w:rsidRPr="00FA793E">
        <w:rPr>
          <w:rFonts w:ascii="Arial" w:hAnsi="Arial" w:cs="Arial"/>
        </w:rPr>
        <w:t xml:space="preserve"> </w:t>
      </w:r>
      <w:r>
        <w:rPr>
          <w:rFonts w:ascii="Arial" w:hAnsi="Arial" w:cs="Arial"/>
        </w:rPr>
        <w:t xml:space="preserve">Furthermore, participants felt confident speaking up if mistakes were made or challenging practice (Questions 11, C4, Participants 8, 9, 10, 11). </w:t>
      </w:r>
    </w:p>
    <w:p w14:paraId="77A8714A" w14:textId="77777777" w:rsidR="00E006F5" w:rsidRDefault="00E006F5" w:rsidP="00E006F5">
      <w:pPr>
        <w:spacing w:line="480" w:lineRule="auto"/>
        <w:jc w:val="both"/>
        <w:rPr>
          <w:rFonts w:ascii="Arial" w:hAnsi="Arial" w:cs="Arial"/>
        </w:rPr>
      </w:pPr>
    </w:p>
    <w:p w14:paraId="140F0A8A" w14:textId="04F76619" w:rsidR="00E006F5" w:rsidRDefault="00E006F5" w:rsidP="00E006F5">
      <w:pPr>
        <w:spacing w:line="480" w:lineRule="auto"/>
        <w:jc w:val="both"/>
        <w:rPr>
          <w:rFonts w:ascii="Arial" w:hAnsi="Arial" w:cs="Arial"/>
        </w:rPr>
      </w:pPr>
      <w:r>
        <w:rPr>
          <w:rFonts w:ascii="Arial" w:hAnsi="Arial" w:cs="Arial"/>
        </w:rPr>
        <w:t xml:space="preserve">Generally, the culture is a holistic view of child protection, taking cognisance of all aspects of the family and, more importantly, capturing the child's voice (Questions C2, 21). However, this practice is understandably evident with safeguarding professionals but is likely lost when investigations are carried out by non-specialist staff (Participants 1, 9, 10, 11). Detert and Burris (2007) describe how when organisations empower staff to challenge, have open dialogue between leaders and staff, and clear escalation </w:t>
      </w:r>
      <w:r>
        <w:rPr>
          <w:rFonts w:ascii="Arial" w:hAnsi="Arial" w:cs="Arial"/>
        </w:rPr>
        <w:lastRenderedPageBreak/>
        <w:t>processes; it enhances the organisation's culture. T</w:t>
      </w:r>
      <w:r w:rsidRPr="00FA793E">
        <w:rPr>
          <w:rFonts w:ascii="Arial" w:hAnsi="Arial" w:cs="Arial"/>
        </w:rPr>
        <w:t>he evidence</w:t>
      </w:r>
      <w:r>
        <w:rPr>
          <w:rFonts w:ascii="Arial" w:hAnsi="Arial" w:cs="Arial"/>
        </w:rPr>
        <w:t xml:space="preserve"> from this study </w:t>
      </w:r>
      <w:r w:rsidRPr="00FA793E">
        <w:rPr>
          <w:rFonts w:ascii="Arial" w:hAnsi="Arial" w:cs="Arial"/>
        </w:rPr>
        <w:t xml:space="preserve">suggests </w:t>
      </w:r>
      <w:r w:rsidR="00854FF5">
        <w:rPr>
          <w:rFonts w:ascii="Arial" w:hAnsi="Arial" w:cs="Arial"/>
        </w:rPr>
        <w:t xml:space="preserve">that </w:t>
      </w:r>
      <w:r>
        <w:rPr>
          <w:rFonts w:ascii="Arial" w:hAnsi="Arial" w:cs="Arial"/>
        </w:rPr>
        <w:t>a straightforward</w:t>
      </w:r>
      <w:r w:rsidRPr="00FA793E">
        <w:rPr>
          <w:rFonts w:ascii="Arial" w:hAnsi="Arial" w:cs="Arial"/>
        </w:rPr>
        <w:t xml:space="preserve"> escalation process </w:t>
      </w:r>
      <w:r>
        <w:rPr>
          <w:rFonts w:ascii="Arial" w:hAnsi="Arial" w:cs="Arial"/>
        </w:rPr>
        <w:t xml:space="preserve">exists </w:t>
      </w:r>
      <w:r w:rsidRPr="00FA793E">
        <w:rPr>
          <w:rFonts w:ascii="Arial" w:hAnsi="Arial" w:cs="Arial"/>
        </w:rPr>
        <w:t>across all regional safeguarding boards</w:t>
      </w:r>
      <w:r>
        <w:rPr>
          <w:rFonts w:ascii="Arial" w:hAnsi="Arial" w:cs="Arial"/>
        </w:rPr>
        <w:t>. This result shows a culture of professional curiosity and challenge to achieve the highest standards (Question C4).</w:t>
      </w:r>
    </w:p>
    <w:p w14:paraId="2013FDEB" w14:textId="77777777" w:rsidR="00E006F5" w:rsidRDefault="00E006F5" w:rsidP="00E006F5">
      <w:pPr>
        <w:spacing w:line="480" w:lineRule="auto"/>
        <w:jc w:val="both"/>
        <w:rPr>
          <w:rFonts w:ascii="Arial" w:hAnsi="Arial" w:cs="Arial"/>
        </w:rPr>
      </w:pPr>
    </w:p>
    <w:p w14:paraId="3A00D32C" w14:textId="77777777" w:rsidR="00E006F5" w:rsidRDefault="00E006F5" w:rsidP="00E006F5">
      <w:pPr>
        <w:spacing w:line="480" w:lineRule="auto"/>
        <w:jc w:val="both"/>
        <w:rPr>
          <w:rFonts w:ascii="Arial" w:hAnsi="Arial" w:cs="Arial"/>
        </w:rPr>
      </w:pPr>
      <w:r>
        <w:rPr>
          <w:rFonts w:ascii="Arial" w:hAnsi="Arial" w:cs="Arial"/>
        </w:rPr>
        <w:t xml:space="preserve">A recurrent theme in interviews was </w:t>
      </w:r>
      <w:r w:rsidRPr="00FA793E">
        <w:rPr>
          <w:rFonts w:ascii="Arial" w:hAnsi="Arial" w:cs="Arial"/>
        </w:rPr>
        <w:t xml:space="preserve">positive </w:t>
      </w:r>
      <w:r>
        <w:rPr>
          <w:rFonts w:ascii="Arial" w:hAnsi="Arial" w:cs="Arial"/>
        </w:rPr>
        <w:t>practice</w:t>
      </w:r>
      <w:r w:rsidRPr="00FA793E">
        <w:rPr>
          <w:rFonts w:ascii="Arial" w:hAnsi="Arial" w:cs="Arial"/>
        </w:rPr>
        <w:t xml:space="preserve"> </w:t>
      </w:r>
      <w:r>
        <w:rPr>
          <w:rFonts w:ascii="Arial" w:hAnsi="Arial" w:cs="Arial"/>
        </w:rPr>
        <w:t>in</w:t>
      </w:r>
      <w:r w:rsidRPr="00FA793E">
        <w:rPr>
          <w:rFonts w:ascii="Arial" w:hAnsi="Arial" w:cs="Arial"/>
        </w:rPr>
        <w:t xml:space="preserve"> reviewing and discussing</w:t>
      </w:r>
      <w:r>
        <w:rPr>
          <w:rFonts w:ascii="Arial" w:hAnsi="Arial" w:cs="Arial"/>
        </w:rPr>
        <w:t xml:space="preserve"> cases, for example, outcome strategy meetings and</w:t>
      </w:r>
      <w:r w:rsidRPr="00FA793E">
        <w:rPr>
          <w:rFonts w:ascii="Arial" w:hAnsi="Arial" w:cs="Arial"/>
        </w:rPr>
        <w:t xml:space="preserve"> case conference reviews</w:t>
      </w:r>
      <w:r>
        <w:rPr>
          <w:rFonts w:ascii="Arial" w:hAnsi="Arial" w:cs="Arial"/>
        </w:rPr>
        <w:t xml:space="preserve"> (Question 22, L4, Participants 5, 7, 9).</w:t>
      </w:r>
      <w:r w:rsidRPr="00FA793E">
        <w:rPr>
          <w:rFonts w:ascii="Arial" w:hAnsi="Arial" w:cs="Arial"/>
        </w:rPr>
        <w:t xml:space="preserve"> There </w:t>
      </w:r>
      <w:r>
        <w:rPr>
          <w:rFonts w:ascii="Arial" w:hAnsi="Arial" w:cs="Arial"/>
        </w:rPr>
        <w:t>was</w:t>
      </w:r>
      <w:r w:rsidRPr="00FA793E">
        <w:rPr>
          <w:rFonts w:ascii="Arial" w:hAnsi="Arial" w:cs="Arial"/>
        </w:rPr>
        <w:t xml:space="preserve"> also evidence </w:t>
      </w:r>
      <w:r>
        <w:rPr>
          <w:rFonts w:ascii="Arial" w:hAnsi="Arial" w:cs="Arial"/>
        </w:rPr>
        <w:t xml:space="preserve">to indicate positive practice following </w:t>
      </w:r>
      <w:r w:rsidRPr="00FA793E">
        <w:rPr>
          <w:rFonts w:ascii="Arial" w:hAnsi="Arial" w:cs="Arial"/>
        </w:rPr>
        <w:t xml:space="preserve">section 47 </w:t>
      </w:r>
      <w:r>
        <w:rPr>
          <w:rFonts w:ascii="Arial" w:hAnsi="Arial" w:cs="Arial"/>
        </w:rPr>
        <w:t>investigations</w:t>
      </w:r>
      <w:r w:rsidRPr="00FA793E">
        <w:rPr>
          <w:rFonts w:ascii="Arial" w:hAnsi="Arial" w:cs="Arial"/>
        </w:rPr>
        <w:t xml:space="preserve"> </w:t>
      </w:r>
      <w:r>
        <w:rPr>
          <w:rFonts w:ascii="Arial" w:hAnsi="Arial" w:cs="Arial"/>
        </w:rPr>
        <w:t>where a</w:t>
      </w:r>
      <w:r w:rsidRPr="00FA793E">
        <w:rPr>
          <w:rFonts w:ascii="Arial" w:hAnsi="Arial" w:cs="Arial"/>
        </w:rPr>
        <w:t xml:space="preserve"> feedback loop exists from social services back into the police</w:t>
      </w:r>
      <w:r>
        <w:rPr>
          <w:rFonts w:ascii="Arial" w:hAnsi="Arial" w:cs="Arial"/>
        </w:rPr>
        <w:t>. However, this was less evident from policing due to the likely high demand and several routes for allocating an investigation. These practices provide</w:t>
      </w:r>
      <w:r w:rsidRPr="00FA793E">
        <w:rPr>
          <w:rFonts w:ascii="Arial" w:hAnsi="Arial" w:cs="Arial"/>
        </w:rPr>
        <w:t xml:space="preserve"> an opportunity </w:t>
      </w:r>
      <w:r>
        <w:rPr>
          <w:rFonts w:ascii="Arial" w:hAnsi="Arial" w:cs="Arial"/>
        </w:rPr>
        <w:t>to</w:t>
      </w:r>
      <w:r w:rsidRPr="00FA793E">
        <w:rPr>
          <w:rFonts w:ascii="Arial" w:hAnsi="Arial" w:cs="Arial"/>
        </w:rPr>
        <w:t xml:space="preserve"> learn</w:t>
      </w:r>
      <w:r>
        <w:rPr>
          <w:rFonts w:ascii="Arial" w:hAnsi="Arial" w:cs="Arial"/>
        </w:rPr>
        <w:t xml:space="preserve"> and </w:t>
      </w:r>
      <w:r w:rsidRPr="00FA793E">
        <w:rPr>
          <w:rFonts w:ascii="Arial" w:hAnsi="Arial" w:cs="Arial"/>
        </w:rPr>
        <w:t>put</w:t>
      </w:r>
      <w:r>
        <w:rPr>
          <w:rFonts w:ascii="Arial" w:hAnsi="Arial" w:cs="Arial"/>
        </w:rPr>
        <w:t xml:space="preserve"> </w:t>
      </w:r>
      <w:r w:rsidRPr="00FA793E">
        <w:rPr>
          <w:rFonts w:ascii="Arial" w:hAnsi="Arial" w:cs="Arial"/>
        </w:rPr>
        <w:t xml:space="preserve">measures in place to </w:t>
      </w:r>
      <w:r>
        <w:rPr>
          <w:rFonts w:ascii="Arial" w:hAnsi="Arial" w:cs="Arial"/>
        </w:rPr>
        <w:t xml:space="preserve">ensure the correct action or intervention has taken place. </w:t>
      </w:r>
    </w:p>
    <w:p w14:paraId="4CB21EAB" w14:textId="77777777" w:rsidR="00E006F5" w:rsidRDefault="00E006F5" w:rsidP="00E006F5">
      <w:pPr>
        <w:spacing w:line="480" w:lineRule="auto"/>
        <w:jc w:val="both"/>
        <w:rPr>
          <w:rFonts w:ascii="Arial" w:hAnsi="Arial" w:cs="Arial"/>
        </w:rPr>
      </w:pPr>
    </w:p>
    <w:p w14:paraId="684F5E3C" w14:textId="77777777" w:rsidR="00E006F5" w:rsidRDefault="00E006F5" w:rsidP="00E006F5">
      <w:pPr>
        <w:spacing w:line="480" w:lineRule="auto"/>
        <w:jc w:val="both"/>
        <w:rPr>
          <w:rFonts w:ascii="Arial" w:hAnsi="Arial" w:cs="Arial"/>
        </w:rPr>
      </w:pPr>
      <w:r>
        <w:rPr>
          <w:rFonts w:ascii="Arial" w:hAnsi="Arial" w:cs="Arial"/>
        </w:rPr>
        <w:t>Conversely, evidence suggests a</w:t>
      </w:r>
      <w:r w:rsidRPr="00FA793E">
        <w:rPr>
          <w:rFonts w:ascii="Arial" w:hAnsi="Arial" w:cs="Arial"/>
        </w:rPr>
        <w:t xml:space="preserve"> lack of </w:t>
      </w:r>
      <w:r>
        <w:rPr>
          <w:rFonts w:ascii="Arial" w:hAnsi="Arial" w:cs="Arial"/>
        </w:rPr>
        <w:t xml:space="preserve">a </w:t>
      </w:r>
      <w:r w:rsidRPr="00FA793E">
        <w:rPr>
          <w:rFonts w:ascii="Arial" w:hAnsi="Arial" w:cs="Arial"/>
        </w:rPr>
        <w:t xml:space="preserve">formalised </w:t>
      </w:r>
      <w:r>
        <w:rPr>
          <w:rFonts w:ascii="Arial" w:hAnsi="Arial" w:cs="Arial"/>
        </w:rPr>
        <w:t>process</w:t>
      </w:r>
      <w:r w:rsidRPr="00FA793E">
        <w:rPr>
          <w:rFonts w:ascii="Arial" w:hAnsi="Arial" w:cs="Arial"/>
        </w:rPr>
        <w:t xml:space="preserve"> to debrief and review cases that take longer to resolve</w:t>
      </w:r>
      <w:r>
        <w:rPr>
          <w:rFonts w:ascii="Arial" w:hAnsi="Arial" w:cs="Arial"/>
        </w:rPr>
        <w:t xml:space="preserve">, particularly cases that are moved to the </w:t>
      </w:r>
      <w:r w:rsidRPr="00FA793E">
        <w:rPr>
          <w:rFonts w:ascii="Arial" w:hAnsi="Arial" w:cs="Arial"/>
        </w:rPr>
        <w:t xml:space="preserve">child protection investigation </w:t>
      </w:r>
      <w:r>
        <w:rPr>
          <w:rFonts w:ascii="Arial" w:hAnsi="Arial" w:cs="Arial"/>
        </w:rPr>
        <w:t xml:space="preserve">unit (Participant 4). Furthermore, </w:t>
      </w:r>
      <w:r w:rsidRPr="00FA793E">
        <w:rPr>
          <w:rFonts w:ascii="Arial" w:hAnsi="Arial" w:cs="Arial"/>
        </w:rPr>
        <w:t xml:space="preserve">there </w:t>
      </w:r>
      <w:r>
        <w:rPr>
          <w:rFonts w:ascii="Arial" w:hAnsi="Arial" w:cs="Arial"/>
        </w:rPr>
        <w:t>was evidence of an</w:t>
      </w:r>
      <w:r w:rsidRPr="00FA793E">
        <w:rPr>
          <w:rFonts w:ascii="Arial" w:hAnsi="Arial" w:cs="Arial"/>
        </w:rPr>
        <w:t xml:space="preserve"> </w:t>
      </w:r>
      <w:r>
        <w:rPr>
          <w:rFonts w:ascii="Arial" w:hAnsi="Arial" w:cs="Arial"/>
        </w:rPr>
        <w:t>overreliance</w:t>
      </w:r>
      <w:r w:rsidRPr="00FA793E">
        <w:rPr>
          <w:rFonts w:ascii="Arial" w:hAnsi="Arial" w:cs="Arial"/>
        </w:rPr>
        <w:t xml:space="preserve"> on</w:t>
      </w:r>
      <w:r>
        <w:rPr>
          <w:rFonts w:ascii="Arial" w:hAnsi="Arial" w:cs="Arial"/>
        </w:rPr>
        <w:t xml:space="preserve"> relationships and local arrangements rather than formalised, consistent processes for review across South Wales. Opinions differed on whether such reviews occur, and concerns regarding inconsistencies across the local authorities and the potential for an increase in demand were evident (Question L4). </w:t>
      </w:r>
    </w:p>
    <w:p w14:paraId="47DF1503" w14:textId="77777777" w:rsidR="00E006F5" w:rsidRDefault="00E006F5" w:rsidP="00E006F5">
      <w:pPr>
        <w:spacing w:line="480" w:lineRule="auto"/>
        <w:jc w:val="both"/>
        <w:rPr>
          <w:rFonts w:ascii="Arial" w:hAnsi="Arial" w:cs="Arial"/>
        </w:rPr>
      </w:pPr>
    </w:p>
    <w:p w14:paraId="5435FF89" w14:textId="77777777" w:rsidR="00E006F5" w:rsidRDefault="00E006F5" w:rsidP="00E006F5">
      <w:pPr>
        <w:spacing w:line="480" w:lineRule="auto"/>
        <w:jc w:val="both"/>
        <w:rPr>
          <w:rFonts w:ascii="Arial" w:hAnsi="Arial" w:cs="Arial"/>
        </w:rPr>
      </w:pPr>
      <w:r>
        <w:rPr>
          <w:rFonts w:ascii="Arial" w:hAnsi="Arial" w:cs="Arial"/>
        </w:rPr>
        <w:t xml:space="preserve">In summary, the local relationships across South Wales are thriving, but this is mainly built on mutual trust, respect and longevity in the role instead of consistent formal practice. When services are collocated, this tends to evidence an enhanced operating </w:t>
      </w:r>
      <w:r>
        <w:rPr>
          <w:rFonts w:ascii="Arial" w:hAnsi="Arial" w:cs="Arial"/>
        </w:rPr>
        <w:lastRenderedPageBreak/>
        <w:t xml:space="preserve">model and positive culture. Demand and scrutiny are greatly influencing and changing working relationships and local practices. Still, the lack of consistent application of thresholds and policies creates a complex framework and environment within which policing can operate. Arguably, this leads to confusion, frustration and a question about strategic direction.   </w:t>
      </w:r>
    </w:p>
    <w:p w14:paraId="369916BE" w14:textId="77777777" w:rsidR="00E006F5" w:rsidRDefault="00E006F5" w:rsidP="00E006F5">
      <w:pPr>
        <w:spacing w:line="480" w:lineRule="auto"/>
        <w:jc w:val="both"/>
        <w:rPr>
          <w:rFonts w:ascii="Arial" w:hAnsi="Arial" w:cs="Arial"/>
        </w:rPr>
      </w:pPr>
    </w:p>
    <w:p w14:paraId="2A0A470C" w14:textId="77777777" w:rsidR="00E006F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7" w:name="_Toc170309258"/>
      <w:r w:rsidRPr="00707270">
        <w:rPr>
          <w:rFonts w:ascii="Arial" w:hAnsi="Arial" w:cs="Arial"/>
          <w:b/>
          <w:bCs/>
          <w:color w:val="000000" w:themeColor="text1"/>
          <w:sz w:val="24"/>
          <w:szCs w:val="24"/>
        </w:rPr>
        <w:t>Partnership Working</w:t>
      </w:r>
      <w:bookmarkEnd w:id="47"/>
      <w:r w:rsidRPr="00707270">
        <w:rPr>
          <w:rFonts w:ascii="Arial" w:hAnsi="Arial" w:cs="Arial"/>
          <w:b/>
          <w:bCs/>
          <w:color w:val="000000" w:themeColor="text1"/>
          <w:sz w:val="24"/>
          <w:szCs w:val="24"/>
        </w:rPr>
        <w:t xml:space="preserve"> </w:t>
      </w:r>
    </w:p>
    <w:p w14:paraId="675470E6" w14:textId="77777777" w:rsidR="00E006F5" w:rsidRPr="00626E12" w:rsidRDefault="00E006F5" w:rsidP="00E006F5"/>
    <w:p w14:paraId="2D7C03B8" w14:textId="77777777" w:rsidR="00E006F5" w:rsidRDefault="00E006F5" w:rsidP="00E006F5">
      <w:pPr>
        <w:spacing w:line="480" w:lineRule="auto"/>
        <w:jc w:val="both"/>
        <w:rPr>
          <w:rFonts w:ascii="Arial" w:hAnsi="Arial" w:cs="Arial"/>
        </w:rPr>
      </w:pPr>
      <w:r>
        <w:rPr>
          <w:rFonts w:ascii="Arial" w:hAnsi="Arial" w:cs="Arial"/>
        </w:rPr>
        <w:t>Partnership arrangements are critical to child protection. This section aimed to i</w:t>
      </w:r>
      <w:r w:rsidRPr="0058555D">
        <w:rPr>
          <w:rFonts w:ascii="Arial" w:hAnsi="Arial" w:cs="Arial"/>
        </w:rPr>
        <w:t xml:space="preserve">dentify and examine the differences between the regional safeguarding board areas in South Wales. </w:t>
      </w:r>
      <w:r>
        <w:rPr>
          <w:rFonts w:ascii="Arial" w:hAnsi="Arial" w:cs="Arial"/>
        </w:rPr>
        <w:t xml:space="preserve">The participant's responses demonstrated the inconsistencies across the three boards and the lack of national direction. Information-sharing practices were regarded as strong, but some issues persist. Furthermore, the volume of information and process to achieve such sharing protocols requires improvements as data will only grow.  </w:t>
      </w:r>
    </w:p>
    <w:p w14:paraId="09A76D5C" w14:textId="77777777" w:rsidR="00E006F5" w:rsidRDefault="00E006F5" w:rsidP="00E006F5">
      <w:pPr>
        <w:spacing w:line="480" w:lineRule="auto"/>
        <w:jc w:val="both"/>
        <w:rPr>
          <w:rFonts w:ascii="Arial" w:hAnsi="Arial" w:cs="Arial"/>
        </w:rPr>
      </w:pPr>
    </w:p>
    <w:p w14:paraId="771B08C8" w14:textId="77777777" w:rsidR="00E006F5" w:rsidRPr="00D42B7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8" w:name="_Toc170309259"/>
      <w:r>
        <w:rPr>
          <w:rFonts w:ascii="Arial" w:hAnsi="Arial" w:cs="Arial"/>
          <w:b/>
          <w:bCs/>
          <w:color w:val="000000" w:themeColor="text1"/>
          <w:sz w:val="24"/>
          <w:szCs w:val="24"/>
        </w:rPr>
        <w:t xml:space="preserve">Theme Four - </w:t>
      </w:r>
      <w:r w:rsidRPr="00D42B75">
        <w:rPr>
          <w:rFonts w:ascii="Arial" w:hAnsi="Arial" w:cs="Arial"/>
          <w:b/>
          <w:bCs/>
          <w:color w:val="000000" w:themeColor="text1"/>
          <w:sz w:val="24"/>
          <w:szCs w:val="24"/>
        </w:rPr>
        <w:t>Demand and Performance</w:t>
      </w:r>
      <w:bookmarkEnd w:id="48"/>
      <w:r w:rsidRPr="00D42B75">
        <w:rPr>
          <w:rFonts w:ascii="Arial" w:hAnsi="Arial" w:cs="Arial"/>
          <w:b/>
          <w:bCs/>
          <w:color w:val="000000" w:themeColor="text1"/>
          <w:sz w:val="24"/>
          <w:szCs w:val="24"/>
        </w:rPr>
        <w:t xml:space="preserve"> </w:t>
      </w:r>
    </w:p>
    <w:p w14:paraId="632CE0DB" w14:textId="77777777" w:rsidR="00E006F5" w:rsidRDefault="00E006F5" w:rsidP="00E006F5">
      <w:pPr>
        <w:spacing w:line="480" w:lineRule="auto"/>
        <w:jc w:val="both"/>
        <w:rPr>
          <w:rFonts w:ascii="Arial" w:hAnsi="Arial" w:cs="Arial"/>
        </w:rPr>
      </w:pPr>
    </w:p>
    <w:p w14:paraId="4BBB29AB" w14:textId="77777777" w:rsidR="00E006F5" w:rsidRDefault="00E006F5" w:rsidP="00E006F5">
      <w:pPr>
        <w:spacing w:line="480" w:lineRule="auto"/>
        <w:jc w:val="both"/>
        <w:rPr>
          <w:rFonts w:ascii="Arial" w:hAnsi="Arial" w:cs="Arial"/>
        </w:rPr>
      </w:pPr>
      <w:r>
        <w:rPr>
          <w:rFonts w:ascii="Arial" w:hAnsi="Arial" w:cs="Arial"/>
        </w:rPr>
        <w:t xml:space="preserve">Some participants recognised that investment </w:t>
      </w:r>
      <w:r w:rsidRPr="00DA498E">
        <w:rPr>
          <w:rFonts w:ascii="Arial" w:hAnsi="Arial" w:cs="Arial"/>
        </w:rPr>
        <w:t xml:space="preserve">in </w:t>
      </w:r>
      <w:r>
        <w:rPr>
          <w:rFonts w:ascii="Arial" w:hAnsi="Arial" w:cs="Arial"/>
        </w:rPr>
        <w:t>children's</w:t>
      </w:r>
      <w:r w:rsidRPr="00DA498E">
        <w:rPr>
          <w:rFonts w:ascii="Arial" w:hAnsi="Arial" w:cs="Arial"/>
        </w:rPr>
        <w:t xml:space="preserve"> services</w:t>
      </w:r>
      <w:r>
        <w:rPr>
          <w:rFonts w:ascii="Arial" w:hAnsi="Arial" w:cs="Arial"/>
        </w:rPr>
        <w:t xml:space="preserve"> influences the demand for policing and the efficacy of the child protection unit. Notably, post-Logan</w:t>
      </w:r>
      <w:r w:rsidRPr="00DA498E">
        <w:rPr>
          <w:rFonts w:ascii="Arial" w:hAnsi="Arial" w:cs="Arial"/>
        </w:rPr>
        <w:t xml:space="preserve"> </w:t>
      </w:r>
      <w:r>
        <w:rPr>
          <w:rFonts w:ascii="Arial" w:hAnsi="Arial" w:cs="Arial"/>
        </w:rPr>
        <w:t xml:space="preserve">Mwangi Bridgend children’s services almost trebled whilst policing resources remained relatively stable. Additional social workers offer opportunities to call more meetings, </w:t>
      </w:r>
      <w:r w:rsidRPr="00DA498E">
        <w:rPr>
          <w:rFonts w:ascii="Arial" w:hAnsi="Arial" w:cs="Arial"/>
        </w:rPr>
        <w:t xml:space="preserve">but policing </w:t>
      </w:r>
      <w:r>
        <w:rPr>
          <w:rFonts w:ascii="Arial" w:hAnsi="Arial" w:cs="Arial"/>
        </w:rPr>
        <w:t>has limited</w:t>
      </w:r>
      <w:r w:rsidRPr="00DA498E">
        <w:rPr>
          <w:rFonts w:ascii="Arial" w:hAnsi="Arial" w:cs="Arial"/>
        </w:rPr>
        <w:t xml:space="preserve"> capacity to deal with the increase in demand</w:t>
      </w:r>
      <w:r>
        <w:rPr>
          <w:rFonts w:ascii="Arial" w:hAnsi="Arial" w:cs="Arial"/>
        </w:rPr>
        <w:t xml:space="preserve"> (Participant 4, Appendix F). Examples of this were provided in the timeliness of joint visits, where social services must conduct the visit within a specific timescale (Participants 8, 9). This is possibly due to thresholds operating differently between </w:t>
      </w:r>
      <w:r>
        <w:rPr>
          <w:rFonts w:ascii="Arial" w:hAnsi="Arial" w:cs="Arial"/>
        </w:rPr>
        <w:lastRenderedPageBreak/>
        <w:t xml:space="preserve">investigations and safeguarding in policing. Still, the consequences are that case limitations expire, children are not safeguarded, and this could lead to a breakdown in partnership relations. </w:t>
      </w:r>
    </w:p>
    <w:p w14:paraId="663A657A" w14:textId="77777777" w:rsidR="00E006F5" w:rsidRDefault="00E006F5" w:rsidP="00E006F5">
      <w:pPr>
        <w:spacing w:line="480" w:lineRule="auto"/>
        <w:jc w:val="both"/>
        <w:rPr>
          <w:rFonts w:ascii="Arial" w:hAnsi="Arial" w:cs="Arial"/>
        </w:rPr>
      </w:pPr>
    </w:p>
    <w:p w14:paraId="6953E9C9" w14:textId="77777777" w:rsidR="00E006F5" w:rsidRDefault="00E006F5" w:rsidP="00E006F5">
      <w:pPr>
        <w:spacing w:line="480" w:lineRule="auto"/>
        <w:jc w:val="both"/>
        <w:rPr>
          <w:rFonts w:ascii="Arial" w:hAnsi="Arial" w:cs="Arial"/>
        </w:rPr>
      </w:pPr>
      <w:r>
        <w:rPr>
          <w:rFonts w:ascii="Arial" w:hAnsi="Arial" w:cs="Arial"/>
        </w:rPr>
        <w:t xml:space="preserve">Concerns were expressed about the increasing demand for initial and </w:t>
      </w:r>
      <w:r w:rsidRPr="00DA498E">
        <w:rPr>
          <w:rFonts w:ascii="Arial" w:hAnsi="Arial" w:cs="Arial"/>
        </w:rPr>
        <w:t>review conferences</w:t>
      </w:r>
      <w:r>
        <w:rPr>
          <w:rFonts w:ascii="Arial" w:hAnsi="Arial" w:cs="Arial"/>
        </w:rPr>
        <w:t xml:space="preserve"> regarding preparation time and the ineffective practice of MASH staff attending instead of the officer with the requisite knowledge of the case (Participants 8, 9). 81% of respondents in the survey reported being overworked (Question 10). </w:t>
      </w:r>
      <w:r w:rsidRPr="00DA498E">
        <w:rPr>
          <w:rFonts w:ascii="Arial" w:hAnsi="Arial" w:cs="Arial"/>
        </w:rPr>
        <w:t xml:space="preserve">The </w:t>
      </w:r>
      <w:r>
        <w:rPr>
          <w:rFonts w:ascii="Arial" w:hAnsi="Arial" w:cs="Arial"/>
        </w:rPr>
        <w:t xml:space="preserve">increasing referrals and subsequent </w:t>
      </w:r>
      <w:r w:rsidRPr="00DA498E">
        <w:rPr>
          <w:rFonts w:ascii="Arial" w:hAnsi="Arial" w:cs="Arial"/>
        </w:rPr>
        <w:t xml:space="preserve">section 47 investigations </w:t>
      </w:r>
      <w:r>
        <w:rPr>
          <w:rFonts w:ascii="Arial" w:hAnsi="Arial" w:cs="Arial"/>
        </w:rPr>
        <w:t xml:space="preserve">necessitate </w:t>
      </w:r>
      <w:r w:rsidRPr="00DA498E">
        <w:rPr>
          <w:rFonts w:ascii="Arial" w:hAnsi="Arial" w:cs="Arial"/>
        </w:rPr>
        <w:t xml:space="preserve">investigations </w:t>
      </w:r>
      <w:r>
        <w:rPr>
          <w:rFonts w:ascii="Arial" w:hAnsi="Arial" w:cs="Arial"/>
        </w:rPr>
        <w:t>being divided among various departments. Concerns regarding reported common assaults with the abolishment of lawful chastisement defence were widespread. The lack of consistency and clear guidance was a frustration held by several participants (Question P3). T</w:t>
      </w:r>
      <w:r w:rsidRPr="00DA498E">
        <w:rPr>
          <w:rFonts w:ascii="Arial" w:hAnsi="Arial" w:cs="Arial"/>
        </w:rPr>
        <w:t xml:space="preserve">he </w:t>
      </w:r>
      <w:r>
        <w:rPr>
          <w:rFonts w:ascii="Arial" w:hAnsi="Arial" w:cs="Arial"/>
        </w:rPr>
        <w:t xml:space="preserve">demand and organisational structure have arguably resulted in a two-tier response, with a postcode lottery for children across South Wales (Participant 3). </w:t>
      </w:r>
    </w:p>
    <w:p w14:paraId="533CB682" w14:textId="77777777" w:rsidR="00E006F5" w:rsidRDefault="00E006F5" w:rsidP="00E006F5">
      <w:pPr>
        <w:spacing w:line="480" w:lineRule="auto"/>
        <w:jc w:val="both"/>
        <w:rPr>
          <w:rFonts w:ascii="Arial" w:hAnsi="Arial" w:cs="Arial"/>
        </w:rPr>
      </w:pPr>
    </w:p>
    <w:p w14:paraId="5B32880B" w14:textId="77777777" w:rsidR="00E006F5" w:rsidRDefault="00E006F5" w:rsidP="00E006F5">
      <w:pPr>
        <w:spacing w:line="480" w:lineRule="auto"/>
        <w:jc w:val="both"/>
        <w:rPr>
          <w:rFonts w:ascii="Arial" w:hAnsi="Arial" w:cs="Arial"/>
        </w:rPr>
      </w:pPr>
      <w:r>
        <w:rPr>
          <w:rFonts w:ascii="Arial" w:hAnsi="Arial" w:cs="Arial"/>
        </w:rPr>
        <w:t xml:space="preserve">There were some suggestions that strategic leaders wish to better understand performance and demand through data (Question P5, 7, Participants 1, 2, 3, 4, 5). This has resulted in the introduction of a demand and performance group meeting. However, evidence suggests that child protection has a limited footprint within this meeting and that there is an overreliance on child protection codes as a data set. South Wales Police currently use PPN data and Niche child protection codes (Appendix G) as the primary indicator of the effectiveness of child protection. This data set should arguably be viewed with a degree of wariness as the reliability of this data </w:t>
      </w:r>
      <w:r>
        <w:rPr>
          <w:rFonts w:ascii="Arial" w:hAnsi="Arial" w:cs="Arial"/>
        </w:rPr>
        <w:lastRenderedPageBreak/>
        <w:t xml:space="preserve">is intertwined in the application of inconsistent processes and often duplication of entries depending on the nature of the referral and investigation. </w:t>
      </w:r>
    </w:p>
    <w:p w14:paraId="3C9A00A3" w14:textId="77777777" w:rsidR="00E006F5" w:rsidRDefault="00E006F5" w:rsidP="00E006F5">
      <w:pPr>
        <w:spacing w:line="480" w:lineRule="auto"/>
        <w:jc w:val="both"/>
        <w:rPr>
          <w:rFonts w:ascii="Arial" w:hAnsi="Arial" w:cs="Arial"/>
        </w:rPr>
      </w:pPr>
    </w:p>
    <w:p w14:paraId="7B17439B" w14:textId="77777777" w:rsidR="00E006F5" w:rsidRDefault="00E006F5" w:rsidP="00E006F5">
      <w:pPr>
        <w:spacing w:line="480" w:lineRule="auto"/>
        <w:jc w:val="both"/>
        <w:rPr>
          <w:rFonts w:ascii="Arial" w:hAnsi="Arial" w:cs="Arial"/>
        </w:rPr>
      </w:pPr>
      <w:r>
        <w:rPr>
          <w:rFonts w:ascii="Arial" w:hAnsi="Arial" w:cs="Arial"/>
        </w:rPr>
        <w:t xml:space="preserve">The disparity between each BCU is a concern as the data indicates a lack of consistency in applying the child protection codes to Niche. The observed increase in data or absence of entries may be due to a paucity of compliance. The author acknowledges the renewed focus and release of the updated child protection codes (Appendix H). However, this data set will unlikely provide the expected assurance and insight into the efficacy of child protection in South Wales Police. As suggested, partnership practices should be settled, and data should be rigorously scrutinised and compared with the other comprehensive partnership data from across the South Wales region. The lack of dedicated analysts and business support working across the Child Protection teams in South Wales Police is an area that needs to be addressed (Participant 3). </w:t>
      </w:r>
    </w:p>
    <w:p w14:paraId="46897BB5" w14:textId="77777777" w:rsidR="00E006F5" w:rsidRDefault="00E006F5" w:rsidP="00E006F5">
      <w:pPr>
        <w:spacing w:line="480" w:lineRule="auto"/>
        <w:jc w:val="both"/>
        <w:rPr>
          <w:rFonts w:ascii="Arial" w:hAnsi="Arial" w:cs="Arial"/>
        </w:rPr>
      </w:pPr>
    </w:p>
    <w:p w14:paraId="235BA5E6" w14:textId="77777777" w:rsidR="00E006F5" w:rsidRDefault="00E006F5" w:rsidP="00E006F5">
      <w:pPr>
        <w:spacing w:line="480" w:lineRule="auto"/>
        <w:jc w:val="both"/>
        <w:rPr>
          <w:rFonts w:ascii="Arial" w:hAnsi="Arial" w:cs="Arial"/>
        </w:rPr>
      </w:pPr>
      <w:r>
        <w:rPr>
          <w:rFonts w:ascii="Arial" w:hAnsi="Arial" w:cs="Arial"/>
        </w:rPr>
        <w:t xml:space="preserve">The availability of resources beyond the scope of policing impacts performance and repeat demand. There was a broad acknowledgement that there is a lack of suitable placements, foster carers, secure accommodation and a housing crisis (Participant 1, 5). Therefore, children can be displaced from the region whilst investigations are ongoing. As Bazalgette et al. (2015) suggested, this is arguably not in the child's best interest and exacerbates repeat demand. Furthermore, this study identified no formal process to transfer case information on children from one area to another, as is the case for offender management. Not only does this potentially have a determinantal effect on the child’s well-being, but it may also impact demand and performance within child protection (Participant 1). </w:t>
      </w:r>
    </w:p>
    <w:p w14:paraId="0DF8258D" w14:textId="77777777" w:rsidR="00E006F5" w:rsidRDefault="00E006F5" w:rsidP="00E006F5">
      <w:pPr>
        <w:spacing w:line="480" w:lineRule="auto"/>
        <w:jc w:val="both"/>
        <w:rPr>
          <w:rFonts w:ascii="Arial" w:hAnsi="Arial" w:cs="Arial"/>
        </w:rPr>
      </w:pPr>
    </w:p>
    <w:p w14:paraId="03C54028" w14:textId="77777777" w:rsidR="00E006F5" w:rsidRDefault="00E006F5" w:rsidP="00E006F5">
      <w:pPr>
        <w:spacing w:line="480" w:lineRule="auto"/>
        <w:jc w:val="both"/>
        <w:rPr>
          <w:rFonts w:ascii="Arial" w:hAnsi="Arial" w:cs="Arial"/>
        </w:rPr>
      </w:pPr>
      <w:r>
        <w:rPr>
          <w:rFonts w:ascii="Arial" w:hAnsi="Arial" w:cs="Arial"/>
        </w:rPr>
        <w:t xml:space="preserve">In summary, the Welsh Government holds the policy lead and controls most public services entrusted to safeguard children. However, inconsistencies in practice persist, and the </w:t>
      </w:r>
      <w:r w:rsidRPr="0097611B">
        <w:rPr>
          <w:rFonts w:ascii="Arial" w:hAnsi="Arial" w:cs="Arial"/>
        </w:rPr>
        <w:t>idiosyncrasies</w:t>
      </w:r>
      <w:r>
        <w:rPr>
          <w:rFonts w:ascii="Arial" w:hAnsi="Arial" w:cs="Arial"/>
        </w:rPr>
        <w:t xml:space="preserve"> span each regional safeguarding board, leading to confusion, increased demand and a lack of cohesive understanding of the efficacy of child protection arrangements. The escalating demand and desire to understand performance necessitates further research and consideration of how best to achieve shared situational awareness.</w:t>
      </w:r>
    </w:p>
    <w:p w14:paraId="413AFF45" w14:textId="77777777" w:rsidR="00E006F5" w:rsidRDefault="00E006F5" w:rsidP="00E006F5">
      <w:pPr>
        <w:spacing w:line="480" w:lineRule="auto"/>
        <w:jc w:val="both"/>
        <w:rPr>
          <w:rFonts w:ascii="Arial" w:hAnsi="Arial" w:cs="Arial"/>
        </w:rPr>
      </w:pPr>
    </w:p>
    <w:p w14:paraId="0F5FD183" w14:textId="77777777" w:rsidR="00E006F5" w:rsidRPr="00D42B75" w:rsidRDefault="00E006F5" w:rsidP="00E006F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49" w:name="_Toc170309260"/>
      <w:r>
        <w:rPr>
          <w:rFonts w:ascii="Arial" w:hAnsi="Arial" w:cs="Arial"/>
          <w:b/>
          <w:bCs/>
          <w:color w:val="000000" w:themeColor="text1"/>
          <w:sz w:val="24"/>
          <w:szCs w:val="24"/>
        </w:rPr>
        <w:t xml:space="preserve">Theme Five - </w:t>
      </w:r>
      <w:r w:rsidRPr="00D42B75">
        <w:rPr>
          <w:rFonts w:ascii="Arial" w:hAnsi="Arial" w:cs="Arial"/>
          <w:b/>
          <w:bCs/>
          <w:color w:val="000000" w:themeColor="text1"/>
          <w:sz w:val="24"/>
          <w:szCs w:val="24"/>
        </w:rPr>
        <w:t>Information Sharing</w:t>
      </w:r>
      <w:bookmarkEnd w:id="49"/>
      <w:r w:rsidRPr="00D42B75">
        <w:rPr>
          <w:rFonts w:ascii="Arial" w:hAnsi="Arial" w:cs="Arial"/>
          <w:b/>
          <w:bCs/>
          <w:color w:val="000000" w:themeColor="text1"/>
          <w:sz w:val="24"/>
          <w:szCs w:val="24"/>
        </w:rPr>
        <w:t xml:space="preserve"> </w:t>
      </w:r>
    </w:p>
    <w:p w14:paraId="69F54117" w14:textId="77777777" w:rsidR="00E006F5" w:rsidRDefault="00E006F5" w:rsidP="00E006F5">
      <w:pPr>
        <w:spacing w:line="480" w:lineRule="auto"/>
        <w:jc w:val="both"/>
        <w:rPr>
          <w:rFonts w:ascii="Arial" w:hAnsi="Arial" w:cs="Arial"/>
        </w:rPr>
      </w:pPr>
    </w:p>
    <w:p w14:paraId="00CEF988" w14:textId="77777777" w:rsidR="00E006F5" w:rsidRDefault="00E006F5" w:rsidP="00E006F5">
      <w:pPr>
        <w:spacing w:line="480" w:lineRule="auto"/>
        <w:jc w:val="both"/>
        <w:rPr>
          <w:rFonts w:ascii="Arial" w:hAnsi="Arial" w:cs="Arial"/>
        </w:rPr>
      </w:pPr>
      <w:r>
        <w:rPr>
          <w:rFonts w:ascii="Arial" w:hAnsi="Arial" w:cs="Arial"/>
        </w:rPr>
        <w:t xml:space="preserve">Generally, participants reported that information sharing was relatively positive, but evidence suggests this is assisted by strong working relationships, colocation and trust (Question P8, P9, 17, 18). Unsurprisingly, several participants highlighted the challenges of information sharing. The focus areas were on sharing intelligence products, particular services not being present within the MASH (education, housing) and the demand on staff in preparing reports and responding to requests (Participants 2, 4). This finding is consistent with Bunting et al. (2017), who suggest there is often no clear picture of the circumstances surrounding children and families. Information-sharing features in many child practice reviews (CTMB 05/2020; CSPR, 2022; C&amp;V CPR 04/2016). One interviewee stated, ‘Information and intelligence sharing are the Achilles heel in every organisation’ (Participant 1). </w:t>
      </w:r>
    </w:p>
    <w:p w14:paraId="1F4798A5" w14:textId="77777777" w:rsidR="00E006F5" w:rsidRDefault="00E006F5" w:rsidP="00E006F5">
      <w:pPr>
        <w:spacing w:line="480" w:lineRule="auto"/>
        <w:jc w:val="both"/>
        <w:rPr>
          <w:rFonts w:ascii="Arial" w:hAnsi="Arial" w:cs="Arial"/>
        </w:rPr>
      </w:pPr>
    </w:p>
    <w:p w14:paraId="18B7BB4D" w14:textId="77777777" w:rsidR="00E006F5" w:rsidRDefault="00E006F5" w:rsidP="00E006F5">
      <w:pPr>
        <w:spacing w:line="480" w:lineRule="auto"/>
        <w:jc w:val="both"/>
        <w:rPr>
          <w:rFonts w:ascii="Arial" w:hAnsi="Arial" w:cs="Arial"/>
        </w:rPr>
      </w:pPr>
      <w:r>
        <w:rPr>
          <w:rFonts w:ascii="Arial" w:hAnsi="Arial" w:cs="Arial"/>
        </w:rPr>
        <w:t xml:space="preserve">Interestingly, evidence identified a growing concern for slow-time information sharing. Some participants highlighted the ever-increasing internal and external frustration with </w:t>
      </w:r>
      <w:r>
        <w:rPr>
          <w:rFonts w:ascii="Arial" w:hAnsi="Arial" w:cs="Arial"/>
        </w:rPr>
        <w:lastRenderedPageBreak/>
        <w:t xml:space="preserve">the disclosure unit in South Wales Police headquarters (Participants 6, 8, 11). For example, when social workers request non-urgent checks, it takes five weeks for the disclosure unit to respond. Furthermore, this is extended to months for information required for court proceedings. Ultimately, this is creating additional demand on child protection staff, impacting the partnership relations at a local level and likely having a detrimental impact on children waiting for court outcomes or waiting for placement with relatives willing to care for them. Participants understood the need for correct disclosure processes but suggested there needs to be a better way of sharing information promptly (Participants 6, 8, 11, Anonymous Survey Respondent 9).  </w:t>
      </w:r>
    </w:p>
    <w:p w14:paraId="5B993148" w14:textId="77777777" w:rsidR="00E006F5" w:rsidRDefault="00E006F5" w:rsidP="00E006F5">
      <w:pPr>
        <w:spacing w:line="480" w:lineRule="auto"/>
        <w:jc w:val="both"/>
        <w:rPr>
          <w:rFonts w:ascii="Arial" w:hAnsi="Arial" w:cs="Arial"/>
        </w:rPr>
      </w:pPr>
    </w:p>
    <w:p w14:paraId="1F04711C" w14:textId="77777777" w:rsidR="00E006F5" w:rsidRDefault="00E006F5" w:rsidP="00E006F5">
      <w:pPr>
        <w:spacing w:line="480" w:lineRule="auto"/>
        <w:jc w:val="both"/>
        <w:rPr>
          <w:rFonts w:ascii="Arial" w:hAnsi="Arial" w:cs="Arial"/>
        </w:rPr>
      </w:pPr>
      <w:r>
        <w:rPr>
          <w:rFonts w:ascii="Arial" w:hAnsi="Arial" w:cs="Arial"/>
        </w:rPr>
        <w:t xml:space="preserve">In summary, information sharing has been featured repeatedly in several child practice reviews, yet policing and partners struggle to address and resolve information-sharing issues. Evidence of good practice exists, and participants clearly understood the importance of sharing timely information. However, with increasing demand and the amount of data being held on complex systems, participants articulated the need to consider alternative and innovative solutions to improve how and what information is shared to enhance the protection of children (Question P8, P9). </w:t>
      </w:r>
    </w:p>
    <w:p w14:paraId="08740828" w14:textId="77777777" w:rsidR="00E006F5" w:rsidRDefault="00E006F5" w:rsidP="00E006F5">
      <w:pPr>
        <w:spacing w:line="480" w:lineRule="auto"/>
        <w:jc w:val="both"/>
        <w:rPr>
          <w:rFonts w:ascii="Arial" w:hAnsi="Arial" w:cs="Arial"/>
        </w:rPr>
      </w:pPr>
    </w:p>
    <w:p w14:paraId="666996DC" w14:textId="77777777" w:rsidR="00E006F5" w:rsidRPr="00FF5CE5" w:rsidRDefault="00E006F5" w:rsidP="00E006F5">
      <w:pPr>
        <w:pStyle w:val="Heading2"/>
        <w:numPr>
          <w:ilvl w:val="0"/>
          <w:numId w:val="4"/>
        </w:numPr>
        <w:spacing w:line="480" w:lineRule="auto"/>
        <w:jc w:val="both"/>
        <w:rPr>
          <w:rFonts w:ascii="Arial" w:hAnsi="Arial" w:cs="Arial"/>
          <w:b/>
          <w:bCs/>
          <w:color w:val="000000" w:themeColor="text1"/>
          <w:sz w:val="24"/>
          <w:szCs w:val="24"/>
        </w:rPr>
      </w:pPr>
      <w:bookmarkStart w:id="50" w:name="_Toc170309261"/>
      <w:r w:rsidRPr="00FF5CE5">
        <w:rPr>
          <w:rFonts w:ascii="Arial" w:hAnsi="Arial" w:cs="Arial"/>
          <w:b/>
          <w:bCs/>
          <w:color w:val="000000" w:themeColor="text1"/>
          <w:sz w:val="24"/>
          <w:szCs w:val="24"/>
        </w:rPr>
        <w:t>Conclusion</w:t>
      </w:r>
      <w:bookmarkEnd w:id="50"/>
    </w:p>
    <w:p w14:paraId="7BCD55D4" w14:textId="77777777" w:rsidR="00E006F5" w:rsidRDefault="00E006F5" w:rsidP="00E006F5"/>
    <w:p w14:paraId="0F62930A" w14:textId="22148162" w:rsidR="00E006F5" w:rsidRPr="007E1F13" w:rsidRDefault="00E006F5" w:rsidP="00E006F5">
      <w:pPr>
        <w:spacing w:line="480" w:lineRule="auto"/>
        <w:jc w:val="both"/>
        <w:rPr>
          <w:rFonts w:ascii="Arial" w:hAnsi="Arial" w:cs="Arial"/>
        </w:rPr>
      </w:pPr>
      <w:r w:rsidRPr="0073474C">
        <w:rPr>
          <w:rFonts w:ascii="Arial" w:hAnsi="Arial" w:cs="Arial"/>
        </w:rPr>
        <w:t xml:space="preserve">South Wales Police changed the operating model for safeguarding to prioritise and </w:t>
      </w:r>
      <w:r>
        <w:rPr>
          <w:rFonts w:ascii="Arial" w:hAnsi="Arial" w:cs="Arial"/>
        </w:rPr>
        <w:t xml:space="preserve">achieve </w:t>
      </w:r>
      <w:r w:rsidRPr="0073474C">
        <w:rPr>
          <w:rFonts w:ascii="Arial" w:hAnsi="Arial" w:cs="Arial"/>
        </w:rPr>
        <w:t xml:space="preserve">consistency across </w:t>
      </w:r>
      <w:r>
        <w:rPr>
          <w:rFonts w:ascii="Arial" w:hAnsi="Arial" w:cs="Arial"/>
        </w:rPr>
        <w:t>the region. D</w:t>
      </w:r>
      <w:r w:rsidRPr="0073474C">
        <w:rPr>
          <w:rFonts w:ascii="Arial" w:hAnsi="Arial" w:cs="Arial"/>
        </w:rPr>
        <w:t xml:space="preserve">ata is being collated in </w:t>
      </w:r>
      <w:r>
        <w:rPr>
          <w:rFonts w:ascii="Arial" w:hAnsi="Arial" w:cs="Arial"/>
        </w:rPr>
        <w:t>various</w:t>
      </w:r>
      <w:r w:rsidRPr="0073474C">
        <w:rPr>
          <w:rFonts w:ascii="Arial" w:hAnsi="Arial" w:cs="Arial"/>
        </w:rPr>
        <w:t xml:space="preserve"> ways, but this is not </w:t>
      </w:r>
      <w:r>
        <w:rPr>
          <w:rFonts w:ascii="Arial" w:hAnsi="Arial" w:cs="Arial"/>
        </w:rPr>
        <w:t>coordinated with partners,</w:t>
      </w:r>
      <w:r w:rsidRPr="0073474C">
        <w:rPr>
          <w:rFonts w:ascii="Arial" w:hAnsi="Arial" w:cs="Arial"/>
        </w:rPr>
        <w:t xml:space="preserve"> </w:t>
      </w:r>
      <w:r>
        <w:rPr>
          <w:rFonts w:ascii="Arial" w:hAnsi="Arial" w:cs="Arial"/>
        </w:rPr>
        <w:t>demonstrating a</w:t>
      </w:r>
      <w:r w:rsidRPr="0073474C">
        <w:rPr>
          <w:rFonts w:ascii="Arial" w:hAnsi="Arial" w:cs="Arial"/>
        </w:rPr>
        <w:t xml:space="preserve"> lack of collaboration</w:t>
      </w:r>
      <w:r>
        <w:rPr>
          <w:rFonts w:ascii="Arial" w:hAnsi="Arial" w:cs="Arial"/>
        </w:rPr>
        <w:t xml:space="preserve">, strategic </w:t>
      </w:r>
      <w:r w:rsidRPr="0073474C">
        <w:rPr>
          <w:rFonts w:ascii="Arial" w:hAnsi="Arial" w:cs="Arial"/>
        </w:rPr>
        <w:t>direction</w:t>
      </w:r>
      <w:r>
        <w:rPr>
          <w:rFonts w:ascii="Arial" w:hAnsi="Arial" w:cs="Arial"/>
        </w:rPr>
        <w:t>,</w:t>
      </w:r>
      <w:r w:rsidRPr="0073474C">
        <w:rPr>
          <w:rFonts w:ascii="Arial" w:hAnsi="Arial" w:cs="Arial"/>
        </w:rPr>
        <w:t xml:space="preserve"> and </w:t>
      </w:r>
      <w:r>
        <w:rPr>
          <w:rFonts w:ascii="Arial" w:hAnsi="Arial" w:cs="Arial"/>
        </w:rPr>
        <w:t xml:space="preserve">set </w:t>
      </w:r>
      <w:r w:rsidRPr="0073474C">
        <w:rPr>
          <w:rFonts w:ascii="Arial" w:hAnsi="Arial" w:cs="Arial"/>
        </w:rPr>
        <w:t>objectives</w:t>
      </w:r>
      <w:r>
        <w:rPr>
          <w:rFonts w:ascii="Arial" w:hAnsi="Arial" w:cs="Arial"/>
        </w:rPr>
        <w:t>. T</w:t>
      </w:r>
      <w:r w:rsidRPr="0073474C">
        <w:rPr>
          <w:rFonts w:ascii="Arial" w:hAnsi="Arial" w:cs="Arial"/>
        </w:rPr>
        <w:t xml:space="preserve">hat said, there was evidence of </w:t>
      </w:r>
      <w:r>
        <w:rPr>
          <w:rFonts w:ascii="Arial" w:hAnsi="Arial" w:cs="Arial"/>
        </w:rPr>
        <w:t>positive</w:t>
      </w:r>
      <w:r w:rsidRPr="0073474C">
        <w:rPr>
          <w:rFonts w:ascii="Arial" w:hAnsi="Arial" w:cs="Arial"/>
        </w:rPr>
        <w:t xml:space="preserve"> local </w:t>
      </w:r>
      <w:r>
        <w:rPr>
          <w:rFonts w:ascii="Arial" w:hAnsi="Arial" w:cs="Arial"/>
        </w:rPr>
        <w:t>practice,</w:t>
      </w:r>
      <w:r w:rsidRPr="0073474C">
        <w:rPr>
          <w:rFonts w:ascii="Arial" w:hAnsi="Arial" w:cs="Arial"/>
        </w:rPr>
        <w:t xml:space="preserve"> with staff working incredibly hard in cooperation with partners</w:t>
      </w:r>
      <w:r>
        <w:rPr>
          <w:rFonts w:ascii="Arial" w:hAnsi="Arial" w:cs="Arial"/>
        </w:rPr>
        <w:t>. D</w:t>
      </w:r>
      <w:r w:rsidRPr="0073474C">
        <w:rPr>
          <w:rFonts w:ascii="Arial" w:hAnsi="Arial" w:cs="Arial"/>
        </w:rPr>
        <w:t>emand is increasing</w:t>
      </w:r>
      <w:r>
        <w:rPr>
          <w:rFonts w:ascii="Arial" w:hAnsi="Arial" w:cs="Arial"/>
        </w:rPr>
        <w:t xml:space="preserve">, </w:t>
      </w:r>
      <w:r w:rsidRPr="0073474C">
        <w:rPr>
          <w:rFonts w:ascii="Arial" w:hAnsi="Arial" w:cs="Arial"/>
        </w:rPr>
        <w:t xml:space="preserve">but a lack of consistent application of policies and practises across each regional </w:t>
      </w:r>
      <w:r w:rsidRPr="0073474C">
        <w:rPr>
          <w:rFonts w:ascii="Arial" w:hAnsi="Arial" w:cs="Arial"/>
        </w:rPr>
        <w:lastRenderedPageBreak/>
        <w:t xml:space="preserve">safeguarding board </w:t>
      </w:r>
      <w:r>
        <w:rPr>
          <w:rFonts w:ascii="Arial" w:hAnsi="Arial" w:cs="Arial"/>
        </w:rPr>
        <w:t>will likely exacerbate the</w:t>
      </w:r>
      <w:r w:rsidRPr="0073474C">
        <w:rPr>
          <w:rFonts w:ascii="Arial" w:hAnsi="Arial" w:cs="Arial"/>
        </w:rPr>
        <w:t xml:space="preserve"> leadership challenge </w:t>
      </w:r>
      <w:r>
        <w:rPr>
          <w:rFonts w:ascii="Arial" w:hAnsi="Arial" w:cs="Arial"/>
        </w:rPr>
        <w:t xml:space="preserve">for </w:t>
      </w:r>
      <w:r w:rsidRPr="0073474C">
        <w:rPr>
          <w:rFonts w:ascii="Arial" w:hAnsi="Arial" w:cs="Arial"/>
        </w:rPr>
        <w:t>South Wales Police</w:t>
      </w:r>
      <w:r>
        <w:rPr>
          <w:rFonts w:ascii="Arial" w:hAnsi="Arial" w:cs="Arial"/>
        </w:rPr>
        <w:t xml:space="preserve">. The </w:t>
      </w:r>
      <w:r w:rsidRPr="0073474C">
        <w:rPr>
          <w:rFonts w:ascii="Arial" w:hAnsi="Arial" w:cs="Arial"/>
        </w:rPr>
        <w:t xml:space="preserve">analysis identified </w:t>
      </w:r>
      <w:r>
        <w:rPr>
          <w:rFonts w:ascii="Arial" w:hAnsi="Arial" w:cs="Arial"/>
        </w:rPr>
        <w:t>five</w:t>
      </w:r>
      <w:r w:rsidRPr="0073474C">
        <w:rPr>
          <w:rFonts w:ascii="Arial" w:hAnsi="Arial" w:cs="Arial"/>
        </w:rPr>
        <w:t xml:space="preserve"> distinct themes that the leadership of South Wales Police</w:t>
      </w:r>
      <w:r w:rsidRPr="00191E59">
        <w:rPr>
          <w:rFonts w:ascii="Arial" w:hAnsi="Arial" w:cs="Arial"/>
        </w:rPr>
        <w:t xml:space="preserve"> may wish to observe and consider</w:t>
      </w:r>
      <w:r w:rsidR="00854FF5">
        <w:rPr>
          <w:rFonts w:ascii="Arial" w:hAnsi="Arial" w:cs="Arial"/>
        </w:rPr>
        <w:t>, as well as</w:t>
      </w:r>
      <w:r w:rsidRPr="00191E59">
        <w:rPr>
          <w:rFonts w:ascii="Arial" w:hAnsi="Arial" w:cs="Arial"/>
        </w:rPr>
        <w:t xml:space="preserve"> the following recommendations </w:t>
      </w:r>
      <w:r>
        <w:rPr>
          <w:rFonts w:ascii="Arial" w:hAnsi="Arial" w:cs="Arial"/>
        </w:rPr>
        <w:t xml:space="preserve">in chapter five </w:t>
      </w:r>
      <w:r w:rsidRPr="00191E59">
        <w:rPr>
          <w:rFonts w:ascii="Arial" w:hAnsi="Arial" w:cs="Arial"/>
        </w:rPr>
        <w:t xml:space="preserve">to improve child protection in South Wales </w:t>
      </w:r>
      <w:r>
        <w:rPr>
          <w:rFonts w:ascii="Arial" w:hAnsi="Arial" w:cs="Arial"/>
        </w:rPr>
        <w:t xml:space="preserve">Police. </w:t>
      </w:r>
    </w:p>
    <w:p w14:paraId="53AFA532" w14:textId="77777777" w:rsidR="00E006F5" w:rsidRDefault="00E006F5" w:rsidP="00E006F5"/>
    <w:p w14:paraId="43AE22FC" w14:textId="77777777" w:rsidR="00AE763B" w:rsidRDefault="00AE763B" w:rsidP="00513E45">
      <w:pPr>
        <w:pStyle w:val="Heading1"/>
        <w:jc w:val="center"/>
        <w:rPr>
          <w:rFonts w:ascii="Arial" w:hAnsi="Arial" w:cs="Arial"/>
          <w:b/>
          <w:bCs/>
          <w:color w:val="000000" w:themeColor="text1"/>
          <w:sz w:val="24"/>
          <w:szCs w:val="24"/>
        </w:rPr>
      </w:pPr>
      <w:r>
        <w:rPr>
          <w:rFonts w:ascii="Arial" w:hAnsi="Arial" w:cs="Arial"/>
          <w:b/>
          <w:bCs/>
          <w:color w:val="000000" w:themeColor="text1"/>
          <w:sz w:val="24"/>
          <w:szCs w:val="24"/>
        </w:rPr>
        <w:br w:type="page"/>
      </w:r>
    </w:p>
    <w:p w14:paraId="35478478" w14:textId="20C86A99" w:rsidR="00513E45" w:rsidRDefault="00513E45" w:rsidP="00513E45">
      <w:pPr>
        <w:pStyle w:val="Heading1"/>
        <w:jc w:val="center"/>
        <w:rPr>
          <w:rFonts w:ascii="Arial" w:hAnsi="Arial" w:cs="Arial"/>
          <w:b/>
          <w:bCs/>
          <w:color w:val="000000" w:themeColor="text1"/>
          <w:sz w:val="24"/>
          <w:szCs w:val="24"/>
        </w:rPr>
      </w:pPr>
      <w:bookmarkStart w:id="51" w:name="_Toc170309262"/>
      <w:r w:rsidRPr="002831BC">
        <w:rPr>
          <w:rFonts w:ascii="Arial" w:hAnsi="Arial" w:cs="Arial"/>
          <w:b/>
          <w:bCs/>
          <w:color w:val="000000" w:themeColor="text1"/>
          <w:sz w:val="24"/>
          <w:szCs w:val="24"/>
        </w:rPr>
        <w:lastRenderedPageBreak/>
        <w:t xml:space="preserve">Chapter 5 </w:t>
      </w:r>
      <w:r>
        <w:rPr>
          <w:rFonts w:ascii="Arial" w:hAnsi="Arial" w:cs="Arial"/>
          <w:b/>
          <w:bCs/>
          <w:color w:val="000000" w:themeColor="text1"/>
          <w:sz w:val="24"/>
          <w:szCs w:val="24"/>
        </w:rPr>
        <w:t xml:space="preserve">– </w:t>
      </w:r>
      <w:r w:rsidRPr="002831BC">
        <w:rPr>
          <w:rFonts w:ascii="Arial" w:hAnsi="Arial" w:cs="Arial"/>
          <w:b/>
          <w:bCs/>
          <w:color w:val="000000" w:themeColor="text1"/>
          <w:sz w:val="24"/>
          <w:szCs w:val="24"/>
        </w:rPr>
        <w:t>Conclusions</w:t>
      </w:r>
      <w:r>
        <w:rPr>
          <w:rFonts w:ascii="Arial" w:hAnsi="Arial" w:cs="Arial"/>
          <w:b/>
          <w:bCs/>
          <w:color w:val="000000" w:themeColor="text1"/>
          <w:sz w:val="24"/>
          <w:szCs w:val="24"/>
        </w:rPr>
        <w:t xml:space="preserve"> and </w:t>
      </w:r>
      <w:r w:rsidRPr="002831BC">
        <w:rPr>
          <w:rFonts w:ascii="Arial" w:hAnsi="Arial" w:cs="Arial"/>
          <w:b/>
          <w:bCs/>
          <w:color w:val="000000" w:themeColor="text1"/>
          <w:sz w:val="24"/>
          <w:szCs w:val="24"/>
        </w:rPr>
        <w:t>Recommendations</w:t>
      </w:r>
      <w:bookmarkEnd w:id="51"/>
    </w:p>
    <w:p w14:paraId="13B1B0B6" w14:textId="77777777" w:rsidR="00513E45" w:rsidRPr="00DC1221" w:rsidRDefault="00513E45" w:rsidP="00513E45">
      <w:pPr>
        <w:spacing w:line="480" w:lineRule="auto"/>
        <w:jc w:val="both"/>
        <w:rPr>
          <w:rFonts w:ascii="Arial" w:hAnsi="Arial" w:cs="Arial"/>
        </w:rPr>
      </w:pPr>
    </w:p>
    <w:p w14:paraId="22D4E3AD" w14:textId="77777777" w:rsidR="00513E45" w:rsidRDefault="00513E45" w:rsidP="00513E45"/>
    <w:p w14:paraId="5C2F281B" w14:textId="0CE5BF1F" w:rsidR="00513E45" w:rsidRDefault="00513E45" w:rsidP="00513E45">
      <w:pPr>
        <w:spacing w:line="480" w:lineRule="auto"/>
        <w:jc w:val="both"/>
        <w:rPr>
          <w:rFonts w:ascii="Arial" w:hAnsi="Arial" w:cs="Arial"/>
          <w:color w:val="000000" w:themeColor="text1"/>
        </w:rPr>
      </w:pPr>
      <w:r>
        <w:rPr>
          <w:rFonts w:ascii="Arial" w:hAnsi="Arial" w:cs="Arial"/>
          <w:color w:val="000000" w:themeColor="text1"/>
        </w:rPr>
        <w:t xml:space="preserve">The final objective was to </w:t>
      </w:r>
      <w:r>
        <w:rPr>
          <w:rFonts w:ascii="Arial" w:hAnsi="Arial" w:cs="Arial"/>
        </w:rPr>
        <w:t>e</w:t>
      </w:r>
      <w:r w:rsidRPr="0058555D">
        <w:rPr>
          <w:rFonts w:ascii="Arial" w:hAnsi="Arial" w:cs="Arial"/>
        </w:rPr>
        <w:t xml:space="preserve">valuate the leadership challenges facing South Wales </w:t>
      </w:r>
      <w:r>
        <w:rPr>
          <w:rFonts w:ascii="Arial" w:hAnsi="Arial" w:cs="Arial"/>
        </w:rPr>
        <w:t>Polic</w:t>
      </w:r>
      <w:r w:rsidR="009208D4">
        <w:rPr>
          <w:rFonts w:ascii="Arial" w:hAnsi="Arial" w:cs="Arial"/>
        </w:rPr>
        <w:t xml:space="preserve">e </w:t>
      </w:r>
      <w:r w:rsidRPr="0058555D">
        <w:rPr>
          <w:rFonts w:ascii="Arial" w:hAnsi="Arial" w:cs="Arial"/>
        </w:rPr>
        <w:t>post-July 2021</w:t>
      </w:r>
      <w:r>
        <w:rPr>
          <w:rFonts w:ascii="Arial" w:hAnsi="Arial" w:cs="Arial"/>
        </w:rPr>
        <w:t xml:space="preserve">. </w:t>
      </w:r>
      <w:r w:rsidRPr="0006606E">
        <w:rPr>
          <w:rFonts w:ascii="Arial" w:hAnsi="Arial" w:cs="Arial"/>
          <w:color w:val="000000" w:themeColor="text1"/>
        </w:rPr>
        <w:t xml:space="preserve">This chapter concludes the </w:t>
      </w:r>
      <w:r>
        <w:rPr>
          <w:rFonts w:ascii="Arial" w:hAnsi="Arial" w:cs="Arial"/>
          <w:color w:val="000000" w:themeColor="text1"/>
        </w:rPr>
        <w:t>findings,</w:t>
      </w:r>
      <w:r w:rsidRPr="0006606E">
        <w:rPr>
          <w:rFonts w:ascii="Arial" w:hAnsi="Arial" w:cs="Arial"/>
          <w:color w:val="000000" w:themeColor="text1"/>
        </w:rPr>
        <w:t xml:space="preserve"> mak</w:t>
      </w:r>
      <w:r>
        <w:rPr>
          <w:rFonts w:ascii="Arial" w:hAnsi="Arial" w:cs="Arial"/>
          <w:color w:val="000000" w:themeColor="text1"/>
        </w:rPr>
        <w:t>ing</w:t>
      </w:r>
      <w:r w:rsidRPr="0006606E">
        <w:rPr>
          <w:rFonts w:ascii="Arial" w:hAnsi="Arial" w:cs="Arial"/>
          <w:color w:val="000000" w:themeColor="text1"/>
        </w:rPr>
        <w:t xml:space="preserve"> five short</w:t>
      </w:r>
      <w:r>
        <w:rPr>
          <w:rFonts w:ascii="Arial" w:hAnsi="Arial" w:cs="Arial"/>
          <w:color w:val="000000" w:themeColor="text1"/>
        </w:rPr>
        <w:t>-</w:t>
      </w:r>
      <w:r w:rsidRPr="0006606E">
        <w:rPr>
          <w:rFonts w:ascii="Arial" w:hAnsi="Arial" w:cs="Arial"/>
          <w:color w:val="000000" w:themeColor="text1"/>
        </w:rPr>
        <w:t xml:space="preserve"> to </w:t>
      </w:r>
      <w:r>
        <w:rPr>
          <w:rFonts w:ascii="Arial" w:hAnsi="Arial" w:cs="Arial"/>
          <w:color w:val="000000" w:themeColor="text1"/>
        </w:rPr>
        <w:t>long-term</w:t>
      </w:r>
      <w:r w:rsidRPr="0006606E">
        <w:rPr>
          <w:rFonts w:ascii="Arial" w:hAnsi="Arial" w:cs="Arial"/>
          <w:color w:val="000000" w:themeColor="text1"/>
        </w:rPr>
        <w:t xml:space="preserve"> recommendation</w:t>
      </w:r>
      <w:r>
        <w:rPr>
          <w:rFonts w:ascii="Arial" w:hAnsi="Arial" w:cs="Arial"/>
          <w:color w:val="000000" w:themeColor="text1"/>
        </w:rPr>
        <w:t xml:space="preserve">s. These proposals are realistic and achievable but, more importantly, will facilitate a change in practice and promote multi-agency collaboration to ensure children are safeguarded. </w:t>
      </w:r>
    </w:p>
    <w:p w14:paraId="18227FDC" w14:textId="77777777" w:rsidR="00513E45" w:rsidRDefault="00513E45" w:rsidP="00513E45">
      <w:pPr>
        <w:spacing w:line="480" w:lineRule="auto"/>
        <w:jc w:val="both"/>
        <w:rPr>
          <w:rFonts w:ascii="Arial" w:hAnsi="Arial" w:cs="Arial"/>
          <w:color w:val="000000" w:themeColor="text1"/>
        </w:rPr>
      </w:pPr>
    </w:p>
    <w:p w14:paraId="7E8FCB8C" w14:textId="77777777" w:rsidR="00513E45"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52" w:name="_Toc170309263"/>
      <w:r w:rsidRPr="00213473">
        <w:rPr>
          <w:rFonts w:ascii="Arial" w:hAnsi="Arial" w:cs="Arial"/>
          <w:b/>
          <w:bCs/>
          <w:color w:val="000000" w:themeColor="text1"/>
          <w:sz w:val="24"/>
          <w:szCs w:val="24"/>
        </w:rPr>
        <w:t>Leadership</w:t>
      </w:r>
      <w:bookmarkEnd w:id="52"/>
    </w:p>
    <w:p w14:paraId="6D80B5A3" w14:textId="77777777" w:rsidR="00513E45" w:rsidRPr="008D3778" w:rsidRDefault="00513E45" w:rsidP="00513E45">
      <w:pPr>
        <w:spacing w:line="480" w:lineRule="auto"/>
        <w:jc w:val="both"/>
        <w:rPr>
          <w:rFonts w:ascii="Arial" w:hAnsi="Arial" w:cs="Arial"/>
        </w:rPr>
      </w:pPr>
    </w:p>
    <w:p w14:paraId="7DC5311C" w14:textId="62372F58" w:rsidR="00513E45" w:rsidRDefault="00513E45" w:rsidP="00513E45">
      <w:pPr>
        <w:spacing w:line="480" w:lineRule="auto"/>
        <w:jc w:val="both"/>
        <w:rPr>
          <w:rFonts w:ascii="Arial" w:hAnsi="Arial" w:cs="Arial"/>
          <w:color w:val="000000" w:themeColor="text1"/>
        </w:rPr>
      </w:pPr>
      <w:r w:rsidRPr="00B70825">
        <w:rPr>
          <w:rFonts w:ascii="Arial" w:hAnsi="Arial" w:cs="Arial"/>
          <w:color w:val="000000" w:themeColor="text1"/>
        </w:rPr>
        <w:t xml:space="preserve">This study identified that </w:t>
      </w:r>
      <w:r>
        <w:rPr>
          <w:rFonts w:ascii="Arial" w:hAnsi="Arial" w:cs="Arial"/>
          <w:color w:val="000000" w:themeColor="text1"/>
        </w:rPr>
        <w:t xml:space="preserve">staff understood </w:t>
      </w:r>
      <w:r w:rsidR="00854FF5">
        <w:rPr>
          <w:rFonts w:ascii="Arial" w:hAnsi="Arial" w:cs="Arial"/>
          <w:color w:val="000000" w:themeColor="text1"/>
        </w:rPr>
        <w:t>the objectives of</w:t>
      </w:r>
      <w:r w:rsidRPr="00B70825">
        <w:rPr>
          <w:rFonts w:ascii="Arial" w:hAnsi="Arial" w:cs="Arial"/>
          <w:color w:val="000000" w:themeColor="text1"/>
        </w:rPr>
        <w:t xml:space="preserve"> </w:t>
      </w:r>
      <w:r>
        <w:rPr>
          <w:rFonts w:ascii="Arial" w:hAnsi="Arial" w:cs="Arial"/>
          <w:color w:val="000000" w:themeColor="text1"/>
        </w:rPr>
        <w:t xml:space="preserve">the </w:t>
      </w:r>
      <w:r w:rsidRPr="00B70825">
        <w:rPr>
          <w:rFonts w:ascii="Arial" w:hAnsi="Arial" w:cs="Arial"/>
          <w:color w:val="000000" w:themeColor="text1"/>
        </w:rPr>
        <w:t xml:space="preserve">chief constable's delivery plan. </w:t>
      </w:r>
      <w:r w:rsidR="001A0D4E">
        <w:rPr>
          <w:rFonts w:ascii="Arial" w:hAnsi="Arial" w:cs="Arial"/>
          <w:color w:val="000000" w:themeColor="text1"/>
        </w:rPr>
        <w:t>However, t</w:t>
      </w:r>
      <w:r>
        <w:rPr>
          <w:rFonts w:ascii="Arial" w:hAnsi="Arial" w:cs="Arial"/>
          <w:color w:val="000000" w:themeColor="text1"/>
        </w:rPr>
        <w:t xml:space="preserve">here was insufficient clarity on a </w:t>
      </w:r>
      <w:r w:rsidRPr="00B70825">
        <w:rPr>
          <w:rFonts w:ascii="Arial" w:hAnsi="Arial" w:cs="Arial"/>
          <w:color w:val="000000" w:themeColor="text1"/>
        </w:rPr>
        <w:t>public protection vision</w:t>
      </w:r>
      <w:r>
        <w:rPr>
          <w:rFonts w:ascii="Arial" w:hAnsi="Arial" w:cs="Arial"/>
          <w:color w:val="000000" w:themeColor="text1"/>
        </w:rPr>
        <w:t xml:space="preserve"> or a consensus on </w:t>
      </w:r>
      <w:r w:rsidRPr="00B70825">
        <w:rPr>
          <w:rFonts w:ascii="Arial" w:hAnsi="Arial" w:cs="Arial"/>
          <w:color w:val="000000" w:themeColor="text1"/>
        </w:rPr>
        <w:t xml:space="preserve">shared objectives, so people </w:t>
      </w:r>
      <w:r>
        <w:rPr>
          <w:rFonts w:ascii="Arial" w:hAnsi="Arial" w:cs="Arial"/>
          <w:color w:val="000000" w:themeColor="text1"/>
        </w:rPr>
        <w:t>knew</w:t>
      </w:r>
      <w:r w:rsidRPr="00B70825">
        <w:rPr>
          <w:rFonts w:ascii="Arial" w:hAnsi="Arial" w:cs="Arial"/>
          <w:color w:val="000000" w:themeColor="text1"/>
        </w:rPr>
        <w:t xml:space="preserve"> what </w:t>
      </w:r>
      <w:r>
        <w:rPr>
          <w:rFonts w:ascii="Arial" w:hAnsi="Arial" w:cs="Arial"/>
          <w:color w:val="000000" w:themeColor="text1"/>
        </w:rPr>
        <w:t>needed</w:t>
      </w:r>
      <w:r w:rsidRPr="00B70825">
        <w:rPr>
          <w:rFonts w:ascii="Arial" w:hAnsi="Arial" w:cs="Arial"/>
          <w:color w:val="000000" w:themeColor="text1"/>
        </w:rPr>
        <w:t xml:space="preserve"> to </w:t>
      </w:r>
      <w:r w:rsidR="009208D4">
        <w:rPr>
          <w:rFonts w:ascii="Arial" w:hAnsi="Arial" w:cs="Arial"/>
          <w:color w:val="000000" w:themeColor="text1"/>
        </w:rPr>
        <w:t xml:space="preserve">change </w:t>
      </w:r>
      <w:r w:rsidRPr="00B70825">
        <w:rPr>
          <w:rFonts w:ascii="Arial" w:hAnsi="Arial" w:cs="Arial"/>
          <w:color w:val="000000" w:themeColor="text1"/>
        </w:rPr>
        <w:t xml:space="preserve">and how to do </w:t>
      </w:r>
      <w:r>
        <w:rPr>
          <w:rFonts w:ascii="Arial" w:hAnsi="Arial" w:cs="Arial"/>
          <w:color w:val="000000" w:themeColor="text1"/>
        </w:rPr>
        <w:t xml:space="preserve">it. Management practices were evident, but the senior leadership team within public protection are overstretched to embed their vision or influence a workforce that is seeing a noticeable increase in demand. Leaders have limited scope to influence the strategic alliance, which is required to improve safeguarding </w:t>
      </w:r>
      <w:r w:rsidR="001A0D4E">
        <w:rPr>
          <w:rFonts w:ascii="Arial" w:hAnsi="Arial" w:cs="Arial"/>
          <w:color w:val="000000" w:themeColor="text1"/>
        </w:rPr>
        <w:t xml:space="preserve">practices </w:t>
      </w:r>
      <w:r>
        <w:rPr>
          <w:rFonts w:ascii="Arial" w:hAnsi="Arial" w:cs="Arial"/>
          <w:color w:val="000000" w:themeColor="text1"/>
        </w:rPr>
        <w:t xml:space="preserve">across South Wales. </w:t>
      </w:r>
    </w:p>
    <w:p w14:paraId="10FA0BF7" w14:textId="77777777" w:rsidR="00513E45" w:rsidRDefault="00513E45" w:rsidP="00513E45">
      <w:pPr>
        <w:spacing w:line="480" w:lineRule="auto"/>
        <w:jc w:val="both"/>
        <w:rPr>
          <w:rFonts w:ascii="Arial" w:hAnsi="Arial" w:cs="Arial"/>
          <w:color w:val="000000" w:themeColor="text1"/>
        </w:rPr>
      </w:pPr>
    </w:p>
    <w:p w14:paraId="63A9C1E5" w14:textId="77777777" w:rsidR="00513E45" w:rsidRDefault="00513E45" w:rsidP="00513E45">
      <w:pPr>
        <w:spacing w:line="480" w:lineRule="auto"/>
        <w:jc w:val="both"/>
        <w:rPr>
          <w:rFonts w:ascii="Arial" w:hAnsi="Arial" w:cs="Arial"/>
          <w:color w:val="000000"/>
        </w:rPr>
      </w:pPr>
      <w:r>
        <w:rPr>
          <w:rFonts w:ascii="Arial" w:hAnsi="Arial" w:cs="Arial"/>
          <w:color w:val="000000" w:themeColor="text1"/>
        </w:rPr>
        <w:t xml:space="preserve">The characteristics identified in </w:t>
      </w:r>
      <w:r w:rsidRPr="00164D03">
        <w:rPr>
          <w:rFonts w:ascii="Arial" w:hAnsi="Arial" w:cs="Arial"/>
          <w:color w:val="000000"/>
        </w:rPr>
        <w:t>Pearson-Goff and Herrington</w:t>
      </w:r>
      <w:r>
        <w:rPr>
          <w:rFonts w:ascii="Arial" w:hAnsi="Arial" w:cs="Arial"/>
          <w:color w:val="000000"/>
        </w:rPr>
        <w:t xml:space="preserve"> (2013) were </w:t>
      </w:r>
      <w:r w:rsidRPr="0023231D">
        <w:rPr>
          <w:rFonts w:ascii="Arial" w:hAnsi="Arial" w:cs="Arial"/>
          <w:color w:val="000000"/>
        </w:rPr>
        <w:t>all featured</w:t>
      </w:r>
      <w:r>
        <w:rPr>
          <w:rFonts w:ascii="Arial" w:hAnsi="Arial" w:cs="Arial"/>
          <w:color w:val="000000"/>
        </w:rPr>
        <w:t>,</w:t>
      </w:r>
      <w:r w:rsidRPr="0023231D">
        <w:rPr>
          <w:rFonts w:ascii="Arial" w:hAnsi="Arial" w:cs="Arial"/>
          <w:color w:val="000000"/>
        </w:rPr>
        <w:t xml:space="preserve"> but decision</w:t>
      </w:r>
      <w:r>
        <w:rPr>
          <w:rFonts w:ascii="Arial" w:hAnsi="Arial" w:cs="Arial"/>
          <w:color w:val="000000"/>
        </w:rPr>
        <w:t>-</w:t>
      </w:r>
      <w:r w:rsidRPr="0023231D">
        <w:rPr>
          <w:rFonts w:ascii="Arial" w:hAnsi="Arial" w:cs="Arial"/>
          <w:color w:val="000000"/>
        </w:rPr>
        <w:t>making</w:t>
      </w:r>
      <w:r>
        <w:rPr>
          <w:rFonts w:ascii="Arial" w:hAnsi="Arial" w:cs="Arial"/>
          <w:color w:val="000000"/>
        </w:rPr>
        <w:t xml:space="preserve">, </w:t>
      </w:r>
      <w:r w:rsidRPr="0023231D">
        <w:rPr>
          <w:rFonts w:ascii="Arial" w:hAnsi="Arial" w:cs="Arial"/>
          <w:color w:val="000000"/>
        </w:rPr>
        <w:t>communication</w:t>
      </w:r>
      <w:r>
        <w:rPr>
          <w:rFonts w:ascii="Arial" w:hAnsi="Arial" w:cs="Arial"/>
          <w:color w:val="000000"/>
        </w:rPr>
        <w:t>, trust, and caring</w:t>
      </w:r>
      <w:r w:rsidRPr="0023231D">
        <w:rPr>
          <w:rFonts w:ascii="Arial" w:hAnsi="Arial" w:cs="Arial"/>
          <w:color w:val="000000"/>
        </w:rPr>
        <w:t xml:space="preserve"> w</w:t>
      </w:r>
      <w:r>
        <w:rPr>
          <w:rFonts w:ascii="Arial" w:hAnsi="Arial" w:cs="Arial"/>
          <w:color w:val="000000"/>
        </w:rPr>
        <w:t>ere</w:t>
      </w:r>
      <w:r w:rsidRPr="0023231D">
        <w:rPr>
          <w:rFonts w:ascii="Arial" w:hAnsi="Arial" w:cs="Arial"/>
          <w:color w:val="000000"/>
        </w:rPr>
        <w:t xml:space="preserve"> prominent </w:t>
      </w:r>
      <w:r>
        <w:rPr>
          <w:rFonts w:ascii="Arial" w:hAnsi="Arial" w:cs="Arial"/>
          <w:color w:val="000000"/>
        </w:rPr>
        <w:t xml:space="preserve">and </w:t>
      </w:r>
      <w:r w:rsidRPr="0023231D">
        <w:rPr>
          <w:rFonts w:ascii="Arial" w:hAnsi="Arial" w:cs="Arial"/>
          <w:color w:val="000000"/>
        </w:rPr>
        <w:t>desirable trait</w:t>
      </w:r>
      <w:r>
        <w:rPr>
          <w:rFonts w:ascii="Arial" w:hAnsi="Arial" w:cs="Arial"/>
          <w:color w:val="000000"/>
        </w:rPr>
        <w:t xml:space="preserve">s </w:t>
      </w:r>
      <w:r w:rsidRPr="0023231D">
        <w:rPr>
          <w:rFonts w:ascii="Arial" w:hAnsi="Arial" w:cs="Arial"/>
          <w:color w:val="000000"/>
        </w:rPr>
        <w:t>stipulated by participants</w:t>
      </w:r>
      <w:r>
        <w:rPr>
          <w:rFonts w:ascii="Arial" w:hAnsi="Arial" w:cs="Arial"/>
          <w:color w:val="000000"/>
        </w:rPr>
        <w:t>. The l</w:t>
      </w:r>
      <w:r w:rsidRPr="0023231D">
        <w:rPr>
          <w:rFonts w:ascii="Arial" w:hAnsi="Arial" w:cs="Arial"/>
          <w:color w:val="000000"/>
        </w:rPr>
        <w:t xml:space="preserve">eadership within South Wales Police public protection </w:t>
      </w:r>
      <w:r>
        <w:rPr>
          <w:rFonts w:ascii="Arial" w:hAnsi="Arial" w:cs="Arial"/>
          <w:color w:val="000000"/>
        </w:rPr>
        <w:t>command are</w:t>
      </w:r>
      <w:r w:rsidRPr="0023231D">
        <w:rPr>
          <w:rFonts w:ascii="Arial" w:hAnsi="Arial" w:cs="Arial"/>
          <w:color w:val="000000"/>
        </w:rPr>
        <w:t xml:space="preserve"> arguably influenced by the </w:t>
      </w:r>
      <w:r>
        <w:rPr>
          <w:rFonts w:ascii="Arial" w:hAnsi="Arial" w:cs="Arial"/>
          <w:color w:val="000000"/>
        </w:rPr>
        <w:t xml:space="preserve">department's </w:t>
      </w:r>
      <w:r w:rsidRPr="0023231D">
        <w:rPr>
          <w:rFonts w:ascii="Arial" w:hAnsi="Arial" w:cs="Arial"/>
          <w:color w:val="000000"/>
        </w:rPr>
        <w:t>social construct</w:t>
      </w:r>
      <w:r>
        <w:rPr>
          <w:rFonts w:ascii="Arial" w:hAnsi="Arial" w:cs="Arial"/>
          <w:color w:val="000000"/>
        </w:rPr>
        <w:t xml:space="preserve">, </w:t>
      </w:r>
      <w:r w:rsidRPr="0023231D">
        <w:rPr>
          <w:rFonts w:ascii="Arial" w:hAnsi="Arial" w:cs="Arial"/>
          <w:color w:val="000000"/>
        </w:rPr>
        <w:t xml:space="preserve">values and norms </w:t>
      </w:r>
      <w:r>
        <w:rPr>
          <w:rFonts w:ascii="Arial" w:hAnsi="Arial" w:cs="Arial"/>
          <w:color w:val="000000"/>
        </w:rPr>
        <w:t xml:space="preserve">due to staff retention within the </w:t>
      </w:r>
      <w:r w:rsidRPr="0023231D">
        <w:rPr>
          <w:rFonts w:ascii="Arial" w:hAnsi="Arial" w:cs="Arial"/>
          <w:color w:val="000000"/>
        </w:rPr>
        <w:t>specialism</w:t>
      </w:r>
      <w:r>
        <w:rPr>
          <w:rFonts w:ascii="Arial" w:hAnsi="Arial" w:cs="Arial"/>
          <w:color w:val="000000"/>
        </w:rPr>
        <w:t xml:space="preserve">. Whilst </w:t>
      </w:r>
      <w:r w:rsidRPr="0023231D">
        <w:rPr>
          <w:rFonts w:ascii="Arial" w:hAnsi="Arial" w:cs="Arial"/>
          <w:color w:val="000000"/>
        </w:rPr>
        <w:t>this does</w:t>
      </w:r>
      <w:r>
        <w:rPr>
          <w:rFonts w:ascii="Arial" w:hAnsi="Arial" w:cs="Arial"/>
          <w:color w:val="000000"/>
        </w:rPr>
        <w:t xml:space="preserve"> not </w:t>
      </w:r>
      <w:r w:rsidRPr="0023231D">
        <w:rPr>
          <w:rFonts w:ascii="Arial" w:hAnsi="Arial" w:cs="Arial"/>
          <w:color w:val="000000"/>
        </w:rPr>
        <w:t>determine the style</w:t>
      </w:r>
      <w:r>
        <w:rPr>
          <w:rFonts w:ascii="Arial" w:hAnsi="Arial" w:cs="Arial"/>
          <w:color w:val="000000"/>
        </w:rPr>
        <w:t>, i</w:t>
      </w:r>
      <w:r w:rsidRPr="0023231D">
        <w:rPr>
          <w:rFonts w:ascii="Arial" w:hAnsi="Arial" w:cs="Arial"/>
          <w:color w:val="000000"/>
        </w:rPr>
        <w:t xml:space="preserve">t </w:t>
      </w:r>
      <w:r>
        <w:rPr>
          <w:rFonts w:ascii="Arial" w:hAnsi="Arial" w:cs="Arial"/>
          <w:color w:val="000000"/>
        </w:rPr>
        <w:t xml:space="preserve">might </w:t>
      </w:r>
      <w:r w:rsidRPr="0023231D">
        <w:rPr>
          <w:rFonts w:ascii="Arial" w:hAnsi="Arial" w:cs="Arial"/>
          <w:color w:val="000000"/>
        </w:rPr>
        <w:t xml:space="preserve">influence </w:t>
      </w:r>
      <w:r>
        <w:rPr>
          <w:rFonts w:ascii="Arial" w:hAnsi="Arial" w:cs="Arial"/>
          <w:color w:val="000000"/>
        </w:rPr>
        <w:t>practice</w:t>
      </w:r>
      <w:r w:rsidRPr="0023231D">
        <w:rPr>
          <w:rFonts w:ascii="Arial" w:hAnsi="Arial" w:cs="Arial"/>
          <w:color w:val="000000"/>
        </w:rPr>
        <w:t xml:space="preserve"> and </w:t>
      </w:r>
      <w:r>
        <w:rPr>
          <w:rFonts w:ascii="Arial" w:hAnsi="Arial" w:cs="Arial"/>
          <w:color w:val="000000"/>
        </w:rPr>
        <w:t>how</w:t>
      </w:r>
      <w:r w:rsidRPr="0023231D">
        <w:rPr>
          <w:rFonts w:ascii="Arial" w:hAnsi="Arial" w:cs="Arial"/>
          <w:color w:val="000000"/>
        </w:rPr>
        <w:t xml:space="preserve"> innovation </w:t>
      </w:r>
      <w:r>
        <w:rPr>
          <w:rFonts w:ascii="Arial" w:hAnsi="Arial" w:cs="Arial"/>
          <w:color w:val="000000"/>
        </w:rPr>
        <w:t xml:space="preserve">is pioneered. </w:t>
      </w:r>
      <w:r>
        <w:rPr>
          <w:rFonts w:ascii="Arial" w:hAnsi="Arial" w:cs="Arial"/>
          <w:color w:val="000000"/>
        </w:rPr>
        <w:lastRenderedPageBreak/>
        <w:t xml:space="preserve">Evidence of shared leadership was present, but this practice had some limitations as those in authority sought consistency across the region. That said, the current demand placed on strategic leaders will likely hamper their effectiveness and influence, particularly their communication, trustworthiness and ability to manage change. </w:t>
      </w:r>
    </w:p>
    <w:p w14:paraId="02804CC1" w14:textId="77777777" w:rsidR="00513E45" w:rsidRDefault="00513E45" w:rsidP="00513E45">
      <w:pPr>
        <w:spacing w:line="480" w:lineRule="auto"/>
        <w:jc w:val="both"/>
        <w:rPr>
          <w:rFonts w:ascii="Arial" w:hAnsi="Arial" w:cs="Arial"/>
          <w:color w:val="000000"/>
        </w:rPr>
      </w:pPr>
    </w:p>
    <w:p w14:paraId="0F0D446F" w14:textId="77777777" w:rsidR="00513E45" w:rsidRDefault="00513E45" w:rsidP="00513E45">
      <w:pPr>
        <w:spacing w:line="480" w:lineRule="auto"/>
        <w:jc w:val="both"/>
        <w:rPr>
          <w:rFonts w:ascii="Arial" w:hAnsi="Arial" w:cs="Arial"/>
          <w:color w:val="000000" w:themeColor="text1"/>
        </w:rPr>
      </w:pPr>
      <w:r>
        <w:rPr>
          <w:rFonts w:ascii="Arial" w:hAnsi="Arial" w:cs="Arial"/>
          <w:color w:val="000000"/>
        </w:rPr>
        <w:t>Leaders within the study often described</w:t>
      </w:r>
      <w:r w:rsidRPr="008D3778">
        <w:rPr>
          <w:rFonts w:ascii="Arial" w:hAnsi="Arial" w:cs="Arial"/>
          <w:color w:val="000000"/>
        </w:rPr>
        <w:t xml:space="preserve"> an ambidextrous </w:t>
      </w:r>
      <w:r>
        <w:rPr>
          <w:rFonts w:ascii="Arial" w:hAnsi="Arial" w:cs="Arial"/>
          <w:color w:val="000000"/>
        </w:rPr>
        <w:t>leadership style,</w:t>
      </w:r>
      <w:r w:rsidRPr="008D3778">
        <w:rPr>
          <w:rFonts w:ascii="Arial" w:hAnsi="Arial" w:cs="Arial"/>
          <w:color w:val="000000"/>
        </w:rPr>
        <w:t xml:space="preserve"> but further research would be required to understand </w:t>
      </w:r>
      <w:r>
        <w:rPr>
          <w:rFonts w:ascii="Arial" w:hAnsi="Arial" w:cs="Arial"/>
          <w:color w:val="000000"/>
        </w:rPr>
        <w:t xml:space="preserve">the balance between </w:t>
      </w:r>
      <w:r w:rsidRPr="008D3778">
        <w:rPr>
          <w:rFonts w:ascii="Arial" w:hAnsi="Arial" w:cs="Arial"/>
          <w:color w:val="000000"/>
        </w:rPr>
        <w:t xml:space="preserve">transformation </w:t>
      </w:r>
      <w:r>
        <w:rPr>
          <w:rFonts w:ascii="Arial" w:hAnsi="Arial" w:cs="Arial"/>
          <w:color w:val="000000"/>
        </w:rPr>
        <w:t xml:space="preserve">and </w:t>
      </w:r>
      <w:r w:rsidRPr="008D3778">
        <w:rPr>
          <w:rFonts w:ascii="Arial" w:hAnsi="Arial" w:cs="Arial"/>
          <w:color w:val="000000"/>
        </w:rPr>
        <w:t xml:space="preserve">transactional </w:t>
      </w:r>
      <w:r>
        <w:rPr>
          <w:rFonts w:ascii="Arial" w:hAnsi="Arial" w:cs="Arial"/>
          <w:color w:val="000000"/>
        </w:rPr>
        <w:t xml:space="preserve">practice. Moving forward, </w:t>
      </w:r>
      <w:r w:rsidRPr="008D3778">
        <w:rPr>
          <w:rFonts w:ascii="Arial" w:hAnsi="Arial" w:cs="Arial"/>
          <w:color w:val="000000"/>
        </w:rPr>
        <w:t xml:space="preserve">systems leadership </w:t>
      </w:r>
      <w:r>
        <w:rPr>
          <w:rFonts w:ascii="Arial" w:hAnsi="Arial" w:cs="Arial"/>
          <w:color w:val="000000"/>
        </w:rPr>
        <w:t>could emerge as the preferred style of leadership necessary for</w:t>
      </w:r>
      <w:r w:rsidRPr="008D3778">
        <w:rPr>
          <w:rFonts w:ascii="Arial" w:hAnsi="Arial" w:cs="Arial"/>
          <w:color w:val="000000"/>
        </w:rPr>
        <w:t xml:space="preserve"> the public protection unit of South Wales</w:t>
      </w:r>
      <w:r>
        <w:rPr>
          <w:rFonts w:ascii="Arial" w:hAnsi="Arial" w:cs="Arial"/>
          <w:color w:val="000000"/>
        </w:rPr>
        <w:t>. However, this requires broad</w:t>
      </w:r>
      <w:r w:rsidRPr="008D3778">
        <w:rPr>
          <w:rFonts w:ascii="Arial" w:hAnsi="Arial" w:cs="Arial"/>
          <w:color w:val="000000"/>
        </w:rPr>
        <w:t xml:space="preserve"> agreement on</w:t>
      </w:r>
      <w:r>
        <w:rPr>
          <w:rFonts w:ascii="Arial" w:hAnsi="Arial" w:cs="Arial"/>
          <w:color w:val="000000"/>
        </w:rPr>
        <w:t xml:space="preserve"> priorities,</w:t>
      </w:r>
      <w:r w:rsidRPr="008D3778">
        <w:rPr>
          <w:rFonts w:ascii="Arial" w:hAnsi="Arial" w:cs="Arial"/>
          <w:color w:val="000000"/>
        </w:rPr>
        <w:t xml:space="preserve"> policies</w:t>
      </w:r>
      <w:r>
        <w:rPr>
          <w:rFonts w:ascii="Arial" w:hAnsi="Arial" w:cs="Arial"/>
          <w:color w:val="000000"/>
        </w:rPr>
        <w:t>,</w:t>
      </w:r>
      <w:r w:rsidRPr="008D3778">
        <w:rPr>
          <w:rFonts w:ascii="Arial" w:hAnsi="Arial" w:cs="Arial"/>
          <w:color w:val="000000"/>
        </w:rPr>
        <w:t xml:space="preserve"> and procedures</w:t>
      </w:r>
      <w:r>
        <w:rPr>
          <w:rFonts w:ascii="Arial" w:hAnsi="Arial" w:cs="Arial"/>
          <w:color w:val="000000"/>
        </w:rPr>
        <w:t xml:space="preserve"> across the strategic alliance. S</w:t>
      </w:r>
      <w:r w:rsidRPr="008D3778">
        <w:rPr>
          <w:rFonts w:ascii="Arial" w:hAnsi="Arial" w:cs="Arial"/>
          <w:color w:val="000000"/>
        </w:rPr>
        <w:t xml:space="preserve">ystems leadership will assist with the complexity </w:t>
      </w:r>
      <w:r>
        <w:rPr>
          <w:rFonts w:ascii="Arial" w:hAnsi="Arial" w:cs="Arial"/>
          <w:color w:val="000000"/>
        </w:rPr>
        <w:t>of tackling</w:t>
      </w:r>
      <w:r w:rsidRPr="008D3778">
        <w:rPr>
          <w:rFonts w:ascii="Arial" w:hAnsi="Arial" w:cs="Arial"/>
          <w:color w:val="000000"/>
        </w:rPr>
        <w:t xml:space="preserve"> the issues that currently exist </w:t>
      </w:r>
      <w:r>
        <w:rPr>
          <w:rFonts w:ascii="Arial" w:hAnsi="Arial" w:cs="Arial"/>
          <w:color w:val="000000"/>
        </w:rPr>
        <w:t>but require</w:t>
      </w:r>
      <w:r w:rsidRPr="008D3778">
        <w:rPr>
          <w:rFonts w:ascii="Arial" w:hAnsi="Arial" w:cs="Arial"/>
          <w:color w:val="000000"/>
        </w:rPr>
        <w:t xml:space="preserve"> the collective attention of all public services</w:t>
      </w:r>
      <w:r>
        <w:rPr>
          <w:rFonts w:ascii="Arial" w:hAnsi="Arial" w:cs="Arial"/>
          <w:color w:val="000000"/>
        </w:rPr>
        <w:t xml:space="preserve">. However, are </w:t>
      </w:r>
      <w:r w:rsidRPr="008D3778">
        <w:rPr>
          <w:rFonts w:ascii="Arial" w:hAnsi="Arial" w:cs="Arial"/>
          <w:color w:val="000000"/>
        </w:rPr>
        <w:t xml:space="preserve">South Wales </w:t>
      </w:r>
      <w:r>
        <w:rPr>
          <w:rFonts w:ascii="Arial" w:hAnsi="Arial" w:cs="Arial"/>
          <w:color w:val="000000"/>
        </w:rPr>
        <w:t xml:space="preserve">Police </w:t>
      </w:r>
      <w:r w:rsidRPr="008D3778">
        <w:rPr>
          <w:rFonts w:ascii="Arial" w:hAnsi="Arial" w:cs="Arial"/>
          <w:color w:val="000000"/>
        </w:rPr>
        <w:t xml:space="preserve">and their partners ready </w:t>
      </w:r>
      <w:r>
        <w:rPr>
          <w:rFonts w:ascii="Arial" w:hAnsi="Arial" w:cs="Arial"/>
          <w:color w:val="000000"/>
        </w:rPr>
        <w:t>to</w:t>
      </w:r>
      <w:r w:rsidRPr="008D3778">
        <w:rPr>
          <w:rFonts w:ascii="Arial" w:hAnsi="Arial" w:cs="Arial"/>
          <w:color w:val="000000"/>
        </w:rPr>
        <w:t xml:space="preserve"> embrace </w:t>
      </w:r>
      <w:r>
        <w:rPr>
          <w:rFonts w:ascii="Arial" w:hAnsi="Arial" w:cs="Arial"/>
          <w:color w:val="000000"/>
        </w:rPr>
        <w:t xml:space="preserve">this </w:t>
      </w:r>
      <w:r w:rsidRPr="008D3778">
        <w:rPr>
          <w:rFonts w:ascii="Arial" w:hAnsi="Arial" w:cs="Arial"/>
          <w:color w:val="000000"/>
        </w:rPr>
        <w:t>contemporary leadership style</w:t>
      </w:r>
      <w:r>
        <w:rPr>
          <w:rFonts w:ascii="Arial" w:hAnsi="Arial" w:cs="Arial"/>
          <w:color w:val="000000"/>
        </w:rPr>
        <w:t xml:space="preserve">? </w:t>
      </w:r>
    </w:p>
    <w:p w14:paraId="0B071246" w14:textId="77777777" w:rsidR="00513E45" w:rsidRDefault="00513E45" w:rsidP="00513E45">
      <w:pPr>
        <w:spacing w:line="480" w:lineRule="auto"/>
        <w:jc w:val="both"/>
        <w:rPr>
          <w:rFonts w:ascii="Arial" w:hAnsi="Arial" w:cs="Arial"/>
          <w:color w:val="000000" w:themeColor="text1"/>
        </w:rPr>
      </w:pPr>
    </w:p>
    <w:p w14:paraId="2954B789" w14:textId="77777777" w:rsidR="00513E45"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53" w:name="_Toc170309264"/>
      <w:r w:rsidRPr="00213473">
        <w:rPr>
          <w:rFonts w:ascii="Arial" w:hAnsi="Arial" w:cs="Arial"/>
          <w:b/>
          <w:bCs/>
          <w:color w:val="000000" w:themeColor="text1"/>
          <w:sz w:val="24"/>
          <w:szCs w:val="24"/>
        </w:rPr>
        <w:t>Culture</w:t>
      </w:r>
      <w:bookmarkEnd w:id="53"/>
      <w:r w:rsidRPr="00213473">
        <w:rPr>
          <w:rFonts w:ascii="Arial" w:hAnsi="Arial" w:cs="Arial"/>
          <w:b/>
          <w:bCs/>
          <w:color w:val="000000" w:themeColor="text1"/>
          <w:sz w:val="24"/>
          <w:szCs w:val="24"/>
        </w:rPr>
        <w:t xml:space="preserve"> </w:t>
      </w:r>
    </w:p>
    <w:p w14:paraId="3211CDC6" w14:textId="77777777" w:rsidR="00513E45" w:rsidRPr="00364424" w:rsidRDefault="00513E45" w:rsidP="00513E45">
      <w:pPr>
        <w:spacing w:line="480" w:lineRule="auto"/>
        <w:jc w:val="both"/>
        <w:rPr>
          <w:rFonts w:ascii="Arial" w:hAnsi="Arial" w:cs="Arial"/>
        </w:rPr>
      </w:pPr>
    </w:p>
    <w:p w14:paraId="700FF7F3" w14:textId="6177484A" w:rsidR="00513E45" w:rsidRDefault="00513E45" w:rsidP="00513E45">
      <w:pPr>
        <w:spacing w:line="480" w:lineRule="auto"/>
        <w:jc w:val="both"/>
        <w:rPr>
          <w:rFonts w:ascii="Arial" w:hAnsi="Arial" w:cs="Arial"/>
          <w:color w:val="000000" w:themeColor="text1"/>
        </w:rPr>
      </w:pPr>
      <w:r>
        <w:rPr>
          <w:rFonts w:ascii="Arial" w:hAnsi="Arial" w:cs="Arial"/>
          <w:color w:val="000000" w:themeColor="text1"/>
        </w:rPr>
        <w:t xml:space="preserve">Qualifying culture as a construct of South Wales Police was not the intention of this study, but the author set out to understand distinct aspects of culture within child protection. </w:t>
      </w:r>
      <w:r w:rsidRPr="006541A9">
        <w:rPr>
          <w:rFonts w:ascii="Arial" w:hAnsi="Arial" w:cs="Arial"/>
          <w:color w:val="000000" w:themeColor="text1"/>
        </w:rPr>
        <w:t xml:space="preserve">The leadership </w:t>
      </w:r>
      <w:r>
        <w:rPr>
          <w:rFonts w:ascii="Arial" w:hAnsi="Arial" w:cs="Arial"/>
          <w:color w:val="000000" w:themeColor="text1"/>
        </w:rPr>
        <w:t xml:space="preserve">team </w:t>
      </w:r>
      <w:r w:rsidRPr="006541A9">
        <w:rPr>
          <w:rFonts w:ascii="Arial" w:hAnsi="Arial" w:cs="Arial"/>
          <w:color w:val="000000" w:themeColor="text1"/>
        </w:rPr>
        <w:t xml:space="preserve">of South Wales Police </w:t>
      </w:r>
      <w:r>
        <w:rPr>
          <w:rFonts w:ascii="Arial" w:hAnsi="Arial" w:cs="Arial"/>
          <w:color w:val="000000" w:themeColor="text1"/>
        </w:rPr>
        <w:t>are influencing</w:t>
      </w:r>
      <w:r w:rsidRPr="006541A9">
        <w:rPr>
          <w:rFonts w:ascii="Arial" w:hAnsi="Arial" w:cs="Arial"/>
          <w:color w:val="000000" w:themeColor="text1"/>
        </w:rPr>
        <w:t xml:space="preserve"> culture</w:t>
      </w:r>
      <w:r>
        <w:rPr>
          <w:rFonts w:ascii="Arial" w:hAnsi="Arial" w:cs="Arial"/>
          <w:color w:val="000000" w:themeColor="text1"/>
        </w:rPr>
        <w:t>,</w:t>
      </w:r>
      <w:r w:rsidRPr="006541A9">
        <w:rPr>
          <w:rFonts w:ascii="Arial" w:hAnsi="Arial" w:cs="Arial"/>
          <w:color w:val="000000" w:themeColor="text1"/>
        </w:rPr>
        <w:t xml:space="preserve"> </w:t>
      </w:r>
      <w:r>
        <w:rPr>
          <w:rFonts w:ascii="Arial" w:hAnsi="Arial" w:cs="Arial"/>
          <w:color w:val="000000" w:themeColor="text1"/>
        </w:rPr>
        <w:t xml:space="preserve">and </w:t>
      </w:r>
      <w:r w:rsidRPr="006541A9">
        <w:rPr>
          <w:rFonts w:ascii="Arial" w:hAnsi="Arial" w:cs="Arial"/>
          <w:color w:val="000000" w:themeColor="text1"/>
        </w:rPr>
        <w:t xml:space="preserve">the most obvious </w:t>
      </w:r>
      <w:r>
        <w:rPr>
          <w:rFonts w:ascii="Arial" w:hAnsi="Arial" w:cs="Arial"/>
          <w:color w:val="000000" w:themeColor="text1"/>
        </w:rPr>
        <w:t xml:space="preserve">evidence of that </w:t>
      </w:r>
      <w:r w:rsidRPr="006541A9">
        <w:rPr>
          <w:rFonts w:ascii="Arial" w:hAnsi="Arial" w:cs="Arial"/>
          <w:color w:val="000000" w:themeColor="text1"/>
        </w:rPr>
        <w:t xml:space="preserve">is the centralisation of public protection and the desire to have more formal processes across each of the three safeguarding areas. </w:t>
      </w:r>
      <w:r>
        <w:rPr>
          <w:rFonts w:ascii="Arial" w:hAnsi="Arial" w:cs="Arial"/>
          <w:color w:val="000000" w:themeColor="text1"/>
        </w:rPr>
        <w:t xml:space="preserve">However, </w:t>
      </w:r>
      <w:r w:rsidRPr="006541A9">
        <w:rPr>
          <w:rFonts w:ascii="Arial" w:hAnsi="Arial" w:cs="Arial"/>
          <w:color w:val="000000" w:themeColor="text1"/>
        </w:rPr>
        <w:t xml:space="preserve">there </w:t>
      </w:r>
      <w:r>
        <w:rPr>
          <w:rFonts w:ascii="Arial" w:hAnsi="Arial" w:cs="Arial"/>
          <w:color w:val="000000" w:themeColor="text1"/>
        </w:rPr>
        <w:t xml:space="preserve">was evidence of </w:t>
      </w:r>
      <w:r w:rsidRPr="006541A9">
        <w:rPr>
          <w:rFonts w:ascii="Arial" w:hAnsi="Arial" w:cs="Arial"/>
          <w:color w:val="000000" w:themeColor="text1"/>
        </w:rPr>
        <w:t xml:space="preserve">informal and </w:t>
      </w:r>
      <w:r>
        <w:rPr>
          <w:rFonts w:ascii="Arial" w:hAnsi="Arial" w:cs="Arial"/>
          <w:color w:val="000000" w:themeColor="text1"/>
        </w:rPr>
        <w:t>locally</w:t>
      </w:r>
      <w:r w:rsidRPr="006541A9">
        <w:rPr>
          <w:rFonts w:ascii="Arial" w:hAnsi="Arial" w:cs="Arial"/>
          <w:color w:val="000000" w:themeColor="text1"/>
        </w:rPr>
        <w:t xml:space="preserve"> agreed </w:t>
      </w:r>
      <w:r>
        <w:rPr>
          <w:rFonts w:ascii="Arial" w:hAnsi="Arial" w:cs="Arial"/>
          <w:color w:val="000000" w:themeColor="text1"/>
        </w:rPr>
        <w:t>practices,</w:t>
      </w:r>
      <w:r w:rsidRPr="006541A9">
        <w:rPr>
          <w:rFonts w:ascii="Arial" w:hAnsi="Arial" w:cs="Arial"/>
          <w:color w:val="000000" w:themeColor="text1"/>
        </w:rPr>
        <w:t xml:space="preserve"> which </w:t>
      </w:r>
      <w:r>
        <w:rPr>
          <w:rFonts w:ascii="Arial" w:hAnsi="Arial" w:cs="Arial"/>
          <w:color w:val="000000" w:themeColor="text1"/>
        </w:rPr>
        <w:t>fluctuate</w:t>
      </w:r>
      <w:r w:rsidRPr="006541A9">
        <w:rPr>
          <w:rFonts w:ascii="Arial" w:hAnsi="Arial" w:cs="Arial"/>
          <w:color w:val="000000" w:themeColor="text1"/>
        </w:rPr>
        <w:t xml:space="preserve"> </w:t>
      </w:r>
      <w:r>
        <w:rPr>
          <w:rFonts w:ascii="Arial" w:hAnsi="Arial" w:cs="Arial"/>
          <w:color w:val="000000" w:themeColor="text1"/>
        </w:rPr>
        <w:t>between</w:t>
      </w:r>
      <w:r w:rsidRPr="006541A9">
        <w:rPr>
          <w:rFonts w:ascii="Arial" w:hAnsi="Arial" w:cs="Arial"/>
          <w:color w:val="000000" w:themeColor="text1"/>
        </w:rPr>
        <w:t xml:space="preserve"> </w:t>
      </w:r>
      <w:r>
        <w:rPr>
          <w:rFonts w:ascii="Arial" w:hAnsi="Arial" w:cs="Arial"/>
          <w:color w:val="000000" w:themeColor="text1"/>
        </w:rPr>
        <w:t xml:space="preserve">the </w:t>
      </w:r>
      <w:r w:rsidRPr="006541A9">
        <w:rPr>
          <w:rFonts w:ascii="Arial" w:hAnsi="Arial" w:cs="Arial"/>
          <w:color w:val="000000" w:themeColor="text1"/>
        </w:rPr>
        <w:t>regional safeguarding board</w:t>
      </w:r>
      <w:r>
        <w:rPr>
          <w:rFonts w:ascii="Arial" w:hAnsi="Arial" w:cs="Arial"/>
          <w:color w:val="000000" w:themeColor="text1"/>
        </w:rPr>
        <w:t>s. T</w:t>
      </w:r>
      <w:r w:rsidRPr="006541A9">
        <w:rPr>
          <w:rFonts w:ascii="Arial" w:hAnsi="Arial" w:cs="Arial"/>
          <w:color w:val="000000" w:themeColor="text1"/>
        </w:rPr>
        <w:t xml:space="preserve">hese local </w:t>
      </w:r>
      <w:r>
        <w:rPr>
          <w:rFonts w:ascii="Arial" w:hAnsi="Arial" w:cs="Arial"/>
          <w:color w:val="000000" w:themeColor="text1"/>
        </w:rPr>
        <w:t>practices were</w:t>
      </w:r>
      <w:r w:rsidRPr="006541A9">
        <w:rPr>
          <w:rFonts w:ascii="Arial" w:hAnsi="Arial" w:cs="Arial"/>
          <w:color w:val="000000" w:themeColor="text1"/>
        </w:rPr>
        <w:t xml:space="preserve"> rooted within those partnership structures</w:t>
      </w:r>
      <w:r>
        <w:rPr>
          <w:rFonts w:ascii="Arial" w:hAnsi="Arial" w:cs="Arial"/>
          <w:color w:val="000000" w:themeColor="text1"/>
        </w:rPr>
        <w:t>,</w:t>
      </w:r>
      <w:r w:rsidRPr="006541A9">
        <w:rPr>
          <w:rFonts w:ascii="Arial" w:hAnsi="Arial" w:cs="Arial"/>
          <w:color w:val="000000" w:themeColor="text1"/>
        </w:rPr>
        <w:t xml:space="preserve"> but </w:t>
      </w:r>
      <w:r w:rsidR="00A12A2A">
        <w:rPr>
          <w:rFonts w:ascii="Arial" w:hAnsi="Arial" w:cs="Arial"/>
          <w:color w:val="000000" w:themeColor="text1"/>
        </w:rPr>
        <w:t xml:space="preserve">as Turley </w:t>
      </w:r>
      <w:r w:rsidR="00854FF5">
        <w:rPr>
          <w:rFonts w:ascii="Arial" w:hAnsi="Arial" w:cs="Arial"/>
          <w:color w:val="000000" w:themeColor="text1"/>
        </w:rPr>
        <w:t>et al.</w:t>
      </w:r>
      <w:r w:rsidR="00A12A2A">
        <w:rPr>
          <w:rFonts w:ascii="Arial" w:hAnsi="Arial" w:cs="Arial"/>
          <w:color w:val="000000" w:themeColor="text1"/>
        </w:rPr>
        <w:t xml:space="preserve"> (2011) report</w:t>
      </w:r>
      <w:r w:rsidR="00854FF5">
        <w:rPr>
          <w:rFonts w:ascii="Arial" w:hAnsi="Arial" w:cs="Arial"/>
          <w:color w:val="000000" w:themeColor="text1"/>
        </w:rPr>
        <w:t>,</w:t>
      </w:r>
      <w:r w:rsidR="00A12A2A">
        <w:rPr>
          <w:rFonts w:ascii="Arial" w:hAnsi="Arial" w:cs="Arial"/>
          <w:color w:val="000000" w:themeColor="text1"/>
        </w:rPr>
        <w:t xml:space="preserve"> </w:t>
      </w:r>
      <w:r w:rsidRPr="006541A9">
        <w:rPr>
          <w:rFonts w:ascii="Arial" w:hAnsi="Arial" w:cs="Arial"/>
          <w:color w:val="000000" w:themeColor="text1"/>
        </w:rPr>
        <w:t>other factors</w:t>
      </w:r>
      <w:r>
        <w:rPr>
          <w:rFonts w:ascii="Arial" w:hAnsi="Arial" w:cs="Arial"/>
          <w:color w:val="000000" w:themeColor="text1"/>
        </w:rPr>
        <w:t xml:space="preserve">, such as </w:t>
      </w:r>
      <w:r>
        <w:rPr>
          <w:rFonts w:ascii="Arial" w:hAnsi="Arial" w:cs="Arial"/>
          <w:color w:val="000000" w:themeColor="text1"/>
        </w:rPr>
        <w:lastRenderedPageBreak/>
        <w:t xml:space="preserve">demand, capacity, and available services, </w:t>
      </w:r>
      <w:r w:rsidRPr="006541A9">
        <w:rPr>
          <w:rFonts w:ascii="Arial" w:hAnsi="Arial" w:cs="Arial"/>
          <w:color w:val="000000" w:themeColor="text1"/>
        </w:rPr>
        <w:t>influence how children are safeguarded</w:t>
      </w:r>
      <w:r>
        <w:rPr>
          <w:rFonts w:ascii="Arial" w:hAnsi="Arial" w:cs="Arial"/>
          <w:color w:val="000000" w:themeColor="text1"/>
        </w:rPr>
        <w:t xml:space="preserve"> </w:t>
      </w:r>
      <w:r w:rsidR="00854FF5">
        <w:rPr>
          <w:rFonts w:ascii="Arial" w:hAnsi="Arial" w:cs="Arial"/>
          <w:color w:val="000000" w:themeColor="text1"/>
        </w:rPr>
        <w:t>locally</w:t>
      </w:r>
      <w:r w:rsidR="00A12A2A">
        <w:rPr>
          <w:rFonts w:ascii="Arial" w:hAnsi="Arial" w:cs="Arial"/>
          <w:color w:val="000000" w:themeColor="text1"/>
        </w:rPr>
        <w:t xml:space="preserve">. </w:t>
      </w:r>
    </w:p>
    <w:p w14:paraId="2FA80902" w14:textId="77777777" w:rsidR="00513E45" w:rsidRDefault="00513E45" w:rsidP="00513E45">
      <w:pPr>
        <w:spacing w:line="480" w:lineRule="auto"/>
        <w:jc w:val="both"/>
        <w:rPr>
          <w:rFonts w:ascii="Arial" w:hAnsi="Arial" w:cs="Arial"/>
          <w:color w:val="000000" w:themeColor="text1"/>
        </w:rPr>
      </w:pPr>
    </w:p>
    <w:p w14:paraId="5C6E6293" w14:textId="3970C3A0" w:rsidR="00513E45" w:rsidRDefault="00513E45" w:rsidP="00513E45">
      <w:pPr>
        <w:spacing w:line="480" w:lineRule="auto"/>
        <w:jc w:val="both"/>
        <w:rPr>
          <w:rFonts w:ascii="Arial" w:hAnsi="Arial" w:cs="Arial"/>
          <w:color w:val="000000" w:themeColor="text1"/>
        </w:rPr>
      </w:pPr>
      <w:r>
        <w:rPr>
          <w:rFonts w:ascii="Arial" w:hAnsi="Arial" w:cs="Arial"/>
          <w:color w:val="000000" w:themeColor="text1"/>
        </w:rPr>
        <w:t xml:space="preserve">Staff were positive and cared passionately about their role, but frustration does exist due to specific practices and a lack of consistency. </w:t>
      </w:r>
      <w:r w:rsidRPr="006541A9">
        <w:rPr>
          <w:rFonts w:ascii="Arial" w:hAnsi="Arial" w:cs="Arial"/>
          <w:color w:val="000000" w:themeColor="text1"/>
        </w:rPr>
        <w:t>M</w:t>
      </w:r>
      <w:r>
        <w:rPr>
          <w:rFonts w:ascii="Arial" w:hAnsi="Arial" w:cs="Arial"/>
          <w:color w:val="000000" w:themeColor="text1"/>
        </w:rPr>
        <w:t>unro</w:t>
      </w:r>
      <w:r w:rsidRPr="006541A9">
        <w:rPr>
          <w:rFonts w:ascii="Arial" w:hAnsi="Arial" w:cs="Arial"/>
          <w:color w:val="000000" w:themeColor="text1"/>
        </w:rPr>
        <w:t xml:space="preserve"> </w:t>
      </w:r>
      <w:r>
        <w:rPr>
          <w:rFonts w:ascii="Arial" w:hAnsi="Arial" w:cs="Arial"/>
          <w:color w:val="000000" w:themeColor="text1"/>
        </w:rPr>
        <w:t>(</w:t>
      </w:r>
      <w:r w:rsidRPr="006541A9">
        <w:rPr>
          <w:rFonts w:ascii="Arial" w:hAnsi="Arial" w:cs="Arial"/>
          <w:color w:val="000000" w:themeColor="text1"/>
        </w:rPr>
        <w:t>2018</w:t>
      </w:r>
      <w:r>
        <w:rPr>
          <w:rFonts w:ascii="Arial" w:hAnsi="Arial" w:cs="Arial"/>
          <w:color w:val="000000" w:themeColor="text1"/>
        </w:rPr>
        <w:t>)</w:t>
      </w:r>
      <w:r w:rsidRPr="006541A9">
        <w:rPr>
          <w:rFonts w:ascii="Arial" w:hAnsi="Arial" w:cs="Arial"/>
          <w:color w:val="000000" w:themeColor="text1"/>
        </w:rPr>
        <w:t xml:space="preserve"> talked about a positive er</w:t>
      </w:r>
      <w:r>
        <w:rPr>
          <w:rFonts w:ascii="Arial" w:hAnsi="Arial" w:cs="Arial"/>
          <w:color w:val="000000" w:themeColor="text1"/>
        </w:rPr>
        <w:t>ror</w:t>
      </w:r>
      <w:r w:rsidRPr="006541A9">
        <w:rPr>
          <w:rFonts w:ascii="Arial" w:hAnsi="Arial" w:cs="Arial"/>
          <w:color w:val="000000" w:themeColor="text1"/>
        </w:rPr>
        <w:t xml:space="preserve"> culture</w:t>
      </w:r>
      <w:r>
        <w:rPr>
          <w:rFonts w:ascii="Arial" w:hAnsi="Arial" w:cs="Arial"/>
          <w:color w:val="000000" w:themeColor="text1"/>
        </w:rPr>
        <w:t>. T</w:t>
      </w:r>
      <w:r w:rsidRPr="006541A9">
        <w:rPr>
          <w:rFonts w:ascii="Arial" w:hAnsi="Arial" w:cs="Arial"/>
          <w:color w:val="000000" w:themeColor="text1"/>
        </w:rPr>
        <w:t xml:space="preserve">here was strong evidence </w:t>
      </w:r>
      <w:r>
        <w:rPr>
          <w:rFonts w:ascii="Arial" w:hAnsi="Arial" w:cs="Arial"/>
          <w:color w:val="000000" w:themeColor="text1"/>
        </w:rPr>
        <w:t xml:space="preserve">of </w:t>
      </w:r>
      <w:r w:rsidR="009554CF">
        <w:rPr>
          <w:rFonts w:ascii="Arial" w:hAnsi="Arial" w:cs="Arial"/>
          <w:color w:val="000000" w:themeColor="text1"/>
        </w:rPr>
        <w:t xml:space="preserve">constructive feedback </w:t>
      </w:r>
      <w:r w:rsidRPr="006541A9">
        <w:rPr>
          <w:rFonts w:ascii="Arial" w:hAnsi="Arial" w:cs="Arial"/>
          <w:color w:val="000000" w:themeColor="text1"/>
        </w:rPr>
        <w:t xml:space="preserve">because people </w:t>
      </w:r>
      <w:r>
        <w:rPr>
          <w:rFonts w:ascii="Arial" w:hAnsi="Arial" w:cs="Arial"/>
          <w:color w:val="000000" w:themeColor="text1"/>
        </w:rPr>
        <w:t>were</w:t>
      </w:r>
      <w:r w:rsidRPr="006541A9">
        <w:rPr>
          <w:rFonts w:ascii="Arial" w:hAnsi="Arial" w:cs="Arial"/>
          <w:color w:val="000000" w:themeColor="text1"/>
        </w:rPr>
        <w:t xml:space="preserve"> willing to speak up</w:t>
      </w:r>
      <w:r>
        <w:rPr>
          <w:rFonts w:ascii="Arial" w:hAnsi="Arial" w:cs="Arial"/>
          <w:color w:val="000000" w:themeColor="text1"/>
        </w:rPr>
        <w:t>. R</w:t>
      </w:r>
      <w:r w:rsidRPr="006541A9">
        <w:rPr>
          <w:rFonts w:ascii="Arial" w:hAnsi="Arial" w:cs="Arial"/>
          <w:color w:val="000000" w:themeColor="text1"/>
        </w:rPr>
        <w:t xml:space="preserve">elationships </w:t>
      </w:r>
      <w:r>
        <w:rPr>
          <w:rFonts w:ascii="Arial" w:hAnsi="Arial" w:cs="Arial"/>
          <w:color w:val="000000" w:themeColor="text1"/>
        </w:rPr>
        <w:t xml:space="preserve">are </w:t>
      </w:r>
      <w:r w:rsidR="00F659CE">
        <w:rPr>
          <w:rFonts w:ascii="Arial" w:hAnsi="Arial" w:cs="Arial"/>
          <w:color w:val="000000" w:themeColor="text1"/>
        </w:rPr>
        <w:t xml:space="preserve">evidently </w:t>
      </w:r>
      <w:r>
        <w:rPr>
          <w:rFonts w:ascii="Arial" w:hAnsi="Arial" w:cs="Arial"/>
          <w:color w:val="000000" w:themeColor="text1"/>
        </w:rPr>
        <w:t>built on mutual</w:t>
      </w:r>
      <w:r w:rsidRPr="006541A9">
        <w:rPr>
          <w:rFonts w:ascii="Arial" w:hAnsi="Arial" w:cs="Arial"/>
          <w:color w:val="000000" w:themeColor="text1"/>
        </w:rPr>
        <w:t xml:space="preserve"> trust </w:t>
      </w:r>
      <w:r>
        <w:rPr>
          <w:rFonts w:ascii="Arial" w:hAnsi="Arial" w:cs="Arial"/>
          <w:color w:val="000000" w:themeColor="text1"/>
        </w:rPr>
        <w:t>and</w:t>
      </w:r>
      <w:r w:rsidRPr="006541A9">
        <w:rPr>
          <w:rFonts w:ascii="Arial" w:hAnsi="Arial" w:cs="Arial"/>
          <w:color w:val="000000" w:themeColor="text1"/>
        </w:rPr>
        <w:t xml:space="preserve"> respect</w:t>
      </w:r>
      <w:r>
        <w:rPr>
          <w:rFonts w:ascii="Arial" w:hAnsi="Arial" w:cs="Arial"/>
          <w:color w:val="000000" w:themeColor="text1"/>
        </w:rPr>
        <w:t xml:space="preserve"> with clear recourse and opportunity to escalate concerns. Staff within </w:t>
      </w:r>
      <w:r w:rsidRPr="006541A9">
        <w:rPr>
          <w:rFonts w:ascii="Arial" w:hAnsi="Arial" w:cs="Arial"/>
          <w:color w:val="000000" w:themeColor="text1"/>
        </w:rPr>
        <w:t xml:space="preserve">South Wales </w:t>
      </w:r>
      <w:r>
        <w:rPr>
          <w:rFonts w:ascii="Arial" w:hAnsi="Arial" w:cs="Arial"/>
          <w:color w:val="000000" w:themeColor="text1"/>
        </w:rPr>
        <w:t xml:space="preserve">Police </w:t>
      </w:r>
      <w:r w:rsidRPr="006541A9">
        <w:rPr>
          <w:rFonts w:ascii="Arial" w:hAnsi="Arial" w:cs="Arial"/>
          <w:color w:val="000000" w:themeColor="text1"/>
        </w:rPr>
        <w:t xml:space="preserve">also have an understanding </w:t>
      </w:r>
      <w:r>
        <w:rPr>
          <w:rFonts w:ascii="Arial" w:hAnsi="Arial" w:cs="Arial"/>
          <w:color w:val="000000" w:themeColor="text1"/>
        </w:rPr>
        <w:t>of and are sympathetic to</w:t>
      </w:r>
      <w:r w:rsidRPr="006541A9">
        <w:rPr>
          <w:rFonts w:ascii="Arial" w:hAnsi="Arial" w:cs="Arial"/>
          <w:color w:val="000000" w:themeColor="text1"/>
        </w:rPr>
        <w:t xml:space="preserve"> the demand </w:t>
      </w:r>
      <w:r w:rsidR="00F659CE">
        <w:rPr>
          <w:rFonts w:ascii="Arial" w:hAnsi="Arial" w:cs="Arial"/>
          <w:color w:val="000000" w:themeColor="text1"/>
        </w:rPr>
        <w:t>on</w:t>
      </w:r>
      <w:r w:rsidRPr="006541A9">
        <w:rPr>
          <w:rFonts w:ascii="Arial" w:hAnsi="Arial" w:cs="Arial"/>
          <w:color w:val="000000" w:themeColor="text1"/>
        </w:rPr>
        <w:t xml:space="preserve"> partners</w:t>
      </w:r>
      <w:r>
        <w:rPr>
          <w:rFonts w:ascii="Arial" w:hAnsi="Arial" w:cs="Arial"/>
          <w:color w:val="000000" w:themeColor="text1"/>
        </w:rPr>
        <w:t>. A</w:t>
      </w:r>
      <w:r w:rsidRPr="007F0186">
        <w:rPr>
          <w:rFonts w:ascii="Arial" w:hAnsi="Arial" w:cs="Arial"/>
          <w:color w:val="000000" w:themeColor="text1"/>
        </w:rPr>
        <w:t>rguably</w:t>
      </w:r>
      <w:r>
        <w:rPr>
          <w:rFonts w:ascii="Arial" w:hAnsi="Arial" w:cs="Arial"/>
          <w:color w:val="000000" w:themeColor="text1"/>
        </w:rPr>
        <w:t>,</w:t>
      </w:r>
      <w:r w:rsidRPr="007F0186">
        <w:rPr>
          <w:rFonts w:ascii="Arial" w:hAnsi="Arial" w:cs="Arial"/>
          <w:color w:val="000000" w:themeColor="text1"/>
        </w:rPr>
        <w:t xml:space="preserve"> the four points Clarke </w:t>
      </w:r>
      <w:r>
        <w:rPr>
          <w:rFonts w:ascii="Arial" w:hAnsi="Arial" w:cs="Arial"/>
          <w:color w:val="000000" w:themeColor="text1"/>
        </w:rPr>
        <w:t>(</w:t>
      </w:r>
      <w:r w:rsidRPr="007F0186">
        <w:rPr>
          <w:rFonts w:ascii="Arial" w:hAnsi="Arial" w:cs="Arial"/>
          <w:color w:val="000000" w:themeColor="text1"/>
        </w:rPr>
        <w:t>2021</w:t>
      </w:r>
      <w:r>
        <w:rPr>
          <w:rFonts w:ascii="Arial" w:hAnsi="Arial" w:cs="Arial"/>
          <w:color w:val="000000" w:themeColor="text1"/>
        </w:rPr>
        <w:t xml:space="preserve">) described </w:t>
      </w:r>
      <w:r w:rsidRPr="007F0186">
        <w:rPr>
          <w:rFonts w:ascii="Arial" w:hAnsi="Arial" w:cs="Arial"/>
          <w:color w:val="000000" w:themeColor="text1"/>
        </w:rPr>
        <w:t>were evident when speaking with participants</w:t>
      </w:r>
      <w:r>
        <w:rPr>
          <w:rFonts w:ascii="Arial" w:hAnsi="Arial" w:cs="Arial"/>
          <w:color w:val="000000" w:themeColor="text1"/>
        </w:rPr>
        <w:t xml:space="preserve">. </w:t>
      </w:r>
    </w:p>
    <w:p w14:paraId="11C87ADF" w14:textId="77777777" w:rsidR="00513E45" w:rsidRDefault="00513E45" w:rsidP="00513E45">
      <w:pPr>
        <w:spacing w:line="480" w:lineRule="auto"/>
        <w:jc w:val="both"/>
        <w:rPr>
          <w:rFonts w:ascii="Arial" w:hAnsi="Arial" w:cs="Arial"/>
          <w:color w:val="000000" w:themeColor="text1"/>
        </w:rPr>
      </w:pPr>
    </w:p>
    <w:p w14:paraId="531E6BD7" w14:textId="77777777" w:rsidR="00513E45"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54" w:name="_Toc170309265"/>
      <w:r w:rsidRPr="00213473">
        <w:rPr>
          <w:rFonts w:ascii="Arial" w:hAnsi="Arial" w:cs="Arial"/>
          <w:b/>
          <w:bCs/>
          <w:color w:val="000000" w:themeColor="text1"/>
          <w:sz w:val="24"/>
          <w:szCs w:val="24"/>
        </w:rPr>
        <w:t>Partnership</w:t>
      </w:r>
      <w:bookmarkEnd w:id="54"/>
      <w:r w:rsidRPr="00213473">
        <w:rPr>
          <w:rFonts w:ascii="Arial" w:hAnsi="Arial" w:cs="Arial"/>
          <w:b/>
          <w:bCs/>
          <w:color w:val="000000" w:themeColor="text1"/>
          <w:sz w:val="24"/>
          <w:szCs w:val="24"/>
        </w:rPr>
        <w:t xml:space="preserve"> </w:t>
      </w:r>
    </w:p>
    <w:p w14:paraId="511C0519" w14:textId="77777777" w:rsidR="00513E45" w:rsidRPr="00F80FCB" w:rsidRDefault="00513E45" w:rsidP="00513E45">
      <w:pPr>
        <w:spacing w:line="480" w:lineRule="auto"/>
        <w:jc w:val="both"/>
        <w:rPr>
          <w:rFonts w:ascii="Arial" w:hAnsi="Arial" w:cs="Arial"/>
        </w:rPr>
      </w:pPr>
    </w:p>
    <w:p w14:paraId="3AFC82CC" w14:textId="6A5F43FD" w:rsidR="00513E45" w:rsidRDefault="00513E45" w:rsidP="00513E45">
      <w:pPr>
        <w:spacing w:line="480" w:lineRule="auto"/>
        <w:jc w:val="both"/>
        <w:rPr>
          <w:rFonts w:ascii="Arial" w:hAnsi="Arial" w:cs="Arial"/>
          <w:color w:val="000000" w:themeColor="text1"/>
        </w:rPr>
      </w:pPr>
      <w:r>
        <w:rPr>
          <w:rFonts w:ascii="Arial" w:hAnsi="Arial" w:cs="Arial"/>
          <w:color w:val="000000" w:themeColor="text1"/>
        </w:rPr>
        <w:t>Robust</w:t>
      </w:r>
      <w:r w:rsidRPr="003D21DF">
        <w:rPr>
          <w:rFonts w:ascii="Arial" w:hAnsi="Arial" w:cs="Arial"/>
          <w:color w:val="000000" w:themeColor="text1"/>
        </w:rPr>
        <w:t xml:space="preserve"> child protection </w:t>
      </w:r>
      <w:r>
        <w:rPr>
          <w:rFonts w:ascii="Arial" w:hAnsi="Arial" w:cs="Arial"/>
          <w:color w:val="000000" w:themeColor="text1"/>
        </w:rPr>
        <w:t xml:space="preserve">arrangements </w:t>
      </w:r>
      <w:r w:rsidRPr="003D21DF">
        <w:rPr>
          <w:rFonts w:ascii="Arial" w:hAnsi="Arial" w:cs="Arial"/>
          <w:color w:val="000000" w:themeColor="text1"/>
        </w:rPr>
        <w:t xml:space="preserve">cannot </w:t>
      </w:r>
      <w:r>
        <w:rPr>
          <w:rFonts w:ascii="Arial" w:hAnsi="Arial" w:cs="Arial"/>
          <w:color w:val="000000" w:themeColor="text1"/>
        </w:rPr>
        <w:t xml:space="preserve">occur </w:t>
      </w:r>
      <w:r w:rsidRPr="003D21DF">
        <w:rPr>
          <w:rFonts w:ascii="Arial" w:hAnsi="Arial" w:cs="Arial"/>
          <w:color w:val="000000" w:themeColor="text1"/>
        </w:rPr>
        <w:t xml:space="preserve">without </w:t>
      </w:r>
      <w:r>
        <w:rPr>
          <w:rFonts w:ascii="Arial" w:hAnsi="Arial" w:cs="Arial"/>
          <w:color w:val="000000" w:themeColor="text1"/>
        </w:rPr>
        <w:t>the p</w:t>
      </w:r>
      <w:r w:rsidRPr="003D21DF">
        <w:rPr>
          <w:rFonts w:ascii="Arial" w:hAnsi="Arial" w:cs="Arial"/>
          <w:color w:val="000000" w:themeColor="text1"/>
        </w:rPr>
        <w:t xml:space="preserve">olice </w:t>
      </w:r>
      <w:r>
        <w:rPr>
          <w:rFonts w:ascii="Arial" w:hAnsi="Arial" w:cs="Arial"/>
          <w:color w:val="000000" w:themeColor="text1"/>
        </w:rPr>
        <w:t>cooperating</w:t>
      </w:r>
      <w:r w:rsidRPr="003D21DF">
        <w:rPr>
          <w:rFonts w:ascii="Arial" w:hAnsi="Arial" w:cs="Arial"/>
          <w:color w:val="000000" w:themeColor="text1"/>
        </w:rPr>
        <w:t xml:space="preserve"> with partners</w:t>
      </w:r>
      <w:r>
        <w:rPr>
          <w:rFonts w:ascii="Arial" w:hAnsi="Arial" w:cs="Arial"/>
          <w:color w:val="000000" w:themeColor="text1"/>
        </w:rPr>
        <w:t>. Miller and McNicholl (20023) described the principles required for collaboration. The research identified joint governance in place, with some informal joint training in professional development sessions rather than accredited joint training. Furthermore, there was no evidence of shared funds, management or sharing systems. Consequently,</w:t>
      </w:r>
      <w:r w:rsidR="00F659CE">
        <w:rPr>
          <w:rFonts w:ascii="Arial" w:hAnsi="Arial" w:cs="Arial"/>
          <w:color w:val="000000" w:themeColor="text1"/>
        </w:rPr>
        <w:t xml:space="preserve"> as per the terms described by Watson et al. (2002),</w:t>
      </w:r>
      <w:r>
        <w:rPr>
          <w:rFonts w:ascii="Arial" w:hAnsi="Arial" w:cs="Arial"/>
          <w:color w:val="000000" w:themeColor="text1"/>
        </w:rPr>
        <w:t xml:space="preserve"> the policing partnership for child protection</w:t>
      </w:r>
      <w:r w:rsidR="00F659CE">
        <w:rPr>
          <w:rFonts w:ascii="Arial" w:hAnsi="Arial" w:cs="Arial"/>
          <w:color w:val="000000" w:themeColor="text1"/>
        </w:rPr>
        <w:t xml:space="preserve"> in South Wales</w:t>
      </w:r>
      <w:r>
        <w:rPr>
          <w:rFonts w:ascii="Arial" w:hAnsi="Arial" w:cs="Arial"/>
          <w:color w:val="000000" w:themeColor="text1"/>
        </w:rPr>
        <w:t xml:space="preserve"> is somewhere between interdisciplinary and transdisciplinary</w:t>
      </w:r>
      <w:r w:rsidR="00F659CE">
        <w:rPr>
          <w:rFonts w:ascii="Arial" w:hAnsi="Arial" w:cs="Arial"/>
          <w:color w:val="000000" w:themeColor="text1"/>
        </w:rPr>
        <w:t>.</w:t>
      </w:r>
    </w:p>
    <w:p w14:paraId="0432A979" w14:textId="77777777" w:rsidR="00513E45" w:rsidRDefault="00513E45" w:rsidP="00513E45">
      <w:pPr>
        <w:spacing w:line="480" w:lineRule="auto"/>
        <w:jc w:val="both"/>
        <w:rPr>
          <w:rFonts w:ascii="Arial" w:hAnsi="Arial" w:cs="Arial"/>
          <w:color w:val="000000" w:themeColor="text1"/>
        </w:rPr>
      </w:pPr>
    </w:p>
    <w:p w14:paraId="269C46DF" w14:textId="635A57ED" w:rsidR="00513E45" w:rsidRDefault="00513E45" w:rsidP="00513E45">
      <w:pPr>
        <w:spacing w:line="480" w:lineRule="auto"/>
        <w:jc w:val="both"/>
        <w:rPr>
          <w:rFonts w:ascii="Arial" w:hAnsi="Arial" w:cs="Arial"/>
          <w:color w:val="000000" w:themeColor="text1"/>
        </w:rPr>
      </w:pPr>
      <w:r>
        <w:rPr>
          <w:rFonts w:ascii="Arial" w:hAnsi="Arial" w:cs="Arial"/>
          <w:color w:val="000000" w:themeColor="text1"/>
        </w:rPr>
        <w:t xml:space="preserve">COVID-19 has significantly impacted partnership practice. Moreover, there is a need to re-negotiate and re-imagine the MASH concept across South Wales. This may </w:t>
      </w:r>
      <w:r>
        <w:rPr>
          <w:rFonts w:ascii="Arial" w:hAnsi="Arial" w:cs="Arial"/>
          <w:color w:val="000000" w:themeColor="text1"/>
        </w:rPr>
        <w:lastRenderedPageBreak/>
        <w:t xml:space="preserve">address fundamental issues such as colocation, consistency, sharing systems, bureaucracy, and organisational structures to deliver an enhanced operating model for safeguarding children and preventing future tragedies. The study recognised that the strategic partnership is influencing (positively and negatively) the deficiencies in practice. Still, collectively, they have a legal and ethical obligation to confront and remedy these challenges immediately. </w:t>
      </w:r>
    </w:p>
    <w:p w14:paraId="5457B087" w14:textId="77777777" w:rsidR="00513E45" w:rsidRPr="00DC1221" w:rsidRDefault="00513E45" w:rsidP="00513E45">
      <w:pPr>
        <w:spacing w:line="480" w:lineRule="auto"/>
        <w:jc w:val="both"/>
        <w:rPr>
          <w:rFonts w:ascii="Arial" w:hAnsi="Arial" w:cs="Arial"/>
          <w:color w:val="000000" w:themeColor="text1"/>
        </w:rPr>
      </w:pPr>
    </w:p>
    <w:p w14:paraId="431C0AE0" w14:textId="77777777" w:rsidR="00513E45"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55" w:name="_Toc170309266"/>
      <w:r w:rsidRPr="00F56704">
        <w:rPr>
          <w:rFonts w:ascii="Arial" w:hAnsi="Arial" w:cs="Arial"/>
          <w:b/>
          <w:bCs/>
          <w:color w:val="000000" w:themeColor="text1"/>
          <w:sz w:val="24"/>
          <w:szCs w:val="24"/>
        </w:rPr>
        <w:t xml:space="preserve">Recommendation 1 - Training </w:t>
      </w:r>
      <w:r>
        <w:rPr>
          <w:rFonts w:ascii="Arial" w:hAnsi="Arial" w:cs="Arial"/>
          <w:b/>
          <w:bCs/>
          <w:color w:val="000000" w:themeColor="text1"/>
          <w:sz w:val="24"/>
          <w:szCs w:val="24"/>
        </w:rPr>
        <w:t>and Accreditation</w:t>
      </w:r>
      <w:bookmarkEnd w:id="55"/>
      <w:r>
        <w:rPr>
          <w:rFonts w:ascii="Arial" w:hAnsi="Arial" w:cs="Arial"/>
          <w:b/>
          <w:bCs/>
          <w:color w:val="000000" w:themeColor="text1"/>
          <w:sz w:val="24"/>
          <w:szCs w:val="24"/>
        </w:rPr>
        <w:t xml:space="preserve"> </w:t>
      </w:r>
    </w:p>
    <w:p w14:paraId="25DA196E" w14:textId="77777777" w:rsidR="00513E45" w:rsidRPr="00613D51" w:rsidRDefault="00513E45" w:rsidP="00513E45">
      <w:pPr>
        <w:spacing w:line="480" w:lineRule="auto"/>
        <w:jc w:val="both"/>
        <w:rPr>
          <w:rFonts w:ascii="Arial" w:hAnsi="Arial" w:cs="Arial"/>
        </w:rPr>
      </w:pPr>
    </w:p>
    <w:p w14:paraId="3B0E5393" w14:textId="77777777" w:rsidR="00513E45" w:rsidRDefault="00513E45" w:rsidP="00513E45">
      <w:pPr>
        <w:spacing w:line="480" w:lineRule="auto"/>
        <w:jc w:val="both"/>
        <w:rPr>
          <w:rFonts w:ascii="Arial" w:hAnsi="Arial" w:cs="Arial"/>
        </w:rPr>
      </w:pPr>
      <w:r>
        <w:rPr>
          <w:rFonts w:ascii="Arial" w:hAnsi="Arial" w:cs="Arial"/>
        </w:rPr>
        <w:t>If moving child protection investigation to response continues, the leadership may wish to consider enhanced training for frontline staff. This should include bespoke and thorough training on child protection practices and procedures, including the expectations on them. Staff working within child protection should have accredited training for their role. This course should be developed in collaboration with the College of Policing whilst taking cognisance of specific Welsh legislation and procedures. Furthermore, staff working within safeguarding should be accredited as detectives. This will attract and retain a skilled workforce and ensure legal procedures are followed.</w:t>
      </w:r>
    </w:p>
    <w:p w14:paraId="2FA8F43D" w14:textId="77777777" w:rsidR="00513E45" w:rsidRDefault="00513E45" w:rsidP="00513E45">
      <w:pPr>
        <w:spacing w:line="480" w:lineRule="auto"/>
        <w:jc w:val="both"/>
        <w:rPr>
          <w:rFonts w:ascii="Arial" w:hAnsi="Arial" w:cs="Arial"/>
        </w:rPr>
      </w:pPr>
    </w:p>
    <w:p w14:paraId="7FAE86B9" w14:textId="77777777" w:rsidR="00513E45"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56" w:name="_Toc170309267"/>
      <w:r w:rsidRPr="00F56704">
        <w:rPr>
          <w:rFonts w:ascii="Arial" w:hAnsi="Arial" w:cs="Arial"/>
          <w:b/>
          <w:bCs/>
          <w:color w:val="000000" w:themeColor="text1"/>
          <w:sz w:val="24"/>
          <w:szCs w:val="24"/>
        </w:rPr>
        <w:t xml:space="preserve">Recommendation 2 </w:t>
      </w:r>
      <w:r>
        <w:rPr>
          <w:rFonts w:ascii="Arial" w:hAnsi="Arial" w:cs="Arial"/>
          <w:b/>
          <w:bCs/>
          <w:color w:val="000000" w:themeColor="text1"/>
          <w:sz w:val="24"/>
          <w:szCs w:val="24"/>
        </w:rPr>
        <w:t>–</w:t>
      </w:r>
      <w:r w:rsidRPr="00F56704">
        <w:rPr>
          <w:rFonts w:ascii="Arial" w:hAnsi="Arial" w:cs="Arial"/>
          <w:b/>
          <w:bCs/>
          <w:color w:val="000000" w:themeColor="text1"/>
          <w:sz w:val="24"/>
          <w:szCs w:val="24"/>
        </w:rPr>
        <w:t xml:space="preserve"> </w:t>
      </w:r>
      <w:r>
        <w:rPr>
          <w:rFonts w:ascii="Arial" w:hAnsi="Arial" w:cs="Arial"/>
          <w:b/>
          <w:bCs/>
          <w:color w:val="000000" w:themeColor="text1"/>
          <w:sz w:val="24"/>
          <w:szCs w:val="24"/>
        </w:rPr>
        <w:t xml:space="preserve">Further </w:t>
      </w:r>
      <w:r w:rsidRPr="00F56704">
        <w:rPr>
          <w:rFonts w:ascii="Arial" w:hAnsi="Arial" w:cs="Arial"/>
          <w:b/>
          <w:bCs/>
          <w:color w:val="000000" w:themeColor="text1"/>
          <w:sz w:val="24"/>
          <w:szCs w:val="24"/>
        </w:rPr>
        <w:t>Restructure</w:t>
      </w:r>
      <w:bookmarkEnd w:id="56"/>
      <w:r w:rsidRPr="00F56704">
        <w:rPr>
          <w:rFonts w:ascii="Arial" w:hAnsi="Arial" w:cs="Arial"/>
          <w:b/>
          <w:bCs/>
          <w:color w:val="000000" w:themeColor="text1"/>
          <w:sz w:val="24"/>
          <w:szCs w:val="24"/>
        </w:rPr>
        <w:t xml:space="preserve"> </w:t>
      </w:r>
    </w:p>
    <w:p w14:paraId="65735ABF" w14:textId="77777777" w:rsidR="00513E45" w:rsidRPr="002951EC" w:rsidRDefault="00513E45" w:rsidP="00513E45">
      <w:pPr>
        <w:spacing w:line="480" w:lineRule="auto"/>
        <w:jc w:val="both"/>
        <w:rPr>
          <w:rFonts w:ascii="Arial" w:hAnsi="Arial" w:cs="Arial"/>
        </w:rPr>
      </w:pPr>
    </w:p>
    <w:p w14:paraId="156D2ED3" w14:textId="77777777" w:rsidR="00513E45" w:rsidRDefault="00513E45" w:rsidP="00513E45">
      <w:pPr>
        <w:spacing w:line="480" w:lineRule="auto"/>
        <w:jc w:val="both"/>
        <w:rPr>
          <w:rFonts w:ascii="Arial" w:hAnsi="Arial" w:cs="Arial"/>
        </w:rPr>
      </w:pPr>
      <w:r>
        <w:rPr>
          <w:rFonts w:ascii="Arial" w:hAnsi="Arial" w:cs="Arial"/>
        </w:rPr>
        <w:t xml:space="preserve">South Wales Police should immediately scope and consider a further restructure of safeguarding. The lack of investigative capability within the command is an issue that will progressively intensify over time. Therefore, an investigative function should be introduced within the command and leadership of public protection. This will create </w:t>
      </w:r>
      <w:r>
        <w:rPr>
          <w:rFonts w:ascii="Arial" w:hAnsi="Arial" w:cs="Arial"/>
        </w:rPr>
        <w:lastRenderedPageBreak/>
        <w:t xml:space="preserve">synergy and efficiency savings and provide an enhanced service to children and families. That said, the distribution of workloads and responsibilities of the Superintendents and Chief Inspectors would have to be reviewed. </w:t>
      </w:r>
    </w:p>
    <w:p w14:paraId="18AA1B8A" w14:textId="77777777" w:rsidR="00513E45" w:rsidRDefault="00513E45" w:rsidP="00513E45">
      <w:pPr>
        <w:spacing w:line="480" w:lineRule="auto"/>
        <w:jc w:val="both"/>
        <w:rPr>
          <w:rFonts w:ascii="Arial" w:hAnsi="Arial" w:cs="Arial"/>
        </w:rPr>
      </w:pPr>
    </w:p>
    <w:p w14:paraId="50EF2A2A" w14:textId="77777777" w:rsidR="00513E45" w:rsidRDefault="00513E45" w:rsidP="00513E45">
      <w:pPr>
        <w:spacing w:line="480" w:lineRule="auto"/>
        <w:jc w:val="both"/>
        <w:rPr>
          <w:rFonts w:ascii="Arial" w:hAnsi="Arial" w:cs="Arial"/>
        </w:rPr>
      </w:pPr>
      <w:r>
        <w:rPr>
          <w:rFonts w:ascii="Arial" w:hAnsi="Arial" w:cs="Arial"/>
        </w:rPr>
        <w:t xml:space="preserve">Furthermore, it is understandable that the disclosure unit should be centrally based under the direction of the information management unit at headquarters. The continued delays and lack of knowledge and understanding of the nuances of child protection is a crucial issue that needs to be addressed. Therefore, it is recommended that South Wales Police invest in a business management unit to support a comprehensive approach to child protection. Staff should possess the required training and competence to facilitate disclosure and information sharing, demand and performance analysis, and administrative support. </w:t>
      </w:r>
    </w:p>
    <w:p w14:paraId="02316D78" w14:textId="77777777" w:rsidR="00513E45" w:rsidRDefault="00513E45" w:rsidP="00513E45">
      <w:pPr>
        <w:spacing w:line="480" w:lineRule="auto"/>
        <w:jc w:val="both"/>
        <w:rPr>
          <w:rFonts w:ascii="Arial" w:hAnsi="Arial" w:cs="Arial"/>
        </w:rPr>
      </w:pPr>
    </w:p>
    <w:p w14:paraId="3D4150C3" w14:textId="77777777" w:rsidR="00513E45" w:rsidRPr="00F56704"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57" w:name="_Toc170309268"/>
      <w:r w:rsidRPr="00F56704">
        <w:rPr>
          <w:rFonts w:ascii="Arial" w:hAnsi="Arial" w:cs="Arial"/>
          <w:b/>
          <w:bCs/>
          <w:color w:val="000000" w:themeColor="text1"/>
          <w:sz w:val="24"/>
          <w:szCs w:val="24"/>
        </w:rPr>
        <w:t xml:space="preserve">Recommendation </w:t>
      </w:r>
      <w:r>
        <w:rPr>
          <w:rFonts w:ascii="Arial" w:hAnsi="Arial" w:cs="Arial"/>
          <w:b/>
          <w:bCs/>
          <w:color w:val="000000" w:themeColor="text1"/>
          <w:sz w:val="24"/>
          <w:szCs w:val="24"/>
        </w:rPr>
        <w:t>3</w:t>
      </w:r>
      <w:r w:rsidRPr="00F56704">
        <w:rPr>
          <w:rFonts w:ascii="Arial" w:hAnsi="Arial" w:cs="Arial"/>
          <w:b/>
          <w:bCs/>
          <w:color w:val="000000" w:themeColor="text1"/>
          <w:sz w:val="24"/>
          <w:szCs w:val="24"/>
        </w:rPr>
        <w:t xml:space="preserve"> - Strategic Partnership </w:t>
      </w:r>
      <w:r>
        <w:rPr>
          <w:rFonts w:ascii="Arial" w:hAnsi="Arial" w:cs="Arial"/>
          <w:b/>
          <w:bCs/>
          <w:color w:val="000000" w:themeColor="text1"/>
          <w:sz w:val="24"/>
          <w:szCs w:val="24"/>
        </w:rPr>
        <w:t>Alliance</w:t>
      </w:r>
      <w:bookmarkEnd w:id="57"/>
    </w:p>
    <w:p w14:paraId="0DC41D37" w14:textId="77777777" w:rsidR="00513E45" w:rsidRDefault="00513E45" w:rsidP="00513E45">
      <w:pPr>
        <w:spacing w:line="480" w:lineRule="auto"/>
        <w:jc w:val="both"/>
        <w:rPr>
          <w:rFonts w:ascii="Arial" w:hAnsi="Arial" w:cs="Arial"/>
        </w:rPr>
      </w:pPr>
    </w:p>
    <w:p w14:paraId="37A17F54" w14:textId="381D2623" w:rsidR="00513E45" w:rsidRDefault="00513E45" w:rsidP="00513E45">
      <w:pPr>
        <w:spacing w:line="480" w:lineRule="auto"/>
        <w:jc w:val="both"/>
        <w:rPr>
          <w:rFonts w:ascii="Arial" w:hAnsi="Arial" w:cs="Arial"/>
        </w:rPr>
      </w:pPr>
      <w:r>
        <w:rPr>
          <w:rFonts w:ascii="Arial" w:hAnsi="Arial" w:cs="Arial"/>
        </w:rPr>
        <w:t xml:space="preserve">Whilst this recommendation is a significant leadership challenge and will likely require the support of the political arm of policing, it is essential if there is ever to be a change in mentality and thinking on child protection. Public service should set aside personal agendas or concerns and recognise how a systems thinking approach to child protection will create efficiencies and allow staff across all agencies to collaborate. Therefore, it is recommended </w:t>
      </w:r>
      <w:r w:rsidR="00854FF5">
        <w:rPr>
          <w:rFonts w:ascii="Arial" w:hAnsi="Arial" w:cs="Arial"/>
        </w:rPr>
        <w:t xml:space="preserve">that </w:t>
      </w:r>
      <w:r>
        <w:rPr>
          <w:rFonts w:ascii="Arial" w:hAnsi="Arial" w:cs="Arial"/>
        </w:rPr>
        <w:t xml:space="preserve">for the long-term benefit of children and families, the Welsh Government establish a commission to examine child protection issues and provide recommendations for action. </w:t>
      </w:r>
    </w:p>
    <w:p w14:paraId="499E83C5" w14:textId="77777777" w:rsidR="00513E45" w:rsidRDefault="00513E45" w:rsidP="00513E45">
      <w:pPr>
        <w:spacing w:line="480" w:lineRule="auto"/>
        <w:jc w:val="both"/>
        <w:rPr>
          <w:rFonts w:ascii="Arial" w:hAnsi="Arial" w:cs="Arial"/>
        </w:rPr>
      </w:pPr>
    </w:p>
    <w:p w14:paraId="6131F6A1" w14:textId="77777777" w:rsidR="00513E45" w:rsidRDefault="00513E45" w:rsidP="00513E45">
      <w:pPr>
        <w:spacing w:line="480" w:lineRule="auto"/>
        <w:jc w:val="both"/>
        <w:rPr>
          <w:rFonts w:ascii="Arial" w:hAnsi="Arial" w:cs="Arial"/>
        </w:rPr>
      </w:pPr>
      <w:r>
        <w:rPr>
          <w:rFonts w:ascii="Arial" w:hAnsi="Arial" w:cs="Arial"/>
        </w:rPr>
        <w:lastRenderedPageBreak/>
        <w:t xml:space="preserve">In the short term, the Welsh Government and the senior strategic partnership should ensure consistent regional policies and procedures and implement standardised practices and thresholds. This should include clear guidance and an agreed national outcomes performance framework. Finally, the Welsh Government should provide unequivocal guidance on the MASH operating model. This should involve directing services to engage, collocate, identify appropriate estate, and establish inter-connected systems to support a hybrid model. </w:t>
      </w:r>
    </w:p>
    <w:p w14:paraId="54CF6510" w14:textId="77777777" w:rsidR="00513E45" w:rsidRPr="00BE674A" w:rsidRDefault="00513E45" w:rsidP="00513E45">
      <w:pPr>
        <w:spacing w:line="480" w:lineRule="auto"/>
        <w:jc w:val="both"/>
        <w:rPr>
          <w:rFonts w:ascii="Arial" w:hAnsi="Arial" w:cs="Arial"/>
        </w:rPr>
      </w:pPr>
    </w:p>
    <w:p w14:paraId="33650A34" w14:textId="77777777" w:rsidR="00513E45"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58" w:name="_Toc170309269"/>
      <w:r w:rsidRPr="00F56704">
        <w:rPr>
          <w:rFonts w:ascii="Arial" w:hAnsi="Arial" w:cs="Arial"/>
          <w:b/>
          <w:bCs/>
          <w:color w:val="000000" w:themeColor="text1"/>
          <w:sz w:val="24"/>
          <w:szCs w:val="24"/>
        </w:rPr>
        <w:t xml:space="preserve">Recommendation </w:t>
      </w:r>
      <w:r>
        <w:rPr>
          <w:rFonts w:ascii="Arial" w:hAnsi="Arial" w:cs="Arial"/>
          <w:b/>
          <w:bCs/>
          <w:color w:val="000000" w:themeColor="text1"/>
          <w:sz w:val="24"/>
          <w:szCs w:val="24"/>
        </w:rPr>
        <w:t>4</w:t>
      </w:r>
      <w:r w:rsidRPr="00F56704">
        <w:rPr>
          <w:rFonts w:ascii="Arial" w:hAnsi="Arial" w:cs="Arial"/>
          <w:b/>
          <w:bCs/>
          <w:color w:val="000000" w:themeColor="text1"/>
          <w:sz w:val="24"/>
          <w:szCs w:val="24"/>
        </w:rPr>
        <w:t xml:space="preserve"> - Information Sharing</w:t>
      </w:r>
      <w:bookmarkEnd w:id="58"/>
      <w:r w:rsidRPr="00F56704">
        <w:rPr>
          <w:rFonts w:ascii="Arial" w:hAnsi="Arial" w:cs="Arial"/>
          <w:b/>
          <w:bCs/>
          <w:color w:val="000000" w:themeColor="text1"/>
          <w:sz w:val="24"/>
          <w:szCs w:val="24"/>
        </w:rPr>
        <w:t xml:space="preserve"> </w:t>
      </w:r>
    </w:p>
    <w:p w14:paraId="46453C3D" w14:textId="77777777" w:rsidR="00513E45" w:rsidRPr="00113F1C" w:rsidRDefault="00513E45" w:rsidP="00513E45">
      <w:pPr>
        <w:spacing w:line="480" w:lineRule="auto"/>
        <w:jc w:val="both"/>
        <w:rPr>
          <w:rFonts w:ascii="Arial" w:hAnsi="Arial" w:cs="Arial"/>
        </w:rPr>
      </w:pPr>
    </w:p>
    <w:p w14:paraId="6924D7B5" w14:textId="77777777" w:rsidR="00513E45" w:rsidRDefault="00513E45" w:rsidP="00513E45">
      <w:pPr>
        <w:spacing w:line="480" w:lineRule="auto"/>
        <w:jc w:val="both"/>
        <w:rPr>
          <w:rFonts w:ascii="Arial" w:hAnsi="Arial" w:cs="Arial"/>
        </w:rPr>
      </w:pPr>
      <w:r>
        <w:rPr>
          <w:rFonts w:ascii="Arial" w:hAnsi="Arial" w:cs="Arial"/>
        </w:rPr>
        <w:t xml:space="preserve">Information sharing appears in multiple child practice reviews, and this research has identified practices built on mutual trust and respect. However, the increasing demand and volume of data is creating an issue that needs to be addressed. There are cooperative systems available, but due to the lack of national direction, they are not routinely utilised, and each agency uses different systems to collate, store, and synthesise information. </w:t>
      </w:r>
    </w:p>
    <w:p w14:paraId="45743C01" w14:textId="77777777" w:rsidR="00513E45" w:rsidRDefault="00513E45" w:rsidP="00513E45">
      <w:pPr>
        <w:spacing w:line="480" w:lineRule="auto"/>
        <w:jc w:val="both"/>
        <w:rPr>
          <w:rFonts w:ascii="Arial" w:hAnsi="Arial" w:cs="Arial"/>
        </w:rPr>
      </w:pPr>
    </w:p>
    <w:p w14:paraId="172ED8DE" w14:textId="3964381B" w:rsidR="00513E45" w:rsidRDefault="00513E45" w:rsidP="00513E45">
      <w:pPr>
        <w:spacing w:line="480" w:lineRule="auto"/>
        <w:jc w:val="both"/>
        <w:rPr>
          <w:rFonts w:ascii="Arial" w:hAnsi="Arial" w:cs="Arial"/>
        </w:rPr>
      </w:pPr>
      <w:r>
        <w:rPr>
          <w:rFonts w:ascii="Arial" w:hAnsi="Arial" w:cs="Arial"/>
        </w:rPr>
        <w:t xml:space="preserve">Understanding the child’s lived experience will require staff or systems to review and understand data from multiple sources and systems. Whilst colocation and improved strategic alliance can assist in the short term, a sustainable technological solution is required. Therefore, it is recommended </w:t>
      </w:r>
      <w:r w:rsidR="00B21E5F">
        <w:rPr>
          <w:rFonts w:ascii="Arial" w:hAnsi="Arial" w:cs="Arial"/>
        </w:rPr>
        <w:t xml:space="preserve">that </w:t>
      </w:r>
      <w:r>
        <w:rPr>
          <w:rFonts w:ascii="Arial" w:hAnsi="Arial" w:cs="Arial"/>
        </w:rPr>
        <w:t xml:space="preserve">the policing partnership leadership team begin to scope </w:t>
      </w:r>
      <w:r w:rsidR="00B21E5F">
        <w:rPr>
          <w:rFonts w:ascii="Arial" w:hAnsi="Arial" w:cs="Arial"/>
        </w:rPr>
        <w:t>advanced technology developments</w:t>
      </w:r>
      <w:r>
        <w:rPr>
          <w:rFonts w:ascii="Arial" w:hAnsi="Arial" w:cs="Arial"/>
        </w:rPr>
        <w:t xml:space="preserve"> such as artificial intelligence and machine learning. These concepts may appear drastic and daunting to some, but they are progressing nationally, and it would be wise to explore these innovative solutions now (GOV.UK, 2023; NPCC, 2024). </w:t>
      </w:r>
    </w:p>
    <w:p w14:paraId="7B4282B4" w14:textId="77777777" w:rsidR="00513E45" w:rsidRDefault="00513E45" w:rsidP="00513E45">
      <w:pPr>
        <w:spacing w:line="480" w:lineRule="auto"/>
        <w:jc w:val="both"/>
        <w:rPr>
          <w:rFonts w:ascii="Arial" w:hAnsi="Arial" w:cs="Arial"/>
        </w:rPr>
      </w:pPr>
    </w:p>
    <w:p w14:paraId="419D2D39" w14:textId="77777777" w:rsidR="00513E45" w:rsidRPr="00F56704"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59" w:name="_Toc170309270"/>
      <w:r w:rsidRPr="00F56704">
        <w:rPr>
          <w:rFonts w:ascii="Arial" w:hAnsi="Arial" w:cs="Arial"/>
          <w:b/>
          <w:bCs/>
          <w:color w:val="000000" w:themeColor="text1"/>
          <w:sz w:val="24"/>
          <w:szCs w:val="24"/>
        </w:rPr>
        <w:t xml:space="preserve">Recommendation </w:t>
      </w:r>
      <w:r>
        <w:rPr>
          <w:rFonts w:ascii="Arial" w:hAnsi="Arial" w:cs="Arial"/>
          <w:b/>
          <w:bCs/>
          <w:color w:val="000000" w:themeColor="text1"/>
          <w:sz w:val="24"/>
          <w:szCs w:val="24"/>
        </w:rPr>
        <w:t>5</w:t>
      </w:r>
      <w:r w:rsidRPr="00F56704">
        <w:rPr>
          <w:rFonts w:ascii="Arial" w:hAnsi="Arial" w:cs="Arial"/>
          <w:b/>
          <w:bCs/>
          <w:color w:val="000000" w:themeColor="text1"/>
          <w:sz w:val="24"/>
          <w:szCs w:val="24"/>
        </w:rPr>
        <w:t xml:space="preserve"> – Demand and Performance</w:t>
      </w:r>
      <w:bookmarkEnd w:id="59"/>
      <w:r w:rsidRPr="00F56704">
        <w:rPr>
          <w:rFonts w:ascii="Arial" w:hAnsi="Arial" w:cs="Arial"/>
          <w:b/>
          <w:bCs/>
          <w:color w:val="000000" w:themeColor="text1"/>
          <w:sz w:val="24"/>
          <w:szCs w:val="24"/>
        </w:rPr>
        <w:t xml:space="preserve"> </w:t>
      </w:r>
    </w:p>
    <w:p w14:paraId="45DCCB08" w14:textId="77777777" w:rsidR="00513E45" w:rsidRDefault="00513E45" w:rsidP="00513E45">
      <w:pPr>
        <w:spacing w:line="480" w:lineRule="auto"/>
        <w:jc w:val="both"/>
        <w:rPr>
          <w:rFonts w:ascii="Arial" w:hAnsi="Arial" w:cs="Arial"/>
        </w:rPr>
      </w:pPr>
    </w:p>
    <w:p w14:paraId="4265DE41" w14:textId="77777777" w:rsidR="00513E45" w:rsidRDefault="00513E45" w:rsidP="00513E45">
      <w:pPr>
        <w:spacing w:line="480" w:lineRule="auto"/>
        <w:jc w:val="both"/>
        <w:rPr>
          <w:rFonts w:ascii="Arial" w:hAnsi="Arial" w:cs="Arial"/>
        </w:rPr>
      </w:pPr>
      <w:r>
        <w:rPr>
          <w:rFonts w:ascii="Arial" w:hAnsi="Arial" w:cs="Arial"/>
        </w:rPr>
        <w:t xml:space="preserve">Demand and performance have captured the attention of strategic leaders of public protection. Furthermore, the development of the national performance framework suggests that partners and the government are also seeking to attain a comprehensive understanding of child protection through performance metrics. However, in the first instance, there must be greater strategic alliance and agreement on policies and procedures; otherwise, the data will be regarded as unreliable. If standardisation can be agreed upon, then the strategic alliance must collectively agree on what data they want and how they want it collected. Data should include qualitative and quantitative data to understand demand and performance within child protection. </w:t>
      </w:r>
    </w:p>
    <w:p w14:paraId="590C301D" w14:textId="77777777" w:rsidR="00513E45" w:rsidRDefault="00513E45" w:rsidP="00513E45">
      <w:pPr>
        <w:spacing w:line="480" w:lineRule="auto"/>
        <w:jc w:val="both"/>
        <w:rPr>
          <w:rFonts w:ascii="Arial" w:hAnsi="Arial" w:cs="Arial"/>
        </w:rPr>
      </w:pPr>
    </w:p>
    <w:p w14:paraId="439EB3D5" w14:textId="77777777" w:rsidR="00513E45" w:rsidRDefault="00513E45" w:rsidP="00513E45">
      <w:pPr>
        <w:spacing w:line="480" w:lineRule="auto"/>
        <w:jc w:val="both"/>
        <w:rPr>
          <w:rFonts w:ascii="Arial" w:hAnsi="Arial" w:cs="Arial"/>
        </w:rPr>
      </w:pPr>
      <w:r>
        <w:rPr>
          <w:rFonts w:ascii="Arial" w:hAnsi="Arial" w:cs="Arial"/>
        </w:rPr>
        <w:t xml:space="preserve">To achieve such scrutiny and confidence in data, there must be a more significant investment in human resources and technological solutions. Firstly, each regional safeguarding board should have dedicated analysts who work in cooperation with the various services for child protection. Data should be consolidated, and when necessary, a detailed exploration of specific issues should be carried out, depending on what the data elucidates. That said, consistency in the agreed categories and an outcomes performance framework should be developed, providing greater confidence in child protection processes. Secondly, policing and other partners should explore using advanced data analytics to support their endeavours to understand data and performance. </w:t>
      </w:r>
    </w:p>
    <w:p w14:paraId="3A65D06A" w14:textId="77777777" w:rsidR="00513E45" w:rsidRDefault="00513E45" w:rsidP="00513E45">
      <w:pPr>
        <w:spacing w:line="480" w:lineRule="auto"/>
        <w:jc w:val="both"/>
        <w:rPr>
          <w:rFonts w:ascii="Arial" w:hAnsi="Arial" w:cs="Arial"/>
        </w:rPr>
      </w:pPr>
    </w:p>
    <w:p w14:paraId="6EF94AC5" w14:textId="77777777" w:rsidR="00513E45" w:rsidRDefault="00513E45" w:rsidP="00513E45">
      <w:pPr>
        <w:pStyle w:val="Heading2"/>
        <w:numPr>
          <w:ilvl w:val="0"/>
          <w:numId w:val="4"/>
        </w:numPr>
        <w:tabs>
          <w:tab w:val="num" w:pos="360"/>
        </w:tabs>
        <w:spacing w:line="480" w:lineRule="auto"/>
        <w:ind w:left="0" w:firstLine="0"/>
        <w:jc w:val="both"/>
        <w:rPr>
          <w:rFonts w:ascii="Arial" w:hAnsi="Arial" w:cs="Arial"/>
          <w:b/>
          <w:bCs/>
          <w:color w:val="000000" w:themeColor="text1"/>
          <w:sz w:val="24"/>
          <w:szCs w:val="24"/>
        </w:rPr>
      </w:pPr>
      <w:bookmarkStart w:id="60" w:name="_Toc170309271"/>
      <w:r w:rsidRPr="00F56704">
        <w:rPr>
          <w:rFonts w:ascii="Arial" w:hAnsi="Arial" w:cs="Arial"/>
          <w:b/>
          <w:bCs/>
          <w:color w:val="000000" w:themeColor="text1"/>
          <w:sz w:val="24"/>
          <w:szCs w:val="24"/>
        </w:rPr>
        <w:lastRenderedPageBreak/>
        <w:t>Conclusion</w:t>
      </w:r>
      <w:bookmarkEnd w:id="60"/>
    </w:p>
    <w:p w14:paraId="6CB666B8" w14:textId="77777777" w:rsidR="00513E45" w:rsidRPr="00BF0FE6" w:rsidRDefault="00513E45" w:rsidP="00513E45">
      <w:pPr>
        <w:spacing w:line="480" w:lineRule="auto"/>
        <w:jc w:val="both"/>
        <w:rPr>
          <w:rFonts w:ascii="Arial" w:hAnsi="Arial" w:cs="Arial"/>
        </w:rPr>
      </w:pPr>
    </w:p>
    <w:p w14:paraId="04B5B2CE" w14:textId="77777777" w:rsidR="001A0D4E" w:rsidRDefault="001A0D4E" w:rsidP="001A0D4E">
      <w:pPr>
        <w:spacing w:line="480" w:lineRule="auto"/>
        <w:jc w:val="both"/>
        <w:rPr>
          <w:rFonts w:ascii="Arial" w:hAnsi="Arial" w:cs="Arial"/>
        </w:rPr>
      </w:pPr>
      <w:r w:rsidRPr="00164D03">
        <w:rPr>
          <w:rFonts w:ascii="Arial" w:hAnsi="Arial" w:cs="Arial"/>
        </w:rPr>
        <w:t xml:space="preserve">The author commenced this research with </w:t>
      </w:r>
      <w:r>
        <w:rPr>
          <w:rFonts w:ascii="Arial" w:hAnsi="Arial" w:cs="Arial"/>
        </w:rPr>
        <w:t xml:space="preserve">several </w:t>
      </w:r>
      <w:r w:rsidRPr="00164D03">
        <w:rPr>
          <w:rFonts w:ascii="Arial" w:hAnsi="Arial" w:cs="Arial"/>
        </w:rPr>
        <w:t>predictions</w:t>
      </w:r>
      <w:r>
        <w:rPr>
          <w:rFonts w:ascii="Arial" w:hAnsi="Arial" w:cs="Arial"/>
        </w:rPr>
        <w:t xml:space="preserve">. The evidence suggests that </w:t>
      </w:r>
      <w:r w:rsidRPr="00164D03">
        <w:rPr>
          <w:rFonts w:ascii="Arial" w:hAnsi="Arial" w:cs="Arial"/>
        </w:rPr>
        <w:t xml:space="preserve">the </w:t>
      </w:r>
      <w:r>
        <w:rPr>
          <w:rFonts w:ascii="Arial" w:hAnsi="Arial" w:cs="Arial"/>
        </w:rPr>
        <w:t>child protection practices across the South Wales region are complex, and the ability of police leaders to influence multi-faceted organisations to achieve consistency is a significant challenge</w:t>
      </w:r>
      <w:r w:rsidRPr="00164D03">
        <w:rPr>
          <w:rFonts w:ascii="Arial" w:hAnsi="Arial" w:cs="Arial"/>
        </w:rPr>
        <w:t xml:space="preserve">. </w:t>
      </w:r>
      <w:r>
        <w:rPr>
          <w:rFonts w:ascii="Arial" w:hAnsi="Arial" w:cs="Arial"/>
        </w:rPr>
        <w:t>There has been a slight increase in resources, and with the centralisation of public protection, arguably, this demonstrates how strategic leaders prioritise safeguarding. However, the current construct of child protection units in South Wales Police may not aid the prioritisation and investigative process. Furthermore, child protection may not be viewed as a priority for other leaders in policing due to the conflicting priorities.</w:t>
      </w:r>
    </w:p>
    <w:p w14:paraId="49993006" w14:textId="77777777" w:rsidR="001A0D4E" w:rsidRDefault="001A0D4E" w:rsidP="001A0D4E">
      <w:pPr>
        <w:spacing w:line="480" w:lineRule="auto"/>
        <w:jc w:val="both"/>
        <w:rPr>
          <w:rFonts w:ascii="Arial" w:hAnsi="Arial" w:cs="Arial"/>
        </w:rPr>
      </w:pPr>
    </w:p>
    <w:p w14:paraId="73FEA252" w14:textId="4A8C45E7" w:rsidR="001222B7" w:rsidRDefault="001A0D4E" w:rsidP="00513E45">
      <w:pPr>
        <w:spacing w:line="480" w:lineRule="auto"/>
        <w:jc w:val="both"/>
        <w:rPr>
          <w:rFonts w:ascii="Arial" w:hAnsi="Arial" w:cs="Arial"/>
        </w:rPr>
      </w:pPr>
      <w:r>
        <w:rPr>
          <w:rFonts w:ascii="Arial" w:hAnsi="Arial" w:cs="Arial"/>
        </w:rPr>
        <w:t xml:space="preserve">The lack of national guidance and collective agreement across the strategic alliance to invoke a change of thinking and deliver greater consistency was evident. That said, the culture within child protection is positive; staff are </w:t>
      </w:r>
      <w:r w:rsidR="00DD54C4">
        <w:rPr>
          <w:rFonts w:ascii="Arial" w:hAnsi="Arial" w:cs="Arial"/>
        </w:rPr>
        <w:t xml:space="preserve">likely </w:t>
      </w:r>
      <w:r>
        <w:rPr>
          <w:rFonts w:ascii="Arial" w:hAnsi="Arial" w:cs="Arial"/>
        </w:rPr>
        <w:t>overworked</w:t>
      </w:r>
      <w:r w:rsidR="00DD54C4">
        <w:rPr>
          <w:rFonts w:ascii="Arial" w:hAnsi="Arial" w:cs="Arial"/>
        </w:rPr>
        <w:t xml:space="preserve"> as</w:t>
      </w:r>
      <w:r>
        <w:rPr>
          <w:rFonts w:ascii="Arial" w:hAnsi="Arial" w:cs="Arial"/>
        </w:rPr>
        <w:t xml:space="preserve"> demand is increasing. Furthermore, the changes in practices following the pandemic have created new challenges. Therefore, as predicted, the strategic intentions of the leadership team </w:t>
      </w:r>
      <w:r w:rsidRPr="00164D03">
        <w:rPr>
          <w:rFonts w:ascii="Arial" w:hAnsi="Arial" w:cs="Arial"/>
        </w:rPr>
        <w:t xml:space="preserve">to operational staff </w:t>
      </w:r>
      <w:r>
        <w:rPr>
          <w:rFonts w:ascii="Arial" w:hAnsi="Arial" w:cs="Arial"/>
        </w:rPr>
        <w:t xml:space="preserve">arguably require attention. </w:t>
      </w:r>
    </w:p>
    <w:p w14:paraId="190FD2BB" w14:textId="77777777" w:rsidR="001A0D4E" w:rsidRPr="001222B7" w:rsidRDefault="001A0D4E" w:rsidP="00513E45">
      <w:pPr>
        <w:spacing w:line="480" w:lineRule="auto"/>
        <w:jc w:val="both"/>
        <w:rPr>
          <w:rFonts w:ascii="Arial" w:hAnsi="Arial" w:cs="Arial"/>
        </w:rPr>
      </w:pPr>
    </w:p>
    <w:p w14:paraId="2C8F8420" w14:textId="4F86F067" w:rsidR="00513E45" w:rsidRDefault="00513E45" w:rsidP="00513E45">
      <w:pPr>
        <w:spacing w:line="480" w:lineRule="auto"/>
        <w:jc w:val="both"/>
        <w:rPr>
          <w:rFonts w:ascii="Arial" w:hAnsi="Arial" w:cs="Arial"/>
          <w:color w:val="000000" w:themeColor="text1"/>
        </w:rPr>
      </w:pPr>
      <w:r w:rsidRPr="0006606E">
        <w:rPr>
          <w:rFonts w:ascii="Arial" w:hAnsi="Arial" w:cs="Arial"/>
          <w:color w:val="000000" w:themeColor="text1"/>
        </w:rPr>
        <w:t xml:space="preserve">Undoubtedly, the protection of children and preventing significant harm should be of paramount importance to policing partnerships. The exposure to profound adverse experiences during formative years likely seeds future vulnerabilities. Such detrimental and devastating experiences are a plausible path towards the criminal justice system. Therefore, </w:t>
      </w:r>
      <w:r>
        <w:rPr>
          <w:rFonts w:ascii="Arial" w:hAnsi="Arial" w:cs="Arial"/>
          <w:color w:val="000000" w:themeColor="text1"/>
        </w:rPr>
        <w:t>organisations and society must consider</w:t>
      </w:r>
      <w:r w:rsidRPr="0006606E">
        <w:rPr>
          <w:rFonts w:ascii="Arial" w:hAnsi="Arial" w:cs="Arial"/>
          <w:color w:val="000000" w:themeColor="text1"/>
        </w:rPr>
        <w:t xml:space="preserve"> child protection as </w:t>
      </w:r>
      <w:r w:rsidRPr="0006606E">
        <w:rPr>
          <w:rFonts w:ascii="Arial" w:hAnsi="Arial" w:cs="Arial"/>
          <w:color w:val="000000" w:themeColor="text1"/>
        </w:rPr>
        <w:lastRenderedPageBreak/>
        <w:t xml:space="preserve">the </w:t>
      </w:r>
      <w:r>
        <w:rPr>
          <w:rFonts w:ascii="Arial" w:hAnsi="Arial" w:cs="Arial"/>
          <w:color w:val="000000" w:themeColor="text1"/>
        </w:rPr>
        <w:t>priority</w:t>
      </w:r>
      <w:r w:rsidRPr="0006606E">
        <w:rPr>
          <w:rFonts w:ascii="Arial" w:hAnsi="Arial" w:cs="Arial"/>
          <w:color w:val="000000" w:themeColor="text1"/>
        </w:rPr>
        <w:t xml:space="preserve"> of priorities. Greene (1940) once famously said, ‘</w:t>
      </w:r>
      <w:r>
        <w:rPr>
          <w:rFonts w:ascii="Arial" w:hAnsi="Arial" w:cs="Arial"/>
          <w:color w:val="000000" w:themeColor="text1"/>
        </w:rPr>
        <w:t>There</w:t>
      </w:r>
      <w:r w:rsidRPr="0006606E">
        <w:rPr>
          <w:rFonts w:ascii="Arial" w:hAnsi="Arial" w:cs="Arial"/>
          <w:color w:val="000000" w:themeColor="text1"/>
        </w:rPr>
        <w:t xml:space="preserve"> is always one moment in childhood when the door opens and lets the future in’. </w:t>
      </w:r>
    </w:p>
    <w:p w14:paraId="0E81F95A" w14:textId="77777777" w:rsidR="004B46F2" w:rsidRDefault="004B46F2" w:rsidP="00513E45">
      <w:pPr>
        <w:spacing w:line="480" w:lineRule="auto"/>
        <w:jc w:val="both"/>
        <w:rPr>
          <w:rFonts w:ascii="Arial" w:hAnsi="Arial" w:cs="Arial"/>
          <w:color w:val="000000" w:themeColor="text1"/>
        </w:rPr>
      </w:pPr>
    </w:p>
    <w:p w14:paraId="18CC8D07" w14:textId="77777777" w:rsidR="00513E45" w:rsidRDefault="00513E45" w:rsidP="00513E45"/>
    <w:p w14:paraId="200B553E" w14:textId="77777777" w:rsidR="002F154A" w:rsidRDefault="002F154A" w:rsidP="002F154A"/>
    <w:p w14:paraId="6DD1E238" w14:textId="77777777" w:rsidR="002F154A" w:rsidRPr="00903322" w:rsidRDefault="002F154A" w:rsidP="002F154A"/>
    <w:p w14:paraId="27E06F1D" w14:textId="77777777" w:rsidR="002F154A" w:rsidRDefault="002F154A" w:rsidP="002F154A">
      <w:pPr>
        <w:rPr>
          <w:rFonts w:ascii="Arial" w:hAnsi="Arial" w:cs="Arial"/>
          <w:b/>
          <w:bCs/>
          <w:color w:val="000000" w:themeColor="text1"/>
        </w:rPr>
      </w:pPr>
    </w:p>
    <w:p w14:paraId="68136D3F" w14:textId="77777777" w:rsidR="002F154A" w:rsidRDefault="002F154A" w:rsidP="002F154A">
      <w:pPr>
        <w:rPr>
          <w:rFonts w:ascii="Arial" w:hAnsi="Arial" w:cs="Arial"/>
          <w:b/>
          <w:bCs/>
          <w:color w:val="000000" w:themeColor="text1"/>
        </w:rPr>
      </w:pPr>
    </w:p>
    <w:p w14:paraId="4C52EF30" w14:textId="77777777" w:rsidR="002F154A" w:rsidRDefault="002F154A" w:rsidP="002F154A">
      <w:pPr>
        <w:rPr>
          <w:rFonts w:ascii="Arial" w:hAnsi="Arial" w:cs="Arial"/>
          <w:b/>
          <w:bCs/>
          <w:color w:val="000000" w:themeColor="text1"/>
        </w:rPr>
      </w:pPr>
    </w:p>
    <w:p w14:paraId="24AEF475" w14:textId="77777777" w:rsidR="002F154A" w:rsidRDefault="002F154A" w:rsidP="002F154A">
      <w:pPr>
        <w:rPr>
          <w:rFonts w:ascii="Arial" w:hAnsi="Arial" w:cs="Arial"/>
          <w:b/>
          <w:bCs/>
          <w:color w:val="000000" w:themeColor="text1"/>
        </w:rPr>
      </w:pPr>
    </w:p>
    <w:p w14:paraId="66E4F52F" w14:textId="77777777" w:rsidR="002F154A" w:rsidRDefault="002F154A" w:rsidP="002F154A">
      <w:pPr>
        <w:rPr>
          <w:rFonts w:ascii="Arial" w:hAnsi="Arial" w:cs="Arial"/>
          <w:b/>
          <w:bCs/>
          <w:color w:val="000000" w:themeColor="text1"/>
        </w:rPr>
      </w:pPr>
    </w:p>
    <w:p w14:paraId="789EED41" w14:textId="77777777" w:rsidR="002F154A" w:rsidRDefault="002F154A" w:rsidP="002F154A">
      <w:pPr>
        <w:rPr>
          <w:rFonts w:ascii="Arial" w:hAnsi="Arial" w:cs="Arial"/>
          <w:b/>
          <w:bCs/>
          <w:color w:val="000000" w:themeColor="text1"/>
        </w:rPr>
      </w:pPr>
    </w:p>
    <w:p w14:paraId="0400C702" w14:textId="77777777" w:rsidR="002F154A" w:rsidRDefault="002F154A" w:rsidP="002F154A">
      <w:pPr>
        <w:rPr>
          <w:rFonts w:ascii="Arial" w:hAnsi="Arial" w:cs="Arial"/>
          <w:b/>
          <w:bCs/>
          <w:color w:val="000000" w:themeColor="text1"/>
        </w:rPr>
      </w:pPr>
    </w:p>
    <w:p w14:paraId="2CDF5CE3" w14:textId="77777777" w:rsidR="002F154A" w:rsidRDefault="002F154A" w:rsidP="002F154A"/>
    <w:p w14:paraId="5DD1C3F4" w14:textId="77777777" w:rsidR="00903322" w:rsidRDefault="00903322" w:rsidP="00903322">
      <w:pPr>
        <w:rPr>
          <w:rFonts w:ascii="Arial" w:hAnsi="Arial" w:cs="Arial"/>
          <w:b/>
          <w:bCs/>
          <w:color w:val="000000" w:themeColor="text1"/>
        </w:rPr>
      </w:pPr>
    </w:p>
    <w:p w14:paraId="3314BE5E" w14:textId="77777777" w:rsidR="00903322" w:rsidRDefault="00903322" w:rsidP="00903322"/>
    <w:p w14:paraId="4D83D0CB" w14:textId="77777777" w:rsidR="00903322" w:rsidRDefault="00903322" w:rsidP="003408FF">
      <w:pPr>
        <w:pStyle w:val="Heading1"/>
        <w:spacing w:line="480" w:lineRule="auto"/>
        <w:jc w:val="both"/>
        <w:rPr>
          <w:rFonts w:ascii="Arial" w:hAnsi="Arial" w:cs="Arial"/>
          <w:b/>
          <w:bCs/>
          <w:color w:val="000000" w:themeColor="text1"/>
          <w:sz w:val="24"/>
          <w:szCs w:val="24"/>
        </w:rPr>
      </w:pPr>
      <w:r>
        <w:rPr>
          <w:rFonts w:ascii="Arial" w:hAnsi="Arial" w:cs="Arial"/>
          <w:b/>
          <w:bCs/>
          <w:color w:val="000000" w:themeColor="text1"/>
          <w:sz w:val="24"/>
          <w:szCs w:val="24"/>
        </w:rPr>
        <w:br w:type="page"/>
      </w:r>
    </w:p>
    <w:p w14:paraId="4F05915D" w14:textId="79139E12" w:rsidR="003408FF" w:rsidRDefault="00945C20" w:rsidP="003408FF">
      <w:pPr>
        <w:pStyle w:val="Heading1"/>
        <w:spacing w:line="480" w:lineRule="auto"/>
        <w:jc w:val="both"/>
        <w:rPr>
          <w:rFonts w:ascii="Arial" w:hAnsi="Arial" w:cs="Arial"/>
          <w:b/>
          <w:bCs/>
          <w:color w:val="000000" w:themeColor="text1"/>
          <w:sz w:val="24"/>
          <w:szCs w:val="24"/>
        </w:rPr>
      </w:pPr>
      <w:bookmarkStart w:id="61" w:name="_Toc170309272"/>
      <w:r w:rsidRPr="003408FF">
        <w:rPr>
          <w:rFonts w:ascii="Arial" w:hAnsi="Arial" w:cs="Arial"/>
          <w:b/>
          <w:bCs/>
          <w:color w:val="000000" w:themeColor="text1"/>
          <w:sz w:val="24"/>
          <w:szCs w:val="24"/>
        </w:rPr>
        <w:lastRenderedPageBreak/>
        <w:t>Bibliography</w:t>
      </w:r>
      <w:bookmarkEnd w:id="61"/>
      <w:r w:rsidRPr="003408FF">
        <w:rPr>
          <w:rFonts w:ascii="Arial" w:hAnsi="Arial" w:cs="Arial"/>
          <w:b/>
          <w:bCs/>
          <w:color w:val="000000" w:themeColor="text1"/>
          <w:sz w:val="24"/>
          <w:szCs w:val="24"/>
        </w:rPr>
        <w:t xml:space="preserve"> </w:t>
      </w:r>
    </w:p>
    <w:p w14:paraId="601A18C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ADCS (2022) </w:t>
      </w:r>
      <w:r w:rsidRPr="004B46F2">
        <w:rPr>
          <w:rFonts w:ascii="Arial" w:hAnsi="Arial" w:cs="Arial"/>
          <w:i/>
          <w:iCs/>
          <w:color w:val="000000"/>
        </w:rPr>
        <w:t>Interim report - safeguarding pressures phase 8</w:t>
      </w:r>
      <w:r w:rsidRPr="004B46F2">
        <w:rPr>
          <w:rFonts w:ascii="Arial" w:hAnsi="Arial" w:cs="Arial"/>
          <w:color w:val="000000"/>
        </w:rPr>
        <w:t>, </w:t>
      </w:r>
      <w:r w:rsidRPr="004B46F2">
        <w:rPr>
          <w:rFonts w:ascii="Arial" w:hAnsi="Arial" w:cs="Arial"/>
          <w:i/>
          <w:iCs/>
          <w:color w:val="000000"/>
        </w:rPr>
        <w:t>The Association of Directors of Children’s Services</w:t>
      </w:r>
      <w:r w:rsidRPr="004B46F2">
        <w:rPr>
          <w:rFonts w:ascii="Arial" w:hAnsi="Arial" w:cs="Arial"/>
          <w:color w:val="000000"/>
        </w:rPr>
        <w:t>. Available at: https://adcs.org.uk/assets/documentation/ADCS_Safeguarding_Pressures_Phase_8_Interim_Report_FINAL_Nov2022.pdf (Accessed: 17 March 2024). </w:t>
      </w:r>
    </w:p>
    <w:p w14:paraId="6434910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Algahtani, Dr.A. (2014) ‘Are leadership and management different? A Review’, </w:t>
      </w:r>
      <w:r w:rsidRPr="004B46F2">
        <w:rPr>
          <w:rFonts w:ascii="Arial" w:hAnsi="Arial" w:cs="Arial"/>
          <w:i/>
          <w:iCs/>
          <w:color w:val="000000"/>
        </w:rPr>
        <w:t>Journal of Management Policies and Practices</w:t>
      </w:r>
      <w:r w:rsidRPr="004B46F2">
        <w:rPr>
          <w:rFonts w:ascii="Arial" w:hAnsi="Arial" w:cs="Arial"/>
          <w:color w:val="000000"/>
        </w:rPr>
        <w:t>, 2(3). doi:10.15640/jmpp.v2n3a4. </w:t>
      </w:r>
    </w:p>
    <w:p w14:paraId="4FADCA5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Alison, L.J., Crego, J. and Wright, A. (2015) </w:t>
      </w:r>
      <w:r w:rsidRPr="004B46F2">
        <w:rPr>
          <w:rFonts w:ascii="Arial" w:hAnsi="Arial" w:cs="Arial"/>
          <w:i/>
          <w:iCs/>
          <w:color w:val="000000"/>
        </w:rPr>
        <w:t>Policing critical incidents: Leadership and critical incident management</w:t>
      </w:r>
      <w:r w:rsidRPr="004B46F2">
        <w:rPr>
          <w:rFonts w:ascii="Arial" w:hAnsi="Arial" w:cs="Arial"/>
          <w:color w:val="000000"/>
        </w:rPr>
        <w:t>. Cullompton: Willan. </w:t>
      </w:r>
    </w:p>
    <w:p w14:paraId="59380F92"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Alvesson, M. and Sveningsson, S. (2003) ‘The great disappearing act: Difficulties in doing “leadership”’, </w:t>
      </w:r>
      <w:r w:rsidRPr="004B46F2">
        <w:rPr>
          <w:rFonts w:ascii="Arial" w:hAnsi="Arial" w:cs="Arial"/>
          <w:i/>
          <w:iCs/>
          <w:color w:val="000000"/>
        </w:rPr>
        <w:t>The Leadership Quarterly</w:t>
      </w:r>
      <w:r w:rsidRPr="004B46F2">
        <w:rPr>
          <w:rFonts w:ascii="Arial" w:hAnsi="Arial" w:cs="Arial"/>
          <w:color w:val="000000"/>
        </w:rPr>
        <w:t>, 14(3), pp. 359–381. doi:10.1016/s1048-9843(03)00031-6. </w:t>
      </w:r>
    </w:p>
    <w:p w14:paraId="56BA3512"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APCC (2021) </w:t>
      </w:r>
      <w:r w:rsidRPr="004B46F2">
        <w:rPr>
          <w:rFonts w:ascii="Arial" w:hAnsi="Arial" w:cs="Arial"/>
          <w:i/>
          <w:iCs/>
          <w:color w:val="000000"/>
        </w:rPr>
        <w:t>What you need to know as a PCC - the APCC guide </w:t>
      </w:r>
      <w:r w:rsidRPr="004B46F2">
        <w:rPr>
          <w:rFonts w:ascii="Arial" w:hAnsi="Arial" w:cs="Arial"/>
          <w:color w:val="000000"/>
        </w:rPr>
        <w:t>, </w:t>
      </w:r>
      <w:r w:rsidRPr="004B46F2">
        <w:rPr>
          <w:rFonts w:ascii="Arial" w:hAnsi="Arial" w:cs="Arial"/>
          <w:i/>
          <w:iCs/>
          <w:color w:val="000000"/>
        </w:rPr>
        <w:t>Association for Police and Crime Commissioners</w:t>
      </w:r>
      <w:r w:rsidRPr="004B46F2">
        <w:rPr>
          <w:rFonts w:ascii="Arial" w:hAnsi="Arial" w:cs="Arial"/>
          <w:color w:val="000000"/>
        </w:rPr>
        <w:t>. Available at: https://www.apccs.police.uk/media/6331/what_you_need_to_know_as_a_pcc_-_the_apcc-_guide_for_you_and_your_office_-may_2021.pdf (Accessed: 06 April 2024). </w:t>
      </w:r>
    </w:p>
    <w:p w14:paraId="4092D5F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Azad, N. </w:t>
      </w:r>
      <w:r w:rsidRPr="004B46F2">
        <w:rPr>
          <w:rFonts w:ascii="Arial" w:hAnsi="Arial" w:cs="Arial"/>
          <w:i/>
          <w:iCs/>
          <w:color w:val="000000"/>
        </w:rPr>
        <w:t>et al.</w:t>
      </w:r>
      <w:r w:rsidRPr="004B46F2">
        <w:rPr>
          <w:rFonts w:ascii="Arial" w:hAnsi="Arial" w:cs="Arial"/>
          <w:color w:val="000000"/>
        </w:rPr>
        <w:t> (2017) ‘Leadership and management are one and the same’, </w:t>
      </w:r>
      <w:r w:rsidRPr="004B46F2">
        <w:rPr>
          <w:rFonts w:ascii="Arial" w:hAnsi="Arial" w:cs="Arial"/>
          <w:i/>
          <w:iCs/>
          <w:color w:val="000000"/>
        </w:rPr>
        <w:t>American Journal of Pharmaceutical Education</w:t>
      </w:r>
      <w:r w:rsidRPr="004B46F2">
        <w:rPr>
          <w:rFonts w:ascii="Arial" w:hAnsi="Arial" w:cs="Arial"/>
          <w:color w:val="000000"/>
        </w:rPr>
        <w:t>, 81(6), p. 102. doi:10.5688/ajpe816102. </w:t>
      </w:r>
    </w:p>
    <w:p w14:paraId="5C28650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Baginsky, M. and Manthorpe, J. (2021) ‘The impact of covid-19 on children’s Social Care in England’, </w:t>
      </w:r>
      <w:r w:rsidRPr="004B46F2">
        <w:rPr>
          <w:rFonts w:ascii="Arial" w:hAnsi="Arial" w:cs="Arial"/>
          <w:i/>
          <w:iCs/>
          <w:color w:val="000000"/>
        </w:rPr>
        <w:t>Child Abuse &amp;amp; Neglect</w:t>
      </w:r>
      <w:r w:rsidRPr="004B46F2">
        <w:rPr>
          <w:rFonts w:ascii="Arial" w:hAnsi="Arial" w:cs="Arial"/>
          <w:color w:val="000000"/>
        </w:rPr>
        <w:t>, 116, p. 104739. doi:10.1016/j.chiabu.2020.104739. </w:t>
      </w:r>
    </w:p>
    <w:p w14:paraId="14B8FC77"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Baker, T.E. (2022) </w:t>
      </w:r>
      <w:r w:rsidRPr="004B46F2">
        <w:rPr>
          <w:rFonts w:ascii="Arial" w:hAnsi="Arial" w:cs="Arial"/>
          <w:i/>
          <w:iCs/>
          <w:color w:val="000000"/>
        </w:rPr>
        <w:t>Effective police leadership: Moving beyond management</w:t>
      </w:r>
      <w:r w:rsidRPr="004B46F2">
        <w:rPr>
          <w:rFonts w:ascii="Arial" w:hAnsi="Arial" w:cs="Arial"/>
          <w:color w:val="000000"/>
        </w:rPr>
        <w:t>. Flushing, NY: Looseleaf Law Publications, Inc. </w:t>
      </w:r>
    </w:p>
    <w:p w14:paraId="17BA0DD1" w14:textId="070FF10E"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Barton, L.C. and Barton, H. (2011) ‘Challenges, issues and change: What’s the future for UK policing in the twenty</w:t>
      </w:r>
      <w:r w:rsidRPr="004B46F2">
        <w:rPr>
          <w:rFonts w:ascii="Cambria Math" w:hAnsi="Cambria Math" w:cs="Cambria Math"/>
          <w:color w:val="000000"/>
        </w:rPr>
        <w:t>‐</w:t>
      </w:r>
      <w:r w:rsidRPr="004B46F2">
        <w:rPr>
          <w:rFonts w:ascii="Arial" w:hAnsi="Arial" w:cs="Arial"/>
          <w:color w:val="000000"/>
        </w:rPr>
        <w:t>first century?’, </w:t>
      </w:r>
      <w:r w:rsidRPr="004B46F2">
        <w:rPr>
          <w:rFonts w:ascii="Arial" w:hAnsi="Arial" w:cs="Arial"/>
          <w:i/>
          <w:iCs/>
          <w:color w:val="000000"/>
        </w:rPr>
        <w:t>International Journal of Public Sector Management</w:t>
      </w:r>
      <w:r w:rsidRPr="004B46F2">
        <w:rPr>
          <w:rFonts w:ascii="Arial" w:hAnsi="Arial" w:cs="Arial"/>
          <w:color w:val="000000"/>
        </w:rPr>
        <w:t>, 24(2), pp. 146–156. doi:10.1108/09513551111109044. </w:t>
      </w:r>
    </w:p>
    <w:p w14:paraId="099F61E2" w14:textId="6E971C11" w:rsidR="00415A7D" w:rsidRPr="00415A7D" w:rsidRDefault="00415A7D" w:rsidP="00415A7D">
      <w:pPr>
        <w:spacing w:before="100" w:beforeAutospacing="1" w:after="100" w:afterAutospacing="1"/>
        <w:ind w:left="567" w:hanging="567"/>
        <w:rPr>
          <w:rFonts w:ascii="Arial" w:hAnsi="Arial" w:cs="Arial"/>
          <w:color w:val="000000"/>
        </w:rPr>
      </w:pPr>
      <w:r w:rsidRPr="00415A7D">
        <w:rPr>
          <w:rFonts w:ascii="Arial" w:hAnsi="Arial" w:cs="Arial"/>
          <w:color w:val="000000"/>
        </w:rPr>
        <w:t>Bass, B.M. (1996) </w:t>
      </w:r>
      <w:r w:rsidRPr="00415A7D">
        <w:rPr>
          <w:rFonts w:ascii="Arial" w:hAnsi="Arial" w:cs="Arial"/>
          <w:i/>
          <w:iCs/>
          <w:color w:val="000000"/>
        </w:rPr>
        <w:t>A new paradigm of leadership: An inquiry into transformational leadership</w:t>
      </w:r>
      <w:r w:rsidRPr="00415A7D">
        <w:rPr>
          <w:rFonts w:ascii="Arial" w:hAnsi="Arial" w:cs="Arial"/>
          <w:color w:val="000000"/>
        </w:rPr>
        <w:t>. Alexandria, VA: U.S. Army Research Institute for the Behavioral and Social Sciences. </w:t>
      </w:r>
    </w:p>
    <w:p w14:paraId="57B0C15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Bass, R.R. and Bass, B.M. (2008) </w:t>
      </w:r>
      <w:r w:rsidRPr="004B46F2">
        <w:rPr>
          <w:rFonts w:ascii="Arial" w:hAnsi="Arial" w:cs="Arial"/>
          <w:i/>
          <w:iCs/>
          <w:color w:val="000000"/>
        </w:rPr>
        <w:t>The bass handbook of leadership: Theory, research, and Managerial Applications</w:t>
      </w:r>
      <w:r w:rsidRPr="004B46F2">
        <w:rPr>
          <w:rFonts w:ascii="Arial" w:hAnsi="Arial" w:cs="Arial"/>
          <w:color w:val="000000"/>
        </w:rPr>
        <w:t>. London: Free Press. </w:t>
      </w:r>
    </w:p>
    <w:p w14:paraId="32F5620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Bazalgette, L., Rahilly, T. and Trevelyan, G. (2015) </w:t>
      </w:r>
      <w:r w:rsidRPr="004B46F2">
        <w:rPr>
          <w:rFonts w:ascii="Arial" w:hAnsi="Arial" w:cs="Arial"/>
          <w:i/>
          <w:iCs/>
          <w:color w:val="000000"/>
        </w:rPr>
        <w:t>Achieving emotional wellbeing for looked after children - A whole system approach</w:t>
      </w:r>
      <w:r w:rsidRPr="004B46F2">
        <w:rPr>
          <w:rFonts w:ascii="Arial" w:hAnsi="Arial" w:cs="Arial"/>
          <w:color w:val="000000"/>
        </w:rPr>
        <w:t>, </w:t>
      </w:r>
      <w:r w:rsidRPr="004B46F2">
        <w:rPr>
          <w:rFonts w:ascii="Arial" w:hAnsi="Arial" w:cs="Arial"/>
          <w:i/>
          <w:iCs/>
          <w:color w:val="000000"/>
        </w:rPr>
        <w:t>NSPCC Learning</w:t>
      </w:r>
      <w:r w:rsidRPr="004B46F2">
        <w:rPr>
          <w:rFonts w:ascii="Arial" w:hAnsi="Arial" w:cs="Arial"/>
          <w:color w:val="000000"/>
        </w:rPr>
        <w:t xml:space="preserve">. </w:t>
      </w:r>
      <w:r w:rsidRPr="004B46F2">
        <w:rPr>
          <w:rFonts w:ascii="Arial" w:hAnsi="Arial" w:cs="Arial"/>
          <w:color w:val="000000"/>
        </w:rPr>
        <w:lastRenderedPageBreak/>
        <w:t>Available at: https://learning.nspcc.org.uk/media/1122/achieving-emotional-wellbeing-for-looked-after-children.pdf (Accessed: 21 June 2024). </w:t>
      </w:r>
    </w:p>
    <w:p w14:paraId="0ABF387C" w14:textId="5EC3EF68"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Bell, E., Bryman, A. and Harley, B. (2022) </w:t>
      </w:r>
      <w:r w:rsidRPr="004B46F2">
        <w:rPr>
          <w:rFonts w:ascii="Arial" w:hAnsi="Arial" w:cs="Arial"/>
          <w:i/>
          <w:iCs/>
          <w:color w:val="000000"/>
        </w:rPr>
        <w:t>Business research methods</w:t>
      </w:r>
      <w:r w:rsidRPr="004B46F2">
        <w:rPr>
          <w:rFonts w:ascii="Arial" w:hAnsi="Arial" w:cs="Arial"/>
          <w:color w:val="000000"/>
        </w:rPr>
        <w:t>. Oxford, UK: Oxford University Press. </w:t>
      </w:r>
    </w:p>
    <w:p w14:paraId="1DC44CBD" w14:textId="14F379C7" w:rsidR="00007317" w:rsidRPr="00007317" w:rsidRDefault="00007317" w:rsidP="00007317">
      <w:pPr>
        <w:spacing w:before="100" w:beforeAutospacing="1" w:after="100" w:afterAutospacing="1"/>
        <w:rPr>
          <w:rFonts w:ascii="Arial" w:hAnsi="Arial" w:cs="Arial"/>
          <w:color w:val="000000" w:themeColor="text1"/>
          <w:sz w:val="36"/>
          <w:szCs w:val="36"/>
        </w:rPr>
      </w:pPr>
      <w:r w:rsidRPr="00007317">
        <w:rPr>
          <w:rFonts w:ascii="Arial" w:hAnsi="Arial" w:cs="Arial"/>
          <w:color w:val="000000" w:themeColor="text1"/>
        </w:rPr>
        <w:t xml:space="preserve">Benington J, Hartley J (2009). </w:t>
      </w:r>
      <w:r w:rsidRPr="00007317">
        <w:rPr>
          <w:rFonts w:ascii="Arial" w:hAnsi="Arial" w:cs="Arial"/>
          <w:i/>
          <w:iCs/>
          <w:color w:val="000000" w:themeColor="text1"/>
        </w:rPr>
        <w:t xml:space="preserve">Whole Systems Go! Leadership across the whole public service system. </w:t>
      </w:r>
      <w:r w:rsidRPr="00007317">
        <w:rPr>
          <w:rFonts w:ascii="Arial" w:hAnsi="Arial" w:cs="Arial"/>
          <w:color w:val="000000" w:themeColor="text1"/>
        </w:rPr>
        <w:t xml:space="preserve">London: National School of Government. </w:t>
      </w:r>
    </w:p>
    <w:p w14:paraId="64E6A38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Bennis, W.G. (2009) </w:t>
      </w:r>
      <w:r w:rsidRPr="004B46F2">
        <w:rPr>
          <w:rFonts w:ascii="Arial" w:hAnsi="Arial" w:cs="Arial"/>
          <w:i/>
          <w:iCs/>
          <w:color w:val="000000"/>
        </w:rPr>
        <w:t>On becoming a leader</w:t>
      </w:r>
      <w:r w:rsidRPr="004B46F2">
        <w:rPr>
          <w:rFonts w:ascii="Arial" w:hAnsi="Arial" w:cs="Arial"/>
          <w:color w:val="000000"/>
        </w:rPr>
        <w:t>. New York: Basic Books. </w:t>
      </w:r>
    </w:p>
    <w:p w14:paraId="7F1C012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Billsberry, J. (2009) </w:t>
      </w:r>
      <w:r w:rsidRPr="004B46F2">
        <w:rPr>
          <w:rFonts w:ascii="Arial" w:hAnsi="Arial" w:cs="Arial"/>
          <w:i/>
          <w:iCs/>
          <w:color w:val="000000"/>
        </w:rPr>
        <w:t>The Social Construction of Leadership Education</w:t>
      </w:r>
      <w:r w:rsidRPr="004B46F2">
        <w:rPr>
          <w:rFonts w:ascii="Arial" w:hAnsi="Arial" w:cs="Arial"/>
          <w:color w:val="000000"/>
        </w:rPr>
        <w:t>, </w:t>
      </w:r>
      <w:r w:rsidRPr="004B46F2">
        <w:rPr>
          <w:rFonts w:ascii="Arial" w:hAnsi="Arial" w:cs="Arial"/>
          <w:i/>
          <w:iCs/>
          <w:color w:val="000000"/>
        </w:rPr>
        <w:t>https://journalofleadershiped.org</w:t>
      </w:r>
      <w:r w:rsidRPr="004B46F2">
        <w:rPr>
          <w:rFonts w:ascii="Arial" w:hAnsi="Arial" w:cs="Arial"/>
          <w:color w:val="000000"/>
        </w:rPr>
        <w:t>. Available at: https://journalofleadershiped.org/wp-content/uploads/2019/02/8_2_Billsberry.pdf (Accessed: 06 April 2024). </w:t>
      </w:r>
    </w:p>
    <w:p w14:paraId="70660FB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Bolden, R. and Gosling, J. (2006) ‘Leadership competencies: Time to change the tune?’, </w:t>
      </w:r>
      <w:r w:rsidRPr="004B46F2">
        <w:rPr>
          <w:rFonts w:ascii="Arial" w:hAnsi="Arial" w:cs="Arial"/>
          <w:i/>
          <w:iCs/>
          <w:color w:val="000000"/>
        </w:rPr>
        <w:t>Leadership</w:t>
      </w:r>
      <w:r w:rsidRPr="004B46F2">
        <w:rPr>
          <w:rFonts w:ascii="Arial" w:hAnsi="Arial" w:cs="Arial"/>
          <w:color w:val="000000"/>
        </w:rPr>
        <w:t>, 2(2), pp. 147–163. doi:10.1177/1742715006062932. </w:t>
      </w:r>
    </w:p>
    <w:p w14:paraId="1675966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Bolden, R. </w:t>
      </w:r>
      <w:r w:rsidRPr="004B46F2">
        <w:rPr>
          <w:rFonts w:ascii="Arial" w:hAnsi="Arial" w:cs="Arial"/>
          <w:i/>
          <w:iCs/>
          <w:color w:val="000000"/>
        </w:rPr>
        <w:t>et al.</w:t>
      </w:r>
      <w:r w:rsidRPr="004B46F2">
        <w:rPr>
          <w:rFonts w:ascii="Arial" w:hAnsi="Arial" w:cs="Arial"/>
          <w:color w:val="000000"/>
        </w:rPr>
        <w:t> (2023) </w:t>
      </w:r>
      <w:r w:rsidRPr="004B46F2">
        <w:rPr>
          <w:rFonts w:ascii="Arial" w:hAnsi="Arial" w:cs="Arial"/>
          <w:i/>
          <w:iCs/>
          <w:color w:val="000000"/>
        </w:rPr>
        <w:t>Exploring leadership: Individual, organizational, and societal perspectives</w:t>
      </w:r>
      <w:r w:rsidRPr="004B46F2">
        <w:rPr>
          <w:rFonts w:ascii="Arial" w:hAnsi="Arial" w:cs="Arial"/>
          <w:color w:val="000000"/>
        </w:rPr>
        <w:t>. Oxford, UK: Oxford University Press. </w:t>
      </w:r>
    </w:p>
    <w:p w14:paraId="3817CCC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Bowling, B. (2007) ‘Fair and effective policing methods: Towards “good enough” policing’, </w:t>
      </w:r>
      <w:r w:rsidRPr="004B46F2">
        <w:rPr>
          <w:rFonts w:ascii="Arial" w:hAnsi="Arial" w:cs="Arial"/>
          <w:i/>
          <w:iCs/>
          <w:color w:val="000000"/>
        </w:rPr>
        <w:t>Journal of Scandinavian Studies in Criminology and Crime Prevention</w:t>
      </w:r>
      <w:r w:rsidRPr="004B46F2">
        <w:rPr>
          <w:rFonts w:ascii="Arial" w:hAnsi="Arial" w:cs="Arial"/>
          <w:color w:val="000000"/>
        </w:rPr>
        <w:t>, 8(sup1), pp. 17–32. doi:10.1080/14043850701695023. </w:t>
      </w:r>
    </w:p>
    <w:p w14:paraId="0418B71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Bramble, J.D. </w:t>
      </w:r>
      <w:r w:rsidRPr="004B46F2">
        <w:rPr>
          <w:rFonts w:ascii="Arial" w:hAnsi="Arial" w:cs="Arial"/>
          <w:i/>
          <w:iCs/>
          <w:color w:val="000000"/>
        </w:rPr>
        <w:t>et al.</w:t>
      </w:r>
      <w:r w:rsidRPr="004B46F2">
        <w:rPr>
          <w:rFonts w:ascii="Arial" w:hAnsi="Arial" w:cs="Arial"/>
          <w:color w:val="000000"/>
        </w:rPr>
        <w:t> (no date) ‘Examining barriers to health information technology adoption’, </w:t>
      </w:r>
      <w:r w:rsidRPr="004B46F2">
        <w:rPr>
          <w:rFonts w:ascii="Arial" w:hAnsi="Arial" w:cs="Arial"/>
          <w:i/>
          <w:iCs/>
          <w:color w:val="000000"/>
        </w:rPr>
        <w:t>Advances in Health Care Management</w:t>
      </w:r>
      <w:r w:rsidRPr="004B46F2">
        <w:rPr>
          <w:rFonts w:ascii="Arial" w:hAnsi="Arial" w:cs="Arial"/>
          <w:color w:val="000000"/>
        </w:rPr>
        <w:t>, pp. 191–209. doi:10.1016/s1474-8231(08)07009-2. </w:t>
      </w:r>
    </w:p>
    <w:p w14:paraId="4334559A"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Braun, V. and Clarke, V. (2006) ‘Using thematic analysis in psychology’, </w:t>
      </w:r>
      <w:r w:rsidRPr="004B46F2">
        <w:rPr>
          <w:rFonts w:ascii="Arial" w:hAnsi="Arial" w:cs="Arial"/>
          <w:i/>
          <w:iCs/>
          <w:color w:val="000000"/>
        </w:rPr>
        <w:t>Qualitative Research in Psychology</w:t>
      </w:r>
      <w:r w:rsidRPr="004B46F2">
        <w:rPr>
          <w:rFonts w:ascii="Arial" w:hAnsi="Arial" w:cs="Arial"/>
          <w:color w:val="000000"/>
        </w:rPr>
        <w:t>, 3(2), pp. 77–101. doi:10.1191/1478088706qp063oa. </w:t>
      </w:r>
    </w:p>
    <w:p w14:paraId="49C4DEE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Braun, V. and Clarke, V. (2020) ‘One size fits all? what counts as quality practice in (reflexive) thematic analysis?’, </w:t>
      </w:r>
      <w:r w:rsidRPr="004B46F2">
        <w:rPr>
          <w:rFonts w:ascii="Arial" w:hAnsi="Arial" w:cs="Arial"/>
          <w:i/>
          <w:iCs/>
          <w:color w:val="000000"/>
        </w:rPr>
        <w:t>Qualitative Research in Psychology</w:t>
      </w:r>
      <w:r w:rsidRPr="004B46F2">
        <w:rPr>
          <w:rFonts w:ascii="Arial" w:hAnsi="Arial" w:cs="Arial"/>
          <w:color w:val="000000"/>
        </w:rPr>
        <w:t>, 18(3), pp. 328–352. doi:10.1080/14780887.2020.1769238. </w:t>
      </w:r>
    </w:p>
    <w:p w14:paraId="20A7CAE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Brown, M.E. and Treviño, L.K. (2006) ‘Ethical leadership: A review and Future Directions’, </w:t>
      </w:r>
      <w:r w:rsidRPr="004B46F2">
        <w:rPr>
          <w:rFonts w:ascii="Arial" w:hAnsi="Arial" w:cs="Arial"/>
          <w:i/>
          <w:iCs/>
          <w:color w:val="000000"/>
        </w:rPr>
        <w:t>The Leadership Quarterly</w:t>
      </w:r>
      <w:r w:rsidRPr="004B46F2">
        <w:rPr>
          <w:rFonts w:ascii="Arial" w:hAnsi="Arial" w:cs="Arial"/>
          <w:color w:val="000000"/>
        </w:rPr>
        <w:t>, 17(6), pp. 595–616. doi:10.1016/j.leaqua.2006.10.004. </w:t>
      </w:r>
    </w:p>
    <w:p w14:paraId="601F3C2E"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Bunting, L. </w:t>
      </w:r>
      <w:r w:rsidRPr="004B46F2">
        <w:rPr>
          <w:rFonts w:ascii="Arial" w:hAnsi="Arial" w:cs="Arial"/>
          <w:i/>
          <w:iCs/>
          <w:color w:val="000000"/>
        </w:rPr>
        <w:t>et al.</w:t>
      </w:r>
      <w:r w:rsidRPr="004B46F2">
        <w:rPr>
          <w:rFonts w:ascii="Arial" w:hAnsi="Arial" w:cs="Arial"/>
          <w:color w:val="000000"/>
        </w:rPr>
        <w:t> (2017) ‘Trends in child protection across the UK: A comparative analysis’, </w:t>
      </w:r>
      <w:r w:rsidRPr="004B46F2">
        <w:rPr>
          <w:rFonts w:ascii="Arial" w:hAnsi="Arial" w:cs="Arial"/>
          <w:i/>
          <w:iCs/>
          <w:color w:val="000000"/>
        </w:rPr>
        <w:t>The British Journal of Social Work</w:t>
      </w:r>
      <w:r w:rsidRPr="004B46F2">
        <w:rPr>
          <w:rFonts w:ascii="Arial" w:hAnsi="Arial" w:cs="Arial"/>
          <w:color w:val="000000"/>
        </w:rPr>
        <w:t>, 48(5), pp. 1154–1175. doi:10.1093/bjsw/bcx102. </w:t>
      </w:r>
    </w:p>
    <w:p w14:paraId="2954A91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Burns, J.M. (1978) </w:t>
      </w:r>
      <w:r w:rsidRPr="004B46F2">
        <w:rPr>
          <w:rFonts w:ascii="Arial" w:hAnsi="Arial" w:cs="Arial"/>
          <w:i/>
          <w:iCs/>
          <w:color w:val="000000"/>
        </w:rPr>
        <w:t>Leadership</w:t>
      </w:r>
      <w:r w:rsidRPr="004B46F2">
        <w:rPr>
          <w:rFonts w:ascii="Arial" w:hAnsi="Arial" w:cs="Arial"/>
          <w:color w:val="000000"/>
        </w:rPr>
        <w:t>. New York, NY: Harper and Row. </w:t>
      </w:r>
    </w:p>
    <w:p w14:paraId="2FE8E02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C&amp;V CPR 04/2016 (2016) </w:t>
      </w:r>
      <w:r w:rsidRPr="004B46F2">
        <w:rPr>
          <w:rFonts w:ascii="Arial" w:hAnsi="Arial" w:cs="Arial"/>
          <w:i/>
          <w:iCs/>
          <w:color w:val="000000"/>
        </w:rPr>
        <w:t>Extended child practice review - C&amp;V CPR 04/2016</w:t>
      </w:r>
      <w:r w:rsidRPr="004B46F2">
        <w:rPr>
          <w:rFonts w:ascii="Arial" w:hAnsi="Arial" w:cs="Arial"/>
          <w:color w:val="000000"/>
        </w:rPr>
        <w:t>, </w:t>
      </w:r>
      <w:r w:rsidRPr="004B46F2">
        <w:rPr>
          <w:rFonts w:ascii="Arial" w:hAnsi="Arial" w:cs="Arial"/>
          <w:i/>
          <w:iCs/>
          <w:color w:val="000000"/>
        </w:rPr>
        <w:t>https://www.cardiffandvalersb.co.uk</w:t>
      </w:r>
      <w:r w:rsidRPr="004B46F2">
        <w:rPr>
          <w:rFonts w:ascii="Arial" w:hAnsi="Arial" w:cs="Arial"/>
          <w:color w:val="000000"/>
        </w:rPr>
        <w:t xml:space="preserve">. Available at: </w:t>
      </w:r>
      <w:r w:rsidRPr="004B46F2">
        <w:rPr>
          <w:rFonts w:ascii="Arial" w:hAnsi="Arial" w:cs="Arial"/>
          <w:color w:val="000000"/>
        </w:rPr>
        <w:lastRenderedPageBreak/>
        <w:t>https://www.cardiffandvalersb.co.uk/wp-content/uploads/CV-RSCB-CPR-042016-Report.pdf (Accessed: 21 June 2024). </w:t>
      </w:r>
    </w:p>
    <w:p w14:paraId="13EB31F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Caless, B. and Owens, J. (2016) </w:t>
      </w:r>
      <w:r w:rsidRPr="004B46F2">
        <w:rPr>
          <w:rFonts w:ascii="Arial" w:hAnsi="Arial" w:cs="Arial"/>
          <w:i/>
          <w:iCs/>
          <w:color w:val="000000"/>
        </w:rPr>
        <w:t>Police and crime commissioners: The transformation of police accountability</w:t>
      </w:r>
      <w:r w:rsidRPr="004B46F2">
        <w:rPr>
          <w:rFonts w:ascii="Arial" w:hAnsi="Arial" w:cs="Arial"/>
          <w:color w:val="000000"/>
        </w:rPr>
        <w:t>. Bristol, UK: Policy Press. </w:t>
      </w:r>
    </w:p>
    <w:p w14:paraId="40E8EB1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Cannella, B., Finkelstein, S. and Hambrick, D.C. (2009) </w:t>
      </w:r>
      <w:r w:rsidRPr="004B46F2">
        <w:rPr>
          <w:rFonts w:ascii="Arial" w:hAnsi="Arial" w:cs="Arial"/>
          <w:i/>
          <w:iCs/>
          <w:color w:val="000000"/>
        </w:rPr>
        <w:t>Strategic leadership: Theory and research on executives</w:t>
      </w:r>
      <w:r w:rsidRPr="004B46F2">
        <w:rPr>
          <w:rFonts w:ascii="Arial" w:hAnsi="Arial" w:cs="Arial"/>
          <w:color w:val="000000"/>
        </w:rPr>
        <w:t>. Oxford Scholarship Online. </w:t>
      </w:r>
    </w:p>
    <w:p w14:paraId="428F655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Caulfield, J. (2022) </w:t>
      </w:r>
      <w:r w:rsidRPr="004B46F2">
        <w:rPr>
          <w:rFonts w:ascii="Arial" w:hAnsi="Arial" w:cs="Arial"/>
          <w:i/>
          <w:iCs/>
          <w:color w:val="000000"/>
        </w:rPr>
        <w:t>How to do thematic analysis: Guide &amp; examples</w:t>
      </w:r>
      <w:r w:rsidRPr="004B46F2">
        <w:rPr>
          <w:rFonts w:ascii="Arial" w:hAnsi="Arial" w:cs="Arial"/>
          <w:color w:val="000000"/>
        </w:rPr>
        <w:t>, </w:t>
      </w:r>
      <w:r w:rsidRPr="004B46F2">
        <w:rPr>
          <w:rFonts w:ascii="Arial" w:hAnsi="Arial" w:cs="Arial"/>
          <w:i/>
          <w:iCs/>
          <w:color w:val="000000"/>
        </w:rPr>
        <w:t>Scribbr</w:t>
      </w:r>
      <w:r w:rsidRPr="004B46F2">
        <w:rPr>
          <w:rFonts w:ascii="Arial" w:hAnsi="Arial" w:cs="Arial"/>
          <w:color w:val="000000"/>
        </w:rPr>
        <w:t>. Available at: https://www.scribbr.co.uk/research-methods/thematic-analysis-explained/ (Accessed: 27 May 2024). </w:t>
      </w:r>
    </w:p>
    <w:p w14:paraId="1230675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CEIS (2015) </w:t>
      </w:r>
      <w:r w:rsidRPr="004B46F2">
        <w:rPr>
          <w:rFonts w:ascii="Arial" w:hAnsi="Arial" w:cs="Arial"/>
          <w:i/>
          <w:iCs/>
          <w:color w:val="000000"/>
        </w:rPr>
        <w:t>Information Sharing: Understanding its role in the development of Multi-Agency Safeguarding Hubs (MASHs)</w:t>
      </w:r>
      <w:r w:rsidRPr="004B46F2">
        <w:rPr>
          <w:rFonts w:ascii="Arial" w:hAnsi="Arial" w:cs="Arial"/>
          <w:color w:val="000000"/>
        </w:rPr>
        <w:t>, </w:t>
      </w:r>
      <w:r w:rsidRPr="004B46F2">
        <w:rPr>
          <w:rFonts w:ascii="Arial" w:hAnsi="Arial" w:cs="Arial"/>
          <w:i/>
          <w:iCs/>
          <w:color w:val="000000"/>
        </w:rPr>
        <w:t>Centre of Excellence for Information Sharing</w:t>
      </w:r>
      <w:r w:rsidRPr="004B46F2">
        <w:rPr>
          <w:rFonts w:ascii="Arial" w:hAnsi="Arial" w:cs="Arial"/>
          <w:color w:val="000000"/>
        </w:rPr>
        <w:t>. Available at: https://informationsharing.org.uk/ (Accessed: 14 April 2024). </w:t>
      </w:r>
    </w:p>
    <w:p w14:paraId="65FA5F0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CEIS (2017) </w:t>
      </w:r>
      <w:r w:rsidRPr="004B46F2">
        <w:rPr>
          <w:rFonts w:ascii="Arial" w:hAnsi="Arial" w:cs="Arial"/>
          <w:i/>
          <w:iCs/>
          <w:color w:val="000000"/>
        </w:rPr>
        <w:t>Information sharing to protect vulnerable children and families – full report</w:t>
      </w:r>
      <w:r w:rsidRPr="004B46F2">
        <w:rPr>
          <w:rFonts w:ascii="Arial" w:hAnsi="Arial" w:cs="Arial"/>
          <w:color w:val="000000"/>
        </w:rPr>
        <w:t>, </w:t>
      </w:r>
      <w:r w:rsidRPr="004B46F2">
        <w:rPr>
          <w:rFonts w:ascii="Arial" w:hAnsi="Arial" w:cs="Arial"/>
          <w:i/>
          <w:iCs/>
          <w:color w:val="000000"/>
        </w:rPr>
        <w:t>Centre of Excellence for Information Sharing</w:t>
      </w:r>
      <w:r w:rsidRPr="004B46F2">
        <w:rPr>
          <w:rFonts w:ascii="Arial" w:hAnsi="Arial" w:cs="Arial"/>
          <w:color w:val="000000"/>
        </w:rPr>
        <w:t>. Available at: https://informationsharing.org.uk/policy-areas/safeguarding/ (Accessed: 14 April 2024). </w:t>
      </w:r>
    </w:p>
    <w:p w14:paraId="511CA69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CHAN, J. (1996) ‘Changing police culture’, </w:t>
      </w:r>
      <w:r w:rsidRPr="004B46F2">
        <w:rPr>
          <w:rFonts w:ascii="Arial" w:hAnsi="Arial" w:cs="Arial"/>
          <w:i/>
          <w:iCs/>
          <w:color w:val="000000"/>
        </w:rPr>
        <w:t>British Journal of Criminology</w:t>
      </w:r>
      <w:r w:rsidRPr="004B46F2">
        <w:rPr>
          <w:rFonts w:ascii="Arial" w:hAnsi="Arial" w:cs="Arial"/>
          <w:color w:val="000000"/>
        </w:rPr>
        <w:t>, 36(1), pp. 109–134. doi:10.1093/oxfordjournals.bjc.a014061. </w:t>
      </w:r>
    </w:p>
    <w:p w14:paraId="53301C9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Cheminais, R. (2010) </w:t>
      </w:r>
      <w:r w:rsidRPr="004B46F2">
        <w:rPr>
          <w:rFonts w:ascii="Arial" w:hAnsi="Arial" w:cs="Arial"/>
          <w:i/>
          <w:iCs/>
          <w:color w:val="000000"/>
        </w:rPr>
        <w:t>Effective multi-agency partnerships: Putting every child matters into practice</w:t>
      </w:r>
      <w:r w:rsidRPr="004B46F2">
        <w:rPr>
          <w:rFonts w:ascii="Arial" w:hAnsi="Arial" w:cs="Arial"/>
          <w:color w:val="000000"/>
        </w:rPr>
        <w:t>. Los Angeles, CA: SAGE. </w:t>
      </w:r>
    </w:p>
    <w:p w14:paraId="77C6957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Chen, W. and Zhang, J.-H. (2022) ‘Does shared leadership always work? A state-of-the-art review and future prospects’, </w:t>
      </w:r>
      <w:r w:rsidRPr="004B46F2">
        <w:rPr>
          <w:rFonts w:ascii="Arial" w:hAnsi="Arial" w:cs="Arial"/>
          <w:i/>
          <w:iCs/>
          <w:color w:val="000000"/>
        </w:rPr>
        <w:t>Journal of Work-Applied Management</w:t>
      </w:r>
      <w:r w:rsidRPr="004B46F2">
        <w:rPr>
          <w:rFonts w:ascii="Arial" w:hAnsi="Arial" w:cs="Arial"/>
          <w:color w:val="000000"/>
        </w:rPr>
        <w:t>, 15(1), pp. 51–66. doi:10.1108/jwam-09-2022-0063. </w:t>
      </w:r>
    </w:p>
    <w:p w14:paraId="1861D02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Chief Secretary to the Treasury (2003) </w:t>
      </w:r>
      <w:r w:rsidRPr="004B46F2">
        <w:rPr>
          <w:rFonts w:ascii="Arial" w:hAnsi="Arial" w:cs="Arial"/>
          <w:i/>
          <w:iCs/>
          <w:color w:val="000000"/>
        </w:rPr>
        <w:t>Every child matters</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https://assets.publishing.service.gov.uk/media/5a7c95a4e5274a0bb7cb806d/5860.pdf (Accessed: 17 March 2024). </w:t>
      </w:r>
    </w:p>
    <w:p w14:paraId="7B7C1A3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CIW (2023) </w:t>
      </w:r>
      <w:r w:rsidRPr="004B46F2">
        <w:rPr>
          <w:rFonts w:ascii="Arial" w:hAnsi="Arial" w:cs="Arial"/>
          <w:i/>
          <w:iCs/>
          <w:color w:val="000000"/>
        </w:rPr>
        <w:t>Rapid review of child protection arrangements full report</w:t>
      </w:r>
      <w:r w:rsidRPr="004B46F2">
        <w:rPr>
          <w:rFonts w:ascii="Arial" w:hAnsi="Arial" w:cs="Arial"/>
          <w:color w:val="000000"/>
        </w:rPr>
        <w:t>, </w:t>
      </w:r>
      <w:r w:rsidRPr="004B46F2">
        <w:rPr>
          <w:rFonts w:ascii="Arial" w:hAnsi="Arial" w:cs="Arial"/>
          <w:i/>
          <w:iCs/>
          <w:color w:val="000000"/>
        </w:rPr>
        <w:t>Care Inspectorate Wales </w:t>
      </w:r>
      <w:r w:rsidRPr="004B46F2">
        <w:rPr>
          <w:rFonts w:ascii="Arial" w:hAnsi="Arial" w:cs="Arial"/>
          <w:color w:val="000000"/>
        </w:rPr>
        <w:t>. Available at: https://www.careinspectorate.wales/sites/default/files/2023-09/230928-Rapid-review-of-child-protection-arangements-en.pdf (Accessed: 15 June 2024). </w:t>
      </w:r>
    </w:p>
    <w:p w14:paraId="6307E32A"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Clark, T.R. (2021) </w:t>
      </w:r>
      <w:r w:rsidRPr="004B46F2">
        <w:rPr>
          <w:rFonts w:ascii="Arial" w:hAnsi="Arial" w:cs="Arial"/>
          <w:i/>
          <w:iCs/>
          <w:color w:val="000000"/>
        </w:rPr>
        <w:t>The 4 stages of psychological safety: Defining the path to inclusion and Innovation</w:t>
      </w:r>
      <w:r w:rsidRPr="004B46F2">
        <w:rPr>
          <w:rFonts w:ascii="Arial" w:hAnsi="Arial" w:cs="Arial"/>
          <w:color w:val="000000"/>
        </w:rPr>
        <w:t>. Oakland, CA: Berrett-Koehler Publishers, Inc. </w:t>
      </w:r>
    </w:p>
    <w:p w14:paraId="40A29AE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Cockcroft, T. (2013) </w:t>
      </w:r>
      <w:r w:rsidRPr="004B46F2">
        <w:rPr>
          <w:rFonts w:ascii="Arial" w:hAnsi="Arial" w:cs="Arial"/>
          <w:i/>
          <w:iCs/>
          <w:color w:val="000000"/>
        </w:rPr>
        <w:t>Police culture: Themes and concepts</w:t>
      </w:r>
      <w:r w:rsidRPr="004B46F2">
        <w:rPr>
          <w:rFonts w:ascii="Arial" w:hAnsi="Arial" w:cs="Arial"/>
          <w:color w:val="000000"/>
        </w:rPr>
        <w:t>. Abingdon, UK: Routledge. </w:t>
      </w:r>
    </w:p>
    <w:p w14:paraId="391D3ED3" w14:textId="72574967"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Cockcroft, T. and Beattie, I. (2009) ‘Shifting cultures: Managerialism and the rise of “performance”’, </w:t>
      </w:r>
      <w:r w:rsidRPr="004B46F2">
        <w:rPr>
          <w:rFonts w:ascii="Arial" w:hAnsi="Arial" w:cs="Arial"/>
          <w:i/>
          <w:iCs/>
          <w:color w:val="000000"/>
        </w:rPr>
        <w:t>Policing: An International Journal of Police Strategies &amp;amp; Management</w:t>
      </w:r>
      <w:r w:rsidRPr="004B46F2">
        <w:rPr>
          <w:rFonts w:ascii="Arial" w:hAnsi="Arial" w:cs="Arial"/>
          <w:color w:val="000000"/>
        </w:rPr>
        <w:t>, 32(3), pp. 526–540. doi:10.1108/13639510910981644. </w:t>
      </w:r>
    </w:p>
    <w:p w14:paraId="19A7E676" w14:textId="06E8040F" w:rsidR="00CC3615" w:rsidRPr="00CC3615" w:rsidRDefault="00CC3615" w:rsidP="00CC3615">
      <w:pPr>
        <w:spacing w:before="100" w:beforeAutospacing="1" w:after="100" w:afterAutospacing="1"/>
        <w:ind w:left="567" w:hanging="567"/>
        <w:rPr>
          <w:rFonts w:ascii="Arial" w:hAnsi="Arial" w:cs="Arial"/>
          <w:color w:val="000000" w:themeColor="text1"/>
        </w:rPr>
      </w:pPr>
      <w:r w:rsidRPr="00CC3615">
        <w:rPr>
          <w:rFonts w:ascii="Arial" w:hAnsi="Arial" w:cs="Arial"/>
          <w:color w:val="000000" w:themeColor="text1"/>
        </w:rPr>
        <w:t>Cockcroft, T. (2020) </w:t>
      </w:r>
      <w:r w:rsidRPr="00CC3615">
        <w:rPr>
          <w:rFonts w:ascii="Arial" w:hAnsi="Arial" w:cs="Arial"/>
          <w:i/>
          <w:iCs/>
          <w:color w:val="000000" w:themeColor="text1"/>
        </w:rPr>
        <w:t>Police occupational culture: Research and practice</w:t>
      </w:r>
      <w:r w:rsidRPr="00CC3615">
        <w:rPr>
          <w:rFonts w:ascii="Arial" w:hAnsi="Arial" w:cs="Arial"/>
          <w:color w:val="000000" w:themeColor="text1"/>
        </w:rPr>
        <w:t>. Bristol, UK: Policy Press. </w:t>
      </w:r>
    </w:p>
    <w:p w14:paraId="31FFF34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Coffey, S. (2023) </w:t>
      </w:r>
      <w:r w:rsidRPr="004B46F2">
        <w:rPr>
          <w:rFonts w:ascii="Arial" w:hAnsi="Arial" w:cs="Arial"/>
          <w:i/>
          <w:iCs/>
          <w:color w:val="000000"/>
        </w:rPr>
        <w:t>Leadership is a social construct.</w:t>
      </w:r>
      <w:r w:rsidRPr="004B46F2">
        <w:rPr>
          <w:rFonts w:ascii="Arial" w:hAnsi="Arial" w:cs="Arial"/>
          <w:color w:val="000000"/>
        </w:rPr>
        <w:t>, </w:t>
      </w:r>
      <w:r w:rsidRPr="004B46F2">
        <w:rPr>
          <w:rFonts w:ascii="Arial" w:hAnsi="Arial" w:cs="Arial"/>
          <w:i/>
          <w:iCs/>
          <w:color w:val="000000"/>
        </w:rPr>
        <w:t>Medium</w:t>
      </w:r>
      <w:r w:rsidRPr="004B46F2">
        <w:rPr>
          <w:rFonts w:ascii="Arial" w:hAnsi="Arial" w:cs="Arial"/>
          <w:color w:val="000000"/>
        </w:rPr>
        <w:t>. Available at: https://medium.com/@shauncoffey/leadership-is-a-social-construct-9aa2fa2786f9 (Accessed: 06 April 2024). </w:t>
      </w:r>
    </w:p>
    <w:p w14:paraId="4323CCD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Cohen, L., Manion, L. and Morrison, K. (2018) </w:t>
      </w:r>
      <w:r w:rsidRPr="004B46F2">
        <w:rPr>
          <w:rFonts w:ascii="Arial" w:hAnsi="Arial" w:cs="Arial"/>
          <w:i/>
          <w:iCs/>
          <w:color w:val="000000"/>
        </w:rPr>
        <w:t>Research methods in education</w:t>
      </w:r>
      <w:r w:rsidRPr="004B46F2">
        <w:rPr>
          <w:rFonts w:ascii="Arial" w:hAnsi="Arial" w:cs="Arial"/>
          <w:color w:val="000000"/>
        </w:rPr>
        <w:t>. London, UK: Routledge. </w:t>
      </w:r>
    </w:p>
    <w:p w14:paraId="4F76583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Coliandris, G. and Rogers, C. (2008) ‘Linking police culture, leadership and partnership-working’, </w:t>
      </w:r>
      <w:r w:rsidRPr="004B46F2">
        <w:rPr>
          <w:rFonts w:ascii="Arial" w:hAnsi="Arial" w:cs="Arial"/>
          <w:i/>
          <w:iCs/>
          <w:color w:val="000000"/>
        </w:rPr>
        <w:t>The Police Journal: Theory, Practice and Principles</w:t>
      </w:r>
      <w:r w:rsidRPr="004B46F2">
        <w:rPr>
          <w:rFonts w:ascii="Arial" w:hAnsi="Arial" w:cs="Arial"/>
          <w:color w:val="000000"/>
        </w:rPr>
        <w:t>, 81(2), pp. 111–125. doi:10.1350/pojo.2008.81.2.413. </w:t>
      </w:r>
    </w:p>
    <w:p w14:paraId="0A22A5A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College of Policing (2016) </w:t>
      </w:r>
      <w:r w:rsidRPr="004B46F2">
        <w:rPr>
          <w:rFonts w:ascii="Arial" w:hAnsi="Arial" w:cs="Arial"/>
          <w:i/>
          <w:iCs/>
          <w:color w:val="000000"/>
        </w:rPr>
        <w:t>Competency and values framework (CVF)</w:t>
      </w:r>
      <w:r w:rsidRPr="004B46F2">
        <w:rPr>
          <w:rFonts w:ascii="Arial" w:hAnsi="Arial" w:cs="Arial"/>
          <w:color w:val="000000"/>
        </w:rPr>
        <w:t>, </w:t>
      </w:r>
      <w:r w:rsidRPr="004B46F2">
        <w:rPr>
          <w:rFonts w:ascii="Arial" w:hAnsi="Arial" w:cs="Arial"/>
          <w:i/>
          <w:iCs/>
          <w:color w:val="000000"/>
        </w:rPr>
        <w:t>College of Policing</w:t>
      </w:r>
      <w:r w:rsidRPr="004B46F2">
        <w:rPr>
          <w:rFonts w:ascii="Arial" w:hAnsi="Arial" w:cs="Arial"/>
          <w:color w:val="000000"/>
        </w:rPr>
        <w:t>. Available at: https://www.college.police.uk/career-learning/career-development/competency-and-values-framework-cvf (Accessed: 06 April 2024). </w:t>
      </w:r>
    </w:p>
    <w:p w14:paraId="6E399437"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College of Policing (2023a) </w:t>
      </w:r>
      <w:r w:rsidRPr="004B46F2">
        <w:rPr>
          <w:rFonts w:ascii="Arial" w:hAnsi="Arial" w:cs="Arial"/>
          <w:i/>
          <w:iCs/>
          <w:color w:val="000000"/>
        </w:rPr>
        <w:t>A commitment to change - the future of police leadership</w:t>
      </w:r>
      <w:r w:rsidRPr="004B46F2">
        <w:rPr>
          <w:rFonts w:ascii="Arial" w:hAnsi="Arial" w:cs="Arial"/>
          <w:color w:val="000000"/>
        </w:rPr>
        <w:t>, </w:t>
      </w:r>
      <w:r w:rsidRPr="004B46F2">
        <w:rPr>
          <w:rFonts w:ascii="Arial" w:hAnsi="Arial" w:cs="Arial"/>
          <w:i/>
          <w:iCs/>
          <w:color w:val="000000"/>
        </w:rPr>
        <w:t>College of Policing</w:t>
      </w:r>
      <w:r w:rsidRPr="004B46F2">
        <w:rPr>
          <w:rFonts w:ascii="Arial" w:hAnsi="Arial" w:cs="Arial"/>
          <w:color w:val="000000"/>
        </w:rPr>
        <w:t>. Available at: https://assets.college.police.uk/s3fs-public/2023-06/A-commitment-to-change-the-future-of-police-leadership.pdf (Accessed: 04 April 2024). </w:t>
      </w:r>
    </w:p>
    <w:p w14:paraId="31F7E3B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College of Policing (2023b) </w:t>
      </w:r>
      <w:r w:rsidRPr="004B46F2">
        <w:rPr>
          <w:rFonts w:ascii="Arial" w:hAnsi="Arial" w:cs="Arial"/>
          <w:i/>
          <w:iCs/>
          <w:color w:val="000000"/>
        </w:rPr>
        <w:t>Partnerships</w:t>
      </w:r>
      <w:r w:rsidRPr="004B46F2">
        <w:rPr>
          <w:rFonts w:ascii="Arial" w:hAnsi="Arial" w:cs="Arial"/>
          <w:color w:val="000000"/>
        </w:rPr>
        <w:t>, </w:t>
      </w:r>
      <w:r w:rsidRPr="004B46F2">
        <w:rPr>
          <w:rFonts w:ascii="Arial" w:hAnsi="Arial" w:cs="Arial"/>
          <w:i/>
          <w:iCs/>
          <w:color w:val="000000"/>
        </w:rPr>
        <w:t>College of Policing</w:t>
      </w:r>
      <w:r w:rsidRPr="004B46F2">
        <w:rPr>
          <w:rFonts w:ascii="Arial" w:hAnsi="Arial" w:cs="Arial"/>
          <w:color w:val="000000"/>
        </w:rPr>
        <w:t>. Available at: https://www.college.police.uk/guidance/effective-implementation-problem-oriented-policing/partnerships#:~:text=Working%20with%20partners%20may%20also,to%20successful%20neighbourhood%20policing%20programmes. (Accessed: 14 April 2024). </w:t>
      </w:r>
    </w:p>
    <w:p w14:paraId="0DE6AB63" w14:textId="0D887E83"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Conger, J.A. and Pearce, C. (2003) </w:t>
      </w:r>
      <w:r w:rsidRPr="004B46F2">
        <w:rPr>
          <w:rFonts w:ascii="Arial" w:hAnsi="Arial" w:cs="Arial"/>
          <w:i/>
          <w:iCs/>
          <w:color w:val="000000"/>
        </w:rPr>
        <w:t>Shared leadership: Reframing the hows and whys of leadership</w:t>
      </w:r>
      <w:r w:rsidRPr="004B46F2">
        <w:rPr>
          <w:rFonts w:ascii="Arial" w:hAnsi="Arial" w:cs="Arial"/>
          <w:color w:val="000000"/>
        </w:rPr>
        <w:t>. Thousand Oaks, CA: Sage. </w:t>
      </w:r>
    </w:p>
    <w:p w14:paraId="486A306C" w14:textId="251B9E90" w:rsidR="00C17C77" w:rsidRPr="00C17C77" w:rsidRDefault="00C17C77" w:rsidP="00C17C77">
      <w:pPr>
        <w:spacing w:before="100" w:beforeAutospacing="1" w:after="100" w:afterAutospacing="1"/>
        <w:ind w:left="567" w:hanging="567"/>
        <w:rPr>
          <w:rFonts w:ascii="Arial" w:hAnsi="Arial" w:cs="Arial"/>
          <w:color w:val="000000" w:themeColor="text1"/>
        </w:rPr>
      </w:pPr>
      <w:r w:rsidRPr="00C17C77">
        <w:rPr>
          <w:rFonts w:ascii="Arial" w:hAnsi="Arial" w:cs="Arial"/>
          <w:color w:val="000000" w:themeColor="text1"/>
        </w:rPr>
        <w:t>Connolly, M. (2017) </w:t>
      </w:r>
      <w:r w:rsidRPr="00C17C77">
        <w:rPr>
          <w:rFonts w:ascii="Arial" w:hAnsi="Arial" w:cs="Arial"/>
          <w:i/>
          <w:iCs/>
          <w:color w:val="000000" w:themeColor="text1"/>
        </w:rPr>
        <w:t>Beyond the risk paradigm in child protection</w:t>
      </w:r>
      <w:r w:rsidRPr="00C17C77">
        <w:rPr>
          <w:rFonts w:ascii="Arial" w:hAnsi="Arial" w:cs="Arial"/>
          <w:color w:val="000000" w:themeColor="text1"/>
        </w:rPr>
        <w:t> [Preprint]. doi:10.1057/978-1-137-44130-0. </w:t>
      </w:r>
    </w:p>
    <w:p w14:paraId="65499D46" w14:textId="3982301D"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Constant, D., Kiesler, S. and Sproull, L. (1994) ‘What’s Mine is ours, or is it? A study of attitudes about information sharing’, </w:t>
      </w:r>
      <w:r w:rsidRPr="004B46F2">
        <w:rPr>
          <w:rFonts w:ascii="Arial" w:hAnsi="Arial" w:cs="Arial"/>
          <w:i/>
          <w:iCs/>
          <w:color w:val="000000"/>
        </w:rPr>
        <w:t>Information Systems Research</w:t>
      </w:r>
      <w:r w:rsidRPr="004B46F2">
        <w:rPr>
          <w:rFonts w:ascii="Arial" w:hAnsi="Arial" w:cs="Arial"/>
          <w:color w:val="000000"/>
        </w:rPr>
        <w:t>, 5(4), pp. 400–421. doi:10.1287/isre.5.4.400. </w:t>
      </w:r>
    </w:p>
    <w:p w14:paraId="11825928" w14:textId="77777777" w:rsidR="009F20FA" w:rsidRPr="004B46F2" w:rsidRDefault="009F20FA" w:rsidP="009F20FA">
      <w:pPr>
        <w:spacing w:before="100" w:beforeAutospacing="1" w:after="100" w:afterAutospacing="1"/>
        <w:ind w:left="567" w:hanging="567"/>
        <w:rPr>
          <w:rFonts w:ascii="Arial" w:hAnsi="Arial" w:cs="Arial"/>
          <w:color w:val="000000"/>
        </w:rPr>
      </w:pPr>
      <w:r w:rsidRPr="003609D8">
        <w:rPr>
          <w:rFonts w:ascii="Arial" w:hAnsi="Arial" w:cs="Arial"/>
          <w:color w:val="222222"/>
          <w:shd w:val="clear" w:color="auto" w:fill="FFFFFF"/>
        </w:rPr>
        <w:t>Crawford, A., and K. Evans. 2017. Crime prevention and community safety.</w:t>
      </w:r>
      <w:r w:rsidRPr="003609D8">
        <w:rPr>
          <w:rFonts w:ascii="Arial" w:hAnsi="Arial" w:cs="Arial"/>
          <w:i/>
          <w:iCs/>
          <w:color w:val="222222"/>
          <w:shd w:val="clear" w:color="auto" w:fill="FFFFFF"/>
        </w:rPr>
        <w:t xml:space="preserve"> In</w:t>
      </w:r>
      <w:r w:rsidRPr="003609D8">
        <w:rPr>
          <w:rFonts w:ascii="Arial" w:hAnsi="Arial" w:cs="Arial"/>
          <w:color w:val="222222"/>
          <w:shd w:val="clear" w:color="auto" w:fill="FFFFFF"/>
        </w:rPr>
        <w:t> </w:t>
      </w:r>
      <w:r w:rsidRPr="004B46F2">
        <w:rPr>
          <w:rFonts w:ascii="Arial" w:hAnsi="Arial" w:cs="Arial"/>
          <w:i/>
          <w:iCs/>
          <w:color w:val="000000"/>
        </w:rPr>
        <w:t>The Oxford Handbook of Criminology</w:t>
      </w:r>
      <w:r w:rsidRPr="004B46F2">
        <w:rPr>
          <w:rFonts w:ascii="Arial" w:hAnsi="Arial" w:cs="Arial"/>
          <w:color w:val="000000"/>
        </w:rPr>
        <w:t>. Liebling, A., Maruna, S. and McAra, L. (2017) Oxford, UK: Oxford University Press. </w:t>
      </w:r>
    </w:p>
    <w:p w14:paraId="527C9C3B" w14:textId="77777777" w:rsidR="009F20FA" w:rsidRPr="004B46F2" w:rsidRDefault="009F20FA" w:rsidP="009F20FA">
      <w:pPr>
        <w:spacing w:before="100" w:beforeAutospacing="1" w:after="100" w:afterAutospacing="1"/>
        <w:rPr>
          <w:rFonts w:ascii="Arial" w:hAnsi="Arial" w:cs="Arial"/>
          <w:color w:val="000000"/>
        </w:rPr>
      </w:pPr>
    </w:p>
    <w:p w14:paraId="54237BFE"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Crawford, A., Lewis, S. and Traynor, P. (2012a) </w:t>
      </w:r>
      <w:r w:rsidRPr="004B46F2">
        <w:rPr>
          <w:rFonts w:ascii="Arial" w:hAnsi="Arial" w:cs="Arial"/>
          <w:i/>
          <w:iCs/>
          <w:color w:val="000000"/>
        </w:rPr>
        <w:t>The impact of anti-social behaviour interventions on young people</w:t>
      </w:r>
      <w:r w:rsidRPr="004B46F2">
        <w:rPr>
          <w:rFonts w:ascii="Arial" w:hAnsi="Arial" w:cs="Arial"/>
          <w:color w:val="000000"/>
        </w:rPr>
        <w:t>, </w:t>
      </w:r>
      <w:r w:rsidRPr="004B46F2">
        <w:rPr>
          <w:rFonts w:ascii="Arial" w:hAnsi="Arial" w:cs="Arial"/>
          <w:i/>
          <w:iCs/>
          <w:color w:val="000000"/>
        </w:rPr>
        <w:t>School of Law | University of Leeds</w:t>
      </w:r>
      <w:r w:rsidRPr="004B46F2">
        <w:rPr>
          <w:rFonts w:ascii="Arial" w:hAnsi="Arial" w:cs="Arial"/>
          <w:color w:val="000000"/>
        </w:rPr>
        <w:t>. Available at: https://essl.leeds.ac.uk/law-research-expertise/dir-record/research-projects/738/the-impact-of-anti-social-behaviour-interventions-on-young-people (Accessed: 14 April 2024). </w:t>
      </w:r>
    </w:p>
    <w:p w14:paraId="705898E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Crawford, A., Lewis, S. and Traynor, P. (2012b) </w:t>
      </w:r>
      <w:r w:rsidRPr="004B46F2">
        <w:rPr>
          <w:rFonts w:ascii="Arial" w:hAnsi="Arial" w:cs="Arial"/>
          <w:i/>
          <w:iCs/>
          <w:color w:val="000000"/>
        </w:rPr>
        <w:t>The impact of anti-social behaviour interventions on young people</w:t>
      </w:r>
      <w:r w:rsidRPr="004B46F2">
        <w:rPr>
          <w:rFonts w:ascii="Arial" w:hAnsi="Arial" w:cs="Arial"/>
          <w:color w:val="000000"/>
        </w:rPr>
        <w:t>, </w:t>
      </w:r>
      <w:r w:rsidRPr="004B46F2">
        <w:rPr>
          <w:rFonts w:ascii="Arial" w:hAnsi="Arial" w:cs="Arial"/>
          <w:i/>
          <w:iCs/>
          <w:color w:val="000000"/>
        </w:rPr>
        <w:t>School of Law | University of Leeds</w:t>
      </w:r>
      <w:r w:rsidRPr="004B46F2">
        <w:rPr>
          <w:rFonts w:ascii="Arial" w:hAnsi="Arial" w:cs="Arial"/>
          <w:color w:val="000000"/>
        </w:rPr>
        <w:t>. Available at: https://essl.leeds.ac.uk/law-research-expertise/dir-record/research-projects/738/the-impact-of-anti-social-behaviour-interventions-on-young-people (Accessed: 14 April 2024). </w:t>
      </w:r>
    </w:p>
    <w:p w14:paraId="11EE1F9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Crawley, E. </w:t>
      </w:r>
      <w:r w:rsidRPr="004B46F2">
        <w:rPr>
          <w:rFonts w:ascii="Arial" w:hAnsi="Arial" w:cs="Arial"/>
          <w:i/>
          <w:iCs/>
          <w:color w:val="000000"/>
        </w:rPr>
        <w:t>et al.</w:t>
      </w:r>
      <w:r w:rsidRPr="004B46F2">
        <w:rPr>
          <w:rFonts w:ascii="Arial" w:hAnsi="Arial" w:cs="Arial"/>
          <w:color w:val="000000"/>
        </w:rPr>
        <w:t> (2020) ‘Wider collateral damage to children in the UK because of the social distancing measures designed to reduce the impact of covid-19 in adults’, </w:t>
      </w:r>
      <w:r w:rsidRPr="004B46F2">
        <w:rPr>
          <w:rFonts w:ascii="Arial" w:hAnsi="Arial" w:cs="Arial"/>
          <w:i/>
          <w:iCs/>
          <w:color w:val="000000"/>
        </w:rPr>
        <w:t>BMJ Paediatrics Open</w:t>
      </w:r>
      <w:r w:rsidRPr="004B46F2">
        <w:rPr>
          <w:rFonts w:ascii="Arial" w:hAnsi="Arial" w:cs="Arial"/>
          <w:color w:val="000000"/>
        </w:rPr>
        <w:t>, 4(1). doi:10.1136/bmjpo-2020-000701. </w:t>
      </w:r>
    </w:p>
    <w:p w14:paraId="773EF00B"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Creswell, J.W. and Creswell, J.D. (2023) </w:t>
      </w:r>
      <w:r w:rsidRPr="004B46F2">
        <w:rPr>
          <w:rFonts w:ascii="Arial" w:hAnsi="Arial" w:cs="Arial"/>
          <w:i/>
          <w:iCs/>
          <w:color w:val="000000"/>
        </w:rPr>
        <w:t>Research design: Qualitative, quantitative &amp; mixed methods approaches</w:t>
      </w:r>
      <w:r w:rsidRPr="004B46F2">
        <w:rPr>
          <w:rFonts w:ascii="Arial" w:hAnsi="Arial" w:cs="Arial"/>
          <w:color w:val="000000"/>
        </w:rPr>
        <w:t>. Los Angeles, CA: SAGE. </w:t>
      </w:r>
    </w:p>
    <w:p w14:paraId="448BD06E"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Creswell, J.W. and Poth, C.N. (2024a) </w:t>
      </w:r>
      <w:r w:rsidRPr="004B46F2">
        <w:rPr>
          <w:rFonts w:ascii="Arial" w:hAnsi="Arial" w:cs="Arial"/>
          <w:i/>
          <w:iCs/>
          <w:color w:val="000000"/>
        </w:rPr>
        <w:t>Qualitative Inquiry &amp; Research Design: Choosing among Five approaches</w:t>
      </w:r>
      <w:r w:rsidRPr="004B46F2">
        <w:rPr>
          <w:rFonts w:ascii="Arial" w:hAnsi="Arial" w:cs="Arial"/>
          <w:color w:val="000000"/>
        </w:rPr>
        <w:t>. Thousand Oaks, CA: Sage. </w:t>
      </w:r>
    </w:p>
    <w:p w14:paraId="42C7DE4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Creswell, J.W. and Poth, C.N. (2024b) </w:t>
      </w:r>
      <w:r w:rsidRPr="004B46F2">
        <w:rPr>
          <w:rFonts w:ascii="Arial" w:hAnsi="Arial" w:cs="Arial"/>
          <w:i/>
          <w:iCs/>
          <w:color w:val="000000"/>
        </w:rPr>
        <w:t>Qualitative inquiry and research design: Choosing among five approaches</w:t>
      </w:r>
      <w:r w:rsidRPr="004B46F2">
        <w:rPr>
          <w:rFonts w:ascii="Arial" w:hAnsi="Arial" w:cs="Arial"/>
          <w:color w:val="000000"/>
        </w:rPr>
        <w:t>. Los Angeles, CA: Sage. </w:t>
      </w:r>
    </w:p>
    <w:p w14:paraId="08A8481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CSPR (2022) </w:t>
      </w:r>
      <w:r w:rsidRPr="004B46F2">
        <w:rPr>
          <w:rFonts w:ascii="Arial" w:hAnsi="Arial" w:cs="Arial"/>
          <w:i/>
          <w:iCs/>
          <w:color w:val="000000"/>
        </w:rPr>
        <w:t>CSPR briefing note – Arthur Labinjo-Hughes and star hobson</w:t>
      </w:r>
      <w:r w:rsidRPr="004B46F2">
        <w:rPr>
          <w:rFonts w:ascii="Arial" w:hAnsi="Arial" w:cs="Arial"/>
          <w:color w:val="000000"/>
        </w:rPr>
        <w:t>, </w:t>
      </w:r>
      <w:r w:rsidRPr="004B46F2">
        <w:rPr>
          <w:rFonts w:ascii="Arial" w:hAnsi="Arial" w:cs="Arial"/>
          <w:i/>
          <w:iCs/>
          <w:color w:val="000000"/>
        </w:rPr>
        <w:t>Devon Safeguarding Children Partnership</w:t>
      </w:r>
      <w:r w:rsidRPr="004B46F2">
        <w:rPr>
          <w:rFonts w:ascii="Arial" w:hAnsi="Arial" w:cs="Arial"/>
          <w:color w:val="000000"/>
        </w:rPr>
        <w:t>. Available at: https://www.devonscp.org.uk/training-and-resources/child-safeguarding-practice-reviews/cspr-briefing-note-arthur-labinjo-hughes-and-star-hobson/#:~:text=The%20review%20outlines%20that%20the,disciplinary%20and%20multi%2Dagency%20practice. (Accessed: 06 April 2024). </w:t>
      </w:r>
    </w:p>
    <w:p w14:paraId="3AE1F6C4" w14:textId="6457B54D"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CTMB 5/2020 (2020) </w:t>
      </w:r>
      <w:r w:rsidRPr="004B46F2">
        <w:rPr>
          <w:rFonts w:ascii="Arial" w:hAnsi="Arial" w:cs="Arial"/>
          <w:i/>
          <w:iCs/>
          <w:color w:val="000000"/>
        </w:rPr>
        <w:t>Child Practice Review Report - CTMB 5/2020 (Child O)</w:t>
      </w:r>
      <w:r w:rsidRPr="004B46F2">
        <w:rPr>
          <w:rFonts w:ascii="Arial" w:hAnsi="Arial" w:cs="Arial"/>
          <w:color w:val="000000"/>
        </w:rPr>
        <w:t>, </w:t>
      </w:r>
      <w:r w:rsidRPr="004B46F2">
        <w:rPr>
          <w:rFonts w:ascii="Arial" w:hAnsi="Arial" w:cs="Arial"/>
          <w:i/>
          <w:iCs/>
          <w:color w:val="000000"/>
        </w:rPr>
        <w:t>Cwm Taf Morgannwg Safeguarding Board</w:t>
      </w:r>
      <w:r w:rsidRPr="004B46F2">
        <w:rPr>
          <w:rFonts w:ascii="Arial" w:hAnsi="Arial" w:cs="Arial"/>
          <w:color w:val="000000"/>
        </w:rPr>
        <w:t>. Available at: https://www.cwmtafmorgannwgsafeguardingboard.co.uk/En/Professionals/PracticeReview/PracticeReviewToolkit.docx (Accessed: 21 June 2024). </w:t>
      </w:r>
    </w:p>
    <w:p w14:paraId="50521C6D" w14:textId="77777777" w:rsidR="009A61A9" w:rsidRPr="009A61A9" w:rsidRDefault="009A61A9" w:rsidP="009A61A9">
      <w:pPr>
        <w:spacing w:before="100" w:beforeAutospacing="1" w:after="100" w:afterAutospacing="1"/>
        <w:ind w:left="567" w:hanging="567"/>
        <w:rPr>
          <w:rFonts w:ascii="Arial" w:hAnsi="Arial" w:cs="Arial"/>
          <w:color w:val="000000"/>
        </w:rPr>
      </w:pPr>
      <w:r w:rsidRPr="009A61A9">
        <w:rPr>
          <w:rFonts w:ascii="Arial" w:hAnsi="Arial" w:cs="Arial"/>
          <w:color w:val="000000"/>
        </w:rPr>
        <w:t>CTMSB (2022) </w:t>
      </w:r>
      <w:r w:rsidRPr="009A61A9">
        <w:rPr>
          <w:rFonts w:ascii="Arial" w:hAnsi="Arial" w:cs="Arial"/>
          <w:i/>
          <w:iCs/>
          <w:color w:val="000000"/>
        </w:rPr>
        <w:t>CHILD PRACTICE REVIEW REPORT CTMSB 04/2021</w:t>
      </w:r>
      <w:r w:rsidRPr="009A61A9">
        <w:rPr>
          <w:rFonts w:ascii="Arial" w:hAnsi="Arial" w:cs="Arial"/>
          <w:color w:val="000000"/>
        </w:rPr>
        <w:t>, </w:t>
      </w:r>
      <w:r w:rsidRPr="009A61A9">
        <w:rPr>
          <w:rFonts w:ascii="Arial" w:hAnsi="Arial" w:cs="Arial"/>
          <w:i/>
          <w:iCs/>
          <w:color w:val="000000"/>
        </w:rPr>
        <w:t>Cwm Taf Morgannwg Board</w:t>
      </w:r>
      <w:r w:rsidRPr="009A61A9">
        <w:rPr>
          <w:rFonts w:ascii="Arial" w:hAnsi="Arial" w:cs="Arial"/>
          <w:color w:val="000000"/>
        </w:rPr>
        <w:t>. Available at: https://www.cwmtafmorgannwgsafeguardingboard.co.uk/En/NewsEvents/pdfs/ChildPracticeReviewCTMSB042021ChildTFinalReportEMBARGOED.pdf (Accessed: 26 February 2024). </w:t>
      </w:r>
    </w:p>
    <w:p w14:paraId="09C48C5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CTMSB (2023) </w:t>
      </w:r>
      <w:r w:rsidRPr="004B46F2">
        <w:rPr>
          <w:rFonts w:ascii="Arial" w:hAnsi="Arial" w:cs="Arial"/>
          <w:i/>
          <w:iCs/>
          <w:color w:val="000000"/>
        </w:rPr>
        <w:t>Keeping people safe is everyone’s business!</w:t>
      </w:r>
      <w:r w:rsidRPr="004B46F2">
        <w:rPr>
          <w:rFonts w:ascii="Arial" w:hAnsi="Arial" w:cs="Arial"/>
          <w:color w:val="000000"/>
        </w:rPr>
        <w:t>, </w:t>
      </w:r>
      <w:r w:rsidRPr="004B46F2">
        <w:rPr>
          <w:rFonts w:ascii="Arial" w:hAnsi="Arial" w:cs="Arial"/>
          <w:i/>
          <w:iCs/>
          <w:color w:val="000000"/>
        </w:rPr>
        <w:t>Safeguarding Board | Safeguarding, Cwm Taf Morgannwg</w:t>
      </w:r>
      <w:r w:rsidRPr="004B46F2">
        <w:rPr>
          <w:rFonts w:ascii="Arial" w:hAnsi="Arial" w:cs="Arial"/>
          <w:color w:val="000000"/>
        </w:rPr>
        <w:t>. Available at: https://www.cwmtafmorgannwgsafeguardingboard.co.uk/En/Home.aspx (Accessed: 19 May 2024). </w:t>
      </w:r>
    </w:p>
    <w:p w14:paraId="5448452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Davies, G.R.N. (2024) </w:t>
      </w:r>
      <w:r w:rsidRPr="004B46F2">
        <w:rPr>
          <w:rFonts w:ascii="Arial" w:hAnsi="Arial" w:cs="Arial"/>
          <w:i/>
          <w:iCs/>
          <w:color w:val="000000"/>
        </w:rPr>
        <w:t>Performance tracker 2023: Police</w:t>
      </w:r>
      <w:r w:rsidRPr="004B46F2">
        <w:rPr>
          <w:rFonts w:ascii="Arial" w:hAnsi="Arial" w:cs="Arial"/>
          <w:color w:val="000000"/>
        </w:rPr>
        <w:t>, </w:t>
      </w:r>
      <w:r w:rsidRPr="004B46F2">
        <w:rPr>
          <w:rFonts w:ascii="Arial" w:hAnsi="Arial" w:cs="Arial"/>
          <w:i/>
          <w:iCs/>
          <w:color w:val="000000"/>
        </w:rPr>
        <w:t>Institute for Government</w:t>
      </w:r>
      <w:r w:rsidRPr="004B46F2">
        <w:rPr>
          <w:rFonts w:ascii="Arial" w:hAnsi="Arial" w:cs="Arial"/>
          <w:color w:val="000000"/>
        </w:rPr>
        <w:t xml:space="preserve">. Available at: </w:t>
      </w:r>
      <w:r w:rsidRPr="004B46F2">
        <w:rPr>
          <w:rFonts w:ascii="Arial" w:hAnsi="Arial" w:cs="Arial"/>
          <w:color w:val="000000"/>
        </w:rPr>
        <w:lastRenderedPageBreak/>
        <w:t>https://www.instituteforgovernment.org.uk/publication/performance-tracker-2023/police (Accessed: 15 June 2024). </w:t>
      </w:r>
    </w:p>
    <w:p w14:paraId="73921D2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Davis, C. and Silvestri, M. (2020) </w:t>
      </w:r>
      <w:r w:rsidRPr="004B46F2">
        <w:rPr>
          <w:rFonts w:ascii="Arial" w:hAnsi="Arial" w:cs="Arial"/>
          <w:i/>
          <w:iCs/>
          <w:color w:val="000000"/>
        </w:rPr>
        <w:t>Critical Perspectives on Police leadership</w:t>
      </w:r>
      <w:r w:rsidRPr="004B46F2">
        <w:rPr>
          <w:rFonts w:ascii="Arial" w:hAnsi="Arial" w:cs="Arial"/>
          <w:color w:val="000000"/>
        </w:rPr>
        <w:t>. Bristol, UK: Policy Press. </w:t>
      </w:r>
    </w:p>
    <w:p w14:paraId="4774F9D2" w14:textId="0216728C"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Denzin, N.K. and Lincoln, Y.S. (2018) </w:t>
      </w:r>
      <w:r w:rsidRPr="004B46F2">
        <w:rPr>
          <w:rFonts w:ascii="Arial" w:hAnsi="Arial" w:cs="Arial"/>
          <w:i/>
          <w:iCs/>
          <w:color w:val="000000"/>
        </w:rPr>
        <w:t>The sage handbook of qualitative research</w:t>
      </w:r>
      <w:r w:rsidRPr="004B46F2">
        <w:rPr>
          <w:rFonts w:ascii="Arial" w:hAnsi="Arial" w:cs="Arial"/>
          <w:color w:val="000000"/>
        </w:rPr>
        <w:t>. Thousand Oaks, CA: SAGE. </w:t>
      </w:r>
    </w:p>
    <w:p w14:paraId="3E44A8D9" w14:textId="6B0E567C" w:rsidR="00422987" w:rsidRPr="00422987" w:rsidRDefault="00422987" w:rsidP="00422987">
      <w:pPr>
        <w:rPr>
          <w:rFonts w:ascii="Arial" w:hAnsi="Arial" w:cs="Arial"/>
          <w:color w:val="000000" w:themeColor="text1"/>
        </w:rPr>
      </w:pPr>
      <w:r w:rsidRPr="00422987">
        <w:rPr>
          <w:rStyle w:val="surname"/>
          <w:rFonts w:ascii="Arial" w:hAnsi="Arial" w:cs="Arial"/>
          <w:color w:val="000000" w:themeColor="text1"/>
        </w:rPr>
        <w:t>Denzin</w:t>
      </w:r>
      <w:r w:rsidRPr="00422987">
        <w:rPr>
          <w:rStyle w:val="persname"/>
          <w:rFonts w:ascii="Arial" w:hAnsi="Arial" w:cs="Arial"/>
          <w:color w:val="000000" w:themeColor="text1"/>
        </w:rPr>
        <w:t>,</w:t>
      </w:r>
      <w:r w:rsidRPr="00422987">
        <w:rPr>
          <w:rStyle w:val="apple-converted-space"/>
          <w:rFonts w:ascii="Arial" w:hAnsi="Arial" w:cs="Arial"/>
          <w:color w:val="000000" w:themeColor="text1"/>
        </w:rPr>
        <w:t> </w:t>
      </w:r>
      <w:r w:rsidRPr="00422987">
        <w:rPr>
          <w:rStyle w:val="forename"/>
          <w:rFonts w:ascii="Arial" w:hAnsi="Arial" w:cs="Arial"/>
          <w:color w:val="000000" w:themeColor="text1"/>
        </w:rPr>
        <w:t>N.K.</w:t>
      </w:r>
      <w:r w:rsidRPr="00422987">
        <w:rPr>
          <w:rStyle w:val="apple-converted-space"/>
          <w:rFonts w:ascii="Arial" w:hAnsi="Arial" w:cs="Arial"/>
          <w:color w:val="000000" w:themeColor="text1"/>
          <w:shd w:val="clear" w:color="auto" w:fill="FFFFFF"/>
        </w:rPr>
        <w:t> </w:t>
      </w:r>
      <w:r w:rsidRPr="00422987">
        <w:rPr>
          <w:rFonts w:ascii="Arial" w:hAnsi="Arial" w:cs="Arial"/>
          <w:color w:val="000000" w:themeColor="text1"/>
          <w:shd w:val="clear" w:color="auto" w:fill="FFFFFF"/>
        </w:rPr>
        <w:t>(</w:t>
      </w:r>
      <w:r w:rsidRPr="00422987">
        <w:rPr>
          <w:rStyle w:val="biblscope"/>
          <w:rFonts w:ascii="Arial" w:hAnsi="Arial" w:cs="Arial"/>
          <w:color w:val="000000" w:themeColor="text1"/>
        </w:rPr>
        <w:t>1989</w:t>
      </w:r>
      <w:r w:rsidRPr="00422987">
        <w:rPr>
          <w:rFonts w:ascii="Arial" w:hAnsi="Arial" w:cs="Arial"/>
          <w:color w:val="000000" w:themeColor="text1"/>
          <w:shd w:val="clear" w:color="auto" w:fill="FFFFFF"/>
        </w:rPr>
        <w:t>)</w:t>
      </w:r>
      <w:r w:rsidRPr="00422987">
        <w:rPr>
          <w:rStyle w:val="apple-converted-space"/>
          <w:rFonts w:ascii="Arial" w:hAnsi="Arial" w:cs="Arial"/>
          <w:color w:val="000000" w:themeColor="text1"/>
          <w:shd w:val="clear" w:color="auto" w:fill="FFFFFF"/>
        </w:rPr>
        <w:t> </w:t>
      </w:r>
      <w:r w:rsidRPr="00422987">
        <w:rPr>
          <w:rStyle w:val="title"/>
          <w:rFonts w:ascii="Arial" w:hAnsi="Arial" w:cs="Arial"/>
          <w:i/>
          <w:iCs/>
          <w:color w:val="000000" w:themeColor="text1"/>
        </w:rPr>
        <w:t>The Research Act</w:t>
      </w:r>
      <w:r w:rsidRPr="00422987">
        <w:rPr>
          <w:rFonts w:ascii="Arial" w:hAnsi="Arial" w:cs="Arial"/>
          <w:color w:val="000000" w:themeColor="text1"/>
          <w:shd w:val="clear" w:color="auto" w:fill="FFFFFF"/>
        </w:rPr>
        <w:t>,</w:t>
      </w:r>
      <w:r w:rsidRPr="00422987">
        <w:rPr>
          <w:rStyle w:val="apple-converted-space"/>
          <w:rFonts w:ascii="Arial" w:hAnsi="Arial" w:cs="Arial"/>
          <w:color w:val="000000" w:themeColor="text1"/>
          <w:shd w:val="clear" w:color="auto" w:fill="FFFFFF"/>
        </w:rPr>
        <w:t> </w:t>
      </w:r>
      <w:r w:rsidRPr="00422987">
        <w:rPr>
          <w:rFonts w:ascii="Arial" w:hAnsi="Arial" w:cs="Arial"/>
          <w:color w:val="000000" w:themeColor="text1"/>
        </w:rPr>
        <w:t>3rd</w:t>
      </w:r>
      <w:r w:rsidRPr="00422987">
        <w:rPr>
          <w:rStyle w:val="apple-converted-space"/>
          <w:rFonts w:ascii="Arial" w:hAnsi="Arial" w:cs="Arial"/>
          <w:color w:val="000000" w:themeColor="text1"/>
          <w:shd w:val="clear" w:color="auto" w:fill="FFFFFF"/>
        </w:rPr>
        <w:t> </w:t>
      </w:r>
      <w:r w:rsidRPr="00422987">
        <w:rPr>
          <w:rFonts w:ascii="Arial" w:hAnsi="Arial" w:cs="Arial"/>
          <w:color w:val="000000" w:themeColor="text1"/>
          <w:shd w:val="clear" w:color="auto" w:fill="FFFFFF"/>
        </w:rPr>
        <w:t>ed.</w:t>
      </w:r>
      <w:r w:rsidRPr="00422987">
        <w:rPr>
          <w:rStyle w:val="apple-converted-space"/>
          <w:rFonts w:ascii="Arial" w:hAnsi="Arial" w:cs="Arial"/>
          <w:color w:val="000000" w:themeColor="text1"/>
          <w:shd w:val="clear" w:color="auto" w:fill="FFFFFF"/>
        </w:rPr>
        <w:t> </w:t>
      </w:r>
      <w:r w:rsidRPr="00422987">
        <w:rPr>
          <w:rStyle w:val="pubplace"/>
          <w:rFonts w:ascii="Arial" w:hAnsi="Arial" w:cs="Arial"/>
          <w:color w:val="000000" w:themeColor="text1"/>
        </w:rPr>
        <w:t>Englewood Cliffs, NJ</w:t>
      </w:r>
      <w:r w:rsidRPr="00422987">
        <w:rPr>
          <w:rFonts w:ascii="Arial" w:hAnsi="Arial" w:cs="Arial"/>
          <w:color w:val="000000" w:themeColor="text1"/>
          <w:shd w:val="clear" w:color="auto" w:fill="FFFFFF"/>
        </w:rPr>
        <w:t>:</w:t>
      </w:r>
      <w:r w:rsidRPr="00422987">
        <w:rPr>
          <w:rStyle w:val="apple-converted-space"/>
          <w:rFonts w:ascii="Arial" w:hAnsi="Arial" w:cs="Arial"/>
          <w:color w:val="000000" w:themeColor="text1"/>
          <w:shd w:val="clear" w:color="auto" w:fill="FFFFFF"/>
        </w:rPr>
        <w:t> </w:t>
      </w:r>
      <w:r w:rsidRPr="00422987">
        <w:rPr>
          <w:rStyle w:val="publisher"/>
          <w:rFonts w:ascii="Arial" w:hAnsi="Arial" w:cs="Arial"/>
          <w:color w:val="000000" w:themeColor="text1"/>
        </w:rPr>
        <w:t>Prentice-Hall</w:t>
      </w:r>
      <w:r w:rsidRPr="00422987">
        <w:rPr>
          <w:rFonts w:ascii="Arial" w:hAnsi="Arial" w:cs="Arial"/>
          <w:color w:val="000000" w:themeColor="text1"/>
          <w:shd w:val="clear" w:color="auto" w:fill="FFFFFF"/>
        </w:rPr>
        <w:t>.</w:t>
      </w:r>
    </w:p>
    <w:p w14:paraId="6DA0BDF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Detert, J.R. and Burris, E.R. (2007) ‘Leadership behavior and employee voice: Is the door really open?’, </w:t>
      </w:r>
      <w:r w:rsidRPr="004B46F2">
        <w:rPr>
          <w:rFonts w:ascii="Arial" w:hAnsi="Arial" w:cs="Arial"/>
          <w:i/>
          <w:iCs/>
          <w:color w:val="000000"/>
        </w:rPr>
        <w:t>Academy of Management Journal</w:t>
      </w:r>
      <w:r w:rsidRPr="004B46F2">
        <w:rPr>
          <w:rFonts w:ascii="Arial" w:hAnsi="Arial" w:cs="Arial"/>
          <w:color w:val="000000"/>
        </w:rPr>
        <w:t>, 50(4), pp. 869–884. doi:10.5465/amj.2007.26279183. </w:t>
      </w:r>
    </w:p>
    <w:p w14:paraId="4AA55E7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Dillman, D.A., Smyth, J.D. and Christian, L.M. (2014) </w:t>
      </w:r>
      <w:r w:rsidRPr="004B46F2">
        <w:rPr>
          <w:rFonts w:ascii="Arial" w:hAnsi="Arial" w:cs="Arial"/>
          <w:i/>
          <w:iCs/>
          <w:color w:val="000000"/>
        </w:rPr>
        <w:t>Internet, phone, mail, and mixed-mode surveys: The Tailored Design Method</w:t>
      </w:r>
      <w:r w:rsidRPr="004B46F2">
        <w:rPr>
          <w:rFonts w:ascii="Arial" w:hAnsi="Arial" w:cs="Arial"/>
          <w:color w:val="000000"/>
        </w:rPr>
        <w:t>. Hoboken, NJ: Wiley. </w:t>
      </w:r>
    </w:p>
    <w:p w14:paraId="4524CC20" w14:textId="088A30DB"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Driscoll, J. </w:t>
      </w:r>
      <w:r w:rsidRPr="004B46F2">
        <w:rPr>
          <w:rFonts w:ascii="Arial" w:hAnsi="Arial" w:cs="Arial"/>
          <w:i/>
          <w:iCs/>
          <w:color w:val="000000"/>
        </w:rPr>
        <w:t>et al.</w:t>
      </w:r>
      <w:r w:rsidRPr="004B46F2">
        <w:rPr>
          <w:rFonts w:ascii="Arial" w:hAnsi="Arial" w:cs="Arial"/>
          <w:color w:val="000000"/>
        </w:rPr>
        <w:t> (2021) </w:t>
      </w:r>
      <w:r w:rsidRPr="004B46F2">
        <w:rPr>
          <w:rFonts w:ascii="Arial" w:hAnsi="Arial" w:cs="Arial"/>
          <w:i/>
          <w:iCs/>
          <w:color w:val="000000"/>
        </w:rPr>
        <w:t>Hearing the voice of the child through the storm of the pandemic: The impact of covid-19 measures on the detection of and response to child protection concerns</w:t>
      </w:r>
      <w:r w:rsidRPr="004B46F2">
        <w:rPr>
          <w:rFonts w:ascii="Arial" w:hAnsi="Arial" w:cs="Arial"/>
          <w:color w:val="000000"/>
        </w:rPr>
        <w:t>, </w:t>
      </w:r>
      <w:r w:rsidRPr="004B46F2">
        <w:rPr>
          <w:rFonts w:ascii="Arial" w:hAnsi="Arial" w:cs="Arial"/>
          <w:i/>
          <w:iCs/>
          <w:color w:val="000000"/>
        </w:rPr>
        <w:t>Brill</w:t>
      </w:r>
      <w:r w:rsidRPr="004B46F2">
        <w:rPr>
          <w:rFonts w:ascii="Arial" w:hAnsi="Arial" w:cs="Arial"/>
          <w:color w:val="000000"/>
        </w:rPr>
        <w:t>. Available at: https://brill.com/view/journals/chil/29/2/article-p400_400.xml?language=en (Accessed: 15 June 2024). </w:t>
      </w:r>
    </w:p>
    <w:p w14:paraId="3880E3CD" w14:textId="26555F1E" w:rsidR="000D2881" w:rsidRPr="000D2881" w:rsidRDefault="000D2881" w:rsidP="000D2881">
      <w:pPr>
        <w:rPr>
          <w:rFonts w:ascii="Arial" w:hAnsi="Arial" w:cs="Arial"/>
          <w:color w:val="000000" w:themeColor="text1"/>
          <w:sz w:val="32"/>
          <w:szCs w:val="32"/>
        </w:rPr>
      </w:pPr>
      <w:r w:rsidRPr="000D2881">
        <w:rPr>
          <w:rFonts w:ascii="Arial" w:hAnsi="Arial" w:cs="Arial"/>
          <w:color w:val="000000" w:themeColor="text1"/>
          <w:shd w:val="clear" w:color="auto" w:fill="FFFFFF"/>
        </w:rPr>
        <w:t>Duncan, R.B. (1976) The Ambidextrous Organization: Designing Dual Structures for Innovation. The Management of Organization, 1, 167-188</w:t>
      </w:r>
    </w:p>
    <w:p w14:paraId="2FB7AE82"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Dunne, J. and Finalay, F. (2016) ‘Multi-agency safeguarding hub – a new way of working: ’, </w:t>
      </w:r>
      <w:r w:rsidRPr="004B46F2">
        <w:rPr>
          <w:rFonts w:ascii="Arial" w:hAnsi="Arial" w:cs="Arial"/>
          <w:i/>
          <w:iCs/>
          <w:color w:val="000000"/>
        </w:rPr>
        <w:t>Archives of Disease in Childhood</w:t>
      </w:r>
      <w:r w:rsidRPr="004B46F2">
        <w:rPr>
          <w:rFonts w:ascii="Arial" w:hAnsi="Arial" w:cs="Arial"/>
          <w:color w:val="000000"/>
        </w:rPr>
        <w:t>, 101(Suppl 1). doi:10.1136/archdischild-2016-310863.610. </w:t>
      </w:r>
    </w:p>
    <w:p w14:paraId="34AE849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Edmondson, A.C. (2019) </w:t>
      </w:r>
      <w:r w:rsidRPr="004B46F2">
        <w:rPr>
          <w:rFonts w:ascii="Arial" w:hAnsi="Arial" w:cs="Arial"/>
          <w:i/>
          <w:iCs/>
          <w:color w:val="000000"/>
        </w:rPr>
        <w:t>The Fearless Organization: Creating Psychological Safety in the workplace for learning, Innovation, and growth</w:t>
      </w:r>
      <w:r w:rsidRPr="004B46F2">
        <w:rPr>
          <w:rFonts w:ascii="Arial" w:hAnsi="Arial" w:cs="Arial"/>
          <w:color w:val="000000"/>
        </w:rPr>
        <w:t>. Hoboken, NJ: John Wiley &amp; Sons, Inc. </w:t>
      </w:r>
    </w:p>
    <w:p w14:paraId="2622A7F9" w14:textId="5FB60E9F"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Edmondson, A.C. and Lei, Z. (2014) ‘Psychological safety: The history, Renaissance, and future of an interpersonal construct’, </w:t>
      </w:r>
      <w:r w:rsidRPr="004B46F2">
        <w:rPr>
          <w:rFonts w:ascii="Arial" w:hAnsi="Arial" w:cs="Arial"/>
          <w:i/>
          <w:iCs/>
          <w:color w:val="000000"/>
        </w:rPr>
        <w:t>Annual Review of Organizational Psychology and Organizational Behavior</w:t>
      </w:r>
      <w:r w:rsidRPr="004B46F2">
        <w:rPr>
          <w:rFonts w:ascii="Arial" w:hAnsi="Arial" w:cs="Arial"/>
          <w:color w:val="000000"/>
        </w:rPr>
        <w:t>, 1(1), pp. 23–43. doi:10.1146/annurev-orgpsych-031413-091305. </w:t>
      </w:r>
    </w:p>
    <w:p w14:paraId="665BD9C7" w14:textId="40BBC720" w:rsidR="00C17C77" w:rsidRDefault="00C17C77" w:rsidP="00C17C77">
      <w:pPr>
        <w:spacing w:before="100" w:beforeAutospacing="1" w:after="100" w:afterAutospacing="1"/>
        <w:ind w:left="567" w:hanging="567"/>
        <w:rPr>
          <w:rFonts w:ascii="Arial" w:hAnsi="Arial" w:cs="Arial"/>
          <w:color w:val="000000"/>
        </w:rPr>
      </w:pPr>
      <w:r w:rsidRPr="00C17C77">
        <w:rPr>
          <w:rFonts w:ascii="Arial" w:hAnsi="Arial" w:cs="Arial"/>
          <w:color w:val="000000"/>
        </w:rPr>
        <w:t>Edmondson, A.C. and Bransby, D.P. (2023) ‘Psychological safety comes of age: Observed themes in an established literature’, </w:t>
      </w:r>
      <w:r w:rsidRPr="00C17C77">
        <w:rPr>
          <w:rFonts w:ascii="Arial" w:hAnsi="Arial" w:cs="Arial"/>
          <w:i/>
          <w:iCs/>
          <w:color w:val="000000"/>
        </w:rPr>
        <w:t>Annual Review of Organizational Psychology and Organizational Behavior</w:t>
      </w:r>
      <w:r w:rsidRPr="00C17C77">
        <w:rPr>
          <w:rFonts w:ascii="Arial" w:hAnsi="Arial" w:cs="Arial"/>
          <w:color w:val="000000"/>
        </w:rPr>
        <w:t>, 10(1), pp. 55–78. doi:10.1146/annurev-orgpsych-120920-055217. </w:t>
      </w:r>
    </w:p>
    <w:p w14:paraId="6D7006E6" w14:textId="0DB04192" w:rsidR="00C17C77" w:rsidRPr="00C17C77" w:rsidRDefault="00C17C77" w:rsidP="00C17C77">
      <w:pPr>
        <w:rPr>
          <w:rFonts w:ascii="Arial" w:hAnsi="Arial" w:cs="Arial"/>
          <w:color w:val="000000" w:themeColor="text1"/>
        </w:rPr>
      </w:pPr>
      <w:r w:rsidRPr="00C17C77">
        <w:rPr>
          <w:rFonts w:ascii="Arial" w:hAnsi="Arial" w:cs="Arial"/>
          <w:color w:val="000000" w:themeColor="text1"/>
          <w:shd w:val="clear" w:color="auto" w:fill="FFFFFF"/>
        </w:rPr>
        <w:t>Edwards A (2002) Learning from diversity: The strategic dilemmas of community-based crime control. In: Hughes G, Edwards A (eds)</w:t>
      </w:r>
      <w:r w:rsidRPr="00C17C77">
        <w:rPr>
          <w:rStyle w:val="apple-converted-space"/>
          <w:rFonts w:ascii="Arial" w:eastAsiaTheme="majorEastAsia" w:hAnsi="Arial" w:cs="Arial"/>
          <w:color w:val="000000" w:themeColor="text1"/>
          <w:shd w:val="clear" w:color="auto" w:fill="FFFFFF"/>
        </w:rPr>
        <w:t> </w:t>
      </w:r>
      <w:r w:rsidRPr="00C17C77">
        <w:rPr>
          <w:rStyle w:val="Emphasis"/>
          <w:rFonts w:ascii="Arial" w:hAnsi="Arial" w:cs="Arial"/>
          <w:color w:val="000000" w:themeColor="text1"/>
        </w:rPr>
        <w:t>Crime Control and Community: The New Politics of Public Safety</w:t>
      </w:r>
      <w:r w:rsidRPr="00C17C77">
        <w:rPr>
          <w:rFonts w:ascii="Arial" w:hAnsi="Arial" w:cs="Arial"/>
          <w:color w:val="000000" w:themeColor="text1"/>
          <w:shd w:val="clear" w:color="auto" w:fill="FFFFFF"/>
        </w:rPr>
        <w:t>. Cullompton: Willan.</w:t>
      </w:r>
    </w:p>
    <w:p w14:paraId="1A92B7A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Fairhurst, G.T. and Grant, D. (2010) ‘The Social Construction of Leadership: A sailing guide’, </w:t>
      </w:r>
      <w:r w:rsidRPr="004B46F2">
        <w:rPr>
          <w:rFonts w:ascii="Arial" w:hAnsi="Arial" w:cs="Arial"/>
          <w:i/>
          <w:iCs/>
          <w:color w:val="000000"/>
        </w:rPr>
        <w:t>Management Communication Quarterly</w:t>
      </w:r>
      <w:r w:rsidRPr="004B46F2">
        <w:rPr>
          <w:rFonts w:ascii="Arial" w:hAnsi="Arial" w:cs="Arial"/>
          <w:color w:val="000000"/>
        </w:rPr>
        <w:t>, 24(2), pp. 171–210. doi:10.1177/0893318909359697. </w:t>
      </w:r>
    </w:p>
    <w:p w14:paraId="099B497F" w14:textId="2032EF07"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Favaro, K. (2014) </w:t>
      </w:r>
      <w:r w:rsidRPr="004B46F2">
        <w:rPr>
          <w:rFonts w:ascii="Arial" w:hAnsi="Arial" w:cs="Arial"/>
          <w:i/>
          <w:iCs/>
          <w:color w:val="000000"/>
        </w:rPr>
        <w:t>Strategy or culture: Which is more important?</w:t>
      </w:r>
      <w:r w:rsidRPr="004B46F2">
        <w:rPr>
          <w:rFonts w:ascii="Arial" w:hAnsi="Arial" w:cs="Arial"/>
          <w:color w:val="000000"/>
        </w:rPr>
        <w:t>, </w:t>
      </w:r>
      <w:r w:rsidRPr="004B46F2">
        <w:rPr>
          <w:rFonts w:ascii="Arial" w:hAnsi="Arial" w:cs="Arial"/>
          <w:i/>
          <w:iCs/>
          <w:color w:val="000000"/>
        </w:rPr>
        <w:t>Strategy+business</w:t>
      </w:r>
      <w:r w:rsidRPr="004B46F2">
        <w:rPr>
          <w:rFonts w:ascii="Arial" w:hAnsi="Arial" w:cs="Arial"/>
          <w:color w:val="000000"/>
        </w:rPr>
        <w:t>. Available at: https://www.strategy-business.com/blog/Strategy-or-Culture-Which-Is-More-Important (Accessed: 07 April 2024). </w:t>
      </w:r>
    </w:p>
    <w:p w14:paraId="5D08971A" w14:textId="02FC676A" w:rsidR="00C17C77" w:rsidRPr="004B46F2" w:rsidRDefault="00C17C77" w:rsidP="004B46F2">
      <w:pPr>
        <w:spacing w:before="100" w:beforeAutospacing="1" w:after="100" w:afterAutospacing="1"/>
        <w:ind w:left="567" w:hanging="567"/>
        <w:rPr>
          <w:rFonts w:ascii="Arial" w:hAnsi="Arial" w:cs="Arial"/>
          <w:color w:val="000000"/>
        </w:rPr>
      </w:pPr>
      <w:r w:rsidRPr="00C17C77">
        <w:rPr>
          <w:rFonts w:ascii="Arial" w:hAnsi="Arial" w:cs="Arial"/>
          <w:color w:val="000000"/>
        </w:rPr>
        <w:t>Fenn, L., &amp; Bullock, K. (2022). How the interplay between organisational ‘culture’ and ‘climate’ shapes police officers’ perceptions of community policing. International Journal of Police Science &amp; Management, 24(3), 227-238. https://doi.org/10.1177/14613557211064056</w:t>
      </w:r>
    </w:p>
    <w:p w14:paraId="255F54D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Fielding, N., Bullock, K. and Holdaway, S. (2020) </w:t>
      </w:r>
      <w:r w:rsidRPr="004B46F2">
        <w:rPr>
          <w:rFonts w:ascii="Arial" w:hAnsi="Arial" w:cs="Arial"/>
          <w:i/>
          <w:iCs/>
          <w:color w:val="000000"/>
        </w:rPr>
        <w:t>Critical reflections on evidence-based policing</w:t>
      </w:r>
      <w:r w:rsidRPr="004B46F2">
        <w:rPr>
          <w:rFonts w:ascii="Arial" w:hAnsi="Arial" w:cs="Arial"/>
          <w:color w:val="000000"/>
        </w:rPr>
        <w:t>. Abingdon, Oxon, UK: Routledge, Taylor &amp; Francis Group. </w:t>
      </w:r>
    </w:p>
    <w:p w14:paraId="5546B5CA"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Fitzsimons, D. (2016) </w:t>
      </w:r>
      <w:r w:rsidRPr="004B46F2">
        <w:rPr>
          <w:rFonts w:ascii="Arial" w:hAnsi="Arial" w:cs="Arial"/>
          <w:i/>
          <w:iCs/>
          <w:color w:val="000000"/>
        </w:rPr>
        <w:t>How shared leadership changes our relationships at work</w:t>
      </w:r>
      <w:r w:rsidRPr="004B46F2">
        <w:rPr>
          <w:rFonts w:ascii="Arial" w:hAnsi="Arial" w:cs="Arial"/>
          <w:color w:val="000000"/>
        </w:rPr>
        <w:t>, </w:t>
      </w:r>
      <w:r w:rsidRPr="004B46F2">
        <w:rPr>
          <w:rFonts w:ascii="Arial" w:hAnsi="Arial" w:cs="Arial"/>
          <w:i/>
          <w:iCs/>
          <w:color w:val="000000"/>
        </w:rPr>
        <w:t>Harvard Business Review</w:t>
      </w:r>
      <w:r w:rsidRPr="004B46F2">
        <w:rPr>
          <w:rFonts w:ascii="Arial" w:hAnsi="Arial" w:cs="Arial"/>
          <w:color w:val="000000"/>
        </w:rPr>
        <w:t>. Available at: https://hbr.org/2016/05/how-shared-leadership-changes-our-relationships-at-work (Accessed: 04 May 2024). </w:t>
      </w:r>
    </w:p>
    <w:p w14:paraId="14B8DFA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Fowler, F.J. (2014) </w:t>
      </w:r>
      <w:r w:rsidRPr="004B46F2">
        <w:rPr>
          <w:rFonts w:ascii="Arial" w:hAnsi="Arial" w:cs="Arial"/>
          <w:i/>
          <w:iCs/>
          <w:color w:val="000000"/>
        </w:rPr>
        <w:t>Survey research methods</w:t>
      </w:r>
      <w:r w:rsidRPr="004B46F2">
        <w:rPr>
          <w:rFonts w:ascii="Arial" w:hAnsi="Arial" w:cs="Arial"/>
          <w:color w:val="000000"/>
        </w:rPr>
        <w:t>. London, UK: Sage Publication. </w:t>
      </w:r>
    </w:p>
    <w:p w14:paraId="1367BD6B"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Fowler, F.J. </w:t>
      </w:r>
      <w:r w:rsidRPr="004B46F2">
        <w:rPr>
          <w:rFonts w:ascii="Arial" w:hAnsi="Arial" w:cs="Arial"/>
          <w:i/>
          <w:iCs/>
          <w:color w:val="000000"/>
        </w:rPr>
        <w:t>et al.</w:t>
      </w:r>
      <w:r w:rsidRPr="004B46F2">
        <w:rPr>
          <w:rFonts w:ascii="Arial" w:hAnsi="Arial" w:cs="Arial"/>
          <w:color w:val="000000"/>
        </w:rPr>
        <w:t> (2009) </w:t>
      </w:r>
      <w:r w:rsidRPr="004B46F2">
        <w:rPr>
          <w:rFonts w:ascii="Arial" w:hAnsi="Arial" w:cs="Arial"/>
          <w:i/>
          <w:iCs/>
          <w:color w:val="000000"/>
        </w:rPr>
        <w:t>Survey methodology</w:t>
      </w:r>
      <w:r w:rsidRPr="004B46F2">
        <w:rPr>
          <w:rFonts w:ascii="Arial" w:hAnsi="Arial" w:cs="Arial"/>
          <w:color w:val="000000"/>
        </w:rPr>
        <w:t>. Hoboken, NJ: John Wiley &amp; Sons. </w:t>
      </w:r>
    </w:p>
    <w:p w14:paraId="0DDA5F8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Golden, S., Aston, H. and Durbin, B. (2011) </w:t>
      </w:r>
      <w:r w:rsidRPr="004B46F2">
        <w:rPr>
          <w:rFonts w:ascii="Arial" w:hAnsi="Arial" w:cs="Arial"/>
          <w:i/>
          <w:iCs/>
          <w:color w:val="000000"/>
        </w:rPr>
        <w:t>Devon multi-agency safeguarding hub: Case-study report</w:t>
      </w:r>
      <w:r w:rsidRPr="004B46F2">
        <w:rPr>
          <w:rFonts w:ascii="Arial" w:hAnsi="Arial" w:cs="Arial"/>
          <w:color w:val="000000"/>
        </w:rPr>
        <w:t>, </w:t>
      </w:r>
      <w:r w:rsidRPr="004B46F2">
        <w:rPr>
          <w:rFonts w:ascii="Arial" w:hAnsi="Arial" w:cs="Arial"/>
          <w:i/>
          <w:iCs/>
          <w:color w:val="000000"/>
        </w:rPr>
        <w:t>NFER</w:t>
      </w:r>
      <w:r w:rsidRPr="004B46F2">
        <w:rPr>
          <w:rFonts w:ascii="Arial" w:hAnsi="Arial" w:cs="Arial"/>
          <w:color w:val="000000"/>
        </w:rPr>
        <w:t>. Available at: https://www.nfer.ac.uk/publications/LGMX01/LGMX01.pdf (Accessed: 14 April 2024). </w:t>
      </w:r>
    </w:p>
    <w:p w14:paraId="0D8EA31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Golden, S., Durbin, B. and Aston, H. (2011) </w:t>
      </w:r>
      <w:r w:rsidRPr="004B46F2">
        <w:rPr>
          <w:rFonts w:ascii="Arial" w:hAnsi="Arial" w:cs="Arial"/>
          <w:i/>
          <w:iCs/>
          <w:color w:val="000000"/>
        </w:rPr>
        <w:t>Devon multi-agency safeguarding hub: Case-study report</w:t>
      </w:r>
      <w:r w:rsidRPr="004B46F2">
        <w:rPr>
          <w:rFonts w:ascii="Arial" w:hAnsi="Arial" w:cs="Arial"/>
          <w:color w:val="000000"/>
        </w:rPr>
        <w:t>, </w:t>
      </w:r>
      <w:r w:rsidRPr="004B46F2">
        <w:rPr>
          <w:rFonts w:ascii="Arial" w:hAnsi="Arial" w:cs="Arial"/>
          <w:i/>
          <w:iCs/>
          <w:color w:val="000000"/>
        </w:rPr>
        <w:t>NFER</w:t>
      </w:r>
      <w:r w:rsidRPr="004B46F2">
        <w:rPr>
          <w:rFonts w:ascii="Arial" w:hAnsi="Arial" w:cs="Arial"/>
          <w:color w:val="000000"/>
        </w:rPr>
        <w:t>. Available at: https://www.nfer.ac.uk/publications/devon-multi-agency-safeguarding-hub-case-study-report/ (Accessed: 10 February 2024). </w:t>
      </w:r>
    </w:p>
    <w:p w14:paraId="3413914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Goleman, D. (2000) </w:t>
      </w:r>
      <w:r w:rsidRPr="004B46F2">
        <w:rPr>
          <w:rFonts w:ascii="Arial" w:hAnsi="Arial" w:cs="Arial"/>
          <w:i/>
          <w:iCs/>
          <w:color w:val="000000"/>
        </w:rPr>
        <w:t>Leadership that gets results</w:t>
      </w:r>
      <w:r w:rsidRPr="004B46F2">
        <w:rPr>
          <w:rFonts w:ascii="Arial" w:hAnsi="Arial" w:cs="Arial"/>
          <w:color w:val="000000"/>
        </w:rPr>
        <w:t>, </w:t>
      </w:r>
      <w:r w:rsidRPr="004B46F2">
        <w:rPr>
          <w:rFonts w:ascii="Arial" w:hAnsi="Arial" w:cs="Arial"/>
          <w:i/>
          <w:iCs/>
          <w:color w:val="000000"/>
        </w:rPr>
        <w:t>Harvard Business Review</w:t>
      </w:r>
      <w:r w:rsidRPr="004B46F2">
        <w:rPr>
          <w:rFonts w:ascii="Arial" w:hAnsi="Arial" w:cs="Arial"/>
          <w:color w:val="000000"/>
        </w:rPr>
        <w:t>. Available at: https://hbr.org/2000/03/leadership-that-gets-results (Accessed: 15 June 2024). </w:t>
      </w:r>
    </w:p>
    <w:p w14:paraId="6DB94E8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Goode, J. and Lumsden, K. (2016) ‘The mcdonaldisation of police–academic partnerships: Organisational and cultural barriers encountered in moving from research</w:t>
      </w:r>
      <w:r w:rsidRPr="004B46F2">
        <w:rPr>
          <w:rFonts w:ascii="Arial" w:hAnsi="Arial" w:cs="Arial"/>
          <w:i/>
          <w:iCs/>
          <w:color w:val="000000"/>
        </w:rPr>
        <w:t>on</w:t>
      </w:r>
      <w:r w:rsidRPr="004B46F2">
        <w:rPr>
          <w:rFonts w:ascii="Arial" w:hAnsi="Arial" w:cs="Arial"/>
          <w:color w:val="000000"/>
        </w:rPr>
        <w:t>police to research</w:t>
      </w:r>
      <w:r w:rsidRPr="004B46F2">
        <w:rPr>
          <w:rFonts w:ascii="Arial" w:hAnsi="Arial" w:cs="Arial"/>
          <w:i/>
          <w:iCs/>
          <w:color w:val="000000"/>
        </w:rPr>
        <w:t>with</w:t>
      </w:r>
      <w:r w:rsidRPr="004B46F2">
        <w:rPr>
          <w:rFonts w:ascii="Arial" w:hAnsi="Arial" w:cs="Arial"/>
          <w:color w:val="000000"/>
        </w:rPr>
        <w:t>police’, </w:t>
      </w:r>
      <w:r w:rsidRPr="004B46F2">
        <w:rPr>
          <w:rFonts w:ascii="Arial" w:hAnsi="Arial" w:cs="Arial"/>
          <w:i/>
          <w:iCs/>
          <w:color w:val="000000"/>
        </w:rPr>
        <w:t>Policing and Society</w:t>
      </w:r>
      <w:r w:rsidRPr="004B46F2">
        <w:rPr>
          <w:rFonts w:ascii="Arial" w:hAnsi="Arial" w:cs="Arial"/>
          <w:color w:val="000000"/>
        </w:rPr>
        <w:t>, 28(1), pp. 75–89. doi:10.1080/10439463.2016.1147039. </w:t>
      </w:r>
    </w:p>
    <w:p w14:paraId="79063C9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Gov.UK (2016) </w:t>
      </w:r>
      <w:r w:rsidRPr="004B46F2">
        <w:rPr>
          <w:rFonts w:ascii="Arial" w:hAnsi="Arial" w:cs="Arial"/>
          <w:i/>
          <w:iCs/>
          <w:color w:val="000000"/>
        </w:rPr>
        <w:t>Information sharing to protect vulnerable children and families A report from the Centre of Excellence for Information Sharing</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https://assets.publishing.service.gov.uk/media/5a7f774de5274a2e87db6061/Information-sharing-to-protect-vulnerable-children-and-families.pdf (Accessed: 14 April 2024). </w:t>
      </w:r>
    </w:p>
    <w:p w14:paraId="7F4EC1C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GOV.UK (2022) </w:t>
      </w:r>
      <w:r w:rsidRPr="004B46F2">
        <w:rPr>
          <w:rFonts w:ascii="Arial" w:hAnsi="Arial" w:cs="Arial"/>
          <w:i/>
          <w:iCs/>
          <w:color w:val="000000"/>
        </w:rPr>
        <w:t>National Review into the murders of Arthur Labinjo-Hughes and star hobson</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https://www.gov.uk/government/publications/national-review-into-the-murders-of-arthur-labinjo-hughes-and-star-hobson (Accessed: 17 February 2024). </w:t>
      </w:r>
    </w:p>
    <w:p w14:paraId="0B6C91D7"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Gov.UK (2023) </w:t>
      </w:r>
      <w:r w:rsidRPr="004B46F2">
        <w:rPr>
          <w:rFonts w:ascii="Arial" w:hAnsi="Arial" w:cs="Arial"/>
          <w:i/>
          <w:iCs/>
          <w:color w:val="000000"/>
        </w:rPr>
        <w:t>Systems leadership guide: How to be A systems leader</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https://www.gov.uk/government/publications/systems-leadership-guide-for-civil-servants/systems-leadership-guide-how-to-be-a-systems-leader#:~:text=Systems%20leadership%20is%20about%20building,systems%20approaches%20in%20their%20work. (Accessed: 16 April 2024). </w:t>
      </w:r>
    </w:p>
    <w:p w14:paraId="5F238E8A"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GOV.UK (2023) </w:t>
      </w:r>
      <w:r w:rsidRPr="004B46F2">
        <w:rPr>
          <w:rFonts w:ascii="Arial" w:hAnsi="Arial" w:cs="Arial"/>
          <w:i/>
          <w:iCs/>
          <w:color w:val="000000"/>
        </w:rPr>
        <w:t>Trilateral research: Ethical impact assessment, risk assessment, transparency reporting, Bias mitigation and co-design of AI used to safeguard children</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https://www.gov.uk/ai-assurance-techniques/trilateral-research-ethical-impact-assessment-risk-assessment-transparency-reporting-bias-mitigation-and-co-design-of-ai-used-to-safeguard-children (Accessed: 08 June 2024). </w:t>
      </w:r>
    </w:p>
    <w:p w14:paraId="72202F2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Gov.Wales (2019) </w:t>
      </w:r>
      <w:r w:rsidRPr="004B46F2">
        <w:rPr>
          <w:rFonts w:ascii="Arial" w:hAnsi="Arial" w:cs="Arial"/>
          <w:i/>
          <w:iCs/>
          <w:color w:val="000000"/>
        </w:rPr>
        <w:t>Working Together to Safeguard People: Information sharing to safeguard children. Non-statutory guide for practitioners</w:t>
      </w:r>
      <w:r w:rsidRPr="004B46F2">
        <w:rPr>
          <w:rFonts w:ascii="Arial" w:hAnsi="Arial" w:cs="Arial"/>
          <w:color w:val="000000"/>
        </w:rPr>
        <w:t>, </w:t>
      </w:r>
      <w:r w:rsidRPr="004B46F2">
        <w:rPr>
          <w:rFonts w:ascii="Arial" w:hAnsi="Arial" w:cs="Arial"/>
          <w:i/>
          <w:iCs/>
          <w:color w:val="000000"/>
        </w:rPr>
        <w:t>Gov.Wales</w:t>
      </w:r>
      <w:r w:rsidRPr="004B46F2">
        <w:rPr>
          <w:rFonts w:ascii="Arial" w:hAnsi="Arial" w:cs="Arial"/>
          <w:color w:val="000000"/>
        </w:rPr>
        <w:t>. Available at: https://www.gov.wales/sites/default/files/publications/2019-07/working-together-to-safeguard-people-information-sharing-to-safeguard-children.pdf (Accessed: 14 April 2024). </w:t>
      </w:r>
    </w:p>
    <w:p w14:paraId="57BCED8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Gov.Wales (2020) </w:t>
      </w:r>
      <w:r w:rsidRPr="004B46F2">
        <w:rPr>
          <w:rFonts w:ascii="Arial" w:hAnsi="Arial" w:cs="Arial"/>
          <w:i/>
          <w:iCs/>
          <w:color w:val="000000"/>
        </w:rPr>
        <w:t>Coronavirus legislation: Restrictions on individuals, business and others</w:t>
      </w:r>
      <w:r w:rsidRPr="004B46F2">
        <w:rPr>
          <w:rFonts w:ascii="Arial" w:hAnsi="Arial" w:cs="Arial"/>
          <w:color w:val="000000"/>
        </w:rPr>
        <w:t>, </w:t>
      </w:r>
      <w:r w:rsidRPr="004B46F2">
        <w:rPr>
          <w:rFonts w:ascii="Arial" w:hAnsi="Arial" w:cs="Arial"/>
          <w:i/>
          <w:iCs/>
          <w:color w:val="000000"/>
        </w:rPr>
        <w:t>GOV.WALES</w:t>
      </w:r>
      <w:r w:rsidRPr="004B46F2">
        <w:rPr>
          <w:rFonts w:ascii="Arial" w:hAnsi="Arial" w:cs="Arial"/>
          <w:color w:val="000000"/>
        </w:rPr>
        <w:t>. Available at: https://www.gov.wales/coronavirus-legislation-restrictions-individuals-business-and-others (Accessed: 10 February 2024). </w:t>
      </w:r>
    </w:p>
    <w:p w14:paraId="05F0A36B"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Gov.Wales (2022) </w:t>
      </w:r>
      <w:r w:rsidRPr="004B46F2">
        <w:rPr>
          <w:rFonts w:ascii="Arial" w:hAnsi="Arial" w:cs="Arial"/>
          <w:i/>
          <w:iCs/>
          <w:color w:val="000000"/>
        </w:rPr>
        <w:t>Working together to safeguard people</w:t>
      </w:r>
      <w:r w:rsidRPr="004B46F2">
        <w:rPr>
          <w:rFonts w:ascii="Arial" w:hAnsi="Arial" w:cs="Arial"/>
          <w:color w:val="000000"/>
        </w:rPr>
        <w:t>, </w:t>
      </w:r>
      <w:r w:rsidRPr="004B46F2">
        <w:rPr>
          <w:rFonts w:ascii="Arial" w:hAnsi="Arial" w:cs="Arial"/>
          <w:i/>
          <w:iCs/>
          <w:color w:val="000000"/>
        </w:rPr>
        <w:t>Gov.Wales</w:t>
      </w:r>
      <w:r w:rsidRPr="004B46F2">
        <w:rPr>
          <w:rFonts w:ascii="Arial" w:hAnsi="Arial" w:cs="Arial"/>
          <w:color w:val="000000"/>
        </w:rPr>
        <w:t>. Available at: https://www.gov.wales/sites/default/files/publications/2022-01/working-together-to-safeguard-people--code-of-safeguarding-practice_0.pdf (Accessed: 06 April 2024). </w:t>
      </w:r>
    </w:p>
    <w:p w14:paraId="7BB9F7C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Gov.Wales (2024) </w:t>
      </w:r>
      <w:r w:rsidRPr="004B46F2">
        <w:rPr>
          <w:rFonts w:ascii="Arial" w:hAnsi="Arial" w:cs="Arial"/>
          <w:i/>
          <w:iCs/>
          <w:color w:val="000000"/>
        </w:rPr>
        <w:t>Wales Safeguarding Procedures</w:t>
      </w:r>
      <w:r w:rsidRPr="004B46F2">
        <w:rPr>
          <w:rFonts w:ascii="Arial" w:hAnsi="Arial" w:cs="Arial"/>
          <w:color w:val="000000"/>
        </w:rPr>
        <w:t>, </w:t>
      </w:r>
      <w:r w:rsidRPr="004B46F2">
        <w:rPr>
          <w:rFonts w:ascii="Arial" w:hAnsi="Arial" w:cs="Arial"/>
          <w:i/>
          <w:iCs/>
          <w:color w:val="000000"/>
        </w:rPr>
        <w:t>Safeguarding Wales</w:t>
      </w:r>
      <w:r w:rsidRPr="004B46F2">
        <w:rPr>
          <w:rFonts w:ascii="Arial" w:hAnsi="Arial" w:cs="Arial"/>
          <w:color w:val="000000"/>
        </w:rPr>
        <w:t>. Available at: https://www.safeguarding.wales/en/ (Accessed: 19 May 2024). </w:t>
      </w:r>
    </w:p>
    <w:p w14:paraId="2863076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Greene, G. (1940) </w:t>
      </w:r>
      <w:r w:rsidRPr="004B46F2">
        <w:rPr>
          <w:rFonts w:ascii="Arial" w:hAnsi="Arial" w:cs="Arial"/>
          <w:i/>
          <w:iCs/>
          <w:color w:val="000000"/>
        </w:rPr>
        <w:t>The power and the glory</w:t>
      </w:r>
      <w:r w:rsidRPr="004B46F2">
        <w:rPr>
          <w:rFonts w:ascii="Arial" w:hAnsi="Arial" w:cs="Arial"/>
          <w:color w:val="000000"/>
        </w:rPr>
        <w:t>. London, UK: Heinemann. </w:t>
      </w:r>
    </w:p>
    <w:p w14:paraId="7A1EBA6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Grewatsch, S., Kennedy, S. and (Tima) Bansal, P. (2021) ‘Tackling wicked problems in strategic management with systems thinking’, </w:t>
      </w:r>
      <w:r w:rsidRPr="004B46F2">
        <w:rPr>
          <w:rFonts w:ascii="Arial" w:hAnsi="Arial" w:cs="Arial"/>
          <w:i/>
          <w:iCs/>
          <w:color w:val="000000"/>
        </w:rPr>
        <w:t>Strategic Organization</w:t>
      </w:r>
      <w:r w:rsidRPr="004B46F2">
        <w:rPr>
          <w:rFonts w:ascii="Arial" w:hAnsi="Arial" w:cs="Arial"/>
          <w:color w:val="000000"/>
        </w:rPr>
        <w:t>, 21(3), pp. 721–732. doi:10.1177/14761270211038635. </w:t>
      </w:r>
    </w:p>
    <w:p w14:paraId="07E0E02D" w14:textId="51C681B7"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Haider, S.A. </w:t>
      </w:r>
      <w:r w:rsidRPr="004B46F2">
        <w:rPr>
          <w:rFonts w:ascii="Arial" w:hAnsi="Arial" w:cs="Arial"/>
          <w:i/>
          <w:iCs/>
          <w:color w:val="000000"/>
        </w:rPr>
        <w:t>et al.</w:t>
      </w:r>
      <w:r w:rsidRPr="004B46F2">
        <w:rPr>
          <w:rFonts w:ascii="Arial" w:hAnsi="Arial" w:cs="Arial"/>
          <w:color w:val="000000"/>
        </w:rPr>
        <w:t> (2021) ‘How does ambidextrous leadership promote innovation in project-based construction companies? through mediating role of knowledge-sharing and moderating role of Innovativeness’, </w:t>
      </w:r>
      <w:r w:rsidRPr="004B46F2">
        <w:rPr>
          <w:rFonts w:ascii="Arial" w:hAnsi="Arial" w:cs="Arial"/>
          <w:i/>
          <w:iCs/>
          <w:color w:val="000000"/>
        </w:rPr>
        <w:t>European Journal of Innovation Management</w:t>
      </w:r>
      <w:r w:rsidRPr="004B46F2">
        <w:rPr>
          <w:rFonts w:ascii="Arial" w:hAnsi="Arial" w:cs="Arial"/>
          <w:color w:val="000000"/>
        </w:rPr>
        <w:t>, 26(1), pp. 99–118. doi:10.1108/ejim-02-2021-0083. </w:t>
      </w:r>
    </w:p>
    <w:p w14:paraId="202FB294" w14:textId="60E2A816" w:rsidR="00CC3615" w:rsidRPr="00CC3615" w:rsidRDefault="00CC3615" w:rsidP="00CC3615">
      <w:pPr>
        <w:rPr>
          <w:rFonts w:ascii="Arial" w:hAnsi="Arial" w:cs="Arial"/>
          <w:color w:val="000000" w:themeColor="text1"/>
          <w:sz w:val="32"/>
          <w:szCs w:val="32"/>
        </w:rPr>
      </w:pPr>
      <w:r w:rsidRPr="00CC3615">
        <w:rPr>
          <w:rFonts w:ascii="Arial" w:hAnsi="Arial" w:cs="Arial"/>
          <w:color w:val="000000" w:themeColor="text1"/>
          <w:shd w:val="clear" w:color="auto" w:fill="FFFFFF"/>
        </w:rPr>
        <w:t>Handy, C. (1999). Understanding organizations (4th ed). Harmonds-worth: Penguin Books.</w:t>
      </w:r>
    </w:p>
    <w:p w14:paraId="5904D60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Hanson, J. </w:t>
      </w:r>
      <w:r w:rsidRPr="004B46F2">
        <w:rPr>
          <w:rFonts w:ascii="Arial" w:hAnsi="Arial" w:cs="Arial"/>
          <w:i/>
          <w:iCs/>
          <w:color w:val="000000"/>
        </w:rPr>
        <w:t>et al.</w:t>
      </w:r>
      <w:r w:rsidRPr="004B46F2">
        <w:rPr>
          <w:rFonts w:ascii="Arial" w:hAnsi="Arial" w:cs="Arial"/>
          <w:color w:val="000000"/>
        </w:rPr>
        <w:t> (2015) </w:t>
      </w:r>
      <w:r w:rsidRPr="004B46F2">
        <w:rPr>
          <w:rFonts w:ascii="Arial" w:hAnsi="Arial" w:cs="Arial"/>
          <w:i/>
          <w:iCs/>
          <w:color w:val="000000"/>
        </w:rPr>
        <w:t>LANCASHIRE SAFEGUARDING CHILDREN BOARD</w:t>
      </w:r>
      <w:r w:rsidRPr="004B46F2">
        <w:rPr>
          <w:rFonts w:ascii="Arial" w:hAnsi="Arial" w:cs="Arial"/>
          <w:color w:val="000000"/>
        </w:rPr>
        <w:t>. Available at: https://www.lancashiresafeguarding.org.uk/media/1120/LSCB-Annual-Report-2014-15-FINAL.pdf (Accessed: 14 April 2024). </w:t>
      </w:r>
    </w:p>
    <w:p w14:paraId="2993561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Harris, A. and Allen, T. (2011) ‘Young people’s views of multi</w:t>
      </w:r>
      <w:r w:rsidRPr="004B46F2">
        <w:rPr>
          <w:rFonts w:ascii="Cambria Math" w:hAnsi="Cambria Math" w:cs="Cambria Math"/>
          <w:color w:val="000000"/>
        </w:rPr>
        <w:t>‐</w:t>
      </w:r>
      <w:r w:rsidRPr="004B46F2">
        <w:rPr>
          <w:rFonts w:ascii="Arial" w:hAnsi="Arial" w:cs="Arial"/>
          <w:color w:val="000000"/>
        </w:rPr>
        <w:t>agency working’, </w:t>
      </w:r>
      <w:r w:rsidRPr="004B46F2">
        <w:rPr>
          <w:rFonts w:ascii="Arial" w:hAnsi="Arial" w:cs="Arial"/>
          <w:i/>
          <w:iCs/>
          <w:color w:val="000000"/>
        </w:rPr>
        <w:t>British Educational Research Journal</w:t>
      </w:r>
      <w:r w:rsidRPr="004B46F2">
        <w:rPr>
          <w:rFonts w:ascii="Arial" w:hAnsi="Arial" w:cs="Arial"/>
          <w:color w:val="000000"/>
        </w:rPr>
        <w:t>, 37(3), pp. 405–419. doi:10.1080/01411921003692876. </w:t>
      </w:r>
    </w:p>
    <w:p w14:paraId="145A3C6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Hart, S.L. (1971) ‘Axiology--theory of values’, </w:t>
      </w:r>
      <w:r w:rsidRPr="004B46F2">
        <w:rPr>
          <w:rFonts w:ascii="Arial" w:hAnsi="Arial" w:cs="Arial"/>
          <w:i/>
          <w:iCs/>
          <w:color w:val="000000"/>
        </w:rPr>
        <w:t>Philosophy and Phenomenological Research</w:t>
      </w:r>
      <w:r w:rsidRPr="004B46F2">
        <w:rPr>
          <w:rFonts w:ascii="Arial" w:hAnsi="Arial" w:cs="Arial"/>
          <w:color w:val="000000"/>
        </w:rPr>
        <w:t>, 32(1), p. 29. doi:10.2307/2105883. </w:t>
      </w:r>
    </w:p>
    <w:p w14:paraId="64CCB81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Helbig, K. and Norman, M. (2023) </w:t>
      </w:r>
      <w:r w:rsidRPr="004B46F2">
        <w:rPr>
          <w:rFonts w:ascii="Arial" w:hAnsi="Arial" w:cs="Arial"/>
          <w:i/>
          <w:iCs/>
          <w:color w:val="000000"/>
        </w:rPr>
        <w:t>The Psychological Safety Playbook: Lead more powerfully by being more human</w:t>
      </w:r>
      <w:r w:rsidRPr="004B46F2">
        <w:rPr>
          <w:rFonts w:ascii="Arial" w:hAnsi="Arial" w:cs="Arial"/>
          <w:color w:val="000000"/>
        </w:rPr>
        <w:t>. Vancouver, B.C.: Page Two. </w:t>
      </w:r>
    </w:p>
    <w:p w14:paraId="1CBE9DA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Herrington, V. and Colvin, A. (2015) ‘Police leadership for Complex Times’, </w:t>
      </w:r>
      <w:r w:rsidRPr="004B46F2">
        <w:rPr>
          <w:rFonts w:ascii="Arial" w:hAnsi="Arial" w:cs="Arial"/>
          <w:i/>
          <w:iCs/>
          <w:color w:val="000000"/>
        </w:rPr>
        <w:t>Policing</w:t>
      </w:r>
      <w:r w:rsidRPr="004B46F2">
        <w:rPr>
          <w:rFonts w:ascii="Arial" w:hAnsi="Arial" w:cs="Arial"/>
          <w:color w:val="000000"/>
        </w:rPr>
        <w:t> [Preprint]. doi:10.1093/police/pav047. </w:t>
      </w:r>
    </w:p>
    <w:p w14:paraId="57B1CC1B"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Higgins, A., Hales, G. and Chapman, J. (2017) </w:t>
      </w:r>
      <w:r w:rsidRPr="004B46F2">
        <w:rPr>
          <w:rFonts w:ascii="Arial" w:hAnsi="Arial" w:cs="Arial"/>
          <w:i/>
          <w:iCs/>
          <w:color w:val="000000"/>
        </w:rPr>
        <w:t>Police Effectiveness in a Changing World Luton Site Report</w:t>
      </w:r>
      <w:r w:rsidRPr="004B46F2">
        <w:rPr>
          <w:rFonts w:ascii="Arial" w:hAnsi="Arial" w:cs="Arial"/>
          <w:color w:val="000000"/>
        </w:rPr>
        <w:t>, </w:t>
      </w:r>
      <w:r w:rsidRPr="004B46F2">
        <w:rPr>
          <w:rFonts w:ascii="Arial" w:hAnsi="Arial" w:cs="Arial"/>
          <w:i/>
          <w:iCs/>
          <w:color w:val="000000"/>
        </w:rPr>
        <w:t>police-foundation.org.uk</w:t>
      </w:r>
      <w:r w:rsidRPr="004B46F2">
        <w:rPr>
          <w:rFonts w:ascii="Arial" w:hAnsi="Arial" w:cs="Arial"/>
          <w:color w:val="000000"/>
        </w:rPr>
        <w:t>. Available at: https://www.police-foundation.org.uk/wp-content/uploads/2017/12/luton_site_report.pdf (Accessed: 14 April 2024). </w:t>
      </w:r>
    </w:p>
    <w:p w14:paraId="5AEFFE8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HMICFRS (2017) </w:t>
      </w:r>
      <w:r w:rsidRPr="004B46F2">
        <w:rPr>
          <w:rFonts w:ascii="Arial" w:hAnsi="Arial" w:cs="Arial"/>
          <w:i/>
          <w:iCs/>
          <w:color w:val="000000"/>
        </w:rPr>
        <w:t>State of Policing: The annual assessment of policing in England and Wales 2017</w:t>
      </w:r>
      <w:r w:rsidRPr="004B46F2">
        <w:rPr>
          <w:rFonts w:ascii="Arial" w:hAnsi="Arial" w:cs="Arial"/>
          <w:color w:val="000000"/>
        </w:rPr>
        <w:t>, </w:t>
      </w:r>
      <w:r w:rsidRPr="004B46F2">
        <w:rPr>
          <w:rFonts w:ascii="Arial" w:hAnsi="Arial" w:cs="Arial"/>
          <w:i/>
          <w:iCs/>
          <w:color w:val="000000"/>
        </w:rPr>
        <w:t>His Majesty’s Inspectorate of Constabulary and Fire &amp; Rescue Services</w:t>
      </w:r>
      <w:r w:rsidRPr="004B46F2">
        <w:rPr>
          <w:rFonts w:ascii="Arial" w:hAnsi="Arial" w:cs="Arial"/>
          <w:color w:val="000000"/>
        </w:rPr>
        <w:t>. Available at: https://www.justiceinspectorates.gov.uk/hmicfrs/publications/state-of-policing-the-annual-assessment-of-policing-in-england-and-wales-2017/ (Accessed: 13 April 2024). </w:t>
      </w:r>
    </w:p>
    <w:p w14:paraId="4403546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HMICFRS (2020) </w:t>
      </w:r>
      <w:r w:rsidRPr="004B46F2">
        <w:rPr>
          <w:rFonts w:ascii="Arial" w:hAnsi="Arial" w:cs="Arial"/>
          <w:i/>
          <w:iCs/>
          <w:color w:val="000000"/>
        </w:rPr>
        <w:t>National Child Protection Inspections: 2019 Thematic Report</w:t>
      </w:r>
      <w:r w:rsidRPr="004B46F2">
        <w:rPr>
          <w:rFonts w:ascii="Arial" w:hAnsi="Arial" w:cs="Arial"/>
          <w:color w:val="000000"/>
        </w:rPr>
        <w:t>, </w:t>
      </w:r>
      <w:r w:rsidRPr="004B46F2">
        <w:rPr>
          <w:rFonts w:ascii="Arial" w:hAnsi="Arial" w:cs="Arial"/>
          <w:i/>
          <w:iCs/>
          <w:color w:val="000000"/>
        </w:rPr>
        <w:t>His Majesty’s Inspectorate of Constabulary and Fire &amp; Rescue Services</w:t>
      </w:r>
      <w:r w:rsidRPr="004B46F2">
        <w:rPr>
          <w:rFonts w:ascii="Arial" w:hAnsi="Arial" w:cs="Arial"/>
          <w:color w:val="000000"/>
        </w:rPr>
        <w:t>. Available at: https://hmicfrs.justiceinspectorates.gov.uk/publications/national-child-protection-inspections-2019-thematic-report/ (Accessed: 15 June 2024). </w:t>
      </w:r>
    </w:p>
    <w:p w14:paraId="4ECA06C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HMICFRS (2022) </w:t>
      </w:r>
      <w:r w:rsidRPr="004B46F2">
        <w:rPr>
          <w:rFonts w:ascii="Arial" w:hAnsi="Arial" w:cs="Arial"/>
          <w:i/>
          <w:iCs/>
          <w:color w:val="000000"/>
        </w:rPr>
        <w:t>The annual assessment of policing in England and Wales ...</w:t>
      </w:r>
      <w:r w:rsidRPr="004B46F2">
        <w:rPr>
          <w:rFonts w:ascii="Arial" w:hAnsi="Arial" w:cs="Arial"/>
          <w:color w:val="000000"/>
        </w:rPr>
        <w:t>, </w:t>
      </w:r>
      <w:r w:rsidRPr="004B46F2">
        <w:rPr>
          <w:rFonts w:ascii="Arial" w:hAnsi="Arial" w:cs="Arial"/>
          <w:i/>
          <w:iCs/>
          <w:color w:val="000000"/>
        </w:rPr>
        <w:t>His Majesty’s Inspectorate of Constabulary Fire Rescue Service</w:t>
      </w:r>
      <w:r w:rsidRPr="004B46F2">
        <w:rPr>
          <w:rFonts w:ascii="Arial" w:hAnsi="Arial" w:cs="Arial"/>
          <w:color w:val="000000"/>
        </w:rPr>
        <w:t>. Available at: https://assets-hmicfrs.justiceinspectorates.gov.uk/uploads/state-of-policing-2021-large-font.pdf (Accessed: 13 April 2024). </w:t>
      </w:r>
    </w:p>
    <w:p w14:paraId="3773CB54" w14:textId="2F85F9C1"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HMICFRS (2024) </w:t>
      </w:r>
      <w:r w:rsidRPr="004B46F2">
        <w:rPr>
          <w:rFonts w:ascii="Arial" w:hAnsi="Arial" w:cs="Arial"/>
          <w:i/>
          <w:iCs/>
          <w:color w:val="000000"/>
        </w:rPr>
        <w:t>National Child Protection Inspections</w:t>
      </w:r>
      <w:r w:rsidRPr="004B46F2">
        <w:rPr>
          <w:rFonts w:ascii="Arial" w:hAnsi="Arial" w:cs="Arial"/>
          <w:color w:val="000000"/>
        </w:rPr>
        <w:t>, </w:t>
      </w:r>
      <w:r w:rsidRPr="004B46F2">
        <w:rPr>
          <w:rFonts w:ascii="Arial" w:hAnsi="Arial" w:cs="Arial"/>
          <w:i/>
          <w:iCs/>
          <w:color w:val="000000"/>
        </w:rPr>
        <w:t>His Majesty’s Inspectorate of Constabulary and Fire &amp; Rescue Services</w:t>
      </w:r>
      <w:r w:rsidRPr="004B46F2">
        <w:rPr>
          <w:rFonts w:ascii="Arial" w:hAnsi="Arial" w:cs="Arial"/>
          <w:color w:val="000000"/>
        </w:rPr>
        <w:t>. Available at: https://hmicfrs.justiceinspectorates.gov.uk/our-work/article/child-abuse-and-child-protection-issues/national-child-protection-inspection/ (Accessed: 15 June 2024). </w:t>
      </w:r>
    </w:p>
    <w:p w14:paraId="41CB3C4D" w14:textId="2AD5515B" w:rsidR="00A8688B" w:rsidRPr="00A8688B" w:rsidRDefault="00A8688B" w:rsidP="00A8688B">
      <w:pPr>
        <w:spacing w:before="100" w:beforeAutospacing="1" w:after="100" w:afterAutospacing="1"/>
        <w:ind w:left="567" w:hanging="567"/>
        <w:rPr>
          <w:rFonts w:ascii="Arial" w:hAnsi="Arial" w:cs="Arial"/>
          <w:color w:val="000000" w:themeColor="text1"/>
        </w:rPr>
      </w:pPr>
      <w:r w:rsidRPr="00A8688B">
        <w:rPr>
          <w:rFonts w:ascii="Arial" w:hAnsi="Arial" w:cs="Arial"/>
          <w:color w:val="000000" w:themeColor="text1"/>
        </w:rPr>
        <w:t>Holdaway, S. (198</w:t>
      </w:r>
      <w:r>
        <w:rPr>
          <w:rFonts w:ascii="Arial" w:hAnsi="Arial" w:cs="Arial"/>
          <w:color w:val="000000" w:themeColor="text1"/>
        </w:rPr>
        <w:t>3</w:t>
      </w:r>
      <w:r w:rsidRPr="00A8688B">
        <w:rPr>
          <w:rFonts w:ascii="Arial" w:hAnsi="Arial" w:cs="Arial"/>
          <w:color w:val="000000" w:themeColor="text1"/>
        </w:rPr>
        <w:t>) </w:t>
      </w:r>
      <w:r w:rsidRPr="00A8688B">
        <w:rPr>
          <w:rFonts w:ascii="Arial" w:hAnsi="Arial" w:cs="Arial"/>
          <w:i/>
          <w:iCs/>
          <w:color w:val="000000" w:themeColor="text1"/>
        </w:rPr>
        <w:t>Inside the British police: A force at work</w:t>
      </w:r>
      <w:r w:rsidRPr="00A8688B">
        <w:rPr>
          <w:rFonts w:ascii="Arial" w:hAnsi="Arial" w:cs="Arial"/>
          <w:color w:val="000000" w:themeColor="text1"/>
        </w:rPr>
        <w:t>. Oxford, England: B. Blackwell. </w:t>
      </w:r>
    </w:p>
    <w:p w14:paraId="704C1BB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Hood, R. </w:t>
      </w:r>
      <w:r w:rsidRPr="004B46F2">
        <w:rPr>
          <w:rFonts w:ascii="Arial" w:hAnsi="Arial" w:cs="Arial"/>
          <w:i/>
          <w:iCs/>
          <w:color w:val="000000"/>
        </w:rPr>
        <w:t>et al.</w:t>
      </w:r>
      <w:r w:rsidRPr="004B46F2">
        <w:rPr>
          <w:rFonts w:ascii="Arial" w:hAnsi="Arial" w:cs="Arial"/>
          <w:color w:val="000000"/>
        </w:rPr>
        <w:t> (2016) ‘Exploring demand and provision in english child protection services’, </w:t>
      </w:r>
      <w:r w:rsidRPr="004B46F2">
        <w:rPr>
          <w:rFonts w:ascii="Arial" w:hAnsi="Arial" w:cs="Arial"/>
          <w:i/>
          <w:iCs/>
          <w:color w:val="000000"/>
        </w:rPr>
        <w:t>British Journal of Social Work</w:t>
      </w:r>
      <w:r w:rsidRPr="004B46F2">
        <w:rPr>
          <w:rFonts w:ascii="Arial" w:hAnsi="Arial" w:cs="Arial"/>
          <w:color w:val="000000"/>
        </w:rPr>
        <w:t>, 46(4), pp. 923–941. doi:10.1093/bjsw/bcw044. </w:t>
      </w:r>
    </w:p>
    <w:p w14:paraId="32D0699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Hood, R. </w:t>
      </w:r>
      <w:r w:rsidRPr="004B46F2">
        <w:rPr>
          <w:rFonts w:ascii="Arial" w:hAnsi="Arial" w:cs="Arial"/>
          <w:i/>
          <w:iCs/>
          <w:color w:val="000000"/>
        </w:rPr>
        <w:t>et al.</w:t>
      </w:r>
      <w:r w:rsidRPr="004B46F2">
        <w:rPr>
          <w:rFonts w:ascii="Arial" w:hAnsi="Arial" w:cs="Arial"/>
          <w:color w:val="000000"/>
        </w:rPr>
        <w:t> (2024) </w:t>
      </w:r>
      <w:r w:rsidRPr="004B46F2">
        <w:rPr>
          <w:rFonts w:ascii="Arial" w:hAnsi="Arial" w:cs="Arial"/>
          <w:i/>
          <w:iCs/>
          <w:color w:val="000000"/>
        </w:rPr>
        <w:t>Studying the outcomes of children’s social care provision for different types of demand</w:t>
      </w:r>
      <w:r w:rsidRPr="004B46F2">
        <w:rPr>
          <w:rFonts w:ascii="Arial" w:hAnsi="Arial" w:cs="Arial"/>
          <w:color w:val="000000"/>
        </w:rPr>
        <w:t>, </w:t>
      </w:r>
      <w:r w:rsidRPr="004B46F2">
        <w:rPr>
          <w:rFonts w:ascii="Arial" w:hAnsi="Arial" w:cs="Arial"/>
          <w:i/>
          <w:iCs/>
          <w:color w:val="000000"/>
        </w:rPr>
        <w:t>nab.org</w:t>
      </w:r>
      <w:r w:rsidRPr="004B46F2">
        <w:rPr>
          <w:rFonts w:ascii="Arial" w:hAnsi="Arial" w:cs="Arial"/>
          <w:color w:val="000000"/>
        </w:rPr>
        <w:t>. Available at: https://www.ncb.org.uk/sites/default/files/uploads/files/Outcomes%20of%20CSC%20provision_Full%20Report_Final%20January%202024.pdf (Accessed: 17 March 2024). </w:t>
      </w:r>
    </w:p>
    <w:p w14:paraId="00708AF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Hooijberg, R. </w:t>
      </w:r>
      <w:r w:rsidRPr="004B46F2">
        <w:rPr>
          <w:rFonts w:ascii="Arial" w:hAnsi="Arial" w:cs="Arial"/>
          <w:i/>
          <w:iCs/>
          <w:color w:val="000000"/>
        </w:rPr>
        <w:t>et al.</w:t>
      </w:r>
      <w:r w:rsidRPr="004B46F2">
        <w:rPr>
          <w:rFonts w:ascii="Arial" w:hAnsi="Arial" w:cs="Arial"/>
          <w:color w:val="000000"/>
        </w:rPr>
        <w:t> (2007) </w:t>
      </w:r>
      <w:r w:rsidRPr="004B46F2">
        <w:rPr>
          <w:rFonts w:ascii="Arial" w:hAnsi="Arial" w:cs="Arial"/>
          <w:i/>
          <w:iCs/>
          <w:color w:val="000000"/>
        </w:rPr>
        <w:t>Being there even when you are not</w:t>
      </w:r>
      <w:r w:rsidRPr="004B46F2">
        <w:rPr>
          <w:rFonts w:ascii="Arial" w:hAnsi="Arial" w:cs="Arial"/>
          <w:color w:val="000000"/>
        </w:rPr>
        <w:t>. Stamford, CT: JAI Press / Elsevier Science. </w:t>
      </w:r>
    </w:p>
    <w:p w14:paraId="78902B4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Hudson, A. (2024) </w:t>
      </w:r>
      <w:r w:rsidRPr="004B46F2">
        <w:rPr>
          <w:rFonts w:ascii="Arial" w:hAnsi="Arial" w:cs="Arial"/>
          <w:i/>
          <w:iCs/>
          <w:color w:val="000000"/>
        </w:rPr>
        <w:t>The Child Safeguarding Practice Review Panel Annual report 2022/23</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https://assets.publishing.service.gov.uk/media/65bce1df7042820013752116/Child_Safeguarding_Review_Panel_annual_report_2022_to_2023.pdf (Accessed: 11 February 2024). </w:t>
      </w:r>
    </w:p>
    <w:p w14:paraId="4DD82A5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Hudson, A. </w:t>
      </w:r>
      <w:r w:rsidRPr="004B46F2">
        <w:rPr>
          <w:rFonts w:ascii="Arial" w:hAnsi="Arial" w:cs="Arial"/>
          <w:i/>
          <w:iCs/>
          <w:color w:val="000000"/>
        </w:rPr>
        <w:t>et al.</w:t>
      </w:r>
      <w:r w:rsidRPr="004B46F2">
        <w:rPr>
          <w:rFonts w:ascii="Arial" w:hAnsi="Arial" w:cs="Arial"/>
          <w:color w:val="000000"/>
        </w:rPr>
        <w:t> (2021) </w:t>
      </w:r>
      <w:r w:rsidRPr="004B46F2">
        <w:rPr>
          <w:rFonts w:ascii="Arial" w:hAnsi="Arial" w:cs="Arial"/>
          <w:i/>
          <w:iCs/>
          <w:color w:val="000000"/>
        </w:rPr>
        <w:t>The Child Safeguarding Practice Review Panel - Annual report 2020 </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https://assets.publishing.service.gov.uk/government/uploads/system/uploads/attachment_data/file/984767/The_Child_Safeguarding_Annual_Report_2020.pdf (Accessed: 11 February 2024). </w:t>
      </w:r>
    </w:p>
    <w:p w14:paraId="78DC326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Hughes, G., McLaughlin, E. and Muncie, J. (2002) </w:t>
      </w:r>
      <w:r w:rsidRPr="004B46F2">
        <w:rPr>
          <w:rFonts w:ascii="Arial" w:hAnsi="Arial" w:cs="Arial"/>
          <w:i/>
          <w:iCs/>
          <w:color w:val="000000"/>
        </w:rPr>
        <w:t>Crime prevention and community safety: New directions</w:t>
      </w:r>
      <w:r w:rsidRPr="004B46F2">
        <w:rPr>
          <w:rFonts w:ascii="Arial" w:hAnsi="Arial" w:cs="Arial"/>
          <w:color w:val="000000"/>
        </w:rPr>
        <w:t>. London, UK: SAGE. </w:t>
      </w:r>
    </w:p>
    <w:p w14:paraId="32857B9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Huxham, C. and Vangen, S. (2013) </w:t>
      </w:r>
      <w:r w:rsidRPr="004B46F2">
        <w:rPr>
          <w:rFonts w:ascii="Arial" w:hAnsi="Arial" w:cs="Arial"/>
          <w:i/>
          <w:iCs/>
          <w:color w:val="000000"/>
        </w:rPr>
        <w:t>Managing to collaborate: The Theory and Practice of collaborative advantage</w:t>
      </w:r>
      <w:r w:rsidRPr="004B46F2">
        <w:rPr>
          <w:rFonts w:ascii="Arial" w:hAnsi="Arial" w:cs="Arial"/>
          <w:color w:val="000000"/>
        </w:rPr>
        <w:t>. Routledge. </w:t>
      </w:r>
    </w:p>
    <w:p w14:paraId="45E4483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Iwowo, V. (2016) </w:t>
      </w:r>
      <w:r w:rsidRPr="004B46F2">
        <w:rPr>
          <w:rFonts w:ascii="Arial" w:hAnsi="Arial" w:cs="Arial"/>
          <w:i/>
          <w:iCs/>
          <w:color w:val="000000"/>
        </w:rPr>
        <w:t>Leadership: One size does not fit all contexts</w:t>
      </w:r>
      <w:r w:rsidRPr="004B46F2">
        <w:rPr>
          <w:rFonts w:ascii="Arial" w:hAnsi="Arial" w:cs="Arial"/>
          <w:color w:val="000000"/>
        </w:rPr>
        <w:t>, </w:t>
      </w:r>
      <w:r w:rsidRPr="004B46F2">
        <w:rPr>
          <w:rFonts w:ascii="Arial" w:hAnsi="Arial" w:cs="Arial"/>
          <w:i/>
          <w:iCs/>
          <w:color w:val="000000"/>
        </w:rPr>
        <w:t>LSE Business Review</w:t>
      </w:r>
      <w:r w:rsidRPr="004B46F2">
        <w:rPr>
          <w:rFonts w:ascii="Arial" w:hAnsi="Arial" w:cs="Arial"/>
          <w:color w:val="000000"/>
        </w:rPr>
        <w:t>. Available at: https://blogs.lse.ac.uk/businessreview/2016/04/20/leadership-one-size-does-not-fit-all-contexts/ (Accessed: 06 April 2024). </w:t>
      </w:r>
    </w:p>
    <w:p w14:paraId="61B374CB"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Jackson, S. (2022) </w:t>
      </w:r>
      <w:r w:rsidRPr="004B46F2">
        <w:rPr>
          <w:rFonts w:ascii="Arial" w:hAnsi="Arial" w:cs="Arial"/>
          <w:i/>
          <w:iCs/>
          <w:color w:val="000000"/>
        </w:rPr>
        <w:t>Logan Mwangi Murder: Timeline of how five-year-old’s life came to a tragic end</w:t>
      </w:r>
      <w:r w:rsidRPr="004B46F2">
        <w:rPr>
          <w:rFonts w:ascii="Arial" w:hAnsi="Arial" w:cs="Arial"/>
          <w:color w:val="000000"/>
        </w:rPr>
        <w:t>, </w:t>
      </w:r>
      <w:r w:rsidRPr="004B46F2">
        <w:rPr>
          <w:rFonts w:ascii="Arial" w:hAnsi="Arial" w:cs="Arial"/>
          <w:i/>
          <w:iCs/>
          <w:color w:val="000000"/>
        </w:rPr>
        <w:t>Sky News</w:t>
      </w:r>
      <w:r w:rsidRPr="004B46F2">
        <w:rPr>
          <w:rFonts w:ascii="Arial" w:hAnsi="Arial" w:cs="Arial"/>
          <w:color w:val="000000"/>
        </w:rPr>
        <w:t>. Available at: https://news.sky.com/story/logan-mwangi-murder-timeline-of-how-five-year-olds-life-came-to-a-tragic-end-12754618 (Accessed: 18 February 2024). </w:t>
      </w:r>
    </w:p>
    <w:p w14:paraId="3C947187"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Jansen, J.J. </w:t>
      </w:r>
      <w:r w:rsidRPr="004B46F2">
        <w:rPr>
          <w:rFonts w:ascii="Arial" w:hAnsi="Arial" w:cs="Arial"/>
          <w:i/>
          <w:iCs/>
          <w:color w:val="000000"/>
        </w:rPr>
        <w:t>et al.</w:t>
      </w:r>
      <w:r w:rsidRPr="004B46F2">
        <w:rPr>
          <w:rFonts w:ascii="Arial" w:hAnsi="Arial" w:cs="Arial"/>
          <w:color w:val="000000"/>
        </w:rPr>
        <w:t> (2008) ‘Senior team attributes and organizational ambidexterity: The moderating role of transformational leadership’, </w:t>
      </w:r>
      <w:r w:rsidRPr="004B46F2">
        <w:rPr>
          <w:rFonts w:ascii="Arial" w:hAnsi="Arial" w:cs="Arial"/>
          <w:i/>
          <w:iCs/>
          <w:color w:val="000000"/>
        </w:rPr>
        <w:t>Journal of Management Studies</w:t>
      </w:r>
      <w:r w:rsidRPr="004B46F2">
        <w:rPr>
          <w:rFonts w:ascii="Arial" w:hAnsi="Arial" w:cs="Arial"/>
          <w:color w:val="000000"/>
        </w:rPr>
        <w:t>, 45(5), pp. 982–1007. doi:10.1111/j.1467-6486.2008.00775.x. </w:t>
      </w:r>
    </w:p>
    <w:p w14:paraId="25D4237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Jay, A. (2014) </w:t>
      </w:r>
      <w:r w:rsidRPr="004B46F2">
        <w:rPr>
          <w:rFonts w:ascii="Arial" w:hAnsi="Arial" w:cs="Arial"/>
          <w:i/>
          <w:iCs/>
          <w:color w:val="000000"/>
        </w:rPr>
        <w:t>Independent Inquiry into Child Sexual Exploitation in ...</w:t>
      </w:r>
      <w:r w:rsidRPr="004B46F2">
        <w:rPr>
          <w:rFonts w:ascii="Arial" w:hAnsi="Arial" w:cs="Arial"/>
          <w:color w:val="000000"/>
        </w:rPr>
        <w:t>, </w:t>
      </w:r>
      <w:r w:rsidRPr="004B46F2">
        <w:rPr>
          <w:rFonts w:ascii="Arial" w:hAnsi="Arial" w:cs="Arial"/>
          <w:i/>
          <w:iCs/>
          <w:color w:val="000000"/>
        </w:rPr>
        <w:t>www.rotherham.gov.uk</w:t>
      </w:r>
      <w:r w:rsidRPr="004B46F2">
        <w:rPr>
          <w:rFonts w:ascii="Arial" w:hAnsi="Arial" w:cs="Arial"/>
          <w:color w:val="000000"/>
        </w:rPr>
        <w:t>. Available at: https://www.rotherham.gov.uk/downloads/file/279/independent-inquiry-into-child-sexual-exploitation-in-rotherham (Accessed: 14 April 2024). </w:t>
      </w:r>
    </w:p>
    <w:p w14:paraId="56610A0E" w14:textId="4C6D1174"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Jian, G. and Jeffres, L.W. (2006) ‘Understanding employees’ willingness to contribute to shared electronic databases’, </w:t>
      </w:r>
      <w:r w:rsidRPr="004B46F2">
        <w:rPr>
          <w:rFonts w:ascii="Arial" w:hAnsi="Arial" w:cs="Arial"/>
          <w:i/>
          <w:iCs/>
          <w:color w:val="000000"/>
        </w:rPr>
        <w:t>Communication Research</w:t>
      </w:r>
      <w:r w:rsidRPr="004B46F2">
        <w:rPr>
          <w:rFonts w:ascii="Arial" w:hAnsi="Arial" w:cs="Arial"/>
          <w:color w:val="000000"/>
        </w:rPr>
        <w:t>, 33(4), pp. 242–261. doi:10.1177/0093650206289149. </w:t>
      </w:r>
    </w:p>
    <w:p w14:paraId="0F436CCE" w14:textId="64BF19E3" w:rsidR="00D43621" w:rsidRPr="00D43621" w:rsidRDefault="00D43621" w:rsidP="00D43621">
      <w:pPr>
        <w:spacing w:before="100" w:beforeAutospacing="1" w:after="100" w:afterAutospacing="1"/>
        <w:ind w:left="567" w:hanging="567"/>
        <w:rPr>
          <w:rFonts w:ascii="Arial" w:hAnsi="Arial" w:cs="Arial"/>
          <w:color w:val="000000"/>
        </w:rPr>
      </w:pPr>
      <w:r w:rsidRPr="00D43621">
        <w:rPr>
          <w:rFonts w:ascii="Arial" w:hAnsi="Arial" w:cs="Arial"/>
          <w:color w:val="000000"/>
        </w:rPr>
        <w:t>JICPA (2023) </w:t>
      </w:r>
      <w:r w:rsidRPr="00D43621">
        <w:rPr>
          <w:rFonts w:ascii="Arial" w:hAnsi="Arial" w:cs="Arial"/>
          <w:i/>
          <w:iCs/>
          <w:color w:val="000000"/>
        </w:rPr>
        <w:t>Joint Inspection of the Multi Agency response to abuse and neglect of children in Bridgend</w:t>
      </w:r>
      <w:r w:rsidRPr="00D43621">
        <w:rPr>
          <w:rFonts w:ascii="Arial" w:hAnsi="Arial" w:cs="Arial"/>
          <w:color w:val="000000"/>
        </w:rPr>
        <w:t>, </w:t>
      </w:r>
      <w:r w:rsidRPr="00D43621">
        <w:rPr>
          <w:rFonts w:ascii="Arial" w:hAnsi="Arial" w:cs="Arial"/>
          <w:i/>
          <w:iCs/>
          <w:color w:val="000000"/>
        </w:rPr>
        <w:t>His Majesty’s Inspectorate of Constabulary and Fire &amp; Rescue Services</w:t>
      </w:r>
      <w:r w:rsidRPr="00D43621">
        <w:rPr>
          <w:rFonts w:ascii="Arial" w:hAnsi="Arial" w:cs="Arial"/>
          <w:color w:val="000000"/>
        </w:rPr>
        <w:t>. Available at: https://hmicfrs.justiceinspectorates.gov.uk/publications/joint-inspection-of-the-multi-agency-response-to-abuse-and-neglect-of-children-in-bridgend/ (Accessed: 26 February 2024). </w:t>
      </w:r>
    </w:p>
    <w:p w14:paraId="63CBB105" w14:textId="6A1881F3"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Jones, P. (2023) </w:t>
      </w:r>
      <w:r w:rsidRPr="004B46F2">
        <w:rPr>
          <w:rFonts w:ascii="Arial" w:hAnsi="Arial" w:cs="Arial"/>
          <w:i/>
          <w:iCs/>
          <w:color w:val="000000"/>
        </w:rPr>
        <w:t>Domestic abuse in England and Wales Overview: November 2023</w:t>
      </w:r>
      <w:r w:rsidRPr="004B46F2">
        <w:rPr>
          <w:rFonts w:ascii="Arial" w:hAnsi="Arial" w:cs="Arial"/>
          <w:color w:val="000000"/>
        </w:rPr>
        <w:t>, </w:t>
      </w:r>
      <w:r w:rsidRPr="004B46F2">
        <w:rPr>
          <w:rFonts w:ascii="Arial" w:hAnsi="Arial" w:cs="Arial"/>
          <w:i/>
          <w:iCs/>
          <w:color w:val="000000"/>
        </w:rPr>
        <w:t>Domestic abuse in England and Wales overview - Office for National Statistics</w:t>
      </w:r>
      <w:r w:rsidRPr="004B46F2">
        <w:rPr>
          <w:rFonts w:ascii="Arial" w:hAnsi="Arial" w:cs="Arial"/>
          <w:color w:val="000000"/>
        </w:rPr>
        <w:t>. Available at: https://www.ons.gov.uk/peoplepopulationandcommunity/crimeandjustice/bulletins/domesticabuseinenglandandwalesoverview/november2023 (Accessed: 15 June 2024). </w:t>
      </w:r>
    </w:p>
    <w:p w14:paraId="493E3DD0" w14:textId="5E20AE74" w:rsidR="00D43621" w:rsidRPr="00D43621" w:rsidRDefault="00D43621" w:rsidP="00D43621">
      <w:pPr>
        <w:spacing w:before="100" w:beforeAutospacing="1" w:after="100" w:afterAutospacing="1"/>
        <w:ind w:left="567" w:hanging="567"/>
        <w:rPr>
          <w:rFonts w:ascii="Arial" w:hAnsi="Arial" w:cs="Arial"/>
          <w:color w:val="000000"/>
        </w:rPr>
      </w:pPr>
      <w:r w:rsidRPr="00D43621">
        <w:rPr>
          <w:rFonts w:ascii="Arial" w:hAnsi="Arial" w:cs="Arial"/>
          <w:color w:val="000000"/>
        </w:rPr>
        <w:t>Jones, R. (2023) </w:t>
      </w:r>
      <w:r w:rsidRPr="00D43621">
        <w:rPr>
          <w:rFonts w:ascii="Arial" w:hAnsi="Arial" w:cs="Arial"/>
          <w:i/>
          <w:iCs/>
          <w:color w:val="000000"/>
        </w:rPr>
        <w:t>The story of baby P setting the record straight Ray Jones</w:t>
      </w:r>
      <w:r w:rsidRPr="00D43621">
        <w:rPr>
          <w:rFonts w:ascii="Arial" w:hAnsi="Arial" w:cs="Arial"/>
          <w:color w:val="000000"/>
        </w:rPr>
        <w:t>. Bristol, UK: The Policy Press. </w:t>
      </w:r>
    </w:p>
    <w:p w14:paraId="1853094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Keller, R.T. (2006) ‘Transformational leadership, initiating structure, and substitutes for leadership: A longitudinal study of research and development project team performance.’, </w:t>
      </w:r>
      <w:r w:rsidRPr="004B46F2">
        <w:rPr>
          <w:rFonts w:ascii="Arial" w:hAnsi="Arial" w:cs="Arial"/>
          <w:i/>
          <w:iCs/>
          <w:color w:val="000000"/>
        </w:rPr>
        <w:t>Journal of Applied Psychology</w:t>
      </w:r>
      <w:r w:rsidRPr="004B46F2">
        <w:rPr>
          <w:rFonts w:ascii="Arial" w:hAnsi="Arial" w:cs="Arial"/>
          <w:color w:val="000000"/>
        </w:rPr>
        <w:t>, 91(1), pp. 202–210. doi:10.1037/0021-9010.91.1.202. </w:t>
      </w:r>
    </w:p>
    <w:p w14:paraId="449790F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Kelloway, E.K. </w:t>
      </w:r>
      <w:r w:rsidRPr="004B46F2">
        <w:rPr>
          <w:rFonts w:ascii="Arial" w:hAnsi="Arial" w:cs="Arial"/>
          <w:i/>
          <w:iCs/>
          <w:color w:val="000000"/>
        </w:rPr>
        <w:t>et al.</w:t>
      </w:r>
      <w:r w:rsidRPr="004B46F2">
        <w:rPr>
          <w:rFonts w:ascii="Arial" w:hAnsi="Arial" w:cs="Arial"/>
          <w:color w:val="000000"/>
        </w:rPr>
        <w:t> (2012) ‘Transformational leadership and employee psychological well-being: The mediating role of Employee Trust in leadership’, </w:t>
      </w:r>
      <w:r w:rsidRPr="004B46F2">
        <w:rPr>
          <w:rFonts w:ascii="Arial" w:hAnsi="Arial" w:cs="Arial"/>
          <w:i/>
          <w:iCs/>
          <w:color w:val="000000"/>
        </w:rPr>
        <w:t>Work &amp;amp; Stress</w:t>
      </w:r>
      <w:r w:rsidRPr="004B46F2">
        <w:rPr>
          <w:rFonts w:ascii="Arial" w:hAnsi="Arial" w:cs="Arial"/>
          <w:color w:val="000000"/>
        </w:rPr>
        <w:t>, 26(1), pp. 39–55. doi:10.1080/02678373.2012.660774. </w:t>
      </w:r>
    </w:p>
    <w:p w14:paraId="05A0C84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Kilmann, R.H., Pondy, L.R. and Slevin, D.P. (1976) </w:t>
      </w:r>
      <w:r w:rsidRPr="004B46F2">
        <w:rPr>
          <w:rFonts w:ascii="Arial" w:hAnsi="Arial" w:cs="Arial"/>
          <w:i/>
          <w:iCs/>
          <w:color w:val="000000"/>
        </w:rPr>
        <w:t>The management of organization design. strategies and implementation</w:t>
      </w:r>
      <w:r w:rsidRPr="004B46F2">
        <w:rPr>
          <w:rFonts w:ascii="Arial" w:hAnsi="Arial" w:cs="Arial"/>
          <w:color w:val="000000"/>
        </w:rPr>
        <w:t>. New York, NY: North-Holland Publishing Co. </w:t>
      </w:r>
    </w:p>
    <w:p w14:paraId="042FBA9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Kim, S. and Lee, H. (2006) ‘The impact of organizational context and Information Technology on employee knowledge</w:t>
      </w:r>
      <w:r w:rsidRPr="004B46F2">
        <w:rPr>
          <w:rFonts w:ascii="Cambria Math" w:hAnsi="Cambria Math" w:cs="Cambria Math"/>
          <w:color w:val="000000"/>
        </w:rPr>
        <w:t>‐</w:t>
      </w:r>
      <w:r w:rsidRPr="004B46F2">
        <w:rPr>
          <w:rFonts w:ascii="Arial" w:hAnsi="Arial" w:cs="Arial"/>
          <w:color w:val="000000"/>
        </w:rPr>
        <w:t>sharing capabilities’, </w:t>
      </w:r>
      <w:r w:rsidRPr="004B46F2">
        <w:rPr>
          <w:rFonts w:ascii="Arial" w:hAnsi="Arial" w:cs="Arial"/>
          <w:i/>
          <w:iCs/>
          <w:color w:val="000000"/>
        </w:rPr>
        <w:t>Public Administration Review</w:t>
      </w:r>
      <w:r w:rsidRPr="004B46F2">
        <w:rPr>
          <w:rFonts w:ascii="Arial" w:hAnsi="Arial" w:cs="Arial"/>
          <w:color w:val="000000"/>
        </w:rPr>
        <w:t>, 66(3), pp. 370–385. doi:10.1111/j.1540-6210.2006.00595.x. </w:t>
      </w:r>
    </w:p>
    <w:p w14:paraId="3614E25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Kish-Gephart, J.J. </w:t>
      </w:r>
      <w:r w:rsidRPr="004B46F2">
        <w:rPr>
          <w:rFonts w:ascii="Arial" w:hAnsi="Arial" w:cs="Arial"/>
          <w:i/>
          <w:iCs/>
          <w:color w:val="000000"/>
        </w:rPr>
        <w:t>et al.</w:t>
      </w:r>
      <w:r w:rsidRPr="004B46F2">
        <w:rPr>
          <w:rFonts w:ascii="Arial" w:hAnsi="Arial" w:cs="Arial"/>
          <w:color w:val="000000"/>
        </w:rPr>
        <w:t> (2009) ‘Silenced by fear:the nature, sources, and consequences of fear at work’, </w:t>
      </w:r>
      <w:r w:rsidRPr="004B46F2">
        <w:rPr>
          <w:rFonts w:ascii="Arial" w:hAnsi="Arial" w:cs="Arial"/>
          <w:i/>
          <w:iCs/>
          <w:color w:val="000000"/>
        </w:rPr>
        <w:t>Research in Organizational Behavior</w:t>
      </w:r>
      <w:r w:rsidRPr="004B46F2">
        <w:rPr>
          <w:rFonts w:ascii="Arial" w:hAnsi="Arial" w:cs="Arial"/>
          <w:color w:val="000000"/>
        </w:rPr>
        <w:t>, 29, pp. 163–193. doi:10.1016/j.riob.2009.07.002. </w:t>
      </w:r>
    </w:p>
    <w:p w14:paraId="5A3B9D4F" w14:textId="026BAD74"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Kotter, J.P. (1996) </w:t>
      </w:r>
      <w:r w:rsidRPr="004B46F2">
        <w:rPr>
          <w:rFonts w:ascii="Arial" w:hAnsi="Arial" w:cs="Arial"/>
          <w:i/>
          <w:iCs/>
          <w:color w:val="000000"/>
        </w:rPr>
        <w:t>Leading change</w:t>
      </w:r>
      <w:r w:rsidRPr="004B46F2">
        <w:rPr>
          <w:rFonts w:ascii="Arial" w:hAnsi="Arial" w:cs="Arial"/>
          <w:color w:val="000000"/>
        </w:rPr>
        <w:t>. New York, NY: Harvard Business Review Press. </w:t>
      </w:r>
    </w:p>
    <w:p w14:paraId="77E9E1A7" w14:textId="3DE5A46A" w:rsidR="00C17C77" w:rsidRDefault="00C17C77" w:rsidP="00C17C77">
      <w:pPr>
        <w:spacing w:before="100" w:beforeAutospacing="1" w:after="100" w:afterAutospacing="1"/>
        <w:ind w:left="567" w:hanging="567"/>
        <w:rPr>
          <w:rFonts w:ascii="Arial" w:hAnsi="Arial" w:cs="Arial"/>
          <w:color w:val="000000" w:themeColor="text1"/>
        </w:rPr>
      </w:pPr>
      <w:r w:rsidRPr="00C17C77">
        <w:rPr>
          <w:rFonts w:ascii="Arial" w:hAnsi="Arial" w:cs="Arial"/>
          <w:color w:val="000000" w:themeColor="text1"/>
        </w:rPr>
        <w:t>Kumar, S. (2024) ‘Psychological safety’, </w:t>
      </w:r>
      <w:r w:rsidRPr="00C17C77">
        <w:rPr>
          <w:rFonts w:ascii="Arial" w:hAnsi="Arial" w:cs="Arial"/>
          <w:i/>
          <w:iCs/>
          <w:color w:val="000000" w:themeColor="text1"/>
        </w:rPr>
        <w:t>CHEST</w:t>
      </w:r>
      <w:r w:rsidRPr="00C17C77">
        <w:rPr>
          <w:rFonts w:ascii="Arial" w:hAnsi="Arial" w:cs="Arial"/>
          <w:color w:val="000000" w:themeColor="text1"/>
        </w:rPr>
        <w:t>, 165(4), pp. 942–949. doi:10.1016/j.chest.2023.11.016. </w:t>
      </w:r>
    </w:p>
    <w:p w14:paraId="5F81A7BD" w14:textId="0C0CDA20" w:rsidR="009F20FA" w:rsidRPr="009F20FA" w:rsidRDefault="009F20FA" w:rsidP="009F20FA">
      <w:pPr>
        <w:rPr>
          <w:rFonts w:ascii="Arial" w:hAnsi="Arial" w:cs="Arial"/>
          <w:sz w:val="32"/>
          <w:szCs w:val="32"/>
        </w:rPr>
      </w:pPr>
      <w:r w:rsidRPr="009F20FA">
        <w:rPr>
          <w:rFonts w:ascii="Arial" w:hAnsi="Arial" w:cs="Arial"/>
          <w:color w:val="232323"/>
          <w:shd w:val="clear" w:color="auto" w:fill="FFFFFF"/>
        </w:rPr>
        <w:lastRenderedPageBreak/>
        <w:t>Leedy, P. D. (1989). Practical Research: Planning and Design. New York: Macmillan.</w:t>
      </w:r>
    </w:p>
    <w:p w14:paraId="3C0ED60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Lichtenstein, B.B. and Plowman, D.A. (2009) ‘The leadership of emergence: A Complex Systems Leadership Theory of emergence at successive organizational levels’, </w:t>
      </w:r>
      <w:r w:rsidRPr="004B46F2">
        <w:rPr>
          <w:rFonts w:ascii="Arial" w:hAnsi="Arial" w:cs="Arial"/>
          <w:i/>
          <w:iCs/>
          <w:color w:val="000000"/>
        </w:rPr>
        <w:t>The Leadership Quarterly</w:t>
      </w:r>
      <w:r w:rsidRPr="004B46F2">
        <w:rPr>
          <w:rFonts w:ascii="Arial" w:hAnsi="Arial" w:cs="Arial"/>
          <w:color w:val="000000"/>
        </w:rPr>
        <w:t>, 20(4), pp. 617–630. doi:10.1016/j.leaqua.2009.04.006. </w:t>
      </w:r>
    </w:p>
    <w:p w14:paraId="2CDA4AAE"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Lipsky, M. (1980) </w:t>
      </w:r>
      <w:r w:rsidRPr="004B46F2">
        <w:rPr>
          <w:rFonts w:ascii="Arial" w:hAnsi="Arial" w:cs="Arial"/>
          <w:i/>
          <w:iCs/>
          <w:color w:val="000000"/>
        </w:rPr>
        <w:t>Street-level bureaucracy: Dilemmas of the individual in public services</w:t>
      </w:r>
      <w:r w:rsidRPr="004B46F2">
        <w:rPr>
          <w:rFonts w:ascii="Arial" w:hAnsi="Arial" w:cs="Arial"/>
          <w:color w:val="000000"/>
        </w:rPr>
        <w:t>. New York, NY: Russell Sage Foundation. </w:t>
      </w:r>
    </w:p>
    <w:p w14:paraId="4D6FB85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Littlechild, B. (2013) </w:t>
      </w:r>
      <w:r w:rsidRPr="004B46F2">
        <w:rPr>
          <w:rFonts w:ascii="Arial" w:hAnsi="Arial" w:cs="Arial"/>
          <w:i/>
          <w:iCs/>
          <w:color w:val="000000"/>
        </w:rPr>
        <w:t>Working with Resistant Parents: Lessons From Research  </w:t>
      </w:r>
      <w:r w:rsidRPr="004B46F2">
        <w:rPr>
          <w:rFonts w:ascii="Arial" w:hAnsi="Arial" w:cs="Arial"/>
          <w:color w:val="000000"/>
        </w:rPr>
        <w:t>, </w:t>
      </w:r>
      <w:r w:rsidRPr="004B46F2">
        <w:rPr>
          <w:rFonts w:ascii="Arial" w:hAnsi="Arial" w:cs="Arial"/>
          <w:i/>
          <w:iCs/>
          <w:color w:val="000000"/>
        </w:rPr>
        <w:t>University of Hertfordshire (Research Profiles)</w:t>
      </w:r>
      <w:r w:rsidRPr="004B46F2">
        <w:rPr>
          <w:rFonts w:ascii="Arial" w:hAnsi="Arial" w:cs="Arial"/>
          <w:color w:val="000000"/>
        </w:rPr>
        <w:t>. Available at: https://researchprofiles.herts.ac.uk/portal/en/projects/working-with-resistant-parents-lessons-from-research-2018-community-care-inform-children-httpswwwccinformcoukresearchprofessionaldangerousness8(29ab886a-ba2a-46ec-9d2c-3f6c71b848ed).html (Accessed: 06 April 2024). </w:t>
      </w:r>
    </w:p>
    <w:p w14:paraId="4EB7281A" w14:textId="4B72EF18" w:rsidR="00D43621" w:rsidRPr="00D43621" w:rsidRDefault="00D43621" w:rsidP="00D43621">
      <w:pPr>
        <w:spacing w:before="100" w:beforeAutospacing="1" w:after="100" w:afterAutospacing="1"/>
        <w:ind w:left="567" w:hanging="567"/>
        <w:rPr>
          <w:rFonts w:ascii="Arial" w:hAnsi="Arial" w:cs="Arial"/>
          <w:color w:val="000000"/>
        </w:rPr>
      </w:pPr>
      <w:r w:rsidRPr="00D43621">
        <w:rPr>
          <w:rFonts w:ascii="Arial" w:hAnsi="Arial" w:cs="Arial"/>
          <w:color w:val="000000"/>
        </w:rPr>
        <w:t>Lord Laming (2003) </w:t>
      </w:r>
      <w:r w:rsidRPr="00D43621">
        <w:rPr>
          <w:rFonts w:ascii="Arial" w:hAnsi="Arial" w:cs="Arial"/>
          <w:i/>
          <w:iCs/>
          <w:color w:val="000000"/>
        </w:rPr>
        <w:t>The Victoria Climbie Inquiry: Report of an inquiry by lord laming</w:t>
      </w:r>
      <w:r w:rsidRPr="00D43621">
        <w:rPr>
          <w:rFonts w:ascii="Arial" w:hAnsi="Arial" w:cs="Arial"/>
          <w:color w:val="000000"/>
        </w:rPr>
        <w:t>, </w:t>
      </w:r>
      <w:r w:rsidRPr="00D43621">
        <w:rPr>
          <w:rFonts w:ascii="Arial" w:hAnsi="Arial" w:cs="Arial"/>
          <w:i/>
          <w:iCs/>
          <w:color w:val="000000"/>
        </w:rPr>
        <w:t>GOV.UK</w:t>
      </w:r>
      <w:r w:rsidRPr="00D43621">
        <w:rPr>
          <w:rFonts w:ascii="Arial" w:hAnsi="Arial" w:cs="Arial"/>
          <w:color w:val="000000"/>
        </w:rPr>
        <w:t>. Available at: https://www.gov.uk/government/publications/the-victoria-climbie-inquiry-report-of-an-inquiry-by-lord-laming (Accessed: 26 March 2024). </w:t>
      </w:r>
    </w:p>
    <w:p w14:paraId="51FFFE94" w14:textId="0E50D990"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Lord Laming (2009) </w:t>
      </w:r>
      <w:r w:rsidRPr="004B46F2">
        <w:rPr>
          <w:rFonts w:ascii="Arial" w:hAnsi="Arial" w:cs="Arial"/>
          <w:i/>
          <w:iCs/>
          <w:color w:val="000000"/>
        </w:rPr>
        <w:t>The protection of children in england: A progress report</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https://assets.publishing.service.gov.uk/media/5a7eb005e5274a2e8ab478fb/The_Protection_of_Children_in_England.pdf (Accessed: 17 February 2024). </w:t>
      </w:r>
    </w:p>
    <w:p w14:paraId="64D66235" w14:textId="01FED260"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Mann, N., Devendran, P. and Lundrigan, S. (2018) ‘Policing in a time of austerity: Understanding the public protection paradox through qualitative interviews with police monitoring officers’, </w:t>
      </w:r>
      <w:r w:rsidRPr="004B46F2">
        <w:rPr>
          <w:rFonts w:ascii="Arial" w:hAnsi="Arial" w:cs="Arial"/>
          <w:i/>
          <w:iCs/>
          <w:color w:val="000000"/>
        </w:rPr>
        <w:t>Policing: A Journal of Policy and Practice</w:t>
      </w:r>
      <w:r w:rsidRPr="004B46F2">
        <w:rPr>
          <w:rFonts w:ascii="Arial" w:hAnsi="Arial" w:cs="Arial"/>
          <w:color w:val="000000"/>
        </w:rPr>
        <w:t>, 14(3), pp. 630–642. doi:10.1093/police/pay047. </w:t>
      </w:r>
    </w:p>
    <w:p w14:paraId="27D95783" w14:textId="37828B1D" w:rsidR="000D2881" w:rsidRPr="000D2881" w:rsidRDefault="000D2881" w:rsidP="000D2881">
      <w:pPr>
        <w:spacing w:before="100" w:beforeAutospacing="1" w:after="100" w:afterAutospacing="1"/>
        <w:ind w:left="567" w:hanging="567"/>
        <w:rPr>
          <w:rFonts w:ascii="Arial" w:hAnsi="Arial" w:cs="Arial"/>
          <w:color w:val="000000" w:themeColor="text1"/>
        </w:rPr>
      </w:pPr>
      <w:r w:rsidRPr="000D2881">
        <w:rPr>
          <w:rFonts w:ascii="Arial" w:hAnsi="Arial" w:cs="Arial"/>
          <w:color w:val="000000" w:themeColor="text1"/>
        </w:rPr>
        <w:t>March, J.G. (1991) ‘Exploration and exploitation in organizational learning’, </w:t>
      </w:r>
      <w:r w:rsidRPr="000D2881">
        <w:rPr>
          <w:rFonts w:ascii="Arial" w:hAnsi="Arial" w:cs="Arial"/>
          <w:i/>
          <w:iCs/>
          <w:color w:val="000000" w:themeColor="text1"/>
        </w:rPr>
        <w:t>Organization Science</w:t>
      </w:r>
      <w:r w:rsidRPr="000D2881">
        <w:rPr>
          <w:rFonts w:ascii="Arial" w:hAnsi="Arial" w:cs="Arial"/>
          <w:color w:val="000000" w:themeColor="text1"/>
        </w:rPr>
        <w:t>, 2(1), pp. 71–87. doi:10.1287/orsc.2.1.71. </w:t>
      </w:r>
    </w:p>
    <w:p w14:paraId="0F82816B" w14:textId="1EBF6B85"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w:t>
      </w:r>
      <w:r w:rsidR="000D2881">
        <w:rPr>
          <w:rFonts w:ascii="Arial" w:hAnsi="Arial" w:cs="Arial"/>
          <w:color w:val="000000"/>
        </w:rPr>
        <w:t>arinetto, M.</w:t>
      </w:r>
      <w:r w:rsidRPr="004B46F2">
        <w:rPr>
          <w:rFonts w:ascii="Arial" w:hAnsi="Arial" w:cs="Arial"/>
          <w:color w:val="000000"/>
        </w:rPr>
        <w:t xml:space="preserve"> (2011) ‘A Lipskian Analysis of child protection failures from Victoria Climbié to “baby P”: A street</w:t>
      </w:r>
      <w:r w:rsidRPr="004B46F2">
        <w:rPr>
          <w:rFonts w:ascii="Cambria Math" w:hAnsi="Cambria Math" w:cs="Cambria Math"/>
          <w:color w:val="000000"/>
        </w:rPr>
        <w:t>‐</w:t>
      </w:r>
      <w:r w:rsidRPr="004B46F2">
        <w:rPr>
          <w:rFonts w:ascii="Arial" w:hAnsi="Arial" w:cs="Arial"/>
          <w:color w:val="000000"/>
        </w:rPr>
        <w:t>level re</w:t>
      </w:r>
      <w:r w:rsidRPr="004B46F2">
        <w:rPr>
          <w:rFonts w:ascii="Cambria Math" w:hAnsi="Cambria Math" w:cs="Cambria Math"/>
          <w:color w:val="000000"/>
        </w:rPr>
        <w:t>‐</w:t>
      </w:r>
      <w:r w:rsidRPr="004B46F2">
        <w:rPr>
          <w:rFonts w:ascii="Arial" w:hAnsi="Arial" w:cs="Arial"/>
          <w:color w:val="000000"/>
        </w:rPr>
        <w:t>evaluation of joined</w:t>
      </w:r>
      <w:r w:rsidRPr="004B46F2">
        <w:rPr>
          <w:rFonts w:ascii="Cambria Math" w:hAnsi="Cambria Math" w:cs="Cambria Math"/>
          <w:color w:val="000000"/>
        </w:rPr>
        <w:t>‐</w:t>
      </w:r>
      <w:r w:rsidRPr="004B46F2">
        <w:rPr>
          <w:rFonts w:ascii="Arial" w:hAnsi="Arial" w:cs="Arial"/>
          <w:color w:val="000000"/>
        </w:rPr>
        <w:t>up governance1’, </w:t>
      </w:r>
      <w:r w:rsidRPr="004B46F2">
        <w:rPr>
          <w:rFonts w:ascii="Arial" w:hAnsi="Arial" w:cs="Arial"/>
          <w:i/>
          <w:iCs/>
          <w:color w:val="000000"/>
        </w:rPr>
        <w:t>Public Administration</w:t>
      </w:r>
      <w:r w:rsidRPr="004B46F2">
        <w:rPr>
          <w:rFonts w:ascii="Arial" w:hAnsi="Arial" w:cs="Arial"/>
          <w:color w:val="000000"/>
        </w:rPr>
        <w:t>, 89(3), pp. 1164–1181. doi:10.1111/j.1467-9299.2011.01939.x. </w:t>
      </w:r>
    </w:p>
    <w:p w14:paraId="1CABAA82"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Martin, D. </w:t>
      </w:r>
      <w:r w:rsidRPr="004B46F2">
        <w:rPr>
          <w:rFonts w:ascii="Arial" w:hAnsi="Arial" w:cs="Arial"/>
          <w:i/>
          <w:iCs/>
          <w:color w:val="000000"/>
        </w:rPr>
        <w:t>et al.</w:t>
      </w:r>
      <w:r w:rsidRPr="004B46F2">
        <w:rPr>
          <w:rFonts w:ascii="Arial" w:hAnsi="Arial" w:cs="Arial"/>
          <w:color w:val="000000"/>
        </w:rPr>
        <w:t> (2017) ‘Policing child abuse: Challenges and opportunities for specialist units’, </w:t>
      </w:r>
      <w:r w:rsidRPr="004B46F2">
        <w:rPr>
          <w:rFonts w:ascii="Arial" w:hAnsi="Arial" w:cs="Arial"/>
          <w:i/>
          <w:iCs/>
          <w:color w:val="000000"/>
        </w:rPr>
        <w:t>Journal of Criminological Research, Policy and Practice</w:t>
      </w:r>
      <w:r w:rsidRPr="004B46F2">
        <w:rPr>
          <w:rFonts w:ascii="Arial" w:hAnsi="Arial" w:cs="Arial"/>
          <w:color w:val="000000"/>
        </w:rPr>
        <w:t>, 3(2), pp. 132–141. doi:10.1108/jcrpp-01-2017-0009. </w:t>
      </w:r>
    </w:p>
    <w:p w14:paraId="00B8FF6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Martin, N. (2020) </w:t>
      </w:r>
      <w:r w:rsidRPr="004B46F2">
        <w:rPr>
          <w:rFonts w:ascii="Arial" w:hAnsi="Arial" w:cs="Arial"/>
          <w:i/>
          <w:iCs/>
          <w:color w:val="000000"/>
        </w:rPr>
        <w:t>‘if I don’t get a home soon they’ll take my kids’: Inside the UK’s Biggest Child Protection Unit</w:t>
      </w:r>
      <w:r w:rsidRPr="004B46F2">
        <w:rPr>
          <w:rFonts w:ascii="Arial" w:hAnsi="Arial" w:cs="Arial"/>
          <w:color w:val="000000"/>
        </w:rPr>
        <w:t>, </w:t>
      </w:r>
      <w:r w:rsidRPr="004B46F2">
        <w:rPr>
          <w:rFonts w:ascii="Arial" w:hAnsi="Arial" w:cs="Arial"/>
          <w:i/>
          <w:iCs/>
          <w:color w:val="000000"/>
        </w:rPr>
        <w:t>Sky News</w:t>
      </w:r>
      <w:r w:rsidRPr="004B46F2">
        <w:rPr>
          <w:rFonts w:ascii="Arial" w:hAnsi="Arial" w:cs="Arial"/>
          <w:color w:val="000000"/>
        </w:rPr>
        <w:t>. Available at: https://news.sky.com/story/if-i-dont-get-a-home-soon-theyll-take-my-kids-inside-the-uks-biggest-child-protection-unit-12033409 (Accessed: 10 February 2024). </w:t>
      </w:r>
    </w:p>
    <w:p w14:paraId="542A61B7" w14:textId="5EFD8FD6"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Martin, T.E. (2017) ‘Framing leadership: The social construction of </w:t>
      </w:r>
      <w:r w:rsidRPr="004B46F2">
        <w:rPr>
          <w:rFonts w:ascii="Arial" w:hAnsi="Arial" w:cs="Arial"/>
          <w:i/>
          <w:iCs/>
          <w:color w:val="000000"/>
        </w:rPr>
        <w:t>leadership</w:t>
      </w:r>
      <w:r w:rsidRPr="004B46F2">
        <w:rPr>
          <w:rFonts w:ascii="Arial" w:hAnsi="Arial" w:cs="Arial"/>
          <w:color w:val="000000"/>
        </w:rPr>
        <w:t> within the Academic Field of Communication Studies’, </w:t>
      </w:r>
      <w:r w:rsidRPr="004B46F2">
        <w:rPr>
          <w:rFonts w:ascii="Arial" w:hAnsi="Arial" w:cs="Arial"/>
          <w:i/>
          <w:iCs/>
          <w:color w:val="000000"/>
        </w:rPr>
        <w:t>Cogent Social Sciences</w:t>
      </w:r>
      <w:r w:rsidRPr="004B46F2">
        <w:rPr>
          <w:rFonts w:ascii="Arial" w:hAnsi="Arial" w:cs="Arial"/>
          <w:color w:val="000000"/>
        </w:rPr>
        <w:t>, 3(1), p. 1328794. doi:10.1080/23311886.2017.1328794. </w:t>
      </w:r>
    </w:p>
    <w:p w14:paraId="4083F2E3" w14:textId="3077F4DB" w:rsidR="00C17C77" w:rsidRPr="00C17C77" w:rsidRDefault="00C17C77" w:rsidP="00C17C77">
      <w:pPr>
        <w:spacing w:before="100" w:beforeAutospacing="1" w:after="100" w:afterAutospacing="1"/>
        <w:ind w:left="567" w:hanging="567"/>
        <w:rPr>
          <w:rFonts w:ascii="Arial" w:hAnsi="Arial" w:cs="Arial"/>
          <w:color w:val="000000"/>
        </w:rPr>
      </w:pPr>
      <w:r w:rsidRPr="00C17C77">
        <w:rPr>
          <w:rFonts w:ascii="Arial" w:hAnsi="Arial" w:cs="Arial"/>
          <w:color w:val="000000"/>
        </w:rPr>
        <w:t>McCarthy, D. and O’Neill, M. (2014) ‘The police and partnership working: Reflections on recent research’, </w:t>
      </w:r>
      <w:r w:rsidRPr="00C17C77">
        <w:rPr>
          <w:rFonts w:ascii="Arial" w:hAnsi="Arial" w:cs="Arial"/>
          <w:i/>
          <w:iCs/>
          <w:color w:val="000000"/>
        </w:rPr>
        <w:t>Policing</w:t>
      </w:r>
      <w:r w:rsidRPr="00C17C77">
        <w:rPr>
          <w:rFonts w:ascii="Arial" w:hAnsi="Arial" w:cs="Arial"/>
          <w:color w:val="000000"/>
        </w:rPr>
        <w:t>, 8(3), pp. 243–253. doi:10.1093/police/pau022. </w:t>
      </w:r>
    </w:p>
    <w:p w14:paraId="78F380C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McChrystal, S. (2011) </w:t>
      </w:r>
      <w:r w:rsidRPr="004B46F2">
        <w:rPr>
          <w:rFonts w:ascii="Arial" w:hAnsi="Arial" w:cs="Arial"/>
          <w:i/>
          <w:iCs/>
          <w:color w:val="000000"/>
        </w:rPr>
        <w:t>Listen, learn ... then lead</w:t>
      </w:r>
      <w:r w:rsidRPr="004B46F2">
        <w:rPr>
          <w:rFonts w:ascii="Arial" w:hAnsi="Arial" w:cs="Arial"/>
          <w:color w:val="000000"/>
        </w:rPr>
        <w:t>, </w:t>
      </w:r>
      <w:r w:rsidRPr="004B46F2">
        <w:rPr>
          <w:rFonts w:ascii="Arial" w:hAnsi="Arial" w:cs="Arial"/>
          <w:i/>
          <w:iCs/>
          <w:color w:val="000000"/>
        </w:rPr>
        <w:t>Stanley McChrystal: Listen, learn ... then lead | TED Talk</w:t>
      </w:r>
      <w:r w:rsidRPr="004B46F2">
        <w:rPr>
          <w:rFonts w:ascii="Arial" w:hAnsi="Arial" w:cs="Arial"/>
          <w:color w:val="000000"/>
        </w:rPr>
        <w:t>. Available at: https://www.ted.com/talks/stanley_mcchrystal_listen_learn_then_lead?language=en (Accessed: 15 June 2024). </w:t>
      </w:r>
    </w:p>
    <w:p w14:paraId="30A00253" w14:textId="5EEB219B"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McManus, M. and Boulton, L. (2020) </w:t>
      </w:r>
      <w:r w:rsidRPr="004B46F2">
        <w:rPr>
          <w:rFonts w:ascii="Arial" w:hAnsi="Arial" w:cs="Arial"/>
          <w:i/>
          <w:iCs/>
          <w:color w:val="000000"/>
        </w:rPr>
        <w:t>Welcome to LJMU research online</w:t>
      </w:r>
      <w:r w:rsidRPr="004B46F2">
        <w:rPr>
          <w:rFonts w:ascii="Arial" w:hAnsi="Arial" w:cs="Arial"/>
          <w:color w:val="000000"/>
        </w:rPr>
        <w:t>, </w:t>
      </w:r>
      <w:r w:rsidRPr="004B46F2">
        <w:rPr>
          <w:rFonts w:ascii="Arial" w:hAnsi="Arial" w:cs="Arial"/>
          <w:i/>
          <w:iCs/>
          <w:color w:val="000000"/>
        </w:rPr>
        <w:t>Evaluation of Integrated Multi-Agency Operational Safeguarding Arrangements in Wales | LJMU Research Online</w:t>
      </w:r>
      <w:r w:rsidRPr="004B46F2">
        <w:rPr>
          <w:rFonts w:ascii="Arial" w:hAnsi="Arial" w:cs="Arial"/>
          <w:color w:val="000000"/>
        </w:rPr>
        <w:t>. Available at: https://researchonline.ljmu.ac.uk/id/eprint/13717/ (Accessed: 14 April 2024). </w:t>
      </w:r>
    </w:p>
    <w:p w14:paraId="7D75114B" w14:textId="1366C93E" w:rsidR="00D43621" w:rsidRPr="00D43621" w:rsidRDefault="00D43621" w:rsidP="00D43621">
      <w:pPr>
        <w:spacing w:before="100" w:beforeAutospacing="1" w:after="100" w:afterAutospacing="1"/>
        <w:ind w:left="567" w:hanging="567"/>
        <w:rPr>
          <w:rFonts w:ascii="Arial" w:hAnsi="Arial" w:cs="Arial"/>
          <w:color w:val="000000"/>
        </w:rPr>
      </w:pPr>
      <w:r w:rsidRPr="00D43621">
        <w:rPr>
          <w:rFonts w:ascii="Arial" w:hAnsi="Arial" w:cs="Arial"/>
          <w:color w:val="000000"/>
        </w:rPr>
        <w:t>McNicoll, A. (2024) </w:t>
      </w:r>
      <w:r w:rsidRPr="00D43621">
        <w:rPr>
          <w:rFonts w:ascii="Arial" w:hAnsi="Arial" w:cs="Arial"/>
          <w:i/>
          <w:iCs/>
          <w:color w:val="000000"/>
        </w:rPr>
        <w:t>Baby P 10 years on: Social work’s story</w:t>
      </w:r>
      <w:r w:rsidRPr="00D43621">
        <w:rPr>
          <w:rFonts w:ascii="Arial" w:hAnsi="Arial" w:cs="Arial"/>
          <w:color w:val="000000"/>
        </w:rPr>
        <w:t>, </w:t>
      </w:r>
      <w:r w:rsidRPr="00D43621">
        <w:rPr>
          <w:rFonts w:ascii="Arial" w:hAnsi="Arial" w:cs="Arial"/>
          <w:i/>
          <w:iCs/>
          <w:color w:val="000000"/>
        </w:rPr>
        <w:t>Community Care</w:t>
      </w:r>
      <w:r w:rsidRPr="00D43621">
        <w:rPr>
          <w:rFonts w:ascii="Arial" w:hAnsi="Arial" w:cs="Arial"/>
          <w:color w:val="000000"/>
        </w:rPr>
        <w:t xml:space="preserve">. Available at: https://www.communitycare.co.uk/2017/08/03/ten-years-baby-p-social-works-story/ (Accessed: 26 </w:t>
      </w:r>
      <w:r w:rsidRPr="00D43621">
        <w:rPr>
          <w:rFonts w:ascii="Arial" w:hAnsi="Arial" w:cs="Arial"/>
          <w:color w:val="000000"/>
        </w:rPr>
        <w:t>March</w:t>
      </w:r>
      <w:r w:rsidRPr="00D43621">
        <w:rPr>
          <w:rFonts w:ascii="Arial" w:hAnsi="Arial" w:cs="Arial"/>
          <w:color w:val="000000"/>
        </w:rPr>
        <w:t xml:space="preserve"> 2024). </w:t>
      </w:r>
    </w:p>
    <w:p w14:paraId="0585EE4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McTier, A. and Soraghan, J. (2022) ‘The utility of administrative data in understanding the COVID-19 pandemic’s impact on child maltreatment: Learning from the Scotland experience’, </w:t>
      </w:r>
      <w:r w:rsidRPr="004B46F2">
        <w:rPr>
          <w:rFonts w:ascii="Arial" w:hAnsi="Arial" w:cs="Arial"/>
          <w:i/>
          <w:iCs/>
          <w:color w:val="000000"/>
        </w:rPr>
        <w:t>Child Maltreatment</w:t>
      </w:r>
      <w:r w:rsidRPr="004B46F2">
        <w:rPr>
          <w:rFonts w:ascii="Arial" w:hAnsi="Arial" w:cs="Arial"/>
          <w:color w:val="000000"/>
        </w:rPr>
        <w:t>, 29(1), pp. 14–23. doi:10.1177/10775595221108661. </w:t>
      </w:r>
    </w:p>
    <w:p w14:paraId="7E125E72"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Miller, C. and McNicholl, A. (2003) </w:t>
      </w:r>
      <w:r w:rsidRPr="004B46F2">
        <w:rPr>
          <w:rFonts w:ascii="Arial" w:hAnsi="Arial" w:cs="Arial"/>
          <w:i/>
          <w:iCs/>
          <w:color w:val="000000"/>
        </w:rPr>
        <w:t>Integrating children’s services: Issues and practice</w:t>
      </w:r>
      <w:r w:rsidRPr="004B46F2">
        <w:rPr>
          <w:rFonts w:ascii="Arial" w:hAnsi="Arial" w:cs="Arial"/>
          <w:color w:val="000000"/>
        </w:rPr>
        <w:t>. London, UK: OPM. </w:t>
      </w:r>
    </w:p>
    <w:p w14:paraId="21BE410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Mintzberg, H. (1989) </w:t>
      </w:r>
      <w:r w:rsidRPr="004B46F2">
        <w:rPr>
          <w:rFonts w:ascii="Arial" w:hAnsi="Arial" w:cs="Arial"/>
          <w:i/>
          <w:iCs/>
          <w:color w:val="000000"/>
        </w:rPr>
        <w:t>Mintzberg on management inside our strange world of organizations</w:t>
      </w:r>
      <w:r w:rsidRPr="004B46F2">
        <w:rPr>
          <w:rFonts w:ascii="Arial" w:hAnsi="Arial" w:cs="Arial"/>
          <w:color w:val="000000"/>
        </w:rPr>
        <w:t>. New York, NY: Free Press . </w:t>
      </w:r>
    </w:p>
    <w:p w14:paraId="1AD0E4D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Mitchell, M. and Casey, J.P. (2007) </w:t>
      </w:r>
      <w:r w:rsidRPr="004B46F2">
        <w:rPr>
          <w:rFonts w:ascii="Arial" w:hAnsi="Arial" w:cs="Arial"/>
          <w:i/>
          <w:iCs/>
          <w:color w:val="000000"/>
        </w:rPr>
        <w:t>Police leadership and management</w:t>
      </w:r>
      <w:r w:rsidRPr="004B46F2">
        <w:rPr>
          <w:rFonts w:ascii="Arial" w:hAnsi="Arial" w:cs="Arial"/>
          <w:color w:val="000000"/>
        </w:rPr>
        <w:t>. Annandale, NSW: Federation Press. </w:t>
      </w:r>
    </w:p>
    <w:p w14:paraId="5AE7A9E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Molina-Azorin, J.F. (2016) ‘Mixed methods research: An opportunity to improve our studies and our research skills’, </w:t>
      </w:r>
      <w:r w:rsidRPr="004B46F2">
        <w:rPr>
          <w:rFonts w:ascii="Arial" w:hAnsi="Arial" w:cs="Arial"/>
          <w:i/>
          <w:iCs/>
          <w:color w:val="000000"/>
        </w:rPr>
        <w:t>European Journal of Management and Business Economics</w:t>
      </w:r>
      <w:r w:rsidRPr="004B46F2">
        <w:rPr>
          <w:rFonts w:ascii="Arial" w:hAnsi="Arial" w:cs="Arial"/>
          <w:color w:val="000000"/>
        </w:rPr>
        <w:t>, 25(2), pp. 37–38. doi:10.1016/j.redeen.2016.05.001. </w:t>
      </w:r>
    </w:p>
    <w:p w14:paraId="046ECE2E"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Munro, E. (2011) </w:t>
      </w:r>
      <w:r w:rsidRPr="004B46F2">
        <w:rPr>
          <w:rFonts w:ascii="Arial" w:hAnsi="Arial" w:cs="Arial"/>
          <w:i/>
          <w:iCs/>
          <w:color w:val="000000"/>
        </w:rPr>
        <w:t>The Munro Review of Child Protection: Final Report</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https://assets.publishing.service.gov.uk/media/5a7b455ee5274a34770ea939/Munro-Review.pdf (Accessed: 04 May 2024). </w:t>
      </w:r>
    </w:p>
    <w:p w14:paraId="29E86F7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Munro, E. (2018) </w:t>
      </w:r>
      <w:r w:rsidRPr="004B46F2">
        <w:rPr>
          <w:rFonts w:ascii="Arial" w:hAnsi="Arial" w:cs="Arial"/>
          <w:i/>
          <w:iCs/>
          <w:color w:val="000000"/>
        </w:rPr>
        <w:t>Decision making under uncertainty in Child protection</w:t>
      </w:r>
      <w:r w:rsidRPr="004B46F2">
        <w:rPr>
          <w:rFonts w:ascii="Arial" w:hAnsi="Arial" w:cs="Arial"/>
          <w:color w:val="000000"/>
        </w:rPr>
        <w:t>, </w:t>
      </w:r>
      <w:r w:rsidRPr="004B46F2">
        <w:rPr>
          <w:rFonts w:ascii="Arial" w:hAnsi="Arial" w:cs="Arial"/>
          <w:i/>
          <w:iCs/>
          <w:color w:val="000000"/>
        </w:rPr>
        <w:t>LSE Research Online</w:t>
      </w:r>
      <w:r w:rsidRPr="004B46F2">
        <w:rPr>
          <w:rFonts w:ascii="Arial" w:hAnsi="Arial" w:cs="Arial"/>
          <w:color w:val="000000"/>
        </w:rPr>
        <w:t>. Available at: http://eprints.lse.ac.uk/88108/1/Munro_Decision%20Making_Accepted.pdf (Accessed: 04 May 2024). </w:t>
      </w:r>
    </w:p>
    <w:p w14:paraId="5508D6E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Naughton, G.M. </w:t>
      </w:r>
      <w:r w:rsidRPr="004B46F2">
        <w:rPr>
          <w:rFonts w:ascii="Arial" w:hAnsi="Arial" w:cs="Arial"/>
          <w:i/>
          <w:iCs/>
          <w:color w:val="000000"/>
        </w:rPr>
        <w:t>et al.</w:t>
      </w:r>
      <w:r w:rsidRPr="004B46F2">
        <w:rPr>
          <w:rFonts w:ascii="Arial" w:hAnsi="Arial" w:cs="Arial"/>
          <w:color w:val="000000"/>
        </w:rPr>
        <w:t> (2010) </w:t>
      </w:r>
      <w:r w:rsidRPr="004B46F2">
        <w:rPr>
          <w:rFonts w:ascii="Arial" w:hAnsi="Arial" w:cs="Arial"/>
          <w:i/>
          <w:iCs/>
          <w:color w:val="000000"/>
        </w:rPr>
        <w:t>Doing early childhood research: International perspectives on theory &amp; practice</w:t>
      </w:r>
      <w:r w:rsidRPr="004B46F2">
        <w:rPr>
          <w:rFonts w:ascii="Arial" w:hAnsi="Arial" w:cs="Arial"/>
          <w:color w:val="000000"/>
        </w:rPr>
        <w:t>. Maidenhead, UK: Open University Press. </w:t>
      </w:r>
    </w:p>
    <w:p w14:paraId="4F2988B4" w14:textId="420FAB18"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Newburn, T. (2011) </w:t>
      </w:r>
      <w:r w:rsidRPr="004B46F2">
        <w:rPr>
          <w:rFonts w:ascii="Arial" w:hAnsi="Arial" w:cs="Arial"/>
          <w:i/>
          <w:iCs/>
          <w:color w:val="000000"/>
        </w:rPr>
        <w:t>Handbook of Policing</w:t>
      </w:r>
      <w:r w:rsidRPr="004B46F2">
        <w:rPr>
          <w:rFonts w:ascii="Arial" w:hAnsi="Arial" w:cs="Arial"/>
          <w:color w:val="000000"/>
        </w:rPr>
        <w:t>. Abingdon, UK: Taylor &amp; Francis. </w:t>
      </w:r>
    </w:p>
    <w:p w14:paraId="6E239274" w14:textId="3B753D3E" w:rsidR="00C17C77" w:rsidRPr="00C17C77" w:rsidRDefault="00C17C77" w:rsidP="00C17C77">
      <w:pPr>
        <w:rPr>
          <w:rFonts w:ascii="Arial" w:hAnsi="Arial" w:cs="Arial"/>
          <w:color w:val="000000" w:themeColor="text1"/>
        </w:rPr>
      </w:pPr>
      <w:r w:rsidRPr="00C17C77">
        <w:rPr>
          <w:rFonts w:ascii="Arial" w:hAnsi="Arial" w:cs="Arial"/>
          <w:color w:val="000000" w:themeColor="text1"/>
          <w:shd w:val="clear" w:color="auto" w:fill="FFFFFF"/>
        </w:rPr>
        <w:t>Newburn, T. (2002) `Atlantic Crossings: Policy Transfer and Crime Control in America and Britain',</w:t>
      </w:r>
      <w:r w:rsidRPr="00C17C77">
        <w:rPr>
          <w:rStyle w:val="apple-converted-space"/>
          <w:rFonts w:ascii="Arial" w:eastAsiaTheme="majorEastAsia" w:hAnsi="Arial" w:cs="Arial"/>
          <w:color w:val="000000" w:themeColor="text1"/>
          <w:shd w:val="clear" w:color="auto" w:fill="FFFFFF"/>
        </w:rPr>
        <w:t> </w:t>
      </w:r>
      <w:r w:rsidRPr="00C17C77">
        <w:rPr>
          <w:rStyle w:val="Emphasis"/>
          <w:rFonts w:ascii="Arial" w:hAnsi="Arial" w:cs="Arial"/>
          <w:color w:val="000000" w:themeColor="text1"/>
        </w:rPr>
        <w:t>Punishment and Society</w:t>
      </w:r>
      <w:r w:rsidRPr="00C17C77">
        <w:rPr>
          <w:rStyle w:val="apple-converted-space"/>
          <w:rFonts w:ascii="Arial" w:eastAsiaTheme="majorEastAsia" w:hAnsi="Arial" w:cs="Arial"/>
          <w:color w:val="000000" w:themeColor="text1"/>
          <w:shd w:val="clear" w:color="auto" w:fill="FFFFFF"/>
        </w:rPr>
        <w:t> </w:t>
      </w:r>
      <w:r w:rsidRPr="00C17C77">
        <w:rPr>
          <w:rFonts w:ascii="Arial" w:hAnsi="Arial" w:cs="Arial"/>
          <w:color w:val="000000" w:themeColor="text1"/>
          <w:shd w:val="clear" w:color="auto" w:fill="FFFFFF"/>
        </w:rPr>
        <w:t>(4)2: 165—94.</w:t>
      </w:r>
    </w:p>
    <w:p w14:paraId="421740B3" w14:textId="186B1642" w:rsidR="00C17C77" w:rsidRPr="00C17C77" w:rsidRDefault="00C17C77" w:rsidP="00C17C77">
      <w:pPr>
        <w:spacing w:before="100" w:beforeAutospacing="1" w:after="100" w:afterAutospacing="1"/>
        <w:ind w:left="567" w:hanging="567"/>
        <w:rPr>
          <w:rFonts w:ascii="Arial" w:hAnsi="Arial" w:cs="Arial"/>
          <w:color w:val="000000" w:themeColor="text1"/>
        </w:rPr>
      </w:pPr>
      <w:r w:rsidRPr="00C17C77">
        <w:rPr>
          <w:rFonts w:ascii="Arial" w:hAnsi="Arial" w:cs="Arial"/>
          <w:color w:val="000000" w:themeColor="text1"/>
        </w:rPr>
        <w:t>Newman, A., Donohue, R. and Eva, N. (2017) ‘Psychological safety: A systematic review of the literature’, </w:t>
      </w:r>
      <w:r w:rsidRPr="00C17C77">
        <w:rPr>
          <w:rFonts w:ascii="Arial" w:hAnsi="Arial" w:cs="Arial"/>
          <w:i/>
          <w:iCs/>
          <w:color w:val="000000" w:themeColor="text1"/>
        </w:rPr>
        <w:t>Human Resource Management Review</w:t>
      </w:r>
      <w:r w:rsidRPr="00C17C77">
        <w:rPr>
          <w:rFonts w:ascii="Arial" w:hAnsi="Arial" w:cs="Arial"/>
          <w:color w:val="000000" w:themeColor="text1"/>
        </w:rPr>
        <w:t>, 27(3), pp. 521–535. doi:10.1016/j.hrmr.2017.01.001. </w:t>
      </w:r>
    </w:p>
    <w:p w14:paraId="076E35F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NHS.UK (2017) </w:t>
      </w:r>
      <w:r w:rsidRPr="004B46F2">
        <w:rPr>
          <w:rFonts w:ascii="Arial" w:hAnsi="Arial" w:cs="Arial"/>
          <w:i/>
          <w:iCs/>
          <w:color w:val="000000"/>
        </w:rPr>
        <w:t>Developing systems leadership</w:t>
      </w:r>
      <w:r w:rsidRPr="004B46F2">
        <w:rPr>
          <w:rFonts w:ascii="Arial" w:hAnsi="Arial" w:cs="Arial"/>
          <w:color w:val="000000"/>
        </w:rPr>
        <w:t>, </w:t>
      </w:r>
      <w:r w:rsidRPr="004B46F2">
        <w:rPr>
          <w:rFonts w:ascii="Arial" w:hAnsi="Arial" w:cs="Arial"/>
          <w:i/>
          <w:iCs/>
          <w:color w:val="000000"/>
        </w:rPr>
        <w:t>www.leadershipacademy.nhs.uk</w:t>
      </w:r>
      <w:r w:rsidRPr="004B46F2">
        <w:rPr>
          <w:rFonts w:ascii="Arial" w:hAnsi="Arial" w:cs="Arial"/>
          <w:color w:val="000000"/>
        </w:rPr>
        <w:t>. Available at: https://www.leadershipacademy.nhs.uk/wp-content/uploads/dlm_uploads/2018/10/Developing-Systems-Leadership-July-2017.pdf (Accessed: 16 April 2024). </w:t>
      </w:r>
    </w:p>
    <w:p w14:paraId="2A19E12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NPCC (2024) </w:t>
      </w:r>
      <w:r w:rsidRPr="004B46F2">
        <w:rPr>
          <w:rFonts w:ascii="Arial" w:hAnsi="Arial" w:cs="Arial"/>
          <w:i/>
          <w:iCs/>
          <w:color w:val="000000"/>
        </w:rPr>
        <w:t>Covenant for using Artificial Intelligence (AI) in Policing</w:t>
      </w:r>
      <w:r w:rsidRPr="004B46F2">
        <w:rPr>
          <w:rFonts w:ascii="Arial" w:hAnsi="Arial" w:cs="Arial"/>
          <w:color w:val="000000"/>
        </w:rPr>
        <w:t>, </w:t>
      </w:r>
      <w:r w:rsidRPr="004B46F2">
        <w:rPr>
          <w:rFonts w:ascii="Arial" w:hAnsi="Arial" w:cs="Arial"/>
          <w:i/>
          <w:iCs/>
          <w:color w:val="000000"/>
        </w:rPr>
        <w:t>Covenant for Using Artificial Intelligence (AI) in Policing</w:t>
      </w:r>
      <w:r w:rsidRPr="004B46F2">
        <w:rPr>
          <w:rFonts w:ascii="Arial" w:hAnsi="Arial" w:cs="Arial"/>
          <w:color w:val="000000"/>
        </w:rPr>
        <w:t>. Available at: https://science.police.uk/delivery/resources/covenant-for-using-artificial-intelligence-ai-in-policing/ (Accessed: 08 June 2024). </w:t>
      </w:r>
    </w:p>
    <w:p w14:paraId="3DDFA8DA"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Odor, H.O. (2018) ‘Organisational culture and Dynamics’, </w:t>
      </w:r>
      <w:r w:rsidRPr="004B46F2">
        <w:rPr>
          <w:rFonts w:ascii="Arial" w:hAnsi="Arial" w:cs="Arial"/>
          <w:i/>
          <w:iCs/>
          <w:color w:val="000000"/>
        </w:rPr>
        <w:t>International Journal of Scientific Research and Management (IJSRM)</w:t>
      </w:r>
      <w:r w:rsidRPr="004B46F2">
        <w:rPr>
          <w:rFonts w:ascii="Arial" w:hAnsi="Arial" w:cs="Arial"/>
          <w:color w:val="000000"/>
        </w:rPr>
        <w:t>, 6(01). doi:10.18535/ijsrm/v6i1.em05. </w:t>
      </w:r>
    </w:p>
    <w:p w14:paraId="485D8D8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Okabe, R. (2013) ‘Police innovation paradigm in the United States and Japan’, </w:t>
      </w:r>
      <w:r w:rsidRPr="004B46F2">
        <w:rPr>
          <w:rFonts w:ascii="Arial" w:hAnsi="Arial" w:cs="Arial"/>
          <w:i/>
          <w:iCs/>
          <w:color w:val="000000"/>
        </w:rPr>
        <w:t>Police Practice and Research</w:t>
      </w:r>
      <w:r w:rsidRPr="004B46F2">
        <w:rPr>
          <w:rFonts w:ascii="Arial" w:hAnsi="Arial" w:cs="Arial"/>
          <w:color w:val="000000"/>
        </w:rPr>
        <w:t>, 15(3), pp. 192–206. doi:10.1080/15614263.2012.754125. </w:t>
      </w:r>
    </w:p>
    <w:p w14:paraId="480C830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Parry, J. and Grant, K. (2019) </w:t>
      </w:r>
      <w:r w:rsidRPr="004B46F2">
        <w:rPr>
          <w:rFonts w:ascii="Arial" w:hAnsi="Arial" w:cs="Arial"/>
          <w:i/>
          <w:iCs/>
          <w:color w:val="000000"/>
        </w:rPr>
        <w:t>Leadership and management in the Public Sector</w:t>
      </w:r>
      <w:r w:rsidRPr="004B46F2">
        <w:rPr>
          <w:rFonts w:ascii="Arial" w:hAnsi="Arial" w:cs="Arial"/>
          <w:color w:val="000000"/>
        </w:rPr>
        <w:t>, </w:t>
      </w:r>
      <w:r w:rsidRPr="004B46F2">
        <w:rPr>
          <w:rFonts w:ascii="Arial" w:hAnsi="Arial" w:cs="Arial"/>
          <w:i/>
          <w:iCs/>
          <w:color w:val="000000"/>
        </w:rPr>
        <w:t>Skills For Health</w:t>
      </w:r>
      <w:r w:rsidRPr="004B46F2">
        <w:rPr>
          <w:rFonts w:ascii="Arial" w:hAnsi="Arial" w:cs="Arial"/>
          <w:color w:val="000000"/>
        </w:rPr>
        <w:t>. Available at: https://skillsforhealth.org.uk/info-hub/leadership-and-management-is-there-room-for-improvement/ (Accessed: 04 April 2024). </w:t>
      </w:r>
    </w:p>
    <w:p w14:paraId="230BD32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Pearson-Goff, M. and Herrington, V. (2013) ‘Police leadership: A systematic review of the literature’, </w:t>
      </w:r>
      <w:r w:rsidRPr="004B46F2">
        <w:rPr>
          <w:rFonts w:ascii="Arial" w:hAnsi="Arial" w:cs="Arial"/>
          <w:i/>
          <w:iCs/>
          <w:color w:val="000000"/>
        </w:rPr>
        <w:t>Policing</w:t>
      </w:r>
      <w:r w:rsidRPr="004B46F2">
        <w:rPr>
          <w:rFonts w:ascii="Arial" w:hAnsi="Arial" w:cs="Arial"/>
          <w:color w:val="000000"/>
        </w:rPr>
        <w:t>, 8(1), pp. 14–26. doi:10.1093/police/pat027. </w:t>
      </w:r>
    </w:p>
    <w:p w14:paraId="17B1363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Popper, K. (2005) </w:t>
      </w:r>
      <w:r w:rsidRPr="004B46F2">
        <w:rPr>
          <w:rFonts w:ascii="Arial" w:hAnsi="Arial" w:cs="Arial"/>
          <w:i/>
          <w:iCs/>
          <w:color w:val="000000"/>
        </w:rPr>
        <w:t>The logic of Scientific Discovery</w:t>
      </w:r>
      <w:r w:rsidRPr="004B46F2">
        <w:rPr>
          <w:rFonts w:ascii="Arial" w:hAnsi="Arial" w:cs="Arial"/>
          <w:color w:val="000000"/>
        </w:rPr>
        <w:t> [Preprint]. doi:10.4324/9780203994627. </w:t>
      </w:r>
    </w:p>
    <w:p w14:paraId="0478F5A2"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Reiner, R. (2000) ‘Crime and control in Britain’, </w:t>
      </w:r>
      <w:r w:rsidRPr="004B46F2">
        <w:rPr>
          <w:rFonts w:ascii="Arial" w:hAnsi="Arial" w:cs="Arial"/>
          <w:i/>
          <w:iCs/>
          <w:color w:val="000000"/>
        </w:rPr>
        <w:t>Sociology</w:t>
      </w:r>
      <w:r w:rsidRPr="004B46F2">
        <w:rPr>
          <w:rFonts w:ascii="Arial" w:hAnsi="Arial" w:cs="Arial"/>
          <w:color w:val="000000"/>
        </w:rPr>
        <w:t>, 34(1), pp. 71–94. doi:10.1177/s0038038500000067. </w:t>
      </w:r>
    </w:p>
    <w:p w14:paraId="2F73F6A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Richardson, V. (2014) ‘Safeguarding adults’, </w:t>
      </w:r>
      <w:r w:rsidRPr="004B46F2">
        <w:rPr>
          <w:rFonts w:ascii="Arial" w:hAnsi="Arial" w:cs="Arial"/>
          <w:i/>
          <w:iCs/>
          <w:color w:val="000000"/>
        </w:rPr>
        <w:t>Journal of Perioperative Practice</w:t>
      </w:r>
      <w:r w:rsidRPr="004B46F2">
        <w:rPr>
          <w:rFonts w:ascii="Arial" w:hAnsi="Arial" w:cs="Arial"/>
          <w:color w:val="000000"/>
        </w:rPr>
        <w:t>, 24(5), pp. 118–120. doi:10.1177/175045891402400505. </w:t>
      </w:r>
    </w:p>
    <w:p w14:paraId="0ECB5F3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Rosie, M. and Gorringe, H. (2009) ‘What a difference a death makes: Protest, policing and the press at the G20’, </w:t>
      </w:r>
      <w:r w:rsidRPr="004B46F2">
        <w:rPr>
          <w:rFonts w:ascii="Arial" w:hAnsi="Arial" w:cs="Arial"/>
          <w:i/>
          <w:iCs/>
          <w:color w:val="000000"/>
        </w:rPr>
        <w:t>Sociological Research Online</w:t>
      </w:r>
      <w:r w:rsidRPr="004B46F2">
        <w:rPr>
          <w:rFonts w:ascii="Arial" w:hAnsi="Arial" w:cs="Arial"/>
          <w:color w:val="000000"/>
        </w:rPr>
        <w:t>, 14(5), pp. 68–76. doi:10.5153/sro.2047. </w:t>
      </w:r>
    </w:p>
    <w:p w14:paraId="2B10409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Rowe, M. (2020) </w:t>
      </w:r>
      <w:r w:rsidRPr="004B46F2">
        <w:rPr>
          <w:rFonts w:ascii="Arial" w:hAnsi="Arial" w:cs="Arial"/>
          <w:i/>
          <w:iCs/>
          <w:color w:val="000000"/>
        </w:rPr>
        <w:t>Policing the police: Challenges of democracy and Accountability</w:t>
      </w:r>
      <w:r w:rsidRPr="004B46F2">
        <w:rPr>
          <w:rFonts w:ascii="Arial" w:hAnsi="Arial" w:cs="Arial"/>
          <w:color w:val="000000"/>
        </w:rPr>
        <w:t>. Bristol: Policy press. </w:t>
      </w:r>
    </w:p>
    <w:p w14:paraId="298B57A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Rowe, M., Ralph, L. and Malik, A. (2024) </w:t>
      </w:r>
      <w:r w:rsidRPr="004B46F2">
        <w:rPr>
          <w:rFonts w:ascii="Arial" w:hAnsi="Arial" w:cs="Arial"/>
          <w:i/>
          <w:iCs/>
          <w:color w:val="000000"/>
        </w:rPr>
        <w:t>Introduction to policing</w:t>
      </w:r>
      <w:r w:rsidRPr="004B46F2">
        <w:rPr>
          <w:rFonts w:ascii="Arial" w:hAnsi="Arial" w:cs="Arial"/>
          <w:color w:val="000000"/>
        </w:rPr>
        <w:t>. Los Angeles, CA: SAGE. </w:t>
      </w:r>
    </w:p>
    <w:p w14:paraId="61AF216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SAGE (2022) </w:t>
      </w:r>
      <w:r w:rsidRPr="004B46F2">
        <w:rPr>
          <w:rFonts w:ascii="Arial" w:hAnsi="Arial" w:cs="Arial"/>
          <w:i/>
          <w:iCs/>
          <w:color w:val="000000"/>
        </w:rPr>
        <w:t>Traditional and contemporary policing strategies</w:t>
      </w:r>
      <w:r w:rsidRPr="004B46F2">
        <w:rPr>
          <w:rFonts w:ascii="Arial" w:hAnsi="Arial" w:cs="Arial"/>
          <w:color w:val="000000"/>
        </w:rPr>
        <w:t>, </w:t>
      </w:r>
      <w:r w:rsidRPr="004B46F2">
        <w:rPr>
          <w:rFonts w:ascii="Arial" w:hAnsi="Arial" w:cs="Arial"/>
          <w:i/>
          <w:iCs/>
          <w:color w:val="000000"/>
        </w:rPr>
        <w:t>us.sagepub.com</w:t>
      </w:r>
      <w:r w:rsidRPr="004B46F2">
        <w:rPr>
          <w:rFonts w:ascii="Arial" w:hAnsi="Arial" w:cs="Arial"/>
          <w:color w:val="000000"/>
        </w:rPr>
        <w:t>. Available at: https://us.sagepub.com/sites/default/files/upm-assets/120159_book_item_120159.pdf (Accessed: 14 April 2024). </w:t>
      </w:r>
    </w:p>
    <w:p w14:paraId="16A11D9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Samuel, M. (2022) </w:t>
      </w:r>
      <w:r w:rsidRPr="004B46F2">
        <w:rPr>
          <w:rFonts w:ascii="Arial" w:hAnsi="Arial" w:cs="Arial"/>
          <w:i/>
          <w:iCs/>
          <w:color w:val="000000"/>
        </w:rPr>
        <w:t>Child protection enquiries reach record levels, reveal official figures</w:t>
      </w:r>
      <w:r w:rsidRPr="004B46F2">
        <w:rPr>
          <w:rFonts w:ascii="Arial" w:hAnsi="Arial" w:cs="Arial"/>
          <w:color w:val="000000"/>
        </w:rPr>
        <w:t>, </w:t>
      </w:r>
      <w:r w:rsidRPr="004B46F2">
        <w:rPr>
          <w:rFonts w:ascii="Arial" w:hAnsi="Arial" w:cs="Arial"/>
          <w:i/>
          <w:iCs/>
          <w:color w:val="000000"/>
        </w:rPr>
        <w:t>Community Care</w:t>
      </w:r>
      <w:r w:rsidRPr="004B46F2">
        <w:rPr>
          <w:rFonts w:ascii="Arial" w:hAnsi="Arial" w:cs="Arial"/>
          <w:color w:val="000000"/>
        </w:rPr>
        <w:t>. Available at: https://www.communitycare.co.uk/2022/10/31/child-protection-enquiries-reach-record-levels-reveal-official-figures/#:~:text=10%25%20rise%20in%20section%2047,of%20removal%20of%20Covid%20restrictions&amp;text=The%20number%20of%20child%20protection,the%20removal%20of%20Covid%20restrictions. (Accessed: 15 June 2024). </w:t>
      </w:r>
    </w:p>
    <w:p w14:paraId="3DF849DF" w14:textId="46882E1E"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Samuel, M. (2024) </w:t>
      </w:r>
      <w:r w:rsidRPr="004B46F2">
        <w:rPr>
          <w:rFonts w:ascii="Arial" w:hAnsi="Arial" w:cs="Arial"/>
          <w:i/>
          <w:iCs/>
          <w:color w:val="000000"/>
        </w:rPr>
        <w:t>Children’s social work caseloads growing increasingly complex, research finds</w:t>
      </w:r>
      <w:r w:rsidRPr="004B46F2">
        <w:rPr>
          <w:rFonts w:ascii="Arial" w:hAnsi="Arial" w:cs="Arial"/>
          <w:color w:val="000000"/>
        </w:rPr>
        <w:t>, </w:t>
      </w:r>
      <w:r w:rsidRPr="004B46F2">
        <w:rPr>
          <w:rFonts w:ascii="Arial" w:hAnsi="Arial" w:cs="Arial"/>
          <w:i/>
          <w:iCs/>
          <w:color w:val="000000"/>
        </w:rPr>
        <w:t>Community Care</w:t>
      </w:r>
      <w:r w:rsidRPr="004B46F2">
        <w:rPr>
          <w:rFonts w:ascii="Arial" w:hAnsi="Arial" w:cs="Arial"/>
          <w:color w:val="000000"/>
        </w:rPr>
        <w:t>. Available at: https://www.communitycare.co.uk/2024/01/26/childrens-social-work-caseloads-growing-increasingly-complex-research-finds/ (Accessed: 17 March 2024). </w:t>
      </w:r>
    </w:p>
    <w:p w14:paraId="715E0345" w14:textId="09F5D78E" w:rsidR="009F20FA" w:rsidRPr="009F20FA" w:rsidRDefault="009F20FA" w:rsidP="009F20FA">
      <w:pPr>
        <w:spacing w:before="100" w:beforeAutospacing="1" w:after="100" w:afterAutospacing="1"/>
        <w:ind w:left="567" w:hanging="567"/>
        <w:rPr>
          <w:rFonts w:ascii="Arial" w:hAnsi="Arial" w:cs="Arial"/>
          <w:color w:val="000000" w:themeColor="text1"/>
        </w:rPr>
      </w:pPr>
      <w:r w:rsidRPr="009F20FA">
        <w:rPr>
          <w:rFonts w:ascii="Arial" w:hAnsi="Arial" w:cs="Arial"/>
          <w:color w:val="000000" w:themeColor="text1"/>
        </w:rPr>
        <w:t>Saunders, M., Thornhill, A. and Lewis, P. (2016) </w:t>
      </w:r>
      <w:r w:rsidRPr="009F20FA">
        <w:rPr>
          <w:rFonts w:ascii="Arial" w:hAnsi="Arial" w:cs="Arial"/>
          <w:i/>
          <w:iCs/>
          <w:color w:val="000000" w:themeColor="text1"/>
        </w:rPr>
        <w:t>Research methods for business students</w:t>
      </w:r>
      <w:r w:rsidRPr="009F20FA">
        <w:rPr>
          <w:rFonts w:ascii="Arial" w:hAnsi="Arial" w:cs="Arial"/>
          <w:color w:val="000000" w:themeColor="text1"/>
        </w:rPr>
        <w:t>. Harlow, UK: Pearson. </w:t>
      </w:r>
    </w:p>
    <w:p w14:paraId="7936D610"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Schweiger, S., Müller, B. and Güttel, W.H. (2020) ‘Barriers to leadership development: Why is it so difficult to abandon the hero?’, </w:t>
      </w:r>
      <w:r w:rsidRPr="004B46F2">
        <w:rPr>
          <w:rFonts w:ascii="Arial" w:hAnsi="Arial" w:cs="Arial"/>
          <w:i/>
          <w:iCs/>
          <w:color w:val="000000"/>
        </w:rPr>
        <w:t>Leadership</w:t>
      </w:r>
      <w:r w:rsidRPr="004B46F2">
        <w:rPr>
          <w:rFonts w:ascii="Arial" w:hAnsi="Arial" w:cs="Arial"/>
          <w:color w:val="000000"/>
        </w:rPr>
        <w:t>, 16(4), pp. 411–433. doi:10.1177/1742715020935742. </w:t>
      </w:r>
    </w:p>
    <w:p w14:paraId="47BF0CC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Scotland, J. (2012) ‘Exploring the philosophical underpinnings of research: Relating ontology and epistemology to the methodology and methods of the scientific, interpretive, and critical research paradigms’, </w:t>
      </w:r>
      <w:r w:rsidRPr="004B46F2">
        <w:rPr>
          <w:rFonts w:ascii="Arial" w:hAnsi="Arial" w:cs="Arial"/>
          <w:i/>
          <w:iCs/>
          <w:color w:val="000000"/>
        </w:rPr>
        <w:t>English Language Teaching</w:t>
      </w:r>
      <w:r w:rsidRPr="004B46F2">
        <w:rPr>
          <w:rFonts w:ascii="Arial" w:hAnsi="Arial" w:cs="Arial"/>
          <w:color w:val="000000"/>
        </w:rPr>
        <w:t>, 5(9). doi:10.5539/elt.v5n9p9. </w:t>
      </w:r>
    </w:p>
    <w:p w14:paraId="075A674B"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Setia, M. (2016) ‘Methodology series module 3: Cross-sectional studies’, </w:t>
      </w:r>
      <w:r w:rsidRPr="004B46F2">
        <w:rPr>
          <w:rFonts w:ascii="Arial" w:hAnsi="Arial" w:cs="Arial"/>
          <w:i/>
          <w:iCs/>
          <w:color w:val="000000"/>
        </w:rPr>
        <w:t>Indian Journal of Dermatology</w:t>
      </w:r>
      <w:r w:rsidRPr="004B46F2">
        <w:rPr>
          <w:rFonts w:ascii="Arial" w:hAnsi="Arial" w:cs="Arial"/>
          <w:color w:val="000000"/>
        </w:rPr>
        <w:t>, 61(3), p. 261. doi:10.4103/0019-5154.182410. </w:t>
      </w:r>
    </w:p>
    <w:p w14:paraId="32396DC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Shedletzky, S. (2024) </w:t>
      </w:r>
      <w:r w:rsidRPr="004B46F2">
        <w:rPr>
          <w:rFonts w:ascii="Arial" w:hAnsi="Arial" w:cs="Arial"/>
          <w:i/>
          <w:iCs/>
          <w:color w:val="000000"/>
        </w:rPr>
        <w:t>Speak-up culture: When leaders truly listen, people step up</w:t>
      </w:r>
      <w:r w:rsidRPr="004B46F2">
        <w:rPr>
          <w:rFonts w:ascii="Arial" w:hAnsi="Arial" w:cs="Arial"/>
          <w:color w:val="000000"/>
        </w:rPr>
        <w:t>. British Columbia: Page Two. </w:t>
      </w:r>
    </w:p>
    <w:p w14:paraId="60355AB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Shorrock, S., McManus, M.A. and Kirby, S. (2019) ‘Investigating the characteristics of vulnerable referrals made to a multi-agency safeguarding hub’, </w:t>
      </w:r>
      <w:r w:rsidRPr="004B46F2">
        <w:rPr>
          <w:rFonts w:ascii="Arial" w:hAnsi="Arial" w:cs="Arial"/>
          <w:i/>
          <w:iCs/>
          <w:color w:val="000000"/>
        </w:rPr>
        <w:t>Policing: A Journal of Policy and Practice</w:t>
      </w:r>
      <w:r w:rsidRPr="004B46F2">
        <w:rPr>
          <w:rFonts w:ascii="Arial" w:hAnsi="Arial" w:cs="Arial"/>
          <w:color w:val="000000"/>
        </w:rPr>
        <w:t>, 13(2), pp. 201–212. doi:10.1093/police/paz003. </w:t>
      </w:r>
    </w:p>
    <w:p w14:paraId="79E5D5C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Simonet, D.V. and Tett, R.P. (2012) ‘Five perspectives on the leadership–management relationship’, </w:t>
      </w:r>
      <w:r w:rsidRPr="004B46F2">
        <w:rPr>
          <w:rFonts w:ascii="Arial" w:hAnsi="Arial" w:cs="Arial"/>
          <w:i/>
          <w:iCs/>
          <w:color w:val="000000"/>
        </w:rPr>
        <w:t>Journal of Leadership &amp;amp; Organizational Studies</w:t>
      </w:r>
      <w:r w:rsidRPr="004B46F2">
        <w:rPr>
          <w:rFonts w:ascii="Arial" w:hAnsi="Arial" w:cs="Arial"/>
          <w:color w:val="000000"/>
        </w:rPr>
        <w:t>, 20(2), pp. 199–213. doi:10.1177/1548051812467205. </w:t>
      </w:r>
    </w:p>
    <w:p w14:paraId="01470F1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Sinek, S. (2014) </w:t>
      </w:r>
      <w:r w:rsidRPr="004B46F2">
        <w:rPr>
          <w:rFonts w:ascii="Arial" w:hAnsi="Arial" w:cs="Arial"/>
          <w:i/>
          <w:iCs/>
          <w:color w:val="000000"/>
        </w:rPr>
        <w:t>Why good leaders make you feel safe</w:t>
      </w:r>
      <w:r w:rsidRPr="004B46F2">
        <w:rPr>
          <w:rFonts w:ascii="Arial" w:hAnsi="Arial" w:cs="Arial"/>
          <w:color w:val="000000"/>
        </w:rPr>
        <w:t>, </w:t>
      </w:r>
      <w:r w:rsidRPr="004B46F2">
        <w:rPr>
          <w:rFonts w:ascii="Arial" w:hAnsi="Arial" w:cs="Arial"/>
          <w:i/>
          <w:iCs/>
          <w:color w:val="000000"/>
        </w:rPr>
        <w:t>Simon Sinek: Why good leaders make you feel safe | TED Talk</w:t>
      </w:r>
      <w:r w:rsidRPr="004B46F2">
        <w:rPr>
          <w:rFonts w:ascii="Arial" w:hAnsi="Arial" w:cs="Arial"/>
          <w:color w:val="000000"/>
        </w:rPr>
        <w:t>. Available at: https://www.ted.com/talks/simon_sinek_why_good_leaders_make_you_feel_safe?language=en (Accessed: 15 June 2024). </w:t>
      </w:r>
    </w:p>
    <w:p w14:paraId="1E1A5FBD"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Sinek, S. (2019) </w:t>
      </w:r>
      <w:r w:rsidRPr="004B46F2">
        <w:rPr>
          <w:rFonts w:ascii="Arial" w:hAnsi="Arial" w:cs="Arial"/>
          <w:i/>
          <w:iCs/>
          <w:color w:val="000000"/>
        </w:rPr>
        <w:t>Leaders eat last: Why some teams pull together and others don’t</w:t>
      </w:r>
      <w:r w:rsidRPr="004B46F2">
        <w:rPr>
          <w:rFonts w:ascii="Arial" w:hAnsi="Arial" w:cs="Arial"/>
          <w:color w:val="000000"/>
        </w:rPr>
        <w:t>. New York, NY: Penguin Group. </w:t>
      </w:r>
    </w:p>
    <w:p w14:paraId="74D79798"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Slevitch, L. (2011) ‘Qualitative and quantitative methodologies compared: Ontological and epistemological perspectives’, </w:t>
      </w:r>
      <w:r w:rsidRPr="004B46F2">
        <w:rPr>
          <w:rFonts w:ascii="Arial" w:hAnsi="Arial" w:cs="Arial"/>
          <w:i/>
          <w:iCs/>
          <w:color w:val="000000"/>
        </w:rPr>
        <w:t>Journal of Quality Assurance in Hospitality &amp;amp; Tourism</w:t>
      </w:r>
      <w:r w:rsidRPr="004B46F2">
        <w:rPr>
          <w:rFonts w:ascii="Arial" w:hAnsi="Arial" w:cs="Arial"/>
          <w:color w:val="000000"/>
        </w:rPr>
        <w:t>, 12(1), pp. 73–81. doi:10.1080/1528008x.2011.541810. </w:t>
      </w:r>
    </w:p>
    <w:p w14:paraId="0DDFA7E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Smith, S. (2023) </w:t>
      </w:r>
      <w:r w:rsidRPr="004B46F2">
        <w:rPr>
          <w:rFonts w:ascii="Arial" w:hAnsi="Arial" w:cs="Arial"/>
          <w:i/>
          <w:iCs/>
          <w:color w:val="000000"/>
        </w:rPr>
        <w:t>Ambidextrous leadership: Embracing complexity, ambiguity and paradox to flourish</w:t>
      </w:r>
      <w:r w:rsidRPr="004B46F2">
        <w:rPr>
          <w:rFonts w:ascii="Arial" w:hAnsi="Arial" w:cs="Arial"/>
          <w:color w:val="000000"/>
        </w:rPr>
        <w:t>, </w:t>
      </w:r>
      <w:r w:rsidRPr="004B46F2">
        <w:rPr>
          <w:rFonts w:ascii="Arial" w:hAnsi="Arial" w:cs="Arial"/>
          <w:i/>
          <w:iCs/>
          <w:color w:val="000000"/>
        </w:rPr>
        <w:t>YouTube</w:t>
      </w:r>
      <w:r w:rsidRPr="004B46F2">
        <w:rPr>
          <w:rFonts w:ascii="Arial" w:hAnsi="Arial" w:cs="Arial"/>
          <w:color w:val="000000"/>
        </w:rPr>
        <w:t>. Available at: https://www.youtube.com/watch?v=MJxHXxBnZwY (Accessed: 28 April 2024). </w:t>
      </w:r>
    </w:p>
    <w:p w14:paraId="583A218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South Wales Police (2022) </w:t>
      </w:r>
      <w:r w:rsidRPr="004B46F2">
        <w:rPr>
          <w:rFonts w:ascii="Arial" w:hAnsi="Arial" w:cs="Arial"/>
          <w:i/>
          <w:iCs/>
          <w:color w:val="000000"/>
        </w:rPr>
        <w:t>Logan Mwangi: Three sentenced for Murder</w:t>
      </w:r>
      <w:r w:rsidRPr="004B46F2">
        <w:rPr>
          <w:rFonts w:ascii="Arial" w:hAnsi="Arial" w:cs="Arial"/>
          <w:color w:val="000000"/>
        </w:rPr>
        <w:t>. Available at: https://www.south-wales.police.uk/news/south-wales/news/2022/meh-jun/logan-mwangi-three-sentenced-for-murder (Accessed: 18 February 2024). </w:t>
      </w:r>
    </w:p>
    <w:p w14:paraId="4924867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Steinheider, B. and Wuestewald, T. (2008) ‘From the bottom</w:t>
      </w:r>
      <w:r w:rsidRPr="004B46F2">
        <w:rPr>
          <w:rFonts w:ascii="Cambria Math" w:hAnsi="Cambria Math" w:cs="Cambria Math"/>
          <w:color w:val="000000"/>
        </w:rPr>
        <w:t>‐</w:t>
      </w:r>
      <w:r w:rsidRPr="004B46F2">
        <w:rPr>
          <w:rFonts w:ascii="Arial" w:hAnsi="Arial" w:cs="Arial"/>
          <w:color w:val="000000"/>
        </w:rPr>
        <w:t>up: Sharing leadership in a police agency’, </w:t>
      </w:r>
      <w:r w:rsidRPr="004B46F2">
        <w:rPr>
          <w:rFonts w:ascii="Arial" w:hAnsi="Arial" w:cs="Arial"/>
          <w:i/>
          <w:iCs/>
          <w:color w:val="000000"/>
        </w:rPr>
        <w:t>Police Practice and Research</w:t>
      </w:r>
      <w:r w:rsidRPr="004B46F2">
        <w:rPr>
          <w:rFonts w:ascii="Arial" w:hAnsi="Arial" w:cs="Arial"/>
          <w:color w:val="000000"/>
        </w:rPr>
        <w:t>, 9(2), pp. 145–163. doi:10.1080/15614260802081303. </w:t>
      </w:r>
    </w:p>
    <w:p w14:paraId="19466D7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Stringer, E.T. and Aragón, A.O. (2021) </w:t>
      </w:r>
      <w:r w:rsidRPr="004B46F2">
        <w:rPr>
          <w:rFonts w:ascii="Arial" w:hAnsi="Arial" w:cs="Arial"/>
          <w:i/>
          <w:iCs/>
          <w:color w:val="000000"/>
        </w:rPr>
        <w:t>Action research</w:t>
      </w:r>
      <w:r w:rsidRPr="004B46F2">
        <w:rPr>
          <w:rFonts w:ascii="Arial" w:hAnsi="Arial" w:cs="Arial"/>
          <w:color w:val="000000"/>
        </w:rPr>
        <w:t>. Los Angeles, CA: SAGE. </w:t>
      </w:r>
    </w:p>
    <w:p w14:paraId="3DE1AACC" w14:textId="34B94902"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Stripe, N. (2020) </w:t>
      </w:r>
      <w:r w:rsidRPr="004B46F2">
        <w:rPr>
          <w:rFonts w:ascii="Arial" w:hAnsi="Arial" w:cs="Arial"/>
          <w:i/>
          <w:iCs/>
          <w:color w:val="000000"/>
        </w:rPr>
        <w:t>Domestic abuse and the criminal justice system, England and Wales: November 2020</w:t>
      </w:r>
      <w:r w:rsidRPr="004B46F2">
        <w:rPr>
          <w:rFonts w:ascii="Arial" w:hAnsi="Arial" w:cs="Arial"/>
          <w:color w:val="000000"/>
        </w:rPr>
        <w:t>, </w:t>
      </w:r>
      <w:r w:rsidRPr="004B46F2">
        <w:rPr>
          <w:rFonts w:ascii="Arial" w:hAnsi="Arial" w:cs="Arial"/>
          <w:i/>
          <w:iCs/>
          <w:color w:val="000000"/>
        </w:rPr>
        <w:t>Domestic abuse and the criminal justice system, England and Wales - Office for National Statistics</w:t>
      </w:r>
      <w:r w:rsidRPr="004B46F2">
        <w:rPr>
          <w:rFonts w:ascii="Arial" w:hAnsi="Arial" w:cs="Arial"/>
          <w:color w:val="000000"/>
        </w:rPr>
        <w:t>. Available at: https://www.ons.gov.uk/peoplepopulationandcommunity/crimeandjustice/articles/domesticabuseandthecriminaljusticesystemenglandandwales/november2020 (Accessed: 15 June 2024). </w:t>
      </w:r>
    </w:p>
    <w:p w14:paraId="7A7E7BF9" w14:textId="6166FE75" w:rsidR="0039646C" w:rsidRPr="0039646C" w:rsidRDefault="0039646C" w:rsidP="0039646C">
      <w:pPr>
        <w:rPr>
          <w:rFonts w:ascii="Arial" w:hAnsi="Arial" w:cs="Arial"/>
          <w:color w:val="000000" w:themeColor="text1"/>
          <w:sz w:val="36"/>
          <w:szCs w:val="36"/>
        </w:rPr>
      </w:pPr>
      <w:r w:rsidRPr="0039646C">
        <w:rPr>
          <w:rFonts w:ascii="Arial" w:hAnsi="Arial" w:cs="Arial"/>
          <w:color w:val="000000" w:themeColor="text1"/>
          <w:shd w:val="clear" w:color="auto" w:fill="FFFFFF"/>
        </w:rPr>
        <w:t>T. A. Pardo, J. R. Gil-Garcia and G. B. Burke, "Governance Structures in Cross-Boundary Information Sharing: Lessons from State and Local Criminal Justice Initiatives,"</w:t>
      </w:r>
      <w:r w:rsidRPr="0039646C">
        <w:rPr>
          <w:rStyle w:val="apple-converted-space"/>
          <w:rFonts w:ascii="Arial" w:eastAsiaTheme="majorEastAsia" w:hAnsi="Arial" w:cs="Arial"/>
          <w:color w:val="000000" w:themeColor="text1"/>
          <w:shd w:val="clear" w:color="auto" w:fill="FFFFFF"/>
        </w:rPr>
        <w:t> </w:t>
      </w:r>
      <w:r w:rsidRPr="0039646C">
        <w:rPr>
          <w:rStyle w:val="Emphasis"/>
          <w:rFonts w:ascii="Arial" w:hAnsi="Arial" w:cs="Arial"/>
          <w:color w:val="000000" w:themeColor="text1"/>
        </w:rPr>
        <w:t>Proceedings of the 41st Annual Hawaii International Conference on System Sciences (HICSS 2008)</w:t>
      </w:r>
      <w:r w:rsidRPr="0039646C">
        <w:rPr>
          <w:rFonts w:ascii="Arial" w:hAnsi="Arial" w:cs="Arial"/>
          <w:color w:val="000000" w:themeColor="text1"/>
          <w:shd w:val="clear" w:color="auto" w:fill="FFFFFF"/>
        </w:rPr>
        <w:t>, Waikoloa, HI, USA, 2008, pp. 211-211, doi: 10.1109/HICSS.2008.185</w:t>
      </w:r>
    </w:p>
    <w:p w14:paraId="15621BAB" w14:textId="4E44CFEC"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Taylor, J. </w:t>
      </w:r>
      <w:r w:rsidRPr="004B46F2">
        <w:rPr>
          <w:rFonts w:ascii="Arial" w:hAnsi="Arial" w:cs="Arial"/>
          <w:i/>
          <w:iCs/>
          <w:color w:val="000000"/>
        </w:rPr>
        <w:t>et al.</w:t>
      </w:r>
      <w:r w:rsidRPr="004B46F2">
        <w:rPr>
          <w:rFonts w:ascii="Arial" w:hAnsi="Arial" w:cs="Arial"/>
          <w:color w:val="000000"/>
        </w:rPr>
        <w:t> (2023) ‘Tackling the “normalisation of neglect”: Messages from child protection reviews in England’, </w:t>
      </w:r>
      <w:r w:rsidRPr="004B46F2">
        <w:rPr>
          <w:rFonts w:ascii="Arial" w:hAnsi="Arial" w:cs="Arial"/>
          <w:i/>
          <w:iCs/>
          <w:color w:val="000000"/>
        </w:rPr>
        <w:t>Child Abuse Review</w:t>
      </w:r>
      <w:r w:rsidRPr="004B46F2">
        <w:rPr>
          <w:rFonts w:ascii="Arial" w:hAnsi="Arial" w:cs="Arial"/>
          <w:color w:val="000000"/>
        </w:rPr>
        <w:t>, 33(1). doi:10.1002/car.2841. </w:t>
      </w:r>
    </w:p>
    <w:p w14:paraId="40E97F67" w14:textId="7A9431D6" w:rsidR="00CC3615" w:rsidRPr="00CC3615" w:rsidRDefault="00CC3615" w:rsidP="00CC3615">
      <w:pPr>
        <w:spacing w:before="100" w:beforeAutospacing="1" w:after="100" w:afterAutospacing="1"/>
        <w:ind w:left="567" w:hanging="567"/>
        <w:rPr>
          <w:rFonts w:ascii="Arial" w:hAnsi="Arial" w:cs="Arial"/>
          <w:color w:val="000000" w:themeColor="text1"/>
        </w:rPr>
      </w:pPr>
      <w:r w:rsidRPr="00CC3615">
        <w:rPr>
          <w:rFonts w:ascii="Arial" w:hAnsi="Arial" w:cs="Arial"/>
          <w:color w:val="000000" w:themeColor="text1"/>
        </w:rPr>
        <w:t>TERRILL, W., PAOLINE, E.A. and MANNING, P.K. (2003) ‘Police culture and coercion*’, </w:t>
      </w:r>
      <w:r w:rsidRPr="00CC3615">
        <w:rPr>
          <w:rFonts w:ascii="Arial" w:hAnsi="Arial" w:cs="Arial"/>
          <w:i/>
          <w:iCs/>
          <w:color w:val="000000" w:themeColor="text1"/>
        </w:rPr>
        <w:t>Criminology</w:t>
      </w:r>
      <w:r w:rsidRPr="00CC3615">
        <w:rPr>
          <w:rFonts w:ascii="Arial" w:hAnsi="Arial" w:cs="Arial"/>
          <w:color w:val="000000" w:themeColor="text1"/>
        </w:rPr>
        <w:t>, 41(4), pp. 1003–1034. doi:10.1111/j.1745-9125.2003.tb01012.x. </w:t>
      </w:r>
    </w:p>
    <w:p w14:paraId="6FCC348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Tett, R.P. </w:t>
      </w:r>
      <w:r w:rsidRPr="004B46F2">
        <w:rPr>
          <w:rFonts w:ascii="Arial" w:hAnsi="Arial" w:cs="Arial"/>
          <w:i/>
          <w:iCs/>
          <w:color w:val="000000"/>
        </w:rPr>
        <w:t>et al.</w:t>
      </w:r>
      <w:r w:rsidRPr="004B46F2">
        <w:rPr>
          <w:rFonts w:ascii="Arial" w:hAnsi="Arial" w:cs="Arial"/>
          <w:color w:val="000000"/>
        </w:rPr>
        <w:t> (2000) ‘Development and content validation of a “hyperdimensional” Taxonomy of managerial competence’, </w:t>
      </w:r>
      <w:r w:rsidRPr="004B46F2">
        <w:rPr>
          <w:rFonts w:ascii="Arial" w:hAnsi="Arial" w:cs="Arial"/>
          <w:i/>
          <w:iCs/>
          <w:color w:val="000000"/>
        </w:rPr>
        <w:t>Human Performance</w:t>
      </w:r>
      <w:r w:rsidRPr="004B46F2">
        <w:rPr>
          <w:rFonts w:ascii="Arial" w:hAnsi="Arial" w:cs="Arial"/>
          <w:color w:val="000000"/>
        </w:rPr>
        <w:t>, 13(3), pp. 205–251. doi:10.1207/s15327043hup1303_1. </w:t>
      </w:r>
    </w:p>
    <w:p w14:paraId="08071A5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Toor, S.-R. and Ofori, G. (2008) ‘Leadership versus management: How they are different, and why’, </w:t>
      </w:r>
      <w:r w:rsidRPr="004B46F2">
        <w:rPr>
          <w:rFonts w:ascii="Arial" w:hAnsi="Arial" w:cs="Arial"/>
          <w:i/>
          <w:iCs/>
          <w:color w:val="000000"/>
        </w:rPr>
        <w:t>Leadership and Management in Engineering</w:t>
      </w:r>
      <w:r w:rsidRPr="004B46F2">
        <w:rPr>
          <w:rFonts w:ascii="Arial" w:hAnsi="Arial" w:cs="Arial"/>
          <w:color w:val="000000"/>
        </w:rPr>
        <w:t>, 8(2), pp. 61–71. doi:10.1061/(asce)1532-6748(2008)8:2(61). </w:t>
      </w:r>
    </w:p>
    <w:p w14:paraId="138A87F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Tourangeau, R., Rips, L.J. and Rasinski, K. (2008) </w:t>
      </w:r>
      <w:r w:rsidRPr="004B46F2">
        <w:rPr>
          <w:rFonts w:ascii="Arial" w:hAnsi="Arial" w:cs="Arial"/>
          <w:i/>
          <w:iCs/>
          <w:color w:val="000000"/>
        </w:rPr>
        <w:t>The Psychology of Survey Response</w:t>
      </w:r>
      <w:r w:rsidRPr="004B46F2">
        <w:rPr>
          <w:rFonts w:ascii="Arial" w:hAnsi="Arial" w:cs="Arial"/>
          <w:color w:val="000000"/>
        </w:rPr>
        <w:t>. Cambridge, UK: Cambridge University Press. </w:t>
      </w:r>
    </w:p>
    <w:p w14:paraId="448E30E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Tsai, W. (2002) ‘Social Structure of “coopetition” within a multiunit organization: Coordination, competition, and Intraorganizational Knowledge Sharing’, </w:t>
      </w:r>
      <w:r w:rsidRPr="004B46F2">
        <w:rPr>
          <w:rFonts w:ascii="Arial" w:hAnsi="Arial" w:cs="Arial"/>
          <w:i/>
          <w:iCs/>
          <w:color w:val="000000"/>
        </w:rPr>
        <w:t>Organization Science</w:t>
      </w:r>
      <w:r w:rsidRPr="004B46F2">
        <w:rPr>
          <w:rFonts w:ascii="Arial" w:hAnsi="Arial" w:cs="Arial"/>
          <w:color w:val="000000"/>
        </w:rPr>
        <w:t>, 13(2), pp. 179–190. doi:10.1287/orsc.13.2.179.536. </w:t>
      </w:r>
    </w:p>
    <w:p w14:paraId="1DF797B1"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Tummers, L. and Bekkers, V. (2013) ‘Policy implementation, street-level bureaucracy, and the importance of discretion’, </w:t>
      </w:r>
      <w:r w:rsidRPr="004B46F2">
        <w:rPr>
          <w:rFonts w:ascii="Arial" w:hAnsi="Arial" w:cs="Arial"/>
          <w:i/>
          <w:iCs/>
          <w:color w:val="000000"/>
        </w:rPr>
        <w:t>Public Management Review</w:t>
      </w:r>
      <w:r w:rsidRPr="004B46F2">
        <w:rPr>
          <w:rFonts w:ascii="Arial" w:hAnsi="Arial" w:cs="Arial"/>
          <w:color w:val="000000"/>
        </w:rPr>
        <w:t>, 16(4), pp. 527–547. doi:10.1080/14719037.2013.841978. </w:t>
      </w:r>
    </w:p>
    <w:p w14:paraId="3E831F7E"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Turner, A. (2020) </w:t>
      </w:r>
      <w:r w:rsidRPr="004B46F2">
        <w:rPr>
          <w:rFonts w:ascii="Arial" w:hAnsi="Arial" w:cs="Arial"/>
          <w:i/>
          <w:iCs/>
          <w:color w:val="000000"/>
        </w:rPr>
        <w:t>Social work caseloads a struggle for 70% of practitioners</w:t>
      </w:r>
      <w:r w:rsidRPr="004B46F2">
        <w:rPr>
          <w:rFonts w:ascii="Arial" w:hAnsi="Arial" w:cs="Arial"/>
          <w:color w:val="000000"/>
        </w:rPr>
        <w:t>, </w:t>
      </w:r>
      <w:r w:rsidRPr="004B46F2">
        <w:rPr>
          <w:rFonts w:ascii="Arial" w:hAnsi="Arial" w:cs="Arial"/>
          <w:i/>
          <w:iCs/>
          <w:color w:val="000000"/>
        </w:rPr>
        <w:t>Community Care</w:t>
      </w:r>
      <w:r w:rsidRPr="004B46F2">
        <w:rPr>
          <w:rFonts w:ascii="Arial" w:hAnsi="Arial" w:cs="Arial"/>
          <w:color w:val="000000"/>
        </w:rPr>
        <w:t>. Available at: https://www.communitycare.co.uk/2020/04/03/social-work-caseloads-70-percent-childrens-practitioners-struggle-survey-shows/ (Accessed: 10 February 2024). </w:t>
      </w:r>
    </w:p>
    <w:p w14:paraId="475BF579"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Turney, D. </w:t>
      </w:r>
      <w:r w:rsidRPr="004B46F2">
        <w:rPr>
          <w:rFonts w:ascii="Arial" w:hAnsi="Arial" w:cs="Arial"/>
          <w:i/>
          <w:iCs/>
          <w:color w:val="000000"/>
        </w:rPr>
        <w:t>et al.</w:t>
      </w:r>
      <w:r w:rsidRPr="004B46F2">
        <w:rPr>
          <w:rFonts w:ascii="Arial" w:hAnsi="Arial" w:cs="Arial"/>
          <w:color w:val="000000"/>
        </w:rPr>
        <w:t> (2011) </w:t>
      </w:r>
      <w:r w:rsidRPr="004B46F2">
        <w:rPr>
          <w:rFonts w:ascii="Arial" w:hAnsi="Arial" w:cs="Arial"/>
          <w:i/>
          <w:iCs/>
          <w:color w:val="000000"/>
        </w:rPr>
        <w:t>Social Work Assessment of children in need: What do we know?</w:t>
      </w:r>
      <w:r w:rsidRPr="004B46F2">
        <w:rPr>
          <w:rFonts w:ascii="Arial" w:hAnsi="Arial" w:cs="Arial"/>
          <w:color w:val="000000"/>
        </w:rPr>
        <w:t>, </w:t>
      </w:r>
      <w:r w:rsidRPr="004B46F2">
        <w:rPr>
          <w:rFonts w:ascii="Arial" w:hAnsi="Arial" w:cs="Arial"/>
          <w:i/>
          <w:iCs/>
          <w:color w:val="000000"/>
        </w:rPr>
        <w:t>GOV.UK</w:t>
      </w:r>
      <w:r w:rsidRPr="004B46F2">
        <w:rPr>
          <w:rFonts w:ascii="Arial" w:hAnsi="Arial" w:cs="Arial"/>
          <w:color w:val="000000"/>
        </w:rPr>
        <w:t>. Available at: https://www.gov.uk/government/publications/social-work-assessment-of-children-in-need-what-do-we-know-messages-from-research (Accessed: 16 June 2024). </w:t>
      </w:r>
    </w:p>
    <w:p w14:paraId="2DE4EE7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Tushman, M.L. (2014) ‘Leadership tips for today to stay in the game tomorrow: The ambidextrous leader’, </w:t>
      </w:r>
      <w:r w:rsidRPr="004B46F2">
        <w:rPr>
          <w:rFonts w:ascii="Arial" w:hAnsi="Arial" w:cs="Arial"/>
          <w:i/>
          <w:iCs/>
          <w:color w:val="000000"/>
        </w:rPr>
        <w:t>IESE Insight</w:t>
      </w:r>
      <w:r w:rsidRPr="004B46F2">
        <w:rPr>
          <w:rFonts w:ascii="Arial" w:hAnsi="Arial" w:cs="Arial"/>
          <w:color w:val="000000"/>
        </w:rPr>
        <w:t>, (23), pp. 31–38. doi:10.15581/002.art-2641. </w:t>
      </w:r>
    </w:p>
    <w:p w14:paraId="429DE87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Tushman, M.L., Smith, W.K. and Binns, A. (2015) </w:t>
      </w:r>
      <w:r w:rsidRPr="004B46F2">
        <w:rPr>
          <w:rFonts w:ascii="Arial" w:hAnsi="Arial" w:cs="Arial"/>
          <w:i/>
          <w:iCs/>
          <w:color w:val="000000"/>
        </w:rPr>
        <w:t>The ambidextrous CEO</w:t>
      </w:r>
      <w:r w:rsidRPr="004B46F2">
        <w:rPr>
          <w:rFonts w:ascii="Arial" w:hAnsi="Arial" w:cs="Arial"/>
          <w:color w:val="000000"/>
        </w:rPr>
        <w:t>, </w:t>
      </w:r>
      <w:r w:rsidRPr="004B46F2">
        <w:rPr>
          <w:rFonts w:ascii="Arial" w:hAnsi="Arial" w:cs="Arial"/>
          <w:i/>
          <w:iCs/>
          <w:color w:val="000000"/>
        </w:rPr>
        <w:t>Harvard Business Review</w:t>
      </w:r>
      <w:r w:rsidRPr="004B46F2">
        <w:rPr>
          <w:rFonts w:ascii="Arial" w:hAnsi="Arial" w:cs="Arial"/>
          <w:color w:val="000000"/>
        </w:rPr>
        <w:t>. Available at: https://hbr.org/2011/06/the-ambidextrous-ceo (Accessed: 08 April 2024). </w:t>
      </w:r>
    </w:p>
    <w:p w14:paraId="3EECA3EE" w14:textId="249FEC7D"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Tyler, T.R. (2013) </w:t>
      </w:r>
      <w:r w:rsidRPr="004B46F2">
        <w:rPr>
          <w:rFonts w:ascii="Arial" w:hAnsi="Arial" w:cs="Arial"/>
          <w:i/>
          <w:iCs/>
          <w:color w:val="000000"/>
        </w:rPr>
        <w:t>Why people cooperate: The role of social motivations</w:t>
      </w:r>
      <w:r w:rsidRPr="004B46F2">
        <w:rPr>
          <w:rFonts w:ascii="Arial" w:hAnsi="Arial" w:cs="Arial"/>
          <w:color w:val="000000"/>
        </w:rPr>
        <w:t>. Princeton, NJ: Princeton University Press. </w:t>
      </w:r>
    </w:p>
    <w:p w14:paraId="2640421E" w14:textId="29A302B8" w:rsidR="00A8688B" w:rsidRPr="00A8688B" w:rsidRDefault="00A8688B" w:rsidP="00A8688B">
      <w:pPr>
        <w:spacing w:before="100" w:beforeAutospacing="1" w:after="100" w:afterAutospacing="1"/>
        <w:ind w:left="567" w:hanging="567"/>
        <w:rPr>
          <w:rFonts w:ascii="Arial" w:hAnsi="Arial" w:cs="Arial"/>
          <w:color w:val="000000" w:themeColor="text1"/>
        </w:rPr>
      </w:pPr>
      <w:r w:rsidRPr="00A8688B">
        <w:rPr>
          <w:rFonts w:ascii="Arial" w:hAnsi="Arial" w:cs="Arial"/>
          <w:color w:val="000000" w:themeColor="text1"/>
        </w:rPr>
        <w:t>Waddington, P. (1999) ‘Police (canteen) sub-culture. an appreciation’, </w:t>
      </w:r>
      <w:r w:rsidRPr="00A8688B">
        <w:rPr>
          <w:rFonts w:ascii="Arial" w:hAnsi="Arial" w:cs="Arial"/>
          <w:i/>
          <w:iCs/>
          <w:color w:val="000000" w:themeColor="text1"/>
        </w:rPr>
        <w:t>British Journal of Criminology</w:t>
      </w:r>
      <w:r w:rsidRPr="00A8688B">
        <w:rPr>
          <w:rFonts w:ascii="Arial" w:hAnsi="Arial" w:cs="Arial"/>
          <w:color w:val="000000" w:themeColor="text1"/>
        </w:rPr>
        <w:t>, 39(2), pp. 287–309. doi:10.1093/bjc/39.2.287. </w:t>
      </w:r>
    </w:p>
    <w:p w14:paraId="1759B4D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Waddock, S. and Lozano, J.M. (2013) ‘Developing more holistic management education: Lessons learned from two programs’, </w:t>
      </w:r>
      <w:r w:rsidRPr="004B46F2">
        <w:rPr>
          <w:rFonts w:ascii="Arial" w:hAnsi="Arial" w:cs="Arial"/>
          <w:i/>
          <w:iCs/>
          <w:color w:val="000000"/>
        </w:rPr>
        <w:t>Academy of Management Learning &amp;amp; Education</w:t>
      </w:r>
      <w:r w:rsidRPr="004B46F2">
        <w:rPr>
          <w:rFonts w:ascii="Arial" w:hAnsi="Arial" w:cs="Arial"/>
          <w:color w:val="000000"/>
        </w:rPr>
        <w:t>, 12(2), pp. 265–284. doi:10.5465/amle.2012.0002. </w:t>
      </w:r>
    </w:p>
    <w:p w14:paraId="677C15C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Wajdi, B.N. (2017) ‘The differences between management and leadership’, </w:t>
      </w:r>
      <w:r w:rsidRPr="004B46F2">
        <w:rPr>
          <w:rFonts w:ascii="Arial" w:hAnsi="Arial" w:cs="Arial"/>
          <w:i/>
          <w:iCs/>
          <w:color w:val="000000"/>
        </w:rPr>
        <w:t>Sinergi : Jurnal Ilmiah Ilmu Manajemen</w:t>
      </w:r>
      <w:r w:rsidRPr="004B46F2">
        <w:rPr>
          <w:rFonts w:ascii="Arial" w:hAnsi="Arial" w:cs="Arial"/>
          <w:color w:val="000000"/>
        </w:rPr>
        <w:t>, 7(1). doi:10.25139/sng.v7i1.31. </w:t>
      </w:r>
    </w:p>
    <w:p w14:paraId="1E5BE2B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Wang, L. </w:t>
      </w:r>
      <w:r w:rsidRPr="004B46F2">
        <w:rPr>
          <w:rFonts w:ascii="Arial" w:hAnsi="Arial" w:cs="Arial"/>
          <w:i/>
          <w:iCs/>
          <w:color w:val="000000"/>
        </w:rPr>
        <w:t>et al.</w:t>
      </w:r>
      <w:r w:rsidRPr="004B46F2">
        <w:rPr>
          <w:rFonts w:ascii="Arial" w:hAnsi="Arial" w:cs="Arial"/>
          <w:color w:val="000000"/>
        </w:rPr>
        <w:t> (2022) ‘Effects of ambidextrous leadership on employees’ work behavior: The mediating role of psychological empowerment’, </w:t>
      </w:r>
      <w:r w:rsidRPr="004B46F2">
        <w:rPr>
          <w:rFonts w:ascii="Arial" w:hAnsi="Arial" w:cs="Arial"/>
          <w:i/>
          <w:iCs/>
          <w:color w:val="000000"/>
        </w:rPr>
        <w:t>Frontiers in Psychology</w:t>
      </w:r>
      <w:r w:rsidRPr="004B46F2">
        <w:rPr>
          <w:rFonts w:ascii="Arial" w:hAnsi="Arial" w:cs="Arial"/>
          <w:color w:val="000000"/>
        </w:rPr>
        <w:t>, 13. doi:10.3389/fpsyg.2022.862799. </w:t>
      </w:r>
    </w:p>
    <w:p w14:paraId="46161AAB"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Wart, V.M. (2015) </w:t>
      </w:r>
      <w:r w:rsidRPr="004B46F2">
        <w:rPr>
          <w:rFonts w:ascii="Arial" w:hAnsi="Arial" w:cs="Arial"/>
          <w:i/>
          <w:iCs/>
          <w:color w:val="000000"/>
        </w:rPr>
        <w:t>Dynamics of Leadership in Public Service: Theory and Practice</w:t>
      </w:r>
      <w:r w:rsidRPr="004B46F2">
        <w:rPr>
          <w:rFonts w:ascii="Arial" w:hAnsi="Arial" w:cs="Arial"/>
          <w:color w:val="000000"/>
        </w:rPr>
        <w:t>. London: Routledge. </w:t>
      </w:r>
    </w:p>
    <w:p w14:paraId="5909D9D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Watson, D., Townsley, R. and Abbott, D. (2002) ‘Exploring multi</w:t>
      </w:r>
      <w:r w:rsidRPr="004B46F2">
        <w:rPr>
          <w:rFonts w:ascii="Cambria Math" w:hAnsi="Cambria Math" w:cs="Cambria Math"/>
          <w:color w:val="000000"/>
        </w:rPr>
        <w:t>‐</w:t>
      </w:r>
      <w:r w:rsidRPr="004B46F2">
        <w:rPr>
          <w:rFonts w:ascii="Arial" w:hAnsi="Arial" w:cs="Arial"/>
          <w:color w:val="000000"/>
        </w:rPr>
        <w:t>agency working in services to disabled children with complex healthcare needs and their families’, </w:t>
      </w:r>
      <w:r w:rsidRPr="004B46F2">
        <w:rPr>
          <w:rFonts w:ascii="Arial" w:hAnsi="Arial" w:cs="Arial"/>
          <w:i/>
          <w:iCs/>
          <w:color w:val="000000"/>
        </w:rPr>
        <w:t>Journal of Clinical Nursing</w:t>
      </w:r>
      <w:r w:rsidRPr="004B46F2">
        <w:rPr>
          <w:rFonts w:ascii="Arial" w:hAnsi="Arial" w:cs="Arial"/>
          <w:color w:val="000000"/>
        </w:rPr>
        <w:t>, 11(3), pp. 367–375. doi:10.1046/j.1365-2702.2002.00623.x. </w:t>
      </w:r>
    </w:p>
    <w:p w14:paraId="69F66D55"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Weisburd, D. and Braga, A.A. (2006) </w:t>
      </w:r>
      <w:r w:rsidRPr="004B46F2">
        <w:rPr>
          <w:rFonts w:ascii="Arial" w:hAnsi="Arial" w:cs="Arial"/>
          <w:i/>
          <w:iCs/>
          <w:color w:val="000000"/>
        </w:rPr>
        <w:t>Police innovation: Contrasting perspectives</w:t>
      </w:r>
      <w:r w:rsidRPr="004B46F2">
        <w:rPr>
          <w:rFonts w:ascii="Arial" w:hAnsi="Arial" w:cs="Arial"/>
          <w:color w:val="000000"/>
        </w:rPr>
        <w:t>. Cambridge, UK: Cambridge University Press. </w:t>
      </w:r>
    </w:p>
    <w:p w14:paraId="2DCD557C"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Wilcox, D. (1994) </w:t>
      </w:r>
      <w:r w:rsidRPr="004B46F2">
        <w:rPr>
          <w:rFonts w:ascii="Arial" w:hAnsi="Arial" w:cs="Arial"/>
          <w:i/>
          <w:iCs/>
          <w:color w:val="000000"/>
        </w:rPr>
        <w:t>The Guide to Effective Participation</w:t>
      </w:r>
      <w:r w:rsidRPr="004B46F2">
        <w:rPr>
          <w:rFonts w:ascii="Arial" w:hAnsi="Arial" w:cs="Arial"/>
          <w:color w:val="000000"/>
        </w:rPr>
        <w:t>. Brighton, UK: ourmuseum.org.uk. </w:t>
      </w:r>
    </w:p>
    <w:p w14:paraId="39553656"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Willem, A. and Buelens, M. (2006) ‘Knowledge sharing in public sector organizations: The effect of organizational characteristics on Interdepartmental Knowledge Sharing’, </w:t>
      </w:r>
      <w:r w:rsidRPr="004B46F2">
        <w:rPr>
          <w:rFonts w:ascii="Arial" w:hAnsi="Arial" w:cs="Arial"/>
          <w:i/>
          <w:iCs/>
          <w:color w:val="000000"/>
        </w:rPr>
        <w:t>Journal of Public Administration Research and Theory</w:t>
      </w:r>
      <w:r w:rsidRPr="004B46F2">
        <w:rPr>
          <w:rFonts w:ascii="Arial" w:hAnsi="Arial" w:cs="Arial"/>
          <w:color w:val="000000"/>
        </w:rPr>
        <w:t>, 17(4), pp. 581–606. doi:10.1093/jopart/mul021. </w:t>
      </w:r>
    </w:p>
    <w:p w14:paraId="1512553D" w14:textId="20A53889"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Willink, J. and Babin, L. (2018) </w:t>
      </w:r>
      <w:r w:rsidRPr="004B46F2">
        <w:rPr>
          <w:rFonts w:ascii="Arial" w:hAnsi="Arial" w:cs="Arial"/>
          <w:i/>
          <w:iCs/>
          <w:color w:val="000000"/>
        </w:rPr>
        <w:t>Extreme ownership: How U.S. navy seals lead and win</w:t>
      </w:r>
      <w:r w:rsidRPr="004B46F2">
        <w:rPr>
          <w:rFonts w:ascii="Arial" w:hAnsi="Arial" w:cs="Arial"/>
          <w:color w:val="000000"/>
        </w:rPr>
        <w:t>. Sydney, N.S.W.: Macmillan. </w:t>
      </w:r>
    </w:p>
    <w:p w14:paraId="7B5CD063"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Wu, M. </w:t>
      </w:r>
      <w:r w:rsidRPr="004B46F2">
        <w:rPr>
          <w:rFonts w:ascii="Arial" w:hAnsi="Arial" w:cs="Arial"/>
          <w:i/>
          <w:iCs/>
          <w:color w:val="000000"/>
        </w:rPr>
        <w:t>et al.</w:t>
      </w:r>
      <w:r w:rsidRPr="004B46F2">
        <w:rPr>
          <w:rFonts w:ascii="Arial" w:hAnsi="Arial" w:cs="Arial"/>
          <w:color w:val="000000"/>
        </w:rPr>
        <w:t> (2020) ‘Examining how ambidextrous leadership relates to affective commitment and workplace deviance behavior of employees: The moderating role of supervisor–subordinate exchange guanxi’, </w:t>
      </w:r>
      <w:r w:rsidRPr="004B46F2">
        <w:rPr>
          <w:rFonts w:ascii="Arial" w:hAnsi="Arial" w:cs="Arial"/>
          <w:i/>
          <w:iCs/>
          <w:color w:val="000000"/>
        </w:rPr>
        <w:t>International Journal of Environmental Research and Public Health</w:t>
      </w:r>
      <w:r w:rsidRPr="004B46F2">
        <w:rPr>
          <w:rFonts w:ascii="Arial" w:hAnsi="Arial" w:cs="Arial"/>
          <w:color w:val="000000"/>
        </w:rPr>
        <w:t>, 17(15), p. 5500. doi:10.3390/ijerph17155500. </w:t>
      </w:r>
    </w:p>
    <w:p w14:paraId="32B34DE4"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Yang, T.-M. and Maxwell, T.A. (2011) ‘Information-sharing in public organizations: A literature review of interpersonal, intra-organizational and inter-organizational success factors’, </w:t>
      </w:r>
      <w:r w:rsidRPr="004B46F2">
        <w:rPr>
          <w:rFonts w:ascii="Arial" w:hAnsi="Arial" w:cs="Arial"/>
          <w:i/>
          <w:iCs/>
          <w:color w:val="000000"/>
        </w:rPr>
        <w:t>Government Information Quarterly</w:t>
      </w:r>
      <w:r w:rsidRPr="004B46F2">
        <w:rPr>
          <w:rFonts w:ascii="Arial" w:hAnsi="Arial" w:cs="Arial"/>
          <w:color w:val="000000"/>
        </w:rPr>
        <w:t>, 28(2), pp. 164–175. doi:10.1016/j.giq.2010.06.008. </w:t>
      </w:r>
    </w:p>
    <w:p w14:paraId="23BFFB46" w14:textId="079DAA32" w:rsid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Yilmaz, K. (2013) ‘Comparison of quantitative and qualitative research traditions: Epistemological, theoretical, and methodological differences’, </w:t>
      </w:r>
      <w:r w:rsidRPr="004B46F2">
        <w:rPr>
          <w:rFonts w:ascii="Arial" w:hAnsi="Arial" w:cs="Arial"/>
          <w:i/>
          <w:iCs/>
          <w:color w:val="000000"/>
        </w:rPr>
        <w:t>European Journal of Education</w:t>
      </w:r>
      <w:r w:rsidRPr="004B46F2">
        <w:rPr>
          <w:rFonts w:ascii="Arial" w:hAnsi="Arial" w:cs="Arial"/>
          <w:color w:val="000000"/>
        </w:rPr>
        <w:t>, 48(2), pp. 311–325. doi:10.1111/ejed.12014. </w:t>
      </w:r>
    </w:p>
    <w:p w14:paraId="1BB0D1DC" w14:textId="696FA7D5" w:rsidR="00415A7D" w:rsidRPr="00415A7D" w:rsidRDefault="00415A7D" w:rsidP="00415A7D">
      <w:pPr>
        <w:rPr>
          <w:rFonts w:ascii="Arial" w:hAnsi="Arial" w:cs="Arial"/>
          <w:color w:val="000000" w:themeColor="text1"/>
        </w:rPr>
      </w:pPr>
      <w:r w:rsidRPr="00415A7D">
        <w:rPr>
          <w:rFonts w:ascii="Arial" w:hAnsi="Arial" w:cs="Arial"/>
          <w:color w:val="000000" w:themeColor="text1"/>
          <w:shd w:val="clear" w:color="auto" w:fill="FFFFFF"/>
        </w:rPr>
        <w:t>Yukl G. (2013).</w:t>
      </w:r>
      <w:r w:rsidRPr="00415A7D">
        <w:rPr>
          <w:rStyle w:val="apple-converted-space"/>
          <w:rFonts w:ascii="Arial" w:eastAsiaTheme="majorEastAsia" w:hAnsi="Arial" w:cs="Arial"/>
          <w:color w:val="000000" w:themeColor="text1"/>
          <w:shd w:val="clear" w:color="auto" w:fill="FFFFFF"/>
        </w:rPr>
        <w:t> </w:t>
      </w:r>
      <w:r w:rsidRPr="00415A7D">
        <w:rPr>
          <w:rStyle w:val="Emphasis"/>
          <w:rFonts w:ascii="Arial" w:hAnsi="Arial" w:cs="Arial"/>
          <w:color w:val="000000" w:themeColor="text1"/>
        </w:rPr>
        <w:t>Leadership in organizations</w:t>
      </w:r>
      <w:r w:rsidRPr="00415A7D">
        <w:rPr>
          <w:rStyle w:val="apple-converted-space"/>
          <w:rFonts w:ascii="Arial" w:eastAsiaTheme="majorEastAsia" w:hAnsi="Arial" w:cs="Arial"/>
          <w:color w:val="000000" w:themeColor="text1"/>
          <w:shd w:val="clear" w:color="auto" w:fill="FFFFFF"/>
        </w:rPr>
        <w:t> </w:t>
      </w:r>
      <w:r w:rsidRPr="00415A7D">
        <w:rPr>
          <w:rFonts w:ascii="Arial" w:hAnsi="Arial" w:cs="Arial"/>
          <w:color w:val="000000" w:themeColor="text1"/>
          <w:shd w:val="clear" w:color="auto" w:fill="FFFFFF"/>
        </w:rPr>
        <w:t>(8th ed.). Pearson Education.</w:t>
      </w:r>
    </w:p>
    <w:p w14:paraId="17175EEF"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Yukl, G. and Lepsinger, R. (2005) ‘Why integrating the leading and managing roles is essential for organizational effectiveness’, </w:t>
      </w:r>
      <w:r w:rsidRPr="004B46F2">
        <w:rPr>
          <w:rFonts w:ascii="Arial" w:hAnsi="Arial" w:cs="Arial"/>
          <w:i/>
          <w:iCs/>
          <w:color w:val="000000"/>
        </w:rPr>
        <w:t>Organizational Dynamics</w:t>
      </w:r>
      <w:r w:rsidRPr="004B46F2">
        <w:rPr>
          <w:rFonts w:ascii="Arial" w:hAnsi="Arial" w:cs="Arial"/>
          <w:color w:val="000000"/>
        </w:rPr>
        <w:t>, 34(4), pp. 361–375. doi:10.1016/j.orgdyn.2005.08.004. </w:t>
      </w:r>
    </w:p>
    <w:p w14:paraId="76A1BAA2" w14:textId="77777777"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lastRenderedPageBreak/>
        <w:t>Yukl, G., Gordon, A. and Taber, T. (2002) ‘A hierarchical taxonomy of leadership behavior: Integrating a half century of Behavior Research’, </w:t>
      </w:r>
      <w:r w:rsidRPr="004B46F2">
        <w:rPr>
          <w:rFonts w:ascii="Arial" w:hAnsi="Arial" w:cs="Arial"/>
          <w:i/>
          <w:iCs/>
          <w:color w:val="000000"/>
        </w:rPr>
        <w:t>Journal of Leadership &amp;amp; Organizational Studies</w:t>
      </w:r>
      <w:r w:rsidRPr="004B46F2">
        <w:rPr>
          <w:rFonts w:ascii="Arial" w:hAnsi="Arial" w:cs="Arial"/>
          <w:color w:val="000000"/>
        </w:rPr>
        <w:t>, 9(1), pp. 15–32. doi:10.1177/107179190200900102. </w:t>
      </w:r>
    </w:p>
    <w:p w14:paraId="5DFF3CBA" w14:textId="23C9978B" w:rsidR="004B46F2" w:rsidRPr="004B46F2" w:rsidRDefault="004B46F2" w:rsidP="004B46F2">
      <w:pPr>
        <w:spacing w:before="100" w:beforeAutospacing="1" w:after="100" w:afterAutospacing="1"/>
        <w:ind w:left="567" w:hanging="567"/>
        <w:rPr>
          <w:rFonts w:ascii="Arial" w:hAnsi="Arial" w:cs="Arial"/>
          <w:color w:val="000000"/>
        </w:rPr>
      </w:pPr>
      <w:r w:rsidRPr="004B46F2">
        <w:rPr>
          <w:rFonts w:ascii="Arial" w:hAnsi="Arial" w:cs="Arial"/>
          <w:color w:val="000000"/>
        </w:rPr>
        <w:t>Zaleznik, A. (1977) </w:t>
      </w:r>
      <w:r w:rsidRPr="004B46F2">
        <w:rPr>
          <w:rFonts w:ascii="Arial" w:hAnsi="Arial" w:cs="Arial"/>
          <w:i/>
          <w:iCs/>
          <w:color w:val="000000"/>
        </w:rPr>
        <w:t>Managers and leaders: Are they different?</w:t>
      </w:r>
      <w:r w:rsidRPr="004B46F2">
        <w:rPr>
          <w:rFonts w:ascii="Arial" w:hAnsi="Arial" w:cs="Arial"/>
          <w:color w:val="000000"/>
        </w:rPr>
        <w:t>, </w:t>
      </w:r>
      <w:r w:rsidRPr="004B46F2">
        <w:rPr>
          <w:rFonts w:ascii="Arial" w:hAnsi="Arial" w:cs="Arial"/>
          <w:i/>
          <w:iCs/>
          <w:color w:val="000000"/>
        </w:rPr>
        <w:t>Harvard Business Review</w:t>
      </w:r>
      <w:r w:rsidRPr="004B46F2">
        <w:rPr>
          <w:rFonts w:ascii="Arial" w:hAnsi="Arial" w:cs="Arial"/>
          <w:color w:val="000000"/>
        </w:rPr>
        <w:t>. Available at: https://ombuds.columbia.edu/sites/default/files/content/pics/30 Anniv/Managers and Leaders_ Are They Different_.pdf (Accessed: 06 April 2024). </w:t>
      </w:r>
      <w:r>
        <w:rPr>
          <w:rFonts w:ascii="Arial" w:hAnsi="Arial" w:cs="Arial"/>
          <w:b/>
          <w:bCs/>
          <w:color w:val="000000" w:themeColor="text1"/>
        </w:rPr>
        <w:br w:type="page"/>
      </w:r>
    </w:p>
    <w:p w14:paraId="470A284D" w14:textId="0A5AF1E9" w:rsidR="003408FF" w:rsidRPr="006E61F3" w:rsidRDefault="003408FF" w:rsidP="006E61F3">
      <w:pPr>
        <w:pStyle w:val="Heading1"/>
        <w:spacing w:line="480" w:lineRule="auto"/>
        <w:jc w:val="both"/>
        <w:rPr>
          <w:rFonts w:ascii="Arial" w:hAnsi="Arial" w:cs="Arial"/>
          <w:b/>
          <w:bCs/>
          <w:color w:val="000000" w:themeColor="text1"/>
          <w:sz w:val="24"/>
          <w:szCs w:val="24"/>
        </w:rPr>
      </w:pPr>
      <w:bookmarkStart w:id="62" w:name="_Toc170309273"/>
      <w:r w:rsidRPr="006E61F3">
        <w:rPr>
          <w:rFonts w:ascii="Arial" w:hAnsi="Arial" w:cs="Arial"/>
          <w:b/>
          <w:bCs/>
          <w:color w:val="000000" w:themeColor="text1"/>
          <w:sz w:val="24"/>
          <w:szCs w:val="24"/>
        </w:rPr>
        <w:lastRenderedPageBreak/>
        <w:t>Appendices</w:t>
      </w:r>
      <w:bookmarkEnd w:id="62"/>
      <w:r w:rsidRPr="006E61F3">
        <w:rPr>
          <w:rFonts w:ascii="Arial" w:hAnsi="Arial" w:cs="Arial"/>
          <w:b/>
          <w:bCs/>
          <w:color w:val="000000" w:themeColor="text1"/>
          <w:sz w:val="24"/>
          <w:szCs w:val="24"/>
        </w:rPr>
        <w:t xml:space="preserve"> </w:t>
      </w:r>
    </w:p>
    <w:p w14:paraId="1380477F" w14:textId="77777777" w:rsidR="00903322" w:rsidRDefault="00903322" w:rsidP="00903322"/>
    <w:p w14:paraId="1D8402EC" w14:textId="0545268C" w:rsidR="002D3147" w:rsidRPr="007B4980" w:rsidRDefault="002D3147" w:rsidP="007B4980">
      <w:pPr>
        <w:rPr>
          <w:rFonts w:ascii="Arial" w:hAnsi="Arial" w:cs="Arial"/>
          <w:b/>
          <w:bCs/>
        </w:rPr>
      </w:pPr>
      <w:r w:rsidRPr="007B4980">
        <w:rPr>
          <w:rFonts w:ascii="Arial" w:hAnsi="Arial" w:cs="Arial"/>
          <w:b/>
          <w:bCs/>
        </w:rPr>
        <w:t xml:space="preserve">Appendix A </w:t>
      </w:r>
      <w:r w:rsidRPr="007B4980">
        <w:rPr>
          <w:rFonts w:ascii="Arial" w:hAnsi="Arial" w:cs="Arial"/>
          <w:b/>
          <w:bCs/>
        </w:rPr>
        <w:t xml:space="preserve">- </w:t>
      </w:r>
      <w:r w:rsidRPr="007B4980">
        <w:rPr>
          <w:rFonts w:ascii="Arial" w:hAnsi="Arial" w:cs="Arial"/>
          <w:b/>
          <w:bCs/>
        </w:rPr>
        <w:t>List of Questions for the Semi Structured Qualitative Interview and Focus Groups</w:t>
      </w:r>
    </w:p>
    <w:p w14:paraId="6C70DF97" w14:textId="77777777" w:rsidR="002D3147" w:rsidRPr="002D3147" w:rsidRDefault="002D3147" w:rsidP="002D3147">
      <w:pPr>
        <w:rPr>
          <w:rFonts w:ascii="Arial" w:hAnsi="Arial" w:cs="Arial"/>
          <w:b/>
          <w:bCs/>
        </w:rPr>
      </w:pPr>
    </w:p>
    <w:p w14:paraId="413E851D" w14:textId="77777777" w:rsidR="002D3147" w:rsidRPr="002D3147" w:rsidRDefault="002D3147" w:rsidP="002D3147">
      <w:pPr>
        <w:rPr>
          <w:rFonts w:ascii="Arial" w:hAnsi="Arial" w:cs="Arial"/>
          <w:b/>
          <w:bCs/>
        </w:rPr>
      </w:pPr>
      <w:r w:rsidRPr="002D3147">
        <w:rPr>
          <w:rFonts w:ascii="Arial" w:hAnsi="Arial" w:cs="Arial"/>
          <w:b/>
          <w:bCs/>
        </w:rPr>
        <w:t xml:space="preserve">Introduction </w:t>
      </w:r>
    </w:p>
    <w:p w14:paraId="16857AAF" w14:textId="77777777" w:rsidR="002D3147" w:rsidRPr="002D3147" w:rsidRDefault="002D3147" w:rsidP="002D3147">
      <w:pPr>
        <w:rPr>
          <w:rFonts w:ascii="Arial" w:hAnsi="Arial" w:cs="Arial"/>
        </w:rPr>
      </w:pPr>
    </w:p>
    <w:p w14:paraId="19C05A8D" w14:textId="77777777" w:rsidR="002D3147" w:rsidRPr="002D3147" w:rsidRDefault="002D3147" w:rsidP="002D3147">
      <w:pPr>
        <w:jc w:val="both"/>
        <w:rPr>
          <w:rFonts w:ascii="Arial" w:hAnsi="Arial" w:cs="Arial"/>
        </w:rPr>
      </w:pPr>
      <w:r w:rsidRPr="002D3147">
        <w:rPr>
          <w:rFonts w:ascii="Arial" w:hAnsi="Arial" w:cs="Arial"/>
        </w:rPr>
        <w:t>Welcome and introduction.</w:t>
      </w:r>
    </w:p>
    <w:p w14:paraId="035E97F0" w14:textId="77777777" w:rsidR="002D3147" w:rsidRPr="002D3147" w:rsidRDefault="002D3147" w:rsidP="002D3147">
      <w:pPr>
        <w:jc w:val="both"/>
        <w:rPr>
          <w:rFonts w:ascii="Arial" w:hAnsi="Arial" w:cs="Arial"/>
        </w:rPr>
      </w:pPr>
    </w:p>
    <w:p w14:paraId="5EF774F4" w14:textId="77777777" w:rsidR="002D3147" w:rsidRPr="002D3147" w:rsidRDefault="002D3147" w:rsidP="002D3147">
      <w:pPr>
        <w:jc w:val="both"/>
        <w:rPr>
          <w:rFonts w:ascii="Arial" w:hAnsi="Arial" w:cs="Arial"/>
        </w:rPr>
      </w:pPr>
      <w:r w:rsidRPr="002D3147">
        <w:rPr>
          <w:rFonts w:ascii="Arial" w:hAnsi="Arial" w:cs="Arial"/>
        </w:rPr>
        <w:t xml:space="preserve">Reminder of confidentiality and anonymised information / participation </w:t>
      </w:r>
    </w:p>
    <w:p w14:paraId="564E9945" w14:textId="77777777" w:rsidR="002D3147" w:rsidRPr="002D3147" w:rsidRDefault="002D3147" w:rsidP="002D3147">
      <w:pPr>
        <w:jc w:val="both"/>
        <w:rPr>
          <w:rFonts w:ascii="Arial" w:hAnsi="Arial" w:cs="Arial"/>
        </w:rPr>
      </w:pPr>
    </w:p>
    <w:p w14:paraId="205AC3BC" w14:textId="77777777" w:rsidR="002D3147" w:rsidRPr="002D3147" w:rsidRDefault="002D3147" w:rsidP="002D3147">
      <w:pPr>
        <w:jc w:val="both"/>
        <w:rPr>
          <w:rFonts w:ascii="Arial" w:hAnsi="Arial" w:cs="Arial"/>
        </w:rPr>
      </w:pPr>
      <w:r w:rsidRPr="002D3147">
        <w:rPr>
          <w:rFonts w:ascii="Arial" w:hAnsi="Arial" w:cs="Arial"/>
        </w:rPr>
        <w:t xml:space="preserve">Subject number allocated to each participant. </w:t>
      </w:r>
    </w:p>
    <w:p w14:paraId="5513CAB4" w14:textId="77777777" w:rsidR="002D3147" w:rsidRPr="002D3147" w:rsidRDefault="002D3147" w:rsidP="002D3147">
      <w:pPr>
        <w:rPr>
          <w:rFonts w:ascii="Arial" w:hAnsi="Arial" w:cs="Arial"/>
        </w:rPr>
      </w:pPr>
    </w:p>
    <w:p w14:paraId="73543933" w14:textId="77777777" w:rsidR="002D3147" w:rsidRPr="002D3147" w:rsidRDefault="002D3147" w:rsidP="002D3147">
      <w:pPr>
        <w:jc w:val="both"/>
        <w:rPr>
          <w:rFonts w:ascii="Arial" w:hAnsi="Arial" w:cs="Arial"/>
          <w:b/>
          <w:bCs/>
        </w:rPr>
      </w:pPr>
      <w:r w:rsidRPr="002D3147">
        <w:rPr>
          <w:rFonts w:ascii="Arial" w:hAnsi="Arial" w:cs="Arial"/>
          <w:b/>
          <w:bCs/>
        </w:rPr>
        <w:t>Ice Breaker – Warm Up</w:t>
      </w:r>
    </w:p>
    <w:p w14:paraId="01234341" w14:textId="77777777" w:rsidR="002D3147" w:rsidRPr="002D3147" w:rsidRDefault="002D3147" w:rsidP="002D3147">
      <w:pPr>
        <w:jc w:val="both"/>
        <w:rPr>
          <w:rFonts w:ascii="Arial" w:hAnsi="Arial" w:cs="Arial"/>
        </w:rPr>
      </w:pPr>
    </w:p>
    <w:p w14:paraId="40D7D37A" w14:textId="77777777" w:rsidR="002D3147" w:rsidRPr="002D3147" w:rsidRDefault="002D3147" w:rsidP="002D3147">
      <w:pPr>
        <w:jc w:val="both"/>
        <w:rPr>
          <w:rFonts w:ascii="Arial" w:hAnsi="Arial" w:cs="Arial"/>
        </w:rPr>
      </w:pPr>
      <w:r w:rsidRPr="002D3147">
        <w:rPr>
          <w:rFonts w:ascii="Arial" w:hAnsi="Arial" w:cs="Arial"/>
        </w:rPr>
        <w:t>IB1 - How long have you each served in the police?</w:t>
      </w:r>
    </w:p>
    <w:p w14:paraId="32D8D85F" w14:textId="77777777" w:rsidR="002D3147" w:rsidRPr="002D3147" w:rsidRDefault="002D3147" w:rsidP="002D3147">
      <w:pPr>
        <w:jc w:val="both"/>
        <w:rPr>
          <w:rFonts w:ascii="Arial" w:hAnsi="Arial" w:cs="Arial"/>
        </w:rPr>
      </w:pPr>
    </w:p>
    <w:p w14:paraId="43F18CC7" w14:textId="77777777" w:rsidR="002D3147" w:rsidRPr="002D3147" w:rsidRDefault="002D3147" w:rsidP="002D3147">
      <w:pPr>
        <w:jc w:val="both"/>
        <w:rPr>
          <w:rFonts w:ascii="Arial" w:hAnsi="Arial" w:cs="Arial"/>
        </w:rPr>
      </w:pPr>
      <w:r w:rsidRPr="002D3147">
        <w:rPr>
          <w:rFonts w:ascii="Arial" w:hAnsi="Arial" w:cs="Arial"/>
        </w:rPr>
        <w:t>IB 2 - How long have you worked in child protection?</w:t>
      </w:r>
    </w:p>
    <w:p w14:paraId="24B28716" w14:textId="77777777" w:rsidR="002D3147" w:rsidRPr="002D3147" w:rsidRDefault="002D3147" w:rsidP="002D3147">
      <w:pPr>
        <w:jc w:val="both"/>
        <w:rPr>
          <w:rFonts w:ascii="Arial" w:hAnsi="Arial" w:cs="Arial"/>
        </w:rPr>
      </w:pPr>
    </w:p>
    <w:p w14:paraId="6FF513D5" w14:textId="77777777" w:rsidR="002D3147" w:rsidRPr="002D3147" w:rsidRDefault="002D3147" w:rsidP="002D3147">
      <w:pPr>
        <w:jc w:val="both"/>
        <w:rPr>
          <w:rFonts w:ascii="Arial" w:hAnsi="Arial" w:cs="Arial"/>
        </w:rPr>
      </w:pPr>
      <w:r w:rsidRPr="002D3147">
        <w:rPr>
          <w:rFonts w:ascii="Arial" w:hAnsi="Arial" w:cs="Arial"/>
        </w:rPr>
        <w:t>IB3 - Why did you pursue a career path in child protection?</w:t>
      </w:r>
    </w:p>
    <w:p w14:paraId="2806BF1A" w14:textId="77777777" w:rsidR="002D3147" w:rsidRPr="002D3147" w:rsidRDefault="002D3147" w:rsidP="002D3147">
      <w:pPr>
        <w:jc w:val="both"/>
        <w:rPr>
          <w:rFonts w:ascii="Arial" w:hAnsi="Arial" w:cs="Arial"/>
        </w:rPr>
      </w:pPr>
    </w:p>
    <w:p w14:paraId="25DE1181" w14:textId="77777777" w:rsidR="002D3147" w:rsidRPr="002D3147" w:rsidRDefault="002D3147" w:rsidP="002D3147">
      <w:pPr>
        <w:jc w:val="both"/>
        <w:rPr>
          <w:rFonts w:ascii="Arial" w:hAnsi="Arial" w:cs="Arial"/>
        </w:rPr>
      </w:pPr>
      <w:r w:rsidRPr="002D3147">
        <w:rPr>
          <w:rFonts w:ascii="Arial" w:hAnsi="Arial" w:cs="Arial"/>
        </w:rPr>
        <w:t>IB 4 - When did you last complete formal child protection training?</w:t>
      </w:r>
    </w:p>
    <w:p w14:paraId="53523929" w14:textId="77777777" w:rsidR="002D3147" w:rsidRPr="002D3147" w:rsidRDefault="002D3147" w:rsidP="002D3147">
      <w:pPr>
        <w:jc w:val="both"/>
        <w:rPr>
          <w:rFonts w:ascii="Arial" w:hAnsi="Arial" w:cs="Arial"/>
        </w:rPr>
      </w:pPr>
    </w:p>
    <w:p w14:paraId="1467B5AF" w14:textId="77777777" w:rsidR="002D3147" w:rsidRPr="002D3147" w:rsidRDefault="002D3147" w:rsidP="002D3147">
      <w:pPr>
        <w:jc w:val="both"/>
        <w:rPr>
          <w:rFonts w:ascii="Arial" w:hAnsi="Arial" w:cs="Arial"/>
          <w:b/>
          <w:bCs/>
        </w:rPr>
      </w:pPr>
      <w:r w:rsidRPr="002D3147">
        <w:rPr>
          <w:rFonts w:ascii="Arial" w:hAnsi="Arial" w:cs="Arial"/>
          <w:b/>
          <w:bCs/>
        </w:rPr>
        <w:t>Leadership</w:t>
      </w:r>
    </w:p>
    <w:p w14:paraId="69B1C19B" w14:textId="77777777" w:rsidR="002D3147" w:rsidRPr="002D3147" w:rsidRDefault="002D3147" w:rsidP="002D3147">
      <w:pPr>
        <w:rPr>
          <w:rFonts w:ascii="Arial" w:hAnsi="Arial" w:cs="Arial"/>
        </w:rPr>
      </w:pPr>
    </w:p>
    <w:p w14:paraId="635D38A3" w14:textId="77777777" w:rsidR="002D3147" w:rsidRPr="002D3147" w:rsidRDefault="002D3147" w:rsidP="002D3147">
      <w:pPr>
        <w:rPr>
          <w:rFonts w:ascii="Arial" w:hAnsi="Arial" w:cs="Arial"/>
        </w:rPr>
      </w:pPr>
      <w:r w:rsidRPr="002D3147">
        <w:rPr>
          <w:rFonts w:ascii="Arial" w:hAnsi="Arial" w:cs="Arial"/>
        </w:rPr>
        <w:t>L1 - Can you describe the strategic aim, vision and priorities for the child protection teams in South Wales Police?</w:t>
      </w:r>
    </w:p>
    <w:p w14:paraId="0A52C38C" w14:textId="77777777" w:rsidR="002D3147" w:rsidRPr="002D3147" w:rsidRDefault="002D3147" w:rsidP="002D3147">
      <w:pPr>
        <w:rPr>
          <w:rFonts w:ascii="Arial" w:hAnsi="Arial" w:cs="Arial"/>
        </w:rPr>
      </w:pPr>
    </w:p>
    <w:p w14:paraId="24248EC7"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2D3147">
        <w:rPr>
          <w:rFonts w:ascii="Arial" w:hAnsi="Arial" w:cs="Arial"/>
          <w:color w:val="000000"/>
        </w:rPr>
        <w:t>L2 - To the best of your knowledge, is that joined up with other agencies – i.e. a shared vision.</w:t>
      </w:r>
    </w:p>
    <w:p w14:paraId="2986359F"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1CC3D9A0" w14:textId="77777777" w:rsidR="002D3147" w:rsidRPr="002D3147" w:rsidRDefault="002D3147" w:rsidP="002D3147">
      <w:pPr>
        <w:jc w:val="both"/>
        <w:rPr>
          <w:rFonts w:ascii="Arial" w:hAnsi="Arial" w:cs="Arial"/>
        </w:rPr>
      </w:pPr>
      <w:r w:rsidRPr="002D3147">
        <w:rPr>
          <w:rFonts w:ascii="Arial" w:hAnsi="Arial" w:cs="Arial"/>
        </w:rPr>
        <w:t>L3 - How often do you discuss complex child protection cases your staff manage?</w:t>
      </w:r>
    </w:p>
    <w:p w14:paraId="20807FD5" w14:textId="77777777" w:rsidR="002D3147" w:rsidRPr="002D3147" w:rsidRDefault="002D3147" w:rsidP="002D3147">
      <w:pPr>
        <w:jc w:val="both"/>
        <w:rPr>
          <w:rFonts w:ascii="Arial" w:hAnsi="Arial" w:cs="Arial"/>
        </w:rPr>
      </w:pPr>
    </w:p>
    <w:p w14:paraId="7CB4C466"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2D3147">
        <w:rPr>
          <w:rFonts w:ascii="Arial" w:hAnsi="Arial" w:cs="Arial"/>
          <w:color w:val="000000"/>
        </w:rPr>
        <w:t>L4 - How do your staff identify lessons learnt, cases debriefed, shared, discussed, and actioned across SW?</w:t>
      </w:r>
    </w:p>
    <w:p w14:paraId="3DDF7BD5"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419E811B"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2A2A2A"/>
          <w:shd w:val="clear" w:color="auto" w:fill="FFFFFF"/>
        </w:rPr>
      </w:pPr>
      <w:r w:rsidRPr="002D3147">
        <w:rPr>
          <w:rFonts w:ascii="Arial" w:hAnsi="Arial" w:cs="Arial"/>
          <w:color w:val="000000"/>
        </w:rPr>
        <w:t>L5 - How would you describe your (the) style and leadership qualities (of your line management)?</w:t>
      </w:r>
      <w:r w:rsidRPr="002D3147">
        <w:rPr>
          <w:rFonts w:ascii="Arial" w:hAnsi="Arial" w:cs="Arial"/>
          <w:color w:val="2A2A2A"/>
          <w:shd w:val="clear" w:color="auto" w:fill="FFFFFF"/>
        </w:rPr>
        <w:t xml:space="preserve"> </w:t>
      </w:r>
    </w:p>
    <w:p w14:paraId="78CBC3C5"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2A2A2A"/>
          <w:shd w:val="clear" w:color="auto" w:fill="FFFFFF"/>
        </w:rPr>
      </w:pPr>
    </w:p>
    <w:p w14:paraId="3C224A0A" w14:textId="77777777" w:rsidR="002D3147" w:rsidRPr="002D3147" w:rsidRDefault="002D3147" w:rsidP="002D3147">
      <w:pPr>
        <w:jc w:val="both"/>
        <w:rPr>
          <w:rFonts w:ascii="Arial" w:hAnsi="Arial" w:cs="Arial"/>
        </w:rPr>
      </w:pPr>
      <w:r w:rsidRPr="002D3147">
        <w:rPr>
          <w:rFonts w:ascii="Arial" w:hAnsi="Arial" w:cs="Arial"/>
        </w:rPr>
        <w:t>L6 - Strategic PPU views – how does it work for you and give me your thoughts on the new structure?</w:t>
      </w:r>
    </w:p>
    <w:p w14:paraId="0A7F23A6"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4A874BC1" w14:textId="77777777" w:rsidR="002D3147" w:rsidRPr="002D3147" w:rsidRDefault="002D3147" w:rsidP="002D3147">
      <w:pPr>
        <w:jc w:val="both"/>
        <w:rPr>
          <w:rFonts w:ascii="Arial" w:hAnsi="Arial" w:cs="Arial"/>
        </w:rPr>
      </w:pPr>
      <w:r w:rsidRPr="002D3147">
        <w:rPr>
          <w:rFonts w:ascii="Arial" w:hAnsi="Arial" w:cs="Arial"/>
        </w:rPr>
        <w:t>L7 - What three things would you like to change to improve Child Protection Units in South Wales Police?</w:t>
      </w:r>
    </w:p>
    <w:p w14:paraId="43720AA6" w14:textId="77777777" w:rsidR="002D3147" w:rsidRPr="002D3147" w:rsidRDefault="002D3147" w:rsidP="002D3147">
      <w:pPr>
        <w:jc w:val="both"/>
        <w:rPr>
          <w:rFonts w:ascii="Arial" w:hAnsi="Arial" w:cs="Arial"/>
        </w:rPr>
      </w:pPr>
    </w:p>
    <w:p w14:paraId="090F4C7D" w14:textId="77777777" w:rsidR="002D3147" w:rsidRPr="002D3147" w:rsidRDefault="002D3147" w:rsidP="002D3147">
      <w:pPr>
        <w:jc w:val="both"/>
        <w:rPr>
          <w:rFonts w:ascii="Arial" w:hAnsi="Arial" w:cs="Arial"/>
        </w:rPr>
      </w:pPr>
    </w:p>
    <w:p w14:paraId="2AF60425"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rPr>
      </w:pPr>
      <w:r w:rsidRPr="002D3147">
        <w:rPr>
          <w:rFonts w:ascii="Arial" w:hAnsi="Arial" w:cs="Arial"/>
          <w:b/>
          <w:bCs/>
          <w:color w:val="000000"/>
        </w:rPr>
        <w:t xml:space="preserve">Partnership </w:t>
      </w:r>
    </w:p>
    <w:p w14:paraId="3B09C3C7"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00A875F3"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2D3147">
        <w:rPr>
          <w:rFonts w:ascii="Arial" w:hAnsi="Arial" w:cs="Arial"/>
          <w:color w:val="000000"/>
        </w:rPr>
        <w:lastRenderedPageBreak/>
        <w:t>P1 - Are your staff co-located with partners and how effective is that working relationship?</w:t>
      </w:r>
    </w:p>
    <w:p w14:paraId="59C197C9"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72E8CFD0"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2D3147">
        <w:rPr>
          <w:rFonts w:ascii="Arial" w:hAnsi="Arial" w:cs="Arial"/>
          <w:color w:val="000000"/>
        </w:rPr>
        <w:t>P2 - What has been the impact of covid-19 on practitioners and collaborative working?</w:t>
      </w:r>
    </w:p>
    <w:p w14:paraId="6879430A"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0F0DC6CE"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2D3147">
        <w:rPr>
          <w:rFonts w:ascii="Arial" w:hAnsi="Arial" w:cs="Arial"/>
          <w:color w:val="000000"/>
        </w:rPr>
        <w:t xml:space="preserve">P3- Describe the challenge you face when working with other child protection agencies </w:t>
      </w:r>
    </w:p>
    <w:p w14:paraId="1E907D18"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281BB44C"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2D3147">
        <w:rPr>
          <w:rFonts w:ascii="Arial" w:hAnsi="Arial" w:cs="Arial"/>
          <w:color w:val="000000"/>
        </w:rPr>
        <w:t>P4 - What are your views, perspectives, and experiences in regard to current safeguarding processes and ‘what does good looks like’?</w:t>
      </w:r>
    </w:p>
    <w:p w14:paraId="49E09263"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475CC472" w14:textId="77777777" w:rsidR="002D3147" w:rsidRPr="002D3147" w:rsidRDefault="002D3147" w:rsidP="002D3147">
      <w:pPr>
        <w:rPr>
          <w:rFonts w:ascii="Arial" w:hAnsi="Arial" w:cs="Arial"/>
          <w:color w:val="000000"/>
        </w:rPr>
      </w:pPr>
      <w:r w:rsidRPr="002D3147">
        <w:rPr>
          <w:rFonts w:ascii="Arial" w:hAnsi="Arial" w:cs="Arial"/>
          <w:color w:val="000000"/>
        </w:rPr>
        <w:t>P5 - In your opinion can effective safeguarding processes and practice be identified in safeguarding data or performance metrics? How can we better understand our efforts?</w:t>
      </w:r>
    </w:p>
    <w:p w14:paraId="4CE91325" w14:textId="77777777" w:rsidR="002D3147" w:rsidRPr="002D3147" w:rsidRDefault="002D3147" w:rsidP="002D3147">
      <w:pPr>
        <w:rPr>
          <w:rFonts w:ascii="Arial" w:hAnsi="Arial" w:cs="Arial"/>
          <w:color w:val="000000"/>
        </w:rPr>
      </w:pPr>
    </w:p>
    <w:p w14:paraId="24904218" w14:textId="77777777" w:rsidR="002D3147" w:rsidRPr="002D3147" w:rsidRDefault="002D3147" w:rsidP="002D3147">
      <w:pPr>
        <w:jc w:val="both"/>
        <w:rPr>
          <w:rFonts w:ascii="Arial" w:hAnsi="Arial" w:cs="Arial"/>
        </w:rPr>
      </w:pPr>
      <w:r w:rsidRPr="002D3147">
        <w:rPr>
          <w:rFonts w:ascii="Arial" w:hAnsi="Arial" w:cs="Arial"/>
        </w:rPr>
        <w:t xml:space="preserve">P6 - Have you ever completed joint child protection training or continued professional development days with other agencies? </w:t>
      </w:r>
    </w:p>
    <w:p w14:paraId="4D44496A" w14:textId="77777777" w:rsidR="002D3147" w:rsidRPr="002D3147" w:rsidRDefault="002D3147" w:rsidP="002D3147">
      <w:pPr>
        <w:jc w:val="both"/>
        <w:rPr>
          <w:rFonts w:ascii="Arial" w:hAnsi="Arial" w:cs="Arial"/>
        </w:rPr>
      </w:pPr>
    </w:p>
    <w:p w14:paraId="4FC15846" w14:textId="77777777" w:rsidR="002D3147" w:rsidRPr="002D3147" w:rsidRDefault="002D3147" w:rsidP="002D3147">
      <w:pPr>
        <w:jc w:val="both"/>
        <w:rPr>
          <w:rFonts w:ascii="Arial" w:hAnsi="Arial" w:cs="Arial"/>
        </w:rPr>
      </w:pPr>
      <w:r w:rsidRPr="002D3147">
        <w:rPr>
          <w:rFonts w:ascii="Arial" w:hAnsi="Arial" w:cs="Arial"/>
        </w:rPr>
        <w:t>P7 - Explain the effectiveness of relevant partner agencies at multi agency meetings?</w:t>
      </w:r>
    </w:p>
    <w:p w14:paraId="47645D6E" w14:textId="77777777" w:rsidR="002D3147" w:rsidRPr="002D3147" w:rsidRDefault="002D3147" w:rsidP="002D3147">
      <w:pPr>
        <w:jc w:val="both"/>
        <w:rPr>
          <w:rFonts w:ascii="Arial" w:hAnsi="Arial" w:cs="Arial"/>
        </w:rPr>
      </w:pPr>
    </w:p>
    <w:p w14:paraId="7061234B" w14:textId="77777777" w:rsidR="002D3147" w:rsidRPr="002D3147" w:rsidRDefault="002D3147" w:rsidP="002D3147">
      <w:pPr>
        <w:jc w:val="both"/>
        <w:rPr>
          <w:rFonts w:ascii="Arial" w:hAnsi="Arial" w:cs="Arial"/>
        </w:rPr>
      </w:pPr>
      <w:r w:rsidRPr="002D3147">
        <w:rPr>
          <w:rFonts w:ascii="Arial" w:hAnsi="Arial" w:cs="Arial"/>
        </w:rPr>
        <w:t>P8 - Describe the challenges when sharing and receiving information from child protection partners?</w:t>
      </w:r>
    </w:p>
    <w:p w14:paraId="5993E862" w14:textId="77777777" w:rsidR="002D3147" w:rsidRPr="002D3147" w:rsidRDefault="002D3147" w:rsidP="002D3147">
      <w:pPr>
        <w:jc w:val="both"/>
        <w:rPr>
          <w:rFonts w:ascii="Arial" w:hAnsi="Arial" w:cs="Arial"/>
        </w:rPr>
      </w:pPr>
    </w:p>
    <w:p w14:paraId="1A46E66C" w14:textId="77777777" w:rsidR="002D3147" w:rsidRPr="002D3147" w:rsidRDefault="002D3147" w:rsidP="002D3147">
      <w:pPr>
        <w:jc w:val="both"/>
        <w:rPr>
          <w:rFonts w:ascii="Arial" w:hAnsi="Arial" w:cs="Arial"/>
        </w:rPr>
      </w:pPr>
      <w:r w:rsidRPr="002D3147">
        <w:rPr>
          <w:rFonts w:ascii="Arial" w:hAnsi="Arial" w:cs="Arial"/>
        </w:rPr>
        <w:t>P9 - What can be done to improve information sharing?</w:t>
      </w:r>
    </w:p>
    <w:p w14:paraId="2D028983" w14:textId="77777777" w:rsidR="002D3147" w:rsidRPr="002D3147" w:rsidRDefault="002D3147" w:rsidP="002D3147">
      <w:pPr>
        <w:jc w:val="both"/>
        <w:rPr>
          <w:rFonts w:ascii="Arial" w:hAnsi="Arial" w:cs="Arial"/>
        </w:rPr>
      </w:pPr>
    </w:p>
    <w:p w14:paraId="55623CFB"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rPr>
      </w:pPr>
      <w:r w:rsidRPr="002D3147">
        <w:rPr>
          <w:rFonts w:ascii="Arial" w:hAnsi="Arial" w:cs="Arial"/>
          <w:b/>
          <w:bCs/>
          <w:color w:val="000000"/>
        </w:rPr>
        <w:t xml:space="preserve">Culture </w:t>
      </w:r>
    </w:p>
    <w:p w14:paraId="34CA5395" w14:textId="77777777" w:rsidR="002D3147" w:rsidRPr="002D3147" w:rsidRDefault="002D3147" w:rsidP="002D31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50F55245" w14:textId="77777777" w:rsidR="002D3147" w:rsidRPr="002D3147" w:rsidRDefault="002D3147" w:rsidP="002D3147">
      <w:pPr>
        <w:jc w:val="both"/>
        <w:rPr>
          <w:rFonts w:ascii="Arial" w:hAnsi="Arial" w:cs="Arial"/>
        </w:rPr>
      </w:pPr>
      <w:r w:rsidRPr="002D3147">
        <w:rPr>
          <w:rFonts w:ascii="Arial" w:hAnsi="Arial" w:cs="Arial"/>
        </w:rPr>
        <w:t>C1- Describe the challenges and positive practice when working with partners?</w:t>
      </w:r>
    </w:p>
    <w:p w14:paraId="6E62046B" w14:textId="77777777" w:rsidR="002D3147" w:rsidRPr="002D3147" w:rsidRDefault="002D3147" w:rsidP="002D3147">
      <w:pPr>
        <w:jc w:val="both"/>
        <w:rPr>
          <w:rFonts w:ascii="Arial" w:hAnsi="Arial" w:cs="Arial"/>
        </w:rPr>
      </w:pPr>
    </w:p>
    <w:p w14:paraId="41507787" w14:textId="77777777" w:rsidR="002D3147" w:rsidRPr="002D3147" w:rsidRDefault="002D3147" w:rsidP="002D3147">
      <w:pPr>
        <w:jc w:val="both"/>
        <w:rPr>
          <w:rFonts w:ascii="Arial" w:hAnsi="Arial" w:cs="Arial"/>
        </w:rPr>
      </w:pPr>
      <w:r w:rsidRPr="002D3147">
        <w:rPr>
          <w:rFonts w:ascii="Arial" w:hAnsi="Arial" w:cs="Arial"/>
        </w:rPr>
        <w:t>C2 - In your opinion within child protection meetings, are the police and partner agencies – parent(s) focused, child-focused or both?</w:t>
      </w:r>
    </w:p>
    <w:p w14:paraId="47065D38" w14:textId="77777777" w:rsidR="002D3147" w:rsidRPr="002D3147" w:rsidRDefault="002D3147" w:rsidP="002D3147">
      <w:pPr>
        <w:jc w:val="both"/>
        <w:rPr>
          <w:rFonts w:ascii="Arial" w:hAnsi="Arial" w:cs="Arial"/>
        </w:rPr>
      </w:pPr>
    </w:p>
    <w:p w14:paraId="5A330BC1" w14:textId="77777777" w:rsidR="002D3147" w:rsidRPr="002D3147" w:rsidRDefault="002D3147" w:rsidP="002D3147">
      <w:pPr>
        <w:jc w:val="both"/>
        <w:rPr>
          <w:rFonts w:ascii="Arial" w:hAnsi="Arial" w:cs="Arial"/>
        </w:rPr>
      </w:pPr>
      <w:r w:rsidRPr="002D3147">
        <w:rPr>
          <w:rFonts w:ascii="Arial" w:hAnsi="Arial" w:cs="Arial"/>
        </w:rPr>
        <w:t xml:space="preserve">C3 - What are the barriers to improving working practices with other agencies and what can be done to improve? </w:t>
      </w:r>
    </w:p>
    <w:p w14:paraId="7356BFDB" w14:textId="77777777" w:rsidR="002D3147" w:rsidRPr="002D3147" w:rsidRDefault="002D3147" w:rsidP="002D3147">
      <w:pPr>
        <w:jc w:val="both"/>
        <w:rPr>
          <w:rFonts w:ascii="Arial" w:hAnsi="Arial" w:cs="Arial"/>
        </w:rPr>
      </w:pPr>
    </w:p>
    <w:p w14:paraId="620B1F1B" w14:textId="77777777" w:rsidR="002D3147" w:rsidRPr="002D3147" w:rsidRDefault="002D3147" w:rsidP="002D3147">
      <w:pPr>
        <w:jc w:val="both"/>
        <w:rPr>
          <w:rFonts w:ascii="Arial" w:hAnsi="Arial" w:cs="Arial"/>
        </w:rPr>
      </w:pPr>
      <w:r w:rsidRPr="002D3147">
        <w:rPr>
          <w:rFonts w:ascii="Arial" w:hAnsi="Arial" w:cs="Arial"/>
        </w:rPr>
        <w:t>C4 - If you disagree with partners are you comfortable raising your concerns?</w:t>
      </w:r>
    </w:p>
    <w:p w14:paraId="5FB53409" w14:textId="77777777" w:rsidR="002D3147" w:rsidRPr="002D3147" w:rsidRDefault="002D3147" w:rsidP="002D3147">
      <w:pPr>
        <w:rPr>
          <w:rFonts w:ascii="Arial" w:hAnsi="Arial" w:cs="Arial"/>
        </w:rPr>
      </w:pPr>
    </w:p>
    <w:p w14:paraId="6D3A6D1A" w14:textId="48E476F1" w:rsidR="00AA5BE5" w:rsidRDefault="00AA5BE5" w:rsidP="00AA5BE5"/>
    <w:p w14:paraId="7FB3CA39" w14:textId="2F61E245" w:rsidR="002D3147" w:rsidRDefault="002D3147" w:rsidP="00AA5BE5"/>
    <w:p w14:paraId="59324AC1" w14:textId="796AB835" w:rsidR="002D3147" w:rsidRDefault="002D3147" w:rsidP="00AA5BE5"/>
    <w:p w14:paraId="0E29D141" w14:textId="754D51CC" w:rsidR="002D3147" w:rsidRDefault="002D3147" w:rsidP="00AA5BE5"/>
    <w:p w14:paraId="3247FF3D" w14:textId="0F179204" w:rsidR="002D3147" w:rsidRDefault="002D3147" w:rsidP="00AA5BE5"/>
    <w:p w14:paraId="1649688A" w14:textId="193C3BBE" w:rsidR="002D3147" w:rsidRDefault="002D3147" w:rsidP="00AA5BE5"/>
    <w:p w14:paraId="36CCB80C" w14:textId="66BD7DE6" w:rsidR="002D3147" w:rsidRDefault="002D3147" w:rsidP="00AA5BE5"/>
    <w:p w14:paraId="0E93BCB8" w14:textId="54BBA25A" w:rsidR="002D3147" w:rsidRDefault="002D3147" w:rsidP="00AA5BE5"/>
    <w:p w14:paraId="3D5049C9" w14:textId="4C2B7DDC" w:rsidR="002D3147" w:rsidRDefault="002D3147" w:rsidP="00AA5BE5"/>
    <w:p w14:paraId="59AE90E5" w14:textId="18F9934F" w:rsidR="002D3147" w:rsidRDefault="002D3147" w:rsidP="00AA5BE5"/>
    <w:p w14:paraId="12519050" w14:textId="77777777" w:rsidR="00F754F5" w:rsidRDefault="00F754F5" w:rsidP="009C5BA4">
      <w:pPr>
        <w:spacing w:line="480" w:lineRule="auto"/>
        <w:jc w:val="both"/>
        <w:rPr>
          <w:rFonts w:ascii="Arial" w:hAnsi="Arial" w:cs="Arial"/>
          <w:b/>
          <w:bCs/>
        </w:rPr>
      </w:pPr>
      <w:r>
        <w:rPr>
          <w:rFonts w:ascii="Arial" w:hAnsi="Arial" w:cs="Arial"/>
          <w:b/>
          <w:bCs/>
        </w:rPr>
        <w:br w:type="page"/>
      </w:r>
    </w:p>
    <w:p w14:paraId="7133E9A8" w14:textId="4E78FB67" w:rsidR="009C5BA4" w:rsidRPr="007B4980" w:rsidRDefault="009C5BA4" w:rsidP="007B4980">
      <w:pPr>
        <w:spacing w:line="480" w:lineRule="auto"/>
        <w:rPr>
          <w:rFonts w:ascii="Arial" w:hAnsi="Arial" w:cs="Arial"/>
          <w:b/>
          <w:bCs/>
        </w:rPr>
      </w:pPr>
      <w:r w:rsidRPr="007B4980">
        <w:rPr>
          <w:rFonts w:ascii="Arial" w:hAnsi="Arial" w:cs="Arial"/>
          <w:b/>
          <w:bCs/>
        </w:rPr>
        <w:lastRenderedPageBreak/>
        <w:t>Appendix B – MSc Survey Questions</w:t>
      </w:r>
    </w:p>
    <w:p w14:paraId="27D8BBEE" w14:textId="6F97CDA9" w:rsidR="009C5BA4" w:rsidRPr="009C5BA4" w:rsidRDefault="009C5BA4" w:rsidP="009C5BA4">
      <w:pPr>
        <w:spacing w:line="480" w:lineRule="auto"/>
        <w:jc w:val="both"/>
        <w:rPr>
          <w:rFonts w:ascii="Arial" w:hAnsi="Arial" w:cs="Arial"/>
        </w:rPr>
      </w:pPr>
      <w:r w:rsidRPr="00C70D3E">
        <w:rPr>
          <w:rFonts w:ascii="Arial" w:hAnsi="Arial" w:cs="Arial"/>
          <w:b/>
          <w:bCs/>
          <w:color w:val="242424"/>
        </w:rPr>
        <w:t>MSc Policing (Operational &amp; Strategic Leadership) Survey </w:t>
      </w:r>
    </w:p>
    <w:p w14:paraId="40AE6C68" w14:textId="77777777" w:rsidR="009C5BA4" w:rsidRPr="00C70D3E" w:rsidRDefault="009C5BA4" w:rsidP="009C5BA4">
      <w:pPr>
        <w:shd w:val="clear" w:color="auto" w:fill="FFFFFF"/>
        <w:spacing w:line="300" w:lineRule="atLeast"/>
        <w:rPr>
          <w:rFonts w:ascii="Arial" w:hAnsi="Arial" w:cs="Arial"/>
          <w:color w:val="242424"/>
        </w:rPr>
      </w:pPr>
      <w:r w:rsidRPr="00C70D3E">
        <w:rPr>
          <w:rFonts w:ascii="Arial" w:hAnsi="Arial" w:cs="Arial"/>
          <w:color w:val="242424"/>
        </w:rPr>
        <w:t>My name is Andrew Hayes</w:t>
      </w:r>
      <w:r>
        <w:rPr>
          <w:rFonts w:ascii="Arial" w:hAnsi="Arial" w:cs="Arial"/>
          <w:color w:val="242424"/>
        </w:rPr>
        <w:t>,</w:t>
      </w:r>
      <w:r w:rsidRPr="00C70D3E">
        <w:rPr>
          <w:rFonts w:ascii="Arial" w:hAnsi="Arial" w:cs="Arial"/>
          <w:color w:val="242424"/>
        </w:rPr>
        <w:t xml:space="preserve"> and I am currently undertaking an MSc in Policing. My research topic for my dissertation is: Has organisation procedures and staff perceptions changed for child protection arrangements in South Wales Police post July 21. </w:t>
      </w:r>
      <w:r w:rsidRPr="00C70D3E">
        <w:rPr>
          <w:rFonts w:ascii="Arial" w:hAnsi="Arial" w:cs="Arial"/>
          <w:color w:val="242424"/>
        </w:rPr>
        <w:br/>
      </w:r>
      <w:r w:rsidRPr="00C70D3E">
        <w:rPr>
          <w:rFonts w:ascii="Arial" w:hAnsi="Arial" w:cs="Arial"/>
          <w:color w:val="242424"/>
        </w:rPr>
        <w:br/>
        <w:t>Thank you for participating in this crucial academic survey on child protection in South Wales Police. You have valuable insights and experience within this area of policing; your contribution will play a pivotal role in advancing my understanding and improving practises relating to child protection within South Wales Police.</w:t>
      </w:r>
      <w:r w:rsidRPr="00C70D3E">
        <w:rPr>
          <w:rFonts w:ascii="Arial" w:hAnsi="Arial" w:cs="Arial"/>
          <w:color w:val="242424"/>
        </w:rPr>
        <w:br/>
      </w:r>
      <w:r w:rsidRPr="00C70D3E">
        <w:rPr>
          <w:rFonts w:ascii="Arial" w:hAnsi="Arial" w:cs="Arial"/>
          <w:color w:val="242424"/>
        </w:rPr>
        <w:br/>
        <w:t xml:space="preserve">Participating in this survey will involve sharing your perspectives and experience regarding various aspects of child protection, including your perception of leadership, culture, and partnership working. </w:t>
      </w:r>
      <w:r w:rsidRPr="00C70D3E">
        <w:rPr>
          <w:rFonts w:ascii="Arial" w:hAnsi="Arial" w:cs="Arial"/>
          <w:color w:val="242424"/>
        </w:rPr>
        <w:br/>
      </w:r>
      <w:r w:rsidRPr="00C70D3E">
        <w:rPr>
          <w:rFonts w:ascii="Arial" w:hAnsi="Arial" w:cs="Arial"/>
          <w:color w:val="242424"/>
        </w:rPr>
        <w:br/>
        <w:t>Your responses will be fully anonymised and treated with the utmost confidentiality, ensuring your privacy is always protected. </w:t>
      </w:r>
      <w:r w:rsidRPr="00C70D3E">
        <w:rPr>
          <w:rFonts w:ascii="Arial" w:hAnsi="Arial" w:cs="Arial"/>
          <w:color w:val="242424"/>
        </w:rPr>
        <w:br/>
      </w:r>
      <w:r w:rsidRPr="00C70D3E">
        <w:rPr>
          <w:rFonts w:ascii="Arial" w:hAnsi="Arial" w:cs="Arial"/>
          <w:color w:val="242424"/>
        </w:rPr>
        <w:br/>
        <w:t>Your time and effort are greatly appreciated. If you have any questions about the survey, please do not hesitate to contact me.</w:t>
      </w:r>
    </w:p>
    <w:p w14:paraId="7E81AE8A" w14:textId="77777777" w:rsidR="009C5BA4" w:rsidRPr="00C70D3E" w:rsidRDefault="009C5BA4" w:rsidP="009C5BA4">
      <w:pPr>
        <w:shd w:val="clear" w:color="auto" w:fill="FFFFFF"/>
        <w:spacing w:line="300" w:lineRule="atLeast"/>
        <w:rPr>
          <w:rFonts w:ascii="Arial" w:hAnsi="Arial" w:cs="Arial"/>
          <w:color w:val="242424"/>
        </w:rPr>
      </w:pPr>
    </w:p>
    <w:p w14:paraId="5011DF64" w14:textId="77777777" w:rsidR="009C5BA4" w:rsidRPr="00C70D3E" w:rsidRDefault="009C5BA4" w:rsidP="009C5BA4">
      <w:pPr>
        <w:shd w:val="clear" w:color="auto" w:fill="F4F4F4"/>
        <w:rPr>
          <w:rFonts w:ascii="Arial" w:hAnsi="Arial" w:cs="Arial"/>
          <w:color w:val="212121"/>
        </w:rPr>
      </w:pPr>
      <w:r w:rsidRPr="00C70D3E">
        <w:rPr>
          <w:rFonts w:ascii="Arial" w:hAnsi="Arial" w:cs="Arial"/>
          <w:color w:val="666666"/>
          <w:spacing w:val="-4"/>
        </w:rPr>
        <w:t>Section 1</w:t>
      </w:r>
    </w:p>
    <w:p w14:paraId="58B3D186" w14:textId="77777777" w:rsidR="009C5BA4" w:rsidRPr="00C70D3E" w:rsidRDefault="009C5BA4" w:rsidP="009C5BA4">
      <w:pPr>
        <w:shd w:val="clear" w:color="auto" w:fill="FFFFFF"/>
        <w:spacing w:line="420" w:lineRule="atLeast"/>
        <w:rPr>
          <w:rFonts w:ascii="Arial" w:hAnsi="Arial" w:cs="Arial"/>
          <w:b/>
          <w:bCs/>
          <w:color w:val="242424"/>
          <w:spacing w:val="4"/>
        </w:rPr>
      </w:pPr>
      <w:r w:rsidRPr="00C70D3E">
        <w:rPr>
          <w:rFonts w:ascii="Arial" w:hAnsi="Arial" w:cs="Arial"/>
          <w:b/>
          <w:bCs/>
          <w:color w:val="242424"/>
          <w:spacing w:val="4"/>
        </w:rPr>
        <w:t>About you</w:t>
      </w:r>
    </w:p>
    <w:p w14:paraId="0579E57D" w14:textId="77777777" w:rsidR="009C5BA4" w:rsidRPr="00C70D3E" w:rsidRDefault="009C5BA4" w:rsidP="009C5BA4">
      <w:pPr>
        <w:shd w:val="clear" w:color="auto" w:fill="FFFFFF"/>
        <w:spacing w:line="420" w:lineRule="atLeast"/>
        <w:rPr>
          <w:rFonts w:ascii="Arial" w:hAnsi="Arial" w:cs="Arial"/>
          <w:color w:val="242424"/>
          <w:spacing w:val="4"/>
        </w:rPr>
      </w:pPr>
    </w:p>
    <w:p w14:paraId="30659DCA"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1.How long have you served in the police?</w:t>
      </w:r>
    </w:p>
    <w:p w14:paraId="45631CC2"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0653182B"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0-2 years</w:t>
      </w:r>
    </w:p>
    <w:p w14:paraId="3CD2ED5B"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2-5 years</w:t>
      </w:r>
    </w:p>
    <w:p w14:paraId="02E89DB2"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5-10 years</w:t>
      </w:r>
    </w:p>
    <w:p w14:paraId="30F65CC7"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10-15 years</w:t>
      </w:r>
    </w:p>
    <w:p w14:paraId="76521117"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15-20 years</w:t>
      </w:r>
    </w:p>
    <w:p w14:paraId="4566852F"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20-25 years</w:t>
      </w:r>
    </w:p>
    <w:p w14:paraId="09103039"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25+ years</w:t>
      </w:r>
    </w:p>
    <w:p w14:paraId="4D16AD82"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2.How long have you worked in child protection?</w:t>
      </w:r>
    </w:p>
    <w:p w14:paraId="7A0B33E8"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1AD349C3"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Less than 1 year</w:t>
      </w:r>
    </w:p>
    <w:p w14:paraId="36C188B2"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1 - 2 years</w:t>
      </w:r>
    </w:p>
    <w:p w14:paraId="39A5D9C0"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2-4 years</w:t>
      </w:r>
    </w:p>
    <w:p w14:paraId="2A9F605C"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lastRenderedPageBreak/>
        <w:t>4-6 years</w:t>
      </w:r>
    </w:p>
    <w:p w14:paraId="3F407972"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6-8 years</w:t>
      </w:r>
    </w:p>
    <w:p w14:paraId="277FE3F5"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8-10 years</w:t>
      </w:r>
    </w:p>
    <w:p w14:paraId="7058E3CD"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10+ years</w:t>
      </w:r>
    </w:p>
    <w:p w14:paraId="1D281959"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3.When did you last complete formal child protection training?</w:t>
      </w:r>
    </w:p>
    <w:p w14:paraId="26613823" w14:textId="77777777" w:rsidR="009C5BA4" w:rsidRPr="00C70D3E" w:rsidRDefault="009C5BA4" w:rsidP="009C5BA4">
      <w:pPr>
        <w:shd w:val="clear" w:color="auto" w:fill="FFFFFF"/>
        <w:spacing w:line="330" w:lineRule="atLeast"/>
        <w:rPr>
          <w:rFonts w:ascii="Arial" w:hAnsi="Arial" w:cs="Arial"/>
          <w:color w:val="242424"/>
        </w:rPr>
      </w:pPr>
    </w:p>
    <w:p w14:paraId="7AB35128"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Less than 1 year</w:t>
      </w:r>
    </w:p>
    <w:p w14:paraId="4C3D5F72"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1 - 2 years</w:t>
      </w:r>
    </w:p>
    <w:p w14:paraId="69837240"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2-4 years</w:t>
      </w:r>
    </w:p>
    <w:p w14:paraId="72C2F948"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4-6 years</w:t>
      </w:r>
    </w:p>
    <w:p w14:paraId="3CE23EE9"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6-8 years</w:t>
      </w:r>
    </w:p>
    <w:p w14:paraId="4E943EF2"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8-10 years</w:t>
      </w:r>
    </w:p>
    <w:p w14:paraId="283F9CA3"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10+ years</w:t>
      </w:r>
    </w:p>
    <w:p w14:paraId="2B68E113"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4.Are you co-located with partner agencies?</w:t>
      </w:r>
    </w:p>
    <w:p w14:paraId="718F50CB" w14:textId="77777777" w:rsidR="009C5BA4" w:rsidRPr="00C70D3E" w:rsidRDefault="009C5BA4" w:rsidP="009C5BA4">
      <w:pPr>
        <w:shd w:val="clear" w:color="auto" w:fill="FFFFFF"/>
        <w:spacing w:line="330" w:lineRule="atLeast"/>
        <w:rPr>
          <w:rFonts w:ascii="Arial" w:hAnsi="Arial" w:cs="Arial"/>
          <w:color w:val="242424"/>
        </w:rPr>
      </w:pPr>
    </w:p>
    <w:p w14:paraId="221B731C"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Yes</w:t>
      </w:r>
    </w:p>
    <w:p w14:paraId="121BBA4A"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No</w:t>
      </w:r>
    </w:p>
    <w:p w14:paraId="4CC65670"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5.What regional safeguarding board are you based in?</w:t>
      </w:r>
    </w:p>
    <w:p w14:paraId="6FEEF14F" w14:textId="77777777" w:rsidR="009C5BA4" w:rsidRPr="00C70D3E" w:rsidRDefault="009C5BA4" w:rsidP="009C5BA4">
      <w:pPr>
        <w:shd w:val="clear" w:color="auto" w:fill="FFFFFF"/>
        <w:spacing w:line="330" w:lineRule="atLeast"/>
        <w:rPr>
          <w:rFonts w:ascii="Arial" w:hAnsi="Arial" w:cs="Arial"/>
          <w:color w:val="242424"/>
        </w:rPr>
      </w:pPr>
    </w:p>
    <w:p w14:paraId="3CAC4FBF"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Swansea Neath Port Talbot</w:t>
      </w:r>
    </w:p>
    <w:p w14:paraId="397C2987"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Cwm Taf Bro Morgannwg </w:t>
      </w:r>
    </w:p>
    <w:p w14:paraId="6B520365"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Cardiff &amp; Vale </w:t>
      </w:r>
    </w:p>
    <w:p w14:paraId="44593459"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PPU HQ</w:t>
      </w:r>
    </w:p>
    <w:p w14:paraId="2D3A2182" w14:textId="77777777" w:rsidR="009C5BA4" w:rsidRPr="00C70D3E" w:rsidRDefault="009C5BA4" w:rsidP="009C5BA4">
      <w:pPr>
        <w:shd w:val="clear" w:color="auto" w:fill="F4F4F4"/>
        <w:rPr>
          <w:rFonts w:ascii="Arial" w:hAnsi="Arial" w:cs="Arial"/>
          <w:color w:val="212121"/>
        </w:rPr>
      </w:pPr>
      <w:r w:rsidRPr="00C70D3E">
        <w:rPr>
          <w:rFonts w:ascii="Arial" w:hAnsi="Arial" w:cs="Arial"/>
          <w:color w:val="666666"/>
          <w:spacing w:val="-4"/>
        </w:rPr>
        <w:t>Section 2</w:t>
      </w:r>
    </w:p>
    <w:p w14:paraId="2A2456A3" w14:textId="77777777" w:rsidR="009C5BA4" w:rsidRPr="00C70D3E" w:rsidRDefault="009C5BA4" w:rsidP="009C5BA4">
      <w:pPr>
        <w:shd w:val="clear" w:color="auto" w:fill="FFFFFF"/>
        <w:spacing w:line="420" w:lineRule="atLeast"/>
        <w:rPr>
          <w:rFonts w:ascii="Arial" w:hAnsi="Arial" w:cs="Arial"/>
          <w:b/>
          <w:bCs/>
          <w:color w:val="242424"/>
          <w:spacing w:val="4"/>
        </w:rPr>
      </w:pPr>
      <w:r w:rsidRPr="00C70D3E">
        <w:rPr>
          <w:rFonts w:ascii="Arial" w:hAnsi="Arial" w:cs="Arial"/>
          <w:b/>
          <w:bCs/>
          <w:color w:val="242424"/>
          <w:spacing w:val="4"/>
        </w:rPr>
        <w:t>Leadership</w:t>
      </w:r>
    </w:p>
    <w:p w14:paraId="4F1C7FF5" w14:textId="77777777" w:rsidR="009C5BA4" w:rsidRPr="00C70D3E" w:rsidRDefault="009C5BA4" w:rsidP="009C5BA4">
      <w:pPr>
        <w:shd w:val="clear" w:color="auto" w:fill="FFFFFF"/>
        <w:spacing w:line="420" w:lineRule="atLeast"/>
        <w:rPr>
          <w:rFonts w:ascii="Arial" w:hAnsi="Arial" w:cs="Arial"/>
          <w:color w:val="242424"/>
          <w:spacing w:val="4"/>
        </w:rPr>
      </w:pPr>
    </w:p>
    <w:p w14:paraId="1365C48E"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6.Do you know the strategic aim, vision and priorities for the child protection teams in South Wales Police?</w:t>
      </w:r>
    </w:p>
    <w:p w14:paraId="42323A4D"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1BF37717"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Yes</w:t>
      </w:r>
    </w:p>
    <w:p w14:paraId="662C5C09"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No</w:t>
      </w:r>
    </w:p>
    <w:p w14:paraId="4ED3A554"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Maybe</w:t>
      </w:r>
    </w:p>
    <w:p w14:paraId="287A5C1D"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7.In your opinion can effective safeguarding processes and practise be identified in safeguarding data or performance metrics?</w:t>
      </w:r>
    </w:p>
    <w:p w14:paraId="792C7AC8"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3A6F37FA" w14:textId="77777777" w:rsidR="009C5BA4" w:rsidRPr="00C70D3E" w:rsidRDefault="009C5BA4" w:rsidP="009C5BA4">
      <w:pPr>
        <w:shd w:val="clear" w:color="auto" w:fill="F5F5F5"/>
        <w:spacing w:line="285" w:lineRule="atLeast"/>
        <w:rPr>
          <w:rFonts w:ascii="Arial" w:hAnsi="Arial" w:cs="Arial"/>
          <w:color w:val="616161"/>
          <w:spacing w:val="-4"/>
        </w:rPr>
      </w:pPr>
      <w:r w:rsidRPr="00C70D3E">
        <w:rPr>
          <w:rFonts w:ascii="Arial" w:hAnsi="Arial" w:cs="Arial"/>
          <w:color w:val="616161"/>
          <w:spacing w:val="-4"/>
        </w:rPr>
        <w:t>Enter your answer</w:t>
      </w:r>
    </w:p>
    <w:p w14:paraId="57C34C42" w14:textId="77777777" w:rsidR="009C5BA4" w:rsidRPr="00C70D3E" w:rsidRDefault="009C5BA4" w:rsidP="009C5BA4">
      <w:pPr>
        <w:shd w:val="clear" w:color="auto" w:fill="FFFFFF"/>
        <w:spacing w:line="330" w:lineRule="atLeast"/>
        <w:rPr>
          <w:rFonts w:ascii="Arial" w:hAnsi="Arial" w:cs="Arial"/>
          <w:color w:val="242424"/>
        </w:rPr>
      </w:pPr>
    </w:p>
    <w:p w14:paraId="7A516307"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8.How often does your leadership team (Inspectors and above) discuss complex child protection cases you manage?</w:t>
      </w:r>
    </w:p>
    <w:p w14:paraId="1F5108B1" w14:textId="77777777" w:rsidR="009C5BA4" w:rsidRPr="00C70D3E" w:rsidRDefault="009C5BA4" w:rsidP="009C5BA4">
      <w:pPr>
        <w:shd w:val="clear" w:color="auto" w:fill="FFFFFF"/>
        <w:spacing w:line="330" w:lineRule="atLeast"/>
        <w:rPr>
          <w:rFonts w:ascii="Arial" w:hAnsi="Arial" w:cs="Arial"/>
          <w:color w:val="242424"/>
        </w:rPr>
      </w:pPr>
    </w:p>
    <w:p w14:paraId="02C73F9A"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Never</w:t>
      </w:r>
    </w:p>
    <w:p w14:paraId="30DFAD7F"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Daily</w:t>
      </w:r>
    </w:p>
    <w:p w14:paraId="100F9D9C"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Weekly</w:t>
      </w:r>
    </w:p>
    <w:p w14:paraId="421E2431"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Monthly</w:t>
      </w:r>
    </w:p>
    <w:p w14:paraId="195F4053"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Quarterly </w:t>
      </w:r>
    </w:p>
    <w:p w14:paraId="76335F6E"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Annually</w:t>
      </w:r>
    </w:p>
    <w:p w14:paraId="2BE0F067"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9.What are the three main characteristics of an effective leader within child protection?  </w:t>
      </w:r>
    </w:p>
    <w:p w14:paraId="6F73798E" w14:textId="77777777" w:rsidR="009C5BA4" w:rsidRDefault="009C5BA4" w:rsidP="009C5BA4">
      <w:pPr>
        <w:shd w:val="clear" w:color="auto" w:fill="FFFFFF"/>
        <w:spacing w:after="150" w:line="360" w:lineRule="atLeast"/>
        <w:rPr>
          <w:rFonts w:ascii="Arial" w:hAnsi="Arial" w:cs="Arial"/>
          <w:color w:val="616161"/>
          <w:spacing w:val="-5"/>
        </w:rPr>
      </w:pPr>
      <w:r w:rsidRPr="00C70D3E">
        <w:rPr>
          <w:rFonts w:ascii="Arial" w:hAnsi="Arial" w:cs="Arial"/>
          <w:color w:val="616161"/>
          <w:spacing w:val="-5"/>
        </w:rPr>
        <w:t>Please select at most 3 options.</w:t>
      </w:r>
    </w:p>
    <w:p w14:paraId="3C0B2A22" w14:textId="77777777" w:rsidR="009C5BA4" w:rsidRPr="00C70D3E" w:rsidRDefault="009C5BA4" w:rsidP="009C5BA4">
      <w:pPr>
        <w:shd w:val="clear" w:color="auto" w:fill="FFFFFF"/>
        <w:spacing w:after="150" w:line="360" w:lineRule="atLeast"/>
        <w:rPr>
          <w:rFonts w:ascii="Arial" w:hAnsi="Arial" w:cs="Arial"/>
          <w:color w:val="616161"/>
          <w:spacing w:val="-5"/>
        </w:rPr>
      </w:pPr>
    </w:p>
    <w:p w14:paraId="135C2369"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Ethical behaviour</w:t>
      </w:r>
    </w:p>
    <w:p w14:paraId="50C72A71"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Trustworthiness</w:t>
      </w:r>
    </w:p>
    <w:p w14:paraId="03B40CD8"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Role model </w:t>
      </w:r>
    </w:p>
    <w:p w14:paraId="2D5D5B24"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Communicator</w:t>
      </w:r>
    </w:p>
    <w:p w14:paraId="717E2F0B"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Decision making</w:t>
      </w:r>
    </w:p>
    <w:p w14:paraId="10DFB754"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Critical analysis</w:t>
      </w:r>
    </w:p>
    <w:p w14:paraId="7188CE94"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Creativity</w:t>
      </w:r>
    </w:p>
    <w:p w14:paraId="286A0565"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Strategic thinking </w:t>
      </w:r>
    </w:p>
    <w:p w14:paraId="065DB076"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Caring </w:t>
      </w:r>
    </w:p>
    <w:p w14:paraId="53475E41"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managing change</w:t>
      </w:r>
    </w:p>
    <w:p w14:paraId="73F7D713"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Creating a shared vision</w:t>
      </w:r>
    </w:p>
    <w:p w14:paraId="0602F096"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Engendering commitment / collaboration</w:t>
      </w:r>
    </w:p>
    <w:p w14:paraId="39D4678F"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Problem Solving </w:t>
      </w:r>
    </w:p>
    <w:p w14:paraId="2495B437"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10.On a scale of 1-10 (10 being extremely overworked). How would you describe your current workload?</w:t>
      </w:r>
    </w:p>
    <w:p w14:paraId="1E2F5E9A" w14:textId="77777777" w:rsidR="009C5BA4" w:rsidRPr="00C70D3E" w:rsidRDefault="009C5BA4" w:rsidP="009C5BA4">
      <w:pPr>
        <w:shd w:val="clear" w:color="auto" w:fill="FFFFFF"/>
        <w:spacing w:line="330" w:lineRule="atLeast"/>
        <w:rPr>
          <w:rFonts w:ascii="Arial" w:hAnsi="Arial" w:cs="Arial"/>
          <w:color w:val="242424"/>
        </w:rPr>
      </w:pPr>
    </w:p>
    <w:p w14:paraId="1A4CEB67"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11.How confident are you that if a mistake happens you can speak up?</w:t>
      </w:r>
    </w:p>
    <w:p w14:paraId="13EF7D67"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65AA879F"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Extremely confident</w:t>
      </w:r>
    </w:p>
    <w:p w14:paraId="5A21C93C"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Somewhat confident</w:t>
      </w:r>
    </w:p>
    <w:p w14:paraId="5D31E0E8"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Neutral</w:t>
      </w:r>
    </w:p>
    <w:p w14:paraId="5D8E0383"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lastRenderedPageBreak/>
        <w:t>Somewhat not confident</w:t>
      </w:r>
    </w:p>
    <w:p w14:paraId="2C29B3A0"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Extremely not confident</w:t>
      </w:r>
    </w:p>
    <w:p w14:paraId="56DCBE57"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12.What can be done to improve the leadership within child protection units in South Wales Police? </w:t>
      </w:r>
    </w:p>
    <w:p w14:paraId="6D7EF8CD" w14:textId="77777777" w:rsidR="009C5BA4" w:rsidRPr="00C70D3E" w:rsidRDefault="009C5BA4" w:rsidP="009C5BA4">
      <w:pPr>
        <w:shd w:val="clear" w:color="auto" w:fill="F5F5F5"/>
        <w:spacing w:line="285" w:lineRule="atLeast"/>
        <w:rPr>
          <w:rFonts w:ascii="Arial" w:hAnsi="Arial" w:cs="Arial"/>
          <w:color w:val="616161"/>
          <w:spacing w:val="-4"/>
        </w:rPr>
      </w:pPr>
      <w:r w:rsidRPr="00C70D3E">
        <w:rPr>
          <w:rFonts w:ascii="Arial" w:hAnsi="Arial" w:cs="Arial"/>
          <w:color w:val="616161"/>
          <w:spacing w:val="-4"/>
        </w:rPr>
        <w:t>Enter your answer</w:t>
      </w:r>
      <w:r>
        <w:rPr>
          <w:rFonts w:ascii="Arial" w:hAnsi="Arial" w:cs="Arial"/>
          <w:color w:val="616161"/>
          <w:spacing w:val="-4"/>
        </w:rPr>
        <w:t>.</w:t>
      </w:r>
    </w:p>
    <w:p w14:paraId="3B1BD193" w14:textId="77777777" w:rsidR="009C5BA4" w:rsidRPr="00C70D3E" w:rsidRDefault="009C5BA4" w:rsidP="009C5BA4">
      <w:pPr>
        <w:shd w:val="clear" w:color="auto" w:fill="F5F5F5"/>
        <w:spacing w:line="285" w:lineRule="atLeast"/>
        <w:rPr>
          <w:rFonts w:ascii="Arial" w:hAnsi="Arial" w:cs="Arial"/>
          <w:color w:val="616161"/>
          <w:spacing w:val="-4"/>
        </w:rPr>
      </w:pPr>
    </w:p>
    <w:p w14:paraId="3543CD0B" w14:textId="77777777" w:rsidR="009C5BA4" w:rsidRPr="00C70D3E" w:rsidRDefault="009C5BA4" w:rsidP="009C5BA4">
      <w:pPr>
        <w:shd w:val="clear" w:color="auto" w:fill="F4F4F4"/>
        <w:rPr>
          <w:rFonts w:ascii="Arial" w:hAnsi="Arial" w:cs="Arial"/>
          <w:color w:val="212121"/>
        </w:rPr>
      </w:pPr>
      <w:r w:rsidRPr="00C70D3E">
        <w:rPr>
          <w:rFonts w:ascii="Arial" w:hAnsi="Arial" w:cs="Arial"/>
          <w:color w:val="666666"/>
          <w:spacing w:val="-4"/>
        </w:rPr>
        <w:t>Section 3</w:t>
      </w:r>
    </w:p>
    <w:p w14:paraId="051DF445" w14:textId="77777777" w:rsidR="009C5BA4" w:rsidRPr="00C70D3E" w:rsidRDefault="009C5BA4" w:rsidP="009C5BA4">
      <w:pPr>
        <w:shd w:val="clear" w:color="auto" w:fill="FFFFFF"/>
        <w:spacing w:line="420" w:lineRule="atLeast"/>
        <w:rPr>
          <w:rFonts w:ascii="Arial" w:hAnsi="Arial" w:cs="Arial"/>
          <w:b/>
          <w:bCs/>
          <w:color w:val="242424"/>
          <w:spacing w:val="4"/>
        </w:rPr>
      </w:pPr>
      <w:r w:rsidRPr="00C70D3E">
        <w:rPr>
          <w:rFonts w:ascii="Arial" w:hAnsi="Arial" w:cs="Arial"/>
          <w:b/>
          <w:bCs/>
          <w:color w:val="242424"/>
          <w:spacing w:val="4"/>
        </w:rPr>
        <w:t>Partnership Working </w:t>
      </w:r>
    </w:p>
    <w:p w14:paraId="6930A34D" w14:textId="77777777" w:rsidR="009C5BA4" w:rsidRPr="00C70D3E" w:rsidRDefault="009C5BA4" w:rsidP="009C5BA4">
      <w:pPr>
        <w:shd w:val="clear" w:color="auto" w:fill="FFFFFF"/>
        <w:spacing w:line="420" w:lineRule="atLeast"/>
        <w:rPr>
          <w:rFonts w:ascii="Arial" w:hAnsi="Arial" w:cs="Arial"/>
          <w:color w:val="242424"/>
          <w:spacing w:val="4"/>
        </w:rPr>
      </w:pPr>
    </w:p>
    <w:p w14:paraId="09F5AF92"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13.Have you ever completed joint child protection training with other agencies?</w:t>
      </w:r>
    </w:p>
    <w:p w14:paraId="315D2B6A" w14:textId="77777777" w:rsidR="009C5BA4" w:rsidRPr="00C70D3E" w:rsidRDefault="009C5BA4" w:rsidP="009C5BA4">
      <w:pPr>
        <w:shd w:val="clear" w:color="auto" w:fill="FFFFFF"/>
        <w:spacing w:line="330" w:lineRule="atLeast"/>
        <w:rPr>
          <w:rFonts w:ascii="Arial" w:hAnsi="Arial" w:cs="Arial"/>
          <w:color w:val="242424"/>
        </w:rPr>
      </w:pPr>
    </w:p>
    <w:p w14:paraId="5E573DE6"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Yes</w:t>
      </w:r>
    </w:p>
    <w:p w14:paraId="53EE89D4"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No</w:t>
      </w:r>
    </w:p>
    <w:p w14:paraId="012A6BBA"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14.On a scale of 1-10 (10 being highly confident). How confident are you in understanding partner agency thresholds for a section 47 investigation (joint or single)?</w:t>
      </w:r>
    </w:p>
    <w:p w14:paraId="53736CA6" w14:textId="77777777" w:rsidR="009C5BA4" w:rsidRPr="00C70D3E" w:rsidRDefault="009C5BA4" w:rsidP="009C5BA4">
      <w:pPr>
        <w:shd w:val="clear" w:color="auto" w:fill="FFFFFF"/>
        <w:spacing w:line="330" w:lineRule="atLeast"/>
        <w:rPr>
          <w:rFonts w:ascii="Arial" w:hAnsi="Arial" w:cs="Arial"/>
          <w:color w:val="242424"/>
        </w:rPr>
      </w:pPr>
    </w:p>
    <w:p w14:paraId="0E1C1159"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15.Are all relevant partner agencies represented at strategy discussions/meetings and child protection conferences?</w:t>
      </w:r>
    </w:p>
    <w:p w14:paraId="65D237A1"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Yes</w:t>
      </w:r>
    </w:p>
    <w:p w14:paraId="4CAD1373"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No</w:t>
      </w:r>
    </w:p>
    <w:p w14:paraId="26CFF533"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16.What has been the impact of COVID-19 on practitioners and collaborative working?</w:t>
      </w:r>
    </w:p>
    <w:p w14:paraId="12FE77E0"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474997C1" w14:textId="77777777" w:rsidR="009C5BA4" w:rsidRPr="00C70D3E" w:rsidRDefault="009C5BA4" w:rsidP="009C5BA4">
      <w:pPr>
        <w:shd w:val="clear" w:color="auto" w:fill="F5F5F5"/>
        <w:spacing w:line="285" w:lineRule="atLeast"/>
        <w:rPr>
          <w:rFonts w:ascii="Arial" w:hAnsi="Arial" w:cs="Arial"/>
          <w:color w:val="616161"/>
          <w:spacing w:val="-4"/>
        </w:rPr>
      </w:pPr>
      <w:r w:rsidRPr="00C70D3E">
        <w:rPr>
          <w:rFonts w:ascii="Arial" w:hAnsi="Arial" w:cs="Arial"/>
          <w:color w:val="616161"/>
          <w:spacing w:val="-4"/>
        </w:rPr>
        <w:t>Enter your answer</w:t>
      </w:r>
    </w:p>
    <w:p w14:paraId="6D4F969C" w14:textId="77777777" w:rsidR="009C5BA4" w:rsidRPr="00C70D3E" w:rsidRDefault="009C5BA4" w:rsidP="009C5BA4">
      <w:pPr>
        <w:shd w:val="clear" w:color="auto" w:fill="FFFFFF"/>
        <w:spacing w:line="330" w:lineRule="atLeast"/>
        <w:rPr>
          <w:rFonts w:ascii="Arial" w:hAnsi="Arial" w:cs="Arial"/>
          <w:color w:val="242424"/>
        </w:rPr>
      </w:pPr>
    </w:p>
    <w:p w14:paraId="2151D429"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17.How easy is it to share and receive information from child protection partners?</w:t>
      </w:r>
    </w:p>
    <w:p w14:paraId="5B44FB8A"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0072C463"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Extremely easy</w:t>
      </w:r>
    </w:p>
    <w:p w14:paraId="4DE4C8FB"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Somewhat easy</w:t>
      </w:r>
    </w:p>
    <w:p w14:paraId="5CFF15CE"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Neutral</w:t>
      </w:r>
    </w:p>
    <w:p w14:paraId="40F47639"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Somewhat not easy</w:t>
      </w:r>
    </w:p>
    <w:p w14:paraId="7D68423E"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Extremely not easy</w:t>
      </w:r>
    </w:p>
    <w:p w14:paraId="23C2470D" w14:textId="77777777" w:rsidR="009C5BA4"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18.What can be done to improve information sharing?</w:t>
      </w:r>
    </w:p>
    <w:p w14:paraId="6F2C8161" w14:textId="77777777" w:rsidR="009C5BA4" w:rsidRPr="00C70D3E" w:rsidRDefault="009C5BA4" w:rsidP="009C5BA4">
      <w:pPr>
        <w:shd w:val="clear" w:color="auto" w:fill="FFFFFF"/>
        <w:spacing w:line="330" w:lineRule="atLeast"/>
        <w:rPr>
          <w:rFonts w:ascii="Arial" w:hAnsi="Arial" w:cs="Arial"/>
          <w:color w:val="242424"/>
        </w:rPr>
      </w:pPr>
    </w:p>
    <w:p w14:paraId="196C6744" w14:textId="77777777" w:rsidR="009C5BA4" w:rsidRPr="00C70D3E" w:rsidRDefault="009C5BA4" w:rsidP="009C5BA4">
      <w:pPr>
        <w:shd w:val="clear" w:color="auto" w:fill="F5F5F5"/>
        <w:spacing w:line="285" w:lineRule="atLeast"/>
        <w:rPr>
          <w:rFonts w:ascii="Arial" w:hAnsi="Arial" w:cs="Arial"/>
          <w:color w:val="616161"/>
          <w:spacing w:val="-4"/>
        </w:rPr>
      </w:pPr>
      <w:r w:rsidRPr="00C70D3E">
        <w:rPr>
          <w:rFonts w:ascii="Arial" w:hAnsi="Arial" w:cs="Arial"/>
          <w:color w:val="616161"/>
          <w:spacing w:val="-4"/>
        </w:rPr>
        <w:t>Enter your answer</w:t>
      </w:r>
      <w:r>
        <w:rPr>
          <w:rFonts w:ascii="Arial" w:hAnsi="Arial" w:cs="Arial"/>
          <w:color w:val="616161"/>
          <w:spacing w:val="-4"/>
        </w:rPr>
        <w:t>.</w:t>
      </w:r>
    </w:p>
    <w:p w14:paraId="6EC26D73" w14:textId="77777777" w:rsidR="009C5BA4" w:rsidRDefault="009C5BA4" w:rsidP="009C5BA4">
      <w:pPr>
        <w:shd w:val="clear" w:color="auto" w:fill="F4F4F4"/>
        <w:rPr>
          <w:rFonts w:ascii="Arial" w:hAnsi="Arial" w:cs="Arial"/>
          <w:color w:val="666666"/>
          <w:spacing w:val="-4"/>
        </w:rPr>
      </w:pPr>
    </w:p>
    <w:p w14:paraId="33EDB523" w14:textId="77777777" w:rsidR="009C5BA4" w:rsidRPr="00C70D3E" w:rsidRDefault="009C5BA4" w:rsidP="009C5BA4">
      <w:pPr>
        <w:shd w:val="clear" w:color="auto" w:fill="F4F4F4"/>
        <w:rPr>
          <w:rFonts w:ascii="Arial" w:hAnsi="Arial" w:cs="Arial"/>
          <w:color w:val="212121"/>
        </w:rPr>
      </w:pPr>
      <w:r w:rsidRPr="00C70D3E">
        <w:rPr>
          <w:rFonts w:ascii="Arial" w:hAnsi="Arial" w:cs="Arial"/>
          <w:color w:val="666666"/>
          <w:spacing w:val="-4"/>
        </w:rPr>
        <w:t>Section 4</w:t>
      </w:r>
    </w:p>
    <w:p w14:paraId="414AC9F8" w14:textId="77777777" w:rsidR="009C5BA4" w:rsidRPr="00C70D3E" w:rsidRDefault="009C5BA4" w:rsidP="009C5BA4">
      <w:pPr>
        <w:shd w:val="clear" w:color="auto" w:fill="FFFFFF"/>
        <w:spacing w:line="420" w:lineRule="atLeast"/>
        <w:rPr>
          <w:rFonts w:ascii="Arial" w:hAnsi="Arial" w:cs="Arial"/>
          <w:b/>
          <w:bCs/>
          <w:color w:val="242424"/>
          <w:spacing w:val="4"/>
        </w:rPr>
      </w:pPr>
      <w:r w:rsidRPr="00C70D3E">
        <w:rPr>
          <w:rFonts w:ascii="Arial" w:hAnsi="Arial" w:cs="Arial"/>
          <w:b/>
          <w:bCs/>
          <w:color w:val="242424"/>
          <w:spacing w:val="4"/>
        </w:rPr>
        <w:t>Culture </w:t>
      </w:r>
    </w:p>
    <w:p w14:paraId="6D330928" w14:textId="77777777" w:rsidR="009C5BA4" w:rsidRPr="00C70D3E" w:rsidRDefault="009C5BA4" w:rsidP="009C5BA4">
      <w:pPr>
        <w:shd w:val="clear" w:color="auto" w:fill="FFFFFF"/>
        <w:spacing w:line="330" w:lineRule="atLeast"/>
        <w:rPr>
          <w:rFonts w:ascii="Arial" w:hAnsi="Arial" w:cs="Arial"/>
          <w:color w:val="242424"/>
        </w:rPr>
      </w:pPr>
    </w:p>
    <w:p w14:paraId="59F32A1B"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19.How you best describe your main communication method with partners?</w:t>
      </w:r>
    </w:p>
    <w:p w14:paraId="60A34145" w14:textId="77777777" w:rsidR="009C5BA4" w:rsidRPr="00C70D3E" w:rsidRDefault="009C5BA4" w:rsidP="009C5BA4">
      <w:pPr>
        <w:shd w:val="clear" w:color="auto" w:fill="FFFFFF"/>
        <w:spacing w:line="330" w:lineRule="atLeast"/>
        <w:rPr>
          <w:rFonts w:ascii="Arial" w:hAnsi="Arial" w:cs="Arial"/>
          <w:color w:val="242424"/>
        </w:rPr>
      </w:pPr>
    </w:p>
    <w:p w14:paraId="720BF0BF"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In person (co-located)</w:t>
      </w:r>
    </w:p>
    <w:p w14:paraId="4F1FB2D1"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Email</w:t>
      </w:r>
    </w:p>
    <w:p w14:paraId="0E1BD744"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Phone</w:t>
      </w:r>
    </w:p>
    <w:p w14:paraId="5D1E0F49"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Microsoft Teams</w:t>
      </w:r>
    </w:p>
    <w:p w14:paraId="653D5D93"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Formal Letters</w:t>
      </w:r>
    </w:p>
    <w:p w14:paraId="7E3BCC7B"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20.For every case referred, are you confident each agency has good situational awareness and understanding of children at risk from significant harm?</w:t>
      </w:r>
    </w:p>
    <w:p w14:paraId="57208318"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155205AA"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Yes</w:t>
      </w:r>
    </w:p>
    <w:p w14:paraId="06B00B5A"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No</w:t>
      </w:r>
    </w:p>
    <w:p w14:paraId="2AB01ED7"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Maybe</w:t>
      </w:r>
    </w:p>
    <w:p w14:paraId="419BD8D9"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21.In child protection meetings what are the police and partner agencies focused on?</w:t>
      </w:r>
    </w:p>
    <w:p w14:paraId="12DAE642" w14:textId="77777777" w:rsidR="009C5BA4" w:rsidRPr="00C70D3E" w:rsidRDefault="009C5BA4" w:rsidP="009C5BA4">
      <w:pPr>
        <w:shd w:val="clear" w:color="auto" w:fill="FFFFFF"/>
        <w:spacing w:line="330" w:lineRule="atLeast"/>
        <w:rPr>
          <w:rFonts w:ascii="Arial" w:hAnsi="Arial" w:cs="Arial"/>
          <w:color w:val="242424"/>
        </w:rPr>
      </w:pPr>
    </w:p>
    <w:p w14:paraId="72C03B41"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Child focused</w:t>
      </w:r>
    </w:p>
    <w:p w14:paraId="53AE1F2E"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Parent focused</w:t>
      </w:r>
    </w:p>
    <w:p w14:paraId="59EEF735"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Both child and parent focused</w:t>
      </w:r>
    </w:p>
    <w:p w14:paraId="3F8EA1BE"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22.How often do you meet with child protection partners to discuss/debrief the outcomes of a Section 47 investigation or criminal investigation?</w:t>
      </w:r>
    </w:p>
    <w:p w14:paraId="5DDFC8AB"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6D222F5F"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Daily</w:t>
      </w:r>
    </w:p>
    <w:p w14:paraId="538034E4"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Weekly</w:t>
      </w:r>
    </w:p>
    <w:p w14:paraId="7879DF86"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Monthly</w:t>
      </w:r>
    </w:p>
    <w:p w14:paraId="76810991"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Quarterly</w:t>
      </w:r>
    </w:p>
    <w:p w14:paraId="4F590379"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Yearly</w:t>
      </w:r>
    </w:p>
    <w:p w14:paraId="24E72648" w14:textId="77777777" w:rsidR="009C5BA4" w:rsidRPr="00C70D3E" w:rsidRDefault="009C5BA4" w:rsidP="009C5BA4">
      <w:pPr>
        <w:shd w:val="clear" w:color="auto" w:fill="FFFFFF"/>
        <w:spacing w:after="150"/>
        <w:rPr>
          <w:rFonts w:ascii="Arial" w:hAnsi="Arial" w:cs="Arial"/>
          <w:color w:val="242424"/>
        </w:rPr>
      </w:pPr>
      <w:r w:rsidRPr="00C70D3E">
        <w:rPr>
          <w:rFonts w:ascii="Arial" w:hAnsi="Arial" w:cs="Arial"/>
          <w:color w:val="242424"/>
        </w:rPr>
        <w:t>Never</w:t>
      </w:r>
    </w:p>
    <w:p w14:paraId="52B44C28"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23.What are the barriers to improving working practices with other agencies?</w:t>
      </w:r>
    </w:p>
    <w:p w14:paraId="69DA769E" w14:textId="77777777" w:rsidR="009C5BA4" w:rsidRPr="00C70D3E" w:rsidRDefault="009C5BA4" w:rsidP="009C5BA4">
      <w:pPr>
        <w:shd w:val="clear" w:color="auto" w:fill="FFFFFF"/>
        <w:spacing w:line="330" w:lineRule="atLeast"/>
        <w:rPr>
          <w:rFonts w:ascii="Arial" w:hAnsi="Arial" w:cs="Arial"/>
          <w:color w:val="242424"/>
        </w:rPr>
      </w:pPr>
      <w:r w:rsidRPr="00C70D3E">
        <w:rPr>
          <w:rFonts w:ascii="Arial" w:hAnsi="Arial" w:cs="Arial"/>
          <w:color w:val="242424"/>
        </w:rPr>
        <w:t xml:space="preserve"> </w:t>
      </w:r>
    </w:p>
    <w:p w14:paraId="7D056E4D" w14:textId="77777777" w:rsidR="009C5BA4" w:rsidRPr="00C70D3E" w:rsidRDefault="009C5BA4" w:rsidP="009C5BA4">
      <w:pPr>
        <w:shd w:val="clear" w:color="auto" w:fill="F5F5F5"/>
        <w:spacing w:line="285" w:lineRule="atLeast"/>
        <w:rPr>
          <w:rFonts w:ascii="Arial" w:hAnsi="Arial" w:cs="Arial"/>
          <w:color w:val="616161"/>
          <w:spacing w:val="-4"/>
        </w:rPr>
      </w:pPr>
      <w:r w:rsidRPr="00C70D3E">
        <w:rPr>
          <w:rFonts w:ascii="Arial" w:hAnsi="Arial" w:cs="Arial"/>
          <w:color w:val="616161"/>
          <w:spacing w:val="-4"/>
        </w:rPr>
        <w:t>Enter your answer</w:t>
      </w:r>
    </w:p>
    <w:p w14:paraId="5465772F" w14:textId="77777777" w:rsidR="009C5BA4" w:rsidRPr="00C70D3E" w:rsidRDefault="009C5BA4" w:rsidP="009C5BA4">
      <w:pPr>
        <w:rPr>
          <w:rFonts w:ascii="Arial" w:hAnsi="Arial" w:cs="Arial"/>
        </w:rPr>
      </w:pPr>
    </w:p>
    <w:p w14:paraId="5B7A9AFD" w14:textId="0998C3FD" w:rsidR="004E44F9" w:rsidRDefault="004E44F9" w:rsidP="004E44F9"/>
    <w:p w14:paraId="44A37FDA" w14:textId="4F6C97D9" w:rsidR="004E44F9" w:rsidRDefault="004E44F9" w:rsidP="004E44F9"/>
    <w:p w14:paraId="140A4EE1" w14:textId="6A80C88E" w:rsidR="004E44F9" w:rsidRDefault="004E44F9" w:rsidP="004E44F9"/>
    <w:p w14:paraId="699ADFFA" w14:textId="758F6557" w:rsidR="004E44F9" w:rsidRDefault="004E44F9" w:rsidP="004E44F9"/>
    <w:p w14:paraId="30CEB5FA" w14:textId="77777777" w:rsidR="00F754F5" w:rsidRDefault="00F754F5" w:rsidP="004E44F9">
      <w:pPr>
        <w:rPr>
          <w:rFonts w:ascii="Arial" w:hAnsi="Arial" w:cs="Arial"/>
          <w:b/>
          <w:bCs/>
        </w:rPr>
      </w:pPr>
      <w:r>
        <w:rPr>
          <w:rFonts w:ascii="Arial" w:hAnsi="Arial" w:cs="Arial"/>
          <w:b/>
          <w:bCs/>
        </w:rPr>
        <w:br w:type="page"/>
      </w:r>
    </w:p>
    <w:p w14:paraId="611512C0" w14:textId="63699A94" w:rsidR="004E44F9" w:rsidRPr="007B4980" w:rsidRDefault="004E44F9" w:rsidP="007B4980">
      <w:pPr>
        <w:spacing w:line="480" w:lineRule="auto"/>
        <w:jc w:val="both"/>
        <w:rPr>
          <w:rFonts w:ascii="Arial" w:hAnsi="Arial" w:cs="Arial"/>
          <w:b/>
          <w:bCs/>
          <w:color w:val="000000" w:themeColor="text1"/>
        </w:rPr>
      </w:pPr>
      <w:r w:rsidRPr="007B4980">
        <w:rPr>
          <w:rFonts w:ascii="Arial" w:hAnsi="Arial" w:cs="Arial"/>
          <w:b/>
          <w:bCs/>
        </w:rPr>
        <w:lastRenderedPageBreak/>
        <w:t xml:space="preserve">Appendix C – </w:t>
      </w:r>
      <w:r w:rsidR="00A470BC">
        <w:rPr>
          <w:rFonts w:ascii="Arial" w:hAnsi="Arial" w:cs="Arial"/>
          <w:b/>
          <w:bCs/>
        </w:rPr>
        <w:t xml:space="preserve">Example of </w:t>
      </w:r>
      <w:r w:rsidRPr="007B4980">
        <w:rPr>
          <w:rFonts w:ascii="Arial" w:hAnsi="Arial" w:cs="Arial"/>
          <w:b/>
          <w:bCs/>
        </w:rPr>
        <w:t>Participant Invite to be part of Semi-Structured Qualitative Interview</w:t>
      </w:r>
    </w:p>
    <w:p w14:paraId="007D3BF3" w14:textId="77777777" w:rsidR="004E44F9" w:rsidRPr="004E44F9" w:rsidRDefault="004E44F9" w:rsidP="004E44F9">
      <w:pPr>
        <w:jc w:val="center"/>
        <w:rPr>
          <w:rFonts w:ascii="Arial" w:hAnsi="Arial" w:cs="Arial"/>
        </w:rPr>
      </w:pPr>
    </w:p>
    <w:p w14:paraId="5F7197D7" w14:textId="77777777" w:rsidR="004E44F9" w:rsidRPr="004E44F9" w:rsidRDefault="004E44F9" w:rsidP="004E44F9">
      <w:pPr>
        <w:rPr>
          <w:rFonts w:ascii="Arial" w:hAnsi="Arial" w:cs="Arial"/>
          <w:b/>
          <w:bCs/>
        </w:rPr>
      </w:pPr>
      <w:r w:rsidRPr="004E44F9">
        <w:rPr>
          <w:rFonts w:ascii="Arial" w:hAnsi="Arial" w:cs="Arial"/>
          <w:b/>
          <w:bCs/>
        </w:rPr>
        <w:t xml:space="preserve">Semi-Structured Qualitative Interview </w:t>
      </w:r>
    </w:p>
    <w:p w14:paraId="23DB06A6" w14:textId="77777777" w:rsidR="004E44F9" w:rsidRPr="004E44F9" w:rsidRDefault="004E44F9" w:rsidP="004E44F9">
      <w:pPr>
        <w:jc w:val="both"/>
        <w:rPr>
          <w:rFonts w:ascii="Arial" w:hAnsi="Arial" w:cs="Arial"/>
          <w:b/>
          <w:bCs/>
        </w:rPr>
      </w:pPr>
    </w:p>
    <w:p w14:paraId="249AD0B1" w14:textId="77777777" w:rsidR="004E44F9" w:rsidRPr="004E44F9" w:rsidRDefault="004E44F9" w:rsidP="004E44F9">
      <w:pPr>
        <w:jc w:val="both"/>
        <w:rPr>
          <w:rFonts w:ascii="Arial" w:hAnsi="Arial" w:cs="Arial"/>
        </w:rPr>
      </w:pPr>
      <w:r w:rsidRPr="004E44F9">
        <w:rPr>
          <w:rFonts w:ascii="Arial" w:hAnsi="Arial" w:cs="Arial"/>
        </w:rPr>
        <w:t xml:space="preserve">Dear Participant </w:t>
      </w:r>
    </w:p>
    <w:p w14:paraId="6244ED97" w14:textId="77777777" w:rsidR="004E44F9" w:rsidRPr="004E44F9" w:rsidRDefault="004E44F9" w:rsidP="004E44F9">
      <w:pPr>
        <w:jc w:val="both"/>
        <w:rPr>
          <w:rFonts w:ascii="Arial" w:hAnsi="Arial" w:cs="Arial"/>
          <w:b/>
          <w:bCs/>
        </w:rPr>
      </w:pPr>
    </w:p>
    <w:p w14:paraId="095BAB27" w14:textId="77777777" w:rsidR="004E44F9" w:rsidRPr="004E44F9" w:rsidRDefault="004E44F9" w:rsidP="004E44F9">
      <w:pPr>
        <w:jc w:val="both"/>
        <w:rPr>
          <w:rFonts w:ascii="Arial" w:hAnsi="Arial" w:cs="Arial"/>
        </w:rPr>
      </w:pPr>
      <w:r w:rsidRPr="004E44F9">
        <w:rPr>
          <w:rFonts w:ascii="Arial" w:hAnsi="Arial" w:cs="Arial"/>
        </w:rPr>
        <w:t xml:space="preserve">My name is Andrew Hayes, and I am currently undertaking a MSc in Policing with the University Wales Trinity St David. I invite you to participate in a crucial academic interview for my research which is focused on organisational procedures and staff perception for child protection in South Wales Police. </w:t>
      </w:r>
    </w:p>
    <w:p w14:paraId="1CC19CDC" w14:textId="77777777" w:rsidR="004E44F9" w:rsidRPr="004E44F9" w:rsidRDefault="004E44F9" w:rsidP="004E44F9">
      <w:pPr>
        <w:jc w:val="both"/>
        <w:rPr>
          <w:rFonts w:ascii="Arial" w:hAnsi="Arial" w:cs="Arial"/>
        </w:rPr>
      </w:pPr>
    </w:p>
    <w:p w14:paraId="4AAB6569" w14:textId="77777777" w:rsidR="004E44F9" w:rsidRPr="004E44F9" w:rsidRDefault="004E44F9" w:rsidP="004E44F9">
      <w:pPr>
        <w:jc w:val="both"/>
        <w:rPr>
          <w:rFonts w:ascii="Arial" w:hAnsi="Arial" w:cs="Arial"/>
        </w:rPr>
      </w:pPr>
      <w:r w:rsidRPr="004E44F9">
        <w:rPr>
          <w:rFonts w:ascii="Arial" w:hAnsi="Arial" w:cs="Arial"/>
        </w:rPr>
        <w:t>The interview will be hosted on Microsoft Teams and will take no more than an hour. You have valuable insights and experience within this area of policing; your contribution would play a pivotal role in advancing my understanding and improving practises relating to child protection within South Wales Police.</w:t>
      </w:r>
    </w:p>
    <w:p w14:paraId="2C5E3D8B" w14:textId="77777777" w:rsidR="004E44F9" w:rsidRPr="004E44F9" w:rsidRDefault="004E44F9" w:rsidP="004E44F9">
      <w:pPr>
        <w:jc w:val="both"/>
        <w:rPr>
          <w:rFonts w:ascii="Arial" w:hAnsi="Arial" w:cs="Arial"/>
        </w:rPr>
      </w:pPr>
    </w:p>
    <w:p w14:paraId="366BD384" w14:textId="77777777" w:rsidR="004E44F9" w:rsidRPr="004E44F9" w:rsidRDefault="004E44F9" w:rsidP="004E44F9">
      <w:pPr>
        <w:jc w:val="both"/>
        <w:rPr>
          <w:rFonts w:ascii="Arial" w:hAnsi="Arial" w:cs="Arial"/>
        </w:rPr>
      </w:pPr>
      <w:r w:rsidRPr="004E44F9">
        <w:rPr>
          <w:rFonts w:ascii="Arial" w:hAnsi="Arial" w:cs="Arial"/>
        </w:rPr>
        <w:t xml:space="preserve">Participating in the interview will involve sharing your perspectives and experience regarding various aspects of child protection, including your perception of leadership, culture, and partnership working. </w:t>
      </w:r>
    </w:p>
    <w:p w14:paraId="619E3682" w14:textId="77777777" w:rsidR="004E44F9" w:rsidRPr="004E44F9" w:rsidRDefault="004E44F9" w:rsidP="004E44F9">
      <w:pPr>
        <w:jc w:val="both"/>
        <w:rPr>
          <w:rFonts w:ascii="Arial" w:hAnsi="Arial" w:cs="Arial"/>
        </w:rPr>
      </w:pPr>
    </w:p>
    <w:p w14:paraId="0D9E04FA" w14:textId="77777777" w:rsidR="004E44F9" w:rsidRPr="004E44F9" w:rsidRDefault="004E44F9" w:rsidP="004E44F9">
      <w:pPr>
        <w:jc w:val="both"/>
        <w:rPr>
          <w:rFonts w:ascii="Arial" w:hAnsi="Arial" w:cs="Arial"/>
        </w:rPr>
      </w:pPr>
      <w:r w:rsidRPr="004E44F9">
        <w:rPr>
          <w:rFonts w:ascii="Arial" w:hAnsi="Arial" w:cs="Arial"/>
        </w:rPr>
        <w:t xml:space="preserve">Your responses will be fully anonymised and treated with the utmost confidentiality, ensuring your privacy is always protected. </w:t>
      </w:r>
    </w:p>
    <w:p w14:paraId="0231A5F1" w14:textId="77777777" w:rsidR="004E44F9" w:rsidRPr="004E44F9" w:rsidRDefault="004E44F9" w:rsidP="004E44F9">
      <w:pPr>
        <w:jc w:val="both"/>
        <w:rPr>
          <w:rFonts w:ascii="Arial" w:hAnsi="Arial" w:cs="Arial"/>
        </w:rPr>
      </w:pPr>
    </w:p>
    <w:p w14:paraId="45B7CE17" w14:textId="77777777" w:rsidR="004E44F9" w:rsidRPr="004E44F9" w:rsidRDefault="004E44F9" w:rsidP="004E44F9">
      <w:pPr>
        <w:jc w:val="both"/>
        <w:rPr>
          <w:rFonts w:ascii="Arial" w:hAnsi="Arial" w:cs="Arial"/>
        </w:rPr>
      </w:pPr>
      <w:r w:rsidRPr="004E44F9">
        <w:rPr>
          <w:rFonts w:ascii="Arial" w:hAnsi="Arial" w:cs="Arial"/>
        </w:rPr>
        <w:t xml:space="preserve">Taking part in the interview will contribute to identifying strengths, challenges, and opportunities to improve practice. You will help shape the recommendations within my dissertation, that in time, may be shared with senior leaders in South Wales Police. </w:t>
      </w:r>
    </w:p>
    <w:p w14:paraId="376A2366" w14:textId="77777777" w:rsidR="004E44F9" w:rsidRPr="004E44F9" w:rsidRDefault="004E44F9" w:rsidP="004E44F9">
      <w:pPr>
        <w:jc w:val="both"/>
        <w:rPr>
          <w:rFonts w:ascii="Arial" w:hAnsi="Arial" w:cs="Arial"/>
        </w:rPr>
      </w:pPr>
    </w:p>
    <w:p w14:paraId="7DDCBEC4" w14:textId="77777777" w:rsidR="004E44F9" w:rsidRPr="004E44F9" w:rsidRDefault="004E44F9" w:rsidP="004E44F9">
      <w:pPr>
        <w:jc w:val="both"/>
        <w:rPr>
          <w:rFonts w:ascii="Arial" w:hAnsi="Arial" w:cs="Arial"/>
        </w:rPr>
      </w:pPr>
      <w:r w:rsidRPr="004E44F9">
        <w:rPr>
          <w:rFonts w:ascii="Arial" w:hAnsi="Arial" w:cs="Arial"/>
        </w:rPr>
        <w:t xml:space="preserve">Participation is entirely voluntary, and you may withdraw your consent anytime. Your time and effort are greatly appreciated if you are willing to participate. If you have any questions about the survey, please do not hesitate to contact me at </w:t>
      </w:r>
      <w:hyperlink r:id="rId16" w:history="1">
        <w:r w:rsidRPr="004E44F9">
          <w:rPr>
            <w:rStyle w:val="Hyperlink"/>
            <w:rFonts w:ascii="Arial" w:hAnsi="Arial" w:cs="Arial"/>
          </w:rPr>
          <w:t>2117217@student.uwtsd.ac.uk</w:t>
        </w:r>
      </w:hyperlink>
      <w:r w:rsidRPr="004E44F9">
        <w:rPr>
          <w:rFonts w:ascii="Arial" w:hAnsi="Arial" w:cs="Arial"/>
        </w:rPr>
        <w:t xml:space="preserve"> </w:t>
      </w:r>
    </w:p>
    <w:p w14:paraId="188F66AF" w14:textId="77777777" w:rsidR="004E44F9" w:rsidRPr="004E44F9" w:rsidRDefault="004E44F9" w:rsidP="004E44F9">
      <w:pPr>
        <w:jc w:val="both"/>
        <w:rPr>
          <w:rFonts w:ascii="Arial" w:hAnsi="Arial" w:cs="Arial"/>
        </w:rPr>
      </w:pPr>
    </w:p>
    <w:p w14:paraId="5062F641" w14:textId="77777777" w:rsidR="004E44F9" w:rsidRPr="004E44F9" w:rsidRDefault="004E44F9" w:rsidP="004E44F9">
      <w:pPr>
        <w:jc w:val="both"/>
        <w:rPr>
          <w:rFonts w:ascii="Arial" w:hAnsi="Arial" w:cs="Arial"/>
        </w:rPr>
      </w:pPr>
      <w:r w:rsidRPr="004E44F9">
        <w:rPr>
          <w:rFonts w:ascii="Arial" w:hAnsi="Arial" w:cs="Arial"/>
        </w:rPr>
        <w:t xml:space="preserve">I look forward to analysing the collective data you and your colleagues provide. Thank you in advance for considering supporting me. </w:t>
      </w:r>
    </w:p>
    <w:p w14:paraId="57399AEE" w14:textId="77777777" w:rsidR="004E44F9" w:rsidRPr="003E477B" w:rsidRDefault="004E44F9" w:rsidP="004E44F9">
      <w:pPr>
        <w:rPr>
          <w:rFonts w:ascii="Arial" w:hAnsi="Arial" w:cs="Arial"/>
          <w:sz w:val="22"/>
          <w:szCs w:val="22"/>
        </w:rPr>
      </w:pPr>
    </w:p>
    <w:p w14:paraId="59A9A7C4" w14:textId="715FC439" w:rsidR="00F37586" w:rsidRPr="00F37586" w:rsidRDefault="004E44F9" w:rsidP="00A470BC">
      <w:pPr>
        <w:jc w:val="both"/>
        <w:rPr>
          <w:rFonts w:ascii="Arial" w:hAnsi="Arial" w:cs="Arial"/>
          <w:sz w:val="22"/>
          <w:szCs w:val="22"/>
        </w:rPr>
      </w:pPr>
      <w:r w:rsidRPr="003E477B">
        <w:rPr>
          <w:rFonts w:ascii="Arial" w:hAnsi="Arial" w:cs="Arial"/>
          <w:sz w:val="22"/>
          <w:szCs w:val="22"/>
        </w:rPr>
        <w:t xml:space="preserve"> </w:t>
      </w:r>
    </w:p>
    <w:p w14:paraId="58270E09" w14:textId="6D5249DB" w:rsidR="00D956E1" w:rsidRDefault="00D956E1" w:rsidP="004E44F9">
      <w:pPr>
        <w:rPr>
          <w:rFonts w:ascii="Arial" w:hAnsi="Arial" w:cs="Arial"/>
          <w:b/>
          <w:bCs/>
        </w:rPr>
      </w:pPr>
    </w:p>
    <w:p w14:paraId="08E8478E" w14:textId="520DC2C4" w:rsidR="00D956E1" w:rsidRDefault="00D956E1" w:rsidP="004E44F9">
      <w:pPr>
        <w:rPr>
          <w:rFonts w:ascii="Arial" w:hAnsi="Arial" w:cs="Arial"/>
          <w:b/>
          <w:bCs/>
        </w:rPr>
      </w:pPr>
    </w:p>
    <w:p w14:paraId="74F5AB2C" w14:textId="0FB4AC40" w:rsidR="00D956E1" w:rsidRDefault="00D956E1" w:rsidP="004E44F9">
      <w:pPr>
        <w:rPr>
          <w:rFonts w:ascii="Arial" w:hAnsi="Arial" w:cs="Arial"/>
          <w:b/>
          <w:bCs/>
        </w:rPr>
      </w:pPr>
    </w:p>
    <w:p w14:paraId="2140D111" w14:textId="4EA14D65" w:rsidR="00D956E1" w:rsidRDefault="00D956E1" w:rsidP="004E44F9">
      <w:pPr>
        <w:rPr>
          <w:rFonts w:ascii="Arial" w:hAnsi="Arial" w:cs="Arial"/>
          <w:b/>
          <w:bCs/>
        </w:rPr>
      </w:pPr>
    </w:p>
    <w:p w14:paraId="1D22FBD4" w14:textId="6BE3B609" w:rsidR="00D956E1" w:rsidRDefault="00D956E1" w:rsidP="004E44F9">
      <w:pPr>
        <w:rPr>
          <w:rFonts w:ascii="Arial" w:hAnsi="Arial" w:cs="Arial"/>
          <w:b/>
          <w:bCs/>
        </w:rPr>
      </w:pPr>
    </w:p>
    <w:p w14:paraId="19CB6A5D" w14:textId="2BBC2543" w:rsidR="009C5BA4" w:rsidRDefault="009C5BA4" w:rsidP="004E44F9">
      <w:pPr>
        <w:rPr>
          <w:rFonts w:ascii="Arial" w:hAnsi="Arial" w:cs="Arial"/>
          <w:b/>
          <w:bCs/>
        </w:rPr>
      </w:pPr>
    </w:p>
    <w:p w14:paraId="6BEE4D02" w14:textId="300D457B" w:rsidR="009C5BA4" w:rsidRDefault="009C5BA4" w:rsidP="004E44F9">
      <w:pPr>
        <w:rPr>
          <w:rFonts w:ascii="Arial" w:hAnsi="Arial" w:cs="Arial"/>
          <w:b/>
          <w:bCs/>
        </w:rPr>
      </w:pPr>
    </w:p>
    <w:p w14:paraId="082F4DFD" w14:textId="19CF8F45" w:rsidR="009C5BA4" w:rsidRDefault="009C5BA4" w:rsidP="004E44F9">
      <w:pPr>
        <w:rPr>
          <w:rFonts w:ascii="Arial" w:hAnsi="Arial" w:cs="Arial"/>
          <w:b/>
          <w:bCs/>
        </w:rPr>
      </w:pPr>
    </w:p>
    <w:p w14:paraId="4AB811EC" w14:textId="12946BFF" w:rsidR="009C5BA4" w:rsidRDefault="009C5BA4" w:rsidP="004E44F9">
      <w:pPr>
        <w:rPr>
          <w:rFonts w:ascii="Arial" w:hAnsi="Arial" w:cs="Arial"/>
          <w:b/>
          <w:bCs/>
        </w:rPr>
      </w:pPr>
    </w:p>
    <w:p w14:paraId="3D8A4A6A" w14:textId="56A05C6A" w:rsidR="00F754F5" w:rsidRDefault="00F754F5" w:rsidP="004E44F9">
      <w:pPr>
        <w:rPr>
          <w:rFonts w:ascii="Arial" w:hAnsi="Arial" w:cs="Arial"/>
          <w:b/>
          <w:bCs/>
        </w:rPr>
      </w:pPr>
      <w:r>
        <w:rPr>
          <w:rFonts w:ascii="Arial" w:hAnsi="Arial" w:cs="Arial"/>
          <w:b/>
          <w:bCs/>
        </w:rPr>
        <w:br w:type="page"/>
      </w:r>
    </w:p>
    <w:p w14:paraId="1D5C97D8" w14:textId="02A2E07A" w:rsidR="00D956E1" w:rsidRPr="007B4980" w:rsidRDefault="00D956E1" w:rsidP="007B4980">
      <w:pPr>
        <w:spacing w:line="480" w:lineRule="auto"/>
        <w:jc w:val="both"/>
        <w:rPr>
          <w:rFonts w:ascii="Arial" w:hAnsi="Arial" w:cs="Arial"/>
          <w:b/>
          <w:bCs/>
          <w:color w:val="000000" w:themeColor="text1"/>
        </w:rPr>
      </w:pPr>
      <w:r w:rsidRPr="007B4980">
        <w:rPr>
          <w:rFonts w:ascii="Arial" w:hAnsi="Arial" w:cs="Arial"/>
          <w:b/>
          <w:bCs/>
          <w:color w:val="000000" w:themeColor="text1"/>
        </w:rPr>
        <w:lastRenderedPageBreak/>
        <w:t xml:space="preserve">Appendix E </w:t>
      </w:r>
      <w:r w:rsidRPr="007B4980">
        <w:rPr>
          <w:rFonts w:ascii="Arial" w:hAnsi="Arial" w:cs="Arial"/>
          <w:b/>
          <w:bCs/>
          <w:color w:val="000000" w:themeColor="text1"/>
        </w:rPr>
        <w:t>– SWP Organisational Organogram</w:t>
      </w:r>
    </w:p>
    <w:p w14:paraId="7833FDA9" w14:textId="7D972A80" w:rsidR="00D956E1" w:rsidRDefault="00D956E1" w:rsidP="004E44F9">
      <w:pPr>
        <w:rPr>
          <w:rFonts w:ascii="Arial" w:hAnsi="Arial" w:cs="Arial"/>
          <w:b/>
          <w:bCs/>
        </w:rPr>
      </w:pPr>
    </w:p>
    <w:p w14:paraId="2B465A86" w14:textId="678031B1" w:rsidR="00D956E1" w:rsidRDefault="00D956E1" w:rsidP="004E44F9">
      <w:pPr>
        <w:rPr>
          <w:rFonts w:ascii="Arial" w:hAnsi="Arial" w:cs="Arial"/>
          <w:b/>
          <w:bCs/>
        </w:rPr>
      </w:pPr>
      <w:r>
        <w:rPr>
          <w:rFonts w:ascii="Arial" w:hAnsi="Arial" w:cs="Arial"/>
          <w:b/>
          <w:bCs/>
          <w:noProof/>
        </w:rPr>
        <w:drawing>
          <wp:inline distT="0" distB="0" distL="0" distR="0" wp14:anchorId="28FFBCFD" wp14:editId="0D7012E2">
            <wp:extent cx="6149269" cy="3838354"/>
            <wp:effectExtent l="0" t="0" r="0" b="0"/>
            <wp:docPr id="9" name="Picture 9"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diagram of a compan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71050" cy="3851949"/>
                    </a:xfrm>
                    <a:prstGeom prst="rect">
                      <a:avLst/>
                    </a:prstGeom>
                  </pic:spPr>
                </pic:pic>
              </a:graphicData>
            </a:graphic>
          </wp:inline>
        </w:drawing>
      </w:r>
    </w:p>
    <w:p w14:paraId="3BFF47AA" w14:textId="07BB75B7" w:rsidR="00D956E1" w:rsidRDefault="00D956E1" w:rsidP="004E44F9">
      <w:pPr>
        <w:rPr>
          <w:rFonts w:ascii="Arial" w:hAnsi="Arial" w:cs="Arial"/>
          <w:b/>
          <w:bCs/>
        </w:rPr>
      </w:pPr>
    </w:p>
    <w:p w14:paraId="3D9FB437" w14:textId="32D16771" w:rsidR="00D956E1" w:rsidRDefault="00D956E1" w:rsidP="004E44F9">
      <w:pPr>
        <w:rPr>
          <w:rFonts w:ascii="Arial" w:hAnsi="Arial" w:cs="Arial"/>
          <w:b/>
          <w:bCs/>
        </w:rPr>
      </w:pPr>
    </w:p>
    <w:p w14:paraId="267A1C24" w14:textId="35964C7F" w:rsidR="00D956E1" w:rsidRDefault="00D956E1" w:rsidP="004E44F9">
      <w:pPr>
        <w:rPr>
          <w:rFonts w:ascii="Arial" w:hAnsi="Arial" w:cs="Arial"/>
          <w:b/>
          <w:bCs/>
        </w:rPr>
      </w:pPr>
    </w:p>
    <w:p w14:paraId="62017F8C" w14:textId="6E870EC6" w:rsidR="00D956E1" w:rsidRDefault="00D956E1" w:rsidP="004E44F9">
      <w:pPr>
        <w:rPr>
          <w:rFonts w:ascii="Arial" w:hAnsi="Arial" w:cs="Arial"/>
          <w:b/>
          <w:bCs/>
        </w:rPr>
      </w:pPr>
    </w:p>
    <w:p w14:paraId="4E4EB7DE" w14:textId="3CF095E4" w:rsidR="00D956E1" w:rsidRDefault="00D956E1" w:rsidP="004E44F9">
      <w:pPr>
        <w:rPr>
          <w:rFonts w:ascii="Arial" w:hAnsi="Arial" w:cs="Arial"/>
          <w:b/>
          <w:bCs/>
        </w:rPr>
      </w:pPr>
    </w:p>
    <w:p w14:paraId="74B32849" w14:textId="181D7E45" w:rsidR="00D956E1" w:rsidRDefault="00D956E1" w:rsidP="004E44F9">
      <w:pPr>
        <w:rPr>
          <w:rFonts w:ascii="Arial" w:hAnsi="Arial" w:cs="Arial"/>
          <w:b/>
          <w:bCs/>
        </w:rPr>
      </w:pPr>
    </w:p>
    <w:p w14:paraId="3E81D962" w14:textId="167D66E9" w:rsidR="00D956E1" w:rsidRDefault="00D956E1" w:rsidP="004E44F9">
      <w:pPr>
        <w:rPr>
          <w:rFonts w:ascii="Arial" w:hAnsi="Arial" w:cs="Arial"/>
          <w:b/>
          <w:bCs/>
        </w:rPr>
      </w:pPr>
    </w:p>
    <w:p w14:paraId="63E1B81B" w14:textId="6560DE3D" w:rsidR="00D956E1" w:rsidRDefault="00D956E1" w:rsidP="004E44F9">
      <w:pPr>
        <w:rPr>
          <w:rFonts w:ascii="Arial" w:hAnsi="Arial" w:cs="Arial"/>
          <w:b/>
          <w:bCs/>
        </w:rPr>
      </w:pPr>
    </w:p>
    <w:p w14:paraId="503AC2B8" w14:textId="794CF0A5" w:rsidR="00D956E1" w:rsidRDefault="00D956E1" w:rsidP="004E44F9">
      <w:pPr>
        <w:rPr>
          <w:rFonts w:ascii="Arial" w:hAnsi="Arial" w:cs="Arial"/>
          <w:b/>
          <w:bCs/>
        </w:rPr>
      </w:pPr>
    </w:p>
    <w:p w14:paraId="17B8E80C" w14:textId="2BAAE2D0" w:rsidR="00D956E1" w:rsidRDefault="00D956E1" w:rsidP="004E44F9">
      <w:pPr>
        <w:rPr>
          <w:rFonts w:ascii="Arial" w:hAnsi="Arial" w:cs="Arial"/>
          <w:b/>
          <w:bCs/>
        </w:rPr>
      </w:pPr>
    </w:p>
    <w:p w14:paraId="55CBFFDB" w14:textId="0E235A8A" w:rsidR="00D956E1" w:rsidRDefault="00D956E1" w:rsidP="004E44F9">
      <w:pPr>
        <w:rPr>
          <w:rFonts w:ascii="Arial" w:hAnsi="Arial" w:cs="Arial"/>
          <w:b/>
          <w:bCs/>
        </w:rPr>
      </w:pPr>
    </w:p>
    <w:p w14:paraId="7D551BC6" w14:textId="45176B3F" w:rsidR="00D956E1" w:rsidRDefault="00D956E1" w:rsidP="004E44F9">
      <w:pPr>
        <w:rPr>
          <w:rFonts w:ascii="Arial" w:hAnsi="Arial" w:cs="Arial"/>
          <w:b/>
          <w:bCs/>
        </w:rPr>
      </w:pPr>
    </w:p>
    <w:p w14:paraId="2E7A3484" w14:textId="213D839F" w:rsidR="00D956E1" w:rsidRDefault="00D956E1" w:rsidP="004E44F9">
      <w:pPr>
        <w:rPr>
          <w:rFonts w:ascii="Arial" w:hAnsi="Arial" w:cs="Arial"/>
          <w:b/>
          <w:bCs/>
        </w:rPr>
      </w:pPr>
    </w:p>
    <w:p w14:paraId="4FEF322B" w14:textId="2664796F" w:rsidR="00D956E1" w:rsidRDefault="00D956E1" w:rsidP="004E44F9">
      <w:pPr>
        <w:rPr>
          <w:rFonts w:ascii="Arial" w:hAnsi="Arial" w:cs="Arial"/>
          <w:b/>
          <w:bCs/>
        </w:rPr>
      </w:pPr>
    </w:p>
    <w:p w14:paraId="77935AAF" w14:textId="6B0AD0BA" w:rsidR="00D956E1" w:rsidRDefault="00D956E1" w:rsidP="004E44F9">
      <w:pPr>
        <w:rPr>
          <w:rFonts w:ascii="Arial" w:hAnsi="Arial" w:cs="Arial"/>
          <w:b/>
          <w:bCs/>
        </w:rPr>
      </w:pPr>
    </w:p>
    <w:p w14:paraId="18F651CE" w14:textId="3CAD0468" w:rsidR="00D956E1" w:rsidRDefault="00D956E1" w:rsidP="004E44F9">
      <w:pPr>
        <w:rPr>
          <w:rFonts w:ascii="Arial" w:hAnsi="Arial" w:cs="Arial"/>
          <w:b/>
          <w:bCs/>
        </w:rPr>
      </w:pPr>
    </w:p>
    <w:p w14:paraId="548EE8F0" w14:textId="098B3341" w:rsidR="00D956E1" w:rsidRDefault="00D956E1" w:rsidP="004E44F9">
      <w:pPr>
        <w:rPr>
          <w:rFonts w:ascii="Arial" w:hAnsi="Arial" w:cs="Arial"/>
          <w:b/>
          <w:bCs/>
        </w:rPr>
      </w:pPr>
    </w:p>
    <w:p w14:paraId="3C3A05F4" w14:textId="1903241B" w:rsidR="00D956E1" w:rsidRDefault="00D956E1" w:rsidP="004E44F9">
      <w:pPr>
        <w:rPr>
          <w:rFonts w:ascii="Arial" w:hAnsi="Arial" w:cs="Arial"/>
          <w:b/>
          <w:bCs/>
        </w:rPr>
      </w:pPr>
    </w:p>
    <w:p w14:paraId="288CD7B5" w14:textId="3E3C0190" w:rsidR="00D956E1" w:rsidRDefault="00D956E1" w:rsidP="004E44F9">
      <w:pPr>
        <w:rPr>
          <w:rFonts w:ascii="Arial" w:hAnsi="Arial" w:cs="Arial"/>
          <w:b/>
          <w:bCs/>
        </w:rPr>
      </w:pPr>
    </w:p>
    <w:p w14:paraId="1F14BDBE" w14:textId="79BFDFFC" w:rsidR="00D956E1" w:rsidRDefault="00D956E1" w:rsidP="004E44F9">
      <w:pPr>
        <w:rPr>
          <w:rFonts w:ascii="Arial" w:hAnsi="Arial" w:cs="Arial"/>
          <w:b/>
          <w:bCs/>
        </w:rPr>
      </w:pPr>
    </w:p>
    <w:p w14:paraId="5BFA033A" w14:textId="215AB7A4" w:rsidR="00D956E1" w:rsidRDefault="00D956E1" w:rsidP="004E44F9">
      <w:pPr>
        <w:rPr>
          <w:rFonts w:ascii="Arial" w:hAnsi="Arial" w:cs="Arial"/>
          <w:b/>
          <w:bCs/>
        </w:rPr>
      </w:pPr>
    </w:p>
    <w:p w14:paraId="3043D3D0" w14:textId="3521A61C" w:rsidR="00D956E1" w:rsidRDefault="00D956E1" w:rsidP="004E44F9">
      <w:pPr>
        <w:rPr>
          <w:rFonts w:ascii="Arial" w:hAnsi="Arial" w:cs="Arial"/>
          <w:b/>
          <w:bCs/>
        </w:rPr>
      </w:pPr>
    </w:p>
    <w:p w14:paraId="66EE47F3" w14:textId="5E4B35ED" w:rsidR="00D956E1" w:rsidRDefault="00D956E1" w:rsidP="004E44F9">
      <w:pPr>
        <w:rPr>
          <w:rFonts w:ascii="Arial" w:hAnsi="Arial" w:cs="Arial"/>
          <w:b/>
          <w:bCs/>
        </w:rPr>
      </w:pPr>
    </w:p>
    <w:p w14:paraId="0660C095" w14:textId="48C8D4CB" w:rsidR="00D956E1" w:rsidRDefault="00D956E1" w:rsidP="004E44F9">
      <w:pPr>
        <w:rPr>
          <w:rFonts w:ascii="Arial" w:hAnsi="Arial" w:cs="Arial"/>
          <w:b/>
          <w:bCs/>
        </w:rPr>
      </w:pPr>
    </w:p>
    <w:p w14:paraId="7A5C4CD1" w14:textId="77777777" w:rsidR="00F754F5" w:rsidRDefault="00F754F5" w:rsidP="004E44F9">
      <w:pPr>
        <w:rPr>
          <w:rFonts w:ascii="Arial" w:hAnsi="Arial" w:cs="Arial"/>
          <w:b/>
          <w:bCs/>
        </w:rPr>
      </w:pPr>
      <w:r>
        <w:rPr>
          <w:rFonts w:ascii="Arial" w:hAnsi="Arial" w:cs="Arial"/>
          <w:b/>
          <w:bCs/>
        </w:rPr>
        <w:br w:type="page"/>
      </w:r>
    </w:p>
    <w:p w14:paraId="034844AA" w14:textId="45662312" w:rsidR="00D956E1" w:rsidRPr="007B4980" w:rsidRDefault="00D956E1" w:rsidP="007B4980">
      <w:pPr>
        <w:spacing w:line="480" w:lineRule="auto"/>
        <w:jc w:val="both"/>
        <w:rPr>
          <w:rFonts w:ascii="Arial" w:hAnsi="Arial" w:cs="Arial"/>
          <w:b/>
          <w:bCs/>
          <w:color w:val="000000" w:themeColor="text1"/>
        </w:rPr>
      </w:pPr>
      <w:r w:rsidRPr="007B4980">
        <w:rPr>
          <w:rFonts w:ascii="Arial" w:hAnsi="Arial" w:cs="Arial"/>
          <w:b/>
          <w:bCs/>
          <w:color w:val="000000" w:themeColor="text1"/>
        </w:rPr>
        <w:lastRenderedPageBreak/>
        <w:t xml:space="preserve">Appendix F </w:t>
      </w:r>
      <w:r w:rsidRPr="007B4980">
        <w:rPr>
          <w:rFonts w:ascii="Arial" w:hAnsi="Arial" w:cs="Arial"/>
          <w:b/>
          <w:bCs/>
          <w:color w:val="000000" w:themeColor="text1"/>
        </w:rPr>
        <w:t xml:space="preserve">- SWP Child Protection Resources 2022 </w:t>
      </w:r>
      <w:r w:rsidRPr="007B4980">
        <w:rPr>
          <w:rFonts w:ascii="Arial" w:hAnsi="Arial" w:cs="Arial"/>
          <w:b/>
          <w:bCs/>
          <w:color w:val="000000" w:themeColor="text1"/>
        </w:rPr>
        <w:t>–</w:t>
      </w:r>
      <w:r w:rsidRPr="007B4980">
        <w:rPr>
          <w:rFonts w:ascii="Arial" w:hAnsi="Arial" w:cs="Arial"/>
          <w:b/>
          <w:bCs/>
          <w:color w:val="000000" w:themeColor="text1"/>
        </w:rPr>
        <w:t xml:space="preserve"> 2024</w:t>
      </w:r>
    </w:p>
    <w:p w14:paraId="2B1D5243" w14:textId="4C99FA9A" w:rsidR="00D956E1" w:rsidRDefault="00D956E1" w:rsidP="004E44F9">
      <w:pPr>
        <w:rPr>
          <w:rFonts w:ascii="Arial" w:hAnsi="Arial" w:cs="Arial"/>
          <w:b/>
          <w:bCs/>
        </w:rPr>
      </w:pPr>
    </w:p>
    <w:tbl>
      <w:tblPr>
        <w:tblW w:w="4240" w:type="dxa"/>
        <w:tblLook w:val="04A0" w:firstRow="1" w:lastRow="0" w:firstColumn="1" w:lastColumn="0" w:noHBand="0" w:noVBand="1"/>
      </w:tblPr>
      <w:tblGrid>
        <w:gridCol w:w="1060"/>
        <w:gridCol w:w="1060"/>
        <w:gridCol w:w="1060"/>
        <w:gridCol w:w="1060"/>
      </w:tblGrid>
      <w:tr w:rsidR="00A0499C" w14:paraId="0B904AF7" w14:textId="77777777" w:rsidTr="00A0499C">
        <w:trPr>
          <w:trHeight w:val="300"/>
        </w:trPr>
        <w:tc>
          <w:tcPr>
            <w:tcW w:w="1060" w:type="dxa"/>
            <w:tcBorders>
              <w:top w:val="nil"/>
              <w:left w:val="nil"/>
              <w:bottom w:val="nil"/>
              <w:right w:val="nil"/>
            </w:tcBorders>
            <w:shd w:val="clear" w:color="auto" w:fill="auto"/>
            <w:noWrap/>
            <w:vAlign w:val="bottom"/>
            <w:hideMark/>
          </w:tcPr>
          <w:p w14:paraId="24FB6CD2" w14:textId="77777777" w:rsidR="00A0499C" w:rsidRDefault="00A0499C"/>
        </w:tc>
        <w:tc>
          <w:tcPr>
            <w:tcW w:w="1060" w:type="dxa"/>
            <w:tcBorders>
              <w:top w:val="nil"/>
              <w:left w:val="nil"/>
              <w:bottom w:val="nil"/>
              <w:right w:val="nil"/>
            </w:tcBorders>
            <w:shd w:val="clear" w:color="auto" w:fill="auto"/>
            <w:noWrap/>
            <w:vAlign w:val="bottom"/>
            <w:hideMark/>
          </w:tcPr>
          <w:p w14:paraId="5C8A70D4"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2022</w:t>
            </w:r>
          </w:p>
        </w:tc>
        <w:tc>
          <w:tcPr>
            <w:tcW w:w="1060" w:type="dxa"/>
            <w:tcBorders>
              <w:top w:val="nil"/>
              <w:left w:val="nil"/>
              <w:bottom w:val="nil"/>
              <w:right w:val="nil"/>
            </w:tcBorders>
            <w:shd w:val="clear" w:color="auto" w:fill="auto"/>
            <w:noWrap/>
            <w:vAlign w:val="bottom"/>
            <w:hideMark/>
          </w:tcPr>
          <w:p w14:paraId="46176C3A"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2023</w:t>
            </w:r>
          </w:p>
        </w:tc>
        <w:tc>
          <w:tcPr>
            <w:tcW w:w="1060" w:type="dxa"/>
            <w:tcBorders>
              <w:top w:val="nil"/>
              <w:left w:val="nil"/>
              <w:bottom w:val="nil"/>
              <w:right w:val="nil"/>
            </w:tcBorders>
            <w:shd w:val="clear" w:color="auto" w:fill="auto"/>
            <w:noWrap/>
            <w:vAlign w:val="bottom"/>
            <w:hideMark/>
          </w:tcPr>
          <w:p w14:paraId="0B9FC68A"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2024</w:t>
            </w:r>
          </w:p>
        </w:tc>
      </w:tr>
      <w:tr w:rsidR="00A0499C" w14:paraId="3BB0044D" w14:textId="77777777" w:rsidTr="00A0499C">
        <w:trPr>
          <w:trHeight w:val="300"/>
        </w:trPr>
        <w:tc>
          <w:tcPr>
            <w:tcW w:w="1060" w:type="dxa"/>
            <w:tcBorders>
              <w:top w:val="nil"/>
              <w:left w:val="nil"/>
              <w:bottom w:val="nil"/>
              <w:right w:val="nil"/>
            </w:tcBorders>
            <w:shd w:val="clear" w:color="auto" w:fill="auto"/>
            <w:noWrap/>
            <w:vAlign w:val="bottom"/>
            <w:hideMark/>
          </w:tcPr>
          <w:p w14:paraId="3998AD5D" w14:textId="77777777" w:rsidR="00A0499C" w:rsidRDefault="00A0499C">
            <w:pPr>
              <w:rPr>
                <w:rFonts w:ascii="Calibri" w:hAnsi="Calibri" w:cs="Calibri"/>
                <w:color w:val="000000"/>
                <w:sz w:val="22"/>
                <w:szCs w:val="22"/>
              </w:rPr>
            </w:pPr>
            <w:r>
              <w:rPr>
                <w:rFonts w:ascii="Calibri" w:hAnsi="Calibri" w:cs="Calibri"/>
                <w:color w:val="000000"/>
                <w:sz w:val="22"/>
                <w:szCs w:val="22"/>
              </w:rPr>
              <w:t>Total</w:t>
            </w:r>
          </w:p>
        </w:tc>
        <w:tc>
          <w:tcPr>
            <w:tcW w:w="1060" w:type="dxa"/>
            <w:tcBorders>
              <w:top w:val="nil"/>
              <w:left w:val="nil"/>
              <w:bottom w:val="nil"/>
              <w:right w:val="nil"/>
            </w:tcBorders>
            <w:shd w:val="clear" w:color="auto" w:fill="auto"/>
            <w:noWrap/>
            <w:vAlign w:val="bottom"/>
            <w:hideMark/>
          </w:tcPr>
          <w:p w14:paraId="313F9523"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30</w:t>
            </w:r>
          </w:p>
        </w:tc>
        <w:tc>
          <w:tcPr>
            <w:tcW w:w="1060" w:type="dxa"/>
            <w:tcBorders>
              <w:top w:val="nil"/>
              <w:left w:val="nil"/>
              <w:bottom w:val="nil"/>
              <w:right w:val="nil"/>
            </w:tcBorders>
            <w:shd w:val="clear" w:color="auto" w:fill="auto"/>
            <w:noWrap/>
            <w:vAlign w:val="bottom"/>
            <w:hideMark/>
          </w:tcPr>
          <w:p w14:paraId="6F493D13"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32</w:t>
            </w:r>
          </w:p>
        </w:tc>
        <w:tc>
          <w:tcPr>
            <w:tcW w:w="1060" w:type="dxa"/>
            <w:tcBorders>
              <w:top w:val="nil"/>
              <w:left w:val="nil"/>
              <w:bottom w:val="nil"/>
              <w:right w:val="nil"/>
            </w:tcBorders>
            <w:shd w:val="clear" w:color="auto" w:fill="auto"/>
            <w:noWrap/>
            <w:vAlign w:val="bottom"/>
            <w:hideMark/>
          </w:tcPr>
          <w:p w14:paraId="67B8E82D"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46</w:t>
            </w:r>
          </w:p>
        </w:tc>
      </w:tr>
      <w:tr w:rsidR="00A0499C" w14:paraId="28FBBA59" w14:textId="77777777" w:rsidTr="00A0499C">
        <w:trPr>
          <w:trHeight w:val="300"/>
        </w:trPr>
        <w:tc>
          <w:tcPr>
            <w:tcW w:w="1060" w:type="dxa"/>
            <w:tcBorders>
              <w:top w:val="nil"/>
              <w:left w:val="nil"/>
              <w:bottom w:val="nil"/>
              <w:right w:val="nil"/>
            </w:tcBorders>
            <w:shd w:val="clear" w:color="auto" w:fill="auto"/>
            <w:noWrap/>
            <w:vAlign w:val="bottom"/>
            <w:hideMark/>
          </w:tcPr>
          <w:p w14:paraId="6AA1E4C6" w14:textId="77777777" w:rsidR="00A0499C" w:rsidRDefault="00A0499C">
            <w:pPr>
              <w:rPr>
                <w:rFonts w:ascii="Calibri" w:hAnsi="Calibri" w:cs="Calibri"/>
                <w:color w:val="000000"/>
                <w:sz w:val="22"/>
                <w:szCs w:val="22"/>
              </w:rPr>
            </w:pPr>
            <w:r>
              <w:rPr>
                <w:rFonts w:ascii="Calibri" w:hAnsi="Calibri" w:cs="Calibri"/>
                <w:color w:val="000000"/>
                <w:sz w:val="22"/>
                <w:szCs w:val="22"/>
              </w:rPr>
              <w:t>SNPT</w:t>
            </w:r>
          </w:p>
        </w:tc>
        <w:tc>
          <w:tcPr>
            <w:tcW w:w="1060" w:type="dxa"/>
            <w:tcBorders>
              <w:top w:val="nil"/>
              <w:left w:val="nil"/>
              <w:bottom w:val="nil"/>
              <w:right w:val="nil"/>
            </w:tcBorders>
            <w:shd w:val="clear" w:color="auto" w:fill="auto"/>
            <w:noWrap/>
            <w:vAlign w:val="bottom"/>
            <w:hideMark/>
          </w:tcPr>
          <w:p w14:paraId="5FD261DC"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9</w:t>
            </w:r>
          </w:p>
        </w:tc>
        <w:tc>
          <w:tcPr>
            <w:tcW w:w="1060" w:type="dxa"/>
            <w:tcBorders>
              <w:top w:val="nil"/>
              <w:left w:val="nil"/>
              <w:bottom w:val="nil"/>
              <w:right w:val="nil"/>
            </w:tcBorders>
            <w:shd w:val="clear" w:color="auto" w:fill="auto"/>
            <w:noWrap/>
            <w:vAlign w:val="bottom"/>
            <w:hideMark/>
          </w:tcPr>
          <w:p w14:paraId="25011E46"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9</w:t>
            </w:r>
          </w:p>
        </w:tc>
        <w:tc>
          <w:tcPr>
            <w:tcW w:w="1060" w:type="dxa"/>
            <w:tcBorders>
              <w:top w:val="nil"/>
              <w:left w:val="nil"/>
              <w:bottom w:val="nil"/>
              <w:right w:val="nil"/>
            </w:tcBorders>
            <w:shd w:val="clear" w:color="auto" w:fill="auto"/>
            <w:noWrap/>
            <w:vAlign w:val="bottom"/>
            <w:hideMark/>
          </w:tcPr>
          <w:p w14:paraId="36F325BE"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12</w:t>
            </w:r>
          </w:p>
        </w:tc>
      </w:tr>
      <w:tr w:rsidR="00A0499C" w14:paraId="04C1637D" w14:textId="77777777" w:rsidTr="00A0499C">
        <w:trPr>
          <w:trHeight w:val="300"/>
        </w:trPr>
        <w:tc>
          <w:tcPr>
            <w:tcW w:w="1060" w:type="dxa"/>
            <w:tcBorders>
              <w:top w:val="nil"/>
              <w:left w:val="nil"/>
              <w:bottom w:val="nil"/>
              <w:right w:val="nil"/>
            </w:tcBorders>
            <w:shd w:val="clear" w:color="auto" w:fill="auto"/>
            <w:noWrap/>
            <w:vAlign w:val="bottom"/>
            <w:hideMark/>
          </w:tcPr>
          <w:p w14:paraId="5C28B761" w14:textId="77777777" w:rsidR="00A0499C" w:rsidRDefault="00A0499C">
            <w:pPr>
              <w:rPr>
                <w:rFonts w:ascii="Calibri" w:hAnsi="Calibri" w:cs="Calibri"/>
                <w:color w:val="000000"/>
                <w:sz w:val="22"/>
                <w:szCs w:val="22"/>
              </w:rPr>
            </w:pPr>
            <w:r>
              <w:rPr>
                <w:rFonts w:ascii="Calibri" w:hAnsi="Calibri" w:cs="Calibri"/>
                <w:color w:val="000000"/>
                <w:sz w:val="22"/>
                <w:szCs w:val="22"/>
              </w:rPr>
              <w:t>CAV</w:t>
            </w:r>
          </w:p>
        </w:tc>
        <w:tc>
          <w:tcPr>
            <w:tcW w:w="1060" w:type="dxa"/>
            <w:tcBorders>
              <w:top w:val="nil"/>
              <w:left w:val="nil"/>
              <w:bottom w:val="nil"/>
              <w:right w:val="nil"/>
            </w:tcBorders>
            <w:shd w:val="clear" w:color="auto" w:fill="auto"/>
            <w:noWrap/>
            <w:vAlign w:val="bottom"/>
            <w:hideMark/>
          </w:tcPr>
          <w:p w14:paraId="210FF648"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8</w:t>
            </w:r>
          </w:p>
        </w:tc>
        <w:tc>
          <w:tcPr>
            <w:tcW w:w="1060" w:type="dxa"/>
            <w:tcBorders>
              <w:top w:val="nil"/>
              <w:left w:val="nil"/>
              <w:bottom w:val="nil"/>
              <w:right w:val="nil"/>
            </w:tcBorders>
            <w:shd w:val="clear" w:color="auto" w:fill="auto"/>
            <w:noWrap/>
            <w:vAlign w:val="bottom"/>
            <w:hideMark/>
          </w:tcPr>
          <w:p w14:paraId="7C67ED29"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10</w:t>
            </w:r>
          </w:p>
        </w:tc>
        <w:tc>
          <w:tcPr>
            <w:tcW w:w="1060" w:type="dxa"/>
            <w:tcBorders>
              <w:top w:val="nil"/>
              <w:left w:val="nil"/>
              <w:bottom w:val="nil"/>
              <w:right w:val="nil"/>
            </w:tcBorders>
            <w:shd w:val="clear" w:color="auto" w:fill="auto"/>
            <w:noWrap/>
            <w:vAlign w:val="bottom"/>
            <w:hideMark/>
          </w:tcPr>
          <w:p w14:paraId="3A024943"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18</w:t>
            </w:r>
          </w:p>
        </w:tc>
      </w:tr>
      <w:tr w:rsidR="00A0499C" w14:paraId="7A903FB3" w14:textId="77777777" w:rsidTr="00A0499C">
        <w:trPr>
          <w:trHeight w:val="300"/>
        </w:trPr>
        <w:tc>
          <w:tcPr>
            <w:tcW w:w="1060" w:type="dxa"/>
            <w:tcBorders>
              <w:top w:val="nil"/>
              <w:left w:val="nil"/>
              <w:bottom w:val="nil"/>
              <w:right w:val="nil"/>
            </w:tcBorders>
            <w:shd w:val="clear" w:color="auto" w:fill="auto"/>
            <w:noWrap/>
            <w:vAlign w:val="bottom"/>
            <w:hideMark/>
          </w:tcPr>
          <w:p w14:paraId="0A126537" w14:textId="77777777" w:rsidR="00A0499C" w:rsidRDefault="00A0499C">
            <w:pPr>
              <w:rPr>
                <w:rFonts w:ascii="Calibri" w:hAnsi="Calibri" w:cs="Calibri"/>
                <w:color w:val="000000"/>
                <w:sz w:val="22"/>
                <w:szCs w:val="22"/>
              </w:rPr>
            </w:pPr>
            <w:r>
              <w:rPr>
                <w:rFonts w:ascii="Calibri" w:hAnsi="Calibri" w:cs="Calibri"/>
                <w:color w:val="000000"/>
                <w:sz w:val="22"/>
                <w:szCs w:val="22"/>
              </w:rPr>
              <w:t>MG</w:t>
            </w:r>
          </w:p>
        </w:tc>
        <w:tc>
          <w:tcPr>
            <w:tcW w:w="1060" w:type="dxa"/>
            <w:tcBorders>
              <w:top w:val="nil"/>
              <w:left w:val="nil"/>
              <w:bottom w:val="nil"/>
              <w:right w:val="nil"/>
            </w:tcBorders>
            <w:shd w:val="clear" w:color="auto" w:fill="auto"/>
            <w:noWrap/>
            <w:vAlign w:val="bottom"/>
            <w:hideMark/>
          </w:tcPr>
          <w:p w14:paraId="7EC1A84C"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13</w:t>
            </w:r>
          </w:p>
        </w:tc>
        <w:tc>
          <w:tcPr>
            <w:tcW w:w="1060" w:type="dxa"/>
            <w:tcBorders>
              <w:top w:val="nil"/>
              <w:left w:val="nil"/>
              <w:bottom w:val="nil"/>
              <w:right w:val="nil"/>
            </w:tcBorders>
            <w:shd w:val="clear" w:color="auto" w:fill="auto"/>
            <w:noWrap/>
            <w:vAlign w:val="bottom"/>
            <w:hideMark/>
          </w:tcPr>
          <w:p w14:paraId="66626A16"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13</w:t>
            </w:r>
          </w:p>
        </w:tc>
        <w:tc>
          <w:tcPr>
            <w:tcW w:w="1060" w:type="dxa"/>
            <w:tcBorders>
              <w:top w:val="nil"/>
              <w:left w:val="nil"/>
              <w:bottom w:val="nil"/>
              <w:right w:val="nil"/>
            </w:tcBorders>
            <w:shd w:val="clear" w:color="auto" w:fill="auto"/>
            <w:noWrap/>
            <w:vAlign w:val="bottom"/>
            <w:hideMark/>
          </w:tcPr>
          <w:p w14:paraId="688CBF35" w14:textId="77777777" w:rsidR="00A0499C" w:rsidRDefault="00A0499C">
            <w:pPr>
              <w:jc w:val="right"/>
              <w:rPr>
                <w:rFonts w:ascii="Calibri" w:hAnsi="Calibri" w:cs="Calibri"/>
                <w:color w:val="000000"/>
                <w:sz w:val="22"/>
                <w:szCs w:val="22"/>
              </w:rPr>
            </w:pPr>
            <w:r>
              <w:rPr>
                <w:rFonts w:ascii="Calibri" w:hAnsi="Calibri" w:cs="Calibri"/>
                <w:color w:val="000000"/>
                <w:sz w:val="22"/>
                <w:szCs w:val="22"/>
              </w:rPr>
              <w:t>16</w:t>
            </w:r>
          </w:p>
        </w:tc>
      </w:tr>
    </w:tbl>
    <w:p w14:paraId="4A2FCCC0" w14:textId="0AE8A201" w:rsidR="00D956E1" w:rsidRDefault="00D956E1" w:rsidP="004E44F9">
      <w:pPr>
        <w:rPr>
          <w:rFonts w:ascii="Arial" w:hAnsi="Arial" w:cs="Arial"/>
          <w:b/>
          <w:bCs/>
        </w:rPr>
      </w:pPr>
    </w:p>
    <w:p w14:paraId="199BAA1A" w14:textId="03D96198" w:rsidR="00A0499C" w:rsidRDefault="00A0499C" w:rsidP="004E44F9">
      <w:pPr>
        <w:rPr>
          <w:rFonts w:ascii="Arial" w:hAnsi="Arial" w:cs="Arial"/>
          <w:b/>
          <w:bCs/>
        </w:rPr>
      </w:pPr>
    </w:p>
    <w:p w14:paraId="4581B5E5" w14:textId="70341842" w:rsidR="00A0499C" w:rsidRDefault="00A0499C" w:rsidP="004E44F9">
      <w:pPr>
        <w:rPr>
          <w:rFonts w:ascii="Arial" w:hAnsi="Arial" w:cs="Arial"/>
          <w:b/>
          <w:bCs/>
        </w:rPr>
      </w:pPr>
      <w:r>
        <w:rPr>
          <w:rFonts w:ascii="Arial" w:hAnsi="Arial" w:cs="Arial"/>
          <w:b/>
          <w:bCs/>
          <w:noProof/>
        </w:rPr>
        <w:drawing>
          <wp:inline distT="0" distB="0" distL="0" distR="0" wp14:anchorId="3CBF771D" wp14:editId="5515409D">
            <wp:extent cx="5003800" cy="2743200"/>
            <wp:effectExtent l="0" t="0" r="0" b="0"/>
            <wp:docPr id="11" name="Picture 11" descr="A graph of numbers an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of numbers and bar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003800" cy="2743200"/>
                    </a:xfrm>
                    <a:prstGeom prst="rect">
                      <a:avLst/>
                    </a:prstGeom>
                  </pic:spPr>
                </pic:pic>
              </a:graphicData>
            </a:graphic>
          </wp:inline>
        </w:drawing>
      </w:r>
    </w:p>
    <w:p w14:paraId="19938AA6" w14:textId="4C3AC0B8" w:rsidR="00FD14E3" w:rsidRDefault="00FD14E3" w:rsidP="004E44F9">
      <w:pPr>
        <w:rPr>
          <w:rFonts w:ascii="Arial" w:hAnsi="Arial" w:cs="Arial"/>
          <w:b/>
          <w:bCs/>
        </w:rPr>
      </w:pPr>
    </w:p>
    <w:p w14:paraId="05003873" w14:textId="7A630DFD" w:rsidR="00FD14E3" w:rsidRDefault="00FD14E3" w:rsidP="004E44F9">
      <w:pPr>
        <w:rPr>
          <w:rFonts w:ascii="Arial" w:hAnsi="Arial" w:cs="Arial"/>
          <w:b/>
          <w:bCs/>
        </w:rPr>
      </w:pPr>
    </w:p>
    <w:p w14:paraId="451C946D" w14:textId="7476FAA0" w:rsidR="00FD14E3" w:rsidRDefault="00FD14E3" w:rsidP="004E44F9">
      <w:pPr>
        <w:rPr>
          <w:rFonts w:ascii="Arial" w:hAnsi="Arial" w:cs="Arial"/>
          <w:b/>
          <w:bCs/>
        </w:rPr>
      </w:pPr>
    </w:p>
    <w:p w14:paraId="1379D4F2" w14:textId="43EB1577" w:rsidR="00FD14E3" w:rsidRDefault="00FD14E3" w:rsidP="004E44F9">
      <w:pPr>
        <w:rPr>
          <w:rFonts w:ascii="Arial" w:hAnsi="Arial" w:cs="Arial"/>
          <w:b/>
          <w:bCs/>
        </w:rPr>
      </w:pPr>
    </w:p>
    <w:p w14:paraId="2CA34FFF" w14:textId="1040B458" w:rsidR="00FD14E3" w:rsidRDefault="00FD14E3" w:rsidP="004E44F9">
      <w:pPr>
        <w:rPr>
          <w:rFonts w:ascii="Arial" w:hAnsi="Arial" w:cs="Arial"/>
          <w:b/>
          <w:bCs/>
        </w:rPr>
      </w:pPr>
    </w:p>
    <w:p w14:paraId="1D534B1E" w14:textId="1F758BC0" w:rsidR="00FD14E3" w:rsidRDefault="00FD14E3" w:rsidP="004E44F9">
      <w:pPr>
        <w:rPr>
          <w:rFonts w:ascii="Arial" w:hAnsi="Arial" w:cs="Arial"/>
          <w:b/>
          <w:bCs/>
        </w:rPr>
      </w:pPr>
    </w:p>
    <w:p w14:paraId="7B7F1405" w14:textId="55300AC3" w:rsidR="00FD14E3" w:rsidRDefault="00FD14E3" w:rsidP="004E44F9">
      <w:pPr>
        <w:rPr>
          <w:rFonts w:ascii="Arial" w:hAnsi="Arial" w:cs="Arial"/>
          <w:b/>
          <w:bCs/>
        </w:rPr>
      </w:pPr>
    </w:p>
    <w:p w14:paraId="2F19B9ED" w14:textId="08FE7FD5" w:rsidR="00FD14E3" w:rsidRDefault="00FD14E3" w:rsidP="004E44F9">
      <w:pPr>
        <w:rPr>
          <w:rFonts w:ascii="Arial" w:hAnsi="Arial" w:cs="Arial"/>
          <w:b/>
          <w:bCs/>
        </w:rPr>
      </w:pPr>
    </w:p>
    <w:p w14:paraId="267AD3D7" w14:textId="511DA131" w:rsidR="00FD14E3" w:rsidRDefault="00FD14E3" w:rsidP="004E44F9">
      <w:pPr>
        <w:rPr>
          <w:rFonts w:ascii="Arial" w:hAnsi="Arial" w:cs="Arial"/>
          <w:b/>
          <w:bCs/>
        </w:rPr>
      </w:pPr>
    </w:p>
    <w:p w14:paraId="78BDB694" w14:textId="21124D8B" w:rsidR="00FD14E3" w:rsidRDefault="00FD14E3" w:rsidP="004E44F9">
      <w:pPr>
        <w:rPr>
          <w:rFonts w:ascii="Arial" w:hAnsi="Arial" w:cs="Arial"/>
          <w:b/>
          <w:bCs/>
        </w:rPr>
      </w:pPr>
    </w:p>
    <w:p w14:paraId="5635980C" w14:textId="6116FA4B" w:rsidR="00FD14E3" w:rsidRDefault="00FD14E3" w:rsidP="004E44F9">
      <w:pPr>
        <w:rPr>
          <w:rFonts w:ascii="Arial" w:hAnsi="Arial" w:cs="Arial"/>
          <w:b/>
          <w:bCs/>
        </w:rPr>
      </w:pPr>
    </w:p>
    <w:p w14:paraId="498D0BB4" w14:textId="4306C6EA" w:rsidR="00FD14E3" w:rsidRDefault="00FD14E3" w:rsidP="004E44F9">
      <w:pPr>
        <w:rPr>
          <w:rFonts w:ascii="Arial" w:hAnsi="Arial" w:cs="Arial"/>
          <w:b/>
          <w:bCs/>
        </w:rPr>
      </w:pPr>
    </w:p>
    <w:p w14:paraId="7609E6A1" w14:textId="74E1B6B4" w:rsidR="00FD14E3" w:rsidRDefault="00FD14E3" w:rsidP="004E44F9">
      <w:pPr>
        <w:rPr>
          <w:rFonts w:ascii="Arial" w:hAnsi="Arial" w:cs="Arial"/>
          <w:b/>
          <w:bCs/>
        </w:rPr>
      </w:pPr>
    </w:p>
    <w:p w14:paraId="122B204A" w14:textId="1B8264F7" w:rsidR="00FD14E3" w:rsidRDefault="00FD14E3" w:rsidP="004E44F9">
      <w:pPr>
        <w:rPr>
          <w:rFonts w:ascii="Arial" w:hAnsi="Arial" w:cs="Arial"/>
          <w:b/>
          <w:bCs/>
        </w:rPr>
      </w:pPr>
    </w:p>
    <w:p w14:paraId="74682667" w14:textId="5A9632FB" w:rsidR="00FD14E3" w:rsidRDefault="00FD14E3" w:rsidP="004E44F9">
      <w:pPr>
        <w:rPr>
          <w:rFonts w:ascii="Arial" w:hAnsi="Arial" w:cs="Arial"/>
          <w:b/>
          <w:bCs/>
        </w:rPr>
      </w:pPr>
    </w:p>
    <w:p w14:paraId="4F2EA0DF" w14:textId="4ADE751C" w:rsidR="00FD14E3" w:rsidRDefault="00FD14E3" w:rsidP="004E44F9">
      <w:pPr>
        <w:rPr>
          <w:rFonts w:ascii="Arial" w:hAnsi="Arial" w:cs="Arial"/>
          <w:b/>
          <w:bCs/>
        </w:rPr>
      </w:pPr>
    </w:p>
    <w:p w14:paraId="533F94CD" w14:textId="493C7050" w:rsidR="00FD14E3" w:rsidRDefault="00FD14E3" w:rsidP="004E44F9">
      <w:pPr>
        <w:rPr>
          <w:rFonts w:ascii="Arial" w:hAnsi="Arial" w:cs="Arial"/>
          <w:b/>
          <w:bCs/>
        </w:rPr>
      </w:pPr>
    </w:p>
    <w:p w14:paraId="2EAD7FDC" w14:textId="510EE9BF" w:rsidR="00FD14E3" w:rsidRDefault="00FD14E3" w:rsidP="004E44F9">
      <w:pPr>
        <w:rPr>
          <w:rFonts w:ascii="Arial" w:hAnsi="Arial" w:cs="Arial"/>
          <w:b/>
          <w:bCs/>
        </w:rPr>
      </w:pPr>
    </w:p>
    <w:p w14:paraId="442A2186" w14:textId="1F54E30E" w:rsidR="00FD14E3" w:rsidRDefault="00FD14E3" w:rsidP="004E44F9">
      <w:pPr>
        <w:rPr>
          <w:rFonts w:ascii="Arial" w:hAnsi="Arial" w:cs="Arial"/>
          <w:b/>
          <w:bCs/>
        </w:rPr>
      </w:pPr>
    </w:p>
    <w:p w14:paraId="16974D9B" w14:textId="4588EBA8" w:rsidR="00FD14E3" w:rsidRDefault="00FD14E3" w:rsidP="004E44F9">
      <w:pPr>
        <w:rPr>
          <w:rFonts w:ascii="Arial" w:hAnsi="Arial" w:cs="Arial"/>
          <w:b/>
          <w:bCs/>
        </w:rPr>
      </w:pPr>
    </w:p>
    <w:p w14:paraId="30C55649" w14:textId="1D8C0896" w:rsidR="00FD14E3" w:rsidRDefault="00FD14E3" w:rsidP="004E44F9">
      <w:pPr>
        <w:rPr>
          <w:rFonts w:ascii="Arial" w:hAnsi="Arial" w:cs="Arial"/>
          <w:b/>
          <w:bCs/>
        </w:rPr>
      </w:pPr>
    </w:p>
    <w:p w14:paraId="0E2A3602" w14:textId="0466ABEB" w:rsidR="00FD14E3" w:rsidRDefault="00FD14E3" w:rsidP="004E44F9">
      <w:pPr>
        <w:rPr>
          <w:rFonts w:ascii="Arial" w:hAnsi="Arial" w:cs="Arial"/>
          <w:b/>
          <w:bCs/>
        </w:rPr>
      </w:pPr>
    </w:p>
    <w:p w14:paraId="71DE0AE5" w14:textId="6E54D9B1" w:rsidR="00FD14E3" w:rsidRDefault="00FD14E3" w:rsidP="004E44F9">
      <w:pPr>
        <w:rPr>
          <w:rFonts w:ascii="Arial" w:hAnsi="Arial" w:cs="Arial"/>
          <w:b/>
          <w:bCs/>
        </w:rPr>
      </w:pPr>
    </w:p>
    <w:p w14:paraId="0320CE0C" w14:textId="77777777" w:rsidR="00F754F5" w:rsidRDefault="00F754F5" w:rsidP="00FD14E3">
      <w:pPr>
        <w:spacing w:line="480" w:lineRule="auto"/>
        <w:rPr>
          <w:rFonts w:ascii="Arial" w:hAnsi="Arial" w:cs="Arial"/>
          <w:b/>
          <w:bCs/>
        </w:rPr>
      </w:pPr>
      <w:r>
        <w:rPr>
          <w:rFonts w:ascii="Arial" w:hAnsi="Arial" w:cs="Arial"/>
          <w:b/>
          <w:bCs/>
        </w:rPr>
        <w:br w:type="page"/>
      </w:r>
    </w:p>
    <w:p w14:paraId="058281A2" w14:textId="770B2F41" w:rsidR="00FD14E3" w:rsidRPr="007B4980" w:rsidRDefault="00FD14E3" w:rsidP="007B4980">
      <w:pPr>
        <w:spacing w:line="480" w:lineRule="auto"/>
        <w:jc w:val="both"/>
        <w:rPr>
          <w:rFonts w:ascii="Arial" w:hAnsi="Arial" w:cs="Arial"/>
          <w:b/>
          <w:bCs/>
          <w:color w:val="000000" w:themeColor="text1"/>
        </w:rPr>
      </w:pPr>
      <w:r w:rsidRPr="007B4980">
        <w:rPr>
          <w:rFonts w:ascii="Arial" w:hAnsi="Arial" w:cs="Arial"/>
          <w:b/>
          <w:bCs/>
          <w:color w:val="000000" w:themeColor="text1"/>
        </w:rPr>
        <w:lastRenderedPageBreak/>
        <w:t>Appendix G – Child Protection Niche Codes between 2019 – 2023</w:t>
      </w:r>
    </w:p>
    <w:tbl>
      <w:tblPr>
        <w:tblW w:w="5000" w:type="pct"/>
        <w:tblLook w:val="04A0" w:firstRow="1" w:lastRow="0" w:firstColumn="1" w:lastColumn="0" w:noHBand="0" w:noVBand="1"/>
      </w:tblPr>
      <w:tblGrid>
        <w:gridCol w:w="1090"/>
        <w:gridCol w:w="1105"/>
        <w:gridCol w:w="1090"/>
        <w:gridCol w:w="2071"/>
        <w:gridCol w:w="1130"/>
        <w:gridCol w:w="2540"/>
      </w:tblGrid>
      <w:tr w:rsidR="00FD14E3" w:rsidRPr="00707270" w14:paraId="563D169B" w14:textId="77777777" w:rsidTr="00C16574">
        <w:trPr>
          <w:trHeight w:val="300"/>
        </w:trPr>
        <w:tc>
          <w:tcPr>
            <w:tcW w:w="5000" w:type="pct"/>
            <w:gridSpan w:val="6"/>
            <w:tcBorders>
              <w:top w:val="nil"/>
              <w:left w:val="nil"/>
              <w:bottom w:val="nil"/>
              <w:right w:val="nil"/>
            </w:tcBorders>
            <w:shd w:val="clear" w:color="000000" w:fill="D0CECE"/>
            <w:noWrap/>
            <w:vAlign w:val="bottom"/>
            <w:hideMark/>
          </w:tcPr>
          <w:p w14:paraId="010C76FA" w14:textId="77777777" w:rsidR="00FD14E3" w:rsidRPr="00707270" w:rsidRDefault="00FD14E3" w:rsidP="00C16574">
            <w:pPr>
              <w:jc w:val="center"/>
              <w:rPr>
                <w:rFonts w:ascii="Calibri" w:hAnsi="Calibri" w:cs="Calibri"/>
                <w:color w:val="000000"/>
                <w:sz w:val="22"/>
                <w:szCs w:val="22"/>
              </w:rPr>
            </w:pPr>
            <w:r w:rsidRPr="00707270">
              <w:rPr>
                <w:rFonts w:ascii="Calibri" w:hAnsi="Calibri" w:cs="Calibri"/>
                <w:color w:val="000000"/>
                <w:sz w:val="22"/>
                <w:szCs w:val="22"/>
              </w:rPr>
              <w:t>CP01 - S47 Investigation</w:t>
            </w:r>
          </w:p>
        </w:tc>
      </w:tr>
      <w:tr w:rsidR="00FD14E3" w:rsidRPr="00707270" w14:paraId="1491F7FB" w14:textId="77777777" w:rsidTr="00C16574">
        <w:trPr>
          <w:trHeight w:val="300"/>
        </w:trPr>
        <w:tc>
          <w:tcPr>
            <w:tcW w:w="604" w:type="pct"/>
            <w:tcBorders>
              <w:top w:val="nil"/>
              <w:left w:val="nil"/>
              <w:bottom w:val="nil"/>
              <w:right w:val="nil"/>
            </w:tcBorders>
            <w:shd w:val="clear" w:color="000000" w:fill="E7E6E6"/>
            <w:noWrap/>
            <w:vAlign w:val="bottom"/>
            <w:hideMark/>
          </w:tcPr>
          <w:p w14:paraId="00992496"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Year</w:t>
            </w:r>
          </w:p>
        </w:tc>
        <w:tc>
          <w:tcPr>
            <w:tcW w:w="612" w:type="pct"/>
            <w:tcBorders>
              <w:top w:val="nil"/>
              <w:left w:val="nil"/>
              <w:bottom w:val="nil"/>
              <w:right w:val="nil"/>
            </w:tcBorders>
            <w:shd w:val="clear" w:color="000000" w:fill="E7E6E6"/>
            <w:noWrap/>
            <w:vAlign w:val="bottom"/>
            <w:hideMark/>
          </w:tcPr>
          <w:p w14:paraId="0E1D392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 xml:space="preserve">Total </w:t>
            </w:r>
          </w:p>
        </w:tc>
        <w:tc>
          <w:tcPr>
            <w:tcW w:w="604" w:type="pct"/>
            <w:tcBorders>
              <w:top w:val="nil"/>
              <w:left w:val="nil"/>
              <w:bottom w:val="nil"/>
              <w:right w:val="nil"/>
            </w:tcBorders>
            <w:shd w:val="clear" w:color="000000" w:fill="E7E6E6"/>
            <w:noWrap/>
            <w:vAlign w:val="bottom"/>
            <w:hideMark/>
          </w:tcPr>
          <w:p w14:paraId="1225680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CAV</w:t>
            </w:r>
          </w:p>
        </w:tc>
        <w:tc>
          <w:tcPr>
            <w:tcW w:w="1147" w:type="pct"/>
            <w:tcBorders>
              <w:top w:val="nil"/>
              <w:left w:val="nil"/>
              <w:bottom w:val="nil"/>
              <w:right w:val="nil"/>
            </w:tcBorders>
            <w:shd w:val="clear" w:color="000000" w:fill="E7E6E6"/>
            <w:noWrap/>
            <w:vAlign w:val="bottom"/>
            <w:hideMark/>
          </w:tcPr>
          <w:p w14:paraId="4014ACFF" w14:textId="77777777" w:rsidR="00FD14E3" w:rsidRPr="00707270" w:rsidRDefault="00FD14E3" w:rsidP="00C16574">
            <w:pPr>
              <w:jc w:val="right"/>
              <w:rPr>
                <w:rFonts w:ascii="Calibri" w:hAnsi="Calibri" w:cs="Calibri"/>
                <w:color w:val="000000"/>
                <w:sz w:val="22"/>
                <w:szCs w:val="22"/>
              </w:rPr>
            </w:pPr>
            <w:r>
              <w:rPr>
                <w:rFonts w:ascii="Calibri" w:hAnsi="Calibri" w:cs="Calibri"/>
                <w:color w:val="000000"/>
                <w:sz w:val="22"/>
                <w:szCs w:val="22"/>
              </w:rPr>
              <w:t>Mid-Glam</w:t>
            </w:r>
          </w:p>
        </w:tc>
        <w:tc>
          <w:tcPr>
            <w:tcW w:w="626" w:type="pct"/>
            <w:tcBorders>
              <w:top w:val="nil"/>
              <w:left w:val="nil"/>
              <w:bottom w:val="nil"/>
              <w:right w:val="nil"/>
            </w:tcBorders>
            <w:shd w:val="clear" w:color="000000" w:fill="E7E6E6"/>
            <w:noWrap/>
            <w:vAlign w:val="bottom"/>
            <w:hideMark/>
          </w:tcPr>
          <w:p w14:paraId="743D89A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SNPT</w:t>
            </w:r>
          </w:p>
        </w:tc>
        <w:tc>
          <w:tcPr>
            <w:tcW w:w="1407" w:type="pct"/>
            <w:tcBorders>
              <w:top w:val="nil"/>
              <w:left w:val="nil"/>
              <w:bottom w:val="nil"/>
              <w:right w:val="nil"/>
            </w:tcBorders>
            <w:shd w:val="clear" w:color="000000" w:fill="E7E6E6"/>
            <w:noWrap/>
            <w:vAlign w:val="bottom"/>
            <w:hideMark/>
          </w:tcPr>
          <w:p w14:paraId="77D72ACD"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Out of force</w:t>
            </w:r>
          </w:p>
        </w:tc>
      </w:tr>
      <w:tr w:rsidR="00FD14E3" w:rsidRPr="00707270" w14:paraId="0EA58F86" w14:textId="77777777" w:rsidTr="00C16574">
        <w:trPr>
          <w:trHeight w:val="300"/>
        </w:trPr>
        <w:tc>
          <w:tcPr>
            <w:tcW w:w="604" w:type="pct"/>
            <w:tcBorders>
              <w:top w:val="nil"/>
              <w:left w:val="nil"/>
              <w:bottom w:val="nil"/>
              <w:right w:val="nil"/>
            </w:tcBorders>
            <w:shd w:val="clear" w:color="auto" w:fill="auto"/>
            <w:noWrap/>
            <w:vAlign w:val="bottom"/>
            <w:hideMark/>
          </w:tcPr>
          <w:p w14:paraId="3EE31540"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2019</w:t>
            </w:r>
          </w:p>
        </w:tc>
        <w:tc>
          <w:tcPr>
            <w:tcW w:w="612" w:type="pct"/>
            <w:tcBorders>
              <w:top w:val="nil"/>
              <w:left w:val="nil"/>
              <w:bottom w:val="nil"/>
              <w:right w:val="nil"/>
            </w:tcBorders>
            <w:shd w:val="clear" w:color="auto" w:fill="auto"/>
            <w:noWrap/>
            <w:vAlign w:val="bottom"/>
            <w:hideMark/>
          </w:tcPr>
          <w:p w14:paraId="28B31384"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347</w:t>
            </w:r>
          </w:p>
        </w:tc>
        <w:tc>
          <w:tcPr>
            <w:tcW w:w="604" w:type="pct"/>
            <w:tcBorders>
              <w:top w:val="nil"/>
              <w:left w:val="nil"/>
              <w:bottom w:val="nil"/>
              <w:right w:val="nil"/>
            </w:tcBorders>
            <w:shd w:val="clear" w:color="auto" w:fill="auto"/>
            <w:noWrap/>
            <w:vAlign w:val="bottom"/>
            <w:hideMark/>
          </w:tcPr>
          <w:p w14:paraId="79006B9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83</w:t>
            </w:r>
          </w:p>
        </w:tc>
        <w:tc>
          <w:tcPr>
            <w:tcW w:w="1147" w:type="pct"/>
            <w:tcBorders>
              <w:top w:val="nil"/>
              <w:left w:val="nil"/>
              <w:bottom w:val="nil"/>
              <w:right w:val="nil"/>
            </w:tcBorders>
            <w:shd w:val="clear" w:color="auto" w:fill="auto"/>
            <w:noWrap/>
            <w:vAlign w:val="bottom"/>
            <w:hideMark/>
          </w:tcPr>
          <w:p w14:paraId="202B97D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256</w:t>
            </w:r>
          </w:p>
        </w:tc>
        <w:tc>
          <w:tcPr>
            <w:tcW w:w="626" w:type="pct"/>
            <w:tcBorders>
              <w:top w:val="nil"/>
              <w:left w:val="nil"/>
              <w:bottom w:val="nil"/>
              <w:right w:val="nil"/>
            </w:tcBorders>
            <w:shd w:val="clear" w:color="auto" w:fill="auto"/>
            <w:noWrap/>
            <w:vAlign w:val="bottom"/>
            <w:hideMark/>
          </w:tcPr>
          <w:p w14:paraId="436D81E7"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w:t>
            </w:r>
          </w:p>
        </w:tc>
        <w:tc>
          <w:tcPr>
            <w:tcW w:w="1407" w:type="pct"/>
            <w:tcBorders>
              <w:top w:val="nil"/>
              <w:left w:val="nil"/>
              <w:bottom w:val="nil"/>
              <w:right w:val="nil"/>
            </w:tcBorders>
            <w:shd w:val="clear" w:color="auto" w:fill="auto"/>
            <w:noWrap/>
            <w:vAlign w:val="bottom"/>
            <w:hideMark/>
          </w:tcPr>
          <w:p w14:paraId="5B1D507C"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w:t>
            </w:r>
          </w:p>
        </w:tc>
      </w:tr>
      <w:tr w:rsidR="00FD14E3" w:rsidRPr="00707270" w14:paraId="58EC6643" w14:textId="77777777" w:rsidTr="00C16574">
        <w:trPr>
          <w:trHeight w:val="300"/>
        </w:trPr>
        <w:tc>
          <w:tcPr>
            <w:tcW w:w="604" w:type="pct"/>
            <w:tcBorders>
              <w:top w:val="nil"/>
              <w:left w:val="nil"/>
              <w:bottom w:val="nil"/>
              <w:right w:val="nil"/>
            </w:tcBorders>
            <w:shd w:val="clear" w:color="auto" w:fill="auto"/>
            <w:noWrap/>
            <w:vAlign w:val="bottom"/>
            <w:hideMark/>
          </w:tcPr>
          <w:p w14:paraId="007FBF6E"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2020</w:t>
            </w:r>
          </w:p>
        </w:tc>
        <w:tc>
          <w:tcPr>
            <w:tcW w:w="612" w:type="pct"/>
            <w:tcBorders>
              <w:top w:val="nil"/>
              <w:left w:val="nil"/>
              <w:bottom w:val="nil"/>
              <w:right w:val="nil"/>
            </w:tcBorders>
            <w:shd w:val="clear" w:color="auto" w:fill="auto"/>
            <w:noWrap/>
            <w:vAlign w:val="bottom"/>
            <w:hideMark/>
          </w:tcPr>
          <w:p w14:paraId="3FDF97D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816</w:t>
            </w:r>
          </w:p>
        </w:tc>
        <w:tc>
          <w:tcPr>
            <w:tcW w:w="604" w:type="pct"/>
            <w:tcBorders>
              <w:top w:val="nil"/>
              <w:left w:val="nil"/>
              <w:bottom w:val="nil"/>
              <w:right w:val="nil"/>
            </w:tcBorders>
            <w:shd w:val="clear" w:color="auto" w:fill="auto"/>
            <w:noWrap/>
            <w:vAlign w:val="bottom"/>
            <w:hideMark/>
          </w:tcPr>
          <w:p w14:paraId="7FD09B0C"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w:t>
            </w:r>
          </w:p>
        </w:tc>
        <w:tc>
          <w:tcPr>
            <w:tcW w:w="1147" w:type="pct"/>
            <w:tcBorders>
              <w:top w:val="nil"/>
              <w:left w:val="nil"/>
              <w:bottom w:val="nil"/>
              <w:right w:val="nil"/>
            </w:tcBorders>
            <w:shd w:val="clear" w:color="auto" w:fill="auto"/>
            <w:noWrap/>
            <w:vAlign w:val="bottom"/>
            <w:hideMark/>
          </w:tcPr>
          <w:p w14:paraId="00D90A6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586</w:t>
            </w:r>
          </w:p>
        </w:tc>
        <w:tc>
          <w:tcPr>
            <w:tcW w:w="626" w:type="pct"/>
            <w:tcBorders>
              <w:top w:val="nil"/>
              <w:left w:val="nil"/>
              <w:bottom w:val="nil"/>
              <w:right w:val="nil"/>
            </w:tcBorders>
            <w:shd w:val="clear" w:color="auto" w:fill="auto"/>
            <w:noWrap/>
            <w:vAlign w:val="bottom"/>
            <w:hideMark/>
          </w:tcPr>
          <w:p w14:paraId="2170F2C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11</w:t>
            </w:r>
          </w:p>
        </w:tc>
        <w:tc>
          <w:tcPr>
            <w:tcW w:w="1407" w:type="pct"/>
            <w:tcBorders>
              <w:top w:val="nil"/>
              <w:left w:val="nil"/>
              <w:bottom w:val="nil"/>
              <w:right w:val="nil"/>
            </w:tcBorders>
            <w:shd w:val="clear" w:color="auto" w:fill="auto"/>
            <w:noWrap/>
            <w:vAlign w:val="bottom"/>
            <w:hideMark/>
          </w:tcPr>
          <w:p w14:paraId="051D87B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17</w:t>
            </w:r>
          </w:p>
        </w:tc>
      </w:tr>
      <w:tr w:rsidR="00FD14E3" w:rsidRPr="00707270" w14:paraId="6611789E" w14:textId="77777777" w:rsidTr="00C16574">
        <w:trPr>
          <w:trHeight w:val="300"/>
        </w:trPr>
        <w:tc>
          <w:tcPr>
            <w:tcW w:w="604" w:type="pct"/>
            <w:tcBorders>
              <w:top w:val="nil"/>
              <w:left w:val="nil"/>
              <w:bottom w:val="nil"/>
              <w:right w:val="nil"/>
            </w:tcBorders>
            <w:shd w:val="clear" w:color="auto" w:fill="auto"/>
            <w:noWrap/>
            <w:vAlign w:val="bottom"/>
            <w:hideMark/>
          </w:tcPr>
          <w:p w14:paraId="001BF452"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2021</w:t>
            </w:r>
          </w:p>
        </w:tc>
        <w:tc>
          <w:tcPr>
            <w:tcW w:w="612" w:type="pct"/>
            <w:tcBorders>
              <w:top w:val="nil"/>
              <w:left w:val="nil"/>
              <w:bottom w:val="nil"/>
              <w:right w:val="nil"/>
            </w:tcBorders>
            <w:shd w:val="clear" w:color="auto" w:fill="auto"/>
            <w:noWrap/>
            <w:vAlign w:val="bottom"/>
            <w:hideMark/>
          </w:tcPr>
          <w:p w14:paraId="4B788CA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1237</w:t>
            </w:r>
          </w:p>
        </w:tc>
        <w:tc>
          <w:tcPr>
            <w:tcW w:w="604" w:type="pct"/>
            <w:tcBorders>
              <w:top w:val="nil"/>
              <w:left w:val="nil"/>
              <w:bottom w:val="nil"/>
              <w:right w:val="nil"/>
            </w:tcBorders>
            <w:shd w:val="clear" w:color="auto" w:fill="auto"/>
            <w:noWrap/>
            <w:vAlign w:val="bottom"/>
            <w:hideMark/>
          </w:tcPr>
          <w:p w14:paraId="6AB902F0"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324</w:t>
            </w:r>
          </w:p>
        </w:tc>
        <w:tc>
          <w:tcPr>
            <w:tcW w:w="1147" w:type="pct"/>
            <w:tcBorders>
              <w:top w:val="nil"/>
              <w:left w:val="nil"/>
              <w:bottom w:val="nil"/>
              <w:right w:val="nil"/>
            </w:tcBorders>
            <w:shd w:val="clear" w:color="auto" w:fill="auto"/>
            <w:noWrap/>
            <w:vAlign w:val="bottom"/>
            <w:hideMark/>
          </w:tcPr>
          <w:p w14:paraId="56B2ADB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864</w:t>
            </w:r>
          </w:p>
        </w:tc>
        <w:tc>
          <w:tcPr>
            <w:tcW w:w="626" w:type="pct"/>
            <w:tcBorders>
              <w:top w:val="nil"/>
              <w:left w:val="nil"/>
              <w:bottom w:val="nil"/>
              <w:right w:val="nil"/>
            </w:tcBorders>
            <w:shd w:val="clear" w:color="auto" w:fill="auto"/>
            <w:noWrap/>
            <w:vAlign w:val="bottom"/>
            <w:hideMark/>
          </w:tcPr>
          <w:p w14:paraId="1FBF4157"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6</w:t>
            </w:r>
          </w:p>
        </w:tc>
        <w:tc>
          <w:tcPr>
            <w:tcW w:w="1407" w:type="pct"/>
            <w:tcBorders>
              <w:top w:val="nil"/>
              <w:left w:val="nil"/>
              <w:bottom w:val="nil"/>
              <w:right w:val="nil"/>
            </w:tcBorders>
            <w:shd w:val="clear" w:color="auto" w:fill="auto"/>
            <w:noWrap/>
            <w:vAlign w:val="bottom"/>
            <w:hideMark/>
          </w:tcPr>
          <w:p w14:paraId="073A63C0"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43</w:t>
            </w:r>
          </w:p>
        </w:tc>
      </w:tr>
      <w:tr w:rsidR="00FD14E3" w:rsidRPr="00707270" w14:paraId="58E1AF4B" w14:textId="77777777" w:rsidTr="00C16574">
        <w:trPr>
          <w:trHeight w:val="300"/>
        </w:trPr>
        <w:tc>
          <w:tcPr>
            <w:tcW w:w="604" w:type="pct"/>
            <w:tcBorders>
              <w:top w:val="nil"/>
              <w:left w:val="nil"/>
              <w:bottom w:val="nil"/>
              <w:right w:val="nil"/>
            </w:tcBorders>
            <w:shd w:val="clear" w:color="auto" w:fill="auto"/>
            <w:noWrap/>
            <w:vAlign w:val="bottom"/>
            <w:hideMark/>
          </w:tcPr>
          <w:p w14:paraId="474D2442"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2022</w:t>
            </w:r>
          </w:p>
        </w:tc>
        <w:tc>
          <w:tcPr>
            <w:tcW w:w="612" w:type="pct"/>
            <w:tcBorders>
              <w:top w:val="nil"/>
              <w:left w:val="nil"/>
              <w:bottom w:val="nil"/>
              <w:right w:val="nil"/>
            </w:tcBorders>
            <w:shd w:val="clear" w:color="auto" w:fill="auto"/>
            <w:noWrap/>
            <w:vAlign w:val="bottom"/>
            <w:hideMark/>
          </w:tcPr>
          <w:p w14:paraId="7574D02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2158</w:t>
            </w:r>
          </w:p>
        </w:tc>
        <w:tc>
          <w:tcPr>
            <w:tcW w:w="604" w:type="pct"/>
            <w:tcBorders>
              <w:top w:val="nil"/>
              <w:left w:val="nil"/>
              <w:bottom w:val="nil"/>
              <w:right w:val="nil"/>
            </w:tcBorders>
            <w:shd w:val="clear" w:color="auto" w:fill="auto"/>
            <w:noWrap/>
            <w:vAlign w:val="bottom"/>
            <w:hideMark/>
          </w:tcPr>
          <w:p w14:paraId="1D62D372"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479</w:t>
            </w:r>
          </w:p>
        </w:tc>
        <w:tc>
          <w:tcPr>
            <w:tcW w:w="1147" w:type="pct"/>
            <w:tcBorders>
              <w:top w:val="nil"/>
              <w:left w:val="nil"/>
              <w:bottom w:val="nil"/>
              <w:right w:val="nil"/>
            </w:tcBorders>
            <w:shd w:val="clear" w:color="auto" w:fill="auto"/>
            <w:noWrap/>
            <w:vAlign w:val="bottom"/>
            <w:hideMark/>
          </w:tcPr>
          <w:p w14:paraId="73567D60"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1588</w:t>
            </w:r>
          </w:p>
        </w:tc>
        <w:tc>
          <w:tcPr>
            <w:tcW w:w="626" w:type="pct"/>
            <w:tcBorders>
              <w:top w:val="nil"/>
              <w:left w:val="nil"/>
              <w:bottom w:val="nil"/>
              <w:right w:val="nil"/>
            </w:tcBorders>
            <w:shd w:val="clear" w:color="auto" w:fill="auto"/>
            <w:noWrap/>
            <w:vAlign w:val="bottom"/>
            <w:hideMark/>
          </w:tcPr>
          <w:p w14:paraId="5814B83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15</w:t>
            </w:r>
          </w:p>
        </w:tc>
        <w:tc>
          <w:tcPr>
            <w:tcW w:w="1407" w:type="pct"/>
            <w:tcBorders>
              <w:top w:val="nil"/>
              <w:left w:val="nil"/>
              <w:bottom w:val="nil"/>
              <w:right w:val="nil"/>
            </w:tcBorders>
            <w:shd w:val="clear" w:color="auto" w:fill="auto"/>
            <w:noWrap/>
            <w:vAlign w:val="bottom"/>
            <w:hideMark/>
          </w:tcPr>
          <w:p w14:paraId="2DEC2F5C"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76</w:t>
            </w:r>
          </w:p>
        </w:tc>
      </w:tr>
      <w:tr w:rsidR="00FD14E3" w:rsidRPr="00707270" w14:paraId="66CD4C54" w14:textId="77777777" w:rsidTr="00C16574">
        <w:trPr>
          <w:trHeight w:val="300"/>
        </w:trPr>
        <w:tc>
          <w:tcPr>
            <w:tcW w:w="604" w:type="pct"/>
            <w:tcBorders>
              <w:top w:val="nil"/>
              <w:left w:val="nil"/>
              <w:bottom w:val="nil"/>
              <w:right w:val="nil"/>
            </w:tcBorders>
            <w:shd w:val="clear" w:color="auto" w:fill="auto"/>
            <w:noWrap/>
            <w:vAlign w:val="bottom"/>
            <w:hideMark/>
          </w:tcPr>
          <w:p w14:paraId="650EA60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2023</w:t>
            </w:r>
          </w:p>
        </w:tc>
        <w:tc>
          <w:tcPr>
            <w:tcW w:w="612" w:type="pct"/>
            <w:tcBorders>
              <w:top w:val="nil"/>
              <w:left w:val="nil"/>
              <w:bottom w:val="nil"/>
              <w:right w:val="nil"/>
            </w:tcBorders>
            <w:shd w:val="clear" w:color="auto" w:fill="auto"/>
            <w:noWrap/>
            <w:vAlign w:val="bottom"/>
            <w:hideMark/>
          </w:tcPr>
          <w:p w14:paraId="7E04A6A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1999</w:t>
            </w:r>
          </w:p>
        </w:tc>
        <w:tc>
          <w:tcPr>
            <w:tcW w:w="604" w:type="pct"/>
            <w:tcBorders>
              <w:top w:val="nil"/>
              <w:left w:val="nil"/>
              <w:bottom w:val="nil"/>
              <w:right w:val="nil"/>
            </w:tcBorders>
            <w:shd w:val="clear" w:color="auto" w:fill="auto"/>
            <w:noWrap/>
            <w:vAlign w:val="bottom"/>
            <w:hideMark/>
          </w:tcPr>
          <w:p w14:paraId="137A000E"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378</w:t>
            </w:r>
          </w:p>
        </w:tc>
        <w:tc>
          <w:tcPr>
            <w:tcW w:w="1147" w:type="pct"/>
            <w:tcBorders>
              <w:top w:val="nil"/>
              <w:left w:val="nil"/>
              <w:bottom w:val="nil"/>
              <w:right w:val="nil"/>
            </w:tcBorders>
            <w:shd w:val="clear" w:color="auto" w:fill="auto"/>
            <w:noWrap/>
            <w:vAlign w:val="bottom"/>
            <w:hideMark/>
          </w:tcPr>
          <w:p w14:paraId="4A60D32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1541</w:t>
            </w:r>
          </w:p>
        </w:tc>
        <w:tc>
          <w:tcPr>
            <w:tcW w:w="626" w:type="pct"/>
            <w:tcBorders>
              <w:top w:val="nil"/>
              <w:left w:val="nil"/>
              <w:bottom w:val="nil"/>
              <w:right w:val="nil"/>
            </w:tcBorders>
            <w:shd w:val="clear" w:color="auto" w:fill="auto"/>
            <w:noWrap/>
            <w:vAlign w:val="bottom"/>
            <w:hideMark/>
          </w:tcPr>
          <w:p w14:paraId="7F91769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w:t>
            </w:r>
          </w:p>
        </w:tc>
        <w:tc>
          <w:tcPr>
            <w:tcW w:w="1407" w:type="pct"/>
            <w:tcBorders>
              <w:top w:val="nil"/>
              <w:left w:val="nil"/>
              <w:bottom w:val="nil"/>
              <w:right w:val="nil"/>
            </w:tcBorders>
            <w:shd w:val="clear" w:color="auto" w:fill="auto"/>
            <w:noWrap/>
            <w:vAlign w:val="bottom"/>
            <w:hideMark/>
          </w:tcPr>
          <w:p w14:paraId="0A7FE05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72</w:t>
            </w:r>
          </w:p>
        </w:tc>
      </w:tr>
      <w:tr w:rsidR="00FD14E3" w:rsidRPr="00707270" w14:paraId="4DEAB262" w14:textId="77777777" w:rsidTr="00C16574">
        <w:trPr>
          <w:trHeight w:val="300"/>
        </w:trPr>
        <w:tc>
          <w:tcPr>
            <w:tcW w:w="604" w:type="pct"/>
            <w:tcBorders>
              <w:top w:val="nil"/>
              <w:left w:val="nil"/>
              <w:bottom w:val="nil"/>
              <w:right w:val="nil"/>
            </w:tcBorders>
            <w:shd w:val="clear" w:color="auto" w:fill="auto"/>
            <w:noWrap/>
            <w:vAlign w:val="bottom"/>
            <w:hideMark/>
          </w:tcPr>
          <w:p w14:paraId="6CF6289A" w14:textId="77777777" w:rsidR="00FD14E3" w:rsidRPr="00707270" w:rsidRDefault="00FD14E3" w:rsidP="00C16574">
            <w:pPr>
              <w:jc w:val="right"/>
              <w:rPr>
                <w:rFonts w:ascii="Calibri" w:hAnsi="Calibri" w:cs="Calibri"/>
                <w:color w:val="000000"/>
                <w:sz w:val="22"/>
                <w:szCs w:val="22"/>
              </w:rPr>
            </w:pPr>
          </w:p>
        </w:tc>
        <w:tc>
          <w:tcPr>
            <w:tcW w:w="612" w:type="pct"/>
            <w:tcBorders>
              <w:top w:val="nil"/>
              <w:left w:val="nil"/>
              <w:bottom w:val="nil"/>
              <w:right w:val="nil"/>
            </w:tcBorders>
            <w:shd w:val="clear" w:color="auto" w:fill="auto"/>
            <w:noWrap/>
            <w:vAlign w:val="bottom"/>
            <w:hideMark/>
          </w:tcPr>
          <w:p w14:paraId="3A807FFA" w14:textId="77777777" w:rsidR="00FD14E3" w:rsidRPr="00707270" w:rsidRDefault="00FD14E3" w:rsidP="00C16574">
            <w:pPr>
              <w:rPr>
                <w:sz w:val="20"/>
                <w:szCs w:val="20"/>
              </w:rPr>
            </w:pPr>
          </w:p>
        </w:tc>
        <w:tc>
          <w:tcPr>
            <w:tcW w:w="604" w:type="pct"/>
            <w:tcBorders>
              <w:top w:val="nil"/>
              <w:left w:val="nil"/>
              <w:bottom w:val="nil"/>
              <w:right w:val="nil"/>
            </w:tcBorders>
            <w:shd w:val="clear" w:color="auto" w:fill="auto"/>
            <w:noWrap/>
            <w:vAlign w:val="bottom"/>
            <w:hideMark/>
          </w:tcPr>
          <w:p w14:paraId="6EBA602D" w14:textId="77777777" w:rsidR="00FD14E3" w:rsidRPr="00707270" w:rsidRDefault="00FD14E3" w:rsidP="00C16574">
            <w:pPr>
              <w:jc w:val="right"/>
              <w:rPr>
                <w:sz w:val="20"/>
                <w:szCs w:val="20"/>
              </w:rPr>
            </w:pPr>
          </w:p>
        </w:tc>
        <w:tc>
          <w:tcPr>
            <w:tcW w:w="1147" w:type="pct"/>
            <w:tcBorders>
              <w:top w:val="nil"/>
              <w:left w:val="nil"/>
              <w:bottom w:val="nil"/>
              <w:right w:val="nil"/>
            </w:tcBorders>
            <w:shd w:val="clear" w:color="auto" w:fill="auto"/>
            <w:noWrap/>
            <w:vAlign w:val="bottom"/>
            <w:hideMark/>
          </w:tcPr>
          <w:p w14:paraId="7F088DB0" w14:textId="77777777" w:rsidR="00FD14E3" w:rsidRPr="00707270" w:rsidRDefault="00FD14E3" w:rsidP="00C16574">
            <w:pPr>
              <w:jc w:val="right"/>
              <w:rPr>
                <w:sz w:val="20"/>
                <w:szCs w:val="20"/>
              </w:rPr>
            </w:pPr>
          </w:p>
        </w:tc>
        <w:tc>
          <w:tcPr>
            <w:tcW w:w="626" w:type="pct"/>
            <w:tcBorders>
              <w:top w:val="nil"/>
              <w:left w:val="nil"/>
              <w:bottom w:val="nil"/>
              <w:right w:val="nil"/>
            </w:tcBorders>
            <w:shd w:val="clear" w:color="auto" w:fill="auto"/>
            <w:noWrap/>
            <w:vAlign w:val="bottom"/>
            <w:hideMark/>
          </w:tcPr>
          <w:p w14:paraId="06309626" w14:textId="77777777" w:rsidR="00FD14E3" w:rsidRPr="00707270" w:rsidRDefault="00FD14E3" w:rsidP="00C16574">
            <w:pPr>
              <w:jc w:val="right"/>
              <w:rPr>
                <w:sz w:val="20"/>
                <w:szCs w:val="20"/>
              </w:rPr>
            </w:pPr>
          </w:p>
        </w:tc>
        <w:tc>
          <w:tcPr>
            <w:tcW w:w="1407" w:type="pct"/>
            <w:tcBorders>
              <w:top w:val="nil"/>
              <w:left w:val="nil"/>
              <w:bottom w:val="nil"/>
              <w:right w:val="nil"/>
            </w:tcBorders>
            <w:shd w:val="clear" w:color="auto" w:fill="auto"/>
            <w:noWrap/>
            <w:vAlign w:val="bottom"/>
            <w:hideMark/>
          </w:tcPr>
          <w:p w14:paraId="10FCD100" w14:textId="77777777" w:rsidR="00FD14E3" w:rsidRPr="00707270" w:rsidRDefault="00FD14E3" w:rsidP="00C16574">
            <w:pPr>
              <w:jc w:val="right"/>
              <w:rPr>
                <w:sz w:val="20"/>
                <w:szCs w:val="20"/>
              </w:rPr>
            </w:pPr>
          </w:p>
        </w:tc>
      </w:tr>
      <w:tr w:rsidR="00FD14E3" w:rsidRPr="00707270" w14:paraId="4C497A88" w14:textId="77777777" w:rsidTr="00C16574">
        <w:trPr>
          <w:trHeight w:val="300"/>
        </w:trPr>
        <w:tc>
          <w:tcPr>
            <w:tcW w:w="5000" w:type="pct"/>
            <w:gridSpan w:val="6"/>
            <w:tcBorders>
              <w:top w:val="nil"/>
              <w:left w:val="nil"/>
              <w:bottom w:val="nil"/>
              <w:right w:val="nil"/>
            </w:tcBorders>
            <w:shd w:val="clear" w:color="000000" w:fill="D0CECE"/>
            <w:noWrap/>
            <w:vAlign w:val="bottom"/>
            <w:hideMark/>
          </w:tcPr>
          <w:p w14:paraId="3FCA3B15" w14:textId="77777777" w:rsidR="00FD14E3" w:rsidRPr="00707270" w:rsidRDefault="00FD14E3" w:rsidP="00C16574">
            <w:pPr>
              <w:jc w:val="center"/>
              <w:rPr>
                <w:rFonts w:ascii="Calibri" w:hAnsi="Calibri" w:cs="Calibri"/>
                <w:color w:val="000000"/>
                <w:sz w:val="22"/>
                <w:szCs w:val="22"/>
              </w:rPr>
            </w:pPr>
            <w:r w:rsidRPr="00707270">
              <w:rPr>
                <w:rFonts w:ascii="Calibri" w:hAnsi="Calibri" w:cs="Calibri"/>
                <w:color w:val="000000"/>
                <w:sz w:val="22"/>
                <w:szCs w:val="22"/>
              </w:rPr>
              <w:t xml:space="preserve">CP04 - Strategy Discussion </w:t>
            </w:r>
          </w:p>
        </w:tc>
      </w:tr>
      <w:tr w:rsidR="00FD14E3" w:rsidRPr="00707270" w14:paraId="6DE905DE" w14:textId="77777777" w:rsidTr="00C16574">
        <w:trPr>
          <w:trHeight w:val="300"/>
        </w:trPr>
        <w:tc>
          <w:tcPr>
            <w:tcW w:w="604" w:type="pct"/>
            <w:tcBorders>
              <w:top w:val="nil"/>
              <w:left w:val="nil"/>
              <w:bottom w:val="nil"/>
              <w:right w:val="nil"/>
            </w:tcBorders>
            <w:shd w:val="clear" w:color="000000" w:fill="E7E6E6"/>
            <w:noWrap/>
            <w:vAlign w:val="bottom"/>
            <w:hideMark/>
          </w:tcPr>
          <w:p w14:paraId="39EE8E72"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Year</w:t>
            </w:r>
          </w:p>
        </w:tc>
        <w:tc>
          <w:tcPr>
            <w:tcW w:w="612" w:type="pct"/>
            <w:tcBorders>
              <w:top w:val="nil"/>
              <w:left w:val="nil"/>
              <w:bottom w:val="nil"/>
              <w:right w:val="nil"/>
            </w:tcBorders>
            <w:shd w:val="clear" w:color="000000" w:fill="E7E6E6"/>
            <w:noWrap/>
            <w:vAlign w:val="bottom"/>
            <w:hideMark/>
          </w:tcPr>
          <w:p w14:paraId="0FDB797E"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 xml:space="preserve">Total </w:t>
            </w:r>
          </w:p>
        </w:tc>
        <w:tc>
          <w:tcPr>
            <w:tcW w:w="604" w:type="pct"/>
            <w:tcBorders>
              <w:top w:val="nil"/>
              <w:left w:val="nil"/>
              <w:bottom w:val="nil"/>
              <w:right w:val="nil"/>
            </w:tcBorders>
            <w:shd w:val="clear" w:color="000000" w:fill="E7E6E6"/>
            <w:noWrap/>
            <w:vAlign w:val="bottom"/>
            <w:hideMark/>
          </w:tcPr>
          <w:p w14:paraId="71D09496"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CAV</w:t>
            </w:r>
          </w:p>
        </w:tc>
        <w:tc>
          <w:tcPr>
            <w:tcW w:w="1147" w:type="pct"/>
            <w:tcBorders>
              <w:top w:val="nil"/>
              <w:left w:val="nil"/>
              <w:bottom w:val="nil"/>
              <w:right w:val="nil"/>
            </w:tcBorders>
            <w:shd w:val="clear" w:color="000000" w:fill="E7E6E6"/>
            <w:noWrap/>
            <w:vAlign w:val="bottom"/>
            <w:hideMark/>
          </w:tcPr>
          <w:p w14:paraId="69E13913" w14:textId="77777777" w:rsidR="00FD14E3" w:rsidRPr="00707270" w:rsidRDefault="00FD14E3" w:rsidP="00C16574">
            <w:pPr>
              <w:jc w:val="right"/>
              <w:rPr>
                <w:rFonts w:ascii="Calibri" w:hAnsi="Calibri" w:cs="Calibri"/>
                <w:color w:val="000000"/>
                <w:sz w:val="22"/>
                <w:szCs w:val="22"/>
              </w:rPr>
            </w:pPr>
            <w:r>
              <w:rPr>
                <w:rFonts w:ascii="Calibri" w:hAnsi="Calibri" w:cs="Calibri"/>
                <w:color w:val="000000"/>
                <w:sz w:val="22"/>
                <w:szCs w:val="22"/>
              </w:rPr>
              <w:t>Mid-Glam</w:t>
            </w:r>
          </w:p>
        </w:tc>
        <w:tc>
          <w:tcPr>
            <w:tcW w:w="626" w:type="pct"/>
            <w:tcBorders>
              <w:top w:val="nil"/>
              <w:left w:val="nil"/>
              <w:bottom w:val="nil"/>
              <w:right w:val="nil"/>
            </w:tcBorders>
            <w:shd w:val="clear" w:color="000000" w:fill="E7E6E6"/>
            <w:noWrap/>
            <w:vAlign w:val="bottom"/>
            <w:hideMark/>
          </w:tcPr>
          <w:p w14:paraId="00576E0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SNPT</w:t>
            </w:r>
          </w:p>
        </w:tc>
        <w:tc>
          <w:tcPr>
            <w:tcW w:w="1407" w:type="pct"/>
            <w:tcBorders>
              <w:top w:val="nil"/>
              <w:left w:val="nil"/>
              <w:bottom w:val="nil"/>
              <w:right w:val="nil"/>
            </w:tcBorders>
            <w:shd w:val="clear" w:color="000000" w:fill="E7E6E6"/>
            <w:noWrap/>
            <w:vAlign w:val="bottom"/>
            <w:hideMark/>
          </w:tcPr>
          <w:p w14:paraId="35252AD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Out of force</w:t>
            </w:r>
          </w:p>
        </w:tc>
      </w:tr>
      <w:tr w:rsidR="00FD14E3" w:rsidRPr="00707270" w14:paraId="63BE020A" w14:textId="77777777" w:rsidTr="00C16574">
        <w:trPr>
          <w:trHeight w:val="300"/>
        </w:trPr>
        <w:tc>
          <w:tcPr>
            <w:tcW w:w="604" w:type="pct"/>
            <w:tcBorders>
              <w:top w:val="nil"/>
              <w:left w:val="nil"/>
              <w:bottom w:val="nil"/>
              <w:right w:val="nil"/>
            </w:tcBorders>
            <w:shd w:val="clear" w:color="auto" w:fill="auto"/>
            <w:noWrap/>
            <w:vAlign w:val="bottom"/>
            <w:hideMark/>
          </w:tcPr>
          <w:p w14:paraId="1F9311B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2021</w:t>
            </w:r>
          </w:p>
        </w:tc>
        <w:tc>
          <w:tcPr>
            <w:tcW w:w="612" w:type="pct"/>
            <w:tcBorders>
              <w:top w:val="nil"/>
              <w:left w:val="nil"/>
              <w:bottom w:val="nil"/>
              <w:right w:val="nil"/>
            </w:tcBorders>
            <w:shd w:val="clear" w:color="auto" w:fill="auto"/>
            <w:noWrap/>
            <w:vAlign w:val="bottom"/>
            <w:hideMark/>
          </w:tcPr>
          <w:p w14:paraId="681C04F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7717</w:t>
            </w:r>
          </w:p>
        </w:tc>
        <w:tc>
          <w:tcPr>
            <w:tcW w:w="604" w:type="pct"/>
            <w:tcBorders>
              <w:top w:val="nil"/>
              <w:left w:val="nil"/>
              <w:bottom w:val="nil"/>
              <w:right w:val="nil"/>
            </w:tcBorders>
            <w:shd w:val="clear" w:color="auto" w:fill="auto"/>
            <w:noWrap/>
            <w:vAlign w:val="bottom"/>
            <w:hideMark/>
          </w:tcPr>
          <w:p w14:paraId="15F7E70E"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3319</w:t>
            </w:r>
          </w:p>
        </w:tc>
        <w:tc>
          <w:tcPr>
            <w:tcW w:w="1147" w:type="pct"/>
            <w:tcBorders>
              <w:top w:val="nil"/>
              <w:left w:val="nil"/>
              <w:bottom w:val="nil"/>
              <w:right w:val="nil"/>
            </w:tcBorders>
            <w:shd w:val="clear" w:color="auto" w:fill="auto"/>
            <w:noWrap/>
            <w:vAlign w:val="bottom"/>
            <w:hideMark/>
          </w:tcPr>
          <w:p w14:paraId="6267BDB4"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3074</w:t>
            </w:r>
          </w:p>
        </w:tc>
        <w:tc>
          <w:tcPr>
            <w:tcW w:w="626" w:type="pct"/>
            <w:tcBorders>
              <w:top w:val="nil"/>
              <w:left w:val="nil"/>
              <w:bottom w:val="nil"/>
              <w:right w:val="nil"/>
            </w:tcBorders>
            <w:shd w:val="clear" w:color="auto" w:fill="auto"/>
            <w:noWrap/>
            <w:vAlign w:val="bottom"/>
            <w:hideMark/>
          </w:tcPr>
          <w:p w14:paraId="40E5966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1016</w:t>
            </w:r>
          </w:p>
        </w:tc>
        <w:tc>
          <w:tcPr>
            <w:tcW w:w="1407" w:type="pct"/>
            <w:tcBorders>
              <w:top w:val="nil"/>
              <w:left w:val="nil"/>
              <w:bottom w:val="nil"/>
              <w:right w:val="nil"/>
            </w:tcBorders>
            <w:shd w:val="clear" w:color="auto" w:fill="auto"/>
            <w:noWrap/>
            <w:vAlign w:val="bottom"/>
            <w:hideMark/>
          </w:tcPr>
          <w:p w14:paraId="42C6E7F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308</w:t>
            </w:r>
          </w:p>
        </w:tc>
      </w:tr>
      <w:tr w:rsidR="00FD14E3" w:rsidRPr="00707270" w14:paraId="285DC768" w14:textId="77777777" w:rsidTr="00C16574">
        <w:trPr>
          <w:trHeight w:val="300"/>
        </w:trPr>
        <w:tc>
          <w:tcPr>
            <w:tcW w:w="604" w:type="pct"/>
            <w:tcBorders>
              <w:top w:val="nil"/>
              <w:left w:val="nil"/>
              <w:bottom w:val="nil"/>
              <w:right w:val="nil"/>
            </w:tcBorders>
            <w:shd w:val="clear" w:color="auto" w:fill="auto"/>
            <w:noWrap/>
            <w:vAlign w:val="bottom"/>
            <w:hideMark/>
          </w:tcPr>
          <w:p w14:paraId="0B611786"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2022</w:t>
            </w:r>
          </w:p>
        </w:tc>
        <w:tc>
          <w:tcPr>
            <w:tcW w:w="612" w:type="pct"/>
            <w:tcBorders>
              <w:top w:val="nil"/>
              <w:left w:val="nil"/>
              <w:bottom w:val="nil"/>
              <w:right w:val="nil"/>
            </w:tcBorders>
            <w:shd w:val="clear" w:color="auto" w:fill="auto"/>
            <w:noWrap/>
            <w:vAlign w:val="bottom"/>
            <w:hideMark/>
          </w:tcPr>
          <w:p w14:paraId="26D013A6"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8890</w:t>
            </w:r>
          </w:p>
        </w:tc>
        <w:tc>
          <w:tcPr>
            <w:tcW w:w="604" w:type="pct"/>
            <w:tcBorders>
              <w:top w:val="nil"/>
              <w:left w:val="nil"/>
              <w:bottom w:val="nil"/>
              <w:right w:val="nil"/>
            </w:tcBorders>
            <w:shd w:val="clear" w:color="auto" w:fill="auto"/>
            <w:noWrap/>
            <w:vAlign w:val="bottom"/>
            <w:hideMark/>
          </w:tcPr>
          <w:p w14:paraId="178E81F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3540</w:t>
            </w:r>
          </w:p>
        </w:tc>
        <w:tc>
          <w:tcPr>
            <w:tcW w:w="1147" w:type="pct"/>
            <w:tcBorders>
              <w:top w:val="nil"/>
              <w:left w:val="nil"/>
              <w:bottom w:val="nil"/>
              <w:right w:val="nil"/>
            </w:tcBorders>
            <w:shd w:val="clear" w:color="auto" w:fill="auto"/>
            <w:noWrap/>
            <w:vAlign w:val="bottom"/>
            <w:hideMark/>
          </w:tcPr>
          <w:p w14:paraId="511D0FE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3873</w:t>
            </w:r>
          </w:p>
        </w:tc>
        <w:tc>
          <w:tcPr>
            <w:tcW w:w="626" w:type="pct"/>
            <w:tcBorders>
              <w:top w:val="nil"/>
              <w:left w:val="nil"/>
              <w:bottom w:val="nil"/>
              <w:right w:val="nil"/>
            </w:tcBorders>
            <w:shd w:val="clear" w:color="auto" w:fill="auto"/>
            <w:noWrap/>
            <w:vAlign w:val="bottom"/>
            <w:hideMark/>
          </w:tcPr>
          <w:p w14:paraId="62F8516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1079</w:t>
            </w:r>
          </w:p>
        </w:tc>
        <w:tc>
          <w:tcPr>
            <w:tcW w:w="1407" w:type="pct"/>
            <w:tcBorders>
              <w:top w:val="nil"/>
              <w:left w:val="nil"/>
              <w:bottom w:val="nil"/>
              <w:right w:val="nil"/>
            </w:tcBorders>
            <w:shd w:val="clear" w:color="auto" w:fill="auto"/>
            <w:noWrap/>
            <w:vAlign w:val="bottom"/>
            <w:hideMark/>
          </w:tcPr>
          <w:p w14:paraId="6B57F4F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398</w:t>
            </w:r>
          </w:p>
        </w:tc>
      </w:tr>
      <w:tr w:rsidR="00FD14E3" w:rsidRPr="00707270" w14:paraId="6FBE28DE" w14:textId="77777777" w:rsidTr="00C16574">
        <w:trPr>
          <w:trHeight w:val="300"/>
        </w:trPr>
        <w:tc>
          <w:tcPr>
            <w:tcW w:w="604" w:type="pct"/>
            <w:tcBorders>
              <w:top w:val="nil"/>
              <w:left w:val="nil"/>
              <w:bottom w:val="nil"/>
              <w:right w:val="nil"/>
            </w:tcBorders>
            <w:shd w:val="clear" w:color="auto" w:fill="auto"/>
            <w:noWrap/>
            <w:vAlign w:val="bottom"/>
            <w:hideMark/>
          </w:tcPr>
          <w:p w14:paraId="30B7974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2023</w:t>
            </w:r>
          </w:p>
        </w:tc>
        <w:tc>
          <w:tcPr>
            <w:tcW w:w="612" w:type="pct"/>
            <w:tcBorders>
              <w:top w:val="nil"/>
              <w:left w:val="nil"/>
              <w:bottom w:val="nil"/>
              <w:right w:val="nil"/>
            </w:tcBorders>
            <w:shd w:val="clear" w:color="auto" w:fill="auto"/>
            <w:noWrap/>
            <w:vAlign w:val="bottom"/>
            <w:hideMark/>
          </w:tcPr>
          <w:p w14:paraId="0E32747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8680</w:t>
            </w:r>
          </w:p>
        </w:tc>
        <w:tc>
          <w:tcPr>
            <w:tcW w:w="604" w:type="pct"/>
            <w:tcBorders>
              <w:top w:val="nil"/>
              <w:left w:val="nil"/>
              <w:bottom w:val="nil"/>
              <w:right w:val="nil"/>
            </w:tcBorders>
            <w:shd w:val="clear" w:color="auto" w:fill="auto"/>
            <w:noWrap/>
            <w:vAlign w:val="bottom"/>
            <w:hideMark/>
          </w:tcPr>
          <w:p w14:paraId="40AB3A52"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3607</w:t>
            </w:r>
          </w:p>
        </w:tc>
        <w:tc>
          <w:tcPr>
            <w:tcW w:w="1147" w:type="pct"/>
            <w:tcBorders>
              <w:top w:val="nil"/>
              <w:left w:val="nil"/>
              <w:bottom w:val="nil"/>
              <w:right w:val="nil"/>
            </w:tcBorders>
            <w:shd w:val="clear" w:color="auto" w:fill="auto"/>
            <w:noWrap/>
            <w:vAlign w:val="bottom"/>
            <w:hideMark/>
          </w:tcPr>
          <w:p w14:paraId="03E9390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3525</w:t>
            </w:r>
          </w:p>
        </w:tc>
        <w:tc>
          <w:tcPr>
            <w:tcW w:w="626" w:type="pct"/>
            <w:tcBorders>
              <w:top w:val="nil"/>
              <w:left w:val="nil"/>
              <w:bottom w:val="nil"/>
              <w:right w:val="nil"/>
            </w:tcBorders>
            <w:shd w:val="clear" w:color="auto" w:fill="auto"/>
            <w:noWrap/>
            <w:vAlign w:val="bottom"/>
            <w:hideMark/>
          </w:tcPr>
          <w:p w14:paraId="253C8D5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1234</w:t>
            </w:r>
          </w:p>
        </w:tc>
        <w:tc>
          <w:tcPr>
            <w:tcW w:w="1407" w:type="pct"/>
            <w:tcBorders>
              <w:top w:val="nil"/>
              <w:left w:val="nil"/>
              <w:bottom w:val="nil"/>
              <w:right w:val="nil"/>
            </w:tcBorders>
            <w:shd w:val="clear" w:color="auto" w:fill="auto"/>
            <w:noWrap/>
            <w:vAlign w:val="bottom"/>
            <w:hideMark/>
          </w:tcPr>
          <w:p w14:paraId="1F07225E"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314</w:t>
            </w:r>
          </w:p>
        </w:tc>
      </w:tr>
      <w:tr w:rsidR="00FD14E3" w:rsidRPr="00707270" w14:paraId="2E747964" w14:textId="77777777" w:rsidTr="00C16574">
        <w:trPr>
          <w:trHeight w:val="300"/>
        </w:trPr>
        <w:tc>
          <w:tcPr>
            <w:tcW w:w="604" w:type="pct"/>
            <w:tcBorders>
              <w:top w:val="nil"/>
              <w:left w:val="nil"/>
              <w:bottom w:val="nil"/>
              <w:right w:val="nil"/>
            </w:tcBorders>
            <w:shd w:val="clear" w:color="auto" w:fill="auto"/>
            <w:noWrap/>
            <w:vAlign w:val="bottom"/>
            <w:hideMark/>
          </w:tcPr>
          <w:p w14:paraId="6D32B9BE" w14:textId="77777777" w:rsidR="00FD14E3" w:rsidRPr="00707270" w:rsidRDefault="00FD14E3" w:rsidP="00C16574">
            <w:pPr>
              <w:jc w:val="right"/>
              <w:rPr>
                <w:rFonts w:ascii="Calibri" w:hAnsi="Calibri" w:cs="Calibri"/>
                <w:color w:val="000000"/>
                <w:sz w:val="22"/>
                <w:szCs w:val="22"/>
              </w:rPr>
            </w:pPr>
          </w:p>
        </w:tc>
        <w:tc>
          <w:tcPr>
            <w:tcW w:w="612" w:type="pct"/>
            <w:tcBorders>
              <w:top w:val="nil"/>
              <w:left w:val="nil"/>
              <w:bottom w:val="nil"/>
              <w:right w:val="nil"/>
            </w:tcBorders>
            <w:shd w:val="clear" w:color="auto" w:fill="auto"/>
            <w:noWrap/>
            <w:vAlign w:val="bottom"/>
            <w:hideMark/>
          </w:tcPr>
          <w:p w14:paraId="4E0C99D8" w14:textId="77777777" w:rsidR="00FD14E3" w:rsidRPr="00707270" w:rsidRDefault="00FD14E3" w:rsidP="00C16574">
            <w:pPr>
              <w:rPr>
                <w:sz w:val="20"/>
                <w:szCs w:val="20"/>
              </w:rPr>
            </w:pPr>
          </w:p>
        </w:tc>
        <w:tc>
          <w:tcPr>
            <w:tcW w:w="604" w:type="pct"/>
            <w:tcBorders>
              <w:top w:val="nil"/>
              <w:left w:val="nil"/>
              <w:bottom w:val="nil"/>
              <w:right w:val="nil"/>
            </w:tcBorders>
            <w:shd w:val="clear" w:color="auto" w:fill="auto"/>
            <w:noWrap/>
            <w:vAlign w:val="bottom"/>
            <w:hideMark/>
          </w:tcPr>
          <w:p w14:paraId="5476DBFE" w14:textId="77777777" w:rsidR="00FD14E3" w:rsidRPr="00707270" w:rsidRDefault="00FD14E3" w:rsidP="00C16574">
            <w:pPr>
              <w:jc w:val="right"/>
              <w:rPr>
                <w:sz w:val="20"/>
                <w:szCs w:val="20"/>
              </w:rPr>
            </w:pPr>
          </w:p>
        </w:tc>
        <w:tc>
          <w:tcPr>
            <w:tcW w:w="1147" w:type="pct"/>
            <w:tcBorders>
              <w:top w:val="nil"/>
              <w:left w:val="nil"/>
              <w:bottom w:val="nil"/>
              <w:right w:val="nil"/>
            </w:tcBorders>
            <w:shd w:val="clear" w:color="auto" w:fill="auto"/>
            <w:noWrap/>
            <w:vAlign w:val="bottom"/>
            <w:hideMark/>
          </w:tcPr>
          <w:p w14:paraId="6EE28805" w14:textId="77777777" w:rsidR="00FD14E3" w:rsidRPr="00707270" w:rsidRDefault="00FD14E3" w:rsidP="00C16574">
            <w:pPr>
              <w:jc w:val="right"/>
              <w:rPr>
                <w:sz w:val="20"/>
                <w:szCs w:val="20"/>
              </w:rPr>
            </w:pPr>
          </w:p>
        </w:tc>
        <w:tc>
          <w:tcPr>
            <w:tcW w:w="626" w:type="pct"/>
            <w:tcBorders>
              <w:top w:val="nil"/>
              <w:left w:val="nil"/>
              <w:bottom w:val="nil"/>
              <w:right w:val="nil"/>
            </w:tcBorders>
            <w:shd w:val="clear" w:color="auto" w:fill="auto"/>
            <w:noWrap/>
            <w:vAlign w:val="bottom"/>
            <w:hideMark/>
          </w:tcPr>
          <w:p w14:paraId="0389257A" w14:textId="77777777" w:rsidR="00FD14E3" w:rsidRPr="00707270" w:rsidRDefault="00FD14E3" w:rsidP="00C16574">
            <w:pPr>
              <w:jc w:val="right"/>
              <w:rPr>
                <w:sz w:val="20"/>
                <w:szCs w:val="20"/>
              </w:rPr>
            </w:pPr>
          </w:p>
        </w:tc>
        <w:tc>
          <w:tcPr>
            <w:tcW w:w="1407" w:type="pct"/>
            <w:tcBorders>
              <w:top w:val="nil"/>
              <w:left w:val="nil"/>
              <w:bottom w:val="nil"/>
              <w:right w:val="nil"/>
            </w:tcBorders>
            <w:shd w:val="clear" w:color="auto" w:fill="auto"/>
            <w:noWrap/>
            <w:vAlign w:val="bottom"/>
            <w:hideMark/>
          </w:tcPr>
          <w:p w14:paraId="3F6F5DF6" w14:textId="77777777" w:rsidR="00FD14E3" w:rsidRPr="00707270" w:rsidRDefault="00FD14E3" w:rsidP="00C16574">
            <w:pPr>
              <w:jc w:val="right"/>
              <w:rPr>
                <w:sz w:val="20"/>
                <w:szCs w:val="20"/>
              </w:rPr>
            </w:pPr>
          </w:p>
        </w:tc>
      </w:tr>
      <w:tr w:rsidR="00FD14E3" w:rsidRPr="00707270" w14:paraId="4F77B370" w14:textId="77777777" w:rsidTr="00C16574">
        <w:trPr>
          <w:trHeight w:val="300"/>
        </w:trPr>
        <w:tc>
          <w:tcPr>
            <w:tcW w:w="5000" w:type="pct"/>
            <w:gridSpan w:val="6"/>
            <w:tcBorders>
              <w:top w:val="nil"/>
              <w:left w:val="nil"/>
              <w:bottom w:val="nil"/>
              <w:right w:val="nil"/>
            </w:tcBorders>
            <w:shd w:val="clear" w:color="000000" w:fill="D0CECE"/>
            <w:noWrap/>
            <w:vAlign w:val="bottom"/>
            <w:hideMark/>
          </w:tcPr>
          <w:p w14:paraId="4561AEB2" w14:textId="77777777" w:rsidR="00FD14E3" w:rsidRPr="00707270" w:rsidRDefault="00FD14E3" w:rsidP="00C16574">
            <w:pPr>
              <w:jc w:val="center"/>
              <w:rPr>
                <w:rFonts w:ascii="Calibri" w:hAnsi="Calibri" w:cs="Calibri"/>
                <w:color w:val="000000"/>
                <w:sz w:val="22"/>
                <w:szCs w:val="22"/>
              </w:rPr>
            </w:pPr>
            <w:r w:rsidRPr="00707270">
              <w:rPr>
                <w:rFonts w:ascii="Calibri" w:hAnsi="Calibri" w:cs="Calibri"/>
                <w:color w:val="000000"/>
                <w:sz w:val="22"/>
                <w:szCs w:val="22"/>
              </w:rPr>
              <w:t xml:space="preserve">CP05 - Strategy Meeting </w:t>
            </w:r>
          </w:p>
        </w:tc>
      </w:tr>
      <w:tr w:rsidR="00FD14E3" w:rsidRPr="00707270" w14:paraId="4108972A" w14:textId="77777777" w:rsidTr="00C16574">
        <w:trPr>
          <w:trHeight w:val="300"/>
        </w:trPr>
        <w:tc>
          <w:tcPr>
            <w:tcW w:w="604" w:type="pct"/>
            <w:tcBorders>
              <w:top w:val="nil"/>
              <w:left w:val="nil"/>
              <w:bottom w:val="nil"/>
              <w:right w:val="nil"/>
            </w:tcBorders>
            <w:shd w:val="clear" w:color="000000" w:fill="E7E6E6"/>
            <w:noWrap/>
            <w:vAlign w:val="bottom"/>
            <w:hideMark/>
          </w:tcPr>
          <w:p w14:paraId="3E2BA22F"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Year</w:t>
            </w:r>
          </w:p>
        </w:tc>
        <w:tc>
          <w:tcPr>
            <w:tcW w:w="612" w:type="pct"/>
            <w:tcBorders>
              <w:top w:val="nil"/>
              <w:left w:val="nil"/>
              <w:bottom w:val="nil"/>
              <w:right w:val="nil"/>
            </w:tcBorders>
            <w:shd w:val="clear" w:color="000000" w:fill="E7E6E6"/>
            <w:noWrap/>
            <w:vAlign w:val="bottom"/>
            <w:hideMark/>
          </w:tcPr>
          <w:p w14:paraId="2AF9BE64"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 xml:space="preserve">Total </w:t>
            </w:r>
          </w:p>
        </w:tc>
        <w:tc>
          <w:tcPr>
            <w:tcW w:w="604" w:type="pct"/>
            <w:tcBorders>
              <w:top w:val="nil"/>
              <w:left w:val="nil"/>
              <w:bottom w:val="nil"/>
              <w:right w:val="nil"/>
            </w:tcBorders>
            <w:shd w:val="clear" w:color="000000" w:fill="E7E6E6"/>
            <w:noWrap/>
            <w:vAlign w:val="bottom"/>
            <w:hideMark/>
          </w:tcPr>
          <w:p w14:paraId="4A09C996"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CAV</w:t>
            </w:r>
          </w:p>
        </w:tc>
        <w:tc>
          <w:tcPr>
            <w:tcW w:w="1147" w:type="pct"/>
            <w:tcBorders>
              <w:top w:val="nil"/>
              <w:left w:val="nil"/>
              <w:bottom w:val="nil"/>
              <w:right w:val="nil"/>
            </w:tcBorders>
            <w:shd w:val="clear" w:color="000000" w:fill="E7E6E6"/>
            <w:noWrap/>
            <w:vAlign w:val="bottom"/>
            <w:hideMark/>
          </w:tcPr>
          <w:p w14:paraId="74874F5D" w14:textId="77777777" w:rsidR="00FD14E3" w:rsidRPr="00707270" w:rsidRDefault="00FD14E3" w:rsidP="00C16574">
            <w:pPr>
              <w:jc w:val="right"/>
              <w:rPr>
                <w:rFonts w:ascii="Calibri" w:hAnsi="Calibri" w:cs="Calibri"/>
                <w:color w:val="000000"/>
                <w:sz w:val="22"/>
                <w:szCs w:val="22"/>
              </w:rPr>
            </w:pPr>
            <w:r>
              <w:rPr>
                <w:rFonts w:ascii="Calibri" w:hAnsi="Calibri" w:cs="Calibri"/>
                <w:color w:val="000000"/>
                <w:sz w:val="22"/>
                <w:szCs w:val="22"/>
              </w:rPr>
              <w:t>Mid-Glam</w:t>
            </w:r>
          </w:p>
        </w:tc>
        <w:tc>
          <w:tcPr>
            <w:tcW w:w="626" w:type="pct"/>
            <w:tcBorders>
              <w:top w:val="nil"/>
              <w:left w:val="nil"/>
              <w:bottom w:val="nil"/>
              <w:right w:val="nil"/>
            </w:tcBorders>
            <w:shd w:val="clear" w:color="000000" w:fill="E7E6E6"/>
            <w:noWrap/>
            <w:vAlign w:val="bottom"/>
            <w:hideMark/>
          </w:tcPr>
          <w:p w14:paraId="05FC94C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SNPT</w:t>
            </w:r>
          </w:p>
        </w:tc>
        <w:tc>
          <w:tcPr>
            <w:tcW w:w="1407" w:type="pct"/>
            <w:tcBorders>
              <w:top w:val="nil"/>
              <w:left w:val="nil"/>
              <w:bottom w:val="nil"/>
              <w:right w:val="nil"/>
            </w:tcBorders>
            <w:shd w:val="clear" w:color="000000" w:fill="E7E6E6"/>
            <w:noWrap/>
            <w:vAlign w:val="bottom"/>
            <w:hideMark/>
          </w:tcPr>
          <w:p w14:paraId="45E36E3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Out of force</w:t>
            </w:r>
          </w:p>
        </w:tc>
      </w:tr>
      <w:tr w:rsidR="00FD14E3" w:rsidRPr="00707270" w14:paraId="22B634B5" w14:textId="77777777" w:rsidTr="00C16574">
        <w:trPr>
          <w:trHeight w:val="300"/>
        </w:trPr>
        <w:tc>
          <w:tcPr>
            <w:tcW w:w="604" w:type="pct"/>
            <w:tcBorders>
              <w:top w:val="nil"/>
              <w:left w:val="nil"/>
              <w:bottom w:val="nil"/>
              <w:right w:val="nil"/>
            </w:tcBorders>
            <w:shd w:val="clear" w:color="auto" w:fill="auto"/>
            <w:noWrap/>
            <w:vAlign w:val="bottom"/>
            <w:hideMark/>
          </w:tcPr>
          <w:p w14:paraId="019BF5E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2021</w:t>
            </w:r>
          </w:p>
        </w:tc>
        <w:tc>
          <w:tcPr>
            <w:tcW w:w="612" w:type="pct"/>
            <w:tcBorders>
              <w:top w:val="nil"/>
              <w:left w:val="nil"/>
              <w:bottom w:val="nil"/>
              <w:right w:val="nil"/>
            </w:tcBorders>
            <w:shd w:val="clear" w:color="auto" w:fill="auto"/>
            <w:noWrap/>
            <w:vAlign w:val="bottom"/>
            <w:hideMark/>
          </w:tcPr>
          <w:p w14:paraId="5735A257"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1379</w:t>
            </w:r>
          </w:p>
        </w:tc>
        <w:tc>
          <w:tcPr>
            <w:tcW w:w="604" w:type="pct"/>
            <w:tcBorders>
              <w:top w:val="nil"/>
              <w:left w:val="nil"/>
              <w:bottom w:val="nil"/>
              <w:right w:val="nil"/>
            </w:tcBorders>
            <w:shd w:val="clear" w:color="auto" w:fill="auto"/>
            <w:noWrap/>
            <w:vAlign w:val="bottom"/>
            <w:hideMark/>
          </w:tcPr>
          <w:p w14:paraId="3FA1D460"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243</w:t>
            </w:r>
          </w:p>
        </w:tc>
        <w:tc>
          <w:tcPr>
            <w:tcW w:w="1147" w:type="pct"/>
            <w:tcBorders>
              <w:top w:val="nil"/>
              <w:left w:val="nil"/>
              <w:bottom w:val="nil"/>
              <w:right w:val="nil"/>
            </w:tcBorders>
            <w:shd w:val="clear" w:color="auto" w:fill="auto"/>
            <w:noWrap/>
            <w:vAlign w:val="bottom"/>
            <w:hideMark/>
          </w:tcPr>
          <w:p w14:paraId="3E5D33F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259</w:t>
            </w:r>
          </w:p>
        </w:tc>
        <w:tc>
          <w:tcPr>
            <w:tcW w:w="626" w:type="pct"/>
            <w:tcBorders>
              <w:top w:val="nil"/>
              <w:left w:val="nil"/>
              <w:bottom w:val="nil"/>
              <w:right w:val="nil"/>
            </w:tcBorders>
            <w:shd w:val="clear" w:color="auto" w:fill="auto"/>
            <w:noWrap/>
            <w:vAlign w:val="bottom"/>
            <w:hideMark/>
          </w:tcPr>
          <w:p w14:paraId="189FD424"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638</w:t>
            </w:r>
          </w:p>
        </w:tc>
        <w:tc>
          <w:tcPr>
            <w:tcW w:w="1407" w:type="pct"/>
            <w:tcBorders>
              <w:top w:val="nil"/>
              <w:left w:val="nil"/>
              <w:bottom w:val="nil"/>
              <w:right w:val="nil"/>
            </w:tcBorders>
            <w:shd w:val="clear" w:color="auto" w:fill="auto"/>
            <w:noWrap/>
            <w:vAlign w:val="bottom"/>
            <w:hideMark/>
          </w:tcPr>
          <w:p w14:paraId="469A262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239</w:t>
            </w:r>
          </w:p>
        </w:tc>
      </w:tr>
      <w:tr w:rsidR="00FD14E3" w:rsidRPr="00707270" w14:paraId="2E2BC00E" w14:textId="77777777" w:rsidTr="00C16574">
        <w:trPr>
          <w:trHeight w:val="300"/>
        </w:trPr>
        <w:tc>
          <w:tcPr>
            <w:tcW w:w="604" w:type="pct"/>
            <w:tcBorders>
              <w:top w:val="nil"/>
              <w:left w:val="nil"/>
              <w:bottom w:val="nil"/>
              <w:right w:val="nil"/>
            </w:tcBorders>
            <w:shd w:val="clear" w:color="auto" w:fill="auto"/>
            <w:noWrap/>
            <w:vAlign w:val="bottom"/>
            <w:hideMark/>
          </w:tcPr>
          <w:p w14:paraId="4310C05F"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2022</w:t>
            </w:r>
          </w:p>
        </w:tc>
        <w:tc>
          <w:tcPr>
            <w:tcW w:w="612" w:type="pct"/>
            <w:tcBorders>
              <w:top w:val="nil"/>
              <w:left w:val="nil"/>
              <w:bottom w:val="nil"/>
              <w:right w:val="nil"/>
            </w:tcBorders>
            <w:shd w:val="clear" w:color="auto" w:fill="auto"/>
            <w:noWrap/>
            <w:vAlign w:val="bottom"/>
            <w:hideMark/>
          </w:tcPr>
          <w:p w14:paraId="74B0D453"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818</w:t>
            </w:r>
          </w:p>
        </w:tc>
        <w:tc>
          <w:tcPr>
            <w:tcW w:w="604" w:type="pct"/>
            <w:tcBorders>
              <w:top w:val="nil"/>
              <w:left w:val="nil"/>
              <w:bottom w:val="nil"/>
              <w:right w:val="nil"/>
            </w:tcBorders>
            <w:shd w:val="clear" w:color="auto" w:fill="auto"/>
            <w:noWrap/>
            <w:vAlign w:val="bottom"/>
            <w:hideMark/>
          </w:tcPr>
          <w:p w14:paraId="3ECE6FDC"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77</w:t>
            </w:r>
          </w:p>
        </w:tc>
        <w:tc>
          <w:tcPr>
            <w:tcW w:w="1147" w:type="pct"/>
            <w:tcBorders>
              <w:top w:val="nil"/>
              <w:left w:val="nil"/>
              <w:bottom w:val="nil"/>
              <w:right w:val="nil"/>
            </w:tcBorders>
            <w:shd w:val="clear" w:color="auto" w:fill="auto"/>
            <w:noWrap/>
            <w:vAlign w:val="bottom"/>
            <w:hideMark/>
          </w:tcPr>
          <w:p w14:paraId="10A6209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160</w:t>
            </w:r>
          </w:p>
        </w:tc>
        <w:tc>
          <w:tcPr>
            <w:tcW w:w="626" w:type="pct"/>
            <w:tcBorders>
              <w:top w:val="nil"/>
              <w:left w:val="nil"/>
              <w:bottom w:val="nil"/>
              <w:right w:val="nil"/>
            </w:tcBorders>
            <w:shd w:val="clear" w:color="auto" w:fill="auto"/>
            <w:noWrap/>
            <w:vAlign w:val="bottom"/>
            <w:hideMark/>
          </w:tcPr>
          <w:p w14:paraId="503C25C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436</w:t>
            </w:r>
          </w:p>
        </w:tc>
        <w:tc>
          <w:tcPr>
            <w:tcW w:w="1407" w:type="pct"/>
            <w:tcBorders>
              <w:top w:val="nil"/>
              <w:left w:val="nil"/>
              <w:bottom w:val="nil"/>
              <w:right w:val="nil"/>
            </w:tcBorders>
            <w:shd w:val="clear" w:color="auto" w:fill="auto"/>
            <w:noWrap/>
            <w:vAlign w:val="bottom"/>
            <w:hideMark/>
          </w:tcPr>
          <w:p w14:paraId="2E81371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145</w:t>
            </w:r>
          </w:p>
        </w:tc>
      </w:tr>
      <w:tr w:rsidR="00FD14E3" w:rsidRPr="00707270" w14:paraId="0E864FAE" w14:textId="77777777" w:rsidTr="00C16574">
        <w:trPr>
          <w:trHeight w:val="300"/>
        </w:trPr>
        <w:tc>
          <w:tcPr>
            <w:tcW w:w="604" w:type="pct"/>
            <w:tcBorders>
              <w:top w:val="nil"/>
              <w:left w:val="nil"/>
              <w:bottom w:val="nil"/>
              <w:right w:val="nil"/>
            </w:tcBorders>
            <w:shd w:val="clear" w:color="auto" w:fill="auto"/>
            <w:noWrap/>
            <w:vAlign w:val="bottom"/>
            <w:hideMark/>
          </w:tcPr>
          <w:p w14:paraId="5F73AA3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2023</w:t>
            </w:r>
          </w:p>
        </w:tc>
        <w:tc>
          <w:tcPr>
            <w:tcW w:w="612" w:type="pct"/>
            <w:tcBorders>
              <w:top w:val="nil"/>
              <w:left w:val="nil"/>
              <w:bottom w:val="nil"/>
              <w:right w:val="nil"/>
            </w:tcBorders>
            <w:shd w:val="clear" w:color="auto" w:fill="auto"/>
            <w:noWrap/>
            <w:vAlign w:val="bottom"/>
            <w:hideMark/>
          </w:tcPr>
          <w:p w14:paraId="73568EC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921</w:t>
            </w:r>
          </w:p>
        </w:tc>
        <w:tc>
          <w:tcPr>
            <w:tcW w:w="604" w:type="pct"/>
            <w:tcBorders>
              <w:top w:val="nil"/>
              <w:left w:val="nil"/>
              <w:bottom w:val="nil"/>
              <w:right w:val="nil"/>
            </w:tcBorders>
            <w:shd w:val="clear" w:color="auto" w:fill="auto"/>
            <w:noWrap/>
            <w:vAlign w:val="bottom"/>
            <w:hideMark/>
          </w:tcPr>
          <w:p w14:paraId="5AB006A3"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47</w:t>
            </w:r>
          </w:p>
        </w:tc>
        <w:tc>
          <w:tcPr>
            <w:tcW w:w="1147" w:type="pct"/>
            <w:tcBorders>
              <w:top w:val="nil"/>
              <w:left w:val="nil"/>
              <w:bottom w:val="nil"/>
              <w:right w:val="nil"/>
            </w:tcBorders>
            <w:shd w:val="clear" w:color="auto" w:fill="auto"/>
            <w:noWrap/>
            <w:vAlign w:val="bottom"/>
            <w:hideMark/>
          </w:tcPr>
          <w:p w14:paraId="2DFB8AC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323</w:t>
            </w:r>
          </w:p>
        </w:tc>
        <w:tc>
          <w:tcPr>
            <w:tcW w:w="626" w:type="pct"/>
            <w:tcBorders>
              <w:top w:val="nil"/>
              <w:left w:val="nil"/>
              <w:bottom w:val="nil"/>
              <w:right w:val="nil"/>
            </w:tcBorders>
            <w:shd w:val="clear" w:color="auto" w:fill="auto"/>
            <w:noWrap/>
            <w:vAlign w:val="bottom"/>
            <w:hideMark/>
          </w:tcPr>
          <w:p w14:paraId="2608064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474</w:t>
            </w:r>
          </w:p>
        </w:tc>
        <w:tc>
          <w:tcPr>
            <w:tcW w:w="1407" w:type="pct"/>
            <w:tcBorders>
              <w:top w:val="nil"/>
              <w:left w:val="nil"/>
              <w:bottom w:val="nil"/>
              <w:right w:val="nil"/>
            </w:tcBorders>
            <w:shd w:val="clear" w:color="auto" w:fill="auto"/>
            <w:noWrap/>
            <w:vAlign w:val="bottom"/>
            <w:hideMark/>
          </w:tcPr>
          <w:p w14:paraId="1CE4BF2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77</w:t>
            </w:r>
          </w:p>
        </w:tc>
      </w:tr>
      <w:tr w:rsidR="00FD14E3" w:rsidRPr="00707270" w14:paraId="535D6B5C" w14:textId="77777777" w:rsidTr="00C16574">
        <w:trPr>
          <w:trHeight w:val="300"/>
        </w:trPr>
        <w:tc>
          <w:tcPr>
            <w:tcW w:w="604" w:type="pct"/>
            <w:tcBorders>
              <w:top w:val="nil"/>
              <w:left w:val="nil"/>
              <w:bottom w:val="nil"/>
              <w:right w:val="nil"/>
            </w:tcBorders>
            <w:shd w:val="clear" w:color="auto" w:fill="auto"/>
            <w:noWrap/>
            <w:vAlign w:val="bottom"/>
            <w:hideMark/>
          </w:tcPr>
          <w:p w14:paraId="51AB7A23" w14:textId="77777777" w:rsidR="00FD14E3" w:rsidRPr="00707270" w:rsidRDefault="00FD14E3" w:rsidP="00C16574">
            <w:pPr>
              <w:jc w:val="right"/>
              <w:rPr>
                <w:rFonts w:ascii="Calibri" w:hAnsi="Calibri" w:cs="Calibri"/>
                <w:color w:val="000000"/>
                <w:sz w:val="22"/>
                <w:szCs w:val="22"/>
              </w:rPr>
            </w:pPr>
          </w:p>
        </w:tc>
        <w:tc>
          <w:tcPr>
            <w:tcW w:w="612" w:type="pct"/>
            <w:tcBorders>
              <w:top w:val="nil"/>
              <w:left w:val="nil"/>
              <w:bottom w:val="nil"/>
              <w:right w:val="nil"/>
            </w:tcBorders>
            <w:shd w:val="clear" w:color="auto" w:fill="auto"/>
            <w:noWrap/>
            <w:vAlign w:val="bottom"/>
            <w:hideMark/>
          </w:tcPr>
          <w:p w14:paraId="3A7965D6" w14:textId="77777777" w:rsidR="00FD14E3" w:rsidRPr="00707270" w:rsidRDefault="00FD14E3" w:rsidP="00C16574">
            <w:pPr>
              <w:rPr>
                <w:sz w:val="20"/>
                <w:szCs w:val="20"/>
              </w:rPr>
            </w:pPr>
          </w:p>
        </w:tc>
        <w:tc>
          <w:tcPr>
            <w:tcW w:w="604" w:type="pct"/>
            <w:tcBorders>
              <w:top w:val="nil"/>
              <w:left w:val="nil"/>
              <w:bottom w:val="nil"/>
              <w:right w:val="nil"/>
            </w:tcBorders>
            <w:shd w:val="clear" w:color="auto" w:fill="auto"/>
            <w:noWrap/>
            <w:vAlign w:val="bottom"/>
            <w:hideMark/>
          </w:tcPr>
          <w:p w14:paraId="5E448367" w14:textId="77777777" w:rsidR="00FD14E3" w:rsidRPr="00707270" w:rsidRDefault="00FD14E3" w:rsidP="00C16574">
            <w:pPr>
              <w:jc w:val="right"/>
              <w:rPr>
                <w:sz w:val="20"/>
                <w:szCs w:val="20"/>
              </w:rPr>
            </w:pPr>
          </w:p>
        </w:tc>
        <w:tc>
          <w:tcPr>
            <w:tcW w:w="1147" w:type="pct"/>
            <w:tcBorders>
              <w:top w:val="nil"/>
              <w:left w:val="nil"/>
              <w:bottom w:val="nil"/>
              <w:right w:val="nil"/>
            </w:tcBorders>
            <w:shd w:val="clear" w:color="auto" w:fill="auto"/>
            <w:noWrap/>
            <w:vAlign w:val="bottom"/>
            <w:hideMark/>
          </w:tcPr>
          <w:p w14:paraId="0571FD42" w14:textId="77777777" w:rsidR="00FD14E3" w:rsidRPr="00707270" w:rsidRDefault="00FD14E3" w:rsidP="00C16574">
            <w:pPr>
              <w:jc w:val="right"/>
              <w:rPr>
                <w:sz w:val="20"/>
                <w:szCs w:val="20"/>
              </w:rPr>
            </w:pPr>
          </w:p>
        </w:tc>
        <w:tc>
          <w:tcPr>
            <w:tcW w:w="626" w:type="pct"/>
            <w:tcBorders>
              <w:top w:val="nil"/>
              <w:left w:val="nil"/>
              <w:bottom w:val="nil"/>
              <w:right w:val="nil"/>
            </w:tcBorders>
            <w:shd w:val="clear" w:color="auto" w:fill="auto"/>
            <w:noWrap/>
            <w:vAlign w:val="bottom"/>
            <w:hideMark/>
          </w:tcPr>
          <w:p w14:paraId="010D839A" w14:textId="77777777" w:rsidR="00FD14E3" w:rsidRPr="00707270" w:rsidRDefault="00FD14E3" w:rsidP="00C16574">
            <w:pPr>
              <w:jc w:val="right"/>
              <w:rPr>
                <w:sz w:val="20"/>
                <w:szCs w:val="20"/>
              </w:rPr>
            </w:pPr>
          </w:p>
        </w:tc>
        <w:tc>
          <w:tcPr>
            <w:tcW w:w="1407" w:type="pct"/>
            <w:tcBorders>
              <w:top w:val="nil"/>
              <w:left w:val="nil"/>
              <w:bottom w:val="nil"/>
              <w:right w:val="nil"/>
            </w:tcBorders>
            <w:shd w:val="clear" w:color="auto" w:fill="auto"/>
            <w:noWrap/>
            <w:vAlign w:val="bottom"/>
            <w:hideMark/>
          </w:tcPr>
          <w:p w14:paraId="7E7E6E61" w14:textId="77777777" w:rsidR="00FD14E3" w:rsidRPr="00707270" w:rsidRDefault="00FD14E3" w:rsidP="00C16574">
            <w:pPr>
              <w:jc w:val="right"/>
              <w:rPr>
                <w:sz w:val="20"/>
                <w:szCs w:val="20"/>
              </w:rPr>
            </w:pPr>
          </w:p>
        </w:tc>
      </w:tr>
      <w:tr w:rsidR="00FD14E3" w:rsidRPr="00707270" w14:paraId="2BA9BADB" w14:textId="77777777" w:rsidTr="00C16574">
        <w:trPr>
          <w:trHeight w:val="300"/>
        </w:trPr>
        <w:tc>
          <w:tcPr>
            <w:tcW w:w="5000" w:type="pct"/>
            <w:gridSpan w:val="6"/>
            <w:tcBorders>
              <w:top w:val="nil"/>
              <w:left w:val="nil"/>
              <w:bottom w:val="nil"/>
              <w:right w:val="nil"/>
            </w:tcBorders>
            <w:shd w:val="clear" w:color="000000" w:fill="D0CECE"/>
            <w:noWrap/>
            <w:vAlign w:val="bottom"/>
            <w:hideMark/>
          </w:tcPr>
          <w:p w14:paraId="41EC91FF" w14:textId="77777777" w:rsidR="00FD14E3" w:rsidRPr="00707270" w:rsidRDefault="00FD14E3" w:rsidP="00C16574">
            <w:pPr>
              <w:jc w:val="center"/>
              <w:rPr>
                <w:rFonts w:ascii="Calibri" w:hAnsi="Calibri" w:cs="Calibri"/>
                <w:color w:val="000000"/>
                <w:sz w:val="22"/>
                <w:szCs w:val="22"/>
              </w:rPr>
            </w:pPr>
            <w:r w:rsidRPr="00707270">
              <w:rPr>
                <w:rFonts w:ascii="Calibri" w:hAnsi="Calibri" w:cs="Calibri"/>
                <w:color w:val="000000"/>
                <w:sz w:val="22"/>
                <w:szCs w:val="22"/>
              </w:rPr>
              <w:t>CP06 - Initial Case Conference</w:t>
            </w:r>
          </w:p>
        </w:tc>
      </w:tr>
      <w:tr w:rsidR="00FD14E3" w:rsidRPr="00707270" w14:paraId="5430BA1B" w14:textId="77777777" w:rsidTr="00C16574">
        <w:trPr>
          <w:trHeight w:val="300"/>
        </w:trPr>
        <w:tc>
          <w:tcPr>
            <w:tcW w:w="604" w:type="pct"/>
            <w:tcBorders>
              <w:top w:val="nil"/>
              <w:left w:val="nil"/>
              <w:bottom w:val="nil"/>
              <w:right w:val="nil"/>
            </w:tcBorders>
            <w:shd w:val="clear" w:color="000000" w:fill="E7E6E6"/>
            <w:noWrap/>
            <w:vAlign w:val="bottom"/>
            <w:hideMark/>
          </w:tcPr>
          <w:p w14:paraId="2972278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Year</w:t>
            </w:r>
          </w:p>
        </w:tc>
        <w:tc>
          <w:tcPr>
            <w:tcW w:w="612" w:type="pct"/>
            <w:tcBorders>
              <w:top w:val="nil"/>
              <w:left w:val="nil"/>
              <w:bottom w:val="nil"/>
              <w:right w:val="nil"/>
            </w:tcBorders>
            <w:shd w:val="clear" w:color="000000" w:fill="E7E6E6"/>
            <w:noWrap/>
            <w:vAlign w:val="bottom"/>
            <w:hideMark/>
          </w:tcPr>
          <w:p w14:paraId="1B62E97E"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 xml:space="preserve">Total </w:t>
            </w:r>
          </w:p>
        </w:tc>
        <w:tc>
          <w:tcPr>
            <w:tcW w:w="604" w:type="pct"/>
            <w:tcBorders>
              <w:top w:val="nil"/>
              <w:left w:val="nil"/>
              <w:bottom w:val="nil"/>
              <w:right w:val="nil"/>
            </w:tcBorders>
            <w:shd w:val="clear" w:color="000000" w:fill="E7E6E6"/>
            <w:noWrap/>
            <w:vAlign w:val="bottom"/>
            <w:hideMark/>
          </w:tcPr>
          <w:p w14:paraId="3CA447E3"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CAV</w:t>
            </w:r>
          </w:p>
        </w:tc>
        <w:tc>
          <w:tcPr>
            <w:tcW w:w="1147" w:type="pct"/>
            <w:tcBorders>
              <w:top w:val="nil"/>
              <w:left w:val="nil"/>
              <w:bottom w:val="nil"/>
              <w:right w:val="nil"/>
            </w:tcBorders>
            <w:shd w:val="clear" w:color="000000" w:fill="E7E6E6"/>
            <w:noWrap/>
            <w:vAlign w:val="bottom"/>
            <w:hideMark/>
          </w:tcPr>
          <w:p w14:paraId="0566A363" w14:textId="77777777" w:rsidR="00FD14E3" w:rsidRPr="00707270" w:rsidRDefault="00FD14E3" w:rsidP="00C16574">
            <w:pPr>
              <w:jc w:val="right"/>
              <w:rPr>
                <w:rFonts w:ascii="Calibri" w:hAnsi="Calibri" w:cs="Calibri"/>
                <w:color w:val="000000"/>
                <w:sz w:val="22"/>
                <w:szCs w:val="22"/>
              </w:rPr>
            </w:pPr>
            <w:r>
              <w:rPr>
                <w:rFonts w:ascii="Calibri" w:hAnsi="Calibri" w:cs="Calibri"/>
                <w:color w:val="000000"/>
                <w:sz w:val="22"/>
                <w:szCs w:val="22"/>
              </w:rPr>
              <w:t>Mid-Glam</w:t>
            </w:r>
          </w:p>
        </w:tc>
        <w:tc>
          <w:tcPr>
            <w:tcW w:w="626" w:type="pct"/>
            <w:tcBorders>
              <w:top w:val="nil"/>
              <w:left w:val="nil"/>
              <w:bottom w:val="nil"/>
              <w:right w:val="nil"/>
            </w:tcBorders>
            <w:shd w:val="clear" w:color="000000" w:fill="E7E6E6"/>
            <w:noWrap/>
            <w:vAlign w:val="bottom"/>
            <w:hideMark/>
          </w:tcPr>
          <w:p w14:paraId="4D96D13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SNPT</w:t>
            </w:r>
          </w:p>
        </w:tc>
        <w:tc>
          <w:tcPr>
            <w:tcW w:w="1407" w:type="pct"/>
            <w:tcBorders>
              <w:top w:val="nil"/>
              <w:left w:val="nil"/>
              <w:bottom w:val="nil"/>
              <w:right w:val="nil"/>
            </w:tcBorders>
            <w:shd w:val="clear" w:color="000000" w:fill="E7E6E6"/>
            <w:noWrap/>
            <w:vAlign w:val="bottom"/>
            <w:hideMark/>
          </w:tcPr>
          <w:p w14:paraId="2DE563C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Out of force</w:t>
            </w:r>
          </w:p>
        </w:tc>
      </w:tr>
      <w:tr w:rsidR="00FD14E3" w:rsidRPr="00707270" w14:paraId="3C8F0595" w14:textId="77777777" w:rsidTr="00C16574">
        <w:trPr>
          <w:trHeight w:val="300"/>
        </w:trPr>
        <w:tc>
          <w:tcPr>
            <w:tcW w:w="604" w:type="pct"/>
            <w:tcBorders>
              <w:top w:val="nil"/>
              <w:left w:val="nil"/>
              <w:bottom w:val="nil"/>
              <w:right w:val="nil"/>
            </w:tcBorders>
            <w:shd w:val="clear" w:color="auto" w:fill="auto"/>
            <w:noWrap/>
            <w:vAlign w:val="bottom"/>
            <w:hideMark/>
          </w:tcPr>
          <w:p w14:paraId="6C60733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2021</w:t>
            </w:r>
          </w:p>
        </w:tc>
        <w:tc>
          <w:tcPr>
            <w:tcW w:w="612" w:type="pct"/>
            <w:tcBorders>
              <w:top w:val="nil"/>
              <w:left w:val="nil"/>
              <w:bottom w:val="nil"/>
              <w:right w:val="nil"/>
            </w:tcBorders>
            <w:shd w:val="clear" w:color="auto" w:fill="auto"/>
            <w:noWrap/>
            <w:vAlign w:val="bottom"/>
            <w:hideMark/>
          </w:tcPr>
          <w:p w14:paraId="4B31549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1195</w:t>
            </w:r>
          </w:p>
        </w:tc>
        <w:tc>
          <w:tcPr>
            <w:tcW w:w="604" w:type="pct"/>
            <w:tcBorders>
              <w:top w:val="nil"/>
              <w:left w:val="nil"/>
              <w:bottom w:val="nil"/>
              <w:right w:val="nil"/>
            </w:tcBorders>
            <w:shd w:val="clear" w:color="auto" w:fill="auto"/>
            <w:noWrap/>
            <w:vAlign w:val="bottom"/>
            <w:hideMark/>
          </w:tcPr>
          <w:p w14:paraId="3E87A4BC"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419</w:t>
            </w:r>
          </w:p>
        </w:tc>
        <w:tc>
          <w:tcPr>
            <w:tcW w:w="1147" w:type="pct"/>
            <w:tcBorders>
              <w:top w:val="nil"/>
              <w:left w:val="nil"/>
              <w:bottom w:val="nil"/>
              <w:right w:val="nil"/>
            </w:tcBorders>
            <w:shd w:val="clear" w:color="auto" w:fill="auto"/>
            <w:noWrap/>
            <w:vAlign w:val="bottom"/>
            <w:hideMark/>
          </w:tcPr>
          <w:p w14:paraId="74C7A5BF"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534</w:t>
            </w:r>
          </w:p>
        </w:tc>
        <w:tc>
          <w:tcPr>
            <w:tcW w:w="626" w:type="pct"/>
            <w:tcBorders>
              <w:top w:val="nil"/>
              <w:left w:val="nil"/>
              <w:bottom w:val="nil"/>
              <w:right w:val="nil"/>
            </w:tcBorders>
            <w:shd w:val="clear" w:color="auto" w:fill="auto"/>
            <w:noWrap/>
            <w:vAlign w:val="bottom"/>
            <w:hideMark/>
          </w:tcPr>
          <w:p w14:paraId="2A2E8E58"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225</w:t>
            </w:r>
          </w:p>
        </w:tc>
        <w:tc>
          <w:tcPr>
            <w:tcW w:w="1407" w:type="pct"/>
            <w:tcBorders>
              <w:top w:val="nil"/>
              <w:left w:val="nil"/>
              <w:bottom w:val="nil"/>
              <w:right w:val="nil"/>
            </w:tcBorders>
            <w:shd w:val="clear" w:color="auto" w:fill="auto"/>
            <w:noWrap/>
            <w:vAlign w:val="bottom"/>
            <w:hideMark/>
          </w:tcPr>
          <w:p w14:paraId="5717867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17</w:t>
            </w:r>
          </w:p>
        </w:tc>
      </w:tr>
      <w:tr w:rsidR="00FD14E3" w:rsidRPr="00707270" w14:paraId="180F65D1" w14:textId="77777777" w:rsidTr="00C16574">
        <w:trPr>
          <w:trHeight w:val="300"/>
        </w:trPr>
        <w:tc>
          <w:tcPr>
            <w:tcW w:w="604" w:type="pct"/>
            <w:tcBorders>
              <w:top w:val="nil"/>
              <w:left w:val="nil"/>
              <w:bottom w:val="nil"/>
              <w:right w:val="nil"/>
            </w:tcBorders>
            <w:shd w:val="clear" w:color="auto" w:fill="auto"/>
            <w:noWrap/>
            <w:vAlign w:val="bottom"/>
            <w:hideMark/>
          </w:tcPr>
          <w:p w14:paraId="55D60A5B"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2022</w:t>
            </w:r>
          </w:p>
        </w:tc>
        <w:tc>
          <w:tcPr>
            <w:tcW w:w="612" w:type="pct"/>
            <w:tcBorders>
              <w:top w:val="nil"/>
              <w:left w:val="nil"/>
              <w:bottom w:val="nil"/>
              <w:right w:val="nil"/>
            </w:tcBorders>
            <w:shd w:val="clear" w:color="auto" w:fill="auto"/>
            <w:noWrap/>
            <w:vAlign w:val="bottom"/>
            <w:hideMark/>
          </w:tcPr>
          <w:p w14:paraId="0F582E1D"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1176</w:t>
            </w:r>
          </w:p>
        </w:tc>
        <w:tc>
          <w:tcPr>
            <w:tcW w:w="604" w:type="pct"/>
            <w:tcBorders>
              <w:top w:val="nil"/>
              <w:left w:val="nil"/>
              <w:bottom w:val="nil"/>
              <w:right w:val="nil"/>
            </w:tcBorders>
            <w:shd w:val="clear" w:color="auto" w:fill="auto"/>
            <w:noWrap/>
            <w:vAlign w:val="bottom"/>
            <w:hideMark/>
          </w:tcPr>
          <w:p w14:paraId="44EDB4F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408</w:t>
            </w:r>
          </w:p>
        </w:tc>
        <w:tc>
          <w:tcPr>
            <w:tcW w:w="1147" w:type="pct"/>
            <w:tcBorders>
              <w:top w:val="nil"/>
              <w:left w:val="nil"/>
              <w:bottom w:val="nil"/>
              <w:right w:val="nil"/>
            </w:tcBorders>
            <w:shd w:val="clear" w:color="auto" w:fill="auto"/>
            <w:noWrap/>
            <w:vAlign w:val="bottom"/>
            <w:hideMark/>
          </w:tcPr>
          <w:p w14:paraId="6E449543"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537</w:t>
            </w:r>
          </w:p>
        </w:tc>
        <w:tc>
          <w:tcPr>
            <w:tcW w:w="626" w:type="pct"/>
            <w:tcBorders>
              <w:top w:val="nil"/>
              <w:left w:val="nil"/>
              <w:bottom w:val="nil"/>
              <w:right w:val="nil"/>
            </w:tcBorders>
            <w:shd w:val="clear" w:color="auto" w:fill="auto"/>
            <w:noWrap/>
            <w:vAlign w:val="bottom"/>
            <w:hideMark/>
          </w:tcPr>
          <w:p w14:paraId="581F1F4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210</w:t>
            </w:r>
          </w:p>
        </w:tc>
        <w:tc>
          <w:tcPr>
            <w:tcW w:w="1407" w:type="pct"/>
            <w:tcBorders>
              <w:top w:val="nil"/>
              <w:left w:val="nil"/>
              <w:bottom w:val="nil"/>
              <w:right w:val="nil"/>
            </w:tcBorders>
            <w:shd w:val="clear" w:color="auto" w:fill="auto"/>
            <w:noWrap/>
            <w:vAlign w:val="bottom"/>
            <w:hideMark/>
          </w:tcPr>
          <w:p w14:paraId="3CFEDA74"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21</w:t>
            </w:r>
          </w:p>
        </w:tc>
      </w:tr>
      <w:tr w:rsidR="00FD14E3" w:rsidRPr="00707270" w14:paraId="50FAE73F" w14:textId="77777777" w:rsidTr="00C16574">
        <w:trPr>
          <w:trHeight w:val="300"/>
        </w:trPr>
        <w:tc>
          <w:tcPr>
            <w:tcW w:w="604" w:type="pct"/>
            <w:tcBorders>
              <w:top w:val="nil"/>
              <w:left w:val="nil"/>
              <w:bottom w:val="nil"/>
              <w:right w:val="nil"/>
            </w:tcBorders>
            <w:shd w:val="clear" w:color="auto" w:fill="auto"/>
            <w:noWrap/>
            <w:vAlign w:val="bottom"/>
            <w:hideMark/>
          </w:tcPr>
          <w:p w14:paraId="21C1B5F4"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2023</w:t>
            </w:r>
          </w:p>
        </w:tc>
        <w:tc>
          <w:tcPr>
            <w:tcW w:w="612" w:type="pct"/>
            <w:tcBorders>
              <w:top w:val="nil"/>
              <w:left w:val="nil"/>
              <w:bottom w:val="nil"/>
              <w:right w:val="nil"/>
            </w:tcBorders>
            <w:shd w:val="clear" w:color="auto" w:fill="auto"/>
            <w:noWrap/>
            <w:vAlign w:val="bottom"/>
            <w:hideMark/>
          </w:tcPr>
          <w:p w14:paraId="1F6E1FDE"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1172</w:t>
            </w:r>
          </w:p>
        </w:tc>
        <w:tc>
          <w:tcPr>
            <w:tcW w:w="604" w:type="pct"/>
            <w:tcBorders>
              <w:top w:val="nil"/>
              <w:left w:val="nil"/>
              <w:bottom w:val="nil"/>
              <w:right w:val="nil"/>
            </w:tcBorders>
            <w:shd w:val="clear" w:color="auto" w:fill="auto"/>
            <w:noWrap/>
            <w:vAlign w:val="bottom"/>
            <w:hideMark/>
          </w:tcPr>
          <w:p w14:paraId="5EC95366"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387</w:t>
            </w:r>
          </w:p>
        </w:tc>
        <w:tc>
          <w:tcPr>
            <w:tcW w:w="1147" w:type="pct"/>
            <w:tcBorders>
              <w:top w:val="nil"/>
              <w:left w:val="nil"/>
              <w:bottom w:val="nil"/>
              <w:right w:val="nil"/>
            </w:tcBorders>
            <w:shd w:val="clear" w:color="auto" w:fill="auto"/>
            <w:noWrap/>
            <w:vAlign w:val="bottom"/>
            <w:hideMark/>
          </w:tcPr>
          <w:p w14:paraId="6C91626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568</w:t>
            </w:r>
          </w:p>
        </w:tc>
        <w:tc>
          <w:tcPr>
            <w:tcW w:w="626" w:type="pct"/>
            <w:tcBorders>
              <w:top w:val="nil"/>
              <w:left w:val="nil"/>
              <w:bottom w:val="nil"/>
              <w:right w:val="nil"/>
            </w:tcBorders>
            <w:shd w:val="clear" w:color="auto" w:fill="auto"/>
            <w:noWrap/>
            <w:vAlign w:val="bottom"/>
            <w:hideMark/>
          </w:tcPr>
          <w:p w14:paraId="20789D93"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207</w:t>
            </w:r>
          </w:p>
        </w:tc>
        <w:tc>
          <w:tcPr>
            <w:tcW w:w="1407" w:type="pct"/>
            <w:tcBorders>
              <w:top w:val="nil"/>
              <w:left w:val="nil"/>
              <w:bottom w:val="nil"/>
              <w:right w:val="nil"/>
            </w:tcBorders>
            <w:shd w:val="clear" w:color="auto" w:fill="auto"/>
            <w:noWrap/>
            <w:vAlign w:val="bottom"/>
            <w:hideMark/>
          </w:tcPr>
          <w:p w14:paraId="4E41E4FF"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10</w:t>
            </w:r>
          </w:p>
        </w:tc>
      </w:tr>
      <w:tr w:rsidR="00FD14E3" w:rsidRPr="00707270" w14:paraId="7CDD49A9" w14:textId="77777777" w:rsidTr="00C16574">
        <w:trPr>
          <w:trHeight w:val="300"/>
        </w:trPr>
        <w:tc>
          <w:tcPr>
            <w:tcW w:w="604" w:type="pct"/>
            <w:tcBorders>
              <w:top w:val="nil"/>
              <w:left w:val="nil"/>
              <w:bottom w:val="nil"/>
              <w:right w:val="nil"/>
            </w:tcBorders>
            <w:shd w:val="clear" w:color="auto" w:fill="auto"/>
            <w:noWrap/>
            <w:vAlign w:val="bottom"/>
            <w:hideMark/>
          </w:tcPr>
          <w:p w14:paraId="44864935" w14:textId="77777777" w:rsidR="00FD14E3" w:rsidRPr="00707270" w:rsidRDefault="00FD14E3" w:rsidP="00C16574">
            <w:pPr>
              <w:jc w:val="right"/>
              <w:rPr>
                <w:rFonts w:ascii="Calibri" w:hAnsi="Calibri" w:cs="Calibri"/>
                <w:color w:val="000000"/>
                <w:sz w:val="22"/>
                <w:szCs w:val="22"/>
              </w:rPr>
            </w:pPr>
          </w:p>
        </w:tc>
        <w:tc>
          <w:tcPr>
            <w:tcW w:w="612" w:type="pct"/>
            <w:tcBorders>
              <w:top w:val="nil"/>
              <w:left w:val="nil"/>
              <w:bottom w:val="nil"/>
              <w:right w:val="nil"/>
            </w:tcBorders>
            <w:shd w:val="clear" w:color="auto" w:fill="auto"/>
            <w:noWrap/>
            <w:vAlign w:val="bottom"/>
            <w:hideMark/>
          </w:tcPr>
          <w:p w14:paraId="6EB3509D" w14:textId="77777777" w:rsidR="00FD14E3" w:rsidRPr="00707270" w:rsidRDefault="00FD14E3" w:rsidP="00C16574">
            <w:pPr>
              <w:rPr>
                <w:sz w:val="20"/>
                <w:szCs w:val="20"/>
              </w:rPr>
            </w:pPr>
          </w:p>
        </w:tc>
        <w:tc>
          <w:tcPr>
            <w:tcW w:w="604" w:type="pct"/>
            <w:tcBorders>
              <w:top w:val="nil"/>
              <w:left w:val="nil"/>
              <w:bottom w:val="nil"/>
              <w:right w:val="nil"/>
            </w:tcBorders>
            <w:shd w:val="clear" w:color="auto" w:fill="auto"/>
            <w:noWrap/>
            <w:vAlign w:val="bottom"/>
            <w:hideMark/>
          </w:tcPr>
          <w:p w14:paraId="7028997C" w14:textId="77777777" w:rsidR="00FD14E3" w:rsidRPr="00707270" w:rsidRDefault="00FD14E3" w:rsidP="00C16574">
            <w:pPr>
              <w:jc w:val="right"/>
              <w:rPr>
                <w:sz w:val="20"/>
                <w:szCs w:val="20"/>
              </w:rPr>
            </w:pPr>
          </w:p>
        </w:tc>
        <w:tc>
          <w:tcPr>
            <w:tcW w:w="1147" w:type="pct"/>
            <w:tcBorders>
              <w:top w:val="nil"/>
              <w:left w:val="nil"/>
              <w:bottom w:val="nil"/>
              <w:right w:val="nil"/>
            </w:tcBorders>
            <w:shd w:val="clear" w:color="auto" w:fill="auto"/>
            <w:noWrap/>
            <w:vAlign w:val="bottom"/>
            <w:hideMark/>
          </w:tcPr>
          <w:p w14:paraId="60950D07" w14:textId="77777777" w:rsidR="00FD14E3" w:rsidRPr="00707270" w:rsidRDefault="00FD14E3" w:rsidP="00C16574">
            <w:pPr>
              <w:jc w:val="right"/>
              <w:rPr>
                <w:sz w:val="20"/>
                <w:szCs w:val="20"/>
              </w:rPr>
            </w:pPr>
          </w:p>
        </w:tc>
        <w:tc>
          <w:tcPr>
            <w:tcW w:w="626" w:type="pct"/>
            <w:tcBorders>
              <w:top w:val="nil"/>
              <w:left w:val="nil"/>
              <w:bottom w:val="nil"/>
              <w:right w:val="nil"/>
            </w:tcBorders>
            <w:shd w:val="clear" w:color="auto" w:fill="auto"/>
            <w:noWrap/>
            <w:vAlign w:val="bottom"/>
            <w:hideMark/>
          </w:tcPr>
          <w:p w14:paraId="51219D6F" w14:textId="77777777" w:rsidR="00FD14E3" w:rsidRPr="00707270" w:rsidRDefault="00FD14E3" w:rsidP="00C16574">
            <w:pPr>
              <w:jc w:val="right"/>
              <w:rPr>
                <w:sz w:val="20"/>
                <w:szCs w:val="20"/>
              </w:rPr>
            </w:pPr>
          </w:p>
        </w:tc>
        <w:tc>
          <w:tcPr>
            <w:tcW w:w="1407" w:type="pct"/>
            <w:tcBorders>
              <w:top w:val="nil"/>
              <w:left w:val="nil"/>
              <w:bottom w:val="nil"/>
              <w:right w:val="nil"/>
            </w:tcBorders>
            <w:shd w:val="clear" w:color="auto" w:fill="auto"/>
            <w:noWrap/>
            <w:vAlign w:val="bottom"/>
            <w:hideMark/>
          </w:tcPr>
          <w:p w14:paraId="11A187A4" w14:textId="77777777" w:rsidR="00FD14E3" w:rsidRPr="00707270" w:rsidRDefault="00FD14E3" w:rsidP="00C16574">
            <w:pPr>
              <w:jc w:val="right"/>
              <w:rPr>
                <w:sz w:val="20"/>
                <w:szCs w:val="20"/>
              </w:rPr>
            </w:pPr>
          </w:p>
        </w:tc>
      </w:tr>
      <w:tr w:rsidR="00FD14E3" w:rsidRPr="00707270" w14:paraId="04D1FC44" w14:textId="77777777" w:rsidTr="00C16574">
        <w:trPr>
          <w:trHeight w:val="300"/>
        </w:trPr>
        <w:tc>
          <w:tcPr>
            <w:tcW w:w="5000" w:type="pct"/>
            <w:gridSpan w:val="6"/>
            <w:tcBorders>
              <w:top w:val="nil"/>
              <w:left w:val="nil"/>
              <w:bottom w:val="nil"/>
              <w:right w:val="nil"/>
            </w:tcBorders>
            <w:shd w:val="clear" w:color="000000" w:fill="D0CECE"/>
            <w:noWrap/>
            <w:vAlign w:val="bottom"/>
            <w:hideMark/>
          </w:tcPr>
          <w:p w14:paraId="505FC33E" w14:textId="77777777" w:rsidR="00FD14E3" w:rsidRPr="00707270" w:rsidRDefault="00FD14E3" w:rsidP="00C16574">
            <w:pPr>
              <w:jc w:val="center"/>
              <w:rPr>
                <w:rFonts w:ascii="Calibri" w:hAnsi="Calibri" w:cs="Calibri"/>
                <w:color w:val="000000"/>
                <w:sz w:val="22"/>
                <w:szCs w:val="22"/>
              </w:rPr>
            </w:pPr>
            <w:r w:rsidRPr="00707270">
              <w:rPr>
                <w:rFonts w:ascii="Calibri" w:hAnsi="Calibri" w:cs="Calibri"/>
                <w:color w:val="000000"/>
                <w:sz w:val="22"/>
                <w:szCs w:val="22"/>
              </w:rPr>
              <w:t>CP08 - Review Case Conference</w:t>
            </w:r>
          </w:p>
        </w:tc>
      </w:tr>
      <w:tr w:rsidR="00FD14E3" w:rsidRPr="00707270" w14:paraId="23F79A1D" w14:textId="77777777" w:rsidTr="00C16574">
        <w:trPr>
          <w:trHeight w:val="300"/>
        </w:trPr>
        <w:tc>
          <w:tcPr>
            <w:tcW w:w="604" w:type="pct"/>
            <w:tcBorders>
              <w:top w:val="nil"/>
              <w:left w:val="nil"/>
              <w:bottom w:val="nil"/>
              <w:right w:val="nil"/>
            </w:tcBorders>
            <w:shd w:val="clear" w:color="000000" w:fill="E7E6E6"/>
            <w:noWrap/>
            <w:vAlign w:val="bottom"/>
            <w:hideMark/>
          </w:tcPr>
          <w:p w14:paraId="06C76EE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Year</w:t>
            </w:r>
          </w:p>
        </w:tc>
        <w:tc>
          <w:tcPr>
            <w:tcW w:w="612" w:type="pct"/>
            <w:tcBorders>
              <w:top w:val="nil"/>
              <w:left w:val="nil"/>
              <w:bottom w:val="nil"/>
              <w:right w:val="nil"/>
            </w:tcBorders>
            <w:shd w:val="clear" w:color="000000" w:fill="E7E6E6"/>
            <w:noWrap/>
            <w:vAlign w:val="bottom"/>
            <w:hideMark/>
          </w:tcPr>
          <w:p w14:paraId="2BF6889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 xml:space="preserve">Total </w:t>
            </w:r>
          </w:p>
        </w:tc>
        <w:tc>
          <w:tcPr>
            <w:tcW w:w="604" w:type="pct"/>
            <w:tcBorders>
              <w:top w:val="nil"/>
              <w:left w:val="nil"/>
              <w:bottom w:val="nil"/>
              <w:right w:val="nil"/>
            </w:tcBorders>
            <w:shd w:val="clear" w:color="000000" w:fill="E7E6E6"/>
            <w:noWrap/>
            <w:vAlign w:val="bottom"/>
            <w:hideMark/>
          </w:tcPr>
          <w:p w14:paraId="2BE28ED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CAV</w:t>
            </w:r>
          </w:p>
        </w:tc>
        <w:tc>
          <w:tcPr>
            <w:tcW w:w="1147" w:type="pct"/>
            <w:tcBorders>
              <w:top w:val="nil"/>
              <w:left w:val="nil"/>
              <w:bottom w:val="nil"/>
              <w:right w:val="nil"/>
            </w:tcBorders>
            <w:shd w:val="clear" w:color="000000" w:fill="E7E6E6"/>
            <w:noWrap/>
            <w:vAlign w:val="bottom"/>
            <w:hideMark/>
          </w:tcPr>
          <w:p w14:paraId="2D8F090E" w14:textId="77777777" w:rsidR="00FD14E3" w:rsidRPr="00707270" w:rsidRDefault="00FD14E3" w:rsidP="00C16574">
            <w:pPr>
              <w:jc w:val="right"/>
              <w:rPr>
                <w:rFonts w:ascii="Calibri" w:hAnsi="Calibri" w:cs="Calibri"/>
                <w:color w:val="000000"/>
                <w:sz w:val="22"/>
                <w:szCs w:val="22"/>
              </w:rPr>
            </w:pPr>
            <w:r>
              <w:rPr>
                <w:rFonts w:ascii="Calibri" w:hAnsi="Calibri" w:cs="Calibri"/>
                <w:color w:val="000000"/>
                <w:sz w:val="22"/>
                <w:szCs w:val="22"/>
              </w:rPr>
              <w:t>Mid-Glam</w:t>
            </w:r>
          </w:p>
        </w:tc>
        <w:tc>
          <w:tcPr>
            <w:tcW w:w="626" w:type="pct"/>
            <w:tcBorders>
              <w:top w:val="nil"/>
              <w:left w:val="nil"/>
              <w:bottom w:val="nil"/>
              <w:right w:val="nil"/>
            </w:tcBorders>
            <w:shd w:val="clear" w:color="000000" w:fill="E7E6E6"/>
            <w:noWrap/>
            <w:vAlign w:val="bottom"/>
            <w:hideMark/>
          </w:tcPr>
          <w:p w14:paraId="635B18F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SNPT</w:t>
            </w:r>
          </w:p>
        </w:tc>
        <w:tc>
          <w:tcPr>
            <w:tcW w:w="1407" w:type="pct"/>
            <w:tcBorders>
              <w:top w:val="nil"/>
              <w:left w:val="nil"/>
              <w:bottom w:val="nil"/>
              <w:right w:val="nil"/>
            </w:tcBorders>
            <w:shd w:val="clear" w:color="000000" w:fill="E7E6E6"/>
            <w:noWrap/>
            <w:vAlign w:val="bottom"/>
            <w:hideMark/>
          </w:tcPr>
          <w:p w14:paraId="38DA262F"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UK</w:t>
            </w:r>
          </w:p>
        </w:tc>
      </w:tr>
      <w:tr w:rsidR="00FD14E3" w:rsidRPr="00707270" w14:paraId="2FC179FF" w14:textId="77777777" w:rsidTr="00C16574">
        <w:trPr>
          <w:trHeight w:val="300"/>
        </w:trPr>
        <w:tc>
          <w:tcPr>
            <w:tcW w:w="604" w:type="pct"/>
            <w:tcBorders>
              <w:top w:val="nil"/>
              <w:left w:val="nil"/>
              <w:bottom w:val="nil"/>
              <w:right w:val="nil"/>
            </w:tcBorders>
            <w:shd w:val="clear" w:color="auto" w:fill="auto"/>
            <w:noWrap/>
            <w:vAlign w:val="bottom"/>
            <w:hideMark/>
          </w:tcPr>
          <w:p w14:paraId="6CE0177C"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2021</w:t>
            </w:r>
          </w:p>
        </w:tc>
        <w:tc>
          <w:tcPr>
            <w:tcW w:w="612" w:type="pct"/>
            <w:tcBorders>
              <w:top w:val="nil"/>
              <w:left w:val="nil"/>
              <w:bottom w:val="nil"/>
              <w:right w:val="nil"/>
            </w:tcBorders>
            <w:shd w:val="clear" w:color="auto" w:fill="auto"/>
            <w:noWrap/>
            <w:vAlign w:val="bottom"/>
            <w:hideMark/>
          </w:tcPr>
          <w:p w14:paraId="6BF1DEC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1909</w:t>
            </w:r>
          </w:p>
        </w:tc>
        <w:tc>
          <w:tcPr>
            <w:tcW w:w="604" w:type="pct"/>
            <w:tcBorders>
              <w:top w:val="nil"/>
              <w:left w:val="nil"/>
              <w:bottom w:val="nil"/>
              <w:right w:val="nil"/>
            </w:tcBorders>
            <w:shd w:val="clear" w:color="auto" w:fill="auto"/>
            <w:noWrap/>
            <w:vAlign w:val="bottom"/>
            <w:hideMark/>
          </w:tcPr>
          <w:p w14:paraId="38FCD73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315</w:t>
            </w:r>
          </w:p>
        </w:tc>
        <w:tc>
          <w:tcPr>
            <w:tcW w:w="1147" w:type="pct"/>
            <w:tcBorders>
              <w:top w:val="nil"/>
              <w:left w:val="nil"/>
              <w:bottom w:val="nil"/>
              <w:right w:val="nil"/>
            </w:tcBorders>
            <w:shd w:val="clear" w:color="auto" w:fill="auto"/>
            <w:noWrap/>
            <w:vAlign w:val="bottom"/>
            <w:hideMark/>
          </w:tcPr>
          <w:p w14:paraId="56D8CE6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1035</w:t>
            </w:r>
          </w:p>
        </w:tc>
        <w:tc>
          <w:tcPr>
            <w:tcW w:w="626" w:type="pct"/>
            <w:tcBorders>
              <w:top w:val="nil"/>
              <w:left w:val="nil"/>
              <w:bottom w:val="nil"/>
              <w:right w:val="nil"/>
            </w:tcBorders>
            <w:shd w:val="clear" w:color="auto" w:fill="auto"/>
            <w:noWrap/>
            <w:vAlign w:val="bottom"/>
            <w:hideMark/>
          </w:tcPr>
          <w:p w14:paraId="5673A142"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546</w:t>
            </w:r>
          </w:p>
        </w:tc>
        <w:tc>
          <w:tcPr>
            <w:tcW w:w="1407" w:type="pct"/>
            <w:tcBorders>
              <w:top w:val="nil"/>
              <w:left w:val="nil"/>
              <w:bottom w:val="nil"/>
              <w:right w:val="nil"/>
            </w:tcBorders>
            <w:shd w:val="clear" w:color="auto" w:fill="auto"/>
            <w:noWrap/>
            <w:vAlign w:val="bottom"/>
            <w:hideMark/>
          </w:tcPr>
          <w:p w14:paraId="2CFE3845"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13</w:t>
            </w:r>
          </w:p>
        </w:tc>
      </w:tr>
      <w:tr w:rsidR="00FD14E3" w:rsidRPr="00707270" w14:paraId="40E094BD" w14:textId="77777777" w:rsidTr="00C16574">
        <w:trPr>
          <w:trHeight w:val="300"/>
        </w:trPr>
        <w:tc>
          <w:tcPr>
            <w:tcW w:w="604" w:type="pct"/>
            <w:tcBorders>
              <w:top w:val="nil"/>
              <w:left w:val="nil"/>
              <w:bottom w:val="nil"/>
              <w:right w:val="nil"/>
            </w:tcBorders>
            <w:shd w:val="clear" w:color="auto" w:fill="auto"/>
            <w:noWrap/>
            <w:vAlign w:val="bottom"/>
            <w:hideMark/>
          </w:tcPr>
          <w:p w14:paraId="2C71F7B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2022</w:t>
            </w:r>
          </w:p>
        </w:tc>
        <w:tc>
          <w:tcPr>
            <w:tcW w:w="612" w:type="pct"/>
            <w:tcBorders>
              <w:top w:val="nil"/>
              <w:left w:val="nil"/>
              <w:bottom w:val="nil"/>
              <w:right w:val="nil"/>
            </w:tcBorders>
            <w:shd w:val="clear" w:color="auto" w:fill="auto"/>
            <w:noWrap/>
            <w:vAlign w:val="bottom"/>
            <w:hideMark/>
          </w:tcPr>
          <w:p w14:paraId="2B3802C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2406</w:t>
            </w:r>
          </w:p>
        </w:tc>
        <w:tc>
          <w:tcPr>
            <w:tcW w:w="604" w:type="pct"/>
            <w:tcBorders>
              <w:top w:val="nil"/>
              <w:left w:val="nil"/>
              <w:bottom w:val="nil"/>
              <w:right w:val="nil"/>
            </w:tcBorders>
            <w:shd w:val="clear" w:color="auto" w:fill="auto"/>
            <w:noWrap/>
            <w:vAlign w:val="bottom"/>
            <w:hideMark/>
          </w:tcPr>
          <w:p w14:paraId="1ECFCFC9"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1069</w:t>
            </w:r>
          </w:p>
        </w:tc>
        <w:tc>
          <w:tcPr>
            <w:tcW w:w="1147" w:type="pct"/>
            <w:tcBorders>
              <w:top w:val="nil"/>
              <w:left w:val="nil"/>
              <w:bottom w:val="nil"/>
              <w:right w:val="nil"/>
            </w:tcBorders>
            <w:shd w:val="clear" w:color="auto" w:fill="auto"/>
            <w:noWrap/>
            <w:vAlign w:val="bottom"/>
            <w:hideMark/>
          </w:tcPr>
          <w:p w14:paraId="256301AD"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861</w:t>
            </w:r>
          </w:p>
        </w:tc>
        <w:tc>
          <w:tcPr>
            <w:tcW w:w="626" w:type="pct"/>
            <w:tcBorders>
              <w:top w:val="nil"/>
              <w:left w:val="nil"/>
              <w:bottom w:val="nil"/>
              <w:right w:val="nil"/>
            </w:tcBorders>
            <w:shd w:val="clear" w:color="auto" w:fill="auto"/>
            <w:noWrap/>
            <w:vAlign w:val="bottom"/>
            <w:hideMark/>
          </w:tcPr>
          <w:p w14:paraId="62441167"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444</w:t>
            </w:r>
          </w:p>
        </w:tc>
        <w:tc>
          <w:tcPr>
            <w:tcW w:w="1407" w:type="pct"/>
            <w:tcBorders>
              <w:top w:val="nil"/>
              <w:left w:val="nil"/>
              <w:bottom w:val="nil"/>
              <w:right w:val="nil"/>
            </w:tcBorders>
            <w:shd w:val="clear" w:color="auto" w:fill="auto"/>
            <w:noWrap/>
            <w:vAlign w:val="bottom"/>
            <w:hideMark/>
          </w:tcPr>
          <w:p w14:paraId="685C882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32</w:t>
            </w:r>
          </w:p>
        </w:tc>
      </w:tr>
      <w:tr w:rsidR="00FD14E3" w:rsidRPr="00707270" w14:paraId="62298C03" w14:textId="77777777" w:rsidTr="00C16574">
        <w:trPr>
          <w:trHeight w:val="300"/>
        </w:trPr>
        <w:tc>
          <w:tcPr>
            <w:tcW w:w="604" w:type="pct"/>
            <w:tcBorders>
              <w:top w:val="nil"/>
              <w:left w:val="nil"/>
              <w:bottom w:val="nil"/>
              <w:right w:val="nil"/>
            </w:tcBorders>
            <w:shd w:val="clear" w:color="auto" w:fill="auto"/>
            <w:noWrap/>
            <w:vAlign w:val="bottom"/>
            <w:hideMark/>
          </w:tcPr>
          <w:p w14:paraId="02B6FC91"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2023</w:t>
            </w:r>
          </w:p>
        </w:tc>
        <w:tc>
          <w:tcPr>
            <w:tcW w:w="612" w:type="pct"/>
            <w:tcBorders>
              <w:top w:val="nil"/>
              <w:left w:val="nil"/>
              <w:bottom w:val="nil"/>
              <w:right w:val="nil"/>
            </w:tcBorders>
            <w:shd w:val="clear" w:color="auto" w:fill="auto"/>
            <w:noWrap/>
            <w:vAlign w:val="bottom"/>
            <w:hideMark/>
          </w:tcPr>
          <w:p w14:paraId="4103FB5A"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2432</w:t>
            </w:r>
          </w:p>
        </w:tc>
        <w:tc>
          <w:tcPr>
            <w:tcW w:w="604" w:type="pct"/>
            <w:tcBorders>
              <w:top w:val="nil"/>
              <w:left w:val="nil"/>
              <w:bottom w:val="nil"/>
              <w:right w:val="nil"/>
            </w:tcBorders>
            <w:shd w:val="clear" w:color="auto" w:fill="auto"/>
            <w:noWrap/>
            <w:vAlign w:val="bottom"/>
            <w:hideMark/>
          </w:tcPr>
          <w:p w14:paraId="50CE79C6"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849</w:t>
            </w:r>
          </w:p>
        </w:tc>
        <w:tc>
          <w:tcPr>
            <w:tcW w:w="1147" w:type="pct"/>
            <w:tcBorders>
              <w:top w:val="nil"/>
              <w:left w:val="nil"/>
              <w:bottom w:val="nil"/>
              <w:right w:val="nil"/>
            </w:tcBorders>
            <w:shd w:val="clear" w:color="auto" w:fill="auto"/>
            <w:noWrap/>
            <w:vAlign w:val="bottom"/>
            <w:hideMark/>
          </w:tcPr>
          <w:p w14:paraId="1C2275C0"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1116</w:t>
            </w:r>
          </w:p>
        </w:tc>
        <w:tc>
          <w:tcPr>
            <w:tcW w:w="626" w:type="pct"/>
            <w:tcBorders>
              <w:top w:val="nil"/>
              <w:left w:val="nil"/>
              <w:bottom w:val="nil"/>
              <w:right w:val="nil"/>
            </w:tcBorders>
            <w:shd w:val="clear" w:color="auto" w:fill="auto"/>
            <w:noWrap/>
            <w:vAlign w:val="bottom"/>
            <w:hideMark/>
          </w:tcPr>
          <w:p w14:paraId="710C11E7"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439</w:t>
            </w:r>
          </w:p>
        </w:tc>
        <w:tc>
          <w:tcPr>
            <w:tcW w:w="1407" w:type="pct"/>
            <w:tcBorders>
              <w:top w:val="nil"/>
              <w:left w:val="nil"/>
              <w:bottom w:val="nil"/>
              <w:right w:val="nil"/>
            </w:tcBorders>
            <w:shd w:val="clear" w:color="auto" w:fill="auto"/>
            <w:noWrap/>
            <w:vAlign w:val="bottom"/>
            <w:hideMark/>
          </w:tcPr>
          <w:p w14:paraId="7717ABDF" w14:textId="77777777" w:rsidR="00FD14E3" w:rsidRPr="00707270" w:rsidRDefault="00FD14E3" w:rsidP="00C16574">
            <w:pPr>
              <w:jc w:val="right"/>
              <w:rPr>
                <w:rFonts w:ascii="Calibri" w:hAnsi="Calibri" w:cs="Calibri"/>
                <w:color w:val="000000"/>
                <w:sz w:val="22"/>
                <w:szCs w:val="22"/>
              </w:rPr>
            </w:pPr>
            <w:r w:rsidRPr="00707270">
              <w:rPr>
                <w:rFonts w:ascii="Calibri" w:hAnsi="Calibri" w:cs="Calibri"/>
                <w:color w:val="000000"/>
                <w:sz w:val="22"/>
                <w:szCs w:val="22"/>
              </w:rPr>
              <w:t>28</w:t>
            </w:r>
          </w:p>
        </w:tc>
      </w:tr>
    </w:tbl>
    <w:p w14:paraId="48FF4EE5" w14:textId="71BAD594" w:rsidR="00FD14E3" w:rsidRDefault="00FD14E3" w:rsidP="004E44F9">
      <w:pPr>
        <w:rPr>
          <w:rFonts w:ascii="Arial" w:hAnsi="Arial" w:cs="Arial"/>
          <w:b/>
          <w:bCs/>
        </w:rPr>
      </w:pPr>
    </w:p>
    <w:p w14:paraId="27A08767" w14:textId="54773EFA" w:rsidR="00FD14E3" w:rsidRDefault="00FD14E3" w:rsidP="004E44F9">
      <w:pPr>
        <w:rPr>
          <w:rFonts w:ascii="Arial" w:hAnsi="Arial" w:cs="Arial"/>
          <w:b/>
          <w:bCs/>
        </w:rPr>
      </w:pPr>
    </w:p>
    <w:p w14:paraId="7DB7DE60" w14:textId="77777777" w:rsidR="00FD14E3" w:rsidRDefault="00FD14E3" w:rsidP="004E44F9">
      <w:pPr>
        <w:rPr>
          <w:rFonts w:ascii="Arial" w:hAnsi="Arial" w:cs="Arial"/>
          <w:b/>
          <w:bCs/>
        </w:rPr>
      </w:pPr>
    </w:p>
    <w:p w14:paraId="46B4C61C" w14:textId="177A99A9" w:rsidR="00FD14E3" w:rsidRDefault="00FD14E3" w:rsidP="004E44F9">
      <w:pPr>
        <w:rPr>
          <w:rFonts w:ascii="Arial" w:hAnsi="Arial" w:cs="Arial"/>
          <w:b/>
          <w:bCs/>
        </w:rPr>
      </w:pPr>
    </w:p>
    <w:p w14:paraId="55659E91" w14:textId="36810707" w:rsidR="00FD14E3" w:rsidRDefault="00FD14E3" w:rsidP="004E44F9">
      <w:pPr>
        <w:rPr>
          <w:rFonts w:ascii="Arial" w:hAnsi="Arial" w:cs="Arial"/>
          <w:b/>
          <w:bCs/>
        </w:rPr>
      </w:pPr>
    </w:p>
    <w:p w14:paraId="0EF77608" w14:textId="4677C641" w:rsidR="00FD14E3" w:rsidRDefault="00FD14E3" w:rsidP="004E44F9">
      <w:pPr>
        <w:rPr>
          <w:rFonts w:ascii="Arial" w:hAnsi="Arial" w:cs="Arial"/>
          <w:b/>
          <w:bCs/>
        </w:rPr>
      </w:pPr>
    </w:p>
    <w:p w14:paraId="7BFD9209" w14:textId="49D86F16" w:rsidR="00FD14E3" w:rsidRDefault="00FD14E3" w:rsidP="004E44F9">
      <w:pPr>
        <w:rPr>
          <w:rFonts w:ascii="Arial" w:hAnsi="Arial" w:cs="Arial"/>
          <w:b/>
          <w:bCs/>
        </w:rPr>
      </w:pPr>
    </w:p>
    <w:p w14:paraId="0F2A76BD" w14:textId="6B19D8AB" w:rsidR="00FD14E3" w:rsidRDefault="00FD14E3" w:rsidP="004E44F9">
      <w:pPr>
        <w:rPr>
          <w:rFonts w:ascii="Arial" w:hAnsi="Arial" w:cs="Arial"/>
          <w:b/>
          <w:bCs/>
        </w:rPr>
      </w:pPr>
    </w:p>
    <w:p w14:paraId="599A182C" w14:textId="079E3A29" w:rsidR="00FD14E3" w:rsidRDefault="00FD14E3" w:rsidP="004E44F9">
      <w:pPr>
        <w:rPr>
          <w:rFonts w:ascii="Arial" w:hAnsi="Arial" w:cs="Arial"/>
          <w:b/>
          <w:bCs/>
        </w:rPr>
      </w:pPr>
    </w:p>
    <w:p w14:paraId="5C29F921" w14:textId="514756B5" w:rsidR="00FD14E3" w:rsidRDefault="00FD14E3" w:rsidP="004E44F9">
      <w:pPr>
        <w:rPr>
          <w:rFonts w:ascii="Arial" w:hAnsi="Arial" w:cs="Arial"/>
          <w:b/>
          <w:bCs/>
        </w:rPr>
      </w:pPr>
    </w:p>
    <w:p w14:paraId="38D630ED" w14:textId="0C1FBF67" w:rsidR="00FD14E3" w:rsidRDefault="00FD14E3" w:rsidP="004E44F9">
      <w:pPr>
        <w:rPr>
          <w:rFonts w:ascii="Arial" w:hAnsi="Arial" w:cs="Arial"/>
          <w:b/>
          <w:bCs/>
        </w:rPr>
      </w:pPr>
    </w:p>
    <w:p w14:paraId="38FE9AF3" w14:textId="1A8B2F86" w:rsidR="00FD14E3" w:rsidRDefault="00FD14E3" w:rsidP="004E44F9">
      <w:pPr>
        <w:rPr>
          <w:rFonts w:ascii="Arial" w:hAnsi="Arial" w:cs="Arial"/>
          <w:b/>
          <w:bCs/>
        </w:rPr>
      </w:pPr>
    </w:p>
    <w:p w14:paraId="68AAF9F3" w14:textId="0243CA0E" w:rsidR="00FD14E3" w:rsidRDefault="00FD14E3" w:rsidP="004E44F9">
      <w:pPr>
        <w:rPr>
          <w:rFonts w:ascii="Arial" w:hAnsi="Arial" w:cs="Arial"/>
          <w:b/>
          <w:bCs/>
        </w:rPr>
      </w:pPr>
    </w:p>
    <w:p w14:paraId="53BCEAF7" w14:textId="77777777" w:rsidR="00F754F5" w:rsidRDefault="00F754F5" w:rsidP="00FD14E3">
      <w:pPr>
        <w:spacing w:line="480" w:lineRule="auto"/>
        <w:jc w:val="both"/>
        <w:rPr>
          <w:rFonts w:ascii="Arial" w:hAnsi="Arial" w:cs="Arial"/>
          <w:b/>
          <w:bCs/>
        </w:rPr>
      </w:pPr>
      <w:r>
        <w:rPr>
          <w:rFonts w:ascii="Arial" w:hAnsi="Arial" w:cs="Arial"/>
          <w:b/>
          <w:bCs/>
        </w:rPr>
        <w:br w:type="page"/>
      </w:r>
    </w:p>
    <w:p w14:paraId="09F757D7" w14:textId="758A3FC2" w:rsidR="00FD14E3" w:rsidRPr="007B4980" w:rsidRDefault="00FD14E3" w:rsidP="007B4980">
      <w:pPr>
        <w:spacing w:line="480" w:lineRule="auto"/>
        <w:jc w:val="both"/>
        <w:rPr>
          <w:rFonts w:ascii="Arial" w:hAnsi="Arial" w:cs="Arial"/>
          <w:b/>
          <w:bCs/>
          <w:color w:val="000000" w:themeColor="text1"/>
        </w:rPr>
      </w:pPr>
      <w:r w:rsidRPr="007B4980">
        <w:rPr>
          <w:rFonts w:ascii="Arial" w:hAnsi="Arial" w:cs="Arial"/>
          <w:b/>
          <w:bCs/>
          <w:color w:val="000000" w:themeColor="text1"/>
        </w:rPr>
        <w:lastRenderedPageBreak/>
        <w:t>Appendix H - Niche Child Protection Codes</w:t>
      </w:r>
    </w:p>
    <w:tbl>
      <w:tblPr>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885"/>
        <w:gridCol w:w="8468"/>
      </w:tblGrid>
      <w:tr w:rsidR="00FD14E3" w14:paraId="1688DE24" w14:textId="77777777" w:rsidTr="00C16574">
        <w:trPr>
          <w:trHeight w:val="300"/>
        </w:trPr>
        <w:tc>
          <w:tcPr>
            <w:tcW w:w="9353" w:type="dxa"/>
            <w:gridSpan w:val="2"/>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70F17ABD" w14:textId="77777777" w:rsidR="00FD14E3" w:rsidRDefault="00FD14E3" w:rsidP="00C16574">
            <w:pPr>
              <w:jc w:val="center"/>
              <w:rPr>
                <w:rFonts w:ascii="Arial" w:eastAsia="Arial" w:hAnsi="Arial" w:cs="Arial"/>
                <w:b/>
                <w:bCs/>
                <w:color w:val="494E5B"/>
                <w:sz w:val="28"/>
                <w:szCs w:val="28"/>
              </w:rPr>
            </w:pPr>
            <w:r w:rsidRPr="2796096C">
              <w:rPr>
                <w:rFonts w:ascii="Arial" w:eastAsia="Arial" w:hAnsi="Arial" w:cs="Arial"/>
                <w:b/>
                <w:bCs/>
                <w:color w:val="494E5B"/>
                <w:sz w:val="28"/>
                <w:szCs w:val="28"/>
              </w:rPr>
              <w:t>Child Protection Codes in SWP</w:t>
            </w:r>
          </w:p>
          <w:p w14:paraId="7AFEA83B" w14:textId="77777777" w:rsidR="00FD14E3" w:rsidRPr="2796096C" w:rsidRDefault="00FD14E3" w:rsidP="00C16574">
            <w:pPr>
              <w:jc w:val="center"/>
              <w:rPr>
                <w:rFonts w:ascii="Arial" w:eastAsia="Arial" w:hAnsi="Arial" w:cs="Arial"/>
                <w:color w:val="2F313A"/>
                <w:sz w:val="21"/>
                <w:szCs w:val="21"/>
              </w:rPr>
            </w:pPr>
            <w:r w:rsidRPr="009F3EB9">
              <w:rPr>
                <w:rFonts w:ascii="Arial" w:eastAsia="Arial" w:hAnsi="Arial" w:cs="Arial"/>
                <w:b/>
                <w:bCs/>
                <w:color w:val="494E5B"/>
                <w:sz w:val="20"/>
                <w:szCs w:val="20"/>
              </w:rPr>
              <w:t>(Prior to May 2024)</w:t>
            </w:r>
          </w:p>
        </w:tc>
      </w:tr>
      <w:tr w:rsidR="00FD14E3" w14:paraId="593A179E" w14:textId="77777777" w:rsidTr="00C16574">
        <w:trPr>
          <w:trHeight w:val="642"/>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BBEC48D" w14:textId="77777777" w:rsidR="00FD14E3" w:rsidRPr="009F3EB9" w:rsidRDefault="00FD14E3" w:rsidP="00C16574">
            <w:pPr>
              <w:rPr>
                <w:sz w:val="22"/>
                <w:szCs w:val="22"/>
              </w:rPr>
            </w:pPr>
            <w:r w:rsidRPr="009F3EB9">
              <w:rPr>
                <w:rFonts w:ascii="Arial" w:eastAsia="Arial" w:hAnsi="Arial" w:cs="Arial"/>
                <w:color w:val="494E5B"/>
                <w:sz w:val="22"/>
                <w:szCs w:val="22"/>
              </w:rPr>
              <w:t>CP01</w:t>
            </w:r>
          </w:p>
        </w:tc>
        <w:tc>
          <w:tcPr>
            <w:tcW w:w="846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008714EA" w14:textId="77777777" w:rsidR="00FD14E3" w:rsidRPr="009F3EB9" w:rsidRDefault="00FD14E3" w:rsidP="00C16574">
            <w:pPr>
              <w:rPr>
                <w:rFonts w:ascii="Arial" w:eastAsia="Arial" w:hAnsi="Arial" w:cs="Arial"/>
                <w:color w:val="2F313A"/>
                <w:sz w:val="22"/>
                <w:szCs w:val="22"/>
              </w:rPr>
            </w:pPr>
            <w:r w:rsidRPr="009F3EB9">
              <w:rPr>
                <w:rFonts w:ascii="Arial" w:eastAsia="Arial" w:hAnsi="Arial" w:cs="Arial"/>
                <w:color w:val="2F313A"/>
                <w:sz w:val="22"/>
                <w:szCs w:val="22"/>
              </w:rPr>
              <w:t>S47 Children’s Act 1989</w:t>
            </w:r>
            <w:r w:rsidRPr="009F3EB9">
              <w:rPr>
                <w:sz w:val="22"/>
                <w:szCs w:val="22"/>
              </w:rPr>
              <w:br/>
            </w:r>
          </w:p>
        </w:tc>
      </w:tr>
      <w:tr w:rsidR="00FD14E3" w14:paraId="55135B31" w14:textId="77777777" w:rsidTr="00C16574">
        <w:trPr>
          <w:trHeight w:val="642"/>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4A8F499" w14:textId="77777777" w:rsidR="00FD14E3" w:rsidRPr="009F3EB9" w:rsidRDefault="00FD14E3" w:rsidP="00C16574">
            <w:pPr>
              <w:rPr>
                <w:sz w:val="22"/>
                <w:szCs w:val="22"/>
              </w:rPr>
            </w:pPr>
            <w:r w:rsidRPr="009F3EB9">
              <w:rPr>
                <w:rFonts w:ascii="Arial" w:eastAsia="Arial" w:hAnsi="Arial" w:cs="Arial"/>
                <w:color w:val="494E5B"/>
                <w:sz w:val="22"/>
                <w:szCs w:val="22"/>
              </w:rPr>
              <w:t>CP04</w:t>
            </w:r>
          </w:p>
        </w:tc>
        <w:tc>
          <w:tcPr>
            <w:tcW w:w="846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00BC5B9E" w14:textId="77777777" w:rsidR="00FD14E3" w:rsidRPr="009F3EB9" w:rsidRDefault="00FD14E3" w:rsidP="00C16574">
            <w:pPr>
              <w:rPr>
                <w:rFonts w:ascii="Arial" w:eastAsia="Arial" w:hAnsi="Arial" w:cs="Arial"/>
                <w:color w:val="2F313A"/>
                <w:sz w:val="22"/>
                <w:szCs w:val="22"/>
              </w:rPr>
            </w:pPr>
            <w:r w:rsidRPr="009F3EB9">
              <w:rPr>
                <w:rFonts w:ascii="Arial" w:eastAsia="Arial" w:hAnsi="Arial" w:cs="Arial"/>
                <w:color w:val="2F313A"/>
                <w:sz w:val="22"/>
                <w:szCs w:val="22"/>
              </w:rPr>
              <w:t>Strategy Discussion</w:t>
            </w:r>
            <w:r w:rsidRPr="009F3EB9">
              <w:rPr>
                <w:sz w:val="22"/>
                <w:szCs w:val="22"/>
              </w:rPr>
              <w:br/>
            </w:r>
          </w:p>
        </w:tc>
      </w:tr>
      <w:tr w:rsidR="00FD14E3" w14:paraId="5806BF39" w14:textId="77777777" w:rsidTr="00C16574">
        <w:trPr>
          <w:trHeight w:val="642"/>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629E59BD" w14:textId="77777777" w:rsidR="00FD14E3" w:rsidRPr="009F3EB9" w:rsidRDefault="00FD14E3" w:rsidP="00C16574">
            <w:pPr>
              <w:rPr>
                <w:rFonts w:ascii="Arial" w:eastAsia="Arial" w:hAnsi="Arial" w:cs="Arial"/>
                <w:color w:val="2F313A"/>
                <w:sz w:val="22"/>
                <w:szCs w:val="22"/>
              </w:rPr>
            </w:pPr>
            <w:r w:rsidRPr="009F3EB9">
              <w:rPr>
                <w:rFonts w:ascii="Arial" w:eastAsia="Arial" w:hAnsi="Arial" w:cs="Arial"/>
                <w:color w:val="2F313A"/>
                <w:sz w:val="22"/>
                <w:szCs w:val="22"/>
              </w:rPr>
              <w:t>CP05</w:t>
            </w:r>
            <w:r w:rsidRPr="009F3EB9">
              <w:rPr>
                <w:sz w:val="22"/>
                <w:szCs w:val="22"/>
              </w:rPr>
              <w:br/>
            </w:r>
          </w:p>
        </w:tc>
        <w:tc>
          <w:tcPr>
            <w:tcW w:w="846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6FE5A563" w14:textId="77777777" w:rsidR="00FD14E3" w:rsidRPr="009F3EB9" w:rsidRDefault="00FD14E3" w:rsidP="00C16574">
            <w:pPr>
              <w:rPr>
                <w:rFonts w:ascii="Arial" w:eastAsia="Arial" w:hAnsi="Arial" w:cs="Arial"/>
                <w:color w:val="2F313A"/>
                <w:sz w:val="22"/>
                <w:szCs w:val="22"/>
              </w:rPr>
            </w:pPr>
            <w:r w:rsidRPr="009F3EB9">
              <w:rPr>
                <w:rFonts w:ascii="Arial" w:eastAsia="Arial" w:hAnsi="Arial" w:cs="Arial"/>
                <w:color w:val="2F313A"/>
                <w:sz w:val="22"/>
                <w:szCs w:val="22"/>
              </w:rPr>
              <w:t xml:space="preserve">Strategy Meeting </w:t>
            </w:r>
          </w:p>
        </w:tc>
      </w:tr>
      <w:tr w:rsidR="00FD14E3" w14:paraId="1706EBD7" w14:textId="77777777" w:rsidTr="00C16574">
        <w:trPr>
          <w:trHeight w:val="642"/>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5E2DC14" w14:textId="77777777" w:rsidR="00FD14E3" w:rsidRPr="009F3EB9" w:rsidRDefault="00FD14E3" w:rsidP="00C16574">
            <w:pPr>
              <w:rPr>
                <w:sz w:val="22"/>
                <w:szCs w:val="22"/>
              </w:rPr>
            </w:pPr>
            <w:r w:rsidRPr="009F3EB9">
              <w:rPr>
                <w:rFonts w:ascii="Arial" w:eastAsia="Arial" w:hAnsi="Arial" w:cs="Arial"/>
                <w:color w:val="494E5B"/>
                <w:sz w:val="22"/>
                <w:szCs w:val="22"/>
              </w:rPr>
              <w:t>CP06</w:t>
            </w:r>
          </w:p>
        </w:tc>
        <w:tc>
          <w:tcPr>
            <w:tcW w:w="846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3B21B419" w14:textId="77777777" w:rsidR="00FD14E3" w:rsidRPr="009F3EB9" w:rsidRDefault="00FD14E3" w:rsidP="00C16574">
            <w:pPr>
              <w:rPr>
                <w:sz w:val="22"/>
                <w:szCs w:val="22"/>
              </w:rPr>
            </w:pPr>
            <w:r w:rsidRPr="009F3EB9">
              <w:rPr>
                <w:rFonts w:ascii="Arial" w:eastAsia="Arial" w:hAnsi="Arial" w:cs="Arial"/>
                <w:color w:val="2F313A"/>
                <w:sz w:val="22"/>
                <w:szCs w:val="22"/>
              </w:rPr>
              <w:t xml:space="preserve">Initial Case Conference </w:t>
            </w:r>
          </w:p>
        </w:tc>
      </w:tr>
      <w:tr w:rsidR="00FD14E3" w14:paraId="55751E0D" w14:textId="77777777" w:rsidTr="00C16574">
        <w:trPr>
          <w:trHeight w:val="642"/>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7F9258E4" w14:textId="77777777" w:rsidR="00FD14E3" w:rsidRPr="009F3EB9" w:rsidRDefault="00FD14E3" w:rsidP="00C16574">
            <w:pPr>
              <w:rPr>
                <w:sz w:val="22"/>
                <w:szCs w:val="22"/>
              </w:rPr>
            </w:pPr>
            <w:r w:rsidRPr="009F3EB9">
              <w:rPr>
                <w:rFonts w:ascii="Arial" w:eastAsia="Arial" w:hAnsi="Arial" w:cs="Arial"/>
                <w:color w:val="494E5B"/>
                <w:sz w:val="22"/>
                <w:szCs w:val="22"/>
              </w:rPr>
              <w:t>CP08</w:t>
            </w:r>
          </w:p>
        </w:tc>
        <w:tc>
          <w:tcPr>
            <w:tcW w:w="846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C690F1A" w14:textId="77777777" w:rsidR="00FD14E3" w:rsidRPr="009F3EB9" w:rsidRDefault="00FD14E3" w:rsidP="00C16574">
            <w:pPr>
              <w:rPr>
                <w:rFonts w:ascii="Arial" w:eastAsia="Arial" w:hAnsi="Arial" w:cs="Arial"/>
                <w:color w:val="2F313A"/>
                <w:sz w:val="22"/>
                <w:szCs w:val="22"/>
              </w:rPr>
            </w:pPr>
            <w:r w:rsidRPr="009F3EB9">
              <w:rPr>
                <w:rFonts w:ascii="Arial" w:eastAsia="Arial" w:hAnsi="Arial" w:cs="Arial"/>
                <w:color w:val="2F313A"/>
                <w:sz w:val="22"/>
                <w:szCs w:val="22"/>
              </w:rPr>
              <w:t>Review Case Conference</w:t>
            </w:r>
            <w:r w:rsidRPr="009F3EB9">
              <w:rPr>
                <w:sz w:val="22"/>
                <w:szCs w:val="22"/>
              </w:rPr>
              <w:br/>
            </w:r>
          </w:p>
        </w:tc>
      </w:tr>
    </w:tbl>
    <w:p w14:paraId="090ECF1D" w14:textId="77777777" w:rsidR="00FD14E3" w:rsidRDefault="00FD14E3" w:rsidP="00FD14E3"/>
    <w:tbl>
      <w:tblPr>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885"/>
        <w:gridCol w:w="5278"/>
        <w:gridCol w:w="3197"/>
      </w:tblGrid>
      <w:tr w:rsidR="00FD14E3" w14:paraId="543A95AA" w14:textId="77777777" w:rsidTr="00C16574">
        <w:trPr>
          <w:trHeight w:val="300"/>
        </w:trPr>
        <w:tc>
          <w:tcPr>
            <w:tcW w:w="9360" w:type="dxa"/>
            <w:gridSpan w:val="3"/>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82C3EB7" w14:textId="77777777" w:rsidR="00FD14E3" w:rsidRDefault="00FD14E3" w:rsidP="00C16574">
            <w:pPr>
              <w:jc w:val="center"/>
              <w:rPr>
                <w:rFonts w:ascii="Arial" w:eastAsia="Arial" w:hAnsi="Arial" w:cs="Arial"/>
                <w:b/>
                <w:bCs/>
                <w:color w:val="494E5B"/>
                <w:sz w:val="28"/>
                <w:szCs w:val="28"/>
              </w:rPr>
            </w:pPr>
            <w:bookmarkStart w:id="63" w:name="OLE_LINK2"/>
            <w:r>
              <w:rPr>
                <w:rFonts w:ascii="Arial" w:eastAsia="Arial" w:hAnsi="Arial" w:cs="Arial"/>
                <w:b/>
                <w:bCs/>
                <w:color w:val="494E5B"/>
                <w:sz w:val="28"/>
                <w:szCs w:val="28"/>
              </w:rPr>
              <w:t xml:space="preserve">New </w:t>
            </w:r>
            <w:r w:rsidRPr="2796096C">
              <w:rPr>
                <w:rFonts w:ascii="Arial" w:eastAsia="Arial" w:hAnsi="Arial" w:cs="Arial"/>
                <w:b/>
                <w:bCs/>
                <w:color w:val="494E5B"/>
                <w:sz w:val="28"/>
                <w:szCs w:val="28"/>
              </w:rPr>
              <w:t>Child Protection Codes in SWP</w:t>
            </w:r>
            <w:bookmarkEnd w:id="63"/>
          </w:p>
          <w:p w14:paraId="746EA847" w14:textId="77777777" w:rsidR="00FD14E3" w:rsidRDefault="00FD14E3" w:rsidP="00C16574">
            <w:pPr>
              <w:jc w:val="center"/>
              <w:rPr>
                <w:rFonts w:ascii="Arial" w:eastAsia="Arial" w:hAnsi="Arial" w:cs="Arial"/>
                <w:b/>
                <w:bCs/>
                <w:color w:val="494E5B"/>
                <w:sz w:val="28"/>
                <w:szCs w:val="28"/>
              </w:rPr>
            </w:pPr>
            <w:r w:rsidRPr="009F3EB9">
              <w:rPr>
                <w:rFonts w:ascii="Arial" w:eastAsia="Arial" w:hAnsi="Arial" w:cs="Arial"/>
                <w:b/>
                <w:bCs/>
                <w:color w:val="494E5B"/>
                <w:sz w:val="20"/>
                <w:szCs w:val="20"/>
              </w:rPr>
              <w:t>(Effective from May 2024)</w:t>
            </w:r>
          </w:p>
        </w:tc>
      </w:tr>
      <w:tr w:rsidR="00FD14E3" w14:paraId="23069907"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668C8DEC" w14:textId="77777777" w:rsidR="00FD14E3" w:rsidRDefault="00FD14E3" w:rsidP="00C16574">
            <w:r w:rsidRPr="2796096C">
              <w:rPr>
                <w:rFonts w:ascii="Arial" w:eastAsia="Arial" w:hAnsi="Arial" w:cs="Arial"/>
                <w:b/>
                <w:bCs/>
                <w:color w:val="494E5B"/>
                <w:sz w:val="19"/>
                <w:szCs w:val="19"/>
              </w:rPr>
              <w:t>CP01</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392D778B"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Strategy Discussion/Meeting Children’s Services</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04FDD0D" w14:textId="77777777" w:rsidR="00FD14E3" w:rsidRDefault="00FD14E3" w:rsidP="00C16574">
            <w:r w:rsidRPr="2796096C">
              <w:rPr>
                <w:rFonts w:ascii="Arial" w:eastAsia="Arial" w:hAnsi="Arial" w:cs="Arial"/>
                <w:color w:val="2F313A"/>
                <w:sz w:val="21"/>
                <w:szCs w:val="21"/>
              </w:rPr>
              <w:t>There are two template options:</w:t>
            </w:r>
          </w:p>
          <w:p w14:paraId="32DFEF20"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CP01A Strategy Discussion</w:t>
            </w:r>
          </w:p>
          <w:p w14:paraId="53E56954"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CP01B Strategy Meeting</w:t>
            </w:r>
            <w:r>
              <w:br/>
            </w:r>
          </w:p>
        </w:tc>
      </w:tr>
      <w:tr w:rsidR="00FD14E3" w14:paraId="60119C1A"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4F296F65" w14:textId="77777777" w:rsidR="00FD14E3" w:rsidRDefault="00FD14E3" w:rsidP="00C16574">
            <w:r w:rsidRPr="2796096C">
              <w:rPr>
                <w:rFonts w:ascii="Arial" w:eastAsia="Arial" w:hAnsi="Arial" w:cs="Arial"/>
                <w:b/>
                <w:bCs/>
                <w:color w:val="494E5B"/>
                <w:sz w:val="19"/>
                <w:szCs w:val="19"/>
              </w:rPr>
              <w:t>CP02</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03A344F8"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S47 Children’s Act 1989</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9999851" w14:textId="77777777" w:rsidR="00FD14E3" w:rsidRDefault="00FD14E3" w:rsidP="00C16574">
            <w:r w:rsidRPr="2796096C">
              <w:rPr>
                <w:rFonts w:ascii="Arial" w:eastAsia="Arial" w:hAnsi="Arial" w:cs="Arial"/>
                <w:color w:val="2F313A"/>
                <w:sz w:val="21"/>
                <w:szCs w:val="21"/>
              </w:rPr>
              <w:t>Three mandatory options:</w:t>
            </w:r>
          </w:p>
          <w:p w14:paraId="04751413"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Joint Investigations</w:t>
            </w:r>
          </w:p>
          <w:p w14:paraId="1A8FDCAB"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Single Police</w:t>
            </w:r>
          </w:p>
          <w:p w14:paraId="1C1155B4"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Single Local Authority</w:t>
            </w:r>
            <w:r>
              <w:br/>
            </w:r>
          </w:p>
        </w:tc>
      </w:tr>
      <w:tr w:rsidR="00FD14E3" w14:paraId="736C440E"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E9E76C0" w14:textId="77777777" w:rsidR="00FD14E3" w:rsidRDefault="00FD14E3" w:rsidP="00C16574">
            <w:pPr>
              <w:rPr>
                <w:rFonts w:ascii="Arial" w:eastAsia="Arial" w:hAnsi="Arial" w:cs="Arial"/>
                <w:b/>
                <w:bCs/>
                <w:color w:val="2F313A"/>
                <w:sz w:val="21"/>
                <w:szCs w:val="21"/>
              </w:rPr>
            </w:pPr>
            <w:r w:rsidRPr="2796096C">
              <w:rPr>
                <w:rFonts w:ascii="Arial" w:eastAsia="Arial" w:hAnsi="Arial" w:cs="Arial"/>
                <w:b/>
                <w:bCs/>
                <w:color w:val="2F313A"/>
                <w:sz w:val="21"/>
                <w:szCs w:val="21"/>
              </w:rPr>
              <w:t>CP03</w:t>
            </w:r>
            <w:r>
              <w:br/>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403E6D68"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Single/Joint Investigation</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35F7F776" w14:textId="77777777" w:rsidR="00FD14E3" w:rsidRDefault="00FD14E3" w:rsidP="00C16574">
            <w:r w:rsidRPr="2796096C">
              <w:rPr>
                <w:rFonts w:ascii="Arial" w:eastAsia="Arial" w:hAnsi="Arial" w:cs="Arial"/>
                <w:color w:val="2F313A"/>
                <w:sz w:val="21"/>
                <w:szCs w:val="21"/>
              </w:rPr>
              <w:t>Six mandatory options:</w:t>
            </w:r>
          </w:p>
          <w:p w14:paraId="04DD4B0E"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Response</w:t>
            </w:r>
          </w:p>
          <w:p w14:paraId="3894FBC1"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MASH/PPU</w:t>
            </w:r>
          </w:p>
          <w:p w14:paraId="468AE046"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CPIU</w:t>
            </w:r>
          </w:p>
          <w:p w14:paraId="58CAAA01"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RIT</w:t>
            </w:r>
          </w:p>
          <w:p w14:paraId="71E8DAA0"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CID</w:t>
            </w:r>
          </w:p>
          <w:p w14:paraId="0D182C68"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Other</w:t>
            </w:r>
            <w:r>
              <w:br/>
            </w:r>
          </w:p>
        </w:tc>
      </w:tr>
      <w:tr w:rsidR="00FD14E3" w14:paraId="6F20D536"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B7BC8B8" w14:textId="77777777" w:rsidR="00FD14E3" w:rsidRDefault="00FD14E3" w:rsidP="00C16574">
            <w:r w:rsidRPr="2796096C">
              <w:rPr>
                <w:rFonts w:ascii="Arial" w:eastAsia="Arial" w:hAnsi="Arial" w:cs="Arial"/>
                <w:b/>
                <w:bCs/>
                <w:color w:val="494E5B"/>
                <w:sz w:val="19"/>
                <w:szCs w:val="19"/>
              </w:rPr>
              <w:t>CP04</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76D00997" w14:textId="77777777" w:rsidR="00FD14E3" w:rsidRDefault="00FD14E3" w:rsidP="00C16574">
            <w:r w:rsidRPr="2796096C">
              <w:rPr>
                <w:rFonts w:ascii="Arial" w:eastAsia="Arial" w:hAnsi="Arial" w:cs="Arial"/>
                <w:color w:val="2F313A"/>
                <w:sz w:val="21"/>
                <w:szCs w:val="21"/>
              </w:rPr>
              <w:t>Outcome Strategy Discussion/Meeting</w:t>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60CE263" w14:textId="77777777" w:rsidR="00FD14E3" w:rsidRDefault="00FD14E3" w:rsidP="00C16574">
            <w:r w:rsidRPr="2796096C">
              <w:rPr>
                <w:rFonts w:ascii="Arial" w:eastAsia="Arial" w:hAnsi="Arial" w:cs="Arial"/>
                <w:color w:val="2F313A"/>
                <w:sz w:val="21"/>
                <w:szCs w:val="21"/>
              </w:rPr>
              <w:t>Four mandatory options:</w:t>
            </w:r>
          </w:p>
          <w:p w14:paraId="5755C59B"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ICPC</w:t>
            </w:r>
          </w:p>
          <w:p w14:paraId="108ABCC1"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Wellbeing / CASP</w:t>
            </w:r>
          </w:p>
          <w:p w14:paraId="3577EBBD"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NFA/Close</w:t>
            </w:r>
          </w:p>
          <w:p w14:paraId="549B9145"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Other</w:t>
            </w:r>
            <w:r>
              <w:br/>
            </w:r>
          </w:p>
        </w:tc>
      </w:tr>
      <w:tr w:rsidR="00FD14E3" w14:paraId="71AA7808"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59A06DF4" w14:textId="77777777" w:rsidR="00FD14E3" w:rsidRDefault="00FD14E3" w:rsidP="00C16574">
            <w:r w:rsidRPr="2796096C">
              <w:rPr>
                <w:rFonts w:ascii="Arial" w:eastAsia="Arial" w:hAnsi="Arial" w:cs="Arial"/>
                <w:b/>
                <w:bCs/>
                <w:color w:val="494E5B"/>
                <w:sz w:val="19"/>
                <w:szCs w:val="19"/>
              </w:rPr>
              <w:t>CP05</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7AA714DC"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Exploitation of children Multi Agency Meeting</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76D83959" w14:textId="77777777" w:rsidR="00FD14E3" w:rsidRDefault="00FD14E3" w:rsidP="00C16574">
            <w:r w:rsidRPr="2796096C">
              <w:rPr>
                <w:rFonts w:ascii="Arial" w:eastAsia="Arial" w:hAnsi="Arial" w:cs="Arial"/>
                <w:color w:val="2F313A"/>
                <w:sz w:val="21"/>
                <w:szCs w:val="21"/>
              </w:rPr>
              <w:t>Seven mandatory options:</w:t>
            </w:r>
          </w:p>
          <w:p w14:paraId="601D0E3B"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CSE</w:t>
            </w:r>
          </w:p>
          <w:p w14:paraId="55B7D3DC"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lastRenderedPageBreak/>
              <w:t>CCE</w:t>
            </w:r>
          </w:p>
          <w:p w14:paraId="08478461"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CSE &amp; CCE</w:t>
            </w:r>
          </w:p>
          <w:p w14:paraId="3AAE2E78"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Missing</w:t>
            </w:r>
          </w:p>
          <w:p w14:paraId="47397208"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Contextual</w:t>
            </w:r>
          </w:p>
          <w:p w14:paraId="01D87ED7"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Sexual Harmful Behaviour</w:t>
            </w:r>
          </w:p>
          <w:p w14:paraId="6986C117"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Other</w:t>
            </w:r>
            <w:r>
              <w:br/>
            </w:r>
          </w:p>
        </w:tc>
      </w:tr>
      <w:tr w:rsidR="00FD14E3" w14:paraId="6F3879B7"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33CBB23C" w14:textId="77777777" w:rsidR="00FD14E3" w:rsidRDefault="00FD14E3" w:rsidP="00C16574">
            <w:r w:rsidRPr="2796096C">
              <w:rPr>
                <w:rFonts w:ascii="Arial" w:eastAsia="Arial" w:hAnsi="Arial" w:cs="Arial"/>
                <w:b/>
                <w:bCs/>
                <w:color w:val="494E5B"/>
                <w:sz w:val="19"/>
                <w:szCs w:val="19"/>
              </w:rPr>
              <w:lastRenderedPageBreak/>
              <w:t>CP06</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8816DDB" w14:textId="77777777" w:rsidR="00FD14E3" w:rsidRDefault="00FD14E3" w:rsidP="00C16574">
            <w:r w:rsidRPr="2796096C">
              <w:rPr>
                <w:rFonts w:ascii="Arial" w:eastAsia="Arial" w:hAnsi="Arial" w:cs="Arial"/>
                <w:color w:val="2F313A"/>
                <w:sz w:val="21"/>
                <w:szCs w:val="21"/>
              </w:rPr>
              <w:t>Initial Case Conference Report</w:t>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08603E08" w14:textId="77777777" w:rsidR="00FD14E3" w:rsidRDefault="00FD14E3" w:rsidP="00C16574"/>
        </w:tc>
      </w:tr>
      <w:tr w:rsidR="00FD14E3" w14:paraId="2A15F863"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64A26640" w14:textId="77777777" w:rsidR="00FD14E3" w:rsidRDefault="00FD14E3" w:rsidP="00C16574">
            <w:r w:rsidRPr="2796096C">
              <w:rPr>
                <w:rFonts w:ascii="Arial" w:eastAsia="Arial" w:hAnsi="Arial" w:cs="Arial"/>
                <w:b/>
                <w:bCs/>
                <w:color w:val="494E5B"/>
                <w:sz w:val="19"/>
                <w:szCs w:val="19"/>
              </w:rPr>
              <w:t>CP07</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4539A05B" w14:textId="77777777" w:rsidR="00FD14E3" w:rsidRDefault="00FD14E3" w:rsidP="00C16574">
            <w:r w:rsidRPr="2796096C">
              <w:rPr>
                <w:rFonts w:ascii="Arial" w:eastAsia="Arial" w:hAnsi="Arial" w:cs="Arial"/>
                <w:color w:val="2F313A"/>
                <w:sz w:val="21"/>
                <w:szCs w:val="21"/>
              </w:rPr>
              <w:t>Review Case Conference Report</w:t>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4EC9AD9B" w14:textId="77777777" w:rsidR="00FD14E3" w:rsidRDefault="00FD14E3" w:rsidP="00C16574"/>
        </w:tc>
      </w:tr>
      <w:tr w:rsidR="00FD14E3" w14:paraId="78A36611"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7E6C914" w14:textId="77777777" w:rsidR="00FD14E3" w:rsidRDefault="00FD14E3" w:rsidP="00C16574">
            <w:r w:rsidRPr="2796096C">
              <w:rPr>
                <w:rFonts w:ascii="Arial" w:eastAsia="Arial" w:hAnsi="Arial" w:cs="Arial"/>
                <w:b/>
                <w:bCs/>
                <w:color w:val="494E5B"/>
                <w:sz w:val="19"/>
                <w:szCs w:val="19"/>
              </w:rPr>
              <w:t>CP07A</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5BBCD94F"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Outcome of Child Protection Review Case Conference</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76E98BC1" w14:textId="77777777" w:rsidR="00FD14E3" w:rsidRDefault="00FD14E3" w:rsidP="00C16574"/>
        </w:tc>
      </w:tr>
      <w:tr w:rsidR="00FD14E3" w14:paraId="2A245918"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F8F9D3A" w14:textId="77777777" w:rsidR="00FD14E3" w:rsidRDefault="00FD14E3" w:rsidP="00C16574">
            <w:r w:rsidRPr="2796096C">
              <w:rPr>
                <w:rFonts w:ascii="Arial" w:eastAsia="Arial" w:hAnsi="Arial" w:cs="Arial"/>
                <w:b/>
                <w:bCs/>
                <w:color w:val="494E5B"/>
                <w:sz w:val="19"/>
                <w:szCs w:val="19"/>
              </w:rPr>
              <w:t>CP08</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338F8812"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Strategy Meeting/Case Conference minutes</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463F7C0" w14:textId="77777777" w:rsidR="00FD14E3" w:rsidRDefault="00FD14E3" w:rsidP="00C16574"/>
        </w:tc>
      </w:tr>
      <w:tr w:rsidR="00FD14E3" w14:paraId="6A443198"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4F7AA71D" w14:textId="77777777" w:rsidR="00FD14E3" w:rsidRDefault="00FD14E3" w:rsidP="00C16574">
            <w:r w:rsidRPr="2796096C">
              <w:rPr>
                <w:rFonts w:ascii="Arial" w:eastAsia="Arial" w:hAnsi="Arial" w:cs="Arial"/>
                <w:b/>
                <w:bCs/>
                <w:color w:val="494E5B"/>
                <w:sz w:val="19"/>
                <w:szCs w:val="19"/>
              </w:rPr>
              <w:t>CP09</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F69E29F" w14:textId="77777777" w:rsidR="00FD14E3" w:rsidRDefault="00FD14E3" w:rsidP="00C16574">
            <w:r w:rsidRPr="2796096C">
              <w:rPr>
                <w:rFonts w:ascii="Arial" w:eastAsia="Arial" w:hAnsi="Arial" w:cs="Arial"/>
                <w:color w:val="2F313A"/>
                <w:sz w:val="21"/>
                <w:szCs w:val="21"/>
              </w:rPr>
              <w:t>Professional Concerns Discussion</w:t>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0C27B47F" w14:textId="77777777" w:rsidR="00FD14E3" w:rsidRDefault="00FD14E3" w:rsidP="00C16574"/>
        </w:tc>
      </w:tr>
      <w:tr w:rsidR="00FD14E3" w14:paraId="7B94316E"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552F7CAB" w14:textId="77777777" w:rsidR="00FD14E3" w:rsidRDefault="00FD14E3" w:rsidP="00C16574">
            <w:r w:rsidRPr="2796096C">
              <w:rPr>
                <w:rFonts w:ascii="Arial" w:eastAsia="Arial" w:hAnsi="Arial" w:cs="Arial"/>
                <w:b/>
                <w:bCs/>
                <w:color w:val="494E5B"/>
                <w:sz w:val="19"/>
                <w:szCs w:val="19"/>
              </w:rPr>
              <w:t>CP10</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9CE8DE8"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Professional Concerns Meeting</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426B255" w14:textId="77777777" w:rsidR="00FD14E3" w:rsidRDefault="00FD14E3" w:rsidP="00C16574"/>
        </w:tc>
      </w:tr>
      <w:tr w:rsidR="00FD14E3" w14:paraId="71CB414A"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7F393EE5" w14:textId="77777777" w:rsidR="00FD14E3" w:rsidRDefault="00FD14E3" w:rsidP="00C16574">
            <w:r w:rsidRPr="2796096C">
              <w:rPr>
                <w:rFonts w:ascii="Arial" w:eastAsia="Arial" w:hAnsi="Arial" w:cs="Arial"/>
                <w:b/>
                <w:bCs/>
                <w:color w:val="494E5B"/>
                <w:sz w:val="19"/>
                <w:szCs w:val="19"/>
              </w:rPr>
              <w:t>CP11</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522ED3CC"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Prudic Meeting</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698015A5" w14:textId="77777777" w:rsidR="00FD14E3" w:rsidRDefault="00FD14E3" w:rsidP="00C16574"/>
        </w:tc>
      </w:tr>
      <w:tr w:rsidR="00FD14E3" w14:paraId="47A9C67E"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D94B8BC" w14:textId="77777777" w:rsidR="00FD14E3" w:rsidRDefault="00FD14E3" w:rsidP="00C16574">
            <w:r w:rsidRPr="2796096C">
              <w:rPr>
                <w:rFonts w:ascii="Arial" w:eastAsia="Arial" w:hAnsi="Arial" w:cs="Arial"/>
                <w:b/>
                <w:bCs/>
                <w:color w:val="494E5B"/>
                <w:sz w:val="19"/>
                <w:szCs w:val="19"/>
              </w:rPr>
              <w:t>CP12</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6D7FB9B8"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PPP</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5804B53D" w14:textId="77777777" w:rsidR="00FD14E3" w:rsidRDefault="00FD14E3" w:rsidP="00C16574"/>
        </w:tc>
      </w:tr>
      <w:tr w:rsidR="00FD14E3" w14:paraId="275C8963"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5730A7BD" w14:textId="77777777" w:rsidR="00FD14E3" w:rsidRDefault="00FD14E3" w:rsidP="00C16574">
            <w:r w:rsidRPr="2796096C">
              <w:rPr>
                <w:rFonts w:ascii="Arial" w:eastAsia="Arial" w:hAnsi="Arial" w:cs="Arial"/>
                <w:b/>
                <w:bCs/>
                <w:color w:val="494E5B"/>
                <w:sz w:val="19"/>
                <w:szCs w:val="19"/>
              </w:rPr>
              <w:t>CP13</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009FE0F2"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Operation Encompass</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0854AE1" w14:textId="77777777" w:rsidR="00FD14E3" w:rsidRDefault="00FD14E3" w:rsidP="00C16574">
            <w:r w:rsidRPr="2796096C">
              <w:rPr>
                <w:rFonts w:ascii="Arial" w:eastAsia="Arial" w:hAnsi="Arial" w:cs="Arial"/>
                <w:color w:val="2F313A"/>
                <w:sz w:val="21"/>
                <w:szCs w:val="21"/>
              </w:rPr>
              <w:t>Four mandatory options:</w:t>
            </w:r>
          </w:p>
          <w:p w14:paraId="64965E99"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Knife</w:t>
            </w:r>
          </w:p>
          <w:p w14:paraId="77B7F626"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Missing</w:t>
            </w:r>
          </w:p>
          <w:p w14:paraId="676AFACD"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DA</w:t>
            </w:r>
          </w:p>
          <w:p w14:paraId="0E247300" w14:textId="77777777" w:rsidR="00FD14E3" w:rsidRDefault="00FD14E3" w:rsidP="00FD14E3">
            <w:pPr>
              <w:pStyle w:val="ListParagraph"/>
              <w:numPr>
                <w:ilvl w:val="0"/>
                <w:numId w:val="15"/>
              </w:numPr>
              <w:spacing w:after="0" w:line="279" w:lineRule="auto"/>
              <w:rPr>
                <w:rFonts w:ascii="Arial" w:eastAsia="Arial" w:hAnsi="Arial" w:cs="Arial"/>
                <w:color w:val="2F313A"/>
                <w:sz w:val="19"/>
                <w:szCs w:val="19"/>
              </w:rPr>
            </w:pPr>
            <w:r w:rsidRPr="2796096C">
              <w:rPr>
                <w:rFonts w:ascii="Arial" w:eastAsia="Arial" w:hAnsi="Arial" w:cs="Arial"/>
                <w:color w:val="2F313A"/>
                <w:sz w:val="19"/>
                <w:szCs w:val="19"/>
              </w:rPr>
              <w:t>Other</w:t>
            </w:r>
            <w:r>
              <w:br/>
            </w:r>
          </w:p>
        </w:tc>
      </w:tr>
      <w:tr w:rsidR="00FD14E3" w14:paraId="1B62CCCF" w14:textId="77777777" w:rsidTr="00C16574">
        <w:trPr>
          <w:trHeight w:val="300"/>
        </w:trPr>
        <w:tc>
          <w:tcPr>
            <w:tcW w:w="885"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240F7242" w14:textId="77777777" w:rsidR="00FD14E3" w:rsidRDefault="00FD14E3" w:rsidP="00C16574">
            <w:r w:rsidRPr="2796096C">
              <w:rPr>
                <w:rFonts w:ascii="Arial" w:eastAsia="Arial" w:hAnsi="Arial" w:cs="Arial"/>
                <w:b/>
                <w:bCs/>
                <w:color w:val="494E5B"/>
                <w:sz w:val="19"/>
                <w:szCs w:val="19"/>
              </w:rPr>
              <w:t>CP14</w:t>
            </w:r>
          </w:p>
        </w:tc>
        <w:tc>
          <w:tcPr>
            <w:tcW w:w="5278"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7F9F18E7" w14:textId="77777777" w:rsidR="00FD14E3" w:rsidRDefault="00FD14E3" w:rsidP="00C16574">
            <w:pPr>
              <w:rPr>
                <w:rFonts w:ascii="Arial" w:eastAsia="Arial" w:hAnsi="Arial" w:cs="Arial"/>
                <w:color w:val="2F313A"/>
                <w:sz w:val="21"/>
                <w:szCs w:val="21"/>
              </w:rPr>
            </w:pPr>
            <w:r w:rsidRPr="2796096C">
              <w:rPr>
                <w:rFonts w:ascii="Arial" w:eastAsia="Arial" w:hAnsi="Arial" w:cs="Arial"/>
                <w:color w:val="2F313A"/>
                <w:sz w:val="21"/>
                <w:szCs w:val="21"/>
              </w:rPr>
              <w:t>Professional Escalation</w:t>
            </w:r>
            <w:r>
              <w:br/>
            </w:r>
          </w:p>
        </w:tc>
        <w:tc>
          <w:tcPr>
            <w:tcW w:w="3197" w:type="dxa"/>
            <w:tcBorders>
              <w:top w:val="single" w:sz="2" w:space="0" w:color="808080" w:themeColor="background1" w:themeShade="80"/>
              <w:left w:val="single" w:sz="2" w:space="0" w:color="808080" w:themeColor="background1" w:themeShade="80"/>
              <w:bottom w:val="single" w:sz="2" w:space="0" w:color="808080" w:themeColor="background1" w:themeShade="80"/>
              <w:right w:val="single" w:sz="2" w:space="0" w:color="808080" w:themeColor="background1" w:themeShade="80"/>
            </w:tcBorders>
            <w:shd w:val="clear" w:color="auto" w:fill="FFFFFF" w:themeFill="background1"/>
            <w:tcMar>
              <w:top w:w="75" w:type="dxa"/>
              <w:left w:w="75" w:type="dxa"/>
              <w:bottom w:w="75" w:type="dxa"/>
              <w:right w:w="75" w:type="dxa"/>
            </w:tcMar>
          </w:tcPr>
          <w:p w14:paraId="158B4856" w14:textId="77777777" w:rsidR="00FD14E3" w:rsidRDefault="00FD14E3" w:rsidP="00C16574"/>
        </w:tc>
      </w:tr>
    </w:tbl>
    <w:p w14:paraId="3857D234" w14:textId="77777777" w:rsidR="00FD14E3" w:rsidRDefault="00FD14E3" w:rsidP="00FD14E3"/>
    <w:p w14:paraId="4B1C6B11" w14:textId="77777777" w:rsidR="00FD14E3" w:rsidRPr="00D956E1" w:rsidRDefault="00FD14E3" w:rsidP="004E44F9">
      <w:pPr>
        <w:rPr>
          <w:rFonts w:ascii="Arial" w:hAnsi="Arial" w:cs="Arial"/>
          <w:b/>
          <w:bCs/>
        </w:rPr>
      </w:pPr>
    </w:p>
    <w:sectPr w:rsidR="00FD14E3" w:rsidRPr="00D956E1" w:rsidSect="0079042C">
      <w:footerReference w:type="even" r:id="rId19"/>
      <w:footerReference w:type="default" r:id="rId2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0AB51" w14:textId="77777777" w:rsidR="00DE51C4" w:rsidRDefault="00DE51C4" w:rsidP="00F622A3">
      <w:r>
        <w:separator/>
      </w:r>
    </w:p>
  </w:endnote>
  <w:endnote w:type="continuationSeparator" w:id="0">
    <w:p w14:paraId="788B94F8" w14:textId="77777777" w:rsidR="00DE51C4" w:rsidRDefault="00DE51C4" w:rsidP="00F622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9367849"/>
      <w:docPartObj>
        <w:docPartGallery w:val="Page Numbers (Bottom of Page)"/>
        <w:docPartUnique/>
      </w:docPartObj>
    </w:sdtPr>
    <w:sdtEndPr>
      <w:rPr>
        <w:rStyle w:val="PageNumber"/>
      </w:rPr>
    </w:sdtEndPr>
    <w:sdtContent>
      <w:p w14:paraId="0A87F15D" w14:textId="5669057D" w:rsidR="00F622A3" w:rsidRDefault="00F622A3" w:rsidP="006C0B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FF3A60" w14:textId="77777777" w:rsidR="00F622A3" w:rsidRDefault="00F622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8894498"/>
      <w:docPartObj>
        <w:docPartGallery w:val="Page Numbers (Bottom of Page)"/>
        <w:docPartUnique/>
      </w:docPartObj>
    </w:sdtPr>
    <w:sdtEndPr>
      <w:rPr>
        <w:rStyle w:val="PageNumber"/>
      </w:rPr>
    </w:sdtEndPr>
    <w:sdtContent>
      <w:p w14:paraId="13E4E625" w14:textId="04E024B3" w:rsidR="00F622A3" w:rsidRDefault="00F622A3" w:rsidP="006C0B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67F170" w14:textId="77777777" w:rsidR="00F622A3" w:rsidRDefault="00F62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9967E" w14:textId="77777777" w:rsidR="00DE51C4" w:rsidRDefault="00DE51C4" w:rsidP="00F622A3">
      <w:r>
        <w:separator/>
      </w:r>
    </w:p>
  </w:footnote>
  <w:footnote w:type="continuationSeparator" w:id="0">
    <w:p w14:paraId="2C760772" w14:textId="77777777" w:rsidR="00DE51C4" w:rsidRDefault="00DE51C4" w:rsidP="00F622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5067B"/>
    <w:multiLevelType w:val="hybridMultilevel"/>
    <w:tmpl w:val="9EAA74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F9E552A"/>
    <w:multiLevelType w:val="hybridMultilevel"/>
    <w:tmpl w:val="7A7431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0E94B5E"/>
    <w:multiLevelType w:val="hybridMultilevel"/>
    <w:tmpl w:val="4378D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B4542"/>
    <w:multiLevelType w:val="hybridMultilevel"/>
    <w:tmpl w:val="AC26A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2D5D7A"/>
    <w:multiLevelType w:val="hybridMultilevel"/>
    <w:tmpl w:val="9880EF76"/>
    <w:lvl w:ilvl="0" w:tplc="FFFFFFFF">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49A41A2"/>
    <w:multiLevelType w:val="hybridMultilevel"/>
    <w:tmpl w:val="9880EF76"/>
    <w:lvl w:ilvl="0" w:tplc="FFFFFFFF">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4C06FEC"/>
    <w:multiLevelType w:val="multilevel"/>
    <w:tmpl w:val="1A08E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C52034"/>
    <w:multiLevelType w:val="hybridMultilevel"/>
    <w:tmpl w:val="7A7431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ADA4686"/>
    <w:multiLevelType w:val="hybridMultilevel"/>
    <w:tmpl w:val="9880EF76"/>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A4F49B5"/>
    <w:multiLevelType w:val="hybridMultilevel"/>
    <w:tmpl w:val="7A743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8063A2"/>
    <w:multiLevelType w:val="hybridMultilevel"/>
    <w:tmpl w:val="9880EF76"/>
    <w:lvl w:ilvl="0" w:tplc="FFFFFFFF">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624F4CAC"/>
    <w:multiLevelType w:val="hybridMultilevel"/>
    <w:tmpl w:val="6748A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562625"/>
    <w:multiLevelType w:val="hybridMultilevel"/>
    <w:tmpl w:val="7A7431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F2C7F17"/>
    <w:multiLevelType w:val="hybridMultilevel"/>
    <w:tmpl w:val="E018B086"/>
    <w:lvl w:ilvl="0" w:tplc="798ED0CA">
      <w:start w:val="1"/>
      <w:numFmt w:val="bullet"/>
      <w:lvlText w:val=""/>
      <w:lvlJc w:val="left"/>
      <w:pPr>
        <w:ind w:left="720" w:hanging="360"/>
      </w:pPr>
      <w:rPr>
        <w:rFonts w:ascii="Symbol" w:hAnsi="Symbol" w:hint="default"/>
      </w:rPr>
    </w:lvl>
    <w:lvl w:ilvl="1" w:tplc="88083676">
      <w:start w:val="1"/>
      <w:numFmt w:val="bullet"/>
      <w:lvlText w:val="o"/>
      <w:lvlJc w:val="left"/>
      <w:pPr>
        <w:ind w:left="1440" w:hanging="360"/>
      </w:pPr>
      <w:rPr>
        <w:rFonts w:ascii="Courier New" w:hAnsi="Courier New" w:hint="default"/>
      </w:rPr>
    </w:lvl>
    <w:lvl w:ilvl="2" w:tplc="BD84121E">
      <w:start w:val="1"/>
      <w:numFmt w:val="bullet"/>
      <w:lvlText w:val=""/>
      <w:lvlJc w:val="left"/>
      <w:pPr>
        <w:ind w:left="2160" w:hanging="360"/>
      </w:pPr>
      <w:rPr>
        <w:rFonts w:ascii="Wingdings" w:hAnsi="Wingdings" w:hint="default"/>
      </w:rPr>
    </w:lvl>
    <w:lvl w:ilvl="3" w:tplc="6CAEDF18">
      <w:start w:val="1"/>
      <w:numFmt w:val="bullet"/>
      <w:lvlText w:val=""/>
      <w:lvlJc w:val="left"/>
      <w:pPr>
        <w:ind w:left="2880" w:hanging="360"/>
      </w:pPr>
      <w:rPr>
        <w:rFonts w:ascii="Symbol" w:hAnsi="Symbol" w:hint="default"/>
      </w:rPr>
    </w:lvl>
    <w:lvl w:ilvl="4" w:tplc="40F2D4DA">
      <w:start w:val="1"/>
      <w:numFmt w:val="bullet"/>
      <w:lvlText w:val="o"/>
      <w:lvlJc w:val="left"/>
      <w:pPr>
        <w:ind w:left="3600" w:hanging="360"/>
      </w:pPr>
      <w:rPr>
        <w:rFonts w:ascii="Courier New" w:hAnsi="Courier New" w:hint="default"/>
      </w:rPr>
    </w:lvl>
    <w:lvl w:ilvl="5" w:tplc="2E54DCD4">
      <w:start w:val="1"/>
      <w:numFmt w:val="bullet"/>
      <w:lvlText w:val=""/>
      <w:lvlJc w:val="left"/>
      <w:pPr>
        <w:ind w:left="4320" w:hanging="360"/>
      </w:pPr>
      <w:rPr>
        <w:rFonts w:ascii="Wingdings" w:hAnsi="Wingdings" w:hint="default"/>
      </w:rPr>
    </w:lvl>
    <w:lvl w:ilvl="6" w:tplc="623029EC">
      <w:start w:val="1"/>
      <w:numFmt w:val="bullet"/>
      <w:lvlText w:val=""/>
      <w:lvlJc w:val="left"/>
      <w:pPr>
        <w:ind w:left="5040" w:hanging="360"/>
      </w:pPr>
      <w:rPr>
        <w:rFonts w:ascii="Symbol" w:hAnsi="Symbol" w:hint="default"/>
      </w:rPr>
    </w:lvl>
    <w:lvl w:ilvl="7" w:tplc="9D4A85C6">
      <w:start w:val="1"/>
      <w:numFmt w:val="bullet"/>
      <w:lvlText w:val="o"/>
      <w:lvlJc w:val="left"/>
      <w:pPr>
        <w:ind w:left="5760" w:hanging="360"/>
      </w:pPr>
      <w:rPr>
        <w:rFonts w:ascii="Courier New" w:hAnsi="Courier New" w:hint="default"/>
      </w:rPr>
    </w:lvl>
    <w:lvl w:ilvl="8" w:tplc="8CAE6CDE">
      <w:start w:val="1"/>
      <w:numFmt w:val="bullet"/>
      <w:lvlText w:val=""/>
      <w:lvlJc w:val="left"/>
      <w:pPr>
        <w:ind w:left="6480" w:hanging="360"/>
      </w:pPr>
      <w:rPr>
        <w:rFonts w:ascii="Wingdings" w:hAnsi="Wingdings" w:hint="default"/>
      </w:rPr>
    </w:lvl>
  </w:abstractNum>
  <w:abstractNum w:abstractNumId="14" w15:restartNumberingAfterBreak="0">
    <w:nsid w:val="79D41947"/>
    <w:multiLevelType w:val="multilevel"/>
    <w:tmpl w:val="FDB23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B5469E"/>
    <w:multiLevelType w:val="hybridMultilevel"/>
    <w:tmpl w:val="7A7431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1"/>
  </w:num>
  <w:num w:numId="2">
    <w:abstractNumId w:val="8"/>
  </w:num>
  <w:num w:numId="3">
    <w:abstractNumId w:val="14"/>
  </w:num>
  <w:num w:numId="4">
    <w:abstractNumId w:val="9"/>
  </w:num>
  <w:num w:numId="5">
    <w:abstractNumId w:val="3"/>
  </w:num>
  <w:num w:numId="6">
    <w:abstractNumId w:val="15"/>
  </w:num>
  <w:num w:numId="7">
    <w:abstractNumId w:val="1"/>
  </w:num>
  <w:num w:numId="8">
    <w:abstractNumId w:val="10"/>
  </w:num>
  <w:num w:numId="9">
    <w:abstractNumId w:val="5"/>
  </w:num>
  <w:num w:numId="10">
    <w:abstractNumId w:val="4"/>
  </w:num>
  <w:num w:numId="11">
    <w:abstractNumId w:val="2"/>
  </w:num>
  <w:num w:numId="12">
    <w:abstractNumId w:val="7"/>
  </w:num>
  <w:num w:numId="13">
    <w:abstractNumId w:val="12"/>
  </w:num>
  <w:num w:numId="14">
    <w:abstractNumId w:val="0"/>
  </w:num>
  <w:num w:numId="15">
    <w:abstractNumId w:val="13"/>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A8D"/>
    <w:rsid w:val="0000384A"/>
    <w:rsid w:val="00003E79"/>
    <w:rsid w:val="00005ED8"/>
    <w:rsid w:val="00007254"/>
    <w:rsid w:val="00007317"/>
    <w:rsid w:val="00014E2E"/>
    <w:rsid w:val="00016B34"/>
    <w:rsid w:val="00020554"/>
    <w:rsid w:val="0002175A"/>
    <w:rsid w:val="00023584"/>
    <w:rsid w:val="00023BE2"/>
    <w:rsid w:val="00024E35"/>
    <w:rsid w:val="00025BE4"/>
    <w:rsid w:val="00026D38"/>
    <w:rsid w:val="0002708C"/>
    <w:rsid w:val="00030630"/>
    <w:rsid w:val="00031C8F"/>
    <w:rsid w:val="000322C8"/>
    <w:rsid w:val="00032B24"/>
    <w:rsid w:val="000331DC"/>
    <w:rsid w:val="00040DDE"/>
    <w:rsid w:val="000428DB"/>
    <w:rsid w:val="00043EC6"/>
    <w:rsid w:val="00044408"/>
    <w:rsid w:val="00044FA9"/>
    <w:rsid w:val="000561B8"/>
    <w:rsid w:val="0005783D"/>
    <w:rsid w:val="000579E8"/>
    <w:rsid w:val="00060111"/>
    <w:rsid w:val="00060F58"/>
    <w:rsid w:val="000631A2"/>
    <w:rsid w:val="0006606E"/>
    <w:rsid w:val="00066BA2"/>
    <w:rsid w:val="00066C80"/>
    <w:rsid w:val="00072836"/>
    <w:rsid w:val="00072D64"/>
    <w:rsid w:val="000734C9"/>
    <w:rsid w:val="0007495D"/>
    <w:rsid w:val="00074C1F"/>
    <w:rsid w:val="00082004"/>
    <w:rsid w:val="00082B3D"/>
    <w:rsid w:val="00085700"/>
    <w:rsid w:val="00086F9F"/>
    <w:rsid w:val="0008771C"/>
    <w:rsid w:val="000931B2"/>
    <w:rsid w:val="000943BF"/>
    <w:rsid w:val="000A2EFD"/>
    <w:rsid w:val="000A32F2"/>
    <w:rsid w:val="000A3BBF"/>
    <w:rsid w:val="000A498C"/>
    <w:rsid w:val="000A4ABE"/>
    <w:rsid w:val="000A4F2F"/>
    <w:rsid w:val="000A6925"/>
    <w:rsid w:val="000A6971"/>
    <w:rsid w:val="000A71CD"/>
    <w:rsid w:val="000B06E6"/>
    <w:rsid w:val="000B1190"/>
    <w:rsid w:val="000C1E60"/>
    <w:rsid w:val="000C2A2D"/>
    <w:rsid w:val="000C5AE3"/>
    <w:rsid w:val="000C66C2"/>
    <w:rsid w:val="000D2881"/>
    <w:rsid w:val="000D7535"/>
    <w:rsid w:val="000E0628"/>
    <w:rsid w:val="000E75B9"/>
    <w:rsid w:val="000F0390"/>
    <w:rsid w:val="000F2FC6"/>
    <w:rsid w:val="000F34E1"/>
    <w:rsid w:val="000F46D9"/>
    <w:rsid w:val="000F55CA"/>
    <w:rsid w:val="000F6147"/>
    <w:rsid w:val="000F7E94"/>
    <w:rsid w:val="0010218B"/>
    <w:rsid w:val="0010255F"/>
    <w:rsid w:val="00102A0F"/>
    <w:rsid w:val="0010309E"/>
    <w:rsid w:val="00107044"/>
    <w:rsid w:val="00113F1C"/>
    <w:rsid w:val="00114F28"/>
    <w:rsid w:val="0011508C"/>
    <w:rsid w:val="00116123"/>
    <w:rsid w:val="00117EBE"/>
    <w:rsid w:val="001203ED"/>
    <w:rsid w:val="001217F7"/>
    <w:rsid w:val="001222B7"/>
    <w:rsid w:val="00123541"/>
    <w:rsid w:val="001248B7"/>
    <w:rsid w:val="001253B8"/>
    <w:rsid w:val="001269EB"/>
    <w:rsid w:val="00134127"/>
    <w:rsid w:val="0013517E"/>
    <w:rsid w:val="00136DAE"/>
    <w:rsid w:val="00140C08"/>
    <w:rsid w:val="00142AB9"/>
    <w:rsid w:val="00144CB9"/>
    <w:rsid w:val="00146024"/>
    <w:rsid w:val="00146112"/>
    <w:rsid w:val="0015174D"/>
    <w:rsid w:val="001522B7"/>
    <w:rsid w:val="00153E20"/>
    <w:rsid w:val="00154CE7"/>
    <w:rsid w:val="00155009"/>
    <w:rsid w:val="00155C65"/>
    <w:rsid w:val="001622C3"/>
    <w:rsid w:val="0016379D"/>
    <w:rsid w:val="00163A6F"/>
    <w:rsid w:val="00163E3D"/>
    <w:rsid w:val="0016439A"/>
    <w:rsid w:val="00164D03"/>
    <w:rsid w:val="00171C5B"/>
    <w:rsid w:val="001811ED"/>
    <w:rsid w:val="001815AF"/>
    <w:rsid w:val="001833FB"/>
    <w:rsid w:val="00183A5F"/>
    <w:rsid w:val="0018599C"/>
    <w:rsid w:val="00191E59"/>
    <w:rsid w:val="00195202"/>
    <w:rsid w:val="00195A94"/>
    <w:rsid w:val="00196512"/>
    <w:rsid w:val="00196A83"/>
    <w:rsid w:val="001976C1"/>
    <w:rsid w:val="001A0626"/>
    <w:rsid w:val="001A0D4E"/>
    <w:rsid w:val="001A1804"/>
    <w:rsid w:val="001A18ED"/>
    <w:rsid w:val="001A322B"/>
    <w:rsid w:val="001A3E3A"/>
    <w:rsid w:val="001A60DD"/>
    <w:rsid w:val="001A7B5F"/>
    <w:rsid w:val="001A7F9D"/>
    <w:rsid w:val="001B0A96"/>
    <w:rsid w:val="001B118B"/>
    <w:rsid w:val="001B1F99"/>
    <w:rsid w:val="001B49B3"/>
    <w:rsid w:val="001B526A"/>
    <w:rsid w:val="001B56C4"/>
    <w:rsid w:val="001B5963"/>
    <w:rsid w:val="001B5F57"/>
    <w:rsid w:val="001C114A"/>
    <w:rsid w:val="001C17A2"/>
    <w:rsid w:val="001C1FAB"/>
    <w:rsid w:val="001C280D"/>
    <w:rsid w:val="001C32D3"/>
    <w:rsid w:val="001C444A"/>
    <w:rsid w:val="001C4CFC"/>
    <w:rsid w:val="001D3EB9"/>
    <w:rsid w:val="001D4CB9"/>
    <w:rsid w:val="001D7B4A"/>
    <w:rsid w:val="001E41F1"/>
    <w:rsid w:val="001E43AF"/>
    <w:rsid w:val="001E4899"/>
    <w:rsid w:val="001E4CE0"/>
    <w:rsid w:val="001E576F"/>
    <w:rsid w:val="001E7DCA"/>
    <w:rsid w:val="001F0FC2"/>
    <w:rsid w:val="001F13BF"/>
    <w:rsid w:val="001F1E09"/>
    <w:rsid w:val="001F485C"/>
    <w:rsid w:val="002024B9"/>
    <w:rsid w:val="00206047"/>
    <w:rsid w:val="002077FA"/>
    <w:rsid w:val="0020794D"/>
    <w:rsid w:val="00207F1B"/>
    <w:rsid w:val="00211D6D"/>
    <w:rsid w:val="00213473"/>
    <w:rsid w:val="002148EF"/>
    <w:rsid w:val="002150B1"/>
    <w:rsid w:val="002167C3"/>
    <w:rsid w:val="002167F5"/>
    <w:rsid w:val="0022020A"/>
    <w:rsid w:val="00220876"/>
    <w:rsid w:val="0022223A"/>
    <w:rsid w:val="00223DD5"/>
    <w:rsid w:val="00225097"/>
    <w:rsid w:val="002272C7"/>
    <w:rsid w:val="00227749"/>
    <w:rsid w:val="0023004F"/>
    <w:rsid w:val="0023231D"/>
    <w:rsid w:val="002343A6"/>
    <w:rsid w:val="0023458E"/>
    <w:rsid w:val="00234BBE"/>
    <w:rsid w:val="002367A7"/>
    <w:rsid w:val="00240A3B"/>
    <w:rsid w:val="00243228"/>
    <w:rsid w:val="00251B92"/>
    <w:rsid w:val="00254F38"/>
    <w:rsid w:val="00257A1B"/>
    <w:rsid w:val="00262E07"/>
    <w:rsid w:val="00263B58"/>
    <w:rsid w:val="00263C76"/>
    <w:rsid w:val="00265D77"/>
    <w:rsid w:val="00267475"/>
    <w:rsid w:val="002755D1"/>
    <w:rsid w:val="00275648"/>
    <w:rsid w:val="002772E7"/>
    <w:rsid w:val="002802B3"/>
    <w:rsid w:val="002814B4"/>
    <w:rsid w:val="002831BC"/>
    <w:rsid w:val="002831D4"/>
    <w:rsid w:val="00285778"/>
    <w:rsid w:val="00290376"/>
    <w:rsid w:val="00294803"/>
    <w:rsid w:val="002951EC"/>
    <w:rsid w:val="00295647"/>
    <w:rsid w:val="00295E1F"/>
    <w:rsid w:val="00297347"/>
    <w:rsid w:val="002A1DE8"/>
    <w:rsid w:val="002A46D8"/>
    <w:rsid w:val="002A5C3C"/>
    <w:rsid w:val="002A62E4"/>
    <w:rsid w:val="002A6D37"/>
    <w:rsid w:val="002A7E88"/>
    <w:rsid w:val="002B2F9D"/>
    <w:rsid w:val="002B3A44"/>
    <w:rsid w:val="002B404D"/>
    <w:rsid w:val="002B4329"/>
    <w:rsid w:val="002B515B"/>
    <w:rsid w:val="002C0F9C"/>
    <w:rsid w:val="002C2107"/>
    <w:rsid w:val="002C47C4"/>
    <w:rsid w:val="002C7B0D"/>
    <w:rsid w:val="002D3147"/>
    <w:rsid w:val="002D51AC"/>
    <w:rsid w:val="002E31FE"/>
    <w:rsid w:val="002E5F7F"/>
    <w:rsid w:val="002E6DA3"/>
    <w:rsid w:val="002F0487"/>
    <w:rsid w:val="002F1009"/>
    <w:rsid w:val="002F154A"/>
    <w:rsid w:val="002F5C95"/>
    <w:rsid w:val="003036FA"/>
    <w:rsid w:val="00304A1D"/>
    <w:rsid w:val="00305F90"/>
    <w:rsid w:val="00307432"/>
    <w:rsid w:val="00312449"/>
    <w:rsid w:val="00313626"/>
    <w:rsid w:val="00313913"/>
    <w:rsid w:val="0031677A"/>
    <w:rsid w:val="00316C50"/>
    <w:rsid w:val="003179FD"/>
    <w:rsid w:val="00322154"/>
    <w:rsid w:val="003244C8"/>
    <w:rsid w:val="00326A35"/>
    <w:rsid w:val="00332EAC"/>
    <w:rsid w:val="00334676"/>
    <w:rsid w:val="003350FD"/>
    <w:rsid w:val="00335724"/>
    <w:rsid w:val="003408FF"/>
    <w:rsid w:val="003442C4"/>
    <w:rsid w:val="00345514"/>
    <w:rsid w:val="0034686C"/>
    <w:rsid w:val="00350CE6"/>
    <w:rsid w:val="00352C93"/>
    <w:rsid w:val="00353D1E"/>
    <w:rsid w:val="00354237"/>
    <w:rsid w:val="003609D8"/>
    <w:rsid w:val="00360E6B"/>
    <w:rsid w:val="00363D62"/>
    <w:rsid w:val="00363FA6"/>
    <w:rsid w:val="00364424"/>
    <w:rsid w:val="003702F4"/>
    <w:rsid w:val="003727D0"/>
    <w:rsid w:val="003728D7"/>
    <w:rsid w:val="0037297E"/>
    <w:rsid w:val="0037495B"/>
    <w:rsid w:val="00376D22"/>
    <w:rsid w:val="00381500"/>
    <w:rsid w:val="00381EAF"/>
    <w:rsid w:val="003843D7"/>
    <w:rsid w:val="00384D75"/>
    <w:rsid w:val="00386480"/>
    <w:rsid w:val="003901AF"/>
    <w:rsid w:val="00392132"/>
    <w:rsid w:val="0039646C"/>
    <w:rsid w:val="00396796"/>
    <w:rsid w:val="003A0662"/>
    <w:rsid w:val="003A1360"/>
    <w:rsid w:val="003A32BD"/>
    <w:rsid w:val="003B2020"/>
    <w:rsid w:val="003B27D2"/>
    <w:rsid w:val="003B7190"/>
    <w:rsid w:val="003B7654"/>
    <w:rsid w:val="003C0097"/>
    <w:rsid w:val="003C0E4F"/>
    <w:rsid w:val="003C2239"/>
    <w:rsid w:val="003C3CE2"/>
    <w:rsid w:val="003C5742"/>
    <w:rsid w:val="003C667C"/>
    <w:rsid w:val="003C7D46"/>
    <w:rsid w:val="003D06ED"/>
    <w:rsid w:val="003D0715"/>
    <w:rsid w:val="003D09AF"/>
    <w:rsid w:val="003D0B97"/>
    <w:rsid w:val="003D1080"/>
    <w:rsid w:val="003D21DF"/>
    <w:rsid w:val="003D2F8E"/>
    <w:rsid w:val="003D46AA"/>
    <w:rsid w:val="003D4BD0"/>
    <w:rsid w:val="003D5B34"/>
    <w:rsid w:val="003D6352"/>
    <w:rsid w:val="003D7346"/>
    <w:rsid w:val="003D75CE"/>
    <w:rsid w:val="003D77B3"/>
    <w:rsid w:val="003D7899"/>
    <w:rsid w:val="003E1C01"/>
    <w:rsid w:val="003E47E9"/>
    <w:rsid w:val="003E6692"/>
    <w:rsid w:val="003E6B76"/>
    <w:rsid w:val="003F1FC6"/>
    <w:rsid w:val="003F2489"/>
    <w:rsid w:val="003F2AD9"/>
    <w:rsid w:val="003F4823"/>
    <w:rsid w:val="003F6280"/>
    <w:rsid w:val="003F753F"/>
    <w:rsid w:val="0040001A"/>
    <w:rsid w:val="00401120"/>
    <w:rsid w:val="00401E8F"/>
    <w:rsid w:val="00403DD3"/>
    <w:rsid w:val="00410ECC"/>
    <w:rsid w:val="004119DD"/>
    <w:rsid w:val="00412ED3"/>
    <w:rsid w:val="00414412"/>
    <w:rsid w:val="00414958"/>
    <w:rsid w:val="00415306"/>
    <w:rsid w:val="00415A7D"/>
    <w:rsid w:val="004207E5"/>
    <w:rsid w:val="00422987"/>
    <w:rsid w:val="00426208"/>
    <w:rsid w:val="00426A86"/>
    <w:rsid w:val="004306C4"/>
    <w:rsid w:val="00430ACB"/>
    <w:rsid w:val="00431B05"/>
    <w:rsid w:val="00441097"/>
    <w:rsid w:val="004422B3"/>
    <w:rsid w:val="00443170"/>
    <w:rsid w:val="004437D9"/>
    <w:rsid w:val="00444148"/>
    <w:rsid w:val="00446328"/>
    <w:rsid w:val="00447B8E"/>
    <w:rsid w:val="00447F93"/>
    <w:rsid w:val="004546E3"/>
    <w:rsid w:val="00462372"/>
    <w:rsid w:val="0046278E"/>
    <w:rsid w:val="00467B00"/>
    <w:rsid w:val="00467C01"/>
    <w:rsid w:val="0047021A"/>
    <w:rsid w:val="004704C1"/>
    <w:rsid w:val="00475D20"/>
    <w:rsid w:val="004767A4"/>
    <w:rsid w:val="00477D44"/>
    <w:rsid w:val="0048074A"/>
    <w:rsid w:val="00483421"/>
    <w:rsid w:val="0048532E"/>
    <w:rsid w:val="004861CC"/>
    <w:rsid w:val="004873F1"/>
    <w:rsid w:val="0049241E"/>
    <w:rsid w:val="00494AA7"/>
    <w:rsid w:val="004955D6"/>
    <w:rsid w:val="00495F4D"/>
    <w:rsid w:val="00495FF9"/>
    <w:rsid w:val="00497E05"/>
    <w:rsid w:val="004A37B0"/>
    <w:rsid w:val="004A7E0C"/>
    <w:rsid w:val="004B1E87"/>
    <w:rsid w:val="004B46F2"/>
    <w:rsid w:val="004B699F"/>
    <w:rsid w:val="004B6BBA"/>
    <w:rsid w:val="004C2C4B"/>
    <w:rsid w:val="004C2CF0"/>
    <w:rsid w:val="004C4626"/>
    <w:rsid w:val="004C654A"/>
    <w:rsid w:val="004D0562"/>
    <w:rsid w:val="004D23BF"/>
    <w:rsid w:val="004D3902"/>
    <w:rsid w:val="004D51EE"/>
    <w:rsid w:val="004D727A"/>
    <w:rsid w:val="004E44F9"/>
    <w:rsid w:val="004E4DD6"/>
    <w:rsid w:val="004F2E6F"/>
    <w:rsid w:val="004F3A2D"/>
    <w:rsid w:val="004F41AA"/>
    <w:rsid w:val="004F6A8D"/>
    <w:rsid w:val="005026D3"/>
    <w:rsid w:val="00502955"/>
    <w:rsid w:val="00505F30"/>
    <w:rsid w:val="00510212"/>
    <w:rsid w:val="00511867"/>
    <w:rsid w:val="005123C4"/>
    <w:rsid w:val="00512D47"/>
    <w:rsid w:val="005130EA"/>
    <w:rsid w:val="00513E45"/>
    <w:rsid w:val="005174B5"/>
    <w:rsid w:val="00521687"/>
    <w:rsid w:val="005233CE"/>
    <w:rsid w:val="00524EED"/>
    <w:rsid w:val="00525CC2"/>
    <w:rsid w:val="00531D55"/>
    <w:rsid w:val="00531D64"/>
    <w:rsid w:val="00531DAB"/>
    <w:rsid w:val="00533884"/>
    <w:rsid w:val="005376EC"/>
    <w:rsid w:val="005468C8"/>
    <w:rsid w:val="00554101"/>
    <w:rsid w:val="00556017"/>
    <w:rsid w:val="00557D9B"/>
    <w:rsid w:val="00561164"/>
    <w:rsid w:val="00562D28"/>
    <w:rsid w:val="005653C7"/>
    <w:rsid w:val="00566FC5"/>
    <w:rsid w:val="0057269C"/>
    <w:rsid w:val="00572CC3"/>
    <w:rsid w:val="00574B07"/>
    <w:rsid w:val="00574C28"/>
    <w:rsid w:val="00577308"/>
    <w:rsid w:val="00580E12"/>
    <w:rsid w:val="005818AF"/>
    <w:rsid w:val="0058217C"/>
    <w:rsid w:val="00583876"/>
    <w:rsid w:val="0058555D"/>
    <w:rsid w:val="00585895"/>
    <w:rsid w:val="00587CAF"/>
    <w:rsid w:val="00590487"/>
    <w:rsid w:val="0059107D"/>
    <w:rsid w:val="00594988"/>
    <w:rsid w:val="00594D35"/>
    <w:rsid w:val="005960C4"/>
    <w:rsid w:val="005A2C3D"/>
    <w:rsid w:val="005A638D"/>
    <w:rsid w:val="005B09E7"/>
    <w:rsid w:val="005B32E1"/>
    <w:rsid w:val="005B78B2"/>
    <w:rsid w:val="005C0234"/>
    <w:rsid w:val="005C04DD"/>
    <w:rsid w:val="005C0A54"/>
    <w:rsid w:val="005C35AD"/>
    <w:rsid w:val="005D1127"/>
    <w:rsid w:val="005D1F29"/>
    <w:rsid w:val="005E1774"/>
    <w:rsid w:val="005E1ADD"/>
    <w:rsid w:val="005E28FC"/>
    <w:rsid w:val="005E3C6E"/>
    <w:rsid w:val="005E40D6"/>
    <w:rsid w:val="005E4CF4"/>
    <w:rsid w:val="005E69AC"/>
    <w:rsid w:val="005E6E6B"/>
    <w:rsid w:val="005E7FA2"/>
    <w:rsid w:val="005F263D"/>
    <w:rsid w:val="005F32F3"/>
    <w:rsid w:val="005F380E"/>
    <w:rsid w:val="005F452F"/>
    <w:rsid w:val="005F7E76"/>
    <w:rsid w:val="005F7FED"/>
    <w:rsid w:val="00600198"/>
    <w:rsid w:val="00600C9F"/>
    <w:rsid w:val="0060141D"/>
    <w:rsid w:val="006023E5"/>
    <w:rsid w:val="00606420"/>
    <w:rsid w:val="0060659F"/>
    <w:rsid w:val="00606C80"/>
    <w:rsid w:val="00607D70"/>
    <w:rsid w:val="00610DEA"/>
    <w:rsid w:val="00610EE9"/>
    <w:rsid w:val="00612F64"/>
    <w:rsid w:val="00613D51"/>
    <w:rsid w:val="00613FE4"/>
    <w:rsid w:val="00615F43"/>
    <w:rsid w:val="00624B11"/>
    <w:rsid w:val="00625018"/>
    <w:rsid w:val="00625BFD"/>
    <w:rsid w:val="00626394"/>
    <w:rsid w:val="00626E12"/>
    <w:rsid w:val="00627CCB"/>
    <w:rsid w:val="00632234"/>
    <w:rsid w:val="00633766"/>
    <w:rsid w:val="00634C5E"/>
    <w:rsid w:val="006369A7"/>
    <w:rsid w:val="00637480"/>
    <w:rsid w:val="00637681"/>
    <w:rsid w:val="00640722"/>
    <w:rsid w:val="0064077B"/>
    <w:rsid w:val="00641DB1"/>
    <w:rsid w:val="00646783"/>
    <w:rsid w:val="00647165"/>
    <w:rsid w:val="00650C64"/>
    <w:rsid w:val="006541A9"/>
    <w:rsid w:val="00654CA4"/>
    <w:rsid w:val="00655778"/>
    <w:rsid w:val="006574F2"/>
    <w:rsid w:val="00660A1C"/>
    <w:rsid w:val="006610B0"/>
    <w:rsid w:val="006622D7"/>
    <w:rsid w:val="00664CF9"/>
    <w:rsid w:val="00667993"/>
    <w:rsid w:val="00667DBC"/>
    <w:rsid w:val="006720E2"/>
    <w:rsid w:val="00672B1D"/>
    <w:rsid w:val="00674219"/>
    <w:rsid w:val="0067478E"/>
    <w:rsid w:val="00676BBB"/>
    <w:rsid w:val="00676BC1"/>
    <w:rsid w:val="00677FF3"/>
    <w:rsid w:val="00681837"/>
    <w:rsid w:val="006838D4"/>
    <w:rsid w:val="00683C08"/>
    <w:rsid w:val="0068637B"/>
    <w:rsid w:val="0069202C"/>
    <w:rsid w:val="006964AD"/>
    <w:rsid w:val="006A09EE"/>
    <w:rsid w:val="006A7626"/>
    <w:rsid w:val="006B093F"/>
    <w:rsid w:val="006B1C97"/>
    <w:rsid w:val="006B1DF9"/>
    <w:rsid w:val="006B613B"/>
    <w:rsid w:val="006C1CD8"/>
    <w:rsid w:val="006C2063"/>
    <w:rsid w:val="006C2450"/>
    <w:rsid w:val="006D0357"/>
    <w:rsid w:val="006D1778"/>
    <w:rsid w:val="006D5F8B"/>
    <w:rsid w:val="006D6317"/>
    <w:rsid w:val="006D665F"/>
    <w:rsid w:val="006D75CD"/>
    <w:rsid w:val="006E29CF"/>
    <w:rsid w:val="006E34EC"/>
    <w:rsid w:val="006E3E7E"/>
    <w:rsid w:val="006E61F3"/>
    <w:rsid w:val="006E688D"/>
    <w:rsid w:val="006F3490"/>
    <w:rsid w:val="006F5361"/>
    <w:rsid w:val="006F5E0E"/>
    <w:rsid w:val="006F7D5E"/>
    <w:rsid w:val="007010E7"/>
    <w:rsid w:val="00704148"/>
    <w:rsid w:val="0070415A"/>
    <w:rsid w:val="007065CE"/>
    <w:rsid w:val="0070694B"/>
    <w:rsid w:val="00707270"/>
    <w:rsid w:val="00715767"/>
    <w:rsid w:val="00716B29"/>
    <w:rsid w:val="00717047"/>
    <w:rsid w:val="00720BE5"/>
    <w:rsid w:val="00721152"/>
    <w:rsid w:val="00723321"/>
    <w:rsid w:val="007255C3"/>
    <w:rsid w:val="007268F3"/>
    <w:rsid w:val="00733117"/>
    <w:rsid w:val="0073474C"/>
    <w:rsid w:val="00737EC0"/>
    <w:rsid w:val="007413BF"/>
    <w:rsid w:val="00741C42"/>
    <w:rsid w:val="0074335C"/>
    <w:rsid w:val="00743741"/>
    <w:rsid w:val="00743AF7"/>
    <w:rsid w:val="00744BA1"/>
    <w:rsid w:val="00745F38"/>
    <w:rsid w:val="0075057B"/>
    <w:rsid w:val="00752140"/>
    <w:rsid w:val="00754E56"/>
    <w:rsid w:val="00755924"/>
    <w:rsid w:val="007567FD"/>
    <w:rsid w:val="00760292"/>
    <w:rsid w:val="00762973"/>
    <w:rsid w:val="0076412C"/>
    <w:rsid w:val="00765C3F"/>
    <w:rsid w:val="0076696A"/>
    <w:rsid w:val="007669D1"/>
    <w:rsid w:val="007671CF"/>
    <w:rsid w:val="007672A0"/>
    <w:rsid w:val="00771CDD"/>
    <w:rsid w:val="00772B5C"/>
    <w:rsid w:val="007807F0"/>
    <w:rsid w:val="00780D50"/>
    <w:rsid w:val="00783606"/>
    <w:rsid w:val="007844AF"/>
    <w:rsid w:val="00784C28"/>
    <w:rsid w:val="00785938"/>
    <w:rsid w:val="007868CB"/>
    <w:rsid w:val="007878BB"/>
    <w:rsid w:val="0079042C"/>
    <w:rsid w:val="00791B48"/>
    <w:rsid w:val="0079230D"/>
    <w:rsid w:val="0079552C"/>
    <w:rsid w:val="00796B5E"/>
    <w:rsid w:val="007A0B1C"/>
    <w:rsid w:val="007A32C0"/>
    <w:rsid w:val="007A3684"/>
    <w:rsid w:val="007A5B9B"/>
    <w:rsid w:val="007A7BE4"/>
    <w:rsid w:val="007B2A8C"/>
    <w:rsid w:val="007B4980"/>
    <w:rsid w:val="007B5827"/>
    <w:rsid w:val="007B5F8A"/>
    <w:rsid w:val="007B6D11"/>
    <w:rsid w:val="007B7719"/>
    <w:rsid w:val="007C0419"/>
    <w:rsid w:val="007C164B"/>
    <w:rsid w:val="007C3270"/>
    <w:rsid w:val="007C604C"/>
    <w:rsid w:val="007C6675"/>
    <w:rsid w:val="007C6AAF"/>
    <w:rsid w:val="007D0073"/>
    <w:rsid w:val="007D353A"/>
    <w:rsid w:val="007E1F13"/>
    <w:rsid w:val="007E7851"/>
    <w:rsid w:val="007F0186"/>
    <w:rsid w:val="007F0615"/>
    <w:rsid w:val="007F114D"/>
    <w:rsid w:val="007F121A"/>
    <w:rsid w:val="007F167E"/>
    <w:rsid w:val="007F2D4F"/>
    <w:rsid w:val="007F4DC3"/>
    <w:rsid w:val="007F54C3"/>
    <w:rsid w:val="007F5BF8"/>
    <w:rsid w:val="007F6BFD"/>
    <w:rsid w:val="007F6CEF"/>
    <w:rsid w:val="007F7C7E"/>
    <w:rsid w:val="0080071B"/>
    <w:rsid w:val="00806085"/>
    <w:rsid w:val="008138F0"/>
    <w:rsid w:val="00822DEB"/>
    <w:rsid w:val="00823675"/>
    <w:rsid w:val="008242F0"/>
    <w:rsid w:val="00824A2E"/>
    <w:rsid w:val="00826C10"/>
    <w:rsid w:val="00827ACF"/>
    <w:rsid w:val="00832BAB"/>
    <w:rsid w:val="008347B8"/>
    <w:rsid w:val="008366C8"/>
    <w:rsid w:val="00836D80"/>
    <w:rsid w:val="00837A1B"/>
    <w:rsid w:val="00840319"/>
    <w:rsid w:val="00841A7D"/>
    <w:rsid w:val="00841D26"/>
    <w:rsid w:val="00844723"/>
    <w:rsid w:val="00844DD4"/>
    <w:rsid w:val="00845488"/>
    <w:rsid w:val="0084697D"/>
    <w:rsid w:val="0084765B"/>
    <w:rsid w:val="00847FF1"/>
    <w:rsid w:val="008505E6"/>
    <w:rsid w:val="008519B6"/>
    <w:rsid w:val="008528C3"/>
    <w:rsid w:val="00852902"/>
    <w:rsid w:val="00853F36"/>
    <w:rsid w:val="00854047"/>
    <w:rsid w:val="00854E77"/>
    <w:rsid w:val="00854FF5"/>
    <w:rsid w:val="00856F7C"/>
    <w:rsid w:val="00862700"/>
    <w:rsid w:val="00862B75"/>
    <w:rsid w:val="00866583"/>
    <w:rsid w:val="008668E3"/>
    <w:rsid w:val="00867563"/>
    <w:rsid w:val="00872E02"/>
    <w:rsid w:val="0087304A"/>
    <w:rsid w:val="00877576"/>
    <w:rsid w:val="00880C31"/>
    <w:rsid w:val="0088114D"/>
    <w:rsid w:val="008828F3"/>
    <w:rsid w:val="00886301"/>
    <w:rsid w:val="00886932"/>
    <w:rsid w:val="00891BA2"/>
    <w:rsid w:val="00892CF5"/>
    <w:rsid w:val="00893B35"/>
    <w:rsid w:val="00894884"/>
    <w:rsid w:val="008966B5"/>
    <w:rsid w:val="008966BB"/>
    <w:rsid w:val="00896BF4"/>
    <w:rsid w:val="008A0462"/>
    <w:rsid w:val="008A0785"/>
    <w:rsid w:val="008A1049"/>
    <w:rsid w:val="008A3912"/>
    <w:rsid w:val="008A3A2A"/>
    <w:rsid w:val="008A3C85"/>
    <w:rsid w:val="008A484D"/>
    <w:rsid w:val="008A6175"/>
    <w:rsid w:val="008B0BFA"/>
    <w:rsid w:val="008B402A"/>
    <w:rsid w:val="008B4519"/>
    <w:rsid w:val="008B71F2"/>
    <w:rsid w:val="008C322D"/>
    <w:rsid w:val="008C547E"/>
    <w:rsid w:val="008C549A"/>
    <w:rsid w:val="008C6B32"/>
    <w:rsid w:val="008D03F6"/>
    <w:rsid w:val="008D054B"/>
    <w:rsid w:val="008D15AE"/>
    <w:rsid w:val="008D2FD2"/>
    <w:rsid w:val="008D3778"/>
    <w:rsid w:val="008D3BDC"/>
    <w:rsid w:val="008D43E5"/>
    <w:rsid w:val="008D495E"/>
    <w:rsid w:val="008D4CF8"/>
    <w:rsid w:val="008E2366"/>
    <w:rsid w:val="008E3100"/>
    <w:rsid w:val="008E3C8B"/>
    <w:rsid w:val="008E4709"/>
    <w:rsid w:val="008F2275"/>
    <w:rsid w:val="008F30FE"/>
    <w:rsid w:val="008F33E7"/>
    <w:rsid w:val="008F3B22"/>
    <w:rsid w:val="008F45AF"/>
    <w:rsid w:val="008F46CD"/>
    <w:rsid w:val="008F4D90"/>
    <w:rsid w:val="008F6456"/>
    <w:rsid w:val="008F6E5A"/>
    <w:rsid w:val="008F7DF9"/>
    <w:rsid w:val="00900BB3"/>
    <w:rsid w:val="009027F8"/>
    <w:rsid w:val="00903322"/>
    <w:rsid w:val="00903408"/>
    <w:rsid w:val="0090385D"/>
    <w:rsid w:val="0091374B"/>
    <w:rsid w:val="0091614B"/>
    <w:rsid w:val="009208D4"/>
    <w:rsid w:val="00923D41"/>
    <w:rsid w:val="00925DDA"/>
    <w:rsid w:val="00932E19"/>
    <w:rsid w:val="009332BB"/>
    <w:rsid w:val="00933DCF"/>
    <w:rsid w:val="0093600D"/>
    <w:rsid w:val="0093688A"/>
    <w:rsid w:val="0094113F"/>
    <w:rsid w:val="009417FE"/>
    <w:rsid w:val="009450E4"/>
    <w:rsid w:val="00945C20"/>
    <w:rsid w:val="00946884"/>
    <w:rsid w:val="00947B2A"/>
    <w:rsid w:val="00947C23"/>
    <w:rsid w:val="00951B17"/>
    <w:rsid w:val="00953AD9"/>
    <w:rsid w:val="009554CF"/>
    <w:rsid w:val="009565EB"/>
    <w:rsid w:val="0095697F"/>
    <w:rsid w:val="00957572"/>
    <w:rsid w:val="00960537"/>
    <w:rsid w:val="0096250D"/>
    <w:rsid w:val="009627A2"/>
    <w:rsid w:val="009632D5"/>
    <w:rsid w:val="00965DBF"/>
    <w:rsid w:val="00966F61"/>
    <w:rsid w:val="00967306"/>
    <w:rsid w:val="009704DF"/>
    <w:rsid w:val="00971841"/>
    <w:rsid w:val="00973DE9"/>
    <w:rsid w:val="00975E4F"/>
    <w:rsid w:val="0097611B"/>
    <w:rsid w:val="00977776"/>
    <w:rsid w:val="00982C6D"/>
    <w:rsid w:val="00986395"/>
    <w:rsid w:val="009868D9"/>
    <w:rsid w:val="00992B41"/>
    <w:rsid w:val="00992B63"/>
    <w:rsid w:val="0099343C"/>
    <w:rsid w:val="009937DB"/>
    <w:rsid w:val="00996B50"/>
    <w:rsid w:val="009A0157"/>
    <w:rsid w:val="009A3827"/>
    <w:rsid w:val="009A4206"/>
    <w:rsid w:val="009A5B20"/>
    <w:rsid w:val="009A5BD4"/>
    <w:rsid w:val="009A5EE1"/>
    <w:rsid w:val="009A61A9"/>
    <w:rsid w:val="009B2550"/>
    <w:rsid w:val="009B3C3E"/>
    <w:rsid w:val="009B79BD"/>
    <w:rsid w:val="009B7E08"/>
    <w:rsid w:val="009C0FC4"/>
    <w:rsid w:val="009C231A"/>
    <w:rsid w:val="009C4024"/>
    <w:rsid w:val="009C5BA4"/>
    <w:rsid w:val="009C6630"/>
    <w:rsid w:val="009D175B"/>
    <w:rsid w:val="009D24E0"/>
    <w:rsid w:val="009D3373"/>
    <w:rsid w:val="009D3BE7"/>
    <w:rsid w:val="009D53B4"/>
    <w:rsid w:val="009D5E5F"/>
    <w:rsid w:val="009E16AB"/>
    <w:rsid w:val="009E22F1"/>
    <w:rsid w:val="009E581F"/>
    <w:rsid w:val="009E6D1A"/>
    <w:rsid w:val="009F03C2"/>
    <w:rsid w:val="009F20FA"/>
    <w:rsid w:val="009F4FB9"/>
    <w:rsid w:val="009F5120"/>
    <w:rsid w:val="009F74D5"/>
    <w:rsid w:val="00A01A7A"/>
    <w:rsid w:val="00A01F68"/>
    <w:rsid w:val="00A025BF"/>
    <w:rsid w:val="00A0459A"/>
    <w:rsid w:val="00A0499C"/>
    <w:rsid w:val="00A04EE8"/>
    <w:rsid w:val="00A0659E"/>
    <w:rsid w:val="00A06B76"/>
    <w:rsid w:val="00A078DB"/>
    <w:rsid w:val="00A108C4"/>
    <w:rsid w:val="00A111D2"/>
    <w:rsid w:val="00A12A2A"/>
    <w:rsid w:val="00A1400E"/>
    <w:rsid w:val="00A1457B"/>
    <w:rsid w:val="00A17255"/>
    <w:rsid w:val="00A20183"/>
    <w:rsid w:val="00A207BF"/>
    <w:rsid w:val="00A22145"/>
    <w:rsid w:val="00A23A2E"/>
    <w:rsid w:val="00A264B8"/>
    <w:rsid w:val="00A3147A"/>
    <w:rsid w:val="00A333DB"/>
    <w:rsid w:val="00A351FD"/>
    <w:rsid w:val="00A3544B"/>
    <w:rsid w:val="00A35DA6"/>
    <w:rsid w:val="00A35E8D"/>
    <w:rsid w:val="00A36117"/>
    <w:rsid w:val="00A362F8"/>
    <w:rsid w:val="00A4158C"/>
    <w:rsid w:val="00A41BBB"/>
    <w:rsid w:val="00A42260"/>
    <w:rsid w:val="00A426FD"/>
    <w:rsid w:val="00A42C7B"/>
    <w:rsid w:val="00A42FFD"/>
    <w:rsid w:val="00A444A0"/>
    <w:rsid w:val="00A44FB9"/>
    <w:rsid w:val="00A45656"/>
    <w:rsid w:val="00A45B21"/>
    <w:rsid w:val="00A46042"/>
    <w:rsid w:val="00A470BC"/>
    <w:rsid w:val="00A55CBF"/>
    <w:rsid w:val="00A5677B"/>
    <w:rsid w:val="00A56BF7"/>
    <w:rsid w:val="00A61311"/>
    <w:rsid w:val="00A63FC7"/>
    <w:rsid w:val="00A641F2"/>
    <w:rsid w:val="00A67F1D"/>
    <w:rsid w:val="00A71582"/>
    <w:rsid w:val="00A73C3C"/>
    <w:rsid w:val="00A75CE9"/>
    <w:rsid w:val="00A777B0"/>
    <w:rsid w:val="00A800D4"/>
    <w:rsid w:val="00A8069A"/>
    <w:rsid w:val="00A8688B"/>
    <w:rsid w:val="00A87FBD"/>
    <w:rsid w:val="00A91119"/>
    <w:rsid w:val="00A9112D"/>
    <w:rsid w:val="00A92F47"/>
    <w:rsid w:val="00A933C3"/>
    <w:rsid w:val="00A951CE"/>
    <w:rsid w:val="00A9547E"/>
    <w:rsid w:val="00AA0B18"/>
    <w:rsid w:val="00AA35C3"/>
    <w:rsid w:val="00AA3908"/>
    <w:rsid w:val="00AA5843"/>
    <w:rsid w:val="00AA587D"/>
    <w:rsid w:val="00AA5BE5"/>
    <w:rsid w:val="00AA70EB"/>
    <w:rsid w:val="00AA78B9"/>
    <w:rsid w:val="00AB0FD5"/>
    <w:rsid w:val="00AB1E4D"/>
    <w:rsid w:val="00AB242D"/>
    <w:rsid w:val="00AB3AFD"/>
    <w:rsid w:val="00AB3D6C"/>
    <w:rsid w:val="00AB3FD8"/>
    <w:rsid w:val="00AB4C45"/>
    <w:rsid w:val="00AC4FD1"/>
    <w:rsid w:val="00AC565F"/>
    <w:rsid w:val="00AC575F"/>
    <w:rsid w:val="00AC59EA"/>
    <w:rsid w:val="00AD12FF"/>
    <w:rsid w:val="00AD345C"/>
    <w:rsid w:val="00AD6B7F"/>
    <w:rsid w:val="00AE0FD4"/>
    <w:rsid w:val="00AE2F90"/>
    <w:rsid w:val="00AE54F4"/>
    <w:rsid w:val="00AE73C8"/>
    <w:rsid w:val="00AE763B"/>
    <w:rsid w:val="00AF1705"/>
    <w:rsid w:val="00AF2156"/>
    <w:rsid w:val="00AF382A"/>
    <w:rsid w:val="00AF45D7"/>
    <w:rsid w:val="00AF4759"/>
    <w:rsid w:val="00AF4DFA"/>
    <w:rsid w:val="00AF554F"/>
    <w:rsid w:val="00AF6ED9"/>
    <w:rsid w:val="00B00321"/>
    <w:rsid w:val="00B006C2"/>
    <w:rsid w:val="00B029FD"/>
    <w:rsid w:val="00B03B15"/>
    <w:rsid w:val="00B07560"/>
    <w:rsid w:val="00B076D9"/>
    <w:rsid w:val="00B10E5B"/>
    <w:rsid w:val="00B115BF"/>
    <w:rsid w:val="00B11A73"/>
    <w:rsid w:val="00B1201E"/>
    <w:rsid w:val="00B208A0"/>
    <w:rsid w:val="00B21E5F"/>
    <w:rsid w:val="00B22D62"/>
    <w:rsid w:val="00B2519F"/>
    <w:rsid w:val="00B251CD"/>
    <w:rsid w:val="00B25459"/>
    <w:rsid w:val="00B30C93"/>
    <w:rsid w:val="00B32BFC"/>
    <w:rsid w:val="00B342AD"/>
    <w:rsid w:val="00B4016C"/>
    <w:rsid w:val="00B4203B"/>
    <w:rsid w:val="00B42F17"/>
    <w:rsid w:val="00B43A12"/>
    <w:rsid w:val="00B444BB"/>
    <w:rsid w:val="00B44DE1"/>
    <w:rsid w:val="00B45927"/>
    <w:rsid w:val="00B461ED"/>
    <w:rsid w:val="00B46AFF"/>
    <w:rsid w:val="00B46B33"/>
    <w:rsid w:val="00B4796F"/>
    <w:rsid w:val="00B517D3"/>
    <w:rsid w:val="00B53C9D"/>
    <w:rsid w:val="00B54768"/>
    <w:rsid w:val="00B562F1"/>
    <w:rsid w:val="00B57C0C"/>
    <w:rsid w:val="00B6126E"/>
    <w:rsid w:val="00B62237"/>
    <w:rsid w:val="00B6455E"/>
    <w:rsid w:val="00B65FB2"/>
    <w:rsid w:val="00B70355"/>
    <w:rsid w:val="00B70825"/>
    <w:rsid w:val="00B76A8B"/>
    <w:rsid w:val="00B76DC8"/>
    <w:rsid w:val="00B774F7"/>
    <w:rsid w:val="00B816B0"/>
    <w:rsid w:val="00B8282D"/>
    <w:rsid w:val="00B85E52"/>
    <w:rsid w:val="00B86904"/>
    <w:rsid w:val="00B87AC5"/>
    <w:rsid w:val="00B91FCA"/>
    <w:rsid w:val="00B933AC"/>
    <w:rsid w:val="00B941AA"/>
    <w:rsid w:val="00B943D5"/>
    <w:rsid w:val="00B95B7D"/>
    <w:rsid w:val="00B97D24"/>
    <w:rsid w:val="00BA714D"/>
    <w:rsid w:val="00BB3C94"/>
    <w:rsid w:val="00BB6AB1"/>
    <w:rsid w:val="00BC2309"/>
    <w:rsid w:val="00BC398C"/>
    <w:rsid w:val="00BC58EF"/>
    <w:rsid w:val="00BD26D2"/>
    <w:rsid w:val="00BD2C73"/>
    <w:rsid w:val="00BD4D59"/>
    <w:rsid w:val="00BD54AF"/>
    <w:rsid w:val="00BD5DAB"/>
    <w:rsid w:val="00BD747E"/>
    <w:rsid w:val="00BD76A4"/>
    <w:rsid w:val="00BE07F4"/>
    <w:rsid w:val="00BE142B"/>
    <w:rsid w:val="00BE662B"/>
    <w:rsid w:val="00BE674A"/>
    <w:rsid w:val="00BF0FE6"/>
    <w:rsid w:val="00BF10DD"/>
    <w:rsid w:val="00BF1701"/>
    <w:rsid w:val="00BF239D"/>
    <w:rsid w:val="00BF417D"/>
    <w:rsid w:val="00C012C9"/>
    <w:rsid w:val="00C06B08"/>
    <w:rsid w:val="00C11CBD"/>
    <w:rsid w:val="00C1358A"/>
    <w:rsid w:val="00C17C77"/>
    <w:rsid w:val="00C200DF"/>
    <w:rsid w:val="00C210F7"/>
    <w:rsid w:val="00C218A2"/>
    <w:rsid w:val="00C230FE"/>
    <w:rsid w:val="00C26586"/>
    <w:rsid w:val="00C3142F"/>
    <w:rsid w:val="00C34F9B"/>
    <w:rsid w:val="00C35399"/>
    <w:rsid w:val="00C50A1F"/>
    <w:rsid w:val="00C517D0"/>
    <w:rsid w:val="00C53E3D"/>
    <w:rsid w:val="00C54D60"/>
    <w:rsid w:val="00C56A84"/>
    <w:rsid w:val="00C57546"/>
    <w:rsid w:val="00C57622"/>
    <w:rsid w:val="00C62C41"/>
    <w:rsid w:val="00C64174"/>
    <w:rsid w:val="00C64B76"/>
    <w:rsid w:val="00C654F3"/>
    <w:rsid w:val="00C65E6F"/>
    <w:rsid w:val="00C65F50"/>
    <w:rsid w:val="00C70026"/>
    <w:rsid w:val="00C7083C"/>
    <w:rsid w:val="00C72F69"/>
    <w:rsid w:val="00C73650"/>
    <w:rsid w:val="00C73A60"/>
    <w:rsid w:val="00C745E6"/>
    <w:rsid w:val="00C74AB0"/>
    <w:rsid w:val="00C85165"/>
    <w:rsid w:val="00C8668B"/>
    <w:rsid w:val="00C866D8"/>
    <w:rsid w:val="00C915D7"/>
    <w:rsid w:val="00CA19FB"/>
    <w:rsid w:val="00CA2CD3"/>
    <w:rsid w:val="00CA3D5F"/>
    <w:rsid w:val="00CA403C"/>
    <w:rsid w:val="00CA4124"/>
    <w:rsid w:val="00CB02E0"/>
    <w:rsid w:val="00CB0BEB"/>
    <w:rsid w:val="00CB1A90"/>
    <w:rsid w:val="00CB367D"/>
    <w:rsid w:val="00CB3ABC"/>
    <w:rsid w:val="00CB4B75"/>
    <w:rsid w:val="00CB5639"/>
    <w:rsid w:val="00CB6CB1"/>
    <w:rsid w:val="00CC1537"/>
    <w:rsid w:val="00CC3274"/>
    <w:rsid w:val="00CC354F"/>
    <w:rsid w:val="00CC3615"/>
    <w:rsid w:val="00CC4409"/>
    <w:rsid w:val="00CC5669"/>
    <w:rsid w:val="00CC7780"/>
    <w:rsid w:val="00CD71E6"/>
    <w:rsid w:val="00CE0618"/>
    <w:rsid w:val="00CE0902"/>
    <w:rsid w:val="00CE1EA8"/>
    <w:rsid w:val="00CE222C"/>
    <w:rsid w:val="00CE46DA"/>
    <w:rsid w:val="00CE55EB"/>
    <w:rsid w:val="00CE660E"/>
    <w:rsid w:val="00CE7080"/>
    <w:rsid w:val="00CF16E1"/>
    <w:rsid w:val="00CF1BA2"/>
    <w:rsid w:val="00CF31B4"/>
    <w:rsid w:val="00CF3321"/>
    <w:rsid w:val="00CF3532"/>
    <w:rsid w:val="00CF3857"/>
    <w:rsid w:val="00CF4E04"/>
    <w:rsid w:val="00CF5113"/>
    <w:rsid w:val="00CF574E"/>
    <w:rsid w:val="00CF6B03"/>
    <w:rsid w:val="00CF6DB5"/>
    <w:rsid w:val="00D03330"/>
    <w:rsid w:val="00D03805"/>
    <w:rsid w:val="00D05BAE"/>
    <w:rsid w:val="00D104A1"/>
    <w:rsid w:val="00D10958"/>
    <w:rsid w:val="00D120D4"/>
    <w:rsid w:val="00D12971"/>
    <w:rsid w:val="00D12C6B"/>
    <w:rsid w:val="00D12E8D"/>
    <w:rsid w:val="00D13F3C"/>
    <w:rsid w:val="00D14E19"/>
    <w:rsid w:val="00D169CA"/>
    <w:rsid w:val="00D1714F"/>
    <w:rsid w:val="00D2095A"/>
    <w:rsid w:val="00D21740"/>
    <w:rsid w:val="00D24A17"/>
    <w:rsid w:val="00D25B9E"/>
    <w:rsid w:val="00D260CE"/>
    <w:rsid w:val="00D266EF"/>
    <w:rsid w:val="00D26F92"/>
    <w:rsid w:val="00D3288D"/>
    <w:rsid w:val="00D358F5"/>
    <w:rsid w:val="00D360BA"/>
    <w:rsid w:val="00D375DB"/>
    <w:rsid w:val="00D37E6E"/>
    <w:rsid w:val="00D41412"/>
    <w:rsid w:val="00D42B75"/>
    <w:rsid w:val="00D43621"/>
    <w:rsid w:val="00D441C8"/>
    <w:rsid w:val="00D45138"/>
    <w:rsid w:val="00D46F26"/>
    <w:rsid w:val="00D549AA"/>
    <w:rsid w:val="00D55EA0"/>
    <w:rsid w:val="00D564E7"/>
    <w:rsid w:val="00D57D41"/>
    <w:rsid w:val="00D620F6"/>
    <w:rsid w:val="00D62652"/>
    <w:rsid w:val="00D6336D"/>
    <w:rsid w:val="00D645FF"/>
    <w:rsid w:val="00D7239E"/>
    <w:rsid w:val="00D74B0F"/>
    <w:rsid w:val="00D75A16"/>
    <w:rsid w:val="00D80B90"/>
    <w:rsid w:val="00D81906"/>
    <w:rsid w:val="00D829D3"/>
    <w:rsid w:val="00D82FE1"/>
    <w:rsid w:val="00D8345B"/>
    <w:rsid w:val="00D87779"/>
    <w:rsid w:val="00D87F08"/>
    <w:rsid w:val="00D87FFA"/>
    <w:rsid w:val="00D92375"/>
    <w:rsid w:val="00D925DC"/>
    <w:rsid w:val="00D9354D"/>
    <w:rsid w:val="00D93568"/>
    <w:rsid w:val="00D93643"/>
    <w:rsid w:val="00D94BF5"/>
    <w:rsid w:val="00D952F7"/>
    <w:rsid w:val="00D956E1"/>
    <w:rsid w:val="00D96568"/>
    <w:rsid w:val="00D97DB1"/>
    <w:rsid w:val="00DA0934"/>
    <w:rsid w:val="00DA0BBB"/>
    <w:rsid w:val="00DA3602"/>
    <w:rsid w:val="00DA44A6"/>
    <w:rsid w:val="00DA498E"/>
    <w:rsid w:val="00DA559D"/>
    <w:rsid w:val="00DA70C2"/>
    <w:rsid w:val="00DA7DEB"/>
    <w:rsid w:val="00DA7E13"/>
    <w:rsid w:val="00DB0599"/>
    <w:rsid w:val="00DB2857"/>
    <w:rsid w:val="00DB4D24"/>
    <w:rsid w:val="00DB66AF"/>
    <w:rsid w:val="00DC1221"/>
    <w:rsid w:val="00DC2C1E"/>
    <w:rsid w:val="00DC5BDB"/>
    <w:rsid w:val="00DD026F"/>
    <w:rsid w:val="00DD23C8"/>
    <w:rsid w:val="00DD2DE7"/>
    <w:rsid w:val="00DD54C4"/>
    <w:rsid w:val="00DD71A7"/>
    <w:rsid w:val="00DE0199"/>
    <w:rsid w:val="00DE0FDD"/>
    <w:rsid w:val="00DE51C4"/>
    <w:rsid w:val="00DE6155"/>
    <w:rsid w:val="00DE7376"/>
    <w:rsid w:val="00DF0C2F"/>
    <w:rsid w:val="00DF158D"/>
    <w:rsid w:val="00DF1B8C"/>
    <w:rsid w:val="00DF4F4E"/>
    <w:rsid w:val="00DF5D38"/>
    <w:rsid w:val="00DF64B9"/>
    <w:rsid w:val="00DF7455"/>
    <w:rsid w:val="00E006F5"/>
    <w:rsid w:val="00E024D9"/>
    <w:rsid w:val="00E03D63"/>
    <w:rsid w:val="00E07F06"/>
    <w:rsid w:val="00E11E48"/>
    <w:rsid w:val="00E14B31"/>
    <w:rsid w:val="00E155FC"/>
    <w:rsid w:val="00E16AF4"/>
    <w:rsid w:val="00E17308"/>
    <w:rsid w:val="00E173FB"/>
    <w:rsid w:val="00E200B8"/>
    <w:rsid w:val="00E213C9"/>
    <w:rsid w:val="00E22CC2"/>
    <w:rsid w:val="00E24CB4"/>
    <w:rsid w:val="00E2509D"/>
    <w:rsid w:val="00E25FA8"/>
    <w:rsid w:val="00E262D3"/>
    <w:rsid w:val="00E30859"/>
    <w:rsid w:val="00E30C5E"/>
    <w:rsid w:val="00E30EEA"/>
    <w:rsid w:val="00E31E90"/>
    <w:rsid w:val="00E32552"/>
    <w:rsid w:val="00E33530"/>
    <w:rsid w:val="00E34FEB"/>
    <w:rsid w:val="00E35102"/>
    <w:rsid w:val="00E35438"/>
    <w:rsid w:val="00E358F0"/>
    <w:rsid w:val="00E369E4"/>
    <w:rsid w:val="00E371F6"/>
    <w:rsid w:val="00E400AD"/>
    <w:rsid w:val="00E45396"/>
    <w:rsid w:val="00E47EC6"/>
    <w:rsid w:val="00E50BFC"/>
    <w:rsid w:val="00E50EF2"/>
    <w:rsid w:val="00E50FCC"/>
    <w:rsid w:val="00E52EC5"/>
    <w:rsid w:val="00E53997"/>
    <w:rsid w:val="00E55008"/>
    <w:rsid w:val="00E55997"/>
    <w:rsid w:val="00E56815"/>
    <w:rsid w:val="00E60C69"/>
    <w:rsid w:val="00E706C1"/>
    <w:rsid w:val="00E70B73"/>
    <w:rsid w:val="00E70EB1"/>
    <w:rsid w:val="00E71508"/>
    <w:rsid w:val="00E748D5"/>
    <w:rsid w:val="00E74A8E"/>
    <w:rsid w:val="00E765E0"/>
    <w:rsid w:val="00E80408"/>
    <w:rsid w:val="00E84039"/>
    <w:rsid w:val="00E84C5D"/>
    <w:rsid w:val="00E85A81"/>
    <w:rsid w:val="00E92E3F"/>
    <w:rsid w:val="00E93961"/>
    <w:rsid w:val="00E96EB8"/>
    <w:rsid w:val="00EA2BD9"/>
    <w:rsid w:val="00EA39B3"/>
    <w:rsid w:val="00EA6F7F"/>
    <w:rsid w:val="00EB1B99"/>
    <w:rsid w:val="00EB331E"/>
    <w:rsid w:val="00EB4EA4"/>
    <w:rsid w:val="00EB6A18"/>
    <w:rsid w:val="00EC0BDD"/>
    <w:rsid w:val="00EC0C98"/>
    <w:rsid w:val="00EC1CE7"/>
    <w:rsid w:val="00EC5399"/>
    <w:rsid w:val="00EC5573"/>
    <w:rsid w:val="00EC7A25"/>
    <w:rsid w:val="00EC7AAC"/>
    <w:rsid w:val="00EC7B68"/>
    <w:rsid w:val="00ED3145"/>
    <w:rsid w:val="00ED52DE"/>
    <w:rsid w:val="00ED531B"/>
    <w:rsid w:val="00ED59CA"/>
    <w:rsid w:val="00EE3BC0"/>
    <w:rsid w:val="00EE43FA"/>
    <w:rsid w:val="00EE5C97"/>
    <w:rsid w:val="00EF1326"/>
    <w:rsid w:val="00EF1DA5"/>
    <w:rsid w:val="00EF5178"/>
    <w:rsid w:val="00EF59C8"/>
    <w:rsid w:val="00F00424"/>
    <w:rsid w:val="00F04407"/>
    <w:rsid w:val="00F1291E"/>
    <w:rsid w:val="00F14067"/>
    <w:rsid w:val="00F14675"/>
    <w:rsid w:val="00F14CFA"/>
    <w:rsid w:val="00F15A97"/>
    <w:rsid w:val="00F17B5A"/>
    <w:rsid w:val="00F20049"/>
    <w:rsid w:val="00F214B9"/>
    <w:rsid w:val="00F22232"/>
    <w:rsid w:val="00F23D6C"/>
    <w:rsid w:val="00F24A3C"/>
    <w:rsid w:val="00F27453"/>
    <w:rsid w:val="00F32509"/>
    <w:rsid w:val="00F339F6"/>
    <w:rsid w:val="00F34EC0"/>
    <w:rsid w:val="00F353F3"/>
    <w:rsid w:val="00F37586"/>
    <w:rsid w:val="00F41639"/>
    <w:rsid w:val="00F426D1"/>
    <w:rsid w:val="00F433AA"/>
    <w:rsid w:val="00F450EE"/>
    <w:rsid w:val="00F502FA"/>
    <w:rsid w:val="00F5116C"/>
    <w:rsid w:val="00F51409"/>
    <w:rsid w:val="00F514C8"/>
    <w:rsid w:val="00F54C23"/>
    <w:rsid w:val="00F56704"/>
    <w:rsid w:val="00F5780A"/>
    <w:rsid w:val="00F57FAA"/>
    <w:rsid w:val="00F60C2B"/>
    <w:rsid w:val="00F60D1B"/>
    <w:rsid w:val="00F622A3"/>
    <w:rsid w:val="00F659CE"/>
    <w:rsid w:val="00F663E3"/>
    <w:rsid w:val="00F723F8"/>
    <w:rsid w:val="00F754F5"/>
    <w:rsid w:val="00F8073F"/>
    <w:rsid w:val="00F80F19"/>
    <w:rsid w:val="00F80FCB"/>
    <w:rsid w:val="00F84A5C"/>
    <w:rsid w:val="00F86702"/>
    <w:rsid w:val="00F90FCA"/>
    <w:rsid w:val="00F9489E"/>
    <w:rsid w:val="00FA0F01"/>
    <w:rsid w:val="00FA1E88"/>
    <w:rsid w:val="00FA5CF5"/>
    <w:rsid w:val="00FA5E6A"/>
    <w:rsid w:val="00FA679D"/>
    <w:rsid w:val="00FA793E"/>
    <w:rsid w:val="00FA79F3"/>
    <w:rsid w:val="00FB4850"/>
    <w:rsid w:val="00FB76E4"/>
    <w:rsid w:val="00FC1251"/>
    <w:rsid w:val="00FC147D"/>
    <w:rsid w:val="00FC4C81"/>
    <w:rsid w:val="00FC4ED1"/>
    <w:rsid w:val="00FC6DEA"/>
    <w:rsid w:val="00FD0DF7"/>
    <w:rsid w:val="00FD11E5"/>
    <w:rsid w:val="00FD14E3"/>
    <w:rsid w:val="00FD1E8B"/>
    <w:rsid w:val="00FD4CD4"/>
    <w:rsid w:val="00FE01F2"/>
    <w:rsid w:val="00FE2962"/>
    <w:rsid w:val="00FE46B6"/>
    <w:rsid w:val="00FF0B35"/>
    <w:rsid w:val="00FF21D4"/>
    <w:rsid w:val="00FF236E"/>
    <w:rsid w:val="00FF5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76369"/>
  <w15:chartTrackingRefBased/>
  <w15:docId w15:val="{06136D82-B070-4042-812C-D053B277C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0F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50A1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150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1B9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A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150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81500"/>
    <w:pPr>
      <w:spacing w:after="160" w:line="259" w:lineRule="auto"/>
      <w:ind w:left="720"/>
      <w:contextualSpacing/>
    </w:pPr>
    <w:rPr>
      <w:sz w:val="22"/>
      <w:szCs w:val="22"/>
      <w:lang w:val="en-US"/>
    </w:rPr>
  </w:style>
  <w:style w:type="paragraph" w:styleId="TOCHeading">
    <w:name w:val="TOC Heading"/>
    <w:basedOn w:val="Heading1"/>
    <w:next w:val="Normal"/>
    <w:uiPriority w:val="39"/>
    <w:unhideWhenUsed/>
    <w:qFormat/>
    <w:rsid w:val="00D169C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169CA"/>
    <w:pPr>
      <w:spacing w:before="120"/>
    </w:pPr>
    <w:rPr>
      <w:rFonts w:cstheme="minorHAnsi"/>
      <w:b/>
      <w:bCs/>
      <w:i/>
      <w:iCs/>
    </w:rPr>
  </w:style>
  <w:style w:type="paragraph" w:styleId="TOC2">
    <w:name w:val="toc 2"/>
    <w:basedOn w:val="Normal"/>
    <w:next w:val="Normal"/>
    <w:autoRedefine/>
    <w:uiPriority w:val="39"/>
    <w:unhideWhenUsed/>
    <w:rsid w:val="00D169CA"/>
    <w:pPr>
      <w:spacing w:before="120"/>
      <w:ind w:left="240"/>
    </w:pPr>
    <w:rPr>
      <w:rFonts w:cstheme="minorHAnsi"/>
      <w:b/>
      <w:bCs/>
      <w:sz w:val="22"/>
      <w:szCs w:val="22"/>
    </w:rPr>
  </w:style>
  <w:style w:type="character" w:styleId="Hyperlink">
    <w:name w:val="Hyperlink"/>
    <w:basedOn w:val="DefaultParagraphFont"/>
    <w:uiPriority w:val="99"/>
    <w:unhideWhenUsed/>
    <w:rsid w:val="00D169CA"/>
    <w:rPr>
      <w:color w:val="0563C1" w:themeColor="hyperlink"/>
      <w:u w:val="single"/>
    </w:rPr>
  </w:style>
  <w:style w:type="paragraph" w:styleId="TOC3">
    <w:name w:val="toc 3"/>
    <w:basedOn w:val="Normal"/>
    <w:next w:val="Normal"/>
    <w:autoRedefine/>
    <w:uiPriority w:val="39"/>
    <w:unhideWhenUsed/>
    <w:rsid w:val="00D169CA"/>
    <w:pPr>
      <w:ind w:left="480"/>
    </w:pPr>
    <w:rPr>
      <w:rFonts w:cstheme="minorHAnsi"/>
      <w:sz w:val="20"/>
      <w:szCs w:val="20"/>
    </w:rPr>
  </w:style>
  <w:style w:type="paragraph" w:styleId="TOC4">
    <w:name w:val="toc 4"/>
    <w:basedOn w:val="Normal"/>
    <w:next w:val="Normal"/>
    <w:autoRedefine/>
    <w:uiPriority w:val="39"/>
    <w:semiHidden/>
    <w:unhideWhenUsed/>
    <w:rsid w:val="00D169CA"/>
    <w:pPr>
      <w:ind w:left="720"/>
    </w:pPr>
    <w:rPr>
      <w:rFonts w:cstheme="minorHAnsi"/>
      <w:sz w:val="20"/>
      <w:szCs w:val="20"/>
    </w:rPr>
  </w:style>
  <w:style w:type="paragraph" w:styleId="TOC5">
    <w:name w:val="toc 5"/>
    <w:basedOn w:val="Normal"/>
    <w:next w:val="Normal"/>
    <w:autoRedefine/>
    <w:uiPriority w:val="39"/>
    <w:semiHidden/>
    <w:unhideWhenUsed/>
    <w:rsid w:val="00D169CA"/>
    <w:pPr>
      <w:ind w:left="960"/>
    </w:pPr>
    <w:rPr>
      <w:rFonts w:cstheme="minorHAnsi"/>
      <w:sz w:val="20"/>
      <w:szCs w:val="20"/>
    </w:rPr>
  </w:style>
  <w:style w:type="paragraph" w:styleId="TOC6">
    <w:name w:val="toc 6"/>
    <w:basedOn w:val="Normal"/>
    <w:next w:val="Normal"/>
    <w:autoRedefine/>
    <w:uiPriority w:val="39"/>
    <w:semiHidden/>
    <w:unhideWhenUsed/>
    <w:rsid w:val="00D169CA"/>
    <w:pPr>
      <w:ind w:left="1200"/>
    </w:pPr>
    <w:rPr>
      <w:rFonts w:cstheme="minorHAnsi"/>
      <w:sz w:val="20"/>
      <w:szCs w:val="20"/>
    </w:rPr>
  </w:style>
  <w:style w:type="paragraph" w:styleId="TOC7">
    <w:name w:val="toc 7"/>
    <w:basedOn w:val="Normal"/>
    <w:next w:val="Normal"/>
    <w:autoRedefine/>
    <w:uiPriority w:val="39"/>
    <w:semiHidden/>
    <w:unhideWhenUsed/>
    <w:rsid w:val="00D169CA"/>
    <w:pPr>
      <w:ind w:left="1440"/>
    </w:pPr>
    <w:rPr>
      <w:rFonts w:cstheme="minorHAnsi"/>
      <w:sz w:val="20"/>
      <w:szCs w:val="20"/>
    </w:rPr>
  </w:style>
  <w:style w:type="paragraph" w:styleId="TOC8">
    <w:name w:val="toc 8"/>
    <w:basedOn w:val="Normal"/>
    <w:next w:val="Normal"/>
    <w:autoRedefine/>
    <w:uiPriority w:val="39"/>
    <w:semiHidden/>
    <w:unhideWhenUsed/>
    <w:rsid w:val="00D169CA"/>
    <w:pPr>
      <w:ind w:left="1680"/>
    </w:pPr>
    <w:rPr>
      <w:rFonts w:cstheme="minorHAnsi"/>
      <w:sz w:val="20"/>
      <w:szCs w:val="20"/>
    </w:rPr>
  </w:style>
  <w:style w:type="paragraph" w:styleId="TOC9">
    <w:name w:val="toc 9"/>
    <w:basedOn w:val="Normal"/>
    <w:next w:val="Normal"/>
    <w:autoRedefine/>
    <w:uiPriority w:val="39"/>
    <w:semiHidden/>
    <w:unhideWhenUsed/>
    <w:rsid w:val="00D169CA"/>
    <w:pPr>
      <w:ind w:left="1920"/>
    </w:pPr>
    <w:rPr>
      <w:rFonts w:cstheme="minorHAnsi"/>
      <w:sz w:val="20"/>
      <w:szCs w:val="20"/>
    </w:rPr>
  </w:style>
  <w:style w:type="paragraph" w:styleId="NormalWeb">
    <w:name w:val="Normal (Web)"/>
    <w:basedOn w:val="Normal"/>
    <w:uiPriority w:val="99"/>
    <w:unhideWhenUsed/>
    <w:rsid w:val="00307432"/>
    <w:pPr>
      <w:spacing w:before="100" w:beforeAutospacing="1" w:after="100" w:afterAutospacing="1"/>
    </w:pPr>
  </w:style>
  <w:style w:type="character" w:customStyle="1" w:styleId="Heading3Char">
    <w:name w:val="Heading 3 Char"/>
    <w:basedOn w:val="DefaultParagraphFont"/>
    <w:link w:val="Heading3"/>
    <w:uiPriority w:val="9"/>
    <w:rsid w:val="00EB1B99"/>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754E56"/>
  </w:style>
  <w:style w:type="character" w:styleId="FollowedHyperlink">
    <w:name w:val="FollowedHyperlink"/>
    <w:basedOn w:val="DefaultParagraphFont"/>
    <w:uiPriority w:val="99"/>
    <w:semiHidden/>
    <w:unhideWhenUsed/>
    <w:rsid w:val="006E34EC"/>
    <w:rPr>
      <w:color w:val="954F72" w:themeColor="followedHyperlink"/>
      <w:u w:val="single"/>
    </w:rPr>
  </w:style>
  <w:style w:type="character" w:customStyle="1" w:styleId="ref-lnk">
    <w:name w:val="ref-lnk"/>
    <w:basedOn w:val="DefaultParagraphFont"/>
    <w:rsid w:val="00DB0599"/>
  </w:style>
  <w:style w:type="character" w:customStyle="1" w:styleId="off-screen">
    <w:name w:val="off-screen"/>
    <w:basedOn w:val="DefaultParagraphFont"/>
    <w:rsid w:val="00DB0599"/>
  </w:style>
  <w:style w:type="character" w:customStyle="1" w:styleId="author">
    <w:name w:val="author"/>
    <w:basedOn w:val="DefaultParagraphFont"/>
    <w:rsid w:val="001203ED"/>
  </w:style>
  <w:style w:type="character" w:styleId="Emphasis">
    <w:name w:val="Emphasis"/>
    <w:basedOn w:val="DefaultParagraphFont"/>
    <w:uiPriority w:val="20"/>
    <w:qFormat/>
    <w:rsid w:val="00A42C7B"/>
    <w:rPr>
      <w:i/>
      <w:iCs/>
    </w:rPr>
  </w:style>
  <w:style w:type="character" w:styleId="UnresolvedMention">
    <w:name w:val="Unresolved Mention"/>
    <w:basedOn w:val="DefaultParagraphFont"/>
    <w:uiPriority w:val="99"/>
    <w:semiHidden/>
    <w:unhideWhenUsed/>
    <w:rsid w:val="008F7DF9"/>
    <w:rPr>
      <w:color w:val="605E5C"/>
      <w:shd w:val="clear" w:color="auto" w:fill="E1DFDD"/>
    </w:rPr>
  </w:style>
  <w:style w:type="character" w:styleId="LineNumber">
    <w:name w:val="line number"/>
    <w:basedOn w:val="DefaultParagraphFont"/>
    <w:uiPriority w:val="99"/>
    <w:semiHidden/>
    <w:unhideWhenUsed/>
    <w:rsid w:val="00F622A3"/>
  </w:style>
  <w:style w:type="paragraph" w:styleId="Header">
    <w:name w:val="header"/>
    <w:basedOn w:val="Normal"/>
    <w:link w:val="HeaderChar"/>
    <w:uiPriority w:val="99"/>
    <w:unhideWhenUsed/>
    <w:rsid w:val="00F622A3"/>
    <w:pPr>
      <w:tabs>
        <w:tab w:val="center" w:pos="4513"/>
        <w:tab w:val="right" w:pos="9026"/>
      </w:tabs>
    </w:pPr>
  </w:style>
  <w:style w:type="character" w:customStyle="1" w:styleId="HeaderChar">
    <w:name w:val="Header Char"/>
    <w:basedOn w:val="DefaultParagraphFont"/>
    <w:link w:val="Header"/>
    <w:uiPriority w:val="99"/>
    <w:rsid w:val="00F622A3"/>
    <w:rPr>
      <w:rFonts w:ascii="Times New Roman" w:eastAsia="Times New Roman" w:hAnsi="Times New Roman" w:cs="Times New Roman"/>
      <w:lang w:eastAsia="en-GB"/>
    </w:rPr>
  </w:style>
  <w:style w:type="paragraph" w:styleId="Footer">
    <w:name w:val="footer"/>
    <w:basedOn w:val="Normal"/>
    <w:link w:val="FooterChar"/>
    <w:uiPriority w:val="99"/>
    <w:unhideWhenUsed/>
    <w:rsid w:val="00F622A3"/>
    <w:pPr>
      <w:tabs>
        <w:tab w:val="center" w:pos="4513"/>
        <w:tab w:val="right" w:pos="9026"/>
      </w:tabs>
    </w:pPr>
  </w:style>
  <w:style w:type="character" w:customStyle="1" w:styleId="FooterChar">
    <w:name w:val="Footer Char"/>
    <w:basedOn w:val="DefaultParagraphFont"/>
    <w:link w:val="Footer"/>
    <w:uiPriority w:val="99"/>
    <w:rsid w:val="00F622A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622A3"/>
  </w:style>
  <w:style w:type="table" w:styleId="TableGrid">
    <w:name w:val="Table Grid"/>
    <w:basedOn w:val="TableNormal"/>
    <w:uiPriority w:val="59"/>
    <w:rsid w:val="007878BB"/>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D42B75"/>
    <w:rPr>
      <w:rFonts w:ascii="Times New Roman" w:eastAsia="Times New Roman" w:hAnsi="Times New Roman" w:cs="Times New Roman"/>
      <w:lang w:eastAsia="en-GB"/>
    </w:rPr>
  </w:style>
  <w:style w:type="character" w:customStyle="1" w:styleId="persname">
    <w:name w:val="persname"/>
    <w:basedOn w:val="DefaultParagraphFont"/>
    <w:rsid w:val="00422987"/>
  </w:style>
  <w:style w:type="character" w:customStyle="1" w:styleId="surname">
    <w:name w:val="surname"/>
    <w:basedOn w:val="DefaultParagraphFont"/>
    <w:rsid w:val="00422987"/>
  </w:style>
  <w:style w:type="character" w:customStyle="1" w:styleId="forename">
    <w:name w:val="forename"/>
    <w:basedOn w:val="DefaultParagraphFont"/>
    <w:rsid w:val="00422987"/>
  </w:style>
  <w:style w:type="character" w:customStyle="1" w:styleId="biblscope">
    <w:name w:val="biblscope"/>
    <w:basedOn w:val="DefaultParagraphFont"/>
    <w:rsid w:val="00422987"/>
  </w:style>
  <w:style w:type="character" w:customStyle="1" w:styleId="title">
    <w:name w:val="title"/>
    <w:basedOn w:val="DefaultParagraphFont"/>
    <w:rsid w:val="00422987"/>
  </w:style>
  <w:style w:type="character" w:customStyle="1" w:styleId="pubplace">
    <w:name w:val="pubplace"/>
    <w:basedOn w:val="DefaultParagraphFont"/>
    <w:rsid w:val="00422987"/>
  </w:style>
  <w:style w:type="character" w:customStyle="1" w:styleId="publisher">
    <w:name w:val="publisher"/>
    <w:basedOn w:val="DefaultParagraphFont"/>
    <w:rsid w:val="00422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5619">
      <w:bodyDiv w:val="1"/>
      <w:marLeft w:val="0"/>
      <w:marRight w:val="0"/>
      <w:marTop w:val="0"/>
      <w:marBottom w:val="0"/>
      <w:divBdr>
        <w:top w:val="none" w:sz="0" w:space="0" w:color="auto"/>
        <w:left w:val="none" w:sz="0" w:space="0" w:color="auto"/>
        <w:bottom w:val="none" w:sz="0" w:space="0" w:color="auto"/>
        <w:right w:val="none" w:sz="0" w:space="0" w:color="auto"/>
      </w:divBdr>
    </w:div>
    <w:div w:id="61685143">
      <w:bodyDiv w:val="1"/>
      <w:marLeft w:val="0"/>
      <w:marRight w:val="0"/>
      <w:marTop w:val="0"/>
      <w:marBottom w:val="0"/>
      <w:divBdr>
        <w:top w:val="none" w:sz="0" w:space="0" w:color="auto"/>
        <w:left w:val="none" w:sz="0" w:space="0" w:color="auto"/>
        <w:bottom w:val="none" w:sz="0" w:space="0" w:color="auto"/>
        <w:right w:val="none" w:sz="0" w:space="0" w:color="auto"/>
      </w:divBdr>
    </w:div>
    <w:div w:id="67727922">
      <w:bodyDiv w:val="1"/>
      <w:marLeft w:val="0"/>
      <w:marRight w:val="0"/>
      <w:marTop w:val="0"/>
      <w:marBottom w:val="0"/>
      <w:divBdr>
        <w:top w:val="none" w:sz="0" w:space="0" w:color="auto"/>
        <w:left w:val="none" w:sz="0" w:space="0" w:color="auto"/>
        <w:bottom w:val="none" w:sz="0" w:space="0" w:color="auto"/>
        <w:right w:val="none" w:sz="0" w:space="0" w:color="auto"/>
      </w:divBdr>
    </w:div>
    <w:div w:id="101341503">
      <w:bodyDiv w:val="1"/>
      <w:marLeft w:val="0"/>
      <w:marRight w:val="0"/>
      <w:marTop w:val="0"/>
      <w:marBottom w:val="0"/>
      <w:divBdr>
        <w:top w:val="none" w:sz="0" w:space="0" w:color="auto"/>
        <w:left w:val="none" w:sz="0" w:space="0" w:color="auto"/>
        <w:bottom w:val="none" w:sz="0" w:space="0" w:color="auto"/>
        <w:right w:val="none" w:sz="0" w:space="0" w:color="auto"/>
      </w:divBdr>
    </w:div>
    <w:div w:id="104883770">
      <w:bodyDiv w:val="1"/>
      <w:marLeft w:val="0"/>
      <w:marRight w:val="0"/>
      <w:marTop w:val="0"/>
      <w:marBottom w:val="0"/>
      <w:divBdr>
        <w:top w:val="none" w:sz="0" w:space="0" w:color="auto"/>
        <w:left w:val="none" w:sz="0" w:space="0" w:color="auto"/>
        <w:bottom w:val="none" w:sz="0" w:space="0" w:color="auto"/>
        <w:right w:val="none" w:sz="0" w:space="0" w:color="auto"/>
      </w:divBdr>
    </w:div>
    <w:div w:id="124860912">
      <w:bodyDiv w:val="1"/>
      <w:marLeft w:val="0"/>
      <w:marRight w:val="0"/>
      <w:marTop w:val="0"/>
      <w:marBottom w:val="0"/>
      <w:divBdr>
        <w:top w:val="none" w:sz="0" w:space="0" w:color="auto"/>
        <w:left w:val="none" w:sz="0" w:space="0" w:color="auto"/>
        <w:bottom w:val="none" w:sz="0" w:space="0" w:color="auto"/>
        <w:right w:val="none" w:sz="0" w:space="0" w:color="auto"/>
      </w:divBdr>
      <w:divsChild>
        <w:div w:id="1707755388">
          <w:marLeft w:val="0"/>
          <w:marRight w:val="0"/>
          <w:marTop w:val="0"/>
          <w:marBottom w:val="0"/>
          <w:divBdr>
            <w:top w:val="none" w:sz="0" w:space="0" w:color="auto"/>
            <w:left w:val="none" w:sz="0" w:space="0" w:color="auto"/>
            <w:bottom w:val="none" w:sz="0" w:space="0" w:color="auto"/>
            <w:right w:val="none" w:sz="0" w:space="0" w:color="auto"/>
          </w:divBdr>
          <w:divsChild>
            <w:div w:id="929001529">
              <w:marLeft w:val="0"/>
              <w:marRight w:val="0"/>
              <w:marTop w:val="0"/>
              <w:marBottom w:val="0"/>
              <w:divBdr>
                <w:top w:val="none" w:sz="0" w:space="0" w:color="auto"/>
                <w:left w:val="none" w:sz="0" w:space="0" w:color="auto"/>
                <w:bottom w:val="none" w:sz="0" w:space="0" w:color="auto"/>
                <w:right w:val="none" w:sz="0" w:space="0" w:color="auto"/>
              </w:divBdr>
              <w:divsChild>
                <w:div w:id="1643659947">
                  <w:marLeft w:val="0"/>
                  <w:marRight w:val="0"/>
                  <w:marTop w:val="0"/>
                  <w:marBottom w:val="0"/>
                  <w:divBdr>
                    <w:top w:val="none" w:sz="0" w:space="0" w:color="auto"/>
                    <w:left w:val="none" w:sz="0" w:space="0" w:color="auto"/>
                    <w:bottom w:val="none" w:sz="0" w:space="0" w:color="auto"/>
                    <w:right w:val="none" w:sz="0" w:space="0" w:color="auto"/>
                  </w:divBdr>
                  <w:divsChild>
                    <w:div w:id="149903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33434">
      <w:bodyDiv w:val="1"/>
      <w:marLeft w:val="0"/>
      <w:marRight w:val="0"/>
      <w:marTop w:val="0"/>
      <w:marBottom w:val="0"/>
      <w:divBdr>
        <w:top w:val="none" w:sz="0" w:space="0" w:color="auto"/>
        <w:left w:val="none" w:sz="0" w:space="0" w:color="auto"/>
        <w:bottom w:val="none" w:sz="0" w:space="0" w:color="auto"/>
        <w:right w:val="none" w:sz="0" w:space="0" w:color="auto"/>
      </w:divBdr>
    </w:div>
    <w:div w:id="198394018">
      <w:bodyDiv w:val="1"/>
      <w:marLeft w:val="0"/>
      <w:marRight w:val="0"/>
      <w:marTop w:val="0"/>
      <w:marBottom w:val="0"/>
      <w:divBdr>
        <w:top w:val="none" w:sz="0" w:space="0" w:color="auto"/>
        <w:left w:val="none" w:sz="0" w:space="0" w:color="auto"/>
        <w:bottom w:val="none" w:sz="0" w:space="0" w:color="auto"/>
        <w:right w:val="none" w:sz="0" w:space="0" w:color="auto"/>
      </w:divBdr>
    </w:div>
    <w:div w:id="202523413">
      <w:bodyDiv w:val="1"/>
      <w:marLeft w:val="0"/>
      <w:marRight w:val="0"/>
      <w:marTop w:val="0"/>
      <w:marBottom w:val="0"/>
      <w:divBdr>
        <w:top w:val="none" w:sz="0" w:space="0" w:color="auto"/>
        <w:left w:val="none" w:sz="0" w:space="0" w:color="auto"/>
        <w:bottom w:val="none" w:sz="0" w:space="0" w:color="auto"/>
        <w:right w:val="none" w:sz="0" w:space="0" w:color="auto"/>
      </w:divBdr>
    </w:div>
    <w:div w:id="203445341">
      <w:bodyDiv w:val="1"/>
      <w:marLeft w:val="0"/>
      <w:marRight w:val="0"/>
      <w:marTop w:val="0"/>
      <w:marBottom w:val="0"/>
      <w:divBdr>
        <w:top w:val="none" w:sz="0" w:space="0" w:color="auto"/>
        <w:left w:val="none" w:sz="0" w:space="0" w:color="auto"/>
        <w:bottom w:val="none" w:sz="0" w:space="0" w:color="auto"/>
        <w:right w:val="none" w:sz="0" w:space="0" w:color="auto"/>
      </w:divBdr>
    </w:div>
    <w:div w:id="222065647">
      <w:bodyDiv w:val="1"/>
      <w:marLeft w:val="0"/>
      <w:marRight w:val="0"/>
      <w:marTop w:val="0"/>
      <w:marBottom w:val="0"/>
      <w:divBdr>
        <w:top w:val="none" w:sz="0" w:space="0" w:color="auto"/>
        <w:left w:val="none" w:sz="0" w:space="0" w:color="auto"/>
        <w:bottom w:val="none" w:sz="0" w:space="0" w:color="auto"/>
        <w:right w:val="none" w:sz="0" w:space="0" w:color="auto"/>
      </w:divBdr>
    </w:div>
    <w:div w:id="231936793">
      <w:bodyDiv w:val="1"/>
      <w:marLeft w:val="0"/>
      <w:marRight w:val="0"/>
      <w:marTop w:val="0"/>
      <w:marBottom w:val="0"/>
      <w:divBdr>
        <w:top w:val="none" w:sz="0" w:space="0" w:color="auto"/>
        <w:left w:val="none" w:sz="0" w:space="0" w:color="auto"/>
        <w:bottom w:val="none" w:sz="0" w:space="0" w:color="auto"/>
        <w:right w:val="none" w:sz="0" w:space="0" w:color="auto"/>
      </w:divBdr>
    </w:div>
    <w:div w:id="244657380">
      <w:bodyDiv w:val="1"/>
      <w:marLeft w:val="0"/>
      <w:marRight w:val="0"/>
      <w:marTop w:val="0"/>
      <w:marBottom w:val="0"/>
      <w:divBdr>
        <w:top w:val="none" w:sz="0" w:space="0" w:color="auto"/>
        <w:left w:val="none" w:sz="0" w:space="0" w:color="auto"/>
        <w:bottom w:val="none" w:sz="0" w:space="0" w:color="auto"/>
        <w:right w:val="none" w:sz="0" w:space="0" w:color="auto"/>
      </w:divBdr>
    </w:div>
    <w:div w:id="247808530">
      <w:bodyDiv w:val="1"/>
      <w:marLeft w:val="0"/>
      <w:marRight w:val="0"/>
      <w:marTop w:val="0"/>
      <w:marBottom w:val="0"/>
      <w:divBdr>
        <w:top w:val="none" w:sz="0" w:space="0" w:color="auto"/>
        <w:left w:val="none" w:sz="0" w:space="0" w:color="auto"/>
        <w:bottom w:val="none" w:sz="0" w:space="0" w:color="auto"/>
        <w:right w:val="none" w:sz="0" w:space="0" w:color="auto"/>
      </w:divBdr>
    </w:div>
    <w:div w:id="265845157">
      <w:bodyDiv w:val="1"/>
      <w:marLeft w:val="0"/>
      <w:marRight w:val="0"/>
      <w:marTop w:val="0"/>
      <w:marBottom w:val="0"/>
      <w:divBdr>
        <w:top w:val="none" w:sz="0" w:space="0" w:color="auto"/>
        <w:left w:val="none" w:sz="0" w:space="0" w:color="auto"/>
        <w:bottom w:val="none" w:sz="0" w:space="0" w:color="auto"/>
        <w:right w:val="none" w:sz="0" w:space="0" w:color="auto"/>
      </w:divBdr>
    </w:div>
    <w:div w:id="268203383">
      <w:bodyDiv w:val="1"/>
      <w:marLeft w:val="0"/>
      <w:marRight w:val="0"/>
      <w:marTop w:val="0"/>
      <w:marBottom w:val="0"/>
      <w:divBdr>
        <w:top w:val="none" w:sz="0" w:space="0" w:color="auto"/>
        <w:left w:val="none" w:sz="0" w:space="0" w:color="auto"/>
        <w:bottom w:val="none" w:sz="0" w:space="0" w:color="auto"/>
        <w:right w:val="none" w:sz="0" w:space="0" w:color="auto"/>
      </w:divBdr>
      <w:divsChild>
        <w:div w:id="302390207">
          <w:marLeft w:val="0"/>
          <w:marRight w:val="0"/>
          <w:marTop w:val="0"/>
          <w:marBottom w:val="0"/>
          <w:divBdr>
            <w:top w:val="none" w:sz="0" w:space="0" w:color="auto"/>
            <w:left w:val="none" w:sz="0" w:space="0" w:color="auto"/>
            <w:bottom w:val="none" w:sz="0" w:space="0" w:color="auto"/>
            <w:right w:val="none" w:sz="0" w:space="0" w:color="auto"/>
          </w:divBdr>
          <w:divsChild>
            <w:div w:id="982851980">
              <w:marLeft w:val="0"/>
              <w:marRight w:val="0"/>
              <w:marTop w:val="0"/>
              <w:marBottom w:val="0"/>
              <w:divBdr>
                <w:top w:val="none" w:sz="0" w:space="0" w:color="auto"/>
                <w:left w:val="none" w:sz="0" w:space="0" w:color="auto"/>
                <w:bottom w:val="none" w:sz="0" w:space="0" w:color="auto"/>
                <w:right w:val="none" w:sz="0" w:space="0" w:color="auto"/>
              </w:divBdr>
              <w:divsChild>
                <w:div w:id="11352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171974">
      <w:bodyDiv w:val="1"/>
      <w:marLeft w:val="0"/>
      <w:marRight w:val="0"/>
      <w:marTop w:val="0"/>
      <w:marBottom w:val="0"/>
      <w:divBdr>
        <w:top w:val="none" w:sz="0" w:space="0" w:color="auto"/>
        <w:left w:val="none" w:sz="0" w:space="0" w:color="auto"/>
        <w:bottom w:val="none" w:sz="0" w:space="0" w:color="auto"/>
        <w:right w:val="none" w:sz="0" w:space="0" w:color="auto"/>
      </w:divBdr>
    </w:div>
    <w:div w:id="287667997">
      <w:bodyDiv w:val="1"/>
      <w:marLeft w:val="0"/>
      <w:marRight w:val="0"/>
      <w:marTop w:val="0"/>
      <w:marBottom w:val="0"/>
      <w:divBdr>
        <w:top w:val="none" w:sz="0" w:space="0" w:color="auto"/>
        <w:left w:val="none" w:sz="0" w:space="0" w:color="auto"/>
        <w:bottom w:val="none" w:sz="0" w:space="0" w:color="auto"/>
        <w:right w:val="none" w:sz="0" w:space="0" w:color="auto"/>
      </w:divBdr>
    </w:div>
    <w:div w:id="297036882">
      <w:bodyDiv w:val="1"/>
      <w:marLeft w:val="0"/>
      <w:marRight w:val="0"/>
      <w:marTop w:val="0"/>
      <w:marBottom w:val="0"/>
      <w:divBdr>
        <w:top w:val="none" w:sz="0" w:space="0" w:color="auto"/>
        <w:left w:val="none" w:sz="0" w:space="0" w:color="auto"/>
        <w:bottom w:val="none" w:sz="0" w:space="0" w:color="auto"/>
        <w:right w:val="none" w:sz="0" w:space="0" w:color="auto"/>
      </w:divBdr>
    </w:div>
    <w:div w:id="314533767">
      <w:bodyDiv w:val="1"/>
      <w:marLeft w:val="0"/>
      <w:marRight w:val="0"/>
      <w:marTop w:val="0"/>
      <w:marBottom w:val="0"/>
      <w:divBdr>
        <w:top w:val="none" w:sz="0" w:space="0" w:color="auto"/>
        <w:left w:val="none" w:sz="0" w:space="0" w:color="auto"/>
        <w:bottom w:val="none" w:sz="0" w:space="0" w:color="auto"/>
        <w:right w:val="none" w:sz="0" w:space="0" w:color="auto"/>
      </w:divBdr>
    </w:div>
    <w:div w:id="318577892">
      <w:bodyDiv w:val="1"/>
      <w:marLeft w:val="0"/>
      <w:marRight w:val="0"/>
      <w:marTop w:val="0"/>
      <w:marBottom w:val="0"/>
      <w:divBdr>
        <w:top w:val="none" w:sz="0" w:space="0" w:color="auto"/>
        <w:left w:val="none" w:sz="0" w:space="0" w:color="auto"/>
        <w:bottom w:val="none" w:sz="0" w:space="0" w:color="auto"/>
        <w:right w:val="none" w:sz="0" w:space="0" w:color="auto"/>
      </w:divBdr>
    </w:div>
    <w:div w:id="319894624">
      <w:bodyDiv w:val="1"/>
      <w:marLeft w:val="0"/>
      <w:marRight w:val="0"/>
      <w:marTop w:val="0"/>
      <w:marBottom w:val="0"/>
      <w:divBdr>
        <w:top w:val="none" w:sz="0" w:space="0" w:color="auto"/>
        <w:left w:val="none" w:sz="0" w:space="0" w:color="auto"/>
        <w:bottom w:val="none" w:sz="0" w:space="0" w:color="auto"/>
        <w:right w:val="none" w:sz="0" w:space="0" w:color="auto"/>
      </w:divBdr>
      <w:divsChild>
        <w:div w:id="1538926175">
          <w:marLeft w:val="0"/>
          <w:marRight w:val="0"/>
          <w:marTop w:val="0"/>
          <w:marBottom w:val="0"/>
          <w:divBdr>
            <w:top w:val="none" w:sz="0" w:space="0" w:color="auto"/>
            <w:left w:val="none" w:sz="0" w:space="0" w:color="auto"/>
            <w:bottom w:val="none" w:sz="0" w:space="0" w:color="auto"/>
            <w:right w:val="none" w:sz="0" w:space="0" w:color="auto"/>
          </w:divBdr>
          <w:divsChild>
            <w:div w:id="1550604820">
              <w:marLeft w:val="0"/>
              <w:marRight w:val="0"/>
              <w:marTop w:val="0"/>
              <w:marBottom w:val="0"/>
              <w:divBdr>
                <w:top w:val="none" w:sz="0" w:space="0" w:color="auto"/>
                <w:left w:val="none" w:sz="0" w:space="0" w:color="auto"/>
                <w:bottom w:val="none" w:sz="0" w:space="0" w:color="auto"/>
                <w:right w:val="none" w:sz="0" w:space="0" w:color="auto"/>
              </w:divBdr>
              <w:divsChild>
                <w:div w:id="103357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978509">
      <w:bodyDiv w:val="1"/>
      <w:marLeft w:val="0"/>
      <w:marRight w:val="0"/>
      <w:marTop w:val="0"/>
      <w:marBottom w:val="0"/>
      <w:divBdr>
        <w:top w:val="none" w:sz="0" w:space="0" w:color="auto"/>
        <w:left w:val="none" w:sz="0" w:space="0" w:color="auto"/>
        <w:bottom w:val="none" w:sz="0" w:space="0" w:color="auto"/>
        <w:right w:val="none" w:sz="0" w:space="0" w:color="auto"/>
      </w:divBdr>
      <w:divsChild>
        <w:div w:id="68239412">
          <w:marLeft w:val="0"/>
          <w:marRight w:val="0"/>
          <w:marTop w:val="0"/>
          <w:marBottom w:val="0"/>
          <w:divBdr>
            <w:top w:val="none" w:sz="0" w:space="0" w:color="auto"/>
            <w:left w:val="none" w:sz="0" w:space="0" w:color="auto"/>
            <w:bottom w:val="none" w:sz="0" w:space="0" w:color="auto"/>
            <w:right w:val="none" w:sz="0" w:space="0" w:color="auto"/>
          </w:divBdr>
        </w:div>
      </w:divsChild>
    </w:div>
    <w:div w:id="383338885">
      <w:bodyDiv w:val="1"/>
      <w:marLeft w:val="0"/>
      <w:marRight w:val="0"/>
      <w:marTop w:val="0"/>
      <w:marBottom w:val="0"/>
      <w:divBdr>
        <w:top w:val="none" w:sz="0" w:space="0" w:color="auto"/>
        <w:left w:val="none" w:sz="0" w:space="0" w:color="auto"/>
        <w:bottom w:val="none" w:sz="0" w:space="0" w:color="auto"/>
        <w:right w:val="none" w:sz="0" w:space="0" w:color="auto"/>
      </w:divBdr>
      <w:divsChild>
        <w:div w:id="790905694">
          <w:marLeft w:val="0"/>
          <w:marRight w:val="0"/>
          <w:marTop w:val="0"/>
          <w:marBottom w:val="0"/>
          <w:divBdr>
            <w:top w:val="none" w:sz="0" w:space="0" w:color="auto"/>
            <w:left w:val="none" w:sz="0" w:space="0" w:color="auto"/>
            <w:bottom w:val="none" w:sz="0" w:space="0" w:color="auto"/>
            <w:right w:val="none" w:sz="0" w:space="0" w:color="auto"/>
          </w:divBdr>
          <w:divsChild>
            <w:div w:id="633872521">
              <w:marLeft w:val="0"/>
              <w:marRight w:val="0"/>
              <w:marTop w:val="0"/>
              <w:marBottom w:val="0"/>
              <w:divBdr>
                <w:top w:val="none" w:sz="0" w:space="0" w:color="auto"/>
                <w:left w:val="none" w:sz="0" w:space="0" w:color="auto"/>
                <w:bottom w:val="none" w:sz="0" w:space="0" w:color="auto"/>
                <w:right w:val="none" w:sz="0" w:space="0" w:color="auto"/>
              </w:divBdr>
              <w:divsChild>
                <w:div w:id="494146586">
                  <w:marLeft w:val="0"/>
                  <w:marRight w:val="0"/>
                  <w:marTop w:val="0"/>
                  <w:marBottom w:val="0"/>
                  <w:divBdr>
                    <w:top w:val="none" w:sz="0" w:space="0" w:color="auto"/>
                    <w:left w:val="none" w:sz="0" w:space="0" w:color="auto"/>
                    <w:bottom w:val="none" w:sz="0" w:space="0" w:color="auto"/>
                    <w:right w:val="none" w:sz="0" w:space="0" w:color="auto"/>
                  </w:divBdr>
                  <w:divsChild>
                    <w:div w:id="149757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253537">
      <w:bodyDiv w:val="1"/>
      <w:marLeft w:val="0"/>
      <w:marRight w:val="0"/>
      <w:marTop w:val="0"/>
      <w:marBottom w:val="0"/>
      <w:divBdr>
        <w:top w:val="none" w:sz="0" w:space="0" w:color="auto"/>
        <w:left w:val="none" w:sz="0" w:space="0" w:color="auto"/>
        <w:bottom w:val="none" w:sz="0" w:space="0" w:color="auto"/>
        <w:right w:val="none" w:sz="0" w:space="0" w:color="auto"/>
      </w:divBdr>
    </w:div>
    <w:div w:id="453863525">
      <w:bodyDiv w:val="1"/>
      <w:marLeft w:val="0"/>
      <w:marRight w:val="0"/>
      <w:marTop w:val="0"/>
      <w:marBottom w:val="0"/>
      <w:divBdr>
        <w:top w:val="none" w:sz="0" w:space="0" w:color="auto"/>
        <w:left w:val="none" w:sz="0" w:space="0" w:color="auto"/>
        <w:bottom w:val="none" w:sz="0" w:space="0" w:color="auto"/>
        <w:right w:val="none" w:sz="0" w:space="0" w:color="auto"/>
      </w:divBdr>
    </w:div>
    <w:div w:id="460920817">
      <w:bodyDiv w:val="1"/>
      <w:marLeft w:val="0"/>
      <w:marRight w:val="0"/>
      <w:marTop w:val="0"/>
      <w:marBottom w:val="0"/>
      <w:divBdr>
        <w:top w:val="none" w:sz="0" w:space="0" w:color="auto"/>
        <w:left w:val="none" w:sz="0" w:space="0" w:color="auto"/>
        <w:bottom w:val="none" w:sz="0" w:space="0" w:color="auto"/>
        <w:right w:val="none" w:sz="0" w:space="0" w:color="auto"/>
      </w:divBdr>
      <w:divsChild>
        <w:div w:id="1153255093">
          <w:marLeft w:val="0"/>
          <w:marRight w:val="0"/>
          <w:marTop w:val="0"/>
          <w:marBottom w:val="0"/>
          <w:divBdr>
            <w:top w:val="none" w:sz="0" w:space="0" w:color="auto"/>
            <w:left w:val="none" w:sz="0" w:space="0" w:color="auto"/>
            <w:bottom w:val="none" w:sz="0" w:space="0" w:color="auto"/>
            <w:right w:val="none" w:sz="0" w:space="0" w:color="auto"/>
          </w:divBdr>
          <w:divsChild>
            <w:div w:id="1970237303">
              <w:marLeft w:val="0"/>
              <w:marRight w:val="0"/>
              <w:marTop w:val="0"/>
              <w:marBottom w:val="0"/>
              <w:divBdr>
                <w:top w:val="none" w:sz="0" w:space="0" w:color="auto"/>
                <w:left w:val="none" w:sz="0" w:space="0" w:color="auto"/>
                <w:bottom w:val="none" w:sz="0" w:space="0" w:color="auto"/>
                <w:right w:val="none" w:sz="0" w:space="0" w:color="auto"/>
              </w:divBdr>
              <w:divsChild>
                <w:div w:id="116582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445970">
      <w:bodyDiv w:val="1"/>
      <w:marLeft w:val="0"/>
      <w:marRight w:val="0"/>
      <w:marTop w:val="0"/>
      <w:marBottom w:val="0"/>
      <w:divBdr>
        <w:top w:val="none" w:sz="0" w:space="0" w:color="auto"/>
        <w:left w:val="none" w:sz="0" w:space="0" w:color="auto"/>
        <w:bottom w:val="none" w:sz="0" w:space="0" w:color="auto"/>
        <w:right w:val="none" w:sz="0" w:space="0" w:color="auto"/>
      </w:divBdr>
    </w:div>
    <w:div w:id="522088786">
      <w:bodyDiv w:val="1"/>
      <w:marLeft w:val="0"/>
      <w:marRight w:val="0"/>
      <w:marTop w:val="0"/>
      <w:marBottom w:val="0"/>
      <w:divBdr>
        <w:top w:val="none" w:sz="0" w:space="0" w:color="auto"/>
        <w:left w:val="none" w:sz="0" w:space="0" w:color="auto"/>
        <w:bottom w:val="none" w:sz="0" w:space="0" w:color="auto"/>
        <w:right w:val="none" w:sz="0" w:space="0" w:color="auto"/>
      </w:divBdr>
    </w:div>
    <w:div w:id="535849560">
      <w:bodyDiv w:val="1"/>
      <w:marLeft w:val="0"/>
      <w:marRight w:val="0"/>
      <w:marTop w:val="0"/>
      <w:marBottom w:val="0"/>
      <w:divBdr>
        <w:top w:val="none" w:sz="0" w:space="0" w:color="auto"/>
        <w:left w:val="none" w:sz="0" w:space="0" w:color="auto"/>
        <w:bottom w:val="none" w:sz="0" w:space="0" w:color="auto"/>
        <w:right w:val="none" w:sz="0" w:space="0" w:color="auto"/>
      </w:divBdr>
      <w:divsChild>
        <w:div w:id="250823582">
          <w:marLeft w:val="0"/>
          <w:marRight w:val="0"/>
          <w:marTop w:val="0"/>
          <w:marBottom w:val="0"/>
          <w:divBdr>
            <w:top w:val="none" w:sz="0" w:space="0" w:color="auto"/>
            <w:left w:val="none" w:sz="0" w:space="0" w:color="auto"/>
            <w:bottom w:val="none" w:sz="0" w:space="0" w:color="auto"/>
            <w:right w:val="none" w:sz="0" w:space="0" w:color="auto"/>
          </w:divBdr>
          <w:divsChild>
            <w:div w:id="759107755">
              <w:marLeft w:val="0"/>
              <w:marRight w:val="0"/>
              <w:marTop w:val="0"/>
              <w:marBottom w:val="0"/>
              <w:divBdr>
                <w:top w:val="none" w:sz="0" w:space="0" w:color="auto"/>
                <w:left w:val="none" w:sz="0" w:space="0" w:color="auto"/>
                <w:bottom w:val="none" w:sz="0" w:space="0" w:color="auto"/>
                <w:right w:val="none" w:sz="0" w:space="0" w:color="auto"/>
              </w:divBdr>
              <w:divsChild>
                <w:div w:id="183101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160251">
      <w:bodyDiv w:val="1"/>
      <w:marLeft w:val="0"/>
      <w:marRight w:val="0"/>
      <w:marTop w:val="0"/>
      <w:marBottom w:val="0"/>
      <w:divBdr>
        <w:top w:val="none" w:sz="0" w:space="0" w:color="auto"/>
        <w:left w:val="none" w:sz="0" w:space="0" w:color="auto"/>
        <w:bottom w:val="none" w:sz="0" w:space="0" w:color="auto"/>
        <w:right w:val="none" w:sz="0" w:space="0" w:color="auto"/>
      </w:divBdr>
      <w:divsChild>
        <w:div w:id="1877084129">
          <w:marLeft w:val="0"/>
          <w:marRight w:val="0"/>
          <w:marTop w:val="0"/>
          <w:marBottom w:val="0"/>
          <w:divBdr>
            <w:top w:val="none" w:sz="0" w:space="0" w:color="auto"/>
            <w:left w:val="none" w:sz="0" w:space="0" w:color="auto"/>
            <w:bottom w:val="none" w:sz="0" w:space="0" w:color="auto"/>
            <w:right w:val="none" w:sz="0" w:space="0" w:color="auto"/>
          </w:divBdr>
          <w:divsChild>
            <w:div w:id="493452247">
              <w:marLeft w:val="0"/>
              <w:marRight w:val="0"/>
              <w:marTop w:val="0"/>
              <w:marBottom w:val="0"/>
              <w:divBdr>
                <w:top w:val="none" w:sz="0" w:space="0" w:color="auto"/>
                <w:left w:val="none" w:sz="0" w:space="0" w:color="auto"/>
                <w:bottom w:val="none" w:sz="0" w:space="0" w:color="auto"/>
                <w:right w:val="none" w:sz="0" w:space="0" w:color="auto"/>
              </w:divBdr>
              <w:divsChild>
                <w:div w:id="1697728171">
                  <w:marLeft w:val="0"/>
                  <w:marRight w:val="0"/>
                  <w:marTop w:val="0"/>
                  <w:marBottom w:val="0"/>
                  <w:divBdr>
                    <w:top w:val="none" w:sz="0" w:space="0" w:color="auto"/>
                    <w:left w:val="none" w:sz="0" w:space="0" w:color="auto"/>
                    <w:bottom w:val="none" w:sz="0" w:space="0" w:color="auto"/>
                    <w:right w:val="none" w:sz="0" w:space="0" w:color="auto"/>
                  </w:divBdr>
                </w:div>
              </w:divsChild>
            </w:div>
            <w:div w:id="1431126390">
              <w:marLeft w:val="0"/>
              <w:marRight w:val="0"/>
              <w:marTop w:val="0"/>
              <w:marBottom w:val="0"/>
              <w:divBdr>
                <w:top w:val="none" w:sz="0" w:space="0" w:color="auto"/>
                <w:left w:val="none" w:sz="0" w:space="0" w:color="auto"/>
                <w:bottom w:val="none" w:sz="0" w:space="0" w:color="auto"/>
                <w:right w:val="none" w:sz="0" w:space="0" w:color="auto"/>
              </w:divBdr>
              <w:divsChild>
                <w:div w:id="577398677">
                  <w:marLeft w:val="0"/>
                  <w:marRight w:val="0"/>
                  <w:marTop w:val="0"/>
                  <w:marBottom w:val="0"/>
                  <w:divBdr>
                    <w:top w:val="none" w:sz="0" w:space="0" w:color="auto"/>
                    <w:left w:val="none" w:sz="0" w:space="0" w:color="auto"/>
                    <w:bottom w:val="none" w:sz="0" w:space="0" w:color="auto"/>
                    <w:right w:val="none" w:sz="0" w:space="0" w:color="auto"/>
                  </w:divBdr>
                </w:div>
              </w:divsChild>
            </w:div>
            <w:div w:id="157119619">
              <w:marLeft w:val="0"/>
              <w:marRight w:val="0"/>
              <w:marTop w:val="0"/>
              <w:marBottom w:val="0"/>
              <w:divBdr>
                <w:top w:val="none" w:sz="0" w:space="0" w:color="auto"/>
                <w:left w:val="none" w:sz="0" w:space="0" w:color="auto"/>
                <w:bottom w:val="none" w:sz="0" w:space="0" w:color="auto"/>
                <w:right w:val="none" w:sz="0" w:space="0" w:color="auto"/>
              </w:divBdr>
              <w:divsChild>
                <w:div w:id="177932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271086">
          <w:marLeft w:val="0"/>
          <w:marRight w:val="0"/>
          <w:marTop w:val="0"/>
          <w:marBottom w:val="0"/>
          <w:divBdr>
            <w:top w:val="none" w:sz="0" w:space="0" w:color="auto"/>
            <w:left w:val="none" w:sz="0" w:space="0" w:color="auto"/>
            <w:bottom w:val="none" w:sz="0" w:space="0" w:color="auto"/>
            <w:right w:val="none" w:sz="0" w:space="0" w:color="auto"/>
          </w:divBdr>
          <w:divsChild>
            <w:div w:id="1395356294">
              <w:marLeft w:val="0"/>
              <w:marRight w:val="0"/>
              <w:marTop w:val="0"/>
              <w:marBottom w:val="0"/>
              <w:divBdr>
                <w:top w:val="none" w:sz="0" w:space="0" w:color="auto"/>
                <w:left w:val="none" w:sz="0" w:space="0" w:color="auto"/>
                <w:bottom w:val="none" w:sz="0" w:space="0" w:color="auto"/>
                <w:right w:val="none" w:sz="0" w:space="0" w:color="auto"/>
              </w:divBdr>
              <w:divsChild>
                <w:div w:id="1391730976">
                  <w:marLeft w:val="0"/>
                  <w:marRight w:val="0"/>
                  <w:marTop w:val="0"/>
                  <w:marBottom w:val="0"/>
                  <w:divBdr>
                    <w:top w:val="none" w:sz="0" w:space="0" w:color="auto"/>
                    <w:left w:val="none" w:sz="0" w:space="0" w:color="auto"/>
                    <w:bottom w:val="none" w:sz="0" w:space="0" w:color="auto"/>
                    <w:right w:val="none" w:sz="0" w:space="0" w:color="auto"/>
                  </w:divBdr>
                </w:div>
              </w:divsChild>
            </w:div>
            <w:div w:id="718213073">
              <w:marLeft w:val="0"/>
              <w:marRight w:val="0"/>
              <w:marTop w:val="0"/>
              <w:marBottom w:val="0"/>
              <w:divBdr>
                <w:top w:val="none" w:sz="0" w:space="0" w:color="auto"/>
                <w:left w:val="none" w:sz="0" w:space="0" w:color="auto"/>
                <w:bottom w:val="none" w:sz="0" w:space="0" w:color="auto"/>
                <w:right w:val="none" w:sz="0" w:space="0" w:color="auto"/>
              </w:divBdr>
              <w:divsChild>
                <w:div w:id="81221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65250">
      <w:bodyDiv w:val="1"/>
      <w:marLeft w:val="0"/>
      <w:marRight w:val="0"/>
      <w:marTop w:val="0"/>
      <w:marBottom w:val="0"/>
      <w:divBdr>
        <w:top w:val="none" w:sz="0" w:space="0" w:color="auto"/>
        <w:left w:val="none" w:sz="0" w:space="0" w:color="auto"/>
        <w:bottom w:val="none" w:sz="0" w:space="0" w:color="auto"/>
        <w:right w:val="none" w:sz="0" w:space="0" w:color="auto"/>
      </w:divBdr>
    </w:div>
    <w:div w:id="556865588">
      <w:bodyDiv w:val="1"/>
      <w:marLeft w:val="0"/>
      <w:marRight w:val="0"/>
      <w:marTop w:val="0"/>
      <w:marBottom w:val="0"/>
      <w:divBdr>
        <w:top w:val="none" w:sz="0" w:space="0" w:color="auto"/>
        <w:left w:val="none" w:sz="0" w:space="0" w:color="auto"/>
        <w:bottom w:val="none" w:sz="0" w:space="0" w:color="auto"/>
        <w:right w:val="none" w:sz="0" w:space="0" w:color="auto"/>
      </w:divBdr>
    </w:div>
    <w:div w:id="576209585">
      <w:bodyDiv w:val="1"/>
      <w:marLeft w:val="0"/>
      <w:marRight w:val="0"/>
      <w:marTop w:val="0"/>
      <w:marBottom w:val="0"/>
      <w:divBdr>
        <w:top w:val="none" w:sz="0" w:space="0" w:color="auto"/>
        <w:left w:val="none" w:sz="0" w:space="0" w:color="auto"/>
        <w:bottom w:val="none" w:sz="0" w:space="0" w:color="auto"/>
        <w:right w:val="none" w:sz="0" w:space="0" w:color="auto"/>
      </w:divBdr>
      <w:divsChild>
        <w:div w:id="741684799">
          <w:marLeft w:val="0"/>
          <w:marRight w:val="0"/>
          <w:marTop w:val="0"/>
          <w:marBottom w:val="0"/>
          <w:divBdr>
            <w:top w:val="none" w:sz="0" w:space="0" w:color="auto"/>
            <w:left w:val="none" w:sz="0" w:space="0" w:color="auto"/>
            <w:bottom w:val="none" w:sz="0" w:space="0" w:color="auto"/>
            <w:right w:val="none" w:sz="0" w:space="0" w:color="auto"/>
          </w:divBdr>
          <w:divsChild>
            <w:div w:id="1287811014">
              <w:marLeft w:val="0"/>
              <w:marRight w:val="0"/>
              <w:marTop w:val="0"/>
              <w:marBottom w:val="0"/>
              <w:divBdr>
                <w:top w:val="none" w:sz="0" w:space="0" w:color="auto"/>
                <w:left w:val="none" w:sz="0" w:space="0" w:color="auto"/>
                <w:bottom w:val="none" w:sz="0" w:space="0" w:color="auto"/>
                <w:right w:val="none" w:sz="0" w:space="0" w:color="auto"/>
              </w:divBdr>
              <w:divsChild>
                <w:div w:id="816848410">
                  <w:marLeft w:val="0"/>
                  <w:marRight w:val="0"/>
                  <w:marTop w:val="0"/>
                  <w:marBottom w:val="0"/>
                  <w:divBdr>
                    <w:top w:val="none" w:sz="0" w:space="0" w:color="auto"/>
                    <w:left w:val="none" w:sz="0" w:space="0" w:color="auto"/>
                    <w:bottom w:val="none" w:sz="0" w:space="0" w:color="auto"/>
                    <w:right w:val="none" w:sz="0" w:space="0" w:color="auto"/>
                  </w:divBdr>
                  <w:divsChild>
                    <w:div w:id="13402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173803">
      <w:bodyDiv w:val="1"/>
      <w:marLeft w:val="0"/>
      <w:marRight w:val="0"/>
      <w:marTop w:val="0"/>
      <w:marBottom w:val="0"/>
      <w:divBdr>
        <w:top w:val="none" w:sz="0" w:space="0" w:color="auto"/>
        <w:left w:val="none" w:sz="0" w:space="0" w:color="auto"/>
        <w:bottom w:val="none" w:sz="0" w:space="0" w:color="auto"/>
        <w:right w:val="none" w:sz="0" w:space="0" w:color="auto"/>
      </w:divBdr>
    </w:div>
    <w:div w:id="656301880">
      <w:bodyDiv w:val="1"/>
      <w:marLeft w:val="0"/>
      <w:marRight w:val="0"/>
      <w:marTop w:val="0"/>
      <w:marBottom w:val="0"/>
      <w:divBdr>
        <w:top w:val="none" w:sz="0" w:space="0" w:color="auto"/>
        <w:left w:val="none" w:sz="0" w:space="0" w:color="auto"/>
        <w:bottom w:val="none" w:sz="0" w:space="0" w:color="auto"/>
        <w:right w:val="none" w:sz="0" w:space="0" w:color="auto"/>
      </w:divBdr>
    </w:div>
    <w:div w:id="665322199">
      <w:bodyDiv w:val="1"/>
      <w:marLeft w:val="0"/>
      <w:marRight w:val="0"/>
      <w:marTop w:val="0"/>
      <w:marBottom w:val="0"/>
      <w:divBdr>
        <w:top w:val="none" w:sz="0" w:space="0" w:color="auto"/>
        <w:left w:val="none" w:sz="0" w:space="0" w:color="auto"/>
        <w:bottom w:val="none" w:sz="0" w:space="0" w:color="auto"/>
        <w:right w:val="none" w:sz="0" w:space="0" w:color="auto"/>
      </w:divBdr>
    </w:div>
    <w:div w:id="665668551">
      <w:bodyDiv w:val="1"/>
      <w:marLeft w:val="0"/>
      <w:marRight w:val="0"/>
      <w:marTop w:val="0"/>
      <w:marBottom w:val="0"/>
      <w:divBdr>
        <w:top w:val="none" w:sz="0" w:space="0" w:color="auto"/>
        <w:left w:val="none" w:sz="0" w:space="0" w:color="auto"/>
        <w:bottom w:val="none" w:sz="0" w:space="0" w:color="auto"/>
        <w:right w:val="none" w:sz="0" w:space="0" w:color="auto"/>
      </w:divBdr>
    </w:div>
    <w:div w:id="690306152">
      <w:bodyDiv w:val="1"/>
      <w:marLeft w:val="0"/>
      <w:marRight w:val="0"/>
      <w:marTop w:val="0"/>
      <w:marBottom w:val="0"/>
      <w:divBdr>
        <w:top w:val="none" w:sz="0" w:space="0" w:color="auto"/>
        <w:left w:val="none" w:sz="0" w:space="0" w:color="auto"/>
        <w:bottom w:val="none" w:sz="0" w:space="0" w:color="auto"/>
        <w:right w:val="none" w:sz="0" w:space="0" w:color="auto"/>
      </w:divBdr>
    </w:div>
    <w:div w:id="694691209">
      <w:bodyDiv w:val="1"/>
      <w:marLeft w:val="0"/>
      <w:marRight w:val="0"/>
      <w:marTop w:val="0"/>
      <w:marBottom w:val="0"/>
      <w:divBdr>
        <w:top w:val="none" w:sz="0" w:space="0" w:color="auto"/>
        <w:left w:val="none" w:sz="0" w:space="0" w:color="auto"/>
        <w:bottom w:val="none" w:sz="0" w:space="0" w:color="auto"/>
        <w:right w:val="none" w:sz="0" w:space="0" w:color="auto"/>
      </w:divBdr>
    </w:div>
    <w:div w:id="750195182">
      <w:bodyDiv w:val="1"/>
      <w:marLeft w:val="0"/>
      <w:marRight w:val="0"/>
      <w:marTop w:val="0"/>
      <w:marBottom w:val="0"/>
      <w:divBdr>
        <w:top w:val="none" w:sz="0" w:space="0" w:color="auto"/>
        <w:left w:val="none" w:sz="0" w:space="0" w:color="auto"/>
        <w:bottom w:val="none" w:sz="0" w:space="0" w:color="auto"/>
        <w:right w:val="none" w:sz="0" w:space="0" w:color="auto"/>
      </w:divBdr>
      <w:divsChild>
        <w:div w:id="1534726093">
          <w:marLeft w:val="0"/>
          <w:marRight w:val="0"/>
          <w:marTop w:val="0"/>
          <w:marBottom w:val="0"/>
          <w:divBdr>
            <w:top w:val="none" w:sz="0" w:space="0" w:color="auto"/>
            <w:left w:val="none" w:sz="0" w:space="0" w:color="auto"/>
            <w:bottom w:val="none" w:sz="0" w:space="0" w:color="auto"/>
            <w:right w:val="none" w:sz="0" w:space="0" w:color="auto"/>
          </w:divBdr>
          <w:divsChild>
            <w:div w:id="132451761">
              <w:marLeft w:val="0"/>
              <w:marRight w:val="0"/>
              <w:marTop w:val="0"/>
              <w:marBottom w:val="0"/>
              <w:divBdr>
                <w:top w:val="none" w:sz="0" w:space="0" w:color="auto"/>
                <w:left w:val="none" w:sz="0" w:space="0" w:color="auto"/>
                <w:bottom w:val="none" w:sz="0" w:space="0" w:color="auto"/>
                <w:right w:val="none" w:sz="0" w:space="0" w:color="auto"/>
              </w:divBdr>
              <w:divsChild>
                <w:div w:id="208047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443540">
      <w:bodyDiv w:val="1"/>
      <w:marLeft w:val="0"/>
      <w:marRight w:val="0"/>
      <w:marTop w:val="0"/>
      <w:marBottom w:val="0"/>
      <w:divBdr>
        <w:top w:val="none" w:sz="0" w:space="0" w:color="auto"/>
        <w:left w:val="none" w:sz="0" w:space="0" w:color="auto"/>
        <w:bottom w:val="none" w:sz="0" w:space="0" w:color="auto"/>
        <w:right w:val="none" w:sz="0" w:space="0" w:color="auto"/>
      </w:divBdr>
    </w:div>
    <w:div w:id="762915803">
      <w:bodyDiv w:val="1"/>
      <w:marLeft w:val="0"/>
      <w:marRight w:val="0"/>
      <w:marTop w:val="0"/>
      <w:marBottom w:val="0"/>
      <w:divBdr>
        <w:top w:val="none" w:sz="0" w:space="0" w:color="auto"/>
        <w:left w:val="none" w:sz="0" w:space="0" w:color="auto"/>
        <w:bottom w:val="none" w:sz="0" w:space="0" w:color="auto"/>
        <w:right w:val="none" w:sz="0" w:space="0" w:color="auto"/>
      </w:divBdr>
    </w:div>
    <w:div w:id="775254725">
      <w:bodyDiv w:val="1"/>
      <w:marLeft w:val="0"/>
      <w:marRight w:val="0"/>
      <w:marTop w:val="0"/>
      <w:marBottom w:val="0"/>
      <w:divBdr>
        <w:top w:val="none" w:sz="0" w:space="0" w:color="auto"/>
        <w:left w:val="none" w:sz="0" w:space="0" w:color="auto"/>
        <w:bottom w:val="none" w:sz="0" w:space="0" w:color="auto"/>
        <w:right w:val="none" w:sz="0" w:space="0" w:color="auto"/>
      </w:divBdr>
    </w:div>
    <w:div w:id="777530072">
      <w:bodyDiv w:val="1"/>
      <w:marLeft w:val="0"/>
      <w:marRight w:val="0"/>
      <w:marTop w:val="0"/>
      <w:marBottom w:val="0"/>
      <w:divBdr>
        <w:top w:val="none" w:sz="0" w:space="0" w:color="auto"/>
        <w:left w:val="none" w:sz="0" w:space="0" w:color="auto"/>
        <w:bottom w:val="none" w:sz="0" w:space="0" w:color="auto"/>
        <w:right w:val="none" w:sz="0" w:space="0" w:color="auto"/>
      </w:divBdr>
    </w:div>
    <w:div w:id="794984066">
      <w:bodyDiv w:val="1"/>
      <w:marLeft w:val="0"/>
      <w:marRight w:val="0"/>
      <w:marTop w:val="0"/>
      <w:marBottom w:val="0"/>
      <w:divBdr>
        <w:top w:val="none" w:sz="0" w:space="0" w:color="auto"/>
        <w:left w:val="none" w:sz="0" w:space="0" w:color="auto"/>
        <w:bottom w:val="none" w:sz="0" w:space="0" w:color="auto"/>
        <w:right w:val="none" w:sz="0" w:space="0" w:color="auto"/>
      </w:divBdr>
    </w:div>
    <w:div w:id="801536975">
      <w:bodyDiv w:val="1"/>
      <w:marLeft w:val="0"/>
      <w:marRight w:val="0"/>
      <w:marTop w:val="0"/>
      <w:marBottom w:val="0"/>
      <w:divBdr>
        <w:top w:val="none" w:sz="0" w:space="0" w:color="auto"/>
        <w:left w:val="none" w:sz="0" w:space="0" w:color="auto"/>
        <w:bottom w:val="none" w:sz="0" w:space="0" w:color="auto"/>
        <w:right w:val="none" w:sz="0" w:space="0" w:color="auto"/>
      </w:divBdr>
    </w:div>
    <w:div w:id="846284957">
      <w:bodyDiv w:val="1"/>
      <w:marLeft w:val="0"/>
      <w:marRight w:val="0"/>
      <w:marTop w:val="0"/>
      <w:marBottom w:val="0"/>
      <w:divBdr>
        <w:top w:val="none" w:sz="0" w:space="0" w:color="auto"/>
        <w:left w:val="none" w:sz="0" w:space="0" w:color="auto"/>
        <w:bottom w:val="none" w:sz="0" w:space="0" w:color="auto"/>
        <w:right w:val="none" w:sz="0" w:space="0" w:color="auto"/>
      </w:divBdr>
    </w:div>
    <w:div w:id="859929731">
      <w:bodyDiv w:val="1"/>
      <w:marLeft w:val="0"/>
      <w:marRight w:val="0"/>
      <w:marTop w:val="0"/>
      <w:marBottom w:val="0"/>
      <w:divBdr>
        <w:top w:val="none" w:sz="0" w:space="0" w:color="auto"/>
        <w:left w:val="none" w:sz="0" w:space="0" w:color="auto"/>
        <w:bottom w:val="none" w:sz="0" w:space="0" w:color="auto"/>
        <w:right w:val="none" w:sz="0" w:space="0" w:color="auto"/>
      </w:divBdr>
    </w:div>
    <w:div w:id="875123436">
      <w:bodyDiv w:val="1"/>
      <w:marLeft w:val="0"/>
      <w:marRight w:val="0"/>
      <w:marTop w:val="0"/>
      <w:marBottom w:val="0"/>
      <w:divBdr>
        <w:top w:val="none" w:sz="0" w:space="0" w:color="auto"/>
        <w:left w:val="none" w:sz="0" w:space="0" w:color="auto"/>
        <w:bottom w:val="none" w:sz="0" w:space="0" w:color="auto"/>
        <w:right w:val="none" w:sz="0" w:space="0" w:color="auto"/>
      </w:divBdr>
    </w:div>
    <w:div w:id="910038239">
      <w:bodyDiv w:val="1"/>
      <w:marLeft w:val="0"/>
      <w:marRight w:val="0"/>
      <w:marTop w:val="0"/>
      <w:marBottom w:val="0"/>
      <w:divBdr>
        <w:top w:val="none" w:sz="0" w:space="0" w:color="auto"/>
        <w:left w:val="none" w:sz="0" w:space="0" w:color="auto"/>
        <w:bottom w:val="none" w:sz="0" w:space="0" w:color="auto"/>
        <w:right w:val="none" w:sz="0" w:space="0" w:color="auto"/>
      </w:divBdr>
    </w:div>
    <w:div w:id="923151910">
      <w:bodyDiv w:val="1"/>
      <w:marLeft w:val="0"/>
      <w:marRight w:val="0"/>
      <w:marTop w:val="0"/>
      <w:marBottom w:val="0"/>
      <w:divBdr>
        <w:top w:val="none" w:sz="0" w:space="0" w:color="auto"/>
        <w:left w:val="none" w:sz="0" w:space="0" w:color="auto"/>
        <w:bottom w:val="none" w:sz="0" w:space="0" w:color="auto"/>
        <w:right w:val="none" w:sz="0" w:space="0" w:color="auto"/>
      </w:divBdr>
      <w:divsChild>
        <w:div w:id="1333994100">
          <w:marLeft w:val="0"/>
          <w:marRight w:val="0"/>
          <w:marTop w:val="0"/>
          <w:marBottom w:val="0"/>
          <w:divBdr>
            <w:top w:val="none" w:sz="0" w:space="0" w:color="auto"/>
            <w:left w:val="none" w:sz="0" w:space="0" w:color="auto"/>
            <w:bottom w:val="none" w:sz="0" w:space="0" w:color="auto"/>
            <w:right w:val="none" w:sz="0" w:space="0" w:color="auto"/>
          </w:divBdr>
          <w:divsChild>
            <w:div w:id="1588613138">
              <w:marLeft w:val="0"/>
              <w:marRight w:val="0"/>
              <w:marTop w:val="0"/>
              <w:marBottom w:val="0"/>
              <w:divBdr>
                <w:top w:val="none" w:sz="0" w:space="0" w:color="auto"/>
                <w:left w:val="none" w:sz="0" w:space="0" w:color="auto"/>
                <w:bottom w:val="none" w:sz="0" w:space="0" w:color="auto"/>
                <w:right w:val="none" w:sz="0" w:space="0" w:color="auto"/>
              </w:divBdr>
              <w:divsChild>
                <w:div w:id="25436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05420">
          <w:marLeft w:val="0"/>
          <w:marRight w:val="0"/>
          <w:marTop w:val="0"/>
          <w:marBottom w:val="0"/>
          <w:divBdr>
            <w:top w:val="none" w:sz="0" w:space="0" w:color="auto"/>
            <w:left w:val="none" w:sz="0" w:space="0" w:color="auto"/>
            <w:bottom w:val="none" w:sz="0" w:space="0" w:color="auto"/>
            <w:right w:val="none" w:sz="0" w:space="0" w:color="auto"/>
          </w:divBdr>
          <w:divsChild>
            <w:div w:id="2085250110">
              <w:marLeft w:val="0"/>
              <w:marRight w:val="0"/>
              <w:marTop w:val="0"/>
              <w:marBottom w:val="0"/>
              <w:divBdr>
                <w:top w:val="none" w:sz="0" w:space="0" w:color="auto"/>
                <w:left w:val="none" w:sz="0" w:space="0" w:color="auto"/>
                <w:bottom w:val="none" w:sz="0" w:space="0" w:color="auto"/>
                <w:right w:val="none" w:sz="0" w:space="0" w:color="auto"/>
              </w:divBdr>
              <w:divsChild>
                <w:div w:id="1423453279">
                  <w:marLeft w:val="0"/>
                  <w:marRight w:val="0"/>
                  <w:marTop w:val="0"/>
                  <w:marBottom w:val="0"/>
                  <w:divBdr>
                    <w:top w:val="none" w:sz="0" w:space="0" w:color="auto"/>
                    <w:left w:val="none" w:sz="0" w:space="0" w:color="auto"/>
                    <w:bottom w:val="none" w:sz="0" w:space="0" w:color="auto"/>
                    <w:right w:val="none" w:sz="0" w:space="0" w:color="auto"/>
                  </w:divBdr>
                </w:div>
                <w:div w:id="1210848771">
                  <w:marLeft w:val="0"/>
                  <w:marRight w:val="0"/>
                  <w:marTop w:val="0"/>
                  <w:marBottom w:val="0"/>
                  <w:divBdr>
                    <w:top w:val="none" w:sz="0" w:space="0" w:color="auto"/>
                    <w:left w:val="none" w:sz="0" w:space="0" w:color="auto"/>
                    <w:bottom w:val="none" w:sz="0" w:space="0" w:color="auto"/>
                    <w:right w:val="none" w:sz="0" w:space="0" w:color="auto"/>
                  </w:divBdr>
                </w:div>
              </w:divsChild>
            </w:div>
            <w:div w:id="2100515462">
              <w:marLeft w:val="0"/>
              <w:marRight w:val="0"/>
              <w:marTop w:val="0"/>
              <w:marBottom w:val="0"/>
              <w:divBdr>
                <w:top w:val="none" w:sz="0" w:space="0" w:color="auto"/>
                <w:left w:val="none" w:sz="0" w:space="0" w:color="auto"/>
                <w:bottom w:val="none" w:sz="0" w:space="0" w:color="auto"/>
                <w:right w:val="none" w:sz="0" w:space="0" w:color="auto"/>
              </w:divBdr>
              <w:divsChild>
                <w:div w:id="119329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658180">
          <w:marLeft w:val="0"/>
          <w:marRight w:val="0"/>
          <w:marTop w:val="0"/>
          <w:marBottom w:val="0"/>
          <w:divBdr>
            <w:top w:val="none" w:sz="0" w:space="0" w:color="auto"/>
            <w:left w:val="none" w:sz="0" w:space="0" w:color="auto"/>
            <w:bottom w:val="none" w:sz="0" w:space="0" w:color="auto"/>
            <w:right w:val="none" w:sz="0" w:space="0" w:color="auto"/>
          </w:divBdr>
          <w:divsChild>
            <w:div w:id="1319992451">
              <w:marLeft w:val="0"/>
              <w:marRight w:val="0"/>
              <w:marTop w:val="0"/>
              <w:marBottom w:val="0"/>
              <w:divBdr>
                <w:top w:val="none" w:sz="0" w:space="0" w:color="auto"/>
                <w:left w:val="none" w:sz="0" w:space="0" w:color="auto"/>
                <w:bottom w:val="none" w:sz="0" w:space="0" w:color="auto"/>
                <w:right w:val="none" w:sz="0" w:space="0" w:color="auto"/>
              </w:divBdr>
              <w:divsChild>
                <w:div w:id="1043092151">
                  <w:marLeft w:val="0"/>
                  <w:marRight w:val="0"/>
                  <w:marTop w:val="0"/>
                  <w:marBottom w:val="0"/>
                  <w:divBdr>
                    <w:top w:val="none" w:sz="0" w:space="0" w:color="auto"/>
                    <w:left w:val="none" w:sz="0" w:space="0" w:color="auto"/>
                    <w:bottom w:val="none" w:sz="0" w:space="0" w:color="auto"/>
                    <w:right w:val="none" w:sz="0" w:space="0" w:color="auto"/>
                  </w:divBdr>
                </w:div>
              </w:divsChild>
            </w:div>
            <w:div w:id="216013128">
              <w:marLeft w:val="0"/>
              <w:marRight w:val="0"/>
              <w:marTop w:val="0"/>
              <w:marBottom w:val="0"/>
              <w:divBdr>
                <w:top w:val="none" w:sz="0" w:space="0" w:color="auto"/>
                <w:left w:val="none" w:sz="0" w:space="0" w:color="auto"/>
                <w:bottom w:val="none" w:sz="0" w:space="0" w:color="auto"/>
                <w:right w:val="none" w:sz="0" w:space="0" w:color="auto"/>
              </w:divBdr>
              <w:divsChild>
                <w:div w:id="1420174258">
                  <w:marLeft w:val="0"/>
                  <w:marRight w:val="0"/>
                  <w:marTop w:val="0"/>
                  <w:marBottom w:val="0"/>
                  <w:divBdr>
                    <w:top w:val="none" w:sz="0" w:space="0" w:color="auto"/>
                    <w:left w:val="none" w:sz="0" w:space="0" w:color="auto"/>
                    <w:bottom w:val="none" w:sz="0" w:space="0" w:color="auto"/>
                    <w:right w:val="none" w:sz="0" w:space="0" w:color="auto"/>
                  </w:divBdr>
                </w:div>
                <w:div w:id="173581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00531">
          <w:marLeft w:val="0"/>
          <w:marRight w:val="0"/>
          <w:marTop w:val="0"/>
          <w:marBottom w:val="0"/>
          <w:divBdr>
            <w:top w:val="none" w:sz="0" w:space="0" w:color="auto"/>
            <w:left w:val="none" w:sz="0" w:space="0" w:color="auto"/>
            <w:bottom w:val="none" w:sz="0" w:space="0" w:color="auto"/>
            <w:right w:val="none" w:sz="0" w:space="0" w:color="auto"/>
          </w:divBdr>
          <w:divsChild>
            <w:div w:id="219681543">
              <w:marLeft w:val="0"/>
              <w:marRight w:val="0"/>
              <w:marTop w:val="0"/>
              <w:marBottom w:val="0"/>
              <w:divBdr>
                <w:top w:val="none" w:sz="0" w:space="0" w:color="auto"/>
                <w:left w:val="none" w:sz="0" w:space="0" w:color="auto"/>
                <w:bottom w:val="none" w:sz="0" w:space="0" w:color="auto"/>
                <w:right w:val="none" w:sz="0" w:space="0" w:color="auto"/>
              </w:divBdr>
              <w:divsChild>
                <w:div w:id="943071633">
                  <w:marLeft w:val="0"/>
                  <w:marRight w:val="0"/>
                  <w:marTop w:val="0"/>
                  <w:marBottom w:val="0"/>
                  <w:divBdr>
                    <w:top w:val="none" w:sz="0" w:space="0" w:color="auto"/>
                    <w:left w:val="none" w:sz="0" w:space="0" w:color="auto"/>
                    <w:bottom w:val="none" w:sz="0" w:space="0" w:color="auto"/>
                    <w:right w:val="none" w:sz="0" w:space="0" w:color="auto"/>
                  </w:divBdr>
                </w:div>
                <w:div w:id="1193567980">
                  <w:marLeft w:val="0"/>
                  <w:marRight w:val="0"/>
                  <w:marTop w:val="0"/>
                  <w:marBottom w:val="0"/>
                  <w:divBdr>
                    <w:top w:val="none" w:sz="0" w:space="0" w:color="auto"/>
                    <w:left w:val="none" w:sz="0" w:space="0" w:color="auto"/>
                    <w:bottom w:val="none" w:sz="0" w:space="0" w:color="auto"/>
                    <w:right w:val="none" w:sz="0" w:space="0" w:color="auto"/>
                  </w:divBdr>
                </w:div>
              </w:divsChild>
            </w:div>
            <w:div w:id="1693728847">
              <w:marLeft w:val="0"/>
              <w:marRight w:val="0"/>
              <w:marTop w:val="0"/>
              <w:marBottom w:val="0"/>
              <w:divBdr>
                <w:top w:val="none" w:sz="0" w:space="0" w:color="auto"/>
                <w:left w:val="none" w:sz="0" w:space="0" w:color="auto"/>
                <w:bottom w:val="none" w:sz="0" w:space="0" w:color="auto"/>
                <w:right w:val="none" w:sz="0" w:space="0" w:color="auto"/>
              </w:divBdr>
              <w:divsChild>
                <w:div w:id="25493600">
                  <w:marLeft w:val="0"/>
                  <w:marRight w:val="0"/>
                  <w:marTop w:val="0"/>
                  <w:marBottom w:val="0"/>
                  <w:divBdr>
                    <w:top w:val="none" w:sz="0" w:space="0" w:color="auto"/>
                    <w:left w:val="none" w:sz="0" w:space="0" w:color="auto"/>
                    <w:bottom w:val="none" w:sz="0" w:space="0" w:color="auto"/>
                    <w:right w:val="none" w:sz="0" w:space="0" w:color="auto"/>
                  </w:divBdr>
                </w:div>
              </w:divsChild>
            </w:div>
            <w:div w:id="1680619010">
              <w:marLeft w:val="0"/>
              <w:marRight w:val="0"/>
              <w:marTop w:val="0"/>
              <w:marBottom w:val="0"/>
              <w:divBdr>
                <w:top w:val="none" w:sz="0" w:space="0" w:color="auto"/>
                <w:left w:val="none" w:sz="0" w:space="0" w:color="auto"/>
                <w:bottom w:val="none" w:sz="0" w:space="0" w:color="auto"/>
                <w:right w:val="none" w:sz="0" w:space="0" w:color="auto"/>
              </w:divBdr>
              <w:divsChild>
                <w:div w:id="69863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274778">
          <w:marLeft w:val="0"/>
          <w:marRight w:val="0"/>
          <w:marTop w:val="0"/>
          <w:marBottom w:val="0"/>
          <w:divBdr>
            <w:top w:val="none" w:sz="0" w:space="0" w:color="auto"/>
            <w:left w:val="none" w:sz="0" w:space="0" w:color="auto"/>
            <w:bottom w:val="none" w:sz="0" w:space="0" w:color="auto"/>
            <w:right w:val="none" w:sz="0" w:space="0" w:color="auto"/>
          </w:divBdr>
          <w:divsChild>
            <w:div w:id="1576627861">
              <w:marLeft w:val="0"/>
              <w:marRight w:val="0"/>
              <w:marTop w:val="0"/>
              <w:marBottom w:val="0"/>
              <w:divBdr>
                <w:top w:val="none" w:sz="0" w:space="0" w:color="auto"/>
                <w:left w:val="none" w:sz="0" w:space="0" w:color="auto"/>
                <w:bottom w:val="none" w:sz="0" w:space="0" w:color="auto"/>
                <w:right w:val="none" w:sz="0" w:space="0" w:color="auto"/>
              </w:divBdr>
              <w:divsChild>
                <w:div w:id="1503742503">
                  <w:marLeft w:val="0"/>
                  <w:marRight w:val="0"/>
                  <w:marTop w:val="0"/>
                  <w:marBottom w:val="0"/>
                  <w:divBdr>
                    <w:top w:val="none" w:sz="0" w:space="0" w:color="auto"/>
                    <w:left w:val="none" w:sz="0" w:space="0" w:color="auto"/>
                    <w:bottom w:val="none" w:sz="0" w:space="0" w:color="auto"/>
                    <w:right w:val="none" w:sz="0" w:space="0" w:color="auto"/>
                  </w:divBdr>
                </w:div>
              </w:divsChild>
            </w:div>
            <w:div w:id="1900287076">
              <w:marLeft w:val="0"/>
              <w:marRight w:val="0"/>
              <w:marTop w:val="0"/>
              <w:marBottom w:val="0"/>
              <w:divBdr>
                <w:top w:val="none" w:sz="0" w:space="0" w:color="auto"/>
                <w:left w:val="none" w:sz="0" w:space="0" w:color="auto"/>
                <w:bottom w:val="none" w:sz="0" w:space="0" w:color="auto"/>
                <w:right w:val="none" w:sz="0" w:space="0" w:color="auto"/>
              </w:divBdr>
              <w:divsChild>
                <w:div w:id="2128312577">
                  <w:marLeft w:val="0"/>
                  <w:marRight w:val="0"/>
                  <w:marTop w:val="0"/>
                  <w:marBottom w:val="0"/>
                  <w:divBdr>
                    <w:top w:val="none" w:sz="0" w:space="0" w:color="auto"/>
                    <w:left w:val="none" w:sz="0" w:space="0" w:color="auto"/>
                    <w:bottom w:val="none" w:sz="0" w:space="0" w:color="auto"/>
                    <w:right w:val="none" w:sz="0" w:space="0" w:color="auto"/>
                  </w:divBdr>
                </w:div>
                <w:div w:id="146211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967118">
          <w:marLeft w:val="0"/>
          <w:marRight w:val="0"/>
          <w:marTop w:val="0"/>
          <w:marBottom w:val="0"/>
          <w:divBdr>
            <w:top w:val="none" w:sz="0" w:space="0" w:color="auto"/>
            <w:left w:val="none" w:sz="0" w:space="0" w:color="auto"/>
            <w:bottom w:val="none" w:sz="0" w:space="0" w:color="auto"/>
            <w:right w:val="none" w:sz="0" w:space="0" w:color="auto"/>
          </w:divBdr>
          <w:divsChild>
            <w:div w:id="830868522">
              <w:marLeft w:val="0"/>
              <w:marRight w:val="0"/>
              <w:marTop w:val="0"/>
              <w:marBottom w:val="0"/>
              <w:divBdr>
                <w:top w:val="none" w:sz="0" w:space="0" w:color="auto"/>
                <w:left w:val="none" w:sz="0" w:space="0" w:color="auto"/>
                <w:bottom w:val="none" w:sz="0" w:space="0" w:color="auto"/>
                <w:right w:val="none" w:sz="0" w:space="0" w:color="auto"/>
              </w:divBdr>
              <w:divsChild>
                <w:div w:id="175350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148528">
      <w:bodyDiv w:val="1"/>
      <w:marLeft w:val="0"/>
      <w:marRight w:val="0"/>
      <w:marTop w:val="0"/>
      <w:marBottom w:val="0"/>
      <w:divBdr>
        <w:top w:val="none" w:sz="0" w:space="0" w:color="auto"/>
        <w:left w:val="none" w:sz="0" w:space="0" w:color="auto"/>
        <w:bottom w:val="none" w:sz="0" w:space="0" w:color="auto"/>
        <w:right w:val="none" w:sz="0" w:space="0" w:color="auto"/>
      </w:divBdr>
    </w:div>
    <w:div w:id="959187105">
      <w:bodyDiv w:val="1"/>
      <w:marLeft w:val="0"/>
      <w:marRight w:val="0"/>
      <w:marTop w:val="0"/>
      <w:marBottom w:val="0"/>
      <w:divBdr>
        <w:top w:val="none" w:sz="0" w:space="0" w:color="auto"/>
        <w:left w:val="none" w:sz="0" w:space="0" w:color="auto"/>
        <w:bottom w:val="none" w:sz="0" w:space="0" w:color="auto"/>
        <w:right w:val="none" w:sz="0" w:space="0" w:color="auto"/>
      </w:divBdr>
      <w:divsChild>
        <w:div w:id="1305501694">
          <w:marLeft w:val="0"/>
          <w:marRight w:val="0"/>
          <w:marTop w:val="0"/>
          <w:marBottom w:val="0"/>
          <w:divBdr>
            <w:top w:val="none" w:sz="0" w:space="0" w:color="auto"/>
            <w:left w:val="none" w:sz="0" w:space="0" w:color="auto"/>
            <w:bottom w:val="none" w:sz="0" w:space="0" w:color="auto"/>
            <w:right w:val="none" w:sz="0" w:space="0" w:color="auto"/>
          </w:divBdr>
          <w:divsChild>
            <w:div w:id="302320773">
              <w:marLeft w:val="0"/>
              <w:marRight w:val="0"/>
              <w:marTop w:val="0"/>
              <w:marBottom w:val="0"/>
              <w:divBdr>
                <w:top w:val="none" w:sz="0" w:space="0" w:color="auto"/>
                <w:left w:val="none" w:sz="0" w:space="0" w:color="auto"/>
                <w:bottom w:val="none" w:sz="0" w:space="0" w:color="auto"/>
                <w:right w:val="none" w:sz="0" w:space="0" w:color="auto"/>
              </w:divBdr>
              <w:divsChild>
                <w:div w:id="106846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385314">
      <w:bodyDiv w:val="1"/>
      <w:marLeft w:val="0"/>
      <w:marRight w:val="0"/>
      <w:marTop w:val="0"/>
      <w:marBottom w:val="0"/>
      <w:divBdr>
        <w:top w:val="none" w:sz="0" w:space="0" w:color="auto"/>
        <w:left w:val="none" w:sz="0" w:space="0" w:color="auto"/>
        <w:bottom w:val="none" w:sz="0" w:space="0" w:color="auto"/>
        <w:right w:val="none" w:sz="0" w:space="0" w:color="auto"/>
      </w:divBdr>
      <w:divsChild>
        <w:div w:id="1925794659">
          <w:marLeft w:val="0"/>
          <w:marRight w:val="0"/>
          <w:marTop w:val="0"/>
          <w:marBottom w:val="0"/>
          <w:divBdr>
            <w:top w:val="none" w:sz="0" w:space="0" w:color="auto"/>
            <w:left w:val="none" w:sz="0" w:space="0" w:color="auto"/>
            <w:bottom w:val="none" w:sz="0" w:space="0" w:color="auto"/>
            <w:right w:val="none" w:sz="0" w:space="0" w:color="auto"/>
          </w:divBdr>
          <w:divsChild>
            <w:div w:id="1029570963">
              <w:marLeft w:val="0"/>
              <w:marRight w:val="0"/>
              <w:marTop w:val="0"/>
              <w:marBottom w:val="0"/>
              <w:divBdr>
                <w:top w:val="none" w:sz="0" w:space="0" w:color="auto"/>
                <w:left w:val="none" w:sz="0" w:space="0" w:color="auto"/>
                <w:bottom w:val="none" w:sz="0" w:space="0" w:color="auto"/>
                <w:right w:val="none" w:sz="0" w:space="0" w:color="auto"/>
              </w:divBdr>
              <w:divsChild>
                <w:div w:id="82069123">
                  <w:marLeft w:val="0"/>
                  <w:marRight w:val="0"/>
                  <w:marTop w:val="0"/>
                  <w:marBottom w:val="0"/>
                  <w:divBdr>
                    <w:top w:val="none" w:sz="0" w:space="0" w:color="auto"/>
                    <w:left w:val="none" w:sz="0" w:space="0" w:color="auto"/>
                    <w:bottom w:val="none" w:sz="0" w:space="0" w:color="auto"/>
                    <w:right w:val="none" w:sz="0" w:space="0" w:color="auto"/>
                  </w:divBdr>
                  <w:divsChild>
                    <w:div w:id="95467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818276">
      <w:bodyDiv w:val="1"/>
      <w:marLeft w:val="0"/>
      <w:marRight w:val="0"/>
      <w:marTop w:val="0"/>
      <w:marBottom w:val="0"/>
      <w:divBdr>
        <w:top w:val="none" w:sz="0" w:space="0" w:color="auto"/>
        <w:left w:val="none" w:sz="0" w:space="0" w:color="auto"/>
        <w:bottom w:val="none" w:sz="0" w:space="0" w:color="auto"/>
        <w:right w:val="none" w:sz="0" w:space="0" w:color="auto"/>
      </w:divBdr>
    </w:div>
    <w:div w:id="986856667">
      <w:bodyDiv w:val="1"/>
      <w:marLeft w:val="0"/>
      <w:marRight w:val="0"/>
      <w:marTop w:val="0"/>
      <w:marBottom w:val="0"/>
      <w:divBdr>
        <w:top w:val="none" w:sz="0" w:space="0" w:color="auto"/>
        <w:left w:val="none" w:sz="0" w:space="0" w:color="auto"/>
        <w:bottom w:val="none" w:sz="0" w:space="0" w:color="auto"/>
        <w:right w:val="none" w:sz="0" w:space="0" w:color="auto"/>
      </w:divBdr>
    </w:div>
    <w:div w:id="988704286">
      <w:bodyDiv w:val="1"/>
      <w:marLeft w:val="0"/>
      <w:marRight w:val="0"/>
      <w:marTop w:val="0"/>
      <w:marBottom w:val="0"/>
      <w:divBdr>
        <w:top w:val="none" w:sz="0" w:space="0" w:color="auto"/>
        <w:left w:val="none" w:sz="0" w:space="0" w:color="auto"/>
        <w:bottom w:val="none" w:sz="0" w:space="0" w:color="auto"/>
        <w:right w:val="none" w:sz="0" w:space="0" w:color="auto"/>
      </w:divBdr>
    </w:div>
    <w:div w:id="1007636904">
      <w:bodyDiv w:val="1"/>
      <w:marLeft w:val="0"/>
      <w:marRight w:val="0"/>
      <w:marTop w:val="0"/>
      <w:marBottom w:val="0"/>
      <w:divBdr>
        <w:top w:val="none" w:sz="0" w:space="0" w:color="auto"/>
        <w:left w:val="none" w:sz="0" w:space="0" w:color="auto"/>
        <w:bottom w:val="none" w:sz="0" w:space="0" w:color="auto"/>
        <w:right w:val="none" w:sz="0" w:space="0" w:color="auto"/>
      </w:divBdr>
    </w:div>
    <w:div w:id="1042436347">
      <w:bodyDiv w:val="1"/>
      <w:marLeft w:val="0"/>
      <w:marRight w:val="0"/>
      <w:marTop w:val="0"/>
      <w:marBottom w:val="0"/>
      <w:divBdr>
        <w:top w:val="none" w:sz="0" w:space="0" w:color="auto"/>
        <w:left w:val="none" w:sz="0" w:space="0" w:color="auto"/>
        <w:bottom w:val="none" w:sz="0" w:space="0" w:color="auto"/>
        <w:right w:val="none" w:sz="0" w:space="0" w:color="auto"/>
      </w:divBdr>
      <w:divsChild>
        <w:div w:id="1619877199">
          <w:marLeft w:val="0"/>
          <w:marRight w:val="0"/>
          <w:marTop w:val="0"/>
          <w:marBottom w:val="0"/>
          <w:divBdr>
            <w:top w:val="none" w:sz="0" w:space="0" w:color="auto"/>
            <w:left w:val="none" w:sz="0" w:space="0" w:color="auto"/>
            <w:bottom w:val="none" w:sz="0" w:space="0" w:color="auto"/>
            <w:right w:val="none" w:sz="0" w:space="0" w:color="auto"/>
          </w:divBdr>
          <w:divsChild>
            <w:div w:id="784275430">
              <w:marLeft w:val="0"/>
              <w:marRight w:val="0"/>
              <w:marTop w:val="0"/>
              <w:marBottom w:val="0"/>
              <w:divBdr>
                <w:top w:val="none" w:sz="0" w:space="0" w:color="auto"/>
                <w:left w:val="none" w:sz="0" w:space="0" w:color="auto"/>
                <w:bottom w:val="none" w:sz="0" w:space="0" w:color="auto"/>
                <w:right w:val="none" w:sz="0" w:space="0" w:color="auto"/>
              </w:divBdr>
              <w:divsChild>
                <w:div w:id="81332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806405">
      <w:bodyDiv w:val="1"/>
      <w:marLeft w:val="0"/>
      <w:marRight w:val="0"/>
      <w:marTop w:val="0"/>
      <w:marBottom w:val="0"/>
      <w:divBdr>
        <w:top w:val="none" w:sz="0" w:space="0" w:color="auto"/>
        <w:left w:val="none" w:sz="0" w:space="0" w:color="auto"/>
        <w:bottom w:val="none" w:sz="0" w:space="0" w:color="auto"/>
        <w:right w:val="none" w:sz="0" w:space="0" w:color="auto"/>
      </w:divBdr>
    </w:div>
    <w:div w:id="1081222114">
      <w:bodyDiv w:val="1"/>
      <w:marLeft w:val="0"/>
      <w:marRight w:val="0"/>
      <w:marTop w:val="0"/>
      <w:marBottom w:val="0"/>
      <w:divBdr>
        <w:top w:val="none" w:sz="0" w:space="0" w:color="auto"/>
        <w:left w:val="none" w:sz="0" w:space="0" w:color="auto"/>
        <w:bottom w:val="none" w:sz="0" w:space="0" w:color="auto"/>
        <w:right w:val="none" w:sz="0" w:space="0" w:color="auto"/>
      </w:divBdr>
      <w:divsChild>
        <w:div w:id="1157724734">
          <w:marLeft w:val="0"/>
          <w:marRight w:val="0"/>
          <w:marTop w:val="0"/>
          <w:marBottom w:val="0"/>
          <w:divBdr>
            <w:top w:val="none" w:sz="0" w:space="0" w:color="auto"/>
            <w:left w:val="none" w:sz="0" w:space="0" w:color="auto"/>
            <w:bottom w:val="none" w:sz="0" w:space="0" w:color="auto"/>
            <w:right w:val="none" w:sz="0" w:space="0" w:color="auto"/>
          </w:divBdr>
          <w:divsChild>
            <w:div w:id="955913693">
              <w:marLeft w:val="0"/>
              <w:marRight w:val="0"/>
              <w:marTop w:val="0"/>
              <w:marBottom w:val="0"/>
              <w:divBdr>
                <w:top w:val="none" w:sz="0" w:space="0" w:color="auto"/>
                <w:left w:val="none" w:sz="0" w:space="0" w:color="auto"/>
                <w:bottom w:val="none" w:sz="0" w:space="0" w:color="auto"/>
                <w:right w:val="none" w:sz="0" w:space="0" w:color="auto"/>
              </w:divBdr>
              <w:divsChild>
                <w:div w:id="147640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433598">
      <w:bodyDiv w:val="1"/>
      <w:marLeft w:val="0"/>
      <w:marRight w:val="0"/>
      <w:marTop w:val="0"/>
      <w:marBottom w:val="0"/>
      <w:divBdr>
        <w:top w:val="none" w:sz="0" w:space="0" w:color="auto"/>
        <w:left w:val="none" w:sz="0" w:space="0" w:color="auto"/>
        <w:bottom w:val="none" w:sz="0" w:space="0" w:color="auto"/>
        <w:right w:val="none" w:sz="0" w:space="0" w:color="auto"/>
      </w:divBdr>
    </w:div>
    <w:div w:id="1110589827">
      <w:bodyDiv w:val="1"/>
      <w:marLeft w:val="0"/>
      <w:marRight w:val="0"/>
      <w:marTop w:val="0"/>
      <w:marBottom w:val="0"/>
      <w:divBdr>
        <w:top w:val="none" w:sz="0" w:space="0" w:color="auto"/>
        <w:left w:val="none" w:sz="0" w:space="0" w:color="auto"/>
        <w:bottom w:val="none" w:sz="0" w:space="0" w:color="auto"/>
        <w:right w:val="none" w:sz="0" w:space="0" w:color="auto"/>
      </w:divBdr>
      <w:divsChild>
        <w:div w:id="313533958">
          <w:marLeft w:val="0"/>
          <w:marRight w:val="0"/>
          <w:marTop w:val="0"/>
          <w:marBottom w:val="0"/>
          <w:divBdr>
            <w:top w:val="none" w:sz="0" w:space="0" w:color="auto"/>
            <w:left w:val="none" w:sz="0" w:space="0" w:color="auto"/>
            <w:bottom w:val="none" w:sz="0" w:space="0" w:color="auto"/>
            <w:right w:val="none" w:sz="0" w:space="0" w:color="auto"/>
          </w:divBdr>
          <w:divsChild>
            <w:div w:id="1611207305">
              <w:marLeft w:val="0"/>
              <w:marRight w:val="0"/>
              <w:marTop w:val="0"/>
              <w:marBottom w:val="0"/>
              <w:divBdr>
                <w:top w:val="none" w:sz="0" w:space="0" w:color="auto"/>
                <w:left w:val="none" w:sz="0" w:space="0" w:color="auto"/>
                <w:bottom w:val="none" w:sz="0" w:space="0" w:color="auto"/>
                <w:right w:val="none" w:sz="0" w:space="0" w:color="auto"/>
              </w:divBdr>
              <w:divsChild>
                <w:div w:id="89594124">
                  <w:marLeft w:val="0"/>
                  <w:marRight w:val="0"/>
                  <w:marTop w:val="0"/>
                  <w:marBottom w:val="0"/>
                  <w:divBdr>
                    <w:top w:val="none" w:sz="0" w:space="0" w:color="auto"/>
                    <w:left w:val="none" w:sz="0" w:space="0" w:color="auto"/>
                    <w:bottom w:val="none" w:sz="0" w:space="0" w:color="auto"/>
                    <w:right w:val="none" w:sz="0" w:space="0" w:color="auto"/>
                  </w:divBdr>
                  <w:divsChild>
                    <w:div w:id="58118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160667">
      <w:bodyDiv w:val="1"/>
      <w:marLeft w:val="0"/>
      <w:marRight w:val="0"/>
      <w:marTop w:val="0"/>
      <w:marBottom w:val="0"/>
      <w:divBdr>
        <w:top w:val="none" w:sz="0" w:space="0" w:color="auto"/>
        <w:left w:val="none" w:sz="0" w:space="0" w:color="auto"/>
        <w:bottom w:val="none" w:sz="0" w:space="0" w:color="auto"/>
        <w:right w:val="none" w:sz="0" w:space="0" w:color="auto"/>
      </w:divBdr>
    </w:div>
    <w:div w:id="1143044393">
      <w:bodyDiv w:val="1"/>
      <w:marLeft w:val="0"/>
      <w:marRight w:val="0"/>
      <w:marTop w:val="0"/>
      <w:marBottom w:val="0"/>
      <w:divBdr>
        <w:top w:val="none" w:sz="0" w:space="0" w:color="auto"/>
        <w:left w:val="none" w:sz="0" w:space="0" w:color="auto"/>
        <w:bottom w:val="none" w:sz="0" w:space="0" w:color="auto"/>
        <w:right w:val="none" w:sz="0" w:space="0" w:color="auto"/>
      </w:divBdr>
    </w:div>
    <w:div w:id="1151285516">
      <w:bodyDiv w:val="1"/>
      <w:marLeft w:val="0"/>
      <w:marRight w:val="0"/>
      <w:marTop w:val="0"/>
      <w:marBottom w:val="0"/>
      <w:divBdr>
        <w:top w:val="none" w:sz="0" w:space="0" w:color="auto"/>
        <w:left w:val="none" w:sz="0" w:space="0" w:color="auto"/>
        <w:bottom w:val="none" w:sz="0" w:space="0" w:color="auto"/>
        <w:right w:val="none" w:sz="0" w:space="0" w:color="auto"/>
      </w:divBdr>
      <w:divsChild>
        <w:div w:id="1283002821">
          <w:marLeft w:val="0"/>
          <w:marRight w:val="0"/>
          <w:marTop w:val="0"/>
          <w:marBottom w:val="0"/>
          <w:divBdr>
            <w:top w:val="none" w:sz="0" w:space="0" w:color="auto"/>
            <w:left w:val="none" w:sz="0" w:space="0" w:color="auto"/>
            <w:bottom w:val="none" w:sz="0" w:space="0" w:color="auto"/>
            <w:right w:val="none" w:sz="0" w:space="0" w:color="auto"/>
          </w:divBdr>
          <w:divsChild>
            <w:div w:id="72512345">
              <w:marLeft w:val="0"/>
              <w:marRight w:val="0"/>
              <w:marTop w:val="0"/>
              <w:marBottom w:val="0"/>
              <w:divBdr>
                <w:top w:val="none" w:sz="0" w:space="0" w:color="auto"/>
                <w:left w:val="none" w:sz="0" w:space="0" w:color="auto"/>
                <w:bottom w:val="none" w:sz="0" w:space="0" w:color="auto"/>
                <w:right w:val="none" w:sz="0" w:space="0" w:color="auto"/>
              </w:divBdr>
              <w:divsChild>
                <w:div w:id="91123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903237">
      <w:bodyDiv w:val="1"/>
      <w:marLeft w:val="0"/>
      <w:marRight w:val="0"/>
      <w:marTop w:val="0"/>
      <w:marBottom w:val="0"/>
      <w:divBdr>
        <w:top w:val="none" w:sz="0" w:space="0" w:color="auto"/>
        <w:left w:val="none" w:sz="0" w:space="0" w:color="auto"/>
        <w:bottom w:val="none" w:sz="0" w:space="0" w:color="auto"/>
        <w:right w:val="none" w:sz="0" w:space="0" w:color="auto"/>
      </w:divBdr>
    </w:div>
    <w:div w:id="1174806352">
      <w:bodyDiv w:val="1"/>
      <w:marLeft w:val="0"/>
      <w:marRight w:val="0"/>
      <w:marTop w:val="0"/>
      <w:marBottom w:val="0"/>
      <w:divBdr>
        <w:top w:val="none" w:sz="0" w:space="0" w:color="auto"/>
        <w:left w:val="none" w:sz="0" w:space="0" w:color="auto"/>
        <w:bottom w:val="none" w:sz="0" w:space="0" w:color="auto"/>
        <w:right w:val="none" w:sz="0" w:space="0" w:color="auto"/>
      </w:divBdr>
    </w:div>
    <w:div w:id="1183400353">
      <w:bodyDiv w:val="1"/>
      <w:marLeft w:val="0"/>
      <w:marRight w:val="0"/>
      <w:marTop w:val="0"/>
      <w:marBottom w:val="0"/>
      <w:divBdr>
        <w:top w:val="none" w:sz="0" w:space="0" w:color="auto"/>
        <w:left w:val="none" w:sz="0" w:space="0" w:color="auto"/>
        <w:bottom w:val="none" w:sz="0" w:space="0" w:color="auto"/>
        <w:right w:val="none" w:sz="0" w:space="0" w:color="auto"/>
      </w:divBdr>
    </w:div>
    <w:div w:id="1190295341">
      <w:bodyDiv w:val="1"/>
      <w:marLeft w:val="0"/>
      <w:marRight w:val="0"/>
      <w:marTop w:val="0"/>
      <w:marBottom w:val="0"/>
      <w:divBdr>
        <w:top w:val="none" w:sz="0" w:space="0" w:color="auto"/>
        <w:left w:val="none" w:sz="0" w:space="0" w:color="auto"/>
        <w:bottom w:val="none" w:sz="0" w:space="0" w:color="auto"/>
        <w:right w:val="none" w:sz="0" w:space="0" w:color="auto"/>
      </w:divBdr>
    </w:div>
    <w:div w:id="1203520685">
      <w:bodyDiv w:val="1"/>
      <w:marLeft w:val="0"/>
      <w:marRight w:val="0"/>
      <w:marTop w:val="0"/>
      <w:marBottom w:val="0"/>
      <w:divBdr>
        <w:top w:val="none" w:sz="0" w:space="0" w:color="auto"/>
        <w:left w:val="none" w:sz="0" w:space="0" w:color="auto"/>
        <w:bottom w:val="none" w:sz="0" w:space="0" w:color="auto"/>
        <w:right w:val="none" w:sz="0" w:space="0" w:color="auto"/>
      </w:divBdr>
    </w:div>
    <w:div w:id="1204369159">
      <w:bodyDiv w:val="1"/>
      <w:marLeft w:val="0"/>
      <w:marRight w:val="0"/>
      <w:marTop w:val="0"/>
      <w:marBottom w:val="0"/>
      <w:divBdr>
        <w:top w:val="none" w:sz="0" w:space="0" w:color="auto"/>
        <w:left w:val="none" w:sz="0" w:space="0" w:color="auto"/>
        <w:bottom w:val="none" w:sz="0" w:space="0" w:color="auto"/>
        <w:right w:val="none" w:sz="0" w:space="0" w:color="auto"/>
      </w:divBdr>
    </w:div>
    <w:div w:id="1222908706">
      <w:bodyDiv w:val="1"/>
      <w:marLeft w:val="0"/>
      <w:marRight w:val="0"/>
      <w:marTop w:val="0"/>
      <w:marBottom w:val="0"/>
      <w:divBdr>
        <w:top w:val="none" w:sz="0" w:space="0" w:color="auto"/>
        <w:left w:val="none" w:sz="0" w:space="0" w:color="auto"/>
        <w:bottom w:val="none" w:sz="0" w:space="0" w:color="auto"/>
        <w:right w:val="none" w:sz="0" w:space="0" w:color="auto"/>
      </w:divBdr>
    </w:div>
    <w:div w:id="1229920772">
      <w:bodyDiv w:val="1"/>
      <w:marLeft w:val="0"/>
      <w:marRight w:val="0"/>
      <w:marTop w:val="0"/>
      <w:marBottom w:val="0"/>
      <w:divBdr>
        <w:top w:val="none" w:sz="0" w:space="0" w:color="auto"/>
        <w:left w:val="none" w:sz="0" w:space="0" w:color="auto"/>
        <w:bottom w:val="none" w:sz="0" w:space="0" w:color="auto"/>
        <w:right w:val="none" w:sz="0" w:space="0" w:color="auto"/>
      </w:divBdr>
      <w:divsChild>
        <w:div w:id="1911572207">
          <w:marLeft w:val="0"/>
          <w:marRight w:val="0"/>
          <w:marTop w:val="0"/>
          <w:marBottom w:val="0"/>
          <w:divBdr>
            <w:top w:val="none" w:sz="0" w:space="0" w:color="auto"/>
            <w:left w:val="none" w:sz="0" w:space="0" w:color="auto"/>
            <w:bottom w:val="none" w:sz="0" w:space="0" w:color="auto"/>
            <w:right w:val="none" w:sz="0" w:space="0" w:color="auto"/>
          </w:divBdr>
          <w:divsChild>
            <w:div w:id="1879704806">
              <w:marLeft w:val="0"/>
              <w:marRight w:val="0"/>
              <w:marTop w:val="0"/>
              <w:marBottom w:val="0"/>
              <w:divBdr>
                <w:top w:val="none" w:sz="0" w:space="0" w:color="auto"/>
                <w:left w:val="none" w:sz="0" w:space="0" w:color="auto"/>
                <w:bottom w:val="none" w:sz="0" w:space="0" w:color="auto"/>
                <w:right w:val="none" w:sz="0" w:space="0" w:color="auto"/>
              </w:divBdr>
              <w:divsChild>
                <w:div w:id="197895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118003">
      <w:bodyDiv w:val="1"/>
      <w:marLeft w:val="0"/>
      <w:marRight w:val="0"/>
      <w:marTop w:val="0"/>
      <w:marBottom w:val="0"/>
      <w:divBdr>
        <w:top w:val="none" w:sz="0" w:space="0" w:color="auto"/>
        <w:left w:val="none" w:sz="0" w:space="0" w:color="auto"/>
        <w:bottom w:val="none" w:sz="0" w:space="0" w:color="auto"/>
        <w:right w:val="none" w:sz="0" w:space="0" w:color="auto"/>
      </w:divBdr>
    </w:div>
    <w:div w:id="1272739570">
      <w:bodyDiv w:val="1"/>
      <w:marLeft w:val="0"/>
      <w:marRight w:val="0"/>
      <w:marTop w:val="0"/>
      <w:marBottom w:val="0"/>
      <w:divBdr>
        <w:top w:val="none" w:sz="0" w:space="0" w:color="auto"/>
        <w:left w:val="none" w:sz="0" w:space="0" w:color="auto"/>
        <w:bottom w:val="none" w:sz="0" w:space="0" w:color="auto"/>
        <w:right w:val="none" w:sz="0" w:space="0" w:color="auto"/>
      </w:divBdr>
    </w:div>
    <w:div w:id="1296260049">
      <w:bodyDiv w:val="1"/>
      <w:marLeft w:val="0"/>
      <w:marRight w:val="0"/>
      <w:marTop w:val="0"/>
      <w:marBottom w:val="0"/>
      <w:divBdr>
        <w:top w:val="none" w:sz="0" w:space="0" w:color="auto"/>
        <w:left w:val="none" w:sz="0" w:space="0" w:color="auto"/>
        <w:bottom w:val="none" w:sz="0" w:space="0" w:color="auto"/>
        <w:right w:val="none" w:sz="0" w:space="0" w:color="auto"/>
      </w:divBdr>
    </w:div>
    <w:div w:id="1303731392">
      <w:bodyDiv w:val="1"/>
      <w:marLeft w:val="0"/>
      <w:marRight w:val="0"/>
      <w:marTop w:val="0"/>
      <w:marBottom w:val="0"/>
      <w:divBdr>
        <w:top w:val="none" w:sz="0" w:space="0" w:color="auto"/>
        <w:left w:val="none" w:sz="0" w:space="0" w:color="auto"/>
        <w:bottom w:val="none" w:sz="0" w:space="0" w:color="auto"/>
        <w:right w:val="none" w:sz="0" w:space="0" w:color="auto"/>
      </w:divBdr>
    </w:div>
    <w:div w:id="1309633250">
      <w:bodyDiv w:val="1"/>
      <w:marLeft w:val="0"/>
      <w:marRight w:val="0"/>
      <w:marTop w:val="0"/>
      <w:marBottom w:val="0"/>
      <w:divBdr>
        <w:top w:val="none" w:sz="0" w:space="0" w:color="auto"/>
        <w:left w:val="none" w:sz="0" w:space="0" w:color="auto"/>
        <w:bottom w:val="none" w:sz="0" w:space="0" w:color="auto"/>
        <w:right w:val="none" w:sz="0" w:space="0" w:color="auto"/>
      </w:divBdr>
    </w:div>
    <w:div w:id="1389651452">
      <w:bodyDiv w:val="1"/>
      <w:marLeft w:val="0"/>
      <w:marRight w:val="0"/>
      <w:marTop w:val="0"/>
      <w:marBottom w:val="0"/>
      <w:divBdr>
        <w:top w:val="none" w:sz="0" w:space="0" w:color="auto"/>
        <w:left w:val="none" w:sz="0" w:space="0" w:color="auto"/>
        <w:bottom w:val="none" w:sz="0" w:space="0" w:color="auto"/>
        <w:right w:val="none" w:sz="0" w:space="0" w:color="auto"/>
      </w:divBdr>
    </w:div>
    <w:div w:id="1415126599">
      <w:bodyDiv w:val="1"/>
      <w:marLeft w:val="0"/>
      <w:marRight w:val="0"/>
      <w:marTop w:val="0"/>
      <w:marBottom w:val="0"/>
      <w:divBdr>
        <w:top w:val="none" w:sz="0" w:space="0" w:color="auto"/>
        <w:left w:val="none" w:sz="0" w:space="0" w:color="auto"/>
        <w:bottom w:val="none" w:sz="0" w:space="0" w:color="auto"/>
        <w:right w:val="none" w:sz="0" w:space="0" w:color="auto"/>
      </w:divBdr>
    </w:div>
    <w:div w:id="1420444211">
      <w:bodyDiv w:val="1"/>
      <w:marLeft w:val="0"/>
      <w:marRight w:val="0"/>
      <w:marTop w:val="0"/>
      <w:marBottom w:val="0"/>
      <w:divBdr>
        <w:top w:val="none" w:sz="0" w:space="0" w:color="auto"/>
        <w:left w:val="none" w:sz="0" w:space="0" w:color="auto"/>
        <w:bottom w:val="none" w:sz="0" w:space="0" w:color="auto"/>
        <w:right w:val="none" w:sz="0" w:space="0" w:color="auto"/>
      </w:divBdr>
    </w:div>
    <w:div w:id="1428693726">
      <w:bodyDiv w:val="1"/>
      <w:marLeft w:val="0"/>
      <w:marRight w:val="0"/>
      <w:marTop w:val="0"/>
      <w:marBottom w:val="0"/>
      <w:divBdr>
        <w:top w:val="none" w:sz="0" w:space="0" w:color="auto"/>
        <w:left w:val="none" w:sz="0" w:space="0" w:color="auto"/>
        <w:bottom w:val="none" w:sz="0" w:space="0" w:color="auto"/>
        <w:right w:val="none" w:sz="0" w:space="0" w:color="auto"/>
      </w:divBdr>
    </w:div>
    <w:div w:id="1441729004">
      <w:bodyDiv w:val="1"/>
      <w:marLeft w:val="0"/>
      <w:marRight w:val="0"/>
      <w:marTop w:val="0"/>
      <w:marBottom w:val="0"/>
      <w:divBdr>
        <w:top w:val="none" w:sz="0" w:space="0" w:color="auto"/>
        <w:left w:val="none" w:sz="0" w:space="0" w:color="auto"/>
        <w:bottom w:val="none" w:sz="0" w:space="0" w:color="auto"/>
        <w:right w:val="none" w:sz="0" w:space="0" w:color="auto"/>
      </w:divBdr>
    </w:div>
    <w:div w:id="1445272779">
      <w:bodyDiv w:val="1"/>
      <w:marLeft w:val="0"/>
      <w:marRight w:val="0"/>
      <w:marTop w:val="0"/>
      <w:marBottom w:val="0"/>
      <w:divBdr>
        <w:top w:val="none" w:sz="0" w:space="0" w:color="auto"/>
        <w:left w:val="none" w:sz="0" w:space="0" w:color="auto"/>
        <w:bottom w:val="none" w:sz="0" w:space="0" w:color="auto"/>
        <w:right w:val="none" w:sz="0" w:space="0" w:color="auto"/>
      </w:divBdr>
    </w:div>
    <w:div w:id="1450316561">
      <w:bodyDiv w:val="1"/>
      <w:marLeft w:val="0"/>
      <w:marRight w:val="0"/>
      <w:marTop w:val="0"/>
      <w:marBottom w:val="0"/>
      <w:divBdr>
        <w:top w:val="none" w:sz="0" w:space="0" w:color="auto"/>
        <w:left w:val="none" w:sz="0" w:space="0" w:color="auto"/>
        <w:bottom w:val="none" w:sz="0" w:space="0" w:color="auto"/>
        <w:right w:val="none" w:sz="0" w:space="0" w:color="auto"/>
      </w:divBdr>
    </w:div>
    <w:div w:id="1488471326">
      <w:bodyDiv w:val="1"/>
      <w:marLeft w:val="0"/>
      <w:marRight w:val="0"/>
      <w:marTop w:val="0"/>
      <w:marBottom w:val="0"/>
      <w:divBdr>
        <w:top w:val="none" w:sz="0" w:space="0" w:color="auto"/>
        <w:left w:val="none" w:sz="0" w:space="0" w:color="auto"/>
        <w:bottom w:val="none" w:sz="0" w:space="0" w:color="auto"/>
        <w:right w:val="none" w:sz="0" w:space="0" w:color="auto"/>
      </w:divBdr>
    </w:div>
    <w:div w:id="1499808840">
      <w:bodyDiv w:val="1"/>
      <w:marLeft w:val="0"/>
      <w:marRight w:val="0"/>
      <w:marTop w:val="0"/>
      <w:marBottom w:val="0"/>
      <w:divBdr>
        <w:top w:val="none" w:sz="0" w:space="0" w:color="auto"/>
        <w:left w:val="none" w:sz="0" w:space="0" w:color="auto"/>
        <w:bottom w:val="none" w:sz="0" w:space="0" w:color="auto"/>
        <w:right w:val="none" w:sz="0" w:space="0" w:color="auto"/>
      </w:divBdr>
    </w:div>
    <w:div w:id="1507556134">
      <w:bodyDiv w:val="1"/>
      <w:marLeft w:val="0"/>
      <w:marRight w:val="0"/>
      <w:marTop w:val="0"/>
      <w:marBottom w:val="0"/>
      <w:divBdr>
        <w:top w:val="none" w:sz="0" w:space="0" w:color="auto"/>
        <w:left w:val="none" w:sz="0" w:space="0" w:color="auto"/>
        <w:bottom w:val="none" w:sz="0" w:space="0" w:color="auto"/>
        <w:right w:val="none" w:sz="0" w:space="0" w:color="auto"/>
      </w:divBdr>
    </w:div>
    <w:div w:id="1522544756">
      <w:bodyDiv w:val="1"/>
      <w:marLeft w:val="0"/>
      <w:marRight w:val="0"/>
      <w:marTop w:val="0"/>
      <w:marBottom w:val="0"/>
      <w:divBdr>
        <w:top w:val="none" w:sz="0" w:space="0" w:color="auto"/>
        <w:left w:val="none" w:sz="0" w:space="0" w:color="auto"/>
        <w:bottom w:val="none" w:sz="0" w:space="0" w:color="auto"/>
        <w:right w:val="none" w:sz="0" w:space="0" w:color="auto"/>
      </w:divBdr>
    </w:div>
    <w:div w:id="1529218235">
      <w:bodyDiv w:val="1"/>
      <w:marLeft w:val="0"/>
      <w:marRight w:val="0"/>
      <w:marTop w:val="0"/>
      <w:marBottom w:val="0"/>
      <w:divBdr>
        <w:top w:val="none" w:sz="0" w:space="0" w:color="auto"/>
        <w:left w:val="none" w:sz="0" w:space="0" w:color="auto"/>
        <w:bottom w:val="none" w:sz="0" w:space="0" w:color="auto"/>
        <w:right w:val="none" w:sz="0" w:space="0" w:color="auto"/>
      </w:divBdr>
    </w:div>
    <w:div w:id="1544250358">
      <w:bodyDiv w:val="1"/>
      <w:marLeft w:val="0"/>
      <w:marRight w:val="0"/>
      <w:marTop w:val="0"/>
      <w:marBottom w:val="0"/>
      <w:divBdr>
        <w:top w:val="none" w:sz="0" w:space="0" w:color="auto"/>
        <w:left w:val="none" w:sz="0" w:space="0" w:color="auto"/>
        <w:bottom w:val="none" w:sz="0" w:space="0" w:color="auto"/>
        <w:right w:val="none" w:sz="0" w:space="0" w:color="auto"/>
      </w:divBdr>
    </w:div>
    <w:div w:id="1550992425">
      <w:bodyDiv w:val="1"/>
      <w:marLeft w:val="0"/>
      <w:marRight w:val="0"/>
      <w:marTop w:val="0"/>
      <w:marBottom w:val="0"/>
      <w:divBdr>
        <w:top w:val="none" w:sz="0" w:space="0" w:color="auto"/>
        <w:left w:val="none" w:sz="0" w:space="0" w:color="auto"/>
        <w:bottom w:val="none" w:sz="0" w:space="0" w:color="auto"/>
        <w:right w:val="none" w:sz="0" w:space="0" w:color="auto"/>
      </w:divBdr>
    </w:div>
    <w:div w:id="1554999233">
      <w:bodyDiv w:val="1"/>
      <w:marLeft w:val="0"/>
      <w:marRight w:val="0"/>
      <w:marTop w:val="0"/>
      <w:marBottom w:val="0"/>
      <w:divBdr>
        <w:top w:val="none" w:sz="0" w:space="0" w:color="auto"/>
        <w:left w:val="none" w:sz="0" w:space="0" w:color="auto"/>
        <w:bottom w:val="none" w:sz="0" w:space="0" w:color="auto"/>
        <w:right w:val="none" w:sz="0" w:space="0" w:color="auto"/>
      </w:divBdr>
    </w:div>
    <w:div w:id="1573931819">
      <w:bodyDiv w:val="1"/>
      <w:marLeft w:val="0"/>
      <w:marRight w:val="0"/>
      <w:marTop w:val="0"/>
      <w:marBottom w:val="0"/>
      <w:divBdr>
        <w:top w:val="none" w:sz="0" w:space="0" w:color="auto"/>
        <w:left w:val="none" w:sz="0" w:space="0" w:color="auto"/>
        <w:bottom w:val="none" w:sz="0" w:space="0" w:color="auto"/>
        <w:right w:val="none" w:sz="0" w:space="0" w:color="auto"/>
      </w:divBdr>
    </w:div>
    <w:div w:id="1582595259">
      <w:bodyDiv w:val="1"/>
      <w:marLeft w:val="0"/>
      <w:marRight w:val="0"/>
      <w:marTop w:val="0"/>
      <w:marBottom w:val="0"/>
      <w:divBdr>
        <w:top w:val="none" w:sz="0" w:space="0" w:color="auto"/>
        <w:left w:val="none" w:sz="0" w:space="0" w:color="auto"/>
        <w:bottom w:val="none" w:sz="0" w:space="0" w:color="auto"/>
        <w:right w:val="none" w:sz="0" w:space="0" w:color="auto"/>
      </w:divBdr>
    </w:div>
    <w:div w:id="1588416204">
      <w:bodyDiv w:val="1"/>
      <w:marLeft w:val="0"/>
      <w:marRight w:val="0"/>
      <w:marTop w:val="0"/>
      <w:marBottom w:val="0"/>
      <w:divBdr>
        <w:top w:val="none" w:sz="0" w:space="0" w:color="auto"/>
        <w:left w:val="none" w:sz="0" w:space="0" w:color="auto"/>
        <w:bottom w:val="none" w:sz="0" w:space="0" w:color="auto"/>
        <w:right w:val="none" w:sz="0" w:space="0" w:color="auto"/>
      </w:divBdr>
      <w:divsChild>
        <w:div w:id="2085060229">
          <w:marLeft w:val="0"/>
          <w:marRight w:val="0"/>
          <w:marTop w:val="0"/>
          <w:marBottom w:val="0"/>
          <w:divBdr>
            <w:top w:val="none" w:sz="0" w:space="0" w:color="auto"/>
            <w:left w:val="none" w:sz="0" w:space="0" w:color="auto"/>
            <w:bottom w:val="none" w:sz="0" w:space="0" w:color="auto"/>
            <w:right w:val="none" w:sz="0" w:space="0" w:color="auto"/>
          </w:divBdr>
          <w:divsChild>
            <w:div w:id="802429213">
              <w:marLeft w:val="0"/>
              <w:marRight w:val="0"/>
              <w:marTop w:val="0"/>
              <w:marBottom w:val="0"/>
              <w:divBdr>
                <w:top w:val="none" w:sz="0" w:space="0" w:color="auto"/>
                <w:left w:val="none" w:sz="0" w:space="0" w:color="auto"/>
                <w:bottom w:val="none" w:sz="0" w:space="0" w:color="auto"/>
                <w:right w:val="none" w:sz="0" w:space="0" w:color="auto"/>
              </w:divBdr>
              <w:divsChild>
                <w:div w:id="975447431">
                  <w:marLeft w:val="0"/>
                  <w:marRight w:val="0"/>
                  <w:marTop w:val="0"/>
                  <w:marBottom w:val="0"/>
                  <w:divBdr>
                    <w:top w:val="none" w:sz="0" w:space="0" w:color="auto"/>
                    <w:left w:val="none" w:sz="0" w:space="0" w:color="auto"/>
                    <w:bottom w:val="none" w:sz="0" w:space="0" w:color="auto"/>
                    <w:right w:val="none" w:sz="0" w:space="0" w:color="auto"/>
                  </w:divBdr>
                  <w:divsChild>
                    <w:div w:id="65962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557820">
      <w:bodyDiv w:val="1"/>
      <w:marLeft w:val="0"/>
      <w:marRight w:val="0"/>
      <w:marTop w:val="0"/>
      <w:marBottom w:val="0"/>
      <w:divBdr>
        <w:top w:val="none" w:sz="0" w:space="0" w:color="auto"/>
        <w:left w:val="none" w:sz="0" w:space="0" w:color="auto"/>
        <w:bottom w:val="none" w:sz="0" w:space="0" w:color="auto"/>
        <w:right w:val="none" w:sz="0" w:space="0" w:color="auto"/>
      </w:divBdr>
    </w:div>
    <w:div w:id="1619025845">
      <w:bodyDiv w:val="1"/>
      <w:marLeft w:val="0"/>
      <w:marRight w:val="0"/>
      <w:marTop w:val="0"/>
      <w:marBottom w:val="0"/>
      <w:divBdr>
        <w:top w:val="none" w:sz="0" w:space="0" w:color="auto"/>
        <w:left w:val="none" w:sz="0" w:space="0" w:color="auto"/>
        <w:bottom w:val="none" w:sz="0" w:space="0" w:color="auto"/>
        <w:right w:val="none" w:sz="0" w:space="0" w:color="auto"/>
      </w:divBdr>
      <w:divsChild>
        <w:div w:id="1881167237">
          <w:marLeft w:val="0"/>
          <w:marRight w:val="0"/>
          <w:marTop w:val="0"/>
          <w:marBottom w:val="0"/>
          <w:divBdr>
            <w:top w:val="none" w:sz="0" w:space="0" w:color="auto"/>
            <w:left w:val="none" w:sz="0" w:space="0" w:color="auto"/>
            <w:bottom w:val="none" w:sz="0" w:space="0" w:color="auto"/>
            <w:right w:val="none" w:sz="0" w:space="0" w:color="auto"/>
          </w:divBdr>
        </w:div>
        <w:div w:id="1757048255">
          <w:marLeft w:val="0"/>
          <w:marRight w:val="0"/>
          <w:marTop w:val="0"/>
          <w:marBottom w:val="0"/>
          <w:divBdr>
            <w:top w:val="none" w:sz="0" w:space="0" w:color="auto"/>
            <w:left w:val="none" w:sz="0" w:space="0" w:color="auto"/>
            <w:bottom w:val="none" w:sz="0" w:space="0" w:color="auto"/>
            <w:right w:val="none" w:sz="0" w:space="0" w:color="auto"/>
          </w:divBdr>
        </w:div>
      </w:divsChild>
    </w:div>
    <w:div w:id="1621454708">
      <w:bodyDiv w:val="1"/>
      <w:marLeft w:val="0"/>
      <w:marRight w:val="0"/>
      <w:marTop w:val="0"/>
      <w:marBottom w:val="0"/>
      <w:divBdr>
        <w:top w:val="none" w:sz="0" w:space="0" w:color="auto"/>
        <w:left w:val="none" w:sz="0" w:space="0" w:color="auto"/>
        <w:bottom w:val="none" w:sz="0" w:space="0" w:color="auto"/>
        <w:right w:val="none" w:sz="0" w:space="0" w:color="auto"/>
      </w:divBdr>
    </w:div>
    <w:div w:id="1635599221">
      <w:bodyDiv w:val="1"/>
      <w:marLeft w:val="0"/>
      <w:marRight w:val="0"/>
      <w:marTop w:val="0"/>
      <w:marBottom w:val="0"/>
      <w:divBdr>
        <w:top w:val="none" w:sz="0" w:space="0" w:color="auto"/>
        <w:left w:val="none" w:sz="0" w:space="0" w:color="auto"/>
        <w:bottom w:val="none" w:sz="0" w:space="0" w:color="auto"/>
        <w:right w:val="none" w:sz="0" w:space="0" w:color="auto"/>
      </w:divBdr>
    </w:div>
    <w:div w:id="1648120312">
      <w:bodyDiv w:val="1"/>
      <w:marLeft w:val="0"/>
      <w:marRight w:val="0"/>
      <w:marTop w:val="0"/>
      <w:marBottom w:val="0"/>
      <w:divBdr>
        <w:top w:val="none" w:sz="0" w:space="0" w:color="auto"/>
        <w:left w:val="none" w:sz="0" w:space="0" w:color="auto"/>
        <w:bottom w:val="none" w:sz="0" w:space="0" w:color="auto"/>
        <w:right w:val="none" w:sz="0" w:space="0" w:color="auto"/>
      </w:divBdr>
    </w:div>
    <w:div w:id="1651321688">
      <w:bodyDiv w:val="1"/>
      <w:marLeft w:val="0"/>
      <w:marRight w:val="0"/>
      <w:marTop w:val="0"/>
      <w:marBottom w:val="0"/>
      <w:divBdr>
        <w:top w:val="none" w:sz="0" w:space="0" w:color="auto"/>
        <w:left w:val="none" w:sz="0" w:space="0" w:color="auto"/>
        <w:bottom w:val="none" w:sz="0" w:space="0" w:color="auto"/>
        <w:right w:val="none" w:sz="0" w:space="0" w:color="auto"/>
      </w:divBdr>
    </w:div>
    <w:div w:id="1685865128">
      <w:bodyDiv w:val="1"/>
      <w:marLeft w:val="0"/>
      <w:marRight w:val="0"/>
      <w:marTop w:val="0"/>
      <w:marBottom w:val="0"/>
      <w:divBdr>
        <w:top w:val="none" w:sz="0" w:space="0" w:color="auto"/>
        <w:left w:val="none" w:sz="0" w:space="0" w:color="auto"/>
        <w:bottom w:val="none" w:sz="0" w:space="0" w:color="auto"/>
        <w:right w:val="none" w:sz="0" w:space="0" w:color="auto"/>
      </w:divBdr>
    </w:div>
    <w:div w:id="1710301544">
      <w:bodyDiv w:val="1"/>
      <w:marLeft w:val="0"/>
      <w:marRight w:val="0"/>
      <w:marTop w:val="0"/>
      <w:marBottom w:val="0"/>
      <w:divBdr>
        <w:top w:val="none" w:sz="0" w:space="0" w:color="auto"/>
        <w:left w:val="none" w:sz="0" w:space="0" w:color="auto"/>
        <w:bottom w:val="none" w:sz="0" w:space="0" w:color="auto"/>
        <w:right w:val="none" w:sz="0" w:space="0" w:color="auto"/>
      </w:divBdr>
    </w:div>
    <w:div w:id="1711415636">
      <w:bodyDiv w:val="1"/>
      <w:marLeft w:val="0"/>
      <w:marRight w:val="0"/>
      <w:marTop w:val="0"/>
      <w:marBottom w:val="0"/>
      <w:divBdr>
        <w:top w:val="none" w:sz="0" w:space="0" w:color="auto"/>
        <w:left w:val="none" w:sz="0" w:space="0" w:color="auto"/>
        <w:bottom w:val="none" w:sz="0" w:space="0" w:color="auto"/>
        <w:right w:val="none" w:sz="0" w:space="0" w:color="auto"/>
      </w:divBdr>
    </w:div>
    <w:div w:id="1732995265">
      <w:bodyDiv w:val="1"/>
      <w:marLeft w:val="0"/>
      <w:marRight w:val="0"/>
      <w:marTop w:val="0"/>
      <w:marBottom w:val="0"/>
      <w:divBdr>
        <w:top w:val="none" w:sz="0" w:space="0" w:color="auto"/>
        <w:left w:val="none" w:sz="0" w:space="0" w:color="auto"/>
        <w:bottom w:val="none" w:sz="0" w:space="0" w:color="auto"/>
        <w:right w:val="none" w:sz="0" w:space="0" w:color="auto"/>
      </w:divBdr>
    </w:div>
    <w:div w:id="1761020680">
      <w:bodyDiv w:val="1"/>
      <w:marLeft w:val="0"/>
      <w:marRight w:val="0"/>
      <w:marTop w:val="0"/>
      <w:marBottom w:val="0"/>
      <w:divBdr>
        <w:top w:val="none" w:sz="0" w:space="0" w:color="auto"/>
        <w:left w:val="none" w:sz="0" w:space="0" w:color="auto"/>
        <w:bottom w:val="none" w:sz="0" w:space="0" w:color="auto"/>
        <w:right w:val="none" w:sz="0" w:space="0" w:color="auto"/>
      </w:divBdr>
    </w:div>
    <w:div w:id="1806853180">
      <w:bodyDiv w:val="1"/>
      <w:marLeft w:val="0"/>
      <w:marRight w:val="0"/>
      <w:marTop w:val="0"/>
      <w:marBottom w:val="0"/>
      <w:divBdr>
        <w:top w:val="none" w:sz="0" w:space="0" w:color="auto"/>
        <w:left w:val="none" w:sz="0" w:space="0" w:color="auto"/>
        <w:bottom w:val="none" w:sz="0" w:space="0" w:color="auto"/>
        <w:right w:val="none" w:sz="0" w:space="0" w:color="auto"/>
      </w:divBdr>
      <w:divsChild>
        <w:div w:id="1755322279">
          <w:marLeft w:val="0"/>
          <w:marRight w:val="0"/>
          <w:marTop w:val="0"/>
          <w:marBottom w:val="0"/>
          <w:divBdr>
            <w:top w:val="none" w:sz="0" w:space="0" w:color="auto"/>
            <w:left w:val="none" w:sz="0" w:space="0" w:color="auto"/>
            <w:bottom w:val="none" w:sz="0" w:space="0" w:color="auto"/>
            <w:right w:val="none" w:sz="0" w:space="0" w:color="auto"/>
          </w:divBdr>
        </w:div>
      </w:divsChild>
    </w:div>
    <w:div w:id="1817990024">
      <w:bodyDiv w:val="1"/>
      <w:marLeft w:val="0"/>
      <w:marRight w:val="0"/>
      <w:marTop w:val="0"/>
      <w:marBottom w:val="0"/>
      <w:divBdr>
        <w:top w:val="none" w:sz="0" w:space="0" w:color="auto"/>
        <w:left w:val="none" w:sz="0" w:space="0" w:color="auto"/>
        <w:bottom w:val="none" w:sz="0" w:space="0" w:color="auto"/>
        <w:right w:val="none" w:sz="0" w:space="0" w:color="auto"/>
      </w:divBdr>
    </w:div>
    <w:div w:id="1819760495">
      <w:bodyDiv w:val="1"/>
      <w:marLeft w:val="0"/>
      <w:marRight w:val="0"/>
      <w:marTop w:val="0"/>
      <w:marBottom w:val="0"/>
      <w:divBdr>
        <w:top w:val="none" w:sz="0" w:space="0" w:color="auto"/>
        <w:left w:val="none" w:sz="0" w:space="0" w:color="auto"/>
        <w:bottom w:val="none" w:sz="0" w:space="0" w:color="auto"/>
        <w:right w:val="none" w:sz="0" w:space="0" w:color="auto"/>
      </w:divBdr>
    </w:div>
    <w:div w:id="1829007838">
      <w:bodyDiv w:val="1"/>
      <w:marLeft w:val="0"/>
      <w:marRight w:val="0"/>
      <w:marTop w:val="0"/>
      <w:marBottom w:val="0"/>
      <w:divBdr>
        <w:top w:val="none" w:sz="0" w:space="0" w:color="auto"/>
        <w:left w:val="none" w:sz="0" w:space="0" w:color="auto"/>
        <w:bottom w:val="none" w:sz="0" w:space="0" w:color="auto"/>
        <w:right w:val="none" w:sz="0" w:space="0" w:color="auto"/>
      </w:divBdr>
      <w:divsChild>
        <w:div w:id="1148210091">
          <w:marLeft w:val="0"/>
          <w:marRight w:val="0"/>
          <w:marTop w:val="0"/>
          <w:marBottom w:val="0"/>
          <w:divBdr>
            <w:top w:val="none" w:sz="0" w:space="0" w:color="auto"/>
            <w:left w:val="none" w:sz="0" w:space="0" w:color="auto"/>
            <w:bottom w:val="none" w:sz="0" w:space="0" w:color="auto"/>
            <w:right w:val="none" w:sz="0" w:space="0" w:color="auto"/>
          </w:divBdr>
        </w:div>
      </w:divsChild>
    </w:div>
    <w:div w:id="1856264623">
      <w:bodyDiv w:val="1"/>
      <w:marLeft w:val="0"/>
      <w:marRight w:val="0"/>
      <w:marTop w:val="0"/>
      <w:marBottom w:val="0"/>
      <w:divBdr>
        <w:top w:val="none" w:sz="0" w:space="0" w:color="auto"/>
        <w:left w:val="none" w:sz="0" w:space="0" w:color="auto"/>
        <w:bottom w:val="none" w:sz="0" w:space="0" w:color="auto"/>
        <w:right w:val="none" w:sz="0" w:space="0" w:color="auto"/>
      </w:divBdr>
    </w:div>
    <w:div w:id="1864710312">
      <w:bodyDiv w:val="1"/>
      <w:marLeft w:val="0"/>
      <w:marRight w:val="0"/>
      <w:marTop w:val="0"/>
      <w:marBottom w:val="0"/>
      <w:divBdr>
        <w:top w:val="none" w:sz="0" w:space="0" w:color="auto"/>
        <w:left w:val="none" w:sz="0" w:space="0" w:color="auto"/>
        <w:bottom w:val="none" w:sz="0" w:space="0" w:color="auto"/>
        <w:right w:val="none" w:sz="0" w:space="0" w:color="auto"/>
      </w:divBdr>
      <w:divsChild>
        <w:div w:id="1378163723">
          <w:marLeft w:val="0"/>
          <w:marRight w:val="0"/>
          <w:marTop w:val="0"/>
          <w:marBottom w:val="0"/>
          <w:divBdr>
            <w:top w:val="none" w:sz="0" w:space="0" w:color="auto"/>
            <w:left w:val="none" w:sz="0" w:space="0" w:color="auto"/>
            <w:bottom w:val="none" w:sz="0" w:space="0" w:color="auto"/>
            <w:right w:val="none" w:sz="0" w:space="0" w:color="auto"/>
          </w:divBdr>
          <w:divsChild>
            <w:div w:id="481896386">
              <w:marLeft w:val="0"/>
              <w:marRight w:val="0"/>
              <w:marTop w:val="0"/>
              <w:marBottom w:val="0"/>
              <w:divBdr>
                <w:top w:val="none" w:sz="0" w:space="0" w:color="auto"/>
                <w:left w:val="none" w:sz="0" w:space="0" w:color="auto"/>
                <w:bottom w:val="none" w:sz="0" w:space="0" w:color="auto"/>
                <w:right w:val="none" w:sz="0" w:space="0" w:color="auto"/>
              </w:divBdr>
              <w:divsChild>
                <w:div w:id="413167915">
                  <w:marLeft w:val="0"/>
                  <w:marRight w:val="0"/>
                  <w:marTop w:val="0"/>
                  <w:marBottom w:val="0"/>
                  <w:divBdr>
                    <w:top w:val="none" w:sz="0" w:space="0" w:color="auto"/>
                    <w:left w:val="none" w:sz="0" w:space="0" w:color="auto"/>
                    <w:bottom w:val="none" w:sz="0" w:space="0" w:color="auto"/>
                    <w:right w:val="none" w:sz="0" w:space="0" w:color="auto"/>
                  </w:divBdr>
                  <w:divsChild>
                    <w:div w:id="193883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870099">
      <w:bodyDiv w:val="1"/>
      <w:marLeft w:val="0"/>
      <w:marRight w:val="0"/>
      <w:marTop w:val="0"/>
      <w:marBottom w:val="0"/>
      <w:divBdr>
        <w:top w:val="none" w:sz="0" w:space="0" w:color="auto"/>
        <w:left w:val="none" w:sz="0" w:space="0" w:color="auto"/>
        <w:bottom w:val="none" w:sz="0" w:space="0" w:color="auto"/>
        <w:right w:val="none" w:sz="0" w:space="0" w:color="auto"/>
      </w:divBdr>
    </w:div>
    <w:div w:id="1873302013">
      <w:bodyDiv w:val="1"/>
      <w:marLeft w:val="0"/>
      <w:marRight w:val="0"/>
      <w:marTop w:val="0"/>
      <w:marBottom w:val="0"/>
      <w:divBdr>
        <w:top w:val="none" w:sz="0" w:space="0" w:color="auto"/>
        <w:left w:val="none" w:sz="0" w:space="0" w:color="auto"/>
        <w:bottom w:val="none" w:sz="0" w:space="0" w:color="auto"/>
        <w:right w:val="none" w:sz="0" w:space="0" w:color="auto"/>
      </w:divBdr>
    </w:div>
    <w:div w:id="1879201064">
      <w:bodyDiv w:val="1"/>
      <w:marLeft w:val="0"/>
      <w:marRight w:val="0"/>
      <w:marTop w:val="0"/>
      <w:marBottom w:val="0"/>
      <w:divBdr>
        <w:top w:val="none" w:sz="0" w:space="0" w:color="auto"/>
        <w:left w:val="none" w:sz="0" w:space="0" w:color="auto"/>
        <w:bottom w:val="none" w:sz="0" w:space="0" w:color="auto"/>
        <w:right w:val="none" w:sz="0" w:space="0" w:color="auto"/>
      </w:divBdr>
      <w:divsChild>
        <w:div w:id="1354573656">
          <w:marLeft w:val="0"/>
          <w:marRight w:val="0"/>
          <w:marTop w:val="0"/>
          <w:marBottom w:val="0"/>
          <w:divBdr>
            <w:top w:val="none" w:sz="0" w:space="0" w:color="auto"/>
            <w:left w:val="none" w:sz="0" w:space="0" w:color="auto"/>
            <w:bottom w:val="none" w:sz="0" w:space="0" w:color="auto"/>
            <w:right w:val="none" w:sz="0" w:space="0" w:color="auto"/>
          </w:divBdr>
          <w:divsChild>
            <w:div w:id="1965496420">
              <w:marLeft w:val="0"/>
              <w:marRight w:val="0"/>
              <w:marTop w:val="0"/>
              <w:marBottom w:val="0"/>
              <w:divBdr>
                <w:top w:val="none" w:sz="0" w:space="0" w:color="auto"/>
                <w:left w:val="none" w:sz="0" w:space="0" w:color="auto"/>
                <w:bottom w:val="none" w:sz="0" w:space="0" w:color="auto"/>
                <w:right w:val="none" w:sz="0" w:space="0" w:color="auto"/>
              </w:divBdr>
              <w:divsChild>
                <w:div w:id="3258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403425">
      <w:bodyDiv w:val="1"/>
      <w:marLeft w:val="0"/>
      <w:marRight w:val="0"/>
      <w:marTop w:val="0"/>
      <w:marBottom w:val="0"/>
      <w:divBdr>
        <w:top w:val="none" w:sz="0" w:space="0" w:color="auto"/>
        <w:left w:val="none" w:sz="0" w:space="0" w:color="auto"/>
        <w:bottom w:val="none" w:sz="0" w:space="0" w:color="auto"/>
        <w:right w:val="none" w:sz="0" w:space="0" w:color="auto"/>
      </w:divBdr>
      <w:divsChild>
        <w:div w:id="863860504">
          <w:marLeft w:val="0"/>
          <w:marRight w:val="0"/>
          <w:marTop w:val="0"/>
          <w:marBottom w:val="0"/>
          <w:divBdr>
            <w:top w:val="none" w:sz="0" w:space="0" w:color="auto"/>
            <w:left w:val="none" w:sz="0" w:space="0" w:color="auto"/>
            <w:bottom w:val="none" w:sz="0" w:space="0" w:color="auto"/>
            <w:right w:val="none" w:sz="0" w:space="0" w:color="auto"/>
          </w:divBdr>
          <w:divsChild>
            <w:div w:id="712730729">
              <w:marLeft w:val="0"/>
              <w:marRight w:val="0"/>
              <w:marTop w:val="0"/>
              <w:marBottom w:val="0"/>
              <w:divBdr>
                <w:top w:val="none" w:sz="0" w:space="0" w:color="auto"/>
                <w:left w:val="none" w:sz="0" w:space="0" w:color="auto"/>
                <w:bottom w:val="none" w:sz="0" w:space="0" w:color="auto"/>
                <w:right w:val="none" w:sz="0" w:space="0" w:color="auto"/>
              </w:divBdr>
              <w:divsChild>
                <w:div w:id="16349757">
                  <w:marLeft w:val="0"/>
                  <w:marRight w:val="0"/>
                  <w:marTop w:val="0"/>
                  <w:marBottom w:val="0"/>
                  <w:divBdr>
                    <w:top w:val="none" w:sz="0" w:space="0" w:color="auto"/>
                    <w:left w:val="none" w:sz="0" w:space="0" w:color="auto"/>
                    <w:bottom w:val="none" w:sz="0" w:space="0" w:color="auto"/>
                    <w:right w:val="none" w:sz="0" w:space="0" w:color="auto"/>
                  </w:divBdr>
                  <w:divsChild>
                    <w:div w:id="59994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567460">
      <w:bodyDiv w:val="1"/>
      <w:marLeft w:val="0"/>
      <w:marRight w:val="0"/>
      <w:marTop w:val="0"/>
      <w:marBottom w:val="0"/>
      <w:divBdr>
        <w:top w:val="none" w:sz="0" w:space="0" w:color="auto"/>
        <w:left w:val="none" w:sz="0" w:space="0" w:color="auto"/>
        <w:bottom w:val="none" w:sz="0" w:space="0" w:color="auto"/>
        <w:right w:val="none" w:sz="0" w:space="0" w:color="auto"/>
      </w:divBdr>
      <w:divsChild>
        <w:div w:id="541793702">
          <w:marLeft w:val="0"/>
          <w:marRight w:val="0"/>
          <w:marTop w:val="0"/>
          <w:marBottom w:val="0"/>
          <w:divBdr>
            <w:top w:val="none" w:sz="0" w:space="0" w:color="auto"/>
            <w:left w:val="none" w:sz="0" w:space="0" w:color="auto"/>
            <w:bottom w:val="none" w:sz="0" w:space="0" w:color="auto"/>
            <w:right w:val="none" w:sz="0" w:space="0" w:color="auto"/>
          </w:divBdr>
          <w:divsChild>
            <w:div w:id="1236935343">
              <w:marLeft w:val="0"/>
              <w:marRight w:val="0"/>
              <w:marTop w:val="0"/>
              <w:marBottom w:val="0"/>
              <w:divBdr>
                <w:top w:val="none" w:sz="0" w:space="0" w:color="auto"/>
                <w:left w:val="none" w:sz="0" w:space="0" w:color="auto"/>
                <w:bottom w:val="none" w:sz="0" w:space="0" w:color="auto"/>
                <w:right w:val="none" w:sz="0" w:space="0" w:color="auto"/>
              </w:divBdr>
              <w:divsChild>
                <w:div w:id="70602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955150">
      <w:bodyDiv w:val="1"/>
      <w:marLeft w:val="0"/>
      <w:marRight w:val="0"/>
      <w:marTop w:val="0"/>
      <w:marBottom w:val="0"/>
      <w:divBdr>
        <w:top w:val="none" w:sz="0" w:space="0" w:color="auto"/>
        <w:left w:val="none" w:sz="0" w:space="0" w:color="auto"/>
        <w:bottom w:val="none" w:sz="0" w:space="0" w:color="auto"/>
        <w:right w:val="none" w:sz="0" w:space="0" w:color="auto"/>
      </w:divBdr>
    </w:div>
    <w:div w:id="1898469570">
      <w:bodyDiv w:val="1"/>
      <w:marLeft w:val="0"/>
      <w:marRight w:val="0"/>
      <w:marTop w:val="0"/>
      <w:marBottom w:val="0"/>
      <w:divBdr>
        <w:top w:val="none" w:sz="0" w:space="0" w:color="auto"/>
        <w:left w:val="none" w:sz="0" w:space="0" w:color="auto"/>
        <w:bottom w:val="none" w:sz="0" w:space="0" w:color="auto"/>
        <w:right w:val="none" w:sz="0" w:space="0" w:color="auto"/>
      </w:divBdr>
    </w:div>
    <w:div w:id="1900284945">
      <w:bodyDiv w:val="1"/>
      <w:marLeft w:val="0"/>
      <w:marRight w:val="0"/>
      <w:marTop w:val="0"/>
      <w:marBottom w:val="0"/>
      <w:divBdr>
        <w:top w:val="none" w:sz="0" w:space="0" w:color="auto"/>
        <w:left w:val="none" w:sz="0" w:space="0" w:color="auto"/>
        <w:bottom w:val="none" w:sz="0" w:space="0" w:color="auto"/>
        <w:right w:val="none" w:sz="0" w:space="0" w:color="auto"/>
      </w:divBdr>
    </w:div>
    <w:div w:id="1901552302">
      <w:bodyDiv w:val="1"/>
      <w:marLeft w:val="0"/>
      <w:marRight w:val="0"/>
      <w:marTop w:val="0"/>
      <w:marBottom w:val="0"/>
      <w:divBdr>
        <w:top w:val="none" w:sz="0" w:space="0" w:color="auto"/>
        <w:left w:val="none" w:sz="0" w:space="0" w:color="auto"/>
        <w:bottom w:val="none" w:sz="0" w:space="0" w:color="auto"/>
        <w:right w:val="none" w:sz="0" w:space="0" w:color="auto"/>
      </w:divBdr>
      <w:divsChild>
        <w:div w:id="664480847">
          <w:marLeft w:val="0"/>
          <w:marRight w:val="0"/>
          <w:marTop w:val="0"/>
          <w:marBottom w:val="0"/>
          <w:divBdr>
            <w:top w:val="none" w:sz="0" w:space="0" w:color="auto"/>
            <w:left w:val="none" w:sz="0" w:space="0" w:color="auto"/>
            <w:bottom w:val="none" w:sz="0" w:space="0" w:color="auto"/>
            <w:right w:val="none" w:sz="0" w:space="0" w:color="auto"/>
          </w:divBdr>
          <w:divsChild>
            <w:div w:id="1977056980">
              <w:marLeft w:val="0"/>
              <w:marRight w:val="0"/>
              <w:marTop w:val="0"/>
              <w:marBottom w:val="0"/>
              <w:divBdr>
                <w:top w:val="none" w:sz="0" w:space="0" w:color="auto"/>
                <w:left w:val="none" w:sz="0" w:space="0" w:color="auto"/>
                <w:bottom w:val="none" w:sz="0" w:space="0" w:color="auto"/>
                <w:right w:val="none" w:sz="0" w:space="0" w:color="auto"/>
              </w:divBdr>
              <w:divsChild>
                <w:div w:id="6850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641848">
      <w:bodyDiv w:val="1"/>
      <w:marLeft w:val="0"/>
      <w:marRight w:val="0"/>
      <w:marTop w:val="0"/>
      <w:marBottom w:val="0"/>
      <w:divBdr>
        <w:top w:val="none" w:sz="0" w:space="0" w:color="auto"/>
        <w:left w:val="none" w:sz="0" w:space="0" w:color="auto"/>
        <w:bottom w:val="none" w:sz="0" w:space="0" w:color="auto"/>
        <w:right w:val="none" w:sz="0" w:space="0" w:color="auto"/>
      </w:divBdr>
    </w:div>
    <w:div w:id="1958173883">
      <w:bodyDiv w:val="1"/>
      <w:marLeft w:val="0"/>
      <w:marRight w:val="0"/>
      <w:marTop w:val="0"/>
      <w:marBottom w:val="0"/>
      <w:divBdr>
        <w:top w:val="none" w:sz="0" w:space="0" w:color="auto"/>
        <w:left w:val="none" w:sz="0" w:space="0" w:color="auto"/>
        <w:bottom w:val="none" w:sz="0" w:space="0" w:color="auto"/>
        <w:right w:val="none" w:sz="0" w:space="0" w:color="auto"/>
      </w:divBdr>
    </w:div>
    <w:div w:id="1959336187">
      <w:bodyDiv w:val="1"/>
      <w:marLeft w:val="0"/>
      <w:marRight w:val="0"/>
      <w:marTop w:val="0"/>
      <w:marBottom w:val="0"/>
      <w:divBdr>
        <w:top w:val="none" w:sz="0" w:space="0" w:color="auto"/>
        <w:left w:val="none" w:sz="0" w:space="0" w:color="auto"/>
        <w:bottom w:val="none" w:sz="0" w:space="0" w:color="auto"/>
        <w:right w:val="none" w:sz="0" w:space="0" w:color="auto"/>
      </w:divBdr>
    </w:div>
    <w:div w:id="2012878021">
      <w:bodyDiv w:val="1"/>
      <w:marLeft w:val="0"/>
      <w:marRight w:val="0"/>
      <w:marTop w:val="0"/>
      <w:marBottom w:val="0"/>
      <w:divBdr>
        <w:top w:val="none" w:sz="0" w:space="0" w:color="auto"/>
        <w:left w:val="none" w:sz="0" w:space="0" w:color="auto"/>
        <w:bottom w:val="none" w:sz="0" w:space="0" w:color="auto"/>
        <w:right w:val="none" w:sz="0" w:space="0" w:color="auto"/>
      </w:divBdr>
    </w:div>
    <w:div w:id="2015297662">
      <w:bodyDiv w:val="1"/>
      <w:marLeft w:val="0"/>
      <w:marRight w:val="0"/>
      <w:marTop w:val="0"/>
      <w:marBottom w:val="0"/>
      <w:divBdr>
        <w:top w:val="none" w:sz="0" w:space="0" w:color="auto"/>
        <w:left w:val="none" w:sz="0" w:space="0" w:color="auto"/>
        <w:bottom w:val="none" w:sz="0" w:space="0" w:color="auto"/>
        <w:right w:val="none" w:sz="0" w:space="0" w:color="auto"/>
      </w:divBdr>
    </w:div>
    <w:div w:id="2031372941">
      <w:bodyDiv w:val="1"/>
      <w:marLeft w:val="0"/>
      <w:marRight w:val="0"/>
      <w:marTop w:val="0"/>
      <w:marBottom w:val="0"/>
      <w:divBdr>
        <w:top w:val="none" w:sz="0" w:space="0" w:color="auto"/>
        <w:left w:val="none" w:sz="0" w:space="0" w:color="auto"/>
        <w:bottom w:val="none" w:sz="0" w:space="0" w:color="auto"/>
        <w:right w:val="none" w:sz="0" w:space="0" w:color="auto"/>
      </w:divBdr>
    </w:div>
    <w:div w:id="2060392605">
      <w:bodyDiv w:val="1"/>
      <w:marLeft w:val="0"/>
      <w:marRight w:val="0"/>
      <w:marTop w:val="0"/>
      <w:marBottom w:val="0"/>
      <w:divBdr>
        <w:top w:val="none" w:sz="0" w:space="0" w:color="auto"/>
        <w:left w:val="none" w:sz="0" w:space="0" w:color="auto"/>
        <w:bottom w:val="none" w:sz="0" w:space="0" w:color="auto"/>
        <w:right w:val="none" w:sz="0" w:space="0" w:color="auto"/>
      </w:divBdr>
    </w:div>
    <w:div w:id="2071732417">
      <w:bodyDiv w:val="1"/>
      <w:marLeft w:val="0"/>
      <w:marRight w:val="0"/>
      <w:marTop w:val="0"/>
      <w:marBottom w:val="0"/>
      <w:divBdr>
        <w:top w:val="none" w:sz="0" w:space="0" w:color="auto"/>
        <w:left w:val="none" w:sz="0" w:space="0" w:color="auto"/>
        <w:bottom w:val="none" w:sz="0" w:space="0" w:color="auto"/>
        <w:right w:val="none" w:sz="0" w:space="0" w:color="auto"/>
      </w:divBdr>
    </w:div>
    <w:div w:id="2086292567">
      <w:bodyDiv w:val="1"/>
      <w:marLeft w:val="0"/>
      <w:marRight w:val="0"/>
      <w:marTop w:val="0"/>
      <w:marBottom w:val="0"/>
      <w:divBdr>
        <w:top w:val="none" w:sz="0" w:space="0" w:color="auto"/>
        <w:left w:val="none" w:sz="0" w:space="0" w:color="auto"/>
        <w:bottom w:val="none" w:sz="0" w:space="0" w:color="auto"/>
        <w:right w:val="none" w:sz="0" w:space="0" w:color="auto"/>
      </w:divBdr>
      <w:divsChild>
        <w:div w:id="1237856012">
          <w:marLeft w:val="0"/>
          <w:marRight w:val="0"/>
          <w:marTop w:val="0"/>
          <w:marBottom w:val="0"/>
          <w:divBdr>
            <w:top w:val="none" w:sz="0" w:space="0" w:color="auto"/>
            <w:left w:val="none" w:sz="0" w:space="0" w:color="auto"/>
            <w:bottom w:val="none" w:sz="0" w:space="0" w:color="auto"/>
            <w:right w:val="none" w:sz="0" w:space="0" w:color="auto"/>
          </w:divBdr>
          <w:divsChild>
            <w:div w:id="481194427">
              <w:marLeft w:val="0"/>
              <w:marRight w:val="0"/>
              <w:marTop w:val="0"/>
              <w:marBottom w:val="0"/>
              <w:divBdr>
                <w:top w:val="none" w:sz="0" w:space="0" w:color="auto"/>
                <w:left w:val="none" w:sz="0" w:space="0" w:color="auto"/>
                <w:bottom w:val="none" w:sz="0" w:space="0" w:color="auto"/>
                <w:right w:val="none" w:sz="0" w:space="0" w:color="auto"/>
              </w:divBdr>
              <w:divsChild>
                <w:div w:id="127533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808740">
      <w:bodyDiv w:val="1"/>
      <w:marLeft w:val="0"/>
      <w:marRight w:val="0"/>
      <w:marTop w:val="0"/>
      <w:marBottom w:val="0"/>
      <w:divBdr>
        <w:top w:val="none" w:sz="0" w:space="0" w:color="auto"/>
        <w:left w:val="none" w:sz="0" w:space="0" w:color="auto"/>
        <w:bottom w:val="none" w:sz="0" w:space="0" w:color="auto"/>
        <w:right w:val="none" w:sz="0" w:space="0" w:color="auto"/>
      </w:divBdr>
    </w:div>
    <w:div w:id="2099906436">
      <w:bodyDiv w:val="1"/>
      <w:marLeft w:val="0"/>
      <w:marRight w:val="0"/>
      <w:marTop w:val="0"/>
      <w:marBottom w:val="0"/>
      <w:divBdr>
        <w:top w:val="none" w:sz="0" w:space="0" w:color="auto"/>
        <w:left w:val="none" w:sz="0" w:space="0" w:color="auto"/>
        <w:bottom w:val="none" w:sz="0" w:space="0" w:color="auto"/>
        <w:right w:val="none" w:sz="0" w:space="0" w:color="auto"/>
      </w:divBdr>
    </w:div>
    <w:div w:id="2105105291">
      <w:bodyDiv w:val="1"/>
      <w:marLeft w:val="0"/>
      <w:marRight w:val="0"/>
      <w:marTop w:val="0"/>
      <w:marBottom w:val="0"/>
      <w:divBdr>
        <w:top w:val="none" w:sz="0" w:space="0" w:color="auto"/>
        <w:left w:val="none" w:sz="0" w:space="0" w:color="auto"/>
        <w:bottom w:val="none" w:sz="0" w:space="0" w:color="auto"/>
        <w:right w:val="none" w:sz="0" w:space="0" w:color="auto"/>
      </w:divBdr>
      <w:divsChild>
        <w:div w:id="1334840621">
          <w:marLeft w:val="0"/>
          <w:marRight w:val="0"/>
          <w:marTop w:val="0"/>
          <w:marBottom w:val="0"/>
          <w:divBdr>
            <w:top w:val="none" w:sz="0" w:space="0" w:color="auto"/>
            <w:left w:val="none" w:sz="0" w:space="0" w:color="auto"/>
            <w:bottom w:val="none" w:sz="0" w:space="0" w:color="auto"/>
            <w:right w:val="none" w:sz="0" w:space="0" w:color="auto"/>
          </w:divBdr>
          <w:divsChild>
            <w:div w:id="1648507229">
              <w:marLeft w:val="0"/>
              <w:marRight w:val="0"/>
              <w:marTop w:val="0"/>
              <w:marBottom w:val="0"/>
              <w:divBdr>
                <w:top w:val="none" w:sz="0" w:space="0" w:color="auto"/>
                <w:left w:val="none" w:sz="0" w:space="0" w:color="auto"/>
                <w:bottom w:val="none" w:sz="0" w:space="0" w:color="auto"/>
                <w:right w:val="none" w:sz="0" w:space="0" w:color="auto"/>
              </w:divBdr>
              <w:divsChild>
                <w:div w:id="117259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186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hyperlink" Target="mailto:2117217@student.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2DFBE5-A141-B84F-94E8-4C6D23643EBD}">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335E8-965E-D74C-9C49-1D9C9A729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8607</TotalTime>
  <Pages>118</Pages>
  <Words>27177</Words>
  <Characters>154912</Characters>
  <Application>Microsoft Office Word</Application>
  <DocSecurity>0</DocSecurity>
  <Lines>1290</Lines>
  <Paragraphs>363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Hayes (2117217)</dc:creator>
  <cp:keywords/>
  <dc:description/>
  <cp:lastModifiedBy>Andrew Hayes (2117217)</cp:lastModifiedBy>
  <cp:revision>656</cp:revision>
  <dcterms:created xsi:type="dcterms:W3CDTF">2024-02-10T17:19:00Z</dcterms:created>
  <dcterms:modified xsi:type="dcterms:W3CDTF">2024-06-26T14:46:00Z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documentId_5645</vt:lpwstr>
  </property>
  <property fmtid="{D5CDD505-2E9C-101B-9397-08002B2CF9AE}" pid="3" name="grammarly_documentContext">
    <vt:lpwstr>{"goals":["convince"],"domain":"academic","emotions":[],"dialect":"british"}</vt:lpwstr>
  </property>
</Properties>
</file>