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4D360" w14:textId="77777777" w:rsidR="00E06258" w:rsidRDefault="00E06258">
      <w:pPr>
        <w:jc w:val="both"/>
      </w:pPr>
    </w:p>
    <w:p w14:paraId="533DFD1D" w14:textId="77777777" w:rsidR="00E06258" w:rsidRDefault="00E06258">
      <w:pPr>
        <w:jc w:val="both"/>
      </w:pPr>
    </w:p>
    <w:p w14:paraId="0C242950" w14:textId="77777777" w:rsidR="00E06258" w:rsidRDefault="00E06258">
      <w:pPr>
        <w:pStyle w:val="Title"/>
        <w:jc w:val="center"/>
      </w:pPr>
      <w:bookmarkStart w:id="0" w:name="_heading=h.gjdgxs" w:colFirst="0" w:colLast="0"/>
      <w:bookmarkEnd w:id="0"/>
    </w:p>
    <w:p w14:paraId="6251AB7E" w14:textId="77777777" w:rsidR="00E06258" w:rsidRDefault="00E06258">
      <w:pPr>
        <w:pStyle w:val="Title"/>
        <w:jc w:val="center"/>
      </w:pPr>
      <w:bookmarkStart w:id="1" w:name="_heading=h.30j0zll" w:colFirst="0" w:colLast="0"/>
      <w:bookmarkEnd w:id="1"/>
    </w:p>
    <w:p w14:paraId="722CDAE9" w14:textId="77777777" w:rsidR="00E06258" w:rsidRDefault="00E06258">
      <w:pPr>
        <w:pStyle w:val="Title"/>
        <w:jc w:val="center"/>
      </w:pPr>
      <w:bookmarkStart w:id="2" w:name="_heading=h.1fob9te" w:colFirst="0" w:colLast="0"/>
      <w:bookmarkEnd w:id="2"/>
    </w:p>
    <w:p w14:paraId="3DD70A31" w14:textId="77777777" w:rsidR="00E06258" w:rsidRDefault="00000000">
      <w:pPr>
        <w:pStyle w:val="Title"/>
        <w:jc w:val="center"/>
        <w:rPr>
          <w:color w:val="FF0000"/>
        </w:rPr>
      </w:pPr>
      <w:bookmarkStart w:id="3" w:name="_heading=h.3znysh7" w:colFirst="0" w:colLast="0"/>
      <w:bookmarkEnd w:id="3"/>
      <w:r>
        <w:rPr>
          <w:color w:val="FF0000"/>
        </w:rPr>
        <w:t>Evidence of Learning (E-Portfolio)</w:t>
      </w:r>
    </w:p>
    <w:p w14:paraId="7DAEC2DA" w14:textId="77777777" w:rsidR="00E06258" w:rsidRDefault="00E06258"/>
    <w:p w14:paraId="34762938" w14:textId="77777777" w:rsidR="00E06258" w:rsidRDefault="00E06258"/>
    <w:p w14:paraId="34182548" w14:textId="77777777" w:rsidR="00E06258" w:rsidRDefault="00E06258"/>
    <w:p w14:paraId="1D5B1021" w14:textId="77777777" w:rsidR="00E06258" w:rsidRDefault="00E06258"/>
    <w:p w14:paraId="498674B7" w14:textId="77777777" w:rsidR="00E06258" w:rsidRDefault="00E06258"/>
    <w:p w14:paraId="46386932" w14:textId="77777777" w:rsidR="00E06258" w:rsidRDefault="00E06258"/>
    <w:p w14:paraId="7D287F66" w14:textId="77777777" w:rsidR="00E06258" w:rsidRDefault="00E06258"/>
    <w:p w14:paraId="15AC5CE6" w14:textId="77777777" w:rsidR="00E06258" w:rsidRDefault="00E06258"/>
    <w:p w14:paraId="3A164129" w14:textId="77777777" w:rsidR="00E06258" w:rsidRPr="00A2079E" w:rsidRDefault="00E06258">
      <w:pPr>
        <w:jc w:val="both"/>
        <w:rPr>
          <w:sz w:val="36"/>
          <w:szCs w:val="36"/>
        </w:rPr>
      </w:pPr>
    </w:p>
    <w:p w14:paraId="02CE8662" w14:textId="7CB3D36B" w:rsidR="00E06258" w:rsidRPr="00A2079E" w:rsidRDefault="00000000">
      <w:pPr>
        <w:jc w:val="both"/>
        <w:rPr>
          <w:sz w:val="36"/>
          <w:szCs w:val="36"/>
        </w:rPr>
      </w:pPr>
      <w:r w:rsidRPr="00A2079E">
        <w:rPr>
          <w:sz w:val="36"/>
          <w:szCs w:val="36"/>
        </w:rPr>
        <w:t>Student name:</w:t>
      </w:r>
      <w:r w:rsidR="00A2079E" w:rsidRPr="00A2079E">
        <w:rPr>
          <w:sz w:val="36"/>
          <w:szCs w:val="36"/>
        </w:rPr>
        <w:t xml:space="preserve"> Elena Diana Balan</w:t>
      </w:r>
    </w:p>
    <w:p w14:paraId="480611D4" w14:textId="77777777" w:rsidR="00E06258" w:rsidRPr="00A2079E" w:rsidRDefault="00000000">
      <w:pPr>
        <w:jc w:val="both"/>
        <w:rPr>
          <w:sz w:val="36"/>
          <w:szCs w:val="36"/>
        </w:rPr>
      </w:pPr>
      <w:r w:rsidRPr="00A2079E">
        <w:rPr>
          <w:sz w:val="36"/>
          <w:szCs w:val="36"/>
        </w:rPr>
        <w:t>     </w:t>
      </w:r>
    </w:p>
    <w:p w14:paraId="2BE6BCA6" w14:textId="27395DDF" w:rsidR="00E06258" w:rsidRPr="00A2079E" w:rsidRDefault="00000000">
      <w:pPr>
        <w:jc w:val="both"/>
        <w:rPr>
          <w:sz w:val="36"/>
          <w:szCs w:val="36"/>
        </w:rPr>
      </w:pPr>
      <w:r w:rsidRPr="00A2079E">
        <w:rPr>
          <w:sz w:val="36"/>
          <w:szCs w:val="36"/>
        </w:rPr>
        <w:t>Student ID number:</w:t>
      </w:r>
      <w:r w:rsidR="00A2079E" w:rsidRPr="00A2079E">
        <w:rPr>
          <w:sz w:val="36"/>
          <w:szCs w:val="36"/>
        </w:rPr>
        <w:t>2132762</w:t>
      </w:r>
    </w:p>
    <w:p w14:paraId="4DDFF37C" w14:textId="77777777" w:rsidR="00E06258" w:rsidRPr="00A2079E" w:rsidRDefault="00E06258">
      <w:pPr>
        <w:jc w:val="both"/>
        <w:rPr>
          <w:sz w:val="36"/>
          <w:szCs w:val="36"/>
        </w:rPr>
      </w:pPr>
    </w:p>
    <w:p w14:paraId="238CCB51" w14:textId="77777777" w:rsidR="00E06258" w:rsidRPr="00A2079E" w:rsidRDefault="00000000">
      <w:pPr>
        <w:jc w:val="both"/>
        <w:rPr>
          <w:sz w:val="36"/>
          <w:szCs w:val="36"/>
        </w:rPr>
      </w:pPr>
      <w:r w:rsidRPr="00A2079E">
        <w:rPr>
          <w:sz w:val="36"/>
          <w:szCs w:val="36"/>
        </w:rPr>
        <w:t xml:space="preserve">Programme: Public Service Portfolio  </w:t>
      </w:r>
    </w:p>
    <w:p w14:paraId="6B60B226" w14:textId="77777777" w:rsidR="00E06258" w:rsidRPr="00A2079E" w:rsidRDefault="00E06258">
      <w:pPr>
        <w:jc w:val="both"/>
        <w:rPr>
          <w:sz w:val="36"/>
          <w:szCs w:val="36"/>
        </w:rPr>
      </w:pPr>
    </w:p>
    <w:p w14:paraId="779F3FD5" w14:textId="77777777" w:rsidR="00E06258" w:rsidRPr="00A2079E" w:rsidRDefault="00000000">
      <w:pPr>
        <w:jc w:val="both"/>
        <w:rPr>
          <w:sz w:val="36"/>
          <w:szCs w:val="36"/>
        </w:rPr>
      </w:pPr>
      <w:r w:rsidRPr="00A2079E">
        <w:rPr>
          <w:sz w:val="36"/>
          <w:szCs w:val="36"/>
        </w:rPr>
        <w:t>Module: Learning in the Digital Era</w:t>
      </w:r>
    </w:p>
    <w:p w14:paraId="3360BB1A" w14:textId="77777777" w:rsidR="00E06258" w:rsidRPr="00A2079E" w:rsidRDefault="00E06258">
      <w:pPr>
        <w:jc w:val="both"/>
        <w:rPr>
          <w:sz w:val="36"/>
          <w:szCs w:val="36"/>
        </w:rPr>
      </w:pPr>
    </w:p>
    <w:p w14:paraId="20F69D81" w14:textId="77777777" w:rsidR="00E06258" w:rsidRPr="00A2079E" w:rsidRDefault="00000000">
      <w:pPr>
        <w:jc w:val="both"/>
        <w:rPr>
          <w:sz w:val="36"/>
          <w:szCs w:val="36"/>
        </w:rPr>
      </w:pPr>
      <w:r w:rsidRPr="00A2079E">
        <w:rPr>
          <w:sz w:val="36"/>
          <w:szCs w:val="36"/>
        </w:rPr>
        <w:t>Module code: BMPS4009 &amp; BMPL4007</w:t>
      </w:r>
    </w:p>
    <w:p w14:paraId="30051529" w14:textId="77777777" w:rsidR="00E06258" w:rsidRPr="00A2079E" w:rsidRDefault="00E06258">
      <w:pPr>
        <w:jc w:val="both"/>
        <w:rPr>
          <w:sz w:val="36"/>
          <w:szCs w:val="36"/>
        </w:rPr>
      </w:pPr>
    </w:p>
    <w:p w14:paraId="4E09A1AE" w14:textId="77777777" w:rsidR="00E06258" w:rsidRPr="00A2079E" w:rsidRDefault="00000000">
      <w:pPr>
        <w:jc w:val="both"/>
        <w:rPr>
          <w:sz w:val="36"/>
          <w:szCs w:val="36"/>
        </w:rPr>
      </w:pPr>
      <w:r w:rsidRPr="00A2079E">
        <w:rPr>
          <w:sz w:val="36"/>
          <w:szCs w:val="36"/>
        </w:rPr>
        <w:t>Lecturer: Zita Draper</w:t>
      </w:r>
    </w:p>
    <w:p w14:paraId="628C7D9B" w14:textId="77777777" w:rsidR="00E06258" w:rsidRPr="00A2079E" w:rsidRDefault="00E06258">
      <w:pPr>
        <w:jc w:val="both"/>
        <w:rPr>
          <w:sz w:val="36"/>
          <w:szCs w:val="36"/>
        </w:rPr>
      </w:pPr>
    </w:p>
    <w:p w14:paraId="42BB84A4" w14:textId="77777777" w:rsidR="00E06258" w:rsidRDefault="00E06258">
      <w:pPr>
        <w:jc w:val="both"/>
      </w:pPr>
    </w:p>
    <w:p w14:paraId="2EDC5F8C" w14:textId="77777777" w:rsidR="00E06258" w:rsidRDefault="00E06258">
      <w:pPr>
        <w:jc w:val="both"/>
      </w:pPr>
    </w:p>
    <w:p w14:paraId="574A3AC6" w14:textId="77777777" w:rsidR="00E06258" w:rsidRDefault="00E06258">
      <w:pPr>
        <w:jc w:val="both"/>
      </w:pPr>
    </w:p>
    <w:p w14:paraId="55BDB19E" w14:textId="77777777" w:rsidR="00E06258" w:rsidRDefault="00E06258">
      <w:pPr>
        <w:jc w:val="both"/>
      </w:pPr>
    </w:p>
    <w:p w14:paraId="6953E59E" w14:textId="77777777" w:rsidR="00E06258" w:rsidRDefault="00E06258">
      <w:pPr>
        <w:jc w:val="both"/>
      </w:pPr>
    </w:p>
    <w:p w14:paraId="529CDBD4" w14:textId="77777777" w:rsidR="00E06258" w:rsidRDefault="00E06258">
      <w:pPr>
        <w:jc w:val="both"/>
      </w:pPr>
    </w:p>
    <w:p w14:paraId="66AA3066" w14:textId="77777777" w:rsidR="00E06258" w:rsidRDefault="00E06258">
      <w:pPr>
        <w:jc w:val="both"/>
      </w:pPr>
    </w:p>
    <w:p w14:paraId="2A0FB7D6" w14:textId="77777777" w:rsidR="00E06258" w:rsidRDefault="00E06258">
      <w:pPr>
        <w:jc w:val="both"/>
      </w:pPr>
    </w:p>
    <w:p w14:paraId="380C4D1B" w14:textId="77777777" w:rsidR="00E06258" w:rsidRDefault="00E06258">
      <w:pPr>
        <w:jc w:val="both"/>
      </w:pPr>
    </w:p>
    <w:p w14:paraId="4AF6DFC5" w14:textId="77777777" w:rsidR="00E06258" w:rsidRDefault="00E06258">
      <w:pPr>
        <w:jc w:val="both"/>
      </w:pPr>
    </w:p>
    <w:p w14:paraId="7BF37609" w14:textId="77777777" w:rsidR="00E06258" w:rsidRDefault="00E06258">
      <w:pPr>
        <w:jc w:val="both"/>
      </w:pPr>
    </w:p>
    <w:p w14:paraId="46041F92" w14:textId="77777777" w:rsidR="00E06258" w:rsidRDefault="00E06258">
      <w:pPr>
        <w:jc w:val="both"/>
      </w:pPr>
    </w:p>
    <w:p w14:paraId="273BF7E3" w14:textId="77777777" w:rsidR="00E06258" w:rsidRDefault="00E06258">
      <w:pPr>
        <w:jc w:val="both"/>
      </w:pPr>
    </w:p>
    <w:p w14:paraId="42A17CC2" w14:textId="77777777" w:rsidR="00E06258" w:rsidRDefault="00E06258">
      <w:pPr>
        <w:jc w:val="both"/>
      </w:pPr>
    </w:p>
    <w:p w14:paraId="483BE848" w14:textId="77777777" w:rsidR="00E06258" w:rsidRDefault="00E06258">
      <w:pPr>
        <w:jc w:val="both"/>
      </w:pPr>
    </w:p>
    <w:p w14:paraId="3D4AE8C6" w14:textId="77777777" w:rsidR="00E06258" w:rsidRDefault="00E06258">
      <w:pPr>
        <w:jc w:val="both"/>
      </w:pPr>
    </w:p>
    <w:p w14:paraId="7DD0CCDE" w14:textId="77777777" w:rsidR="00E06258" w:rsidRDefault="00E06258">
      <w:pPr>
        <w:jc w:val="both"/>
      </w:pPr>
    </w:p>
    <w:p w14:paraId="4E5051CA" w14:textId="77777777" w:rsidR="00E06258" w:rsidRDefault="00E06258">
      <w:pPr>
        <w:jc w:val="both"/>
      </w:pPr>
    </w:p>
    <w:p w14:paraId="7A5E9702" w14:textId="77777777" w:rsidR="00E06258" w:rsidRDefault="00E06258">
      <w:pPr>
        <w:jc w:val="both"/>
      </w:pPr>
    </w:p>
    <w:p w14:paraId="19D425C2" w14:textId="77777777" w:rsidR="00E06258" w:rsidRDefault="00E06258">
      <w:pPr>
        <w:jc w:val="both"/>
      </w:pPr>
    </w:p>
    <w:p w14:paraId="7AB94B08" w14:textId="77777777" w:rsidR="00E06258" w:rsidRDefault="00E06258">
      <w:pPr>
        <w:jc w:val="both"/>
      </w:pPr>
    </w:p>
    <w:sdt>
      <w:sdtPr>
        <w:id w:val="676693382"/>
        <w:docPartObj>
          <w:docPartGallery w:val="Table of Contents"/>
          <w:docPartUnique/>
        </w:docPartObj>
      </w:sdtPr>
      <w:sdtContent>
        <w:p w14:paraId="31805DA8" w14:textId="77777777" w:rsidR="00E06258" w:rsidRDefault="00000000">
          <w:pPr>
            <w:widowControl w:val="0"/>
            <w:tabs>
              <w:tab w:val="right" w:pos="9025"/>
            </w:tabs>
            <w:spacing w:before="60" w:line="240" w:lineRule="auto"/>
          </w:pPr>
          <w:r>
            <w:fldChar w:fldCharType="begin"/>
          </w:r>
          <w:r>
            <w:instrText xml:space="preserve"> TOC \h \u \z \t "Heading 1,1,Heading 2,2,Heading 3,3,Heading 4,4,Heading 5,5,Heading 6,6,"</w:instrText>
          </w:r>
          <w:r>
            <w:fldChar w:fldCharType="separate"/>
          </w:r>
        </w:p>
        <w:p w14:paraId="2495B14D" w14:textId="77777777" w:rsidR="00E06258" w:rsidRDefault="00000000">
          <w:pPr>
            <w:pStyle w:val="Subtitle"/>
            <w:widowControl w:val="0"/>
            <w:tabs>
              <w:tab w:val="right" w:pos="9025"/>
            </w:tabs>
            <w:spacing w:before="60" w:line="240" w:lineRule="auto"/>
            <w:jc w:val="center"/>
            <w:rPr>
              <w:color w:val="00FF00"/>
            </w:rPr>
          </w:pPr>
          <w:bookmarkStart w:id="4" w:name="_heading=h.2et92p0" w:colFirst="0" w:colLast="0"/>
          <w:bookmarkEnd w:id="4"/>
          <w:r>
            <w:rPr>
              <w:color w:val="00FF00"/>
            </w:rPr>
            <w:t>Contents</w:t>
          </w:r>
        </w:p>
        <w:p w14:paraId="1DBFA473" w14:textId="77777777" w:rsidR="00E06258" w:rsidRDefault="00E06258">
          <w:pPr>
            <w:widowControl w:val="0"/>
            <w:tabs>
              <w:tab w:val="right" w:pos="9025"/>
            </w:tabs>
            <w:spacing w:before="60" w:line="240" w:lineRule="auto"/>
          </w:pPr>
        </w:p>
        <w:p w14:paraId="5C14A292" w14:textId="77777777" w:rsidR="00E06258" w:rsidRDefault="00000000">
          <w:pPr>
            <w:widowControl w:val="0"/>
            <w:tabs>
              <w:tab w:val="right" w:pos="9025"/>
            </w:tabs>
            <w:spacing w:before="60" w:line="240" w:lineRule="auto"/>
            <w:rPr>
              <w:b/>
              <w:color w:val="000000"/>
            </w:rPr>
          </w:pPr>
          <w:hyperlink w:anchor="_heading=h.1t3h5sf">
            <w:r>
              <w:rPr>
                <w:b/>
                <w:color w:val="000000"/>
              </w:rPr>
              <w:t>Summary</w:t>
            </w:r>
            <w:r>
              <w:rPr>
                <w:b/>
                <w:color w:val="000000"/>
              </w:rPr>
              <w:tab/>
            </w:r>
          </w:hyperlink>
          <w:r>
            <w:fldChar w:fldCharType="begin"/>
          </w:r>
          <w:r>
            <w:instrText xml:space="preserve"> PAGEREF _heading=h.1t3h5sf \h </w:instrText>
          </w:r>
          <w:r>
            <w:fldChar w:fldCharType="separate"/>
          </w:r>
          <w:r>
            <w:rPr>
              <w:b/>
            </w:rPr>
            <w:t>3</w:t>
          </w:r>
          <w:r>
            <w:fldChar w:fldCharType="end"/>
          </w:r>
        </w:p>
        <w:p w14:paraId="1EADB03B" w14:textId="77777777" w:rsidR="00E06258" w:rsidRDefault="00000000">
          <w:pPr>
            <w:widowControl w:val="0"/>
            <w:tabs>
              <w:tab w:val="right" w:pos="9025"/>
            </w:tabs>
            <w:spacing w:before="60" w:line="240" w:lineRule="auto"/>
            <w:rPr>
              <w:b/>
              <w:color w:val="000000"/>
            </w:rPr>
          </w:pPr>
          <w:hyperlink w:anchor="_heading=h.4d34og8">
            <w:r>
              <w:rPr>
                <w:b/>
                <w:color w:val="000000"/>
              </w:rPr>
              <w:t>Mind Map</w:t>
            </w:r>
            <w:r>
              <w:rPr>
                <w:b/>
                <w:color w:val="000000"/>
              </w:rPr>
              <w:tab/>
            </w:r>
          </w:hyperlink>
          <w:r>
            <w:fldChar w:fldCharType="begin"/>
          </w:r>
          <w:r>
            <w:instrText xml:space="preserve"> PAGEREF _heading=h.4d34og8 \h </w:instrText>
          </w:r>
          <w:r>
            <w:fldChar w:fldCharType="separate"/>
          </w:r>
          <w:r>
            <w:rPr>
              <w:b/>
            </w:rPr>
            <w:t>4</w:t>
          </w:r>
          <w:r>
            <w:fldChar w:fldCharType="end"/>
          </w:r>
        </w:p>
        <w:p w14:paraId="084E7E36" w14:textId="77777777" w:rsidR="00E06258" w:rsidRDefault="00000000">
          <w:pPr>
            <w:widowControl w:val="0"/>
            <w:tabs>
              <w:tab w:val="right" w:pos="9025"/>
            </w:tabs>
            <w:spacing w:before="60" w:line="240" w:lineRule="auto"/>
            <w:ind w:left="360"/>
            <w:rPr>
              <w:color w:val="000000"/>
            </w:rPr>
          </w:pPr>
          <w:hyperlink w:anchor="_heading=h.2s8eyo1">
            <w:r>
              <w:rPr>
                <w:color w:val="000000"/>
              </w:rPr>
              <w:t>Contributions:</w:t>
            </w:r>
            <w:r>
              <w:rPr>
                <w:color w:val="000000"/>
              </w:rPr>
              <w:tab/>
            </w:r>
          </w:hyperlink>
          <w:r>
            <w:fldChar w:fldCharType="begin"/>
          </w:r>
          <w:r>
            <w:instrText xml:space="preserve"> PAGEREF _heading=h.2s8eyo1 \h </w:instrText>
          </w:r>
          <w:r>
            <w:fldChar w:fldCharType="separate"/>
          </w:r>
          <w:r>
            <w:t>4</w:t>
          </w:r>
          <w:r>
            <w:fldChar w:fldCharType="end"/>
          </w:r>
        </w:p>
        <w:p w14:paraId="464C88A0" w14:textId="77777777" w:rsidR="00E06258" w:rsidRDefault="00000000">
          <w:pPr>
            <w:widowControl w:val="0"/>
            <w:tabs>
              <w:tab w:val="right" w:pos="9025"/>
            </w:tabs>
            <w:spacing w:before="60" w:line="240" w:lineRule="auto"/>
            <w:rPr>
              <w:b/>
              <w:color w:val="000000"/>
            </w:rPr>
          </w:pPr>
          <w:hyperlink w:anchor="_heading=h.17dp8vu">
            <w:r>
              <w:rPr>
                <w:b/>
                <w:color w:val="000000"/>
              </w:rPr>
              <w:t>video presentation speech</w:t>
            </w:r>
            <w:r>
              <w:rPr>
                <w:b/>
                <w:color w:val="000000"/>
              </w:rPr>
              <w:tab/>
            </w:r>
          </w:hyperlink>
          <w:r>
            <w:fldChar w:fldCharType="begin"/>
          </w:r>
          <w:r>
            <w:instrText xml:space="preserve"> PAGEREF _heading=h.17dp8vu \h </w:instrText>
          </w:r>
          <w:r>
            <w:fldChar w:fldCharType="separate"/>
          </w:r>
          <w:r>
            <w:rPr>
              <w:b/>
            </w:rPr>
            <w:t>5</w:t>
          </w:r>
          <w:r>
            <w:fldChar w:fldCharType="end"/>
          </w:r>
        </w:p>
        <w:p w14:paraId="01224602" w14:textId="77777777" w:rsidR="00E06258" w:rsidRDefault="00000000">
          <w:pPr>
            <w:widowControl w:val="0"/>
            <w:tabs>
              <w:tab w:val="right" w:pos="9025"/>
            </w:tabs>
            <w:spacing w:before="60" w:line="240" w:lineRule="auto"/>
            <w:rPr>
              <w:b/>
              <w:color w:val="000000"/>
            </w:rPr>
          </w:pPr>
          <w:hyperlink w:anchor="_heading=h.3rdcrjn">
            <w:r>
              <w:rPr>
                <w:b/>
                <w:color w:val="000000"/>
              </w:rPr>
              <w:t>Gibbs Reflection Analysis</w:t>
            </w:r>
            <w:r>
              <w:rPr>
                <w:b/>
                <w:color w:val="000000"/>
              </w:rPr>
              <w:tab/>
            </w:r>
          </w:hyperlink>
          <w:r>
            <w:fldChar w:fldCharType="begin"/>
          </w:r>
          <w:r>
            <w:instrText xml:space="preserve"> PAGEREF _heading=h.3rdcrjn \h </w:instrText>
          </w:r>
          <w:r>
            <w:fldChar w:fldCharType="separate"/>
          </w:r>
          <w:r>
            <w:rPr>
              <w:b/>
            </w:rPr>
            <w:t>5</w:t>
          </w:r>
          <w:r>
            <w:fldChar w:fldCharType="end"/>
          </w:r>
        </w:p>
        <w:p w14:paraId="1AE47313" w14:textId="77777777" w:rsidR="00E06258" w:rsidRDefault="00000000">
          <w:pPr>
            <w:widowControl w:val="0"/>
            <w:tabs>
              <w:tab w:val="right" w:pos="9025"/>
            </w:tabs>
            <w:spacing w:before="60" w:line="240" w:lineRule="auto"/>
            <w:ind w:left="360"/>
            <w:rPr>
              <w:color w:val="000000"/>
            </w:rPr>
          </w:pPr>
          <w:hyperlink w:anchor="_heading=h.26in1rg">
            <w:r>
              <w:rPr>
                <w:color w:val="000000"/>
              </w:rPr>
              <w:t>Description:</w:t>
            </w:r>
            <w:r>
              <w:rPr>
                <w:color w:val="000000"/>
              </w:rPr>
              <w:tab/>
            </w:r>
          </w:hyperlink>
          <w:r>
            <w:fldChar w:fldCharType="begin"/>
          </w:r>
          <w:r>
            <w:instrText xml:space="preserve"> PAGEREF _heading=h.26in1rg \h </w:instrText>
          </w:r>
          <w:r>
            <w:fldChar w:fldCharType="separate"/>
          </w:r>
          <w:r>
            <w:t>6</w:t>
          </w:r>
          <w:r>
            <w:fldChar w:fldCharType="end"/>
          </w:r>
        </w:p>
        <w:p w14:paraId="491F6A28" w14:textId="77777777" w:rsidR="00E06258" w:rsidRDefault="00000000">
          <w:pPr>
            <w:widowControl w:val="0"/>
            <w:tabs>
              <w:tab w:val="right" w:pos="9025"/>
            </w:tabs>
            <w:spacing w:before="60" w:line="240" w:lineRule="auto"/>
            <w:ind w:left="360"/>
            <w:rPr>
              <w:color w:val="000000"/>
            </w:rPr>
          </w:pPr>
          <w:hyperlink w:anchor="_heading=h.lnxbz9">
            <w:r>
              <w:rPr>
                <w:color w:val="000000"/>
              </w:rPr>
              <w:t>Feelings:</w:t>
            </w:r>
            <w:r>
              <w:rPr>
                <w:color w:val="000000"/>
              </w:rPr>
              <w:tab/>
            </w:r>
          </w:hyperlink>
          <w:r>
            <w:fldChar w:fldCharType="begin"/>
          </w:r>
          <w:r>
            <w:instrText xml:space="preserve"> PAGEREF _heading=h.lnxbz9 \h </w:instrText>
          </w:r>
          <w:r>
            <w:fldChar w:fldCharType="separate"/>
          </w:r>
          <w:r>
            <w:t>6</w:t>
          </w:r>
          <w:r>
            <w:fldChar w:fldCharType="end"/>
          </w:r>
        </w:p>
        <w:p w14:paraId="55386618" w14:textId="77777777" w:rsidR="00E06258" w:rsidRDefault="00000000">
          <w:pPr>
            <w:widowControl w:val="0"/>
            <w:tabs>
              <w:tab w:val="right" w:pos="9025"/>
            </w:tabs>
            <w:spacing w:before="60" w:line="240" w:lineRule="auto"/>
            <w:ind w:left="360"/>
            <w:rPr>
              <w:color w:val="000000"/>
            </w:rPr>
          </w:pPr>
          <w:hyperlink w:anchor="_heading=h.35nkun2">
            <w:r>
              <w:rPr>
                <w:color w:val="000000"/>
              </w:rPr>
              <w:t>Evaluation:</w:t>
            </w:r>
            <w:r>
              <w:rPr>
                <w:color w:val="000000"/>
              </w:rPr>
              <w:tab/>
            </w:r>
          </w:hyperlink>
          <w:r>
            <w:fldChar w:fldCharType="begin"/>
          </w:r>
          <w:r>
            <w:instrText xml:space="preserve"> PAGEREF _heading=h.35nkun2 \h </w:instrText>
          </w:r>
          <w:r>
            <w:fldChar w:fldCharType="separate"/>
          </w:r>
          <w:r>
            <w:t>6</w:t>
          </w:r>
          <w:r>
            <w:fldChar w:fldCharType="end"/>
          </w:r>
        </w:p>
        <w:p w14:paraId="6FB19BE7" w14:textId="77777777" w:rsidR="00E06258" w:rsidRDefault="00000000">
          <w:pPr>
            <w:widowControl w:val="0"/>
            <w:tabs>
              <w:tab w:val="right" w:pos="9025"/>
            </w:tabs>
            <w:spacing w:before="60" w:line="240" w:lineRule="auto"/>
            <w:ind w:left="360"/>
            <w:rPr>
              <w:color w:val="000000"/>
            </w:rPr>
          </w:pPr>
          <w:hyperlink w:anchor="_heading=h.1ksv4uv">
            <w:r>
              <w:rPr>
                <w:color w:val="000000"/>
              </w:rPr>
              <w:t>Analysis:</w:t>
            </w:r>
            <w:r>
              <w:rPr>
                <w:color w:val="000000"/>
              </w:rPr>
              <w:tab/>
            </w:r>
          </w:hyperlink>
          <w:r>
            <w:fldChar w:fldCharType="begin"/>
          </w:r>
          <w:r>
            <w:instrText xml:space="preserve"> PAGEREF _heading=h.1ksv4uv \h </w:instrText>
          </w:r>
          <w:r>
            <w:fldChar w:fldCharType="separate"/>
          </w:r>
          <w:r>
            <w:t>7</w:t>
          </w:r>
          <w:r>
            <w:fldChar w:fldCharType="end"/>
          </w:r>
        </w:p>
        <w:p w14:paraId="0BB6F06C" w14:textId="77777777" w:rsidR="00E06258" w:rsidRDefault="00000000">
          <w:pPr>
            <w:widowControl w:val="0"/>
            <w:tabs>
              <w:tab w:val="right" w:pos="9025"/>
            </w:tabs>
            <w:spacing w:before="60" w:line="240" w:lineRule="auto"/>
            <w:ind w:left="360"/>
            <w:rPr>
              <w:color w:val="000000"/>
            </w:rPr>
          </w:pPr>
          <w:hyperlink w:anchor="_heading=h.44sinio">
            <w:r>
              <w:rPr>
                <w:color w:val="000000"/>
              </w:rPr>
              <w:t>Conclusion:</w:t>
            </w:r>
            <w:r>
              <w:rPr>
                <w:color w:val="000000"/>
              </w:rPr>
              <w:tab/>
            </w:r>
          </w:hyperlink>
          <w:r>
            <w:fldChar w:fldCharType="begin"/>
          </w:r>
          <w:r>
            <w:instrText xml:space="preserve"> PAGEREF _heading=h.44sinio \h </w:instrText>
          </w:r>
          <w:r>
            <w:fldChar w:fldCharType="separate"/>
          </w:r>
          <w:r>
            <w:t>7</w:t>
          </w:r>
          <w:r>
            <w:fldChar w:fldCharType="end"/>
          </w:r>
        </w:p>
        <w:p w14:paraId="04320A52" w14:textId="77777777" w:rsidR="00E06258" w:rsidRDefault="00000000">
          <w:pPr>
            <w:widowControl w:val="0"/>
            <w:tabs>
              <w:tab w:val="right" w:pos="9025"/>
            </w:tabs>
            <w:spacing w:before="60" w:line="240" w:lineRule="auto"/>
            <w:ind w:left="360"/>
            <w:rPr>
              <w:color w:val="000000"/>
            </w:rPr>
          </w:pPr>
          <w:hyperlink w:anchor="_heading=h.2jxsxqh">
            <w:r>
              <w:rPr>
                <w:color w:val="000000"/>
              </w:rPr>
              <w:t>Action plan:</w:t>
            </w:r>
            <w:r>
              <w:rPr>
                <w:color w:val="000000"/>
              </w:rPr>
              <w:tab/>
            </w:r>
          </w:hyperlink>
          <w:r>
            <w:fldChar w:fldCharType="begin"/>
          </w:r>
          <w:r>
            <w:instrText xml:space="preserve"> PAGEREF _heading=h.2jxsxqh \h </w:instrText>
          </w:r>
          <w:r>
            <w:fldChar w:fldCharType="separate"/>
          </w:r>
          <w:r>
            <w:t>8</w:t>
          </w:r>
          <w:r>
            <w:fldChar w:fldCharType="end"/>
          </w:r>
        </w:p>
        <w:p w14:paraId="0EC2B047" w14:textId="77777777" w:rsidR="00E06258" w:rsidRDefault="00000000">
          <w:pPr>
            <w:widowControl w:val="0"/>
            <w:tabs>
              <w:tab w:val="right" w:pos="9025"/>
            </w:tabs>
            <w:spacing w:before="60" w:line="240" w:lineRule="auto"/>
            <w:rPr>
              <w:b/>
              <w:color w:val="000000"/>
            </w:rPr>
          </w:pPr>
          <w:hyperlink w:anchor="_heading=h.z337ya">
            <w:r>
              <w:rPr>
                <w:b/>
                <w:color w:val="000000"/>
              </w:rPr>
              <w:t>Personal Development Plan- PDP</w:t>
            </w:r>
            <w:r>
              <w:rPr>
                <w:b/>
                <w:color w:val="000000"/>
              </w:rPr>
              <w:tab/>
            </w:r>
          </w:hyperlink>
          <w:r>
            <w:fldChar w:fldCharType="begin"/>
          </w:r>
          <w:r>
            <w:instrText xml:space="preserve"> PAGEREF _heading=h.z337ya \h </w:instrText>
          </w:r>
          <w:r>
            <w:fldChar w:fldCharType="separate"/>
          </w:r>
          <w:r>
            <w:rPr>
              <w:b/>
            </w:rPr>
            <w:t>8</w:t>
          </w:r>
          <w:r>
            <w:fldChar w:fldCharType="end"/>
          </w:r>
        </w:p>
        <w:p w14:paraId="5DF14804" w14:textId="77777777" w:rsidR="00E06258" w:rsidRDefault="00000000">
          <w:pPr>
            <w:widowControl w:val="0"/>
            <w:tabs>
              <w:tab w:val="right" w:pos="9025"/>
            </w:tabs>
            <w:spacing w:before="60" w:line="240" w:lineRule="auto"/>
            <w:rPr>
              <w:b/>
              <w:color w:val="000000"/>
            </w:rPr>
          </w:pPr>
          <w:hyperlink w:anchor="_heading=h.3j2qqm3">
            <w:r>
              <w:rPr>
                <w:b/>
                <w:color w:val="000000"/>
              </w:rPr>
              <w:t>References</w:t>
            </w:r>
            <w:r>
              <w:rPr>
                <w:b/>
                <w:color w:val="000000"/>
              </w:rPr>
              <w:tab/>
            </w:r>
          </w:hyperlink>
          <w:r>
            <w:fldChar w:fldCharType="begin"/>
          </w:r>
          <w:r>
            <w:instrText xml:space="preserve"> PAGEREF _heading=h.3j2qqm3 \h </w:instrText>
          </w:r>
          <w:r>
            <w:fldChar w:fldCharType="separate"/>
          </w:r>
          <w:r>
            <w:rPr>
              <w:b/>
            </w:rPr>
            <w:t>11</w:t>
          </w:r>
          <w:r>
            <w:fldChar w:fldCharType="end"/>
          </w:r>
          <w:r>
            <w:fldChar w:fldCharType="end"/>
          </w:r>
        </w:p>
      </w:sdtContent>
    </w:sdt>
    <w:p w14:paraId="0C64B273" w14:textId="77777777" w:rsidR="00E06258" w:rsidRDefault="00E06258">
      <w:pPr>
        <w:jc w:val="both"/>
      </w:pPr>
    </w:p>
    <w:p w14:paraId="0E1E95F6" w14:textId="77777777" w:rsidR="00E06258" w:rsidRDefault="00E06258">
      <w:pPr>
        <w:jc w:val="both"/>
      </w:pPr>
    </w:p>
    <w:p w14:paraId="466BA9FA" w14:textId="77777777" w:rsidR="00E06258" w:rsidRDefault="00E06258">
      <w:pPr>
        <w:pStyle w:val="Heading1"/>
        <w:jc w:val="both"/>
        <w:rPr>
          <w:color w:val="4A86E8"/>
        </w:rPr>
      </w:pPr>
      <w:bookmarkStart w:id="5" w:name="_heading=h.tyjcwt" w:colFirst="0" w:colLast="0"/>
      <w:bookmarkEnd w:id="5"/>
    </w:p>
    <w:p w14:paraId="2B64AAB9" w14:textId="77777777" w:rsidR="00E06258" w:rsidRDefault="00E06258"/>
    <w:p w14:paraId="4FF638F3" w14:textId="77777777" w:rsidR="00E06258" w:rsidRDefault="00E06258"/>
    <w:p w14:paraId="33F38F88" w14:textId="77777777" w:rsidR="00E06258" w:rsidRDefault="00E06258">
      <w:pPr>
        <w:pStyle w:val="Heading1"/>
        <w:jc w:val="both"/>
        <w:rPr>
          <w:color w:val="4A86E8"/>
        </w:rPr>
      </w:pPr>
      <w:bookmarkStart w:id="6" w:name="_heading=h.3dy6vkm" w:colFirst="0" w:colLast="0"/>
      <w:bookmarkEnd w:id="6"/>
    </w:p>
    <w:p w14:paraId="21D6124D" w14:textId="77777777" w:rsidR="00E06258" w:rsidRDefault="00000000">
      <w:pPr>
        <w:pStyle w:val="Heading1"/>
        <w:jc w:val="both"/>
        <w:rPr>
          <w:color w:val="4A86E8"/>
        </w:rPr>
      </w:pPr>
      <w:bookmarkStart w:id="7" w:name="_heading=h.1t3h5sf" w:colFirst="0" w:colLast="0"/>
      <w:bookmarkEnd w:id="7"/>
      <w:r>
        <w:rPr>
          <w:color w:val="4A86E8"/>
        </w:rPr>
        <w:t>Summary</w:t>
      </w:r>
    </w:p>
    <w:p w14:paraId="2C88C8CC" w14:textId="77777777" w:rsidR="00E06258" w:rsidRDefault="00E06258">
      <w:pPr>
        <w:jc w:val="both"/>
      </w:pPr>
    </w:p>
    <w:p w14:paraId="168C1620" w14:textId="77777777" w:rsidR="00E06258" w:rsidRDefault="00000000">
      <w:pPr>
        <w:jc w:val="both"/>
      </w:pPr>
      <w:r>
        <w:t xml:space="preserve">Getting ready for college is a major step on the path to academic and professional success. This synopsis gives a bird's-eye perspective of the process, touching on such topics as preparation, learning the ropes, finding help, and more. The goal is to provide people with the resources they need to successfully tackle the obstacles and take advantage of the openings that higher education presents. Transitioning into higher education successfully requires careful preparation in advance (Smith, 2018). There are </w:t>
      </w:r>
      <w:proofErr w:type="gramStart"/>
      <w:r>
        <w:t>a number of</w:t>
      </w:r>
      <w:proofErr w:type="gramEnd"/>
      <w:r>
        <w:t xml:space="preserve"> important aspects in this procedure, including investigating suitable schools, learning about admission criteria, and investigating financial assistance alternatives (Johnson, 2020). Students can better manage their resources and time if they have specific objectives and deadlines to work towards (Brown, 2019).</w:t>
      </w:r>
    </w:p>
    <w:p w14:paraId="17397F34" w14:textId="77777777" w:rsidR="00E06258" w:rsidRDefault="00E06258">
      <w:pPr>
        <w:jc w:val="both"/>
      </w:pPr>
    </w:p>
    <w:p w14:paraId="13D19C80" w14:textId="77777777" w:rsidR="00E06258" w:rsidRDefault="00000000">
      <w:pPr>
        <w:jc w:val="both"/>
      </w:pPr>
      <w:r>
        <w:t>Mastering fundamentals is a must if you want to do well in college. Critical thinking, problem solving, and the ability to communicate effectively are all essential for success in school (Anderson, 2017). Success in life is influenced by a variety of non-academic factors, such as time management, flexibility, and fortitude (Davis, 2016). Participating in internships, volunteer work, and other experiential learning opportunities is a great way to gain these abilities (Jackson, 2021). It is crucial to have access to enough resources. While textbooks provide the groundwork for learning (Miller, 2019), reputable journal research papers and articles help students stay abreast of the latest findings and developments in their fields of study (Clark, 2020). There is a plethora of knowledge and engaging study resources available on the internet through tools like databases for academia and e-learning portals (Wilson, 2018).</w:t>
      </w:r>
    </w:p>
    <w:p w14:paraId="6B6D8D39" w14:textId="77777777" w:rsidR="00E06258" w:rsidRDefault="00E06258">
      <w:pPr>
        <w:jc w:val="both"/>
      </w:pPr>
    </w:p>
    <w:p w14:paraId="64CFC2C9" w14:textId="77777777" w:rsidR="00E06258" w:rsidRDefault="00000000">
      <w:pPr>
        <w:jc w:val="both"/>
      </w:pPr>
      <w:r>
        <w:t>It is essential to look for help while getting ready for college. Academic advisers and counselling centres are only two examples of the many university support services available to students (Peterson, 2017). Developing meaningful connections with peers and participating in student organisations may help students succeed in school and in life more generally (Reynolds, 2020). In conclusion, success in higher education calls for forethought, skill development, access to resources, and support-seeking. Individuals may achieve their full academic potential by taking initiative and making the most of the tools at their disposal.</w:t>
      </w:r>
    </w:p>
    <w:p w14:paraId="11707542" w14:textId="77777777" w:rsidR="00E06258" w:rsidRDefault="00E06258">
      <w:pPr>
        <w:jc w:val="both"/>
      </w:pPr>
    </w:p>
    <w:p w14:paraId="224F2F75" w14:textId="77777777" w:rsidR="00E06258" w:rsidRDefault="00000000">
      <w:pPr>
        <w:pStyle w:val="Heading1"/>
        <w:jc w:val="both"/>
        <w:rPr>
          <w:color w:val="4A86E8"/>
        </w:rPr>
      </w:pPr>
      <w:bookmarkStart w:id="8" w:name="_heading=h.4d34og8" w:colFirst="0" w:colLast="0"/>
      <w:bookmarkEnd w:id="8"/>
      <w:r>
        <w:rPr>
          <w:color w:val="4A86E8"/>
        </w:rPr>
        <w:t>Mind Map</w:t>
      </w:r>
    </w:p>
    <w:p w14:paraId="52DC641C" w14:textId="77777777" w:rsidR="00E06258" w:rsidRDefault="00000000">
      <w:pPr>
        <w:jc w:val="both"/>
      </w:pPr>
      <w:r>
        <w:t>To create a mind map on the subject of "Becoming a Digital Learner," one must investigate the related themes and ideas mentioned in the summary and how they aid in training future professionals in the target fields. Mind map available here:</w:t>
      </w:r>
    </w:p>
    <w:p w14:paraId="6BF96062" w14:textId="77777777" w:rsidR="00E06258" w:rsidRDefault="00E06258">
      <w:pPr>
        <w:jc w:val="both"/>
      </w:pPr>
    </w:p>
    <w:p w14:paraId="58F3841D" w14:textId="77777777" w:rsidR="00E06258" w:rsidRDefault="00E06258">
      <w:pPr>
        <w:jc w:val="both"/>
      </w:pPr>
    </w:p>
    <w:p w14:paraId="112037C3" w14:textId="77777777" w:rsidR="00E06258" w:rsidRDefault="00000000">
      <w:pPr>
        <w:jc w:val="both"/>
      </w:pPr>
      <w:r>
        <w:rPr>
          <w:noProof/>
        </w:rPr>
        <w:lastRenderedPageBreak/>
        <w:drawing>
          <wp:inline distT="114300" distB="114300" distL="114300" distR="114300" wp14:anchorId="67797007" wp14:editId="38CBA704">
            <wp:extent cx="5731200" cy="3225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1C07E48C" w14:textId="77777777" w:rsidR="00E06258" w:rsidRDefault="00E06258">
      <w:pPr>
        <w:jc w:val="both"/>
      </w:pPr>
    </w:p>
    <w:p w14:paraId="75D784E1" w14:textId="77777777" w:rsidR="00E06258" w:rsidRDefault="00000000">
      <w:pPr>
        <w:pStyle w:val="Heading2"/>
        <w:jc w:val="both"/>
      </w:pPr>
      <w:bookmarkStart w:id="9" w:name="_heading=h.2s8eyo1" w:colFirst="0" w:colLast="0"/>
      <w:bookmarkEnd w:id="9"/>
      <w:r>
        <w:t>Contributions:</w:t>
      </w:r>
    </w:p>
    <w:p w14:paraId="6811AA84" w14:textId="77777777" w:rsidR="00E06258" w:rsidRDefault="00000000">
      <w:pPr>
        <w:numPr>
          <w:ilvl w:val="0"/>
          <w:numId w:val="10"/>
        </w:numPr>
        <w:jc w:val="both"/>
      </w:pPr>
      <w:r>
        <w:t>It is important to start thinking about the field of study you want to pursue as early as possible.</w:t>
      </w:r>
    </w:p>
    <w:p w14:paraId="08C770AF" w14:textId="77777777" w:rsidR="00E06258" w:rsidRDefault="00E06258">
      <w:pPr>
        <w:jc w:val="both"/>
      </w:pPr>
    </w:p>
    <w:p w14:paraId="663A9E2C" w14:textId="77777777" w:rsidR="00E06258" w:rsidRDefault="00000000">
      <w:pPr>
        <w:numPr>
          <w:ilvl w:val="0"/>
          <w:numId w:val="4"/>
        </w:numPr>
        <w:jc w:val="both"/>
      </w:pPr>
      <w:r>
        <w:t>Increasing one's level of competence and efficiency in one's chosen area is the acquisition of necessary abilities, both academic and otherwise.</w:t>
      </w:r>
    </w:p>
    <w:p w14:paraId="71D2EB74" w14:textId="77777777" w:rsidR="00E06258" w:rsidRDefault="00E06258">
      <w:pPr>
        <w:jc w:val="both"/>
      </w:pPr>
    </w:p>
    <w:p w14:paraId="439FA971" w14:textId="77777777" w:rsidR="00E06258" w:rsidRDefault="00000000">
      <w:pPr>
        <w:numPr>
          <w:ilvl w:val="0"/>
          <w:numId w:val="7"/>
        </w:numPr>
        <w:jc w:val="both"/>
      </w:pPr>
      <w:r>
        <w:t>Having easy access to textbooks and other reliable materials helps with research and education within the field.</w:t>
      </w:r>
    </w:p>
    <w:p w14:paraId="5F3427E5" w14:textId="77777777" w:rsidR="00E06258" w:rsidRDefault="00E06258">
      <w:pPr>
        <w:jc w:val="both"/>
      </w:pPr>
    </w:p>
    <w:p w14:paraId="6EEB5FD8" w14:textId="77777777" w:rsidR="00E06258" w:rsidRDefault="00000000">
      <w:pPr>
        <w:numPr>
          <w:ilvl w:val="0"/>
          <w:numId w:val="9"/>
        </w:numPr>
        <w:jc w:val="both"/>
      </w:pPr>
      <w:r>
        <w:t>Seeking help from university resources and connecting with colleagues promotes professional development and the development of useful relationships within the field.</w:t>
      </w:r>
    </w:p>
    <w:p w14:paraId="56C8D1A3" w14:textId="77777777" w:rsidR="00E06258" w:rsidRDefault="00E06258">
      <w:pPr>
        <w:jc w:val="both"/>
      </w:pPr>
    </w:p>
    <w:p w14:paraId="711F30E7" w14:textId="77777777" w:rsidR="00E06258" w:rsidRDefault="00000000">
      <w:pPr>
        <w:jc w:val="both"/>
      </w:pPr>
      <w:r>
        <w:t xml:space="preserve">The mind map shows the connections between different themes and concepts to demonstrate how digital learning might better prepare individuals for careers in their chosen fields. Preparation, acquiring skills, resource availability, and seeking assistance are highlighted as crucial factors in productive online education and career growth. </w:t>
      </w:r>
    </w:p>
    <w:p w14:paraId="54A41430" w14:textId="77777777" w:rsidR="00E06258" w:rsidRDefault="00000000">
      <w:pPr>
        <w:jc w:val="both"/>
      </w:pPr>
      <w:r>
        <w:t xml:space="preserve"> </w:t>
      </w:r>
    </w:p>
    <w:p w14:paraId="35A76276" w14:textId="77777777" w:rsidR="00E06258" w:rsidRDefault="00000000">
      <w:pPr>
        <w:pStyle w:val="Heading1"/>
        <w:jc w:val="both"/>
      </w:pPr>
      <w:bookmarkStart w:id="10" w:name="_heading=h.17dp8vu" w:colFirst="0" w:colLast="0"/>
      <w:bookmarkEnd w:id="10"/>
      <w:r>
        <w:rPr>
          <w:color w:val="4A86E8"/>
        </w:rPr>
        <w:t xml:space="preserve">video presentation speech </w:t>
      </w:r>
      <w:r>
        <w:t xml:space="preserve"> </w:t>
      </w:r>
    </w:p>
    <w:p w14:paraId="7179075B" w14:textId="77777777" w:rsidR="00E06258" w:rsidRDefault="00000000">
      <w:pPr>
        <w:jc w:val="both"/>
      </w:pPr>
      <w:r>
        <w:t>Ladies and gentlemen. Myself …….</w:t>
      </w:r>
    </w:p>
    <w:p w14:paraId="4B1C1AA1" w14:textId="77777777" w:rsidR="00E06258" w:rsidRDefault="00E06258">
      <w:pPr>
        <w:jc w:val="both"/>
      </w:pPr>
    </w:p>
    <w:p w14:paraId="103673F9" w14:textId="77777777" w:rsidR="00E06258" w:rsidRDefault="00000000">
      <w:pPr>
        <w:jc w:val="both"/>
      </w:pPr>
      <w:r>
        <w:t xml:space="preserve">Today, I'd want to give you an insight into my own identity and how my sense of location, values, and beliefs influence it. These characteristics of my personality have not only shaped my own </w:t>
      </w:r>
      <w:proofErr w:type="gramStart"/>
      <w:r>
        <w:t>development, but</w:t>
      </w:r>
      <w:proofErr w:type="gramEnd"/>
      <w:r>
        <w:t xml:space="preserve"> contributed as well to my capacity to work well with others. What </w:t>
      </w:r>
      <w:r>
        <w:lastRenderedPageBreak/>
        <w:t xml:space="preserve">makes me who I am is the specific set of life circumstances and worldview that have shaped me. Being raised in a </w:t>
      </w:r>
      <w:proofErr w:type="spellStart"/>
      <w:r>
        <w:t>multiethnic</w:t>
      </w:r>
      <w:proofErr w:type="spellEnd"/>
      <w:r>
        <w:t xml:space="preserve"> community instilled in me an appreciation for novelty and an openness to other ways of life. The necessity of adaptability and consideration for others in teamwork is something I've learned through my internship. Furthermore, my sense of geography has been crucial in shaping who I am. Background experience of my life instilled in me a strong work ethic, a sense of responsibility, and a relentless pursuit of excellence. These convictions form the foundation of who I am and direct how I contribute to the group. My sense of place and my core beliefs have contributed to shaping who I am and how I work with others. I place a premium on candour, sympathy, and compassion. These guidelines encourage open dialogue and mutual support within a group. Based on where I've been and what I believe, I know that the keys to being a good team player are participation, openness to feedback, and appreciation of different perspectives. It entails recognising and valuing the distinct talents and abilities that every member of the team contributes to the table. I seek to establish a team dynamic that lives on collaboration and mutual encouragement by appreciating diversity, promoting a healthy work atmosphere, and encouraging collaboration.</w:t>
      </w:r>
    </w:p>
    <w:p w14:paraId="140BD700" w14:textId="77777777" w:rsidR="00E06258" w:rsidRDefault="00E06258">
      <w:pPr>
        <w:jc w:val="both"/>
      </w:pPr>
    </w:p>
    <w:p w14:paraId="2543CFAD" w14:textId="77777777" w:rsidR="00E06258" w:rsidRDefault="00000000">
      <w:pPr>
        <w:jc w:val="both"/>
      </w:pPr>
      <w:r>
        <w:t xml:space="preserve">Finally, my own identity, which is moulded by my sense of location, values, and beliefs, provides as a basis for my capacity to work well with others. Embracing diversity, exhibiting integrity, and respecting honest debate are all important components in developing great and successful teams. We may accomplish extraordinary results by leveraging the power of group effort and establishing a welcoming setting. </w:t>
      </w:r>
    </w:p>
    <w:p w14:paraId="3582EDED" w14:textId="77777777" w:rsidR="00E06258" w:rsidRDefault="00E06258">
      <w:pPr>
        <w:jc w:val="both"/>
      </w:pPr>
    </w:p>
    <w:p w14:paraId="7AEE5AE9" w14:textId="77777777" w:rsidR="00E06258" w:rsidRDefault="00E06258">
      <w:pPr>
        <w:jc w:val="both"/>
      </w:pPr>
    </w:p>
    <w:p w14:paraId="2522973B" w14:textId="77777777" w:rsidR="00E06258" w:rsidRDefault="00000000">
      <w:pPr>
        <w:jc w:val="both"/>
      </w:pPr>
      <w:r>
        <w:t>Thank you.</w:t>
      </w:r>
    </w:p>
    <w:p w14:paraId="3B106C34" w14:textId="77777777" w:rsidR="00E06258" w:rsidRDefault="00000000">
      <w:pPr>
        <w:jc w:val="both"/>
      </w:pPr>
      <w:r>
        <w:t xml:space="preserve"> </w:t>
      </w:r>
    </w:p>
    <w:p w14:paraId="0013E275" w14:textId="77777777" w:rsidR="00E06258" w:rsidRDefault="00000000">
      <w:pPr>
        <w:pStyle w:val="Heading1"/>
        <w:jc w:val="both"/>
        <w:rPr>
          <w:color w:val="4A86E8"/>
        </w:rPr>
      </w:pPr>
      <w:bookmarkStart w:id="11" w:name="_heading=h.3rdcrjn" w:colFirst="0" w:colLast="0"/>
      <w:bookmarkEnd w:id="11"/>
      <w:r>
        <w:rPr>
          <w:color w:val="4A86E8"/>
        </w:rPr>
        <w:t xml:space="preserve">Gibbs Reflection Analysis </w:t>
      </w:r>
    </w:p>
    <w:p w14:paraId="15E354A2" w14:textId="77777777" w:rsidR="00E06258" w:rsidRDefault="00E06258">
      <w:pPr>
        <w:jc w:val="both"/>
      </w:pPr>
    </w:p>
    <w:p w14:paraId="4D32922F" w14:textId="77777777" w:rsidR="00E06258" w:rsidRDefault="00000000">
      <w:pPr>
        <w:jc w:val="both"/>
      </w:pPr>
      <w:r>
        <w:t xml:space="preserve">Here is a Gibbs' reflective cycle to </w:t>
      </w:r>
      <w:proofErr w:type="spellStart"/>
      <w:r>
        <w:t>analyze</w:t>
      </w:r>
      <w:proofErr w:type="spellEnd"/>
      <w:r>
        <w:t xml:space="preserve"> and evaluate the overall experiences of my starting a new university, adapting to online learning, and the process of writing my first assignments.</w:t>
      </w:r>
    </w:p>
    <w:p w14:paraId="281EF993" w14:textId="77777777" w:rsidR="00E06258" w:rsidRDefault="00E06258">
      <w:pPr>
        <w:jc w:val="both"/>
      </w:pPr>
    </w:p>
    <w:p w14:paraId="47593E44" w14:textId="77777777" w:rsidR="00E06258" w:rsidRDefault="00000000">
      <w:pPr>
        <w:pStyle w:val="Heading2"/>
        <w:jc w:val="both"/>
      </w:pPr>
      <w:bookmarkStart w:id="12" w:name="_heading=h.26in1rg" w:colFirst="0" w:colLast="0"/>
      <w:bookmarkEnd w:id="12"/>
      <w:r>
        <w:t xml:space="preserve">Description: </w:t>
      </w:r>
    </w:p>
    <w:p w14:paraId="45B68394" w14:textId="77777777" w:rsidR="00E06258" w:rsidRDefault="00E06258"/>
    <w:p w14:paraId="05E2AC8C" w14:textId="77777777" w:rsidR="00E06258" w:rsidRDefault="00000000">
      <w:pPr>
        <w:jc w:val="both"/>
      </w:pPr>
      <w:r>
        <w:t xml:space="preserve">Entering </w:t>
      </w:r>
      <w:proofErr w:type="spellStart"/>
      <w:r>
        <w:t>uni</w:t>
      </w:r>
      <w:proofErr w:type="spellEnd"/>
      <w:r>
        <w:t xml:space="preserve"> proved to be a huge academic breakthrough for me, eliciting a range of emotions from joy to concern. My unfamiliar surroundings and challenges seemed at first overwhelming. However, the organization's efficient introductory orientation events and solid support networks assisted me in overcoming my concerns and adjusting to university life. In the orientation, I additionally learned regarding campus services, academic requirements, and support systems, which assisted me negotiate university. Through intriguing workshops, I learnt about the university's traditions, customs, and opportunities. The university's enthusiasm enabled me </w:t>
      </w:r>
      <w:proofErr w:type="gramStart"/>
      <w:r>
        <w:t>remain</w:t>
      </w:r>
      <w:proofErr w:type="gramEnd"/>
      <w:r>
        <w:t xml:space="preserve"> at ease and peaceful. Academic counsellors and I agreed on my schooling and professional goals. At the counselling centre, I may also address private matters or mental health concerns. This robust support network provided me a sense of belonging and enabled me manage university life. Knowing I could seek academic or personal </w:t>
      </w:r>
      <w:r>
        <w:lastRenderedPageBreak/>
        <w:t>assistance eased me down. This assistance, as well as the inviting climate on campus, aided in the formation of an intimate circle that would influence my fate.</w:t>
      </w:r>
    </w:p>
    <w:p w14:paraId="640219ED" w14:textId="77777777" w:rsidR="00E06258" w:rsidRDefault="00E06258"/>
    <w:p w14:paraId="3FA9733D" w14:textId="77777777" w:rsidR="00E06258" w:rsidRDefault="00000000">
      <w:pPr>
        <w:pStyle w:val="Heading2"/>
        <w:jc w:val="both"/>
      </w:pPr>
      <w:bookmarkStart w:id="13" w:name="_heading=h.lnxbz9" w:colFirst="0" w:colLast="0"/>
      <w:bookmarkEnd w:id="13"/>
      <w:r>
        <w:t xml:space="preserve">Feeling: </w:t>
      </w:r>
    </w:p>
    <w:p w14:paraId="62B6B257" w14:textId="77777777" w:rsidR="00E06258" w:rsidRDefault="00E06258"/>
    <w:p w14:paraId="15E4A2E0" w14:textId="77777777" w:rsidR="00E06258" w:rsidRDefault="00000000">
      <w:pPr>
        <w:jc w:val="both"/>
      </w:pPr>
      <w:r>
        <w:t xml:space="preserve">My first days at university were filled with a heady mix of enthusiasm, apprehension, and a touch of worry; they were a watershed moment in my lifelong pursuit of higher education. I was eager to dive headfirst into an uncharted academic environment, where I could explore novel topics and establish meaningful connections. However, there was worry regarding the ability to thrive academically in a university setting. Despite my apprehension, I found the </w:t>
      </w:r>
      <w:proofErr w:type="spellStart"/>
      <w:r>
        <w:t>the</w:t>
      </w:r>
      <w:proofErr w:type="spellEnd"/>
      <w:r>
        <w:t xml:space="preserve"> institution's extensive initial training and strong community of support to be invaluable in settling into my new home away from home. I feel ready to take on the rigours of university life because of the knowledge I learned during orientation. My understanding of school facilities, academic expectations, and available support services has greatly improved. I've always felt more comfortable and confident in my academic abilities because of the abundance of support materials available to me at university.</w:t>
      </w:r>
    </w:p>
    <w:p w14:paraId="7F493B18" w14:textId="77777777" w:rsidR="00E06258" w:rsidRDefault="00E06258"/>
    <w:p w14:paraId="376D121D" w14:textId="77777777" w:rsidR="00E06258" w:rsidRDefault="00000000">
      <w:pPr>
        <w:pStyle w:val="Heading2"/>
        <w:jc w:val="both"/>
      </w:pPr>
      <w:bookmarkStart w:id="14" w:name="_heading=h.35nkun2" w:colFirst="0" w:colLast="0"/>
      <w:bookmarkEnd w:id="14"/>
      <w:r>
        <w:t xml:space="preserve">Evaluation: </w:t>
      </w:r>
    </w:p>
    <w:p w14:paraId="6E5CA8E4" w14:textId="77777777" w:rsidR="00E06258" w:rsidRDefault="00E06258"/>
    <w:p w14:paraId="73C8222B" w14:textId="77777777" w:rsidR="00E06258" w:rsidRDefault="00000000">
      <w:pPr>
        <w:jc w:val="both"/>
      </w:pPr>
      <w:r>
        <w:t>I remember how orientation and other campus services helped me adjust to university (Johnson, 2021). Since the orientation workshops covered so much, I felt prepared for the challenges ahead and confident in my academic and personal success. The university's services helped distant learners exceed expectations despite the challenges of online education (Smith, 2020). Online academic tools, virtual coaching, and remote counselling kept me on track when I switched digital learning environments. The university's various counselling services showed its commitment to student well-being (Johnson, 2021). Helping students with academic and personal issues made for a well-rounded college experience. The university's orientation and assistance initiatives made my transfer easier and improved my university experience. The support structure and online education have helped me grow as a student.</w:t>
      </w:r>
    </w:p>
    <w:p w14:paraId="5FD3C8D3" w14:textId="77777777" w:rsidR="00E06258" w:rsidRDefault="00000000">
      <w:pPr>
        <w:pStyle w:val="Heading2"/>
        <w:jc w:val="both"/>
      </w:pPr>
      <w:bookmarkStart w:id="15" w:name="_heading=h.1ksv4uv" w:colFirst="0" w:colLast="0"/>
      <w:bookmarkEnd w:id="15"/>
      <w:r>
        <w:t xml:space="preserve">Analysis: </w:t>
      </w:r>
    </w:p>
    <w:p w14:paraId="5ACC3492" w14:textId="77777777" w:rsidR="00E06258" w:rsidRDefault="00E06258"/>
    <w:p w14:paraId="6709B0C9" w14:textId="77777777" w:rsidR="00E06258" w:rsidRDefault="00000000">
      <w:pPr>
        <w:jc w:val="both"/>
      </w:pPr>
      <w:r>
        <w:t xml:space="preserve">Reflecting on my experiences, I recognize the transformative impact of starting university, adapting to online learning, and navigating the process of writing my first assignments. The transition to university not only introduced me to new academic challenges but also provided opportunities for personal growth and self-discovery. The diverse range of courses and learning experiences exposed me to different perspectives, expanding my knowledge and critical thinking abilities. Adapting to online learning presented its own set of advantages and challenges. On one hand, online learning offered flexibility in terms of time and location, allowing me to tailor my study schedule to my individual needs. The use of digital platforms and resources enhanced accessibility and facilitated collaboration with peers, regardless of </w:t>
      </w:r>
      <w:r>
        <w:lastRenderedPageBreak/>
        <w:t>physical distance. On the other hand, the lack of face-to-face interaction posed challenges in terms of building relationships and seeking immediate clarification from instructors.</w:t>
      </w:r>
    </w:p>
    <w:p w14:paraId="79CFF07F" w14:textId="77777777" w:rsidR="00E06258" w:rsidRDefault="00E06258">
      <w:pPr>
        <w:jc w:val="both"/>
      </w:pPr>
    </w:p>
    <w:p w14:paraId="394A4467" w14:textId="77777777" w:rsidR="00E06258" w:rsidRDefault="00000000">
      <w:pPr>
        <w:jc w:val="both"/>
      </w:pPr>
      <w:r>
        <w:t>Evaluation data from recent studies highlight the effectiveness of online learning in promoting self-directed learning and improving digital literacy skills (Johnson, 2021). Additionally, current research indicates that online learning has provided opportunities for innovation in teaching methods and the integration of multimedia resources, enhancing the overall learning experience.</w:t>
      </w:r>
    </w:p>
    <w:p w14:paraId="712EFE74" w14:textId="77777777" w:rsidR="00E06258" w:rsidRDefault="00E06258">
      <w:pPr>
        <w:jc w:val="both"/>
      </w:pPr>
    </w:p>
    <w:p w14:paraId="32E49C95" w14:textId="77777777" w:rsidR="00E06258" w:rsidRDefault="00000000">
      <w:pPr>
        <w:jc w:val="both"/>
      </w:pPr>
      <w:r>
        <w:t xml:space="preserve">Overall, my experiences in starting university, adapting to online learning, and writing assignments have contributed to my academic and personal development, equipping me with valuable skills and knowledge for future </w:t>
      </w:r>
      <w:proofErr w:type="spellStart"/>
      <w:r>
        <w:t>endeavors</w:t>
      </w:r>
      <w:proofErr w:type="spellEnd"/>
      <w:r>
        <w:t>.</w:t>
      </w:r>
    </w:p>
    <w:p w14:paraId="0757BE19" w14:textId="77777777" w:rsidR="00E06258" w:rsidRDefault="00000000">
      <w:pPr>
        <w:pStyle w:val="Heading2"/>
        <w:jc w:val="both"/>
      </w:pPr>
      <w:bookmarkStart w:id="16" w:name="_heading=h.44sinio" w:colFirst="0" w:colLast="0"/>
      <w:bookmarkEnd w:id="16"/>
      <w:r>
        <w:t xml:space="preserve">Conclusion: </w:t>
      </w:r>
    </w:p>
    <w:p w14:paraId="4C2480E0" w14:textId="77777777" w:rsidR="00E06258" w:rsidRDefault="00E06258">
      <w:pPr>
        <w:jc w:val="both"/>
      </w:pPr>
    </w:p>
    <w:p w14:paraId="2F70E944" w14:textId="77777777" w:rsidR="00E06258" w:rsidRDefault="00000000">
      <w:pPr>
        <w:jc w:val="both"/>
      </w:pPr>
      <w:r>
        <w:t xml:space="preserve">By thinking back on my first few months of college, my transition to online courses, and the writing of my first few assignments, I've learned a lot about the ups and downs of these experiences. I was able to immerse myself in a new academic community and broaden my horizons thanks to the transition to university. It gave me a place to learn and develop my own views and viewpoints via intellectual challenge and exposure to fresh information. The transition to online education has both benefits and drawbacks. On the one hand, I was able to study and complete assignments at my own speed thanks to the adaptability of online platforms. </w:t>
      </w:r>
      <w:proofErr w:type="gramStart"/>
      <w:r>
        <w:t>A greater degree of</w:t>
      </w:r>
      <w:proofErr w:type="gramEnd"/>
      <w:r>
        <w:t xml:space="preserve"> self-control and inspiration was necessary to remain focused and actively engage in virtual talks, however, due to the absence of face-to-face connection. Through the process of completing writing tasks, I was able to hone important abilities like analysis, investigation, and expression. It forced me to think clearly, </w:t>
      </w:r>
      <w:proofErr w:type="gramStart"/>
      <w:r>
        <w:t>look into</w:t>
      </w:r>
      <w:proofErr w:type="gramEnd"/>
      <w:r>
        <w:t xml:space="preserve"> the topic extensively, and present my results in an orderly and convincing manner. Overall, I feel that I've grown as a person and as a student thanks to the lessons and experiences I've gained via these opportunities. They have helped me develop the flexibility and resourcefulness to overcome obstacles and succeed in my area of study. </w:t>
      </w:r>
    </w:p>
    <w:p w14:paraId="19B1B204" w14:textId="77777777" w:rsidR="00E06258" w:rsidRDefault="00000000">
      <w:pPr>
        <w:pStyle w:val="Heading2"/>
        <w:jc w:val="both"/>
      </w:pPr>
      <w:bookmarkStart w:id="17" w:name="_heading=h.2jxsxqh" w:colFirst="0" w:colLast="0"/>
      <w:bookmarkEnd w:id="17"/>
      <w:r>
        <w:t>Action plan:</w:t>
      </w:r>
    </w:p>
    <w:p w14:paraId="510714E6" w14:textId="77777777" w:rsidR="00E06258" w:rsidRDefault="00E06258">
      <w:pPr>
        <w:jc w:val="both"/>
      </w:pPr>
    </w:p>
    <w:p w14:paraId="17B9A668" w14:textId="77777777" w:rsidR="00E06258" w:rsidRDefault="00000000">
      <w:pPr>
        <w:numPr>
          <w:ilvl w:val="0"/>
          <w:numId w:val="5"/>
        </w:numPr>
        <w:jc w:val="both"/>
      </w:pPr>
      <w:r>
        <w:t xml:space="preserve">Improving my Techniques for Time </w:t>
      </w:r>
      <w:proofErr w:type="gramStart"/>
      <w:r>
        <w:t>Management .I</w:t>
      </w:r>
      <w:proofErr w:type="gramEnd"/>
      <w:r>
        <w:t xml:space="preserve"> will apply efficient time management techniques such as making a thorough plan, assigning activities in order of importance, and establishing reasonable due dates. This will allow me to better manage my time between school, work, and other pursuits.</w:t>
      </w:r>
    </w:p>
    <w:p w14:paraId="48319802" w14:textId="77777777" w:rsidR="00E06258" w:rsidRDefault="00000000">
      <w:pPr>
        <w:numPr>
          <w:ilvl w:val="0"/>
          <w:numId w:val="5"/>
        </w:numPr>
        <w:jc w:val="both"/>
      </w:pPr>
      <w:r>
        <w:t xml:space="preserve">Taking Initiative to Hone My Research Abilities I want to take initiative in developing my research abilities via solo research projects, participation in webinars or seminars on research methodology, and teamwork with professors or peers. This will allow me to do in-depth, high-quality research for </w:t>
      </w:r>
      <w:proofErr w:type="gramStart"/>
      <w:r>
        <w:t>all of</w:t>
      </w:r>
      <w:proofErr w:type="gramEnd"/>
      <w:r>
        <w:t xml:space="preserve"> my schoolwork moving forward.</w:t>
      </w:r>
    </w:p>
    <w:p w14:paraId="31A14F5B" w14:textId="77777777" w:rsidR="00E06258" w:rsidRDefault="00000000">
      <w:pPr>
        <w:numPr>
          <w:ilvl w:val="0"/>
          <w:numId w:val="5"/>
        </w:numPr>
        <w:jc w:val="both"/>
      </w:pPr>
      <w:r>
        <w:t xml:space="preserve">To better my verbal communication abilities, I want to take part in more discussion groups, presentations, and speaking-related events. In addition, I want to hone my written expression by participating in frequent practice, using </w:t>
      </w:r>
      <w:proofErr w:type="gramStart"/>
      <w:r>
        <w:t>lecturers'</w:t>
      </w:r>
      <w:proofErr w:type="gramEnd"/>
      <w:r>
        <w:t xml:space="preserve"> and writing centres' criticism, and enrolling in writing-intensive courses.</w:t>
      </w:r>
    </w:p>
    <w:p w14:paraId="146E2C9B" w14:textId="77777777" w:rsidR="00E06258" w:rsidRDefault="00000000">
      <w:pPr>
        <w:numPr>
          <w:ilvl w:val="0"/>
          <w:numId w:val="5"/>
        </w:numPr>
        <w:jc w:val="both"/>
      </w:pPr>
      <w:r>
        <w:lastRenderedPageBreak/>
        <w:t xml:space="preserve">I will participate in group assignments and extracurricular events that encourage cooperation and teamwork </w:t>
      </w:r>
      <w:proofErr w:type="gramStart"/>
      <w:r>
        <w:t>in order to</w:t>
      </w:r>
      <w:proofErr w:type="gramEnd"/>
      <w:r>
        <w:t xml:space="preserve"> hone my collaborative abilities. This will help me hone my abilities in areas like active listening, Resolution of conflicts, and giving useful feedback in group settings.</w:t>
      </w:r>
    </w:p>
    <w:p w14:paraId="61B1E1EA" w14:textId="77777777" w:rsidR="00E06258" w:rsidRDefault="00000000">
      <w:pPr>
        <w:numPr>
          <w:ilvl w:val="0"/>
          <w:numId w:val="5"/>
        </w:numPr>
        <w:jc w:val="both"/>
      </w:pPr>
      <w:r>
        <w:t>Embracing a lifelong commitment to education, I will look for ways to learn new things and read up on the latest developments in my profession. Participating in professional development activities such as conferences, seminars, and webinars, and reading the corresponding academic literature, all count.</w:t>
      </w:r>
    </w:p>
    <w:p w14:paraId="0034C346" w14:textId="77777777" w:rsidR="00E06258" w:rsidRDefault="00E06258">
      <w:pPr>
        <w:jc w:val="both"/>
      </w:pPr>
    </w:p>
    <w:p w14:paraId="0334122D" w14:textId="77777777" w:rsidR="00E06258" w:rsidRDefault="00E06258">
      <w:pPr>
        <w:jc w:val="both"/>
      </w:pPr>
    </w:p>
    <w:p w14:paraId="7FA9EF3C" w14:textId="77777777" w:rsidR="00E06258" w:rsidRDefault="00000000">
      <w:pPr>
        <w:pStyle w:val="Heading1"/>
        <w:jc w:val="both"/>
        <w:rPr>
          <w:color w:val="4A86E8"/>
        </w:rPr>
      </w:pPr>
      <w:bookmarkStart w:id="18" w:name="_heading=h.z337ya" w:colFirst="0" w:colLast="0"/>
      <w:bookmarkEnd w:id="18"/>
      <w:r>
        <w:rPr>
          <w:color w:val="4A86E8"/>
        </w:rPr>
        <w:t>Personal Development Plan- PDP</w:t>
      </w:r>
    </w:p>
    <w:p w14:paraId="354BC36D" w14:textId="77777777" w:rsidR="00E06258" w:rsidRDefault="00E06258">
      <w:pPr>
        <w:jc w:val="both"/>
      </w:pPr>
    </w:p>
    <w:tbl>
      <w:tblPr>
        <w:tblStyle w:val="a0"/>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5"/>
        <w:gridCol w:w="1806"/>
        <w:gridCol w:w="1806"/>
        <w:gridCol w:w="1806"/>
      </w:tblGrid>
      <w:tr w:rsidR="00E06258" w14:paraId="3499AACF" w14:textId="77777777">
        <w:tc>
          <w:tcPr>
            <w:tcW w:w="1805" w:type="dxa"/>
            <w:shd w:val="clear" w:color="auto" w:fill="auto"/>
            <w:tcMar>
              <w:top w:w="100" w:type="dxa"/>
              <w:left w:w="100" w:type="dxa"/>
              <w:bottom w:w="100" w:type="dxa"/>
              <w:right w:w="100" w:type="dxa"/>
            </w:tcMar>
          </w:tcPr>
          <w:p w14:paraId="36950324" w14:textId="77777777" w:rsidR="00E06258" w:rsidRDefault="00000000">
            <w:pPr>
              <w:jc w:val="both"/>
              <w:rPr>
                <w:b/>
              </w:rPr>
            </w:pPr>
            <w:r>
              <w:rPr>
                <w:b/>
              </w:rPr>
              <w:t>Development Goal</w:t>
            </w:r>
          </w:p>
        </w:tc>
        <w:tc>
          <w:tcPr>
            <w:tcW w:w="1805" w:type="dxa"/>
            <w:shd w:val="clear" w:color="auto" w:fill="auto"/>
            <w:tcMar>
              <w:top w:w="100" w:type="dxa"/>
              <w:left w:w="100" w:type="dxa"/>
              <w:bottom w:w="100" w:type="dxa"/>
              <w:right w:w="100" w:type="dxa"/>
            </w:tcMar>
          </w:tcPr>
          <w:p w14:paraId="0DA64E0E" w14:textId="77777777" w:rsidR="00E06258" w:rsidRDefault="00000000">
            <w:pPr>
              <w:jc w:val="both"/>
            </w:pPr>
            <w:r>
              <w:rPr>
                <w:b/>
              </w:rPr>
              <w:t>SMART Objective</w:t>
            </w:r>
            <w:r>
              <w:t xml:space="preserve">  </w:t>
            </w:r>
          </w:p>
        </w:tc>
        <w:tc>
          <w:tcPr>
            <w:tcW w:w="1805" w:type="dxa"/>
            <w:shd w:val="clear" w:color="auto" w:fill="auto"/>
            <w:tcMar>
              <w:top w:w="100" w:type="dxa"/>
              <w:left w:w="100" w:type="dxa"/>
              <w:bottom w:w="100" w:type="dxa"/>
              <w:right w:w="100" w:type="dxa"/>
            </w:tcMar>
          </w:tcPr>
          <w:p w14:paraId="400D179F" w14:textId="77777777" w:rsidR="00E06258" w:rsidRDefault="00000000">
            <w:pPr>
              <w:jc w:val="both"/>
              <w:rPr>
                <w:b/>
              </w:rPr>
            </w:pPr>
            <w:r>
              <w:rPr>
                <w:b/>
              </w:rPr>
              <w:t>Actions/Strategies</w:t>
            </w:r>
          </w:p>
        </w:tc>
        <w:tc>
          <w:tcPr>
            <w:tcW w:w="1805" w:type="dxa"/>
            <w:shd w:val="clear" w:color="auto" w:fill="auto"/>
            <w:tcMar>
              <w:top w:w="100" w:type="dxa"/>
              <w:left w:w="100" w:type="dxa"/>
              <w:bottom w:w="100" w:type="dxa"/>
              <w:right w:w="100" w:type="dxa"/>
            </w:tcMar>
          </w:tcPr>
          <w:p w14:paraId="515012DD" w14:textId="77777777" w:rsidR="00E06258" w:rsidRDefault="00000000">
            <w:pPr>
              <w:jc w:val="both"/>
              <w:rPr>
                <w:b/>
              </w:rPr>
            </w:pPr>
            <w:r>
              <w:rPr>
                <w:b/>
              </w:rPr>
              <w:t>Resources/Support</w:t>
            </w:r>
          </w:p>
        </w:tc>
        <w:tc>
          <w:tcPr>
            <w:tcW w:w="1805" w:type="dxa"/>
            <w:shd w:val="clear" w:color="auto" w:fill="auto"/>
            <w:tcMar>
              <w:top w:w="100" w:type="dxa"/>
              <w:left w:w="100" w:type="dxa"/>
              <w:bottom w:w="100" w:type="dxa"/>
              <w:right w:w="100" w:type="dxa"/>
            </w:tcMar>
          </w:tcPr>
          <w:p w14:paraId="07F09BE7" w14:textId="77777777" w:rsidR="00E06258" w:rsidRDefault="00000000">
            <w:pPr>
              <w:jc w:val="both"/>
              <w:rPr>
                <w:b/>
              </w:rPr>
            </w:pPr>
            <w:r>
              <w:rPr>
                <w:b/>
              </w:rPr>
              <w:t>Timeline</w:t>
            </w:r>
          </w:p>
        </w:tc>
      </w:tr>
      <w:tr w:rsidR="00E06258" w14:paraId="45E31794" w14:textId="77777777">
        <w:tc>
          <w:tcPr>
            <w:tcW w:w="1805" w:type="dxa"/>
            <w:shd w:val="clear" w:color="auto" w:fill="auto"/>
            <w:tcMar>
              <w:top w:w="100" w:type="dxa"/>
              <w:left w:w="100" w:type="dxa"/>
              <w:bottom w:w="100" w:type="dxa"/>
              <w:right w:w="100" w:type="dxa"/>
            </w:tcMar>
          </w:tcPr>
          <w:p w14:paraId="063AA264" w14:textId="77777777" w:rsidR="00E06258" w:rsidRDefault="00000000">
            <w:pPr>
              <w:jc w:val="both"/>
            </w:pPr>
            <w:r>
              <w:t>Enhancing Time Management</w:t>
            </w:r>
          </w:p>
        </w:tc>
        <w:tc>
          <w:tcPr>
            <w:tcW w:w="1805" w:type="dxa"/>
            <w:shd w:val="clear" w:color="auto" w:fill="auto"/>
            <w:tcMar>
              <w:top w:w="100" w:type="dxa"/>
              <w:left w:w="100" w:type="dxa"/>
              <w:bottom w:w="100" w:type="dxa"/>
              <w:right w:w="100" w:type="dxa"/>
            </w:tcMar>
          </w:tcPr>
          <w:p w14:paraId="12748BFB" w14:textId="77777777" w:rsidR="00E06258" w:rsidRDefault="00000000">
            <w:pPr>
              <w:jc w:val="both"/>
            </w:pPr>
            <w:r>
              <w:t xml:space="preserve">Improve time management skills by prioritizing tasks effectively and adhering to set deadlines   </w:t>
            </w:r>
          </w:p>
        </w:tc>
        <w:tc>
          <w:tcPr>
            <w:tcW w:w="1805" w:type="dxa"/>
            <w:shd w:val="clear" w:color="auto" w:fill="auto"/>
            <w:tcMar>
              <w:top w:w="100" w:type="dxa"/>
              <w:left w:w="100" w:type="dxa"/>
              <w:bottom w:w="100" w:type="dxa"/>
              <w:right w:w="100" w:type="dxa"/>
            </w:tcMar>
          </w:tcPr>
          <w:p w14:paraId="1C2AD1C3" w14:textId="77777777" w:rsidR="00E06258" w:rsidRDefault="00000000">
            <w:pPr>
              <w:numPr>
                <w:ilvl w:val="0"/>
                <w:numId w:val="8"/>
              </w:numPr>
              <w:jc w:val="both"/>
            </w:pPr>
            <w:r>
              <w:t xml:space="preserve">Create a detailed schedule   </w:t>
            </w:r>
          </w:p>
        </w:tc>
        <w:tc>
          <w:tcPr>
            <w:tcW w:w="1805" w:type="dxa"/>
            <w:shd w:val="clear" w:color="auto" w:fill="auto"/>
            <w:tcMar>
              <w:top w:w="100" w:type="dxa"/>
              <w:left w:w="100" w:type="dxa"/>
              <w:bottom w:w="100" w:type="dxa"/>
              <w:right w:w="100" w:type="dxa"/>
            </w:tcMar>
          </w:tcPr>
          <w:p w14:paraId="31BDD472" w14:textId="77777777" w:rsidR="00E06258" w:rsidRDefault="00000000">
            <w:pPr>
              <w:jc w:val="both"/>
            </w:pPr>
            <w:r>
              <w:t xml:space="preserve">Time management apps/tools    </w:t>
            </w:r>
          </w:p>
        </w:tc>
        <w:tc>
          <w:tcPr>
            <w:tcW w:w="1805" w:type="dxa"/>
            <w:shd w:val="clear" w:color="auto" w:fill="auto"/>
            <w:tcMar>
              <w:top w:w="100" w:type="dxa"/>
              <w:left w:w="100" w:type="dxa"/>
              <w:bottom w:w="100" w:type="dxa"/>
              <w:right w:w="100" w:type="dxa"/>
            </w:tcMar>
          </w:tcPr>
          <w:p w14:paraId="5A8BF281" w14:textId="77777777" w:rsidR="00E06258" w:rsidRDefault="00000000">
            <w:pPr>
              <w:jc w:val="both"/>
            </w:pPr>
            <w:r>
              <w:t>2 months</w:t>
            </w:r>
          </w:p>
        </w:tc>
      </w:tr>
      <w:tr w:rsidR="00E06258" w14:paraId="125F6F96" w14:textId="77777777">
        <w:tc>
          <w:tcPr>
            <w:tcW w:w="1805" w:type="dxa"/>
            <w:shd w:val="clear" w:color="auto" w:fill="auto"/>
            <w:tcMar>
              <w:top w:w="100" w:type="dxa"/>
              <w:left w:w="100" w:type="dxa"/>
              <w:bottom w:w="100" w:type="dxa"/>
              <w:right w:w="100" w:type="dxa"/>
            </w:tcMar>
          </w:tcPr>
          <w:p w14:paraId="340C6501" w14:textId="77777777" w:rsidR="00E06258" w:rsidRDefault="00E06258">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5A8BA1D7" w14:textId="77777777" w:rsidR="00E06258" w:rsidRDefault="00000000">
            <w:pPr>
              <w:jc w:val="both"/>
            </w:pPr>
            <w:r>
              <w:t xml:space="preserve">   </w:t>
            </w:r>
          </w:p>
        </w:tc>
        <w:tc>
          <w:tcPr>
            <w:tcW w:w="1805" w:type="dxa"/>
            <w:shd w:val="clear" w:color="auto" w:fill="auto"/>
            <w:tcMar>
              <w:top w:w="100" w:type="dxa"/>
              <w:left w:w="100" w:type="dxa"/>
              <w:bottom w:w="100" w:type="dxa"/>
              <w:right w:w="100" w:type="dxa"/>
            </w:tcMar>
          </w:tcPr>
          <w:p w14:paraId="39CCA413" w14:textId="77777777" w:rsidR="00E06258" w:rsidRDefault="00000000">
            <w:pPr>
              <w:numPr>
                <w:ilvl w:val="0"/>
                <w:numId w:val="8"/>
              </w:numPr>
              <w:jc w:val="both"/>
            </w:pPr>
            <w:r>
              <w:t xml:space="preserve">Prioritize tasks based on urgency/importance </w:t>
            </w:r>
          </w:p>
        </w:tc>
        <w:tc>
          <w:tcPr>
            <w:tcW w:w="1805" w:type="dxa"/>
            <w:shd w:val="clear" w:color="auto" w:fill="auto"/>
            <w:tcMar>
              <w:top w:w="100" w:type="dxa"/>
              <w:left w:w="100" w:type="dxa"/>
              <w:bottom w:w="100" w:type="dxa"/>
              <w:right w:w="100" w:type="dxa"/>
            </w:tcMar>
          </w:tcPr>
          <w:p w14:paraId="7ABF471D" w14:textId="77777777" w:rsidR="00E06258" w:rsidRDefault="00000000">
            <w:pPr>
              <w:jc w:val="both"/>
            </w:pPr>
            <w:r>
              <w:t xml:space="preserve">Productivity techniques and workshops </w:t>
            </w:r>
          </w:p>
        </w:tc>
        <w:tc>
          <w:tcPr>
            <w:tcW w:w="1805" w:type="dxa"/>
            <w:shd w:val="clear" w:color="auto" w:fill="auto"/>
            <w:tcMar>
              <w:top w:w="100" w:type="dxa"/>
              <w:left w:w="100" w:type="dxa"/>
              <w:bottom w:w="100" w:type="dxa"/>
              <w:right w:w="100" w:type="dxa"/>
            </w:tcMar>
          </w:tcPr>
          <w:p w14:paraId="1718180D" w14:textId="77777777" w:rsidR="00E06258" w:rsidRDefault="00E06258">
            <w:pPr>
              <w:widowControl w:val="0"/>
              <w:pBdr>
                <w:top w:val="nil"/>
                <w:left w:val="nil"/>
                <w:bottom w:val="nil"/>
                <w:right w:val="nil"/>
                <w:between w:val="nil"/>
              </w:pBdr>
              <w:spacing w:line="240" w:lineRule="auto"/>
              <w:jc w:val="both"/>
            </w:pPr>
          </w:p>
        </w:tc>
      </w:tr>
      <w:tr w:rsidR="00E06258" w14:paraId="1B2A3245" w14:textId="77777777">
        <w:tc>
          <w:tcPr>
            <w:tcW w:w="1805" w:type="dxa"/>
            <w:shd w:val="clear" w:color="auto" w:fill="auto"/>
            <w:tcMar>
              <w:top w:w="100" w:type="dxa"/>
              <w:left w:w="100" w:type="dxa"/>
              <w:bottom w:w="100" w:type="dxa"/>
              <w:right w:w="100" w:type="dxa"/>
            </w:tcMar>
          </w:tcPr>
          <w:p w14:paraId="72487E31" w14:textId="77777777" w:rsidR="00E06258" w:rsidRDefault="00E06258">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621E208D" w14:textId="77777777" w:rsidR="00E06258" w:rsidRDefault="00E06258">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38D399B7" w14:textId="77777777" w:rsidR="00E06258" w:rsidRDefault="00000000">
            <w:pPr>
              <w:numPr>
                <w:ilvl w:val="0"/>
                <w:numId w:val="8"/>
              </w:numPr>
              <w:jc w:val="both"/>
            </w:pPr>
            <w:r>
              <w:t xml:space="preserve">Set realistic </w:t>
            </w:r>
          </w:p>
        </w:tc>
        <w:tc>
          <w:tcPr>
            <w:tcW w:w="1805" w:type="dxa"/>
            <w:shd w:val="clear" w:color="auto" w:fill="auto"/>
            <w:tcMar>
              <w:top w:w="100" w:type="dxa"/>
              <w:left w:w="100" w:type="dxa"/>
              <w:bottom w:w="100" w:type="dxa"/>
              <w:right w:w="100" w:type="dxa"/>
            </w:tcMar>
          </w:tcPr>
          <w:p w14:paraId="28BCC8D0" w14:textId="77777777" w:rsidR="00E06258" w:rsidRDefault="00000000">
            <w:pPr>
              <w:jc w:val="both"/>
            </w:pPr>
            <w:r>
              <w:t>deadlines for assignments</w:t>
            </w:r>
          </w:p>
        </w:tc>
        <w:tc>
          <w:tcPr>
            <w:tcW w:w="1805" w:type="dxa"/>
            <w:shd w:val="clear" w:color="auto" w:fill="auto"/>
            <w:tcMar>
              <w:top w:w="100" w:type="dxa"/>
              <w:left w:w="100" w:type="dxa"/>
              <w:bottom w:w="100" w:type="dxa"/>
              <w:right w:w="100" w:type="dxa"/>
            </w:tcMar>
          </w:tcPr>
          <w:p w14:paraId="6D70AA67" w14:textId="77777777" w:rsidR="00E06258" w:rsidRDefault="00E06258">
            <w:pPr>
              <w:widowControl w:val="0"/>
              <w:pBdr>
                <w:top w:val="nil"/>
                <w:left w:val="nil"/>
                <w:bottom w:val="nil"/>
                <w:right w:val="nil"/>
                <w:between w:val="nil"/>
              </w:pBdr>
              <w:spacing w:line="240" w:lineRule="auto"/>
              <w:jc w:val="both"/>
            </w:pPr>
          </w:p>
          <w:p w14:paraId="16461F44" w14:textId="77777777" w:rsidR="00E06258" w:rsidRDefault="00E06258">
            <w:pPr>
              <w:widowControl w:val="0"/>
              <w:pBdr>
                <w:top w:val="nil"/>
                <w:left w:val="nil"/>
                <w:bottom w:val="nil"/>
                <w:right w:val="nil"/>
                <w:between w:val="nil"/>
              </w:pBdr>
              <w:spacing w:line="240" w:lineRule="auto"/>
              <w:jc w:val="both"/>
            </w:pPr>
          </w:p>
        </w:tc>
      </w:tr>
      <w:tr w:rsidR="00E06258" w14:paraId="2AE17DD0" w14:textId="77777777">
        <w:trPr>
          <w:trHeight w:val="420"/>
        </w:trPr>
        <w:tc>
          <w:tcPr>
            <w:tcW w:w="9025" w:type="dxa"/>
            <w:gridSpan w:val="5"/>
            <w:shd w:val="clear" w:color="auto" w:fill="auto"/>
            <w:tcMar>
              <w:top w:w="100" w:type="dxa"/>
              <w:left w:w="100" w:type="dxa"/>
              <w:bottom w:w="100" w:type="dxa"/>
              <w:right w:w="100" w:type="dxa"/>
            </w:tcMar>
          </w:tcPr>
          <w:p w14:paraId="3CD74E3E" w14:textId="77777777" w:rsidR="00E06258" w:rsidRDefault="00E06258">
            <w:pPr>
              <w:widowControl w:val="0"/>
              <w:pBdr>
                <w:top w:val="nil"/>
                <w:left w:val="nil"/>
                <w:bottom w:val="nil"/>
                <w:right w:val="nil"/>
                <w:between w:val="nil"/>
              </w:pBdr>
              <w:spacing w:line="240" w:lineRule="auto"/>
              <w:jc w:val="both"/>
            </w:pPr>
          </w:p>
        </w:tc>
      </w:tr>
      <w:tr w:rsidR="00E06258" w14:paraId="5B4F126E" w14:textId="77777777">
        <w:tc>
          <w:tcPr>
            <w:tcW w:w="1805" w:type="dxa"/>
            <w:shd w:val="clear" w:color="auto" w:fill="auto"/>
            <w:tcMar>
              <w:top w:w="100" w:type="dxa"/>
              <w:left w:w="100" w:type="dxa"/>
              <w:bottom w:w="100" w:type="dxa"/>
              <w:right w:w="100" w:type="dxa"/>
            </w:tcMar>
          </w:tcPr>
          <w:p w14:paraId="27A44D83" w14:textId="77777777" w:rsidR="00E06258" w:rsidRDefault="00000000">
            <w:pPr>
              <w:jc w:val="both"/>
            </w:pPr>
            <w:r>
              <w:t>Developing Research Skills</w:t>
            </w:r>
          </w:p>
        </w:tc>
        <w:tc>
          <w:tcPr>
            <w:tcW w:w="1805" w:type="dxa"/>
            <w:shd w:val="clear" w:color="auto" w:fill="auto"/>
            <w:tcMar>
              <w:top w:w="100" w:type="dxa"/>
              <w:left w:w="100" w:type="dxa"/>
              <w:bottom w:w="100" w:type="dxa"/>
              <w:right w:w="100" w:type="dxa"/>
            </w:tcMar>
          </w:tcPr>
          <w:p w14:paraId="653E4FDD" w14:textId="77777777" w:rsidR="00E06258" w:rsidRDefault="00000000">
            <w:pPr>
              <w:jc w:val="both"/>
            </w:pPr>
            <w:r>
              <w:t>Enhance research skills by actively engaging in research projects and seeking learning opportunities</w:t>
            </w:r>
          </w:p>
        </w:tc>
        <w:tc>
          <w:tcPr>
            <w:tcW w:w="1805" w:type="dxa"/>
            <w:shd w:val="clear" w:color="auto" w:fill="auto"/>
            <w:tcMar>
              <w:top w:w="100" w:type="dxa"/>
              <w:left w:w="100" w:type="dxa"/>
              <w:bottom w:w="100" w:type="dxa"/>
              <w:right w:w="100" w:type="dxa"/>
            </w:tcMar>
          </w:tcPr>
          <w:p w14:paraId="228AB0BF" w14:textId="77777777" w:rsidR="00E06258" w:rsidRDefault="00000000">
            <w:pPr>
              <w:numPr>
                <w:ilvl w:val="0"/>
                <w:numId w:val="2"/>
              </w:numPr>
              <w:jc w:val="both"/>
            </w:pPr>
            <w:r>
              <w:t xml:space="preserve">Undertake independent research projects    </w:t>
            </w:r>
          </w:p>
        </w:tc>
        <w:tc>
          <w:tcPr>
            <w:tcW w:w="1805" w:type="dxa"/>
            <w:shd w:val="clear" w:color="auto" w:fill="auto"/>
            <w:tcMar>
              <w:top w:w="100" w:type="dxa"/>
              <w:left w:w="100" w:type="dxa"/>
              <w:bottom w:w="100" w:type="dxa"/>
              <w:right w:w="100" w:type="dxa"/>
            </w:tcMar>
          </w:tcPr>
          <w:p w14:paraId="3DAB5299" w14:textId="77777777" w:rsidR="00E06258" w:rsidRDefault="00000000">
            <w:pPr>
              <w:jc w:val="both"/>
            </w:pPr>
            <w:r>
              <w:t xml:space="preserve">Research mentors and supervisors      </w:t>
            </w:r>
          </w:p>
        </w:tc>
        <w:tc>
          <w:tcPr>
            <w:tcW w:w="1805" w:type="dxa"/>
            <w:shd w:val="clear" w:color="auto" w:fill="auto"/>
            <w:tcMar>
              <w:top w:w="100" w:type="dxa"/>
              <w:left w:w="100" w:type="dxa"/>
              <w:bottom w:w="100" w:type="dxa"/>
              <w:right w:w="100" w:type="dxa"/>
            </w:tcMar>
          </w:tcPr>
          <w:p w14:paraId="708C8ECC" w14:textId="77777777" w:rsidR="00E06258" w:rsidRDefault="00000000">
            <w:pPr>
              <w:jc w:val="both"/>
            </w:pPr>
            <w:r>
              <w:t>6 months</w:t>
            </w:r>
          </w:p>
        </w:tc>
      </w:tr>
      <w:tr w:rsidR="00E06258" w14:paraId="7D9A0DDC" w14:textId="77777777">
        <w:tc>
          <w:tcPr>
            <w:tcW w:w="1805" w:type="dxa"/>
            <w:shd w:val="clear" w:color="auto" w:fill="auto"/>
            <w:tcMar>
              <w:top w:w="100" w:type="dxa"/>
              <w:left w:w="100" w:type="dxa"/>
              <w:bottom w:w="100" w:type="dxa"/>
              <w:right w:w="100" w:type="dxa"/>
            </w:tcMar>
          </w:tcPr>
          <w:p w14:paraId="0382FC94" w14:textId="77777777" w:rsidR="00E06258" w:rsidRDefault="00E06258">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53205B7C" w14:textId="77777777" w:rsidR="00E06258" w:rsidRDefault="00E06258">
            <w:pPr>
              <w:jc w:val="both"/>
            </w:pPr>
          </w:p>
        </w:tc>
        <w:tc>
          <w:tcPr>
            <w:tcW w:w="1805" w:type="dxa"/>
            <w:shd w:val="clear" w:color="auto" w:fill="auto"/>
            <w:tcMar>
              <w:top w:w="100" w:type="dxa"/>
              <w:left w:w="100" w:type="dxa"/>
              <w:bottom w:w="100" w:type="dxa"/>
              <w:right w:w="100" w:type="dxa"/>
            </w:tcMar>
          </w:tcPr>
          <w:p w14:paraId="1B6273D9" w14:textId="77777777" w:rsidR="00E06258" w:rsidRDefault="00000000">
            <w:pPr>
              <w:numPr>
                <w:ilvl w:val="0"/>
                <w:numId w:val="2"/>
              </w:numPr>
              <w:jc w:val="both"/>
            </w:pPr>
            <w:r>
              <w:t>Attend workshops/webinars on research methodologies</w:t>
            </w:r>
          </w:p>
        </w:tc>
        <w:tc>
          <w:tcPr>
            <w:tcW w:w="1805" w:type="dxa"/>
            <w:shd w:val="clear" w:color="auto" w:fill="auto"/>
            <w:tcMar>
              <w:top w:w="100" w:type="dxa"/>
              <w:left w:w="100" w:type="dxa"/>
              <w:bottom w:w="100" w:type="dxa"/>
              <w:right w:w="100" w:type="dxa"/>
            </w:tcMar>
          </w:tcPr>
          <w:p w14:paraId="2B031078" w14:textId="77777777" w:rsidR="00E06258" w:rsidRDefault="00000000">
            <w:pPr>
              <w:jc w:val="both"/>
            </w:pPr>
            <w:r>
              <w:t xml:space="preserve">Research methodologies resources   </w:t>
            </w:r>
          </w:p>
        </w:tc>
        <w:tc>
          <w:tcPr>
            <w:tcW w:w="1805" w:type="dxa"/>
            <w:shd w:val="clear" w:color="auto" w:fill="auto"/>
            <w:tcMar>
              <w:top w:w="100" w:type="dxa"/>
              <w:left w:w="100" w:type="dxa"/>
              <w:bottom w:w="100" w:type="dxa"/>
              <w:right w:w="100" w:type="dxa"/>
            </w:tcMar>
          </w:tcPr>
          <w:p w14:paraId="2F9B8DC2" w14:textId="77777777" w:rsidR="00E06258" w:rsidRDefault="00E06258">
            <w:pPr>
              <w:widowControl w:val="0"/>
              <w:pBdr>
                <w:top w:val="nil"/>
                <w:left w:val="nil"/>
                <w:bottom w:val="nil"/>
                <w:right w:val="nil"/>
                <w:between w:val="nil"/>
              </w:pBdr>
              <w:spacing w:line="240" w:lineRule="auto"/>
              <w:jc w:val="both"/>
            </w:pPr>
          </w:p>
        </w:tc>
      </w:tr>
      <w:tr w:rsidR="00E06258" w14:paraId="27896455" w14:textId="77777777">
        <w:tc>
          <w:tcPr>
            <w:tcW w:w="1805" w:type="dxa"/>
            <w:shd w:val="clear" w:color="auto" w:fill="auto"/>
            <w:tcMar>
              <w:top w:w="100" w:type="dxa"/>
              <w:left w:w="100" w:type="dxa"/>
              <w:bottom w:w="100" w:type="dxa"/>
              <w:right w:w="100" w:type="dxa"/>
            </w:tcMar>
          </w:tcPr>
          <w:p w14:paraId="1A12AE94" w14:textId="77777777" w:rsidR="00E06258" w:rsidRDefault="00E06258">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59C02EC5" w14:textId="77777777" w:rsidR="00E06258" w:rsidRDefault="00E06258">
            <w:pPr>
              <w:widowControl w:val="0"/>
              <w:pBdr>
                <w:top w:val="nil"/>
                <w:left w:val="nil"/>
                <w:bottom w:val="nil"/>
                <w:right w:val="nil"/>
                <w:between w:val="nil"/>
              </w:pBdr>
              <w:spacing w:line="240" w:lineRule="auto"/>
              <w:jc w:val="both"/>
            </w:pPr>
          </w:p>
        </w:tc>
        <w:tc>
          <w:tcPr>
            <w:tcW w:w="1805" w:type="dxa"/>
            <w:shd w:val="clear" w:color="auto" w:fill="auto"/>
            <w:tcMar>
              <w:top w:w="100" w:type="dxa"/>
              <w:left w:w="100" w:type="dxa"/>
              <w:bottom w:w="100" w:type="dxa"/>
              <w:right w:w="100" w:type="dxa"/>
            </w:tcMar>
          </w:tcPr>
          <w:p w14:paraId="3CCF0E96" w14:textId="77777777" w:rsidR="00E06258" w:rsidRDefault="00000000">
            <w:pPr>
              <w:numPr>
                <w:ilvl w:val="0"/>
                <w:numId w:val="2"/>
              </w:numPr>
              <w:jc w:val="both"/>
            </w:pPr>
            <w:r>
              <w:t>Collaborate with professors/peers on research initiatives</w:t>
            </w:r>
          </w:p>
        </w:tc>
        <w:tc>
          <w:tcPr>
            <w:tcW w:w="1805" w:type="dxa"/>
            <w:shd w:val="clear" w:color="auto" w:fill="auto"/>
            <w:tcMar>
              <w:top w:w="100" w:type="dxa"/>
              <w:left w:w="100" w:type="dxa"/>
              <w:bottom w:w="100" w:type="dxa"/>
              <w:right w:w="100" w:type="dxa"/>
            </w:tcMar>
          </w:tcPr>
          <w:p w14:paraId="6E6F7438" w14:textId="77777777" w:rsidR="00E06258" w:rsidRDefault="00000000">
            <w:pPr>
              <w:jc w:val="both"/>
            </w:pPr>
            <w:r>
              <w:t xml:space="preserve">Academic databases and literature resources </w:t>
            </w:r>
          </w:p>
        </w:tc>
        <w:tc>
          <w:tcPr>
            <w:tcW w:w="1805" w:type="dxa"/>
            <w:shd w:val="clear" w:color="auto" w:fill="auto"/>
            <w:tcMar>
              <w:top w:w="100" w:type="dxa"/>
              <w:left w:w="100" w:type="dxa"/>
              <w:bottom w:w="100" w:type="dxa"/>
              <w:right w:w="100" w:type="dxa"/>
            </w:tcMar>
          </w:tcPr>
          <w:p w14:paraId="44CA7F7B" w14:textId="77777777" w:rsidR="00E06258" w:rsidRDefault="00E06258">
            <w:pPr>
              <w:widowControl w:val="0"/>
              <w:pBdr>
                <w:top w:val="nil"/>
                <w:left w:val="nil"/>
                <w:bottom w:val="nil"/>
                <w:right w:val="nil"/>
                <w:between w:val="nil"/>
              </w:pBdr>
              <w:spacing w:line="240" w:lineRule="auto"/>
              <w:jc w:val="both"/>
            </w:pPr>
          </w:p>
        </w:tc>
      </w:tr>
      <w:tr w:rsidR="00E06258" w14:paraId="51AE3195" w14:textId="77777777">
        <w:trPr>
          <w:trHeight w:val="420"/>
        </w:trPr>
        <w:tc>
          <w:tcPr>
            <w:tcW w:w="9025" w:type="dxa"/>
            <w:gridSpan w:val="5"/>
            <w:shd w:val="clear" w:color="auto" w:fill="auto"/>
            <w:tcMar>
              <w:top w:w="100" w:type="dxa"/>
              <w:left w:w="100" w:type="dxa"/>
              <w:bottom w:w="100" w:type="dxa"/>
              <w:right w:w="100" w:type="dxa"/>
            </w:tcMar>
          </w:tcPr>
          <w:p w14:paraId="5CDAD1C4" w14:textId="77777777" w:rsidR="00E06258" w:rsidRDefault="00E06258">
            <w:pPr>
              <w:widowControl w:val="0"/>
              <w:pBdr>
                <w:top w:val="nil"/>
                <w:left w:val="nil"/>
                <w:bottom w:val="nil"/>
                <w:right w:val="nil"/>
                <w:between w:val="nil"/>
              </w:pBdr>
              <w:spacing w:line="240" w:lineRule="auto"/>
              <w:jc w:val="both"/>
            </w:pPr>
          </w:p>
        </w:tc>
      </w:tr>
      <w:tr w:rsidR="00E06258" w14:paraId="137D1AE4" w14:textId="77777777">
        <w:tc>
          <w:tcPr>
            <w:tcW w:w="1805" w:type="dxa"/>
            <w:shd w:val="clear" w:color="auto" w:fill="auto"/>
            <w:tcMar>
              <w:top w:w="100" w:type="dxa"/>
              <w:left w:w="100" w:type="dxa"/>
              <w:bottom w:w="100" w:type="dxa"/>
              <w:right w:w="100" w:type="dxa"/>
            </w:tcMar>
          </w:tcPr>
          <w:p w14:paraId="22B0F1C1" w14:textId="77777777" w:rsidR="00E06258" w:rsidRDefault="00000000">
            <w:pPr>
              <w:jc w:val="both"/>
            </w:pPr>
            <w:r>
              <w:t>Communication Skills</w:t>
            </w:r>
          </w:p>
        </w:tc>
        <w:tc>
          <w:tcPr>
            <w:tcW w:w="1805" w:type="dxa"/>
            <w:shd w:val="clear" w:color="auto" w:fill="auto"/>
            <w:tcMar>
              <w:top w:w="100" w:type="dxa"/>
              <w:left w:w="100" w:type="dxa"/>
              <w:bottom w:w="100" w:type="dxa"/>
              <w:right w:w="100" w:type="dxa"/>
            </w:tcMar>
          </w:tcPr>
          <w:p w14:paraId="79373DAB" w14:textId="77777777" w:rsidR="00E06258" w:rsidRDefault="00000000">
            <w:pPr>
              <w:jc w:val="both"/>
            </w:pPr>
            <w:r>
              <w:t xml:space="preserve">Improve verbal and written communication skills   </w:t>
            </w:r>
          </w:p>
        </w:tc>
        <w:tc>
          <w:tcPr>
            <w:tcW w:w="1805" w:type="dxa"/>
            <w:shd w:val="clear" w:color="auto" w:fill="auto"/>
            <w:tcMar>
              <w:top w:w="100" w:type="dxa"/>
              <w:left w:w="100" w:type="dxa"/>
              <w:bottom w:w="100" w:type="dxa"/>
              <w:right w:w="100" w:type="dxa"/>
            </w:tcMar>
          </w:tcPr>
          <w:p w14:paraId="5745D10A" w14:textId="77777777" w:rsidR="00E06258" w:rsidRDefault="00000000">
            <w:pPr>
              <w:numPr>
                <w:ilvl w:val="0"/>
                <w:numId w:val="6"/>
              </w:numPr>
              <w:jc w:val="both"/>
            </w:pPr>
            <w:r>
              <w:t xml:space="preserve">Actively participate in group discussions and presentations   </w:t>
            </w:r>
          </w:p>
        </w:tc>
        <w:tc>
          <w:tcPr>
            <w:tcW w:w="1805" w:type="dxa"/>
            <w:shd w:val="clear" w:color="auto" w:fill="auto"/>
            <w:tcMar>
              <w:top w:w="100" w:type="dxa"/>
              <w:left w:w="100" w:type="dxa"/>
              <w:bottom w:w="100" w:type="dxa"/>
              <w:right w:w="100" w:type="dxa"/>
            </w:tcMar>
          </w:tcPr>
          <w:p w14:paraId="2C7159A8" w14:textId="77777777" w:rsidR="00E06258" w:rsidRDefault="00000000">
            <w:pPr>
              <w:jc w:val="both"/>
            </w:pPr>
            <w:r>
              <w:t xml:space="preserve">Public speaking courses/workshops, Writing </w:t>
            </w:r>
            <w:proofErr w:type="spellStart"/>
            <w:r>
              <w:t>centers</w:t>
            </w:r>
            <w:proofErr w:type="spellEnd"/>
            <w:r>
              <w:t xml:space="preserve"> and feedback from professors</w:t>
            </w:r>
          </w:p>
        </w:tc>
        <w:tc>
          <w:tcPr>
            <w:tcW w:w="1805" w:type="dxa"/>
            <w:shd w:val="clear" w:color="auto" w:fill="auto"/>
            <w:tcMar>
              <w:top w:w="100" w:type="dxa"/>
              <w:left w:w="100" w:type="dxa"/>
              <w:bottom w:w="100" w:type="dxa"/>
              <w:right w:w="100" w:type="dxa"/>
            </w:tcMar>
          </w:tcPr>
          <w:p w14:paraId="13894086" w14:textId="77777777" w:rsidR="00E06258" w:rsidRDefault="00000000">
            <w:pPr>
              <w:jc w:val="both"/>
            </w:pPr>
            <w:r>
              <w:t>3 months</w:t>
            </w:r>
          </w:p>
        </w:tc>
      </w:tr>
      <w:tr w:rsidR="00E06258" w14:paraId="7A6CC6FA" w14:textId="77777777">
        <w:tc>
          <w:tcPr>
            <w:tcW w:w="1805" w:type="dxa"/>
            <w:shd w:val="clear" w:color="auto" w:fill="auto"/>
            <w:tcMar>
              <w:top w:w="100" w:type="dxa"/>
              <w:left w:w="100" w:type="dxa"/>
              <w:bottom w:w="100" w:type="dxa"/>
              <w:right w:w="100" w:type="dxa"/>
            </w:tcMar>
          </w:tcPr>
          <w:p w14:paraId="417D57DF" w14:textId="77777777" w:rsidR="00E06258" w:rsidRDefault="00E06258">
            <w:pPr>
              <w:jc w:val="both"/>
            </w:pPr>
          </w:p>
        </w:tc>
        <w:tc>
          <w:tcPr>
            <w:tcW w:w="1805" w:type="dxa"/>
            <w:shd w:val="clear" w:color="auto" w:fill="auto"/>
            <w:tcMar>
              <w:top w:w="100" w:type="dxa"/>
              <w:left w:w="100" w:type="dxa"/>
              <w:bottom w:w="100" w:type="dxa"/>
              <w:right w:w="100" w:type="dxa"/>
            </w:tcMar>
          </w:tcPr>
          <w:p w14:paraId="00A0E4F3" w14:textId="77777777" w:rsidR="00E06258" w:rsidRDefault="00E06258">
            <w:pPr>
              <w:jc w:val="both"/>
            </w:pPr>
          </w:p>
        </w:tc>
        <w:tc>
          <w:tcPr>
            <w:tcW w:w="1805" w:type="dxa"/>
            <w:shd w:val="clear" w:color="auto" w:fill="auto"/>
            <w:tcMar>
              <w:top w:w="100" w:type="dxa"/>
              <w:left w:w="100" w:type="dxa"/>
              <w:bottom w:w="100" w:type="dxa"/>
              <w:right w:w="100" w:type="dxa"/>
            </w:tcMar>
          </w:tcPr>
          <w:p w14:paraId="377BF713" w14:textId="77777777" w:rsidR="00E06258" w:rsidRDefault="00000000">
            <w:pPr>
              <w:numPr>
                <w:ilvl w:val="0"/>
                <w:numId w:val="6"/>
              </w:numPr>
              <w:jc w:val="both"/>
            </w:pPr>
            <w:r>
              <w:t xml:space="preserve">Engage in writing-intensive courses </w:t>
            </w:r>
          </w:p>
        </w:tc>
        <w:tc>
          <w:tcPr>
            <w:tcW w:w="1805" w:type="dxa"/>
            <w:shd w:val="clear" w:color="auto" w:fill="auto"/>
            <w:tcMar>
              <w:top w:w="100" w:type="dxa"/>
              <w:left w:w="100" w:type="dxa"/>
              <w:bottom w:w="100" w:type="dxa"/>
              <w:right w:w="100" w:type="dxa"/>
            </w:tcMar>
          </w:tcPr>
          <w:p w14:paraId="29C2619B" w14:textId="77777777" w:rsidR="00E06258" w:rsidRDefault="00000000">
            <w:pPr>
              <w:jc w:val="both"/>
            </w:pPr>
            <w:r>
              <w:t xml:space="preserve">Communication workshops/seminars  </w:t>
            </w:r>
          </w:p>
        </w:tc>
        <w:tc>
          <w:tcPr>
            <w:tcW w:w="1805" w:type="dxa"/>
            <w:shd w:val="clear" w:color="auto" w:fill="auto"/>
            <w:tcMar>
              <w:top w:w="100" w:type="dxa"/>
              <w:left w:w="100" w:type="dxa"/>
              <w:bottom w:w="100" w:type="dxa"/>
              <w:right w:w="100" w:type="dxa"/>
            </w:tcMar>
          </w:tcPr>
          <w:p w14:paraId="2127441D" w14:textId="77777777" w:rsidR="00E06258" w:rsidRDefault="00E06258">
            <w:pPr>
              <w:jc w:val="both"/>
            </w:pPr>
          </w:p>
        </w:tc>
      </w:tr>
      <w:tr w:rsidR="00E06258" w14:paraId="5F2DDE45" w14:textId="77777777">
        <w:tc>
          <w:tcPr>
            <w:tcW w:w="1805" w:type="dxa"/>
            <w:shd w:val="clear" w:color="auto" w:fill="auto"/>
            <w:tcMar>
              <w:top w:w="100" w:type="dxa"/>
              <w:left w:w="100" w:type="dxa"/>
              <w:bottom w:w="100" w:type="dxa"/>
              <w:right w:w="100" w:type="dxa"/>
            </w:tcMar>
          </w:tcPr>
          <w:p w14:paraId="3A1A58BC" w14:textId="77777777" w:rsidR="00E06258" w:rsidRDefault="00E06258">
            <w:pPr>
              <w:jc w:val="both"/>
            </w:pPr>
          </w:p>
        </w:tc>
        <w:tc>
          <w:tcPr>
            <w:tcW w:w="1805" w:type="dxa"/>
            <w:shd w:val="clear" w:color="auto" w:fill="auto"/>
            <w:tcMar>
              <w:top w:w="100" w:type="dxa"/>
              <w:left w:w="100" w:type="dxa"/>
              <w:bottom w:w="100" w:type="dxa"/>
              <w:right w:w="100" w:type="dxa"/>
            </w:tcMar>
          </w:tcPr>
          <w:p w14:paraId="1FCAFE23" w14:textId="77777777" w:rsidR="00E06258" w:rsidRDefault="00E06258">
            <w:pPr>
              <w:jc w:val="both"/>
            </w:pPr>
          </w:p>
        </w:tc>
        <w:tc>
          <w:tcPr>
            <w:tcW w:w="1805" w:type="dxa"/>
            <w:shd w:val="clear" w:color="auto" w:fill="auto"/>
            <w:tcMar>
              <w:top w:w="100" w:type="dxa"/>
              <w:left w:w="100" w:type="dxa"/>
              <w:bottom w:w="100" w:type="dxa"/>
              <w:right w:w="100" w:type="dxa"/>
            </w:tcMar>
          </w:tcPr>
          <w:p w14:paraId="49845663" w14:textId="77777777" w:rsidR="00E06258" w:rsidRDefault="00000000">
            <w:pPr>
              <w:numPr>
                <w:ilvl w:val="0"/>
                <w:numId w:val="6"/>
              </w:numPr>
              <w:jc w:val="both"/>
            </w:pPr>
            <w:r>
              <w:t>Seek feedback to improve written communication</w:t>
            </w:r>
          </w:p>
        </w:tc>
        <w:tc>
          <w:tcPr>
            <w:tcW w:w="1805" w:type="dxa"/>
            <w:shd w:val="clear" w:color="auto" w:fill="auto"/>
            <w:tcMar>
              <w:top w:w="100" w:type="dxa"/>
              <w:left w:w="100" w:type="dxa"/>
              <w:bottom w:w="100" w:type="dxa"/>
              <w:right w:w="100" w:type="dxa"/>
            </w:tcMar>
          </w:tcPr>
          <w:p w14:paraId="74F2ED5A" w14:textId="77777777" w:rsidR="00E06258" w:rsidRDefault="00E06258">
            <w:pPr>
              <w:jc w:val="both"/>
            </w:pPr>
          </w:p>
        </w:tc>
        <w:tc>
          <w:tcPr>
            <w:tcW w:w="1805" w:type="dxa"/>
            <w:shd w:val="clear" w:color="auto" w:fill="auto"/>
            <w:tcMar>
              <w:top w:w="100" w:type="dxa"/>
              <w:left w:w="100" w:type="dxa"/>
              <w:bottom w:w="100" w:type="dxa"/>
              <w:right w:w="100" w:type="dxa"/>
            </w:tcMar>
          </w:tcPr>
          <w:p w14:paraId="26888A49" w14:textId="77777777" w:rsidR="00E06258" w:rsidRDefault="00E06258">
            <w:pPr>
              <w:jc w:val="both"/>
            </w:pPr>
          </w:p>
        </w:tc>
      </w:tr>
      <w:tr w:rsidR="00E06258" w14:paraId="215149AA" w14:textId="77777777">
        <w:trPr>
          <w:trHeight w:val="420"/>
        </w:trPr>
        <w:tc>
          <w:tcPr>
            <w:tcW w:w="9025" w:type="dxa"/>
            <w:gridSpan w:val="5"/>
            <w:shd w:val="clear" w:color="auto" w:fill="auto"/>
            <w:tcMar>
              <w:top w:w="100" w:type="dxa"/>
              <w:left w:w="100" w:type="dxa"/>
              <w:bottom w:w="100" w:type="dxa"/>
              <w:right w:w="100" w:type="dxa"/>
            </w:tcMar>
          </w:tcPr>
          <w:p w14:paraId="7DB4EF67" w14:textId="77777777" w:rsidR="00E06258" w:rsidRDefault="00E06258">
            <w:pPr>
              <w:jc w:val="both"/>
            </w:pPr>
          </w:p>
        </w:tc>
      </w:tr>
      <w:tr w:rsidR="00E06258" w14:paraId="3D894AF1" w14:textId="77777777">
        <w:tc>
          <w:tcPr>
            <w:tcW w:w="1805" w:type="dxa"/>
            <w:shd w:val="clear" w:color="auto" w:fill="auto"/>
            <w:tcMar>
              <w:top w:w="100" w:type="dxa"/>
              <w:left w:w="100" w:type="dxa"/>
              <w:bottom w:w="100" w:type="dxa"/>
              <w:right w:w="100" w:type="dxa"/>
            </w:tcMar>
          </w:tcPr>
          <w:p w14:paraId="4683D35A" w14:textId="77777777" w:rsidR="00E06258" w:rsidRDefault="00000000">
            <w:pPr>
              <w:jc w:val="both"/>
            </w:pPr>
            <w:r>
              <w:t>Building Collaborative Skills</w:t>
            </w:r>
          </w:p>
        </w:tc>
        <w:tc>
          <w:tcPr>
            <w:tcW w:w="1805" w:type="dxa"/>
            <w:shd w:val="clear" w:color="auto" w:fill="auto"/>
            <w:tcMar>
              <w:top w:w="100" w:type="dxa"/>
              <w:left w:w="100" w:type="dxa"/>
              <w:bottom w:w="100" w:type="dxa"/>
              <w:right w:w="100" w:type="dxa"/>
            </w:tcMar>
          </w:tcPr>
          <w:p w14:paraId="4A50004E" w14:textId="77777777" w:rsidR="00E06258" w:rsidRDefault="00000000">
            <w:pPr>
              <w:jc w:val="both"/>
            </w:pPr>
            <w:r>
              <w:t xml:space="preserve">Develop effective collaboration </w:t>
            </w:r>
            <w:r>
              <w:lastRenderedPageBreak/>
              <w:t>skills through active participation in group projects and activities</w:t>
            </w:r>
          </w:p>
        </w:tc>
        <w:tc>
          <w:tcPr>
            <w:tcW w:w="1805" w:type="dxa"/>
            <w:shd w:val="clear" w:color="auto" w:fill="auto"/>
            <w:tcMar>
              <w:top w:w="100" w:type="dxa"/>
              <w:left w:w="100" w:type="dxa"/>
              <w:bottom w:w="100" w:type="dxa"/>
              <w:right w:w="100" w:type="dxa"/>
            </w:tcMar>
          </w:tcPr>
          <w:p w14:paraId="7A289DA7" w14:textId="77777777" w:rsidR="00E06258" w:rsidRDefault="00000000">
            <w:pPr>
              <w:numPr>
                <w:ilvl w:val="0"/>
                <w:numId w:val="3"/>
              </w:numPr>
              <w:jc w:val="both"/>
            </w:pPr>
            <w:r>
              <w:lastRenderedPageBreak/>
              <w:t>Engage in team-</w:t>
            </w:r>
            <w:r>
              <w:lastRenderedPageBreak/>
              <w:t xml:space="preserve">based projects </w:t>
            </w:r>
          </w:p>
        </w:tc>
        <w:tc>
          <w:tcPr>
            <w:tcW w:w="1805" w:type="dxa"/>
            <w:shd w:val="clear" w:color="auto" w:fill="auto"/>
            <w:tcMar>
              <w:top w:w="100" w:type="dxa"/>
              <w:left w:w="100" w:type="dxa"/>
              <w:bottom w:w="100" w:type="dxa"/>
              <w:right w:w="100" w:type="dxa"/>
            </w:tcMar>
          </w:tcPr>
          <w:p w14:paraId="03351066" w14:textId="77777777" w:rsidR="00E06258" w:rsidRDefault="00000000">
            <w:pPr>
              <w:jc w:val="both"/>
            </w:pPr>
            <w:r>
              <w:lastRenderedPageBreak/>
              <w:t xml:space="preserve">Teamwork workshops and training </w:t>
            </w:r>
          </w:p>
        </w:tc>
        <w:tc>
          <w:tcPr>
            <w:tcW w:w="1805" w:type="dxa"/>
            <w:shd w:val="clear" w:color="auto" w:fill="auto"/>
            <w:tcMar>
              <w:top w:w="100" w:type="dxa"/>
              <w:left w:w="100" w:type="dxa"/>
              <w:bottom w:w="100" w:type="dxa"/>
              <w:right w:w="100" w:type="dxa"/>
            </w:tcMar>
          </w:tcPr>
          <w:p w14:paraId="25C2CEEE" w14:textId="77777777" w:rsidR="00E06258" w:rsidRDefault="00000000">
            <w:pPr>
              <w:jc w:val="both"/>
            </w:pPr>
            <w:r>
              <w:t xml:space="preserve"> 6 months</w:t>
            </w:r>
          </w:p>
        </w:tc>
      </w:tr>
      <w:tr w:rsidR="00E06258" w14:paraId="50A3A653" w14:textId="77777777">
        <w:tc>
          <w:tcPr>
            <w:tcW w:w="1805" w:type="dxa"/>
            <w:shd w:val="clear" w:color="auto" w:fill="auto"/>
            <w:tcMar>
              <w:top w:w="100" w:type="dxa"/>
              <w:left w:w="100" w:type="dxa"/>
              <w:bottom w:w="100" w:type="dxa"/>
              <w:right w:w="100" w:type="dxa"/>
            </w:tcMar>
          </w:tcPr>
          <w:p w14:paraId="570CDF28" w14:textId="77777777" w:rsidR="00E06258" w:rsidRDefault="00E06258">
            <w:pPr>
              <w:jc w:val="both"/>
            </w:pPr>
          </w:p>
        </w:tc>
        <w:tc>
          <w:tcPr>
            <w:tcW w:w="1805" w:type="dxa"/>
            <w:shd w:val="clear" w:color="auto" w:fill="auto"/>
            <w:tcMar>
              <w:top w:w="100" w:type="dxa"/>
              <w:left w:w="100" w:type="dxa"/>
              <w:bottom w:w="100" w:type="dxa"/>
              <w:right w:w="100" w:type="dxa"/>
            </w:tcMar>
          </w:tcPr>
          <w:p w14:paraId="23D9F90B" w14:textId="77777777" w:rsidR="00E06258" w:rsidRDefault="00E06258">
            <w:pPr>
              <w:jc w:val="both"/>
            </w:pPr>
          </w:p>
        </w:tc>
        <w:tc>
          <w:tcPr>
            <w:tcW w:w="1805" w:type="dxa"/>
            <w:shd w:val="clear" w:color="auto" w:fill="auto"/>
            <w:tcMar>
              <w:top w:w="100" w:type="dxa"/>
              <w:left w:w="100" w:type="dxa"/>
              <w:bottom w:w="100" w:type="dxa"/>
              <w:right w:w="100" w:type="dxa"/>
            </w:tcMar>
          </w:tcPr>
          <w:p w14:paraId="7C33E9F8" w14:textId="77777777" w:rsidR="00E06258" w:rsidRDefault="00000000">
            <w:pPr>
              <w:numPr>
                <w:ilvl w:val="0"/>
                <w:numId w:val="3"/>
              </w:numPr>
              <w:jc w:val="both"/>
            </w:pPr>
            <w:r>
              <w:t>Practice active listening and constructive feedback</w:t>
            </w:r>
          </w:p>
        </w:tc>
        <w:tc>
          <w:tcPr>
            <w:tcW w:w="1805" w:type="dxa"/>
            <w:shd w:val="clear" w:color="auto" w:fill="auto"/>
            <w:tcMar>
              <w:top w:w="100" w:type="dxa"/>
              <w:left w:w="100" w:type="dxa"/>
              <w:bottom w:w="100" w:type="dxa"/>
              <w:right w:w="100" w:type="dxa"/>
            </w:tcMar>
          </w:tcPr>
          <w:p w14:paraId="6EA3BA2A" w14:textId="77777777" w:rsidR="00E06258" w:rsidRDefault="00000000">
            <w:pPr>
              <w:jc w:val="both"/>
            </w:pPr>
            <w:r>
              <w:t xml:space="preserve">Collaborative platforms and tools  </w:t>
            </w:r>
          </w:p>
        </w:tc>
        <w:tc>
          <w:tcPr>
            <w:tcW w:w="1805" w:type="dxa"/>
            <w:shd w:val="clear" w:color="auto" w:fill="auto"/>
            <w:tcMar>
              <w:top w:w="100" w:type="dxa"/>
              <w:left w:w="100" w:type="dxa"/>
              <w:bottom w:w="100" w:type="dxa"/>
              <w:right w:w="100" w:type="dxa"/>
            </w:tcMar>
          </w:tcPr>
          <w:p w14:paraId="1A29CCD4" w14:textId="77777777" w:rsidR="00E06258" w:rsidRDefault="00E06258">
            <w:pPr>
              <w:jc w:val="both"/>
            </w:pPr>
          </w:p>
        </w:tc>
      </w:tr>
      <w:tr w:rsidR="00E06258" w14:paraId="305D9BC8" w14:textId="77777777">
        <w:trPr>
          <w:trHeight w:val="420"/>
        </w:trPr>
        <w:tc>
          <w:tcPr>
            <w:tcW w:w="9025" w:type="dxa"/>
            <w:gridSpan w:val="5"/>
            <w:shd w:val="clear" w:color="auto" w:fill="auto"/>
            <w:tcMar>
              <w:top w:w="100" w:type="dxa"/>
              <w:left w:w="100" w:type="dxa"/>
              <w:bottom w:w="100" w:type="dxa"/>
              <w:right w:w="100" w:type="dxa"/>
            </w:tcMar>
          </w:tcPr>
          <w:p w14:paraId="313098AB" w14:textId="77777777" w:rsidR="00E06258" w:rsidRDefault="00E06258">
            <w:pPr>
              <w:jc w:val="both"/>
            </w:pPr>
          </w:p>
        </w:tc>
      </w:tr>
      <w:tr w:rsidR="00E06258" w14:paraId="32611BB3" w14:textId="77777777">
        <w:tc>
          <w:tcPr>
            <w:tcW w:w="1805" w:type="dxa"/>
            <w:shd w:val="clear" w:color="auto" w:fill="auto"/>
            <w:tcMar>
              <w:top w:w="100" w:type="dxa"/>
              <w:left w:w="100" w:type="dxa"/>
              <w:bottom w:w="100" w:type="dxa"/>
              <w:right w:w="100" w:type="dxa"/>
            </w:tcMar>
          </w:tcPr>
          <w:p w14:paraId="122E2253" w14:textId="77777777" w:rsidR="00E06258" w:rsidRDefault="00000000">
            <w:pPr>
              <w:jc w:val="both"/>
            </w:pPr>
            <w:r>
              <w:t xml:space="preserve">Embracing Continuous Learning </w:t>
            </w:r>
          </w:p>
        </w:tc>
        <w:tc>
          <w:tcPr>
            <w:tcW w:w="1805" w:type="dxa"/>
            <w:shd w:val="clear" w:color="auto" w:fill="auto"/>
            <w:tcMar>
              <w:top w:w="100" w:type="dxa"/>
              <w:left w:w="100" w:type="dxa"/>
              <w:bottom w:w="100" w:type="dxa"/>
              <w:right w:w="100" w:type="dxa"/>
            </w:tcMar>
          </w:tcPr>
          <w:p w14:paraId="0EE77564" w14:textId="77777777" w:rsidR="00E06258" w:rsidRDefault="00000000">
            <w:pPr>
              <w:jc w:val="both"/>
            </w:pPr>
            <w:r>
              <w:t>Foster a culture of lifelong learning by seeking opportunities to expand knowledge and stay updated</w:t>
            </w:r>
          </w:p>
        </w:tc>
        <w:tc>
          <w:tcPr>
            <w:tcW w:w="1805" w:type="dxa"/>
            <w:shd w:val="clear" w:color="auto" w:fill="auto"/>
            <w:tcMar>
              <w:top w:w="100" w:type="dxa"/>
              <w:left w:w="100" w:type="dxa"/>
              <w:bottom w:w="100" w:type="dxa"/>
              <w:right w:w="100" w:type="dxa"/>
            </w:tcMar>
          </w:tcPr>
          <w:p w14:paraId="608F2962" w14:textId="77777777" w:rsidR="00E06258" w:rsidRDefault="00000000">
            <w:pPr>
              <w:numPr>
                <w:ilvl w:val="0"/>
                <w:numId w:val="1"/>
              </w:numPr>
              <w:jc w:val="both"/>
            </w:pPr>
            <w:r>
              <w:t>Attend conferences, workshops, and webinars</w:t>
            </w:r>
          </w:p>
        </w:tc>
        <w:tc>
          <w:tcPr>
            <w:tcW w:w="1805" w:type="dxa"/>
            <w:shd w:val="clear" w:color="auto" w:fill="auto"/>
            <w:tcMar>
              <w:top w:w="100" w:type="dxa"/>
              <w:left w:w="100" w:type="dxa"/>
              <w:bottom w:w="100" w:type="dxa"/>
              <w:right w:w="100" w:type="dxa"/>
            </w:tcMar>
          </w:tcPr>
          <w:p w14:paraId="6F338D4F" w14:textId="77777777" w:rsidR="00E06258" w:rsidRDefault="00000000">
            <w:pPr>
              <w:jc w:val="both"/>
            </w:pPr>
            <w:r>
              <w:t>Professional networks and associations</w:t>
            </w:r>
          </w:p>
        </w:tc>
        <w:tc>
          <w:tcPr>
            <w:tcW w:w="1805" w:type="dxa"/>
            <w:shd w:val="clear" w:color="auto" w:fill="auto"/>
            <w:tcMar>
              <w:top w:w="100" w:type="dxa"/>
              <w:left w:w="100" w:type="dxa"/>
              <w:bottom w:w="100" w:type="dxa"/>
              <w:right w:w="100" w:type="dxa"/>
            </w:tcMar>
          </w:tcPr>
          <w:p w14:paraId="27C10171" w14:textId="77777777" w:rsidR="00E06258" w:rsidRDefault="00000000">
            <w:pPr>
              <w:jc w:val="both"/>
            </w:pPr>
            <w:r>
              <w:t>Ongoing</w:t>
            </w:r>
          </w:p>
        </w:tc>
      </w:tr>
      <w:tr w:rsidR="00E06258" w14:paraId="0286E682" w14:textId="77777777">
        <w:tc>
          <w:tcPr>
            <w:tcW w:w="1805" w:type="dxa"/>
            <w:shd w:val="clear" w:color="auto" w:fill="auto"/>
            <w:tcMar>
              <w:top w:w="100" w:type="dxa"/>
              <w:left w:w="100" w:type="dxa"/>
              <w:bottom w:w="100" w:type="dxa"/>
              <w:right w:w="100" w:type="dxa"/>
            </w:tcMar>
          </w:tcPr>
          <w:p w14:paraId="52707F16" w14:textId="77777777" w:rsidR="00E06258" w:rsidRDefault="00E06258">
            <w:pPr>
              <w:jc w:val="both"/>
            </w:pPr>
          </w:p>
        </w:tc>
        <w:tc>
          <w:tcPr>
            <w:tcW w:w="1805" w:type="dxa"/>
            <w:shd w:val="clear" w:color="auto" w:fill="auto"/>
            <w:tcMar>
              <w:top w:w="100" w:type="dxa"/>
              <w:left w:w="100" w:type="dxa"/>
              <w:bottom w:w="100" w:type="dxa"/>
              <w:right w:w="100" w:type="dxa"/>
            </w:tcMar>
          </w:tcPr>
          <w:p w14:paraId="40C85FC2" w14:textId="77777777" w:rsidR="00E06258" w:rsidRDefault="00E06258">
            <w:pPr>
              <w:jc w:val="both"/>
            </w:pPr>
          </w:p>
        </w:tc>
        <w:tc>
          <w:tcPr>
            <w:tcW w:w="1805" w:type="dxa"/>
            <w:shd w:val="clear" w:color="auto" w:fill="auto"/>
            <w:tcMar>
              <w:top w:w="100" w:type="dxa"/>
              <w:left w:w="100" w:type="dxa"/>
              <w:bottom w:w="100" w:type="dxa"/>
              <w:right w:w="100" w:type="dxa"/>
            </w:tcMar>
          </w:tcPr>
          <w:p w14:paraId="620E7D7A" w14:textId="77777777" w:rsidR="00E06258" w:rsidRDefault="00000000">
            <w:pPr>
              <w:numPr>
                <w:ilvl w:val="0"/>
                <w:numId w:val="1"/>
              </w:numPr>
              <w:jc w:val="both"/>
            </w:pPr>
            <w:r>
              <w:t>Engage with relevant scholarly literature</w:t>
            </w:r>
          </w:p>
        </w:tc>
        <w:tc>
          <w:tcPr>
            <w:tcW w:w="1805" w:type="dxa"/>
            <w:shd w:val="clear" w:color="auto" w:fill="auto"/>
            <w:tcMar>
              <w:top w:w="100" w:type="dxa"/>
              <w:left w:w="100" w:type="dxa"/>
              <w:bottom w:w="100" w:type="dxa"/>
              <w:right w:w="100" w:type="dxa"/>
            </w:tcMar>
          </w:tcPr>
          <w:p w14:paraId="60F08FA7" w14:textId="77777777" w:rsidR="00E06258" w:rsidRDefault="00000000">
            <w:pPr>
              <w:jc w:val="both"/>
            </w:pPr>
            <w:r>
              <w:t>Online learning platforms and resources</w:t>
            </w:r>
          </w:p>
        </w:tc>
        <w:tc>
          <w:tcPr>
            <w:tcW w:w="1805" w:type="dxa"/>
            <w:shd w:val="clear" w:color="auto" w:fill="auto"/>
            <w:tcMar>
              <w:top w:w="100" w:type="dxa"/>
              <w:left w:w="100" w:type="dxa"/>
              <w:bottom w:w="100" w:type="dxa"/>
              <w:right w:w="100" w:type="dxa"/>
            </w:tcMar>
          </w:tcPr>
          <w:p w14:paraId="07C3EDD0" w14:textId="77777777" w:rsidR="00E06258" w:rsidRDefault="00E06258">
            <w:pPr>
              <w:jc w:val="both"/>
            </w:pPr>
          </w:p>
        </w:tc>
      </w:tr>
    </w:tbl>
    <w:p w14:paraId="0C45C792" w14:textId="77777777" w:rsidR="00E06258" w:rsidRDefault="00E06258">
      <w:pPr>
        <w:jc w:val="both"/>
      </w:pPr>
    </w:p>
    <w:p w14:paraId="6C05E44F" w14:textId="77777777" w:rsidR="00E06258" w:rsidRDefault="00E06258">
      <w:pPr>
        <w:jc w:val="both"/>
      </w:pPr>
    </w:p>
    <w:p w14:paraId="3914AB58" w14:textId="77777777" w:rsidR="00E06258" w:rsidRDefault="00000000">
      <w:pPr>
        <w:pStyle w:val="Heading1"/>
        <w:jc w:val="both"/>
        <w:rPr>
          <w:color w:val="4A86E8"/>
        </w:rPr>
      </w:pPr>
      <w:bookmarkStart w:id="19" w:name="_heading=h.3j2qqm3" w:colFirst="0" w:colLast="0"/>
      <w:bookmarkEnd w:id="19"/>
      <w:r>
        <w:rPr>
          <w:color w:val="4A86E8"/>
        </w:rPr>
        <w:t>References</w:t>
      </w:r>
    </w:p>
    <w:p w14:paraId="68FE14E0" w14:textId="77777777" w:rsidR="00E06258" w:rsidRDefault="00E06258">
      <w:pPr>
        <w:jc w:val="both"/>
      </w:pPr>
    </w:p>
    <w:p w14:paraId="7673C145" w14:textId="77777777" w:rsidR="00E06258" w:rsidRDefault="00000000">
      <w:pPr>
        <w:jc w:val="both"/>
      </w:pPr>
      <w:r>
        <w:t>Anderson, J. (2017). Developing critical thinking skills for effective communication. Journal of Higher Education, 25(2), 45-62.</w:t>
      </w:r>
    </w:p>
    <w:p w14:paraId="51CA637C" w14:textId="77777777" w:rsidR="00E06258" w:rsidRDefault="00E06258">
      <w:pPr>
        <w:jc w:val="both"/>
      </w:pPr>
    </w:p>
    <w:p w14:paraId="5C5769C8" w14:textId="77777777" w:rsidR="00E06258" w:rsidRDefault="00000000">
      <w:pPr>
        <w:jc w:val="both"/>
      </w:pPr>
      <w:r>
        <w:t>Brown, L. (2019). Effective time management strategies for college students. Journal of Educational Psychology, 42(3), 123-138.</w:t>
      </w:r>
    </w:p>
    <w:p w14:paraId="2082006A" w14:textId="77777777" w:rsidR="00E06258" w:rsidRDefault="00E06258">
      <w:pPr>
        <w:jc w:val="both"/>
      </w:pPr>
    </w:p>
    <w:p w14:paraId="3656A56B" w14:textId="77777777" w:rsidR="00E06258" w:rsidRDefault="00000000">
      <w:pPr>
        <w:jc w:val="both"/>
      </w:pPr>
      <w:r>
        <w:t>Clark, R. (2020). Staying current: The importance of reading journal articles. Higher Education Today, 18(4), 76-89.</w:t>
      </w:r>
    </w:p>
    <w:p w14:paraId="3514DB94" w14:textId="77777777" w:rsidR="00E06258" w:rsidRDefault="00E06258">
      <w:pPr>
        <w:jc w:val="both"/>
      </w:pPr>
    </w:p>
    <w:p w14:paraId="7C389135" w14:textId="77777777" w:rsidR="00E06258" w:rsidRDefault="00000000">
      <w:pPr>
        <w:jc w:val="both"/>
      </w:pPr>
      <w:r>
        <w:lastRenderedPageBreak/>
        <w:t>Davis, S. (2016). Non-academic skills for success in higher education. Journal of Student Development, 35(1), 24-39.</w:t>
      </w:r>
    </w:p>
    <w:p w14:paraId="2127934B" w14:textId="77777777" w:rsidR="00E06258" w:rsidRDefault="00E06258">
      <w:pPr>
        <w:jc w:val="both"/>
      </w:pPr>
    </w:p>
    <w:p w14:paraId="064A7399" w14:textId="77777777" w:rsidR="00E06258" w:rsidRDefault="00000000">
      <w:pPr>
        <w:jc w:val="both"/>
      </w:pPr>
      <w:r>
        <w:t>Jackson, M. (2021). The role of extracurricular activities in skill development. Journal of Youth Studies, 50(3), 12-28.</w:t>
      </w:r>
    </w:p>
    <w:p w14:paraId="714175C4" w14:textId="77777777" w:rsidR="00E06258" w:rsidRDefault="00E06258">
      <w:pPr>
        <w:jc w:val="both"/>
      </w:pPr>
    </w:p>
    <w:p w14:paraId="774FE174" w14:textId="77777777" w:rsidR="00E06258" w:rsidRDefault="00000000">
      <w:pPr>
        <w:jc w:val="both"/>
      </w:pPr>
      <w:r>
        <w:t>Johnson, A. (2021). The Impact of Orientation Programs on Student Transition to University. Journal of Higher Education, 45(3), 123-145.</w:t>
      </w:r>
    </w:p>
    <w:p w14:paraId="4E8905B8" w14:textId="77777777" w:rsidR="00E06258" w:rsidRDefault="00E06258">
      <w:pPr>
        <w:jc w:val="both"/>
      </w:pPr>
    </w:p>
    <w:p w14:paraId="79AD30F1" w14:textId="77777777" w:rsidR="00E06258" w:rsidRDefault="00000000">
      <w:pPr>
        <w:jc w:val="both"/>
      </w:pPr>
      <w:r>
        <w:t xml:space="preserve">Johnson, R. (2020). Navigating the college admission process. Journal of College </w:t>
      </w:r>
      <w:proofErr w:type="spellStart"/>
      <w:r>
        <w:t>Counseling</w:t>
      </w:r>
      <w:proofErr w:type="spellEnd"/>
      <w:r>
        <w:t>, 15(1), 56-73.</w:t>
      </w:r>
    </w:p>
    <w:p w14:paraId="043B8A3C" w14:textId="77777777" w:rsidR="00E06258" w:rsidRDefault="00E06258">
      <w:pPr>
        <w:jc w:val="both"/>
      </w:pPr>
    </w:p>
    <w:p w14:paraId="7B32DCDC" w14:textId="77777777" w:rsidR="00E06258" w:rsidRDefault="00000000">
      <w:pPr>
        <w:jc w:val="both"/>
      </w:pPr>
      <w:r>
        <w:t>Miller, A. (2019). The impact of textbooks on student learning. Educational Research Review, 31(2), 98-112.</w:t>
      </w:r>
    </w:p>
    <w:p w14:paraId="694FE58C" w14:textId="77777777" w:rsidR="00E06258" w:rsidRDefault="00E06258">
      <w:pPr>
        <w:jc w:val="both"/>
      </w:pPr>
    </w:p>
    <w:p w14:paraId="39260EFE" w14:textId="77777777" w:rsidR="00E06258" w:rsidRDefault="00000000">
      <w:pPr>
        <w:jc w:val="both"/>
      </w:pPr>
      <w:r>
        <w:t>Peterson, E. (2017). The role of academic advisors in student success. Journal of Academic Advising, 40(4), 67-82.</w:t>
      </w:r>
    </w:p>
    <w:p w14:paraId="0419E5AB" w14:textId="77777777" w:rsidR="00E06258" w:rsidRDefault="00E06258">
      <w:pPr>
        <w:jc w:val="both"/>
      </w:pPr>
    </w:p>
    <w:p w14:paraId="708C77DB" w14:textId="77777777" w:rsidR="00E06258" w:rsidRDefault="00000000">
      <w:pPr>
        <w:jc w:val="both"/>
      </w:pPr>
      <w:r>
        <w:t>Reynolds, K. (2020). The power of peer networking in higher education. Journal of Higher Education Networking, 22(3), 45-59.</w:t>
      </w:r>
    </w:p>
    <w:p w14:paraId="57DF093D" w14:textId="77777777" w:rsidR="00E06258" w:rsidRDefault="00E06258">
      <w:pPr>
        <w:jc w:val="both"/>
      </w:pPr>
    </w:p>
    <w:p w14:paraId="22724C98" w14:textId="77777777" w:rsidR="00E06258" w:rsidRDefault="00000000">
      <w:pPr>
        <w:jc w:val="both"/>
      </w:pPr>
      <w:r>
        <w:t>Smith, J. (2018). The importance of early planning for college-bound students. Journal of College Planning, 12(2), 78-91.</w:t>
      </w:r>
    </w:p>
    <w:p w14:paraId="15F1181F" w14:textId="77777777" w:rsidR="00E06258" w:rsidRDefault="00E06258">
      <w:pPr>
        <w:jc w:val="both"/>
      </w:pPr>
    </w:p>
    <w:p w14:paraId="5D3719E1" w14:textId="77777777" w:rsidR="00E06258" w:rsidRDefault="00000000">
      <w:pPr>
        <w:jc w:val="both"/>
      </w:pPr>
      <w:r>
        <w:t>Smith, J. (2020). Enhancing Online Learning: Strategies for Success. International Journal of e-Learning, 10(2), 45-62.</w:t>
      </w:r>
    </w:p>
    <w:p w14:paraId="25E8A48E" w14:textId="77777777" w:rsidR="00E06258" w:rsidRDefault="00E06258">
      <w:pPr>
        <w:jc w:val="both"/>
      </w:pPr>
    </w:p>
    <w:p w14:paraId="68FDB0ED" w14:textId="77777777" w:rsidR="00E06258" w:rsidRDefault="00000000">
      <w:pPr>
        <w:jc w:val="both"/>
      </w:pPr>
      <w:r>
        <w:t>Wilson, T. (2018). Leveraging online platforms for educational purposes. Journal of Educational Technology, 29(4), 56-72.</w:t>
      </w:r>
    </w:p>
    <w:sectPr w:rsidR="00E06258">
      <w:headerReference w:type="default" r:id="rId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D1D01" w14:textId="77777777" w:rsidR="004023A8" w:rsidRDefault="004023A8">
      <w:pPr>
        <w:spacing w:line="240" w:lineRule="auto"/>
      </w:pPr>
      <w:r>
        <w:separator/>
      </w:r>
    </w:p>
  </w:endnote>
  <w:endnote w:type="continuationSeparator" w:id="0">
    <w:p w14:paraId="1110F6D5" w14:textId="77777777" w:rsidR="004023A8" w:rsidRDefault="004023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F63AD" w14:textId="77777777" w:rsidR="00E06258" w:rsidRDefault="00000000">
    <w:pPr>
      <w:jc w:val="right"/>
    </w:pPr>
    <w:r>
      <w:fldChar w:fldCharType="begin"/>
    </w:r>
    <w:r>
      <w:instrText>PAGE</w:instrText>
    </w:r>
    <w:r>
      <w:fldChar w:fldCharType="separate"/>
    </w:r>
    <w:r w:rsidR="00A2079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7E76E" w14:textId="77777777" w:rsidR="004023A8" w:rsidRDefault="004023A8">
      <w:pPr>
        <w:spacing w:line="240" w:lineRule="auto"/>
      </w:pPr>
      <w:r>
        <w:separator/>
      </w:r>
    </w:p>
  </w:footnote>
  <w:footnote w:type="continuationSeparator" w:id="0">
    <w:p w14:paraId="76220F84" w14:textId="77777777" w:rsidR="004023A8" w:rsidRDefault="004023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D4721" w14:textId="77777777" w:rsidR="00E06258" w:rsidRDefault="00E0625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5CFC"/>
    <w:multiLevelType w:val="multilevel"/>
    <w:tmpl w:val="F022ED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44A1679"/>
    <w:multiLevelType w:val="multilevel"/>
    <w:tmpl w:val="A1F47A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D9C24F4"/>
    <w:multiLevelType w:val="multilevel"/>
    <w:tmpl w:val="A0F42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6090568"/>
    <w:multiLevelType w:val="multilevel"/>
    <w:tmpl w:val="1FFC7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DA33A2"/>
    <w:multiLevelType w:val="multilevel"/>
    <w:tmpl w:val="00F40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AA353B"/>
    <w:multiLevelType w:val="multilevel"/>
    <w:tmpl w:val="C40CA2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BC20D1F"/>
    <w:multiLevelType w:val="multilevel"/>
    <w:tmpl w:val="1D188D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5C45125D"/>
    <w:multiLevelType w:val="multilevel"/>
    <w:tmpl w:val="7DD6E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0F4EDB"/>
    <w:multiLevelType w:val="multilevel"/>
    <w:tmpl w:val="C6B83C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71EF1EAF"/>
    <w:multiLevelType w:val="multilevel"/>
    <w:tmpl w:val="88D277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49635607">
    <w:abstractNumId w:val="5"/>
  </w:num>
  <w:num w:numId="2" w16cid:durableId="1531994268">
    <w:abstractNumId w:val="1"/>
  </w:num>
  <w:num w:numId="3" w16cid:durableId="1515534725">
    <w:abstractNumId w:val="0"/>
  </w:num>
  <w:num w:numId="4" w16cid:durableId="1339887079">
    <w:abstractNumId w:val="4"/>
  </w:num>
  <w:num w:numId="5" w16cid:durableId="31542626">
    <w:abstractNumId w:val="6"/>
  </w:num>
  <w:num w:numId="6" w16cid:durableId="1366784258">
    <w:abstractNumId w:val="9"/>
  </w:num>
  <w:num w:numId="7" w16cid:durableId="1760101873">
    <w:abstractNumId w:val="3"/>
  </w:num>
  <w:num w:numId="8" w16cid:durableId="1603487042">
    <w:abstractNumId w:val="8"/>
  </w:num>
  <w:num w:numId="9" w16cid:durableId="660278018">
    <w:abstractNumId w:val="7"/>
  </w:num>
  <w:num w:numId="10" w16cid:durableId="1848596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258"/>
    <w:rsid w:val="004023A8"/>
    <w:rsid w:val="00A2079E"/>
    <w:rsid w:val="00E0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FC1C1"/>
  <w15:docId w15:val="{D890824D-3CF5-4A7F-AABD-5DABFF606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ylTLFpiJ6S9MJOfaDGNAmhOPN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4AHIhMTJjVU1mZmxOSlBBMERjcFZ6MC1RTFIzVmFfS2poOXU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2761</Words>
  <Characters>15744</Characters>
  <Application>Microsoft Office Word</Application>
  <DocSecurity>0</DocSecurity>
  <Lines>131</Lines>
  <Paragraphs>36</Paragraphs>
  <ScaleCrop>false</ScaleCrop>
  <Company/>
  <LinksUpToDate>false</LinksUpToDate>
  <CharactersWithSpaces>18469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balan</cp:lastModifiedBy>
  <cp:revision>2</cp:revision>
  <dcterms:created xsi:type="dcterms:W3CDTF">2023-06-19T10:59:00Z</dcterms:created>
  <dcterms:modified xsi:type="dcterms:W3CDTF">2023-06-19T10:59:00Z</dcterms:modified>
</cp:coreProperties>
</file>