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both"/>
        <w:rPr>
          <w:b w:val="1"/>
          <w:bCs w:val="1"/>
        </w:rPr>
      </w:pPr>
    </w:p>
    <w:p>
      <w:pPr>
        <w:pStyle w:val="Body A"/>
        <w:spacing w:line="360" w:lineRule="auto"/>
        <w:jc w:val="both"/>
        <w:rPr>
          <w:b w:val="1"/>
          <w:bCs w:val="1"/>
        </w:rPr>
      </w:pPr>
    </w:p>
    <w:p>
      <w:pPr>
        <w:pStyle w:val="Body A"/>
        <w:spacing w:line="360" w:lineRule="auto"/>
        <w:jc w:val="both"/>
        <w:rPr>
          <w:b w:val="1"/>
          <w:bCs w:val="1"/>
        </w:rPr>
      </w:pPr>
    </w:p>
    <w:p>
      <w:pPr>
        <w:pStyle w:val="Body A"/>
        <w:spacing w:line="360" w:lineRule="auto"/>
        <w:jc w:val="both"/>
        <w:rPr>
          <w:b w:val="1"/>
          <w:bCs w:val="1"/>
        </w:rPr>
      </w:pPr>
    </w:p>
    <w:p>
      <w:pPr>
        <w:pStyle w:val="Body A"/>
        <w:spacing w:line="360" w:lineRule="auto"/>
        <w:jc w:val="both"/>
        <w:rPr>
          <w:b w:val="1"/>
          <w:bCs w:val="1"/>
        </w:rPr>
      </w:pPr>
    </w:p>
    <w:p>
      <w:pPr>
        <w:pStyle w:val="Body A"/>
        <w:spacing w:line="360" w:lineRule="auto"/>
        <w:jc w:val="both"/>
        <w:rPr>
          <w:b w:val="1"/>
          <w:bCs w:val="1"/>
        </w:rPr>
      </w:pPr>
    </w:p>
    <w:p>
      <w:pPr>
        <w:pStyle w:val="Body A"/>
        <w:spacing w:line="360" w:lineRule="auto"/>
        <w:jc w:val="both"/>
        <w:rPr>
          <w:b w:val="1"/>
          <w:bCs w:val="1"/>
        </w:rPr>
      </w:pPr>
    </w:p>
    <w:p>
      <w:pPr>
        <w:pStyle w:val="Body A"/>
        <w:spacing w:line="360" w:lineRule="auto"/>
        <w:jc w:val="both"/>
        <w:rPr>
          <w:b w:val="1"/>
          <w:bCs w:val="1"/>
        </w:rPr>
      </w:pPr>
    </w:p>
    <w:p>
      <w:pPr>
        <w:pStyle w:val="Body B"/>
        <w:spacing w:after="160" w:line="360" w:lineRule="auto"/>
        <w:jc w:val="center"/>
        <w:rPr>
          <w:b w:val="1"/>
          <w:bCs w:val="1"/>
          <w:outline w:val="0"/>
          <w:color w:val="000000"/>
          <w:u w:color="000000"/>
          <w14:textFill>
            <w14:solidFill>
              <w14:srgbClr w14:val="000000"/>
            </w14:solidFill>
          </w14:textFill>
        </w:rPr>
      </w:pPr>
      <w:r>
        <w:rPr>
          <w:b w:val="1"/>
          <w:bCs w:val="1"/>
          <w:outline w:val="0"/>
          <w:color w:val="000000"/>
          <w:u w:color="000000"/>
          <w:rtl w:val="0"/>
          <w:lang w:val="de-DE"/>
          <w14:textFill>
            <w14:solidFill>
              <w14:srgbClr w14:val="000000"/>
            </w14:solidFill>
          </w14:textFill>
        </w:rPr>
        <w:t xml:space="preserve">Name- </w:t>
      </w:r>
      <w:r>
        <w:rPr>
          <w:b w:val="1"/>
          <w:bCs w:val="1"/>
          <w:outline w:val="0"/>
          <w:color w:val="000000"/>
          <w:u w:color="000000"/>
          <w:rtl w:val="0"/>
          <w:lang w:val="en-US"/>
          <w14:textFill>
            <w14:solidFill>
              <w14:srgbClr w14:val="000000"/>
            </w14:solidFill>
          </w14:textFill>
        </w:rPr>
        <w:t>Shivani Thakare</w:t>
      </w:r>
    </w:p>
    <w:p>
      <w:pPr>
        <w:pStyle w:val="Body B"/>
        <w:spacing w:after="160" w:line="360" w:lineRule="auto"/>
        <w:jc w:val="center"/>
        <w:rPr>
          <w:b w:val="1"/>
          <w:bCs w:val="1"/>
          <w:outline w:val="0"/>
          <w:color w:val="000000"/>
          <w:u w:color="000000"/>
          <w:lang w:val="en-US"/>
          <w14:textFill>
            <w14:solidFill>
              <w14:srgbClr w14:val="000000"/>
            </w14:solidFill>
          </w14:textFill>
        </w:rPr>
      </w:pPr>
      <w:r>
        <w:rPr>
          <w:b w:val="1"/>
          <w:bCs w:val="1"/>
          <w:outline w:val="0"/>
          <w:color w:val="000000"/>
          <w:u w:color="000000"/>
          <w:rtl w:val="0"/>
          <w:lang w:val="en-US"/>
          <w14:textFill>
            <w14:solidFill>
              <w14:srgbClr w14:val="000000"/>
            </w14:solidFill>
          </w14:textFill>
        </w:rPr>
        <w:t>Student number- 2131577</w:t>
      </w:r>
    </w:p>
    <w:p>
      <w:pPr>
        <w:pStyle w:val="Body B"/>
        <w:spacing w:after="160" w:line="360" w:lineRule="auto"/>
        <w:jc w:val="center"/>
        <w:rPr>
          <w:b w:val="1"/>
          <w:bCs w:val="1"/>
          <w:outline w:val="0"/>
          <w:color w:val="000000"/>
          <w:u w:color="000000"/>
          <w14:textFill>
            <w14:solidFill>
              <w14:srgbClr w14:val="000000"/>
            </w14:solidFill>
          </w14:textFill>
        </w:rPr>
      </w:pPr>
      <w:r>
        <w:rPr>
          <w:b w:val="1"/>
          <w:bCs w:val="1"/>
          <w:outline w:val="0"/>
          <w:color w:val="000000"/>
          <w:u w:color="000000"/>
          <w:rtl w:val="0"/>
          <w:lang w:val="de-DE"/>
          <w14:textFill>
            <w14:solidFill>
              <w14:srgbClr w14:val="000000"/>
            </w14:solidFill>
          </w14:textFill>
        </w:rPr>
        <w:t>Module-</w:t>
      </w:r>
      <w:r>
        <w:rPr>
          <w:b w:val="1"/>
          <w:bCs w:val="1"/>
          <w:outline w:val="0"/>
          <w:color w:val="000000"/>
          <w:u w:color="000000"/>
          <w:rtl w:val="0"/>
          <w:lang w:val="en-US"/>
          <w14:textFill>
            <w14:solidFill>
              <w14:srgbClr w14:val="000000"/>
            </w14:solidFill>
          </w14:textFill>
        </w:rPr>
        <w:t xml:space="preserve"> </w:t>
      </w:r>
      <w:r>
        <w:rPr>
          <w:b w:val="1"/>
          <w:bCs w:val="1"/>
          <w:outline w:val="0"/>
          <w:color w:val="000000"/>
          <w:u w:color="000000"/>
          <w:rtl w:val="0"/>
          <w:lang w:val="en-US"/>
          <w14:textFill>
            <w14:solidFill>
              <w14:srgbClr w14:val="000000"/>
            </w14:solidFill>
          </w14:textFill>
        </w:rPr>
        <w:t>Entrepreneurship</w:t>
      </w:r>
    </w:p>
    <w:p>
      <w:pPr>
        <w:pStyle w:val="Body B"/>
        <w:spacing w:after="160" w:line="360" w:lineRule="auto"/>
        <w:jc w:val="center"/>
        <w:rPr>
          <w:b w:val="1"/>
          <w:bCs w:val="1"/>
          <w:outline w:val="0"/>
          <w:color w:val="000000"/>
          <w:u w:color="000000"/>
          <w14:textFill>
            <w14:solidFill>
              <w14:srgbClr w14:val="000000"/>
            </w14:solidFill>
          </w14:textFill>
        </w:rPr>
      </w:pPr>
      <w:r>
        <w:rPr>
          <w:b w:val="1"/>
          <w:bCs w:val="1"/>
          <w:outline w:val="0"/>
          <w:color w:val="000000"/>
          <w:u w:color="000000"/>
          <w:rtl w:val="0"/>
          <w:lang w:val="de-DE"/>
          <w14:textFill>
            <w14:solidFill>
              <w14:srgbClr w14:val="000000"/>
            </w14:solidFill>
          </w14:textFill>
        </w:rPr>
        <w:t xml:space="preserve"> LCMB700</w:t>
      </w:r>
      <w:r>
        <w:rPr>
          <w:b w:val="1"/>
          <w:bCs w:val="1"/>
          <w:rtl w:val="0"/>
          <w:lang w:val="en-US"/>
        </w:rPr>
        <w:t>4</w:t>
      </w:r>
    </w:p>
    <w:p>
      <w:pPr>
        <w:pStyle w:val="Body B"/>
        <w:spacing w:after="160" w:line="360" w:lineRule="auto"/>
        <w:jc w:val="center"/>
        <w:rPr>
          <w:b w:val="1"/>
          <w:bCs w:val="1"/>
          <w:outline w:val="0"/>
          <w:color w:val="000000"/>
          <w:u w:color="000000"/>
          <w:lang w:val="fr-FR"/>
          <w14:textFill>
            <w14:solidFill>
              <w14:srgbClr w14:val="000000"/>
            </w14:solidFill>
          </w14:textFill>
        </w:rPr>
      </w:pPr>
      <w:r>
        <w:rPr>
          <w:b w:val="1"/>
          <w:bCs w:val="1"/>
          <w:outline w:val="0"/>
          <w:color w:val="000000"/>
          <w:u w:color="000000"/>
          <w:rtl w:val="0"/>
          <w:lang w:val="fr-FR"/>
          <w14:textFill>
            <w14:solidFill>
              <w14:srgbClr w14:val="000000"/>
            </w14:solidFill>
          </w14:textFill>
        </w:rPr>
        <w:t xml:space="preserve">Lecturer- </w:t>
      </w:r>
      <w:r>
        <w:rPr>
          <w:b w:val="1"/>
          <w:bCs w:val="1"/>
          <w:outline w:val="0"/>
          <w:color w:val="000000"/>
          <w:u w:color="000000"/>
          <w:rtl w:val="0"/>
          <w:lang w:val="en-US"/>
          <w14:textFill>
            <w14:solidFill>
              <w14:srgbClr w14:val="000000"/>
            </w14:solidFill>
          </w14:textFill>
        </w:rPr>
        <w:t>Isiah Oino</w:t>
      </w:r>
    </w:p>
    <w:p>
      <w:pPr>
        <w:pStyle w:val="Body B"/>
        <w:spacing w:after="160" w:line="360" w:lineRule="auto"/>
        <w:jc w:val="center"/>
        <w:rPr>
          <w:b w:val="1"/>
          <w:bCs w:val="1"/>
          <w:outline w:val="0"/>
          <w:color w:val="000000"/>
          <w:u w:color="000000"/>
          <w:lang w:val="en-US"/>
          <w14:textFill>
            <w14:solidFill>
              <w14:srgbClr w14:val="000000"/>
            </w14:solidFill>
          </w14:textFill>
        </w:rPr>
      </w:pPr>
      <w:r>
        <w:rPr>
          <w:b w:val="1"/>
          <w:bCs w:val="1"/>
          <w:outline w:val="0"/>
          <w:color w:val="000000"/>
          <w:u w:color="000000"/>
          <w:rtl w:val="0"/>
          <w:lang w:val="en-US"/>
          <w14:textFill>
            <w14:solidFill>
              <w14:srgbClr w14:val="000000"/>
            </w14:solidFill>
          </w14:textFill>
        </w:rPr>
        <w:t xml:space="preserve">Course- MBA General Management </w:t>
      </w:r>
    </w:p>
    <w:p>
      <w:pPr>
        <w:pStyle w:val="Body B"/>
        <w:spacing w:after="160" w:line="360" w:lineRule="auto"/>
        <w:jc w:val="center"/>
        <w:rPr>
          <w:b w:val="1"/>
          <w:bCs w:val="1"/>
          <w:lang w:val="en-US"/>
        </w:rPr>
      </w:pPr>
      <w:r>
        <w:rPr>
          <w:b w:val="1"/>
          <w:bCs w:val="1"/>
          <w:outline w:val="0"/>
          <w:color w:val="000000"/>
          <w:u w:color="000000"/>
          <w:rtl w:val="0"/>
          <w:lang w:val="en-US"/>
          <w14:textFill>
            <w14:solidFill>
              <w14:srgbClr w14:val="000000"/>
            </w14:solidFill>
          </w14:textFill>
        </w:rPr>
        <w:t>“</w:t>
      </w:r>
      <w:r>
        <w:rPr>
          <w:b w:val="1"/>
          <w:bCs w:val="1"/>
          <w:rtl w:val="0"/>
          <w:lang w:val="en-US"/>
        </w:rPr>
        <w:t>Analysis of the Concepts of Apple</w:t>
      </w:r>
      <w:r>
        <w:rPr>
          <w:b w:val="1"/>
          <w:bCs w:val="1"/>
          <w:rtl w:val="0"/>
          <w:lang w:val="en-US"/>
        </w:rPr>
        <w:t>’</w:t>
      </w:r>
      <w:r>
        <w:rPr>
          <w:b w:val="1"/>
          <w:bCs w:val="1"/>
          <w:rtl w:val="0"/>
          <w:lang w:val="en-US"/>
        </w:rPr>
        <w:t>s Entrepreneurship</w:t>
      </w:r>
      <w:r>
        <w:rPr>
          <w:b w:val="1"/>
          <w:bCs w:val="1"/>
          <w:rtl w:val="0"/>
          <w:lang w:val="en-US"/>
        </w:rPr>
        <w:t>”</w:t>
      </w:r>
    </w:p>
    <w:p>
      <w:pPr>
        <w:pStyle w:val="Body A"/>
        <w:spacing w:line="360" w:lineRule="auto"/>
        <w:jc w:val="both"/>
      </w:pPr>
      <w:r>
        <w:rPr>
          <w:rFonts w:ascii="Arial Unicode MS" w:cs="Arial Unicode MS" w:hAnsi="Arial Unicode MS" w:eastAsia="Arial Unicode MS"/>
          <w:b w:val="0"/>
          <w:bCs w:val="0"/>
          <w:i w:val="0"/>
          <w:iCs w:val="0"/>
        </w:rPr>
        <w:br w:type="page"/>
      </w:r>
    </w:p>
    <w:p>
      <w:pPr>
        <w:pStyle w:val="TOC 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b w:val="1"/>
          <w:bCs w:val="1"/>
          <w:outline w:val="0"/>
          <w:color w:val="000000"/>
          <w:sz w:val="24"/>
          <w:szCs w:val="24"/>
          <w:u w:color="000000"/>
          <w14:textFill>
            <w14:solidFill>
              <w14:srgbClr w14:val="000000"/>
            </w14:solidFill>
          </w14:textFill>
        </w:rPr>
        <w:fldChar w:fldCharType="begin" w:fldLock="0"/>
      </w:r>
      <w:r>
        <w:rPr>
          <w:b w:val="1"/>
          <w:bCs w:val="1"/>
          <w:outline w:val="0"/>
          <w:color w:val="000000"/>
          <w:sz w:val="24"/>
          <w:szCs w:val="24"/>
          <w:u w:color="000000"/>
          <w14:textFill>
            <w14:solidFill>
              <w14:srgbClr w14:val="000000"/>
            </w14:solidFill>
          </w14:textFill>
        </w:rPr>
        <w:instrText xml:space="preserve"> TOC \o 1-2 </w:instrText>
      </w:r>
      <w:r>
        <w:rPr>
          <w:b w:val="1"/>
          <w:bCs w:val="1"/>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1. 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2. Analysis and Discussion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2.1 Traits, characteristics, attributes, and motivations of entrepreneurs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hint="default"/>
          <w:rtl w:val="0"/>
        </w:rPr>
        <w:t>2.2 ‘For profit’ and ‘Not for profit’ small organizations</w:t>
        <w:tab/>
      </w:r>
      <w:r>
        <w:rPr/>
        <w:fldChar w:fldCharType="begin" w:fldLock="0"/>
      </w:r>
      <w:r>
        <w:instrText xml:space="preserve"> PAGEREF _Toc3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3. Conclusion</w:t>
        <w:tab/>
      </w:r>
      <w:r>
        <w:rPr/>
        <w:fldChar w:fldCharType="begin" w:fldLock="0"/>
      </w:r>
      <w:r>
        <w:instrText xml:space="preserve"> PAGEREF _Toc4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References</w:t>
        <w:tab/>
      </w:r>
      <w:r>
        <w:rPr/>
        <w:fldChar w:fldCharType="begin" w:fldLock="0"/>
      </w:r>
      <w:r>
        <w:instrText xml:space="preserve"> PAGEREF _Toc5 \h </w:instrText>
      </w:r>
      <w:r>
        <w:rPr/>
        <w:fldChar w:fldCharType="separate" w:fldLock="0"/>
      </w:r>
      <w:r>
        <w:rPr>
          <w:rFonts w:cs="Arial Unicode MS" w:eastAsia="Arial Unicode MS"/>
          <w:rtl w:val="0"/>
        </w:rPr>
        <w:t>12</w:t>
      </w:r>
      <w:r>
        <w:rPr/>
        <w:fldChar w:fldCharType="end" w:fldLock="0"/>
      </w:r>
    </w:p>
    <w:p>
      <w:pPr>
        <w:spacing w:line="360" w:lineRule="auto"/>
        <w:jc w:val="both"/>
      </w:pPr>
      <w:r>
        <w:rPr>
          <w:b w:val="1"/>
          <w:bCs w:val="1"/>
          <w:outline w:val="0"/>
          <w:color w:val="000000"/>
          <w:sz w:val="24"/>
          <w:szCs w:val="24"/>
          <w:u w:color="000000"/>
          <w14:textFill>
            <w14:solidFill>
              <w14:srgbClr w14:val="000000"/>
            </w14:solidFill>
          </w14:textFill>
        </w:rPr>
        <w:fldChar w:fldCharType="end" w:fldLock="0"/>
      </w: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spacing w:line="360" w:lineRule="auto"/>
        <w:jc w:val="both"/>
      </w:pPr>
      <w:bookmarkStart w:name="_Toc" w:id="0"/>
      <w:r>
        <w:rPr>
          <w:rtl w:val="0"/>
          <w:lang w:val="fr-FR"/>
        </w:rPr>
        <w:t xml:space="preserve">1. Introduction </w:t>
      </w:r>
      <w:bookmarkEnd w:id="0"/>
    </w:p>
    <w:p>
      <w:pPr>
        <w:pStyle w:val="Body A"/>
        <w:spacing w:line="360" w:lineRule="auto"/>
        <w:jc w:val="both"/>
      </w:pPr>
      <w:r>
        <w:rPr>
          <w:rtl w:val="0"/>
          <w:lang w:val="en-US"/>
        </w:rPr>
        <w:t>Apple Inc. (Apple) creates, component manufacturers, and tries to sell cell phones, computers, tablet computers, smartwatches, and gadgets, as well as a host of additional amenities. iPod touch, Laptop, iPod touch, Homepod, Apple TV, Smartwatch, Beats product lines, iPod touch, iPad mini, and gadgets are among the company</w:t>
      </w:r>
      <w:r>
        <w:rPr>
          <w:rFonts w:ascii="Arial Unicode MS" w:hAnsi="Arial Unicode MS" w:hint="default"/>
          <w:rtl w:val="1"/>
        </w:rPr>
        <w:t>’</w:t>
      </w:r>
      <w:r>
        <w:rPr>
          <w:rtl w:val="0"/>
          <w:lang w:val="en-US"/>
        </w:rPr>
        <w:t>s goods and services. Apple views existing markets as a minimal-intensive strategy for expansion. Market penetration entails going to sell existing goods in new markets while leveraging the firm's comparative advantages (Isakadze and Martin, 2019). Without a reason to suspect, Apple's achievement can be attributed to Late Steve Jobs and his entrepreneurial spirit, which represented the way Apple established its methodologies and thus became</w:t>
      </w:r>
      <w:r>
        <w:rPr>
          <w:rtl w:val="0"/>
        </w:rPr>
        <w:t> </w:t>
      </w:r>
      <w:r>
        <w:rPr>
          <w:rtl w:val="0"/>
          <w:lang w:val="en-US"/>
        </w:rPr>
        <w:t>an organizational Intrapreneurial organization. Steve Jobs was a business owner who became an intrapreneur because of the requirements of the atmosphere in which he collaborated. Steve Jobs, Steve Wozniak, and Ronald Wayne founded iPhone on April 1, 1976, to advertise the Apple I home computer package (Isakadze and Martin, 2019).</w:t>
      </w:r>
    </w:p>
    <w:p>
      <w:pPr>
        <w:pStyle w:val="Body A"/>
        <w:spacing w:line="360" w:lineRule="auto"/>
        <w:jc w:val="both"/>
      </w:pPr>
      <w:r>
        <w:rPr>
          <w:rtl w:val="0"/>
          <w:lang w:val="en-US"/>
        </w:rPr>
        <w:t xml:space="preserve">According to findings, entrepreneurs from underrepresented groups face different challenges, particularly when launching and likely to lead internet companies. We established Apple Entrepreneur Camp to assist these founding members and their organizations in accelerating the development of trying-to-cut apps, as well as to build national connectivity that promotes the channel and long-term survival of disadvantaged and marginalized entrepreneurs and designers in advanced technologies. Entrepreneur Camp has compatriots for female, Black, or Latinx entrepreneurs and designers who already have app-driven enterprises with one of the abilities to follow: a current app on the Mobile App, a fully functioning beta construction in TestFlight, or software in a corresponding province (Isakadze and Martin, 2019). </w:t>
      </w:r>
    </w:p>
    <w:p>
      <w:pPr>
        <w:pStyle w:val="Body A"/>
        <w:spacing w:line="360" w:lineRule="auto"/>
        <w:jc w:val="both"/>
      </w:pPr>
      <w:r>
        <w:rPr>
          <w:rtl w:val="0"/>
          <w:lang w:val="en-US"/>
        </w:rPr>
        <w:t>According to the data provided in the proposition, Apple engages in organizational innovation because it incentivizes and emphasizes leadership behavior across divisions. Apple's achievement can be attributed to a long-term vision that extended beyond simple personal computing should include smartphones and wearable technology. The Apple brand and its determination to succeed are driven by both design and functionality. Apple's marketing strategy is one of product differentiation. The international technology company, in particular, separates its offerings and services through simple, yet appealing aesthetics and highly developed performance characteristics. Another aspect of Apple's competitiveness is the first-mover opportunity (Braswell, 2020).</w:t>
      </w:r>
    </w:p>
    <w:p>
      <w:pPr>
        <w:pStyle w:val="Heading"/>
        <w:spacing w:line="360" w:lineRule="auto"/>
        <w:jc w:val="both"/>
      </w:pPr>
      <w:bookmarkStart w:name="_Toc1" w:id="1"/>
      <w:r>
        <w:rPr>
          <w:rtl w:val="0"/>
          <w:lang w:val="en-US"/>
        </w:rPr>
        <w:t xml:space="preserve">2. Analysis and Discussion </w:t>
      </w:r>
      <w:bookmarkEnd w:id="1"/>
    </w:p>
    <w:p>
      <w:pPr>
        <w:pStyle w:val="Heading 2"/>
        <w:spacing w:line="360" w:lineRule="auto"/>
        <w:jc w:val="both"/>
      </w:pPr>
      <w:bookmarkStart w:name="_Toc2" w:id="2"/>
      <w:r>
        <w:rPr>
          <w:rtl w:val="0"/>
          <w:lang w:val="en-US"/>
        </w:rPr>
        <w:t>2.1 Traits, characteristics, attributes, and motivations of entrepreneurs</w:t>
      </w:r>
      <w:bookmarkEnd w:id="2"/>
    </w:p>
    <w:p>
      <w:pPr>
        <w:pStyle w:val="Body A"/>
        <w:spacing w:line="360" w:lineRule="auto"/>
        <w:jc w:val="both"/>
        <w:rPr>
          <w:b w:val="1"/>
          <w:bCs w:val="1"/>
        </w:rPr>
      </w:pPr>
      <w:r>
        <w:rPr>
          <w:b w:val="1"/>
          <w:bCs w:val="1"/>
          <w:rtl w:val="0"/>
          <w:lang w:val="fr-FR"/>
        </w:rPr>
        <w:t xml:space="preserve">Traits </w:t>
      </w:r>
    </w:p>
    <w:p>
      <w:pPr>
        <w:pStyle w:val="Body A"/>
        <w:spacing w:line="360" w:lineRule="auto"/>
        <w:jc w:val="both"/>
        <w:rPr>
          <w:b w:val="1"/>
          <w:bCs w:val="1"/>
        </w:rPr>
      </w:pPr>
      <w:r>
        <w:drawing xmlns:a="http://schemas.openxmlformats.org/drawingml/2006/main">
          <wp:inline distT="0" distB="0" distL="0" distR="0">
            <wp:extent cx="3752850" cy="1983477"/>
            <wp:effectExtent l="0" t="0" r="0" b="0"/>
            <wp:docPr id="1073741825" name="officeArt object" descr="Entrepreneurship &amp; Entrepreneurial Traits – StudiousGuy"/>
            <wp:cNvGraphicFramePr/>
            <a:graphic xmlns:a="http://schemas.openxmlformats.org/drawingml/2006/main">
              <a:graphicData uri="http://schemas.openxmlformats.org/drawingml/2006/picture">
                <pic:pic xmlns:pic="http://schemas.openxmlformats.org/drawingml/2006/picture">
                  <pic:nvPicPr>
                    <pic:cNvPr id="1073741825" name="Entrepreneurship &amp; Entrepreneurial Traits – StudiousGuy" descr="Entrepreneurship &amp; Entrepreneurial Traits – StudiousGuy"/>
                    <pic:cNvPicPr>
                      <a:picLocks noChangeAspect="1"/>
                    </pic:cNvPicPr>
                  </pic:nvPicPr>
                  <pic:blipFill>
                    <a:blip r:embed="rId4">
                      <a:extLst/>
                    </a:blip>
                    <a:stretch>
                      <a:fillRect/>
                    </a:stretch>
                  </pic:blipFill>
                  <pic:spPr>
                    <a:xfrm>
                      <a:off x="0" y="0"/>
                      <a:ext cx="3752850" cy="1983477"/>
                    </a:xfrm>
                    <a:prstGeom prst="rect">
                      <a:avLst/>
                    </a:prstGeom>
                    <a:ln w="12700" cap="flat">
                      <a:noFill/>
                      <a:miter lim="400000"/>
                    </a:ln>
                    <a:effectLst/>
                  </pic:spPr>
                </pic:pic>
              </a:graphicData>
            </a:graphic>
          </wp:inline>
        </w:drawing>
      </w:r>
    </w:p>
    <w:p>
      <w:pPr>
        <w:pStyle w:val="Body A"/>
        <w:spacing w:line="360" w:lineRule="auto"/>
        <w:jc w:val="both"/>
      </w:pPr>
      <w:r>
        <w:rPr>
          <w:rtl w:val="0"/>
          <w:lang w:val="en-US"/>
        </w:rPr>
        <w:t>Figure 1. Traits of Entrepreneurial</w:t>
      </w:r>
    </w:p>
    <w:p>
      <w:pPr>
        <w:pStyle w:val="Body A"/>
        <w:spacing w:line="360" w:lineRule="auto"/>
        <w:jc w:val="both"/>
      </w:pPr>
      <w:r>
        <w:rPr>
          <w:rtl w:val="0"/>
          <w:lang w:val="en-US"/>
        </w:rPr>
        <w:t>Source: (Kerr, Kerr and Xu, 2018)</w:t>
      </w:r>
    </w:p>
    <w:p>
      <w:pPr>
        <w:pStyle w:val="Body A"/>
        <w:spacing w:line="360" w:lineRule="auto"/>
        <w:jc w:val="both"/>
        <w:rPr>
          <w:b w:val="1"/>
          <w:bCs w:val="1"/>
        </w:rPr>
      </w:pPr>
      <w:r>
        <w:rPr>
          <w:b w:val="1"/>
          <w:bCs w:val="1"/>
          <w:rtl w:val="0"/>
          <w:lang w:val="fr-FR"/>
        </w:rPr>
        <w:t xml:space="preserve">1. Vision </w:t>
      </w:r>
    </w:p>
    <w:p>
      <w:pPr>
        <w:pStyle w:val="Body A"/>
        <w:spacing w:line="360" w:lineRule="auto"/>
        <w:jc w:val="both"/>
      </w:pPr>
      <w:r>
        <w:rPr>
          <w:rtl w:val="0"/>
          <w:lang w:val="en-US"/>
        </w:rPr>
        <w:t>Advancement cannot occur without vision, the potential not just to feel overwhelmed and make connections, but also to challenge why a remedy does not reside. True people have the opportunity to frame the prospect before everything occurs and to channel a dream of a better coming years before everybody else notices the problem (Kerr, Kerr and Xu, 2018).</w:t>
      </w:r>
    </w:p>
    <w:p>
      <w:pPr>
        <w:pStyle w:val="Body A"/>
        <w:spacing w:line="360" w:lineRule="auto"/>
        <w:jc w:val="both"/>
        <w:rPr>
          <w:b w:val="1"/>
          <w:bCs w:val="1"/>
        </w:rPr>
      </w:pPr>
      <w:r>
        <w:rPr>
          <w:b w:val="1"/>
          <w:bCs w:val="1"/>
          <w:rtl w:val="0"/>
          <w:lang w:val="it-IT"/>
        </w:rPr>
        <w:t>2. Passion</w:t>
      </w:r>
    </w:p>
    <w:p>
      <w:pPr>
        <w:pStyle w:val="Body A"/>
        <w:spacing w:line="360" w:lineRule="auto"/>
        <w:jc w:val="both"/>
      </w:pPr>
      <w:r>
        <w:rPr>
          <w:rtl w:val="0"/>
          <w:lang w:val="en-US"/>
        </w:rPr>
        <w:t>Entrepreneurs are extremely enthusiastic and mission-driven. People have an unswerving sense of direction and an intrinsic capacity for leading from the heart. Entrepreneurship is an adventure with no standardized approach. Most individuals are unable to endure the hurricane of disapproval and short-term inadequacies if they lack devotion (Kerr, Kerr and Xu, 2018).</w:t>
      </w:r>
    </w:p>
    <w:p>
      <w:pPr>
        <w:pStyle w:val="Body A"/>
        <w:spacing w:line="360" w:lineRule="auto"/>
        <w:jc w:val="both"/>
        <w:rPr>
          <w:b w:val="1"/>
          <w:bCs w:val="1"/>
          <w:outline w:val="0"/>
          <w:color w:val="202020"/>
          <w:u w:color="202020"/>
          <w:shd w:val="clear" w:color="auto" w:fill="ffffff"/>
          <w14:textFill>
            <w14:solidFill>
              <w14:srgbClr w14:val="202020"/>
            </w14:solidFill>
          </w14:textFill>
        </w:rPr>
      </w:pPr>
      <w:r>
        <w:rPr>
          <w:b w:val="1"/>
          <w:bCs w:val="1"/>
          <w:rtl w:val="0"/>
        </w:rPr>
        <w:t xml:space="preserve">3. </w:t>
      </w:r>
      <w:r>
        <w:rPr>
          <w:b w:val="1"/>
          <w:bCs w:val="1"/>
          <w:outline w:val="0"/>
          <w:color w:val="202020"/>
          <w:u w:color="202020"/>
          <w:shd w:val="clear" w:color="auto" w:fill="ffffff"/>
          <w:rtl w:val="0"/>
          <w:lang w:val="en-US"/>
          <w14:textFill>
            <w14:solidFill>
              <w14:srgbClr w14:val="202020"/>
            </w14:solidFill>
          </w14:textFill>
        </w:rPr>
        <w:t>Adaptability</w:t>
      </w:r>
    </w:p>
    <w:p>
      <w:pPr>
        <w:pStyle w:val="Body A"/>
        <w:spacing w:line="360" w:lineRule="auto"/>
        <w:jc w:val="both"/>
        <w:rPr>
          <w:outline w:val="0"/>
          <w:color w:val="202020"/>
          <w:u w:color="202020"/>
          <w:shd w:val="clear" w:color="auto" w:fill="ffffff"/>
          <w14:textFill>
            <w14:solidFill>
              <w14:srgbClr w14:val="202020"/>
            </w14:solidFill>
          </w14:textFill>
        </w:rPr>
      </w:pPr>
      <w:r>
        <w:rPr>
          <w:outline w:val="0"/>
          <w:color w:val="202020"/>
          <w:u w:color="202020"/>
          <w:shd w:val="clear" w:color="auto" w:fill="ffffff"/>
          <w:rtl w:val="0"/>
          <w:lang w:val="en-US"/>
          <w14:textFill>
            <w14:solidFill>
              <w14:srgbClr w14:val="202020"/>
            </w14:solidFill>
          </w14:textFill>
        </w:rPr>
        <w:t>Adaptability is required of entrepreneurs. Researchers live in a relatively dynamic world whereby socio and other constraints change rapidly or rather typically beyond</w:t>
      </w:r>
      <w:r>
        <w:rPr>
          <w:outline w:val="0"/>
          <w:color w:val="202020"/>
          <w:u w:color="202020"/>
          <w:shd w:val="clear" w:color="auto" w:fill="ffffff"/>
          <w:rtl w:val="0"/>
          <w14:textFill>
            <w14:solidFill>
              <w14:srgbClr w14:val="202020"/>
            </w14:solidFill>
          </w14:textFill>
        </w:rPr>
        <w:t> </w:t>
      </w:r>
      <w:r>
        <w:rPr>
          <w:outline w:val="0"/>
          <w:color w:val="202020"/>
          <w:u w:color="202020"/>
          <w:shd w:val="clear" w:color="auto" w:fill="ffffff"/>
          <w:rtl w:val="0"/>
          <w:lang w:val="en-US"/>
          <w14:textFill>
            <w14:solidFill>
              <w14:srgbClr w14:val="202020"/>
            </w14:solidFill>
          </w14:textFill>
        </w:rPr>
        <w:t>control. Entrepreneurs would be good at adapting, nimble, but rather self-aware enough here to respond rapidly to shifting environmental costs.</w:t>
      </w:r>
    </w:p>
    <w:p>
      <w:pPr>
        <w:pStyle w:val="Body A"/>
        <w:spacing w:line="360" w:lineRule="auto"/>
        <w:jc w:val="both"/>
        <w:rPr>
          <w:outline w:val="0"/>
          <w:color w:val="202020"/>
          <w:u w:color="202020"/>
          <w:shd w:val="clear" w:color="auto" w:fill="ffffff"/>
          <w14:textFill>
            <w14:solidFill>
              <w14:srgbClr w14:val="202020"/>
            </w14:solidFill>
          </w14:textFill>
        </w:rPr>
      </w:pPr>
    </w:p>
    <w:p>
      <w:pPr>
        <w:pStyle w:val="Body A"/>
        <w:spacing w:line="360" w:lineRule="auto"/>
        <w:jc w:val="both"/>
        <w:rPr>
          <w:b w:val="1"/>
          <w:bCs w:val="1"/>
          <w:outline w:val="0"/>
          <w:color w:val="202020"/>
          <w:u w:color="202020"/>
          <w:shd w:val="clear" w:color="auto" w:fill="ffffff"/>
          <w14:textFill>
            <w14:solidFill>
              <w14:srgbClr w14:val="202020"/>
            </w14:solidFill>
          </w14:textFill>
        </w:rPr>
      </w:pPr>
      <w:r>
        <w:rPr>
          <w:b w:val="1"/>
          <w:bCs w:val="1"/>
          <w:outline w:val="0"/>
          <w:color w:val="202020"/>
          <w:u w:color="202020"/>
          <w:shd w:val="clear" w:color="auto" w:fill="ffffff"/>
          <w:rtl w:val="0"/>
          <w:lang w:val="en-US"/>
          <w14:textFill>
            <w14:solidFill>
              <w14:srgbClr w14:val="202020"/>
            </w14:solidFill>
          </w14:textFill>
        </w:rPr>
        <w:t xml:space="preserve">4. Resilience </w:t>
      </w:r>
    </w:p>
    <w:p>
      <w:pPr>
        <w:pStyle w:val="Body A"/>
        <w:spacing w:line="360" w:lineRule="auto"/>
        <w:jc w:val="both"/>
        <w:rPr>
          <w:outline w:val="0"/>
          <w:color w:val="202020"/>
          <w:u w:color="202020"/>
          <w:shd w:val="clear" w:color="auto" w:fill="ffffff"/>
          <w14:textFill>
            <w14:solidFill>
              <w14:srgbClr w14:val="202020"/>
            </w14:solidFill>
          </w14:textFill>
        </w:rPr>
      </w:pPr>
      <w:r>
        <w:rPr>
          <w:outline w:val="0"/>
          <w:color w:val="202020"/>
          <w:u w:color="202020"/>
          <w:shd w:val="clear" w:color="auto" w:fill="ffffff"/>
          <w:rtl w:val="0"/>
          <w:lang w:val="en-US"/>
          <w14:textFill>
            <w14:solidFill>
              <w14:srgbClr w14:val="202020"/>
            </w14:solidFill>
          </w14:textFill>
        </w:rPr>
        <w:t>Failure has been the one universal truth of entrepreneurialism.</w:t>
      </w:r>
      <w:r>
        <w:rPr>
          <w:outline w:val="0"/>
          <w:color w:val="202020"/>
          <w:u w:color="202020"/>
          <w:shd w:val="clear" w:color="auto" w:fill="ffffff"/>
          <w:rtl w:val="0"/>
          <w14:textFill>
            <w14:solidFill>
              <w14:srgbClr w14:val="202020"/>
            </w14:solidFill>
          </w14:textFill>
        </w:rPr>
        <w:t> </w:t>
      </w:r>
      <w:r>
        <w:rPr>
          <w:outline w:val="0"/>
          <w:color w:val="202020"/>
          <w:u w:color="202020"/>
          <w:shd w:val="clear" w:color="auto" w:fill="ffffff"/>
          <w:rtl w:val="0"/>
          <w:lang w:val="en-US"/>
          <w14:textFill>
            <w14:solidFill>
              <w14:srgbClr w14:val="202020"/>
            </w14:solidFill>
          </w14:textFill>
        </w:rPr>
        <w:t>Several</w:t>
      </w:r>
      <w:r>
        <w:rPr>
          <w:outline w:val="0"/>
          <w:color w:val="202020"/>
          <w:u w:color="202020"/>
          <w:shd w:val="clear" w:color="auto" w:fill="ffffff"/>
          <w:rtl w:val="0"/>
          <w14:textFill>
            <w14:solidFill>
              <w14:srgbClr w14:val="202020"/>
            </w14:solidFill>
          </w14:textFill>
        </w:rPr>
        <w:t> </w:t>
      </w:r>
      <w:r>
        <w:rPr>
          <w:outline w:val="0"/>
          <w:color w:val="202020"/>
          <w:u w:color="202020"/>
          <w:shd w:val="clear" w:color="auto" w:fill="ffffff"/>
          <w:rtl w:val="0"/>
          <w:lang w:val="en-US"/>
          <w14:textFill>
            <w14:solidFill>
              <w14:srgbClr w14:val="202020"/>
            </w14:solidFill>
          </w14:textFill>
        </w:rPr>
        <w:t>failures seem to consequential, at least on paper, but so many people simply abandon the idea. Tenacious businessmen, contrasted with resiliency hands, can achieve consistency by pivoting and moving in a different path. The much more successful companies have extensive track records of failure; however, due to their persistence, these individuals only needed to be correct at first when (Kerr, Kerr and Xu, 2018).</w:t>
      </w:r>
    </w:p>
    <w:p>
      <w:pPr>
        <w:pStyle w:val="Body A"/>
        <w:spacing w:line="360" w:lineRule="auto"/>
        <w:jc w:val="both"/>
        <w:rPr>
          <w:b w:val="1"/>
          <w:bCs w:val="1"/>
        </w:rPr>
      </w:pPr>
      <w:r>
        <w:rPr>
          <w:b w:val="1"/>
          <w:bCs w:val="1"/>
          <w:rtl w:val="0"/>
          <w:lang w:val="en-US"/>
        </w:rPr>
        <w:t xml:space="preserve">Characteristics </w:t>
      </w:r>
    </w:p>
    <w:p>
      <w:pPr>
        <w:pStyle w:val="Body A"/>
        <w:spacing w:line="360" w:lineRule="auto"/>
        <w:jc w:val="both"/>
        <w:rPr>
          <w:b w:val="1"/>
          <w:bCs w:val="1"/>
        </w:rPr>
      </w:pPr>
      <w:r>
        <w:rPr>
          <w:b w:val="1"/>
          <w:bCs w:val="1"/>
        </w:rPr>
        <w:drawing xmlns:a="http://schemas.openxmlformats.org/drawingml/2006/main">
          <wp:inline distT="0" distB="0" distL="0" distR="0">
            <wp:extent cx="2665179" cy="1990725"/>
            <wp:effectExtent l="0" t="0" r="0" b="0"/>
            <wp:docPr id="1073741826" name="officeArt object" descr="Picture 3"/>
            <wp:cNvGraphicFramePr/>
            <a:graphic xmlns:a="http://schemas.openxmlformats.org/drawingml/2006/main">
              <a:graphicData uri="http://schemas.openxmlformats.org/drawingml/2006/picture">
                <pic:pic xmlns:pic="http://schemas.openxmlformats.org/drawingml/2006/picture">
                  <pic:nvPicPr>
                    <pic:cNvPr id="1073741826" name="Picture 3" descr="Picture 3"/>
                    <pic:cNvPicPr>
                      <a:picLocks noChangeAspect="1"/>
                    </pic:cNvPicPr>
                  </pic:nvPicPr>
                  <pic:blipFill>
                    <a:blip r:embed="rId5">
                      <a:extLst/>
                    </a:blip>
                    <a:stretch>
                      <a:fillRect/>
                    </a:stretch>
                  </pic:blipFill>
                  <pic:spPr>
                    <a:xfrm>
                      <a:off x="0" y="0"/>
                      <a:ext cx="2665179" cy="1990725"/>
                    </a:xfrm>
                    <a:prstGeom prst="rect">
                      <a:avLst/>
                    </a:prstGeom>
                    <a:ln w="12700" cap="flat">
                      <a:noFill/>
                      <a:miter lim="400000"/>
                    </a:ln>
                    <a:effectLst/>
                  </pic:spPr>
                </pic:pic>
              </a:graphicData>
            </a:graphic>
          </wp:inline>
        </w:drawing>
      </w:r>
    </w:p>
    <w:p>
      <w:pPr>
        <w:pStyle w:val="Body A"/>
        <w:spacing w:line="360" w:lineRule="auto"/>
        <w:jc w:val="both"/>
      </w:pPr>
      <w:r>
        <w:rPr>
          <w:rtl w:val="0"/>
          <w:lang w:val="en-US"/>
        </w:rPr>
        <w:t>Figure 2. Characteristics of Entrepreneurship</w:t>
      </w:r>
    </w:p>
    <w:p>
      <w:pPr>
        <w:pStyle w:val="Body A"/>
        <w:spacing w:line="360" w:lineRule="auto"/>
        <w:jc w:val="both"/>
      </w:pPr>
      <w:r>
        <w:rPr>
          <w:rtl w:val="0"/>
          <w:lang w:val="fr-FR"/>
        </w:rPr>
        <w:t>Source: (Al Mamun et al., 2018)</w:t>
      </w:r>
    </w:p>
    <w:p>
      <w:pPr>
        <w:pStyle w:val="Body A"/>
        <w:spacing w:line="360" w:lineRule="auto"/>
        <w:jc w:val="both"/>
        <w:rPr>
          <w:b w:val="1"/>
          <w:bCs w:val="1"/>
        </w:rPr>
      </w:pPr>
      <w:r>
        <w:rPr>
          <w:b w:val="1"/>
          <w:bCs w:val="1"/>
          <w:rtl w:val="0"/>
          <w:lang w:val="it-IT"/>
        </w:rPr>
        <w:t>1. Curiosity</w:t>
      </w:r>
    </w:p>
    <w:p>
      <w:pPr>
        <w:pStyle w:val="Body A"/>
        <w:spacing w:line="360" w:lineRule="auto"/>
        <w:jc w:val="both"/>
      </w:pPr>
      <w:r>
        <w:rPr>
          <w:rtl w:val="0"/>
          <w:lang w:val="en-US"/>
        </w:rPr>
        <w:t>Successful entrepreneurs have had only one key differentiating human quality that sets them against the majority of top managers: a sensation of inquisitiveness. Entrepreneurs with the possibilities to remain inquisitive must authorize others to start investigating new opportunities on a regular schedule. So, rather than settling for what people presume people recognize, businessmen ask difficult questions and pursue multiple paths (Al Mamun et al., 2018).</w:t>
      </w:r>
    </w:p>
    <w:p>
      <w:pPr>
        <w:pStyle w:val="Body A"/>
        <w:spacing w:line="360" w:lineRule="auto"/>
        <w:jc w:val="both"/>
        <w:rPr>
          <w:b w:val="1"/>
          <w:bCs w:val="1"/>
        </w:rPr>
      </w:pPr>
      <w:r>
        <w:rPr>
          <w:b w:val="1"/>
          <w:bCs w:val="1"/>
          <w:rtl w:val="0"/>
          <w:lang w:val="en-US"/>
        </w:rPr>
        <w:t>2. Structured Experimentation</w:t>
      </w:r>
    </w:p>
    <w:p>
      <w:pPr>
        <w:pStyle w:val="Body A"/>
        <w:spacing w:line="360" w:lineRule="auto"/>
        <w:jc w:val="both"/>
      </w:pPr>
      <w:r>
        <w:rPr>
          <w:rtl w:val="0"/>
          <w:lang w:val="en-US"/>
        </w:rPr>
        <w:t>Entrepreneurs must be both wondering and understand formalized testing and study. An businessperson should indeed perform testing per each make the learning process to determine whether this is worthwhile to pursue further. For example, if people have such a suggestion for a product or service that will satisfy unaddressed necessities, individuals should always make sure that consumers are ready to pay for it.</w:t>
      </w:r>
    </w:p>
    <w:p>
      <w:pPr>
        <w:pStyle w:val="Body A"/>
        <w:spacing w:line="360" w:lineRule="auto"/>
        <w:jc w:val="both"/>
        <w:rPr>
          <w:b w:val="1"/>
          <w:bCs w:val="1"/>
        </w:rPr>
      </w:pPr>
      <w:r>
        <w:rPr>
          <w:b w:val="1"/>
          <w:bCs w:val="1"/>
          <w:rtl w:val="0"/>
          <w:lang w:val="en-US"/>
        </w:rPr>
        <w:t>3. Adaptability</w:t>
      </w:r>
    </w:p>
    <w:p>
      <w:pPr>
        <w:pStyle w:val="Body A"/>
        <w:spacing w:line="360" w:lineRule="auto"/>
        <w:jc w:val="both"/>
      </w:pPr>
      <w:r>
        <w:rPr>
          <w:rtl w:val="0"/>
          <w:lang w:val="en-US"/>
        </w:rPr>
        <w:t>The business environment is forever evolving. Entrepreneurship is a recursive procedure in which fresh opportunities and difficulties emerge throughout every step. Although it is nearly impossible to prepare for so each type of situation, successful business executives must be flexible and adaptive. This is certainly relevant for entrepreneurs, who must assess instances and persist in adaptability in order to continue their enterprise starting to move forward in the face of unpredictable modifications (Al Mamun et al., 2018).</w:t>
      </w:r>
    </w:p>
    <w:p>
      <w:pPr>
        <w:pStyle w:val="Body A"/>
        <w:spacing w:line="360" w:lineRule="auto"/>
        <w:jc w:val="both"/>
        <w:rPr>
          <w:b w:val="1"/>
          <w:bCs w:val="1"/>
        </w:rPr>
      </w:pPr>
      <w:r>
        <w:rPr>
          <w:b w:val="1"/>
          <w:bCs w:val="1"/>
          <w:rtl w:val="0"/>
          <w:lang w:val="es-ES_tradnl"/>
        </w:rPr>
        <w:t>4. Decisiveness</w:t>
      </w:r>
    </w:p>
    <w:p>
      <w:pPr>
        <w:pStyle w:val="Body A"/>
        <w:spacing w:line="360" w:lineRule="auto"/>
        <w:jc w:val="both"/>
      </w:pPr>
      <w:r>
        <w:rPr>
          <w:rtl w:val="0"/>
          <w:lang w:val="en-US"/>
        </w:rPr>
        <w:t>To be successful, an entrepreneur must make difficult decisions and commit to companions. Individuals are already in responsible of directing the training of their corporate as a frontrunner, which includes everything including financial help and strategy development to sustain utilization (Al Mamun et al., 2018).</w:t>
      </w:r>
    </w:p>
    <w:p>
      <w:pPr>
        <w:pStyle w:val="Body A"/>
        <w:spacing w:line="360" w:lineRule="auto"/>
        <w:jc w:val="both"/>
        <w:rPr>
          <w:b w:val="1"/>
          <w:bCs w:val="1"/>
        </w:rPr>
      </w:pPr>
      <w:r>
        <w:rPr>
          <w:b w:val="1"/>
          <w:bCs w:val="1"/>
          <w:rtl w:val="0"/>
          <w:lang w:val="en-US"/>
        </w:rPr>
        <w:t xml:space="preserve">Attributes </w:t>
      </w:r>
    </w:p>
    <w:p>
      <w:pPr>
        <w:pStyle w:val="Body A"/>
        <w:spacing w:line="360" w:lineRule="auto"/>
        <w:jc w:val="both"/>
        <w:rPr>
          <w:b w:val="1"/>
          <w:bCs w:val="1"/>
          <w:shd w:val="clear" w:color="auto" w:fill="ffffff"/>
        </w:rPr>
      </w:pPr>
      <w:r>
        <w:rPr>
          <w:b w:val="1"/>
          <w:bCs w:val="1"/>
          <w:rtl w:val="0"/>
        </w:rPr>
        <w:t xml:space="preserve">1. </w:t>
      </w:r>
      <w:r>
        <w:rPr>
          <w:b w:val="1"/>
          <w:bCs w:val="1"/>
          <w:shd w:val="clear" w:color="auto" w:fill="ffffff"/>
          <w:rtl w:val="0"/>
          <w:lang w:val="it-IT"/>
        </w:rPr>
        <w:t>Passionate</w:t>
      </w:r>
    </w:p>
    <w:p>
      <w:pPr>
        <w:pStyle w:val="Body A"/>
        <w:spacing w:line="360" w:lineRule="auto"/>
        <w:jc w:val="both"/>
      </w:pPr>
      <w:r>
        <w:rPr>
          <w:rtl w:val="0"/>
          <w:lang w:val="en-US"/>
        </w:rPr>
        <w:t>Passion, maybe the most important factor for business owners, is crucial to the growth of just about any business owner or good communicator. If lack adequate enthusiasm, there must be no a justification for such job nor a keep driving to complete it. Small business owners are dedicated to the businesses they establish and are driven by their work (Miao et al., 2017).</w:t>
      </w:r>
    </w:p>
    <w:p>
      <w:pPr>
        <w:pStyle w:val="Body A"/>
        <w:spacing w:line="360" w:lineRule="auto"/>
        <w:jc w:val="both"/>
        <w:rPr>
          <w:b w:val="1"/>
          <w:bCs w:val="1"/>
        </w:rPr>
      </w:pPr>
      <w:r>
        <w:rPr>
          <w:b w:val="1"/>
          <w:bCs w:val="1"/>
          <w:rtl w:val="0"/>
          <w:lang w:val="en-US"/>
        </w:rPr>
        <w:t xml:space="preserve">2. Motivation </w:t>
      </w:r>
    </w:p>
    <w:p>
      <w:pPr>
        <w:pStyle w:val="Body A"/>
        <w:spacing w:line="360" w:lineRule="auto"/>
        <w:jc w:val="both"/>
      </w:pPr>
      <w:r>
        <w:rPr>
          <w:rtl w:val="0"/>
          <w:lang w:val="en-US"/>
        </w:rPr>
        <w:t>Entrepreneurs are naturally driven. And besides, individuals work long days to get their businesses off the ground and invest considerable amounts of money, more often than not their entire savings to reach their potential. Individuals do all of this recognizing that the fruits of their labor may take many years to bear.</w:t>
      </w:r>
    </w:p>
    <w:p>
      <w:pPr>
        <w:pStyle w:val="Body A"/>
        <w:spacing w:line="360" w:lineRule="auto"/>
        <w:jc w:val="both"/>
        <w:rPr>
          <w:b w:val="1"/>
          <w:bCs w:val="1"/>
        </w:rPr>
      </w:pPr>
      <w:r>
        <w:rPr>
          <w:b w:val="1"/>
          <w:bCs w:val="1"/>
          <w:rtl w:val="0"/>
          <w:lang w:val="en-US"/>
        </w:rPr>
        <w:t>3. Decision-making</w:t>
      </w:r>
    </w:p>
    <w:p>
      <w:pPr>
        <w:pStyle w:val="Body A"/>
        <w:spacing w:line="360" w:lineRule="auto"/>
        <w:jc w:val="both"/>
      </w:pPr>
      <w:r>
        <w:rPr>
          <w:rtl w:val="0"/>
          <w:lang w:val="en-US"/>
        </w:rPr>
        <w:t>Making split-second decisions is an important quality for small business owners since it can mean the difference between life and death. Successful businessmen must not only have great decision expertise, but individuals would also have to be able to make these determinations ability to rapidly to avoid dropping out on employment options. This generally requires a quick analysis of the actual statistics before making a decision (Miao et al., 2017).</w:t>
      </w:r>
    </w:p>
    <w:p>
      <w:pPr>
        <w:pStyle w:val="Body A"/>
        <w:spacing w:line="360" w:lineRule="auto"/>
        <w:jc w:val="both"/>
        <w:rPr>
          <w:b w:val="1"/>
          <w:bCs w:val="1"/>
        </w:rPr>
      </w:pPr>
      <w:r>
        <w:rPr>
          <w:b w:val="1"/>
          <w:bCs w:val="1"/>
          <w:rtl w:val="0"/>
          <w:lang w:val="en-US"/>
        </w:rPr>
        <w:t xml:space="preserve">Motivation </w:t>
      </w:r>
      <w:r>
        <w:rPr>
          <w:b w:val="1"/>
          <w:bCs w:val="1"/>
        </w:rPr>
        <w:br w:type="textWrapping"/>
      </w:r>
      <w:r>
        <w:rPr>
          <w:b w:val="1"/>
          <w:bCs w:val="1"/>
          <w:rtl w:val="0"/>
          <w:lang w:val="en-US"/>
        </w:rPr>
        <w:t>1. Satisfaction of performing something best</w:t>
      </w:r>
    </w:p>
    <w:p>
      <w:pPr>
        <w:pStyle w:val="Body A"/>
        <w:spacing w:line="360" w:lineRule="auto"/>
        <w:jc w:val="both"/>
      </w:pPr>
      <w:r>
        <w:rPr>
          <w:rtl w:val="0"/>
          <w:lang w:val="en-US"/>
        </w:rPr>
        <w:t>In frameworks to guide "How and when to Live Before Individuals Die," Steve Jobs summarized his interest and motivation in 2005 at Stanford. "The work will replace a significant portion of</w:t>
      </w:r>
      <w:r>
        <w:rPr>
          <w:rtl w:val="0"/>
        </w:rPr>
        <w:t> </w:t>
      </w:r>
      <w:r>
        <w:rPr>
          <w:rtl w:val="0"/>
          <w:lang w:val="en-US"/>
        </w:rPr>
        <w:t xml:space="preserve">life, and the sole way to be truly happy is to carry out what individuals consider to be excellent work," he stated </w:t>
      </w:r>
      <w:r>
        <w:rPr>
          <w:rFonts w:ascii="Arial Unicode MS" w:hAnsi="Arial Unicode MS" w:hint="default"/>
          <w:rtl w:val="1"/>
          <w:lang w:val="ar-SA" w:bidi="ar-SA"/>
        </w:rPr>
        <w:t>“</w:t>
      </w:r>
      <w:r>
        <w:rPr>
          <w:rtl w:val="0"/>
          <w:lang w:val="en-US"/>
        </w:rPr>
        <w:t>. The one and only method of achieving excellence are to be passionate about what you are doing (Miao et al., 2017).</w:t>
      </w:r>
    </w:p>
    <w:p>
      <w:pPr>
        <w:pStyle w:val="Body A"/>
        <w:spacing w:line="360" w:lineRule="auto"/>
        <w:jc w:val="both"/>
        <w:rPr>
          <w:b w:val="1"/>
          <w:bCs w:val="1"/>
          <w:shd w:val="clear" w:color="auto" w:fill="fcfcfc"/>
        </w:rPr>
      </w:pPr>
      <w:r>
        <w:rPr>
          <w:b w:val="1"/>
          <w:bCs w:val="1"/>
          <w:rtl w:val="0"/>
        </w:rPr>
        <w:t xml:space="preserve">2. </w:t>
      </w:r>
      <w:r>
        <w:rPr>
          <w:b w:val="1"/>
          <w:bCs w:val="1"/>
          <w:shd w:val="clear" w:color="auto" w:fill="fcfcfc"/>
          <w:rtl w:val="0"/>
          <w:lang w:val="en-US"/>
        </w:rPr>
        <w:t>Personal growth and accomplishment</w:t>
      </w:r>
    </w:p>
    <w:p>
      <w:pPr>
        <w:pStyle w:val="Body A"/>
        <w:spacing w:line="360" w:lineRule="auto"/>
        <w:jc w:val="both"/>
      </w:pPr>
      <w:r>
        <w:rPr>
          <w:rtl w:val="0"/>
          <w:lang w:val="en-US"/>
        </w:rPr>
        <w:t xml:space="preserve">To be a good entrepreneur, individuals must never stop moving. The business stakeholders adore both the adventure and the departure point. Individuals have quite a need for information that benefits both their enterprise and one </w:t>
      </w:r>
      <w:r>
        <w:rPr>
          <w:rFonts w:ascii="Arial Unicode MS" w:hAnsi="Arial Unicode MS" w:hint="default"/>
          <w:rtl w:val="1"/>
        </w:rPr>
        <w:t>‘</w:t>
      </w:r>
      <w:r>
        <w:rPr>
          <w:rtl w:val="0"/>
          <w:lang w:val="en-US"/>
        </w:rPr>
        <w:t xml:space="preserve">s self-development. This connectivity constructs a right balance where one </w:t>
      </w:r>
      <w:r>
        <w:rPr>
          <w:rFonts w:ascii="Arial Unicode MS" w:hAnsi="Arial Unicode MS" w:hint="default"/>
          <w:rtl w:val="1"/>
        </w:rPr>
        <w:t>‘</w:t>
      </w:r>
      <w:r>
        <w:rPr>
          <w:rtl w:val="0"/>
          <w:lang w:val="en-US"/>
        </w:rPr>
        <w:t>s influence is maximized (Miao et al., 2017).</w:t>
      </w:r>
    </w:p>
    <w:p>
      <w:pPr>
        <w:pStyle w:val="Body A"/>
        <w:spacing w:line="360" w:lineRule="auto"/>
        <w:jc w:val="both"/>
        <w:rPr>
          <w:b w:val="1"/>
          <w:bCs w:val="1"/>
          <w:shd w:val="clear" w:color="auto" w:fill="fcfcfc"/>
        </w:rPr>
      </w:pPr>
      <w:r>
        <w:rPr>
          <w:b w:val="1"/>
          <w:bCs w:val="1"/>
          <w:shd w:val="clear" w:color="auto" w:fill="fcfcfc"/>
          <w:rtl w:val="0"/>
          <w:lang w:val="en-US"/>
        </w:rPr>
        <w:t>3. Helping others achieve their goals</w:t>
      </w:r>
    </w:p>
    <w:p>
      <w:pPr>
        <w:pStyle w:val="Body A"/>
        <w:spacing w:line="360" w:lineRule="auto"/>
        <w:jc w:val="both"/>
      </w:pPr>
      <w:r>
        <w:rPr>
          <w:rtl w:val="0"/>
          <w:lang w:val="en-US"/>
        </w:rPr>
        <w:t xml:space="preserve">Most entrepreneurs will tell anybody that once individuals revealed the ultimate meaning of their initiatives, individuals found a unique new sense of loyalty and command structure, allowing each other to truly help motivate and encourage others while also directing their own course of action. At this moment, individuals can create strategic decision-making- making required to truly make a big difference, experience fulfillment, and leave a permanent heritage. </w:t>
      </w:r>
    </w:p>
    <w:p>
      <w:pPr>
        <w:pStyle w:val="Heading 2"/>
        <w:spacing w:line="360" w:lineRule="auto"/>
        <w:jc w:val="both"/>
      </w:pPr>
      <w:bookmarkStart w:name="_Toc3" w:id="3"/>
      <w:r>
        <w:rPr>
          <w:rtl w:val="0"/>
        </w:rPr>
        <w:t xml:space="preserve">2.2 </w:t>
      </w:r>
      <w:r>
        <w:rPr>
          <w:rtl w:val="1"/>
        </w:rPr>
        <w:t>‘</w:t>
      </w:r>
      <w:r>
        <w:rPr>
          <w:rtl w:val="0"/>
          <w:lang w:val="en-US"/>
        </w:rPr>
        <w:t>For profit</w:t>
      </w:r>
      <w:r>
        <w:rPr>
          <w:rtl w:val="1"/>
        </w:rPr>
        <w:t xml:space="preserve">’ </w:t>
      </w:r>
      <w:r>
        <w:rPr>
          <w:rtl w:val="0"/>
          <w:lang w:val="en-US"/>
        </w:rPr>
        <w:t xml:space="preserve">and </w:t>
      </w:r>
      <w:r>
        <w:rPr>
          <w:rtl w:val="1"/>
        </w:rPr>
        <w:t>‘</w:t>
      </w:r>
      <w:r>
        <w:rPr>
          <w:rtl w:val="0"/>
          <w:lang w:val="en-US"/>
        </w:rPr>
        <w:t>Not for profit</w:t>
      </w:r>
      <w:r>
        <w:rPr>
          <w:rtl w:val="1"/>
        </w:rPr>
        <w:t xml:space="preserve">’ </w:t>
      </w:r>
      <w:r>
        <w:rPr>
          <w:rtl w:val="0"/>
          <w:lang w:val="en-US"/>
        </w:rPr>
        <w:t>small organizations</w:t>
      </w:r>
      <w:bookmarkEnd w:id="3"/>
    </w:p>
    <w:p>
      <w:pPr>
        <w:pStyle w:val="Body A"/>
        <w:spacing w:line="360" w:lineRule="auto"/>
        <w:jc w:val="both"/>
        <w:rPr>
          <w:b w:val="1"/>
          <w:bCs w:val="1"/>
        </w:rPr>
      </w:pPr>
      <w:r>
        <w:rPr>
          <w:b w:val="1"/>
          <w:bCs w:val="1"/>
          <w:rtl w:val="0"/>
          <w:lang w:val="en-US"/>
        </w:rPr>
        <w:t>Not for Profit small organization</w:t>
      </w:r>
    </w:p>
    <w:p>
      <w:pPr>
        <w:pStyle w:val="Body A"/>
        <w:spacing w:line="360" w:lineRule="auto"/>
        <w:jc w:val="both"/>
      </w:pPr>
      <w:r>
        <w:rPr>
          <w:rtl w:val="0"/>
          <w:lang w:val="en-US"/>
        </w:rPr>
        <w:t>Nonprofit organizations charitable organizations (NPOs) are defined as commercial, self-governing organizations that do not revert back earnings to their entrepreneurs or managers and require some level of willingness to participate. NPOs plan activities meeting the requirements of their customers or the broader population NPOs aid in the integration of marginalized groups, improve the well-being of surrounding communities, permit individuals to engage in their hobbies, and meet a variety of other societal needs. NPOs capitalize on employment options that for-profit organizations type overlook so even though consumers want to utilize the products and services but seem to be regularly unwilling to actually pay (Finkler, Calabrese and Smith, 2022). In turn, entrepreneurship can be defined as a "procedure whereby the individual people</w:t>
      </w:r>
      <w:r>
        <w:rPr>
          <w:rtl w:val="0"/>
        </w:rPr>
        <w:t> </w:t>
      </w:r>
      <w:r>
        <w:rPr>
          <w:rtl w:val="0"/>
          <w:lang w:val="en-US"/>
        </w:rPr>
        <w:t>encourage engagement regardless of the resource base those that ultimately occupy." Empirical studies on the personal attributes of Non - profit representatives is rare and expensive to non-existent. As a result, designers base their assessment on personal attributes recognized through decades of investigation into the psychotherapy of individuality and entrepreneurial spirit. People rely on recent meta-analyses, which statically significantly summaries the findings of over 100 studies published). The above meta-analyses uncover a set of primary and secondary personality traits that distinguish businessmen from many other communities. Designers begin with broad personality types and then move on to entrepreneurial endeavors and</w:t>
      </w:r>
      <w:r>
        <w:rPr>
          <w:rtl w:val="0"/>
        </w:rPr>
        <w:t> </w:t>
      </w:r>
      <w:r>
        <w:rPr>
          <w:rtl w:val="0"/>
          <w:lang w:val="en-US"/>
        </w:rPr>
        <w:t xml:space="preserve">personal characteristics (Finkler, Calabrese and Smith, 2022). </w:t>
      </w:r>
    </w:p>
    <w:p>
      <w:pPr>
        <w:pStyle w:val="Body A"/>
        <w:spacing w:line="360" w:lineRule="auto"/>
        <w:jc w:val="both"/>
      </w:pPr>
      <w:r>
        <w:rPr>
          <w:rtl w:val="0"/>
          <w:lang w:val="en-US"/>
        </w:rPr>
        <w:t>A for-profit organization is one that exists solely to make money. Most enterprises are for-profit entities that provide merchandise or service to their consumers. The for-profit company owner generates an earning and might even distribute revenues to shareholders and financiers. Beliefs and values that an entrepreneur requires include traits like integrity, enthusiasm, tenacity, and optimism. Nobody desires to do business with egotistical, self-centered, condescending, and egomaniacal people. Any commercial venture reflects the entrepreneur's values and beliefs, perceptions, as well as religious views (Cordery et al., 2019). Entrepreneurs recognize the value of constant experimentation. Individuals are almost never happy with the current state of affairs. Individuals never believe that an item is adequate. They have not ever stopped</w:t>
      </w:r>
      <w:r>
        <w:rPr>
          <w:rtl w:val="0"/>
        </w:rPr>
        <w:t> </w:t>
      </w:r>
      <w:r>
        <w:rPr>
          <w:rtl w:val="0"/>
          <w:lang w:val="en-US"/>
        </w:rPr>
        <w:t xml:space="preserve">searching for fresh issues and innovative solutions. It is natural for some processes and efforts to change as an organization trains services and hires new management. Moreover, it is critical not to overstep the line into a fund's fundamental beliefs. Core values illustrate the company's most important, immovable values. As per Grow and flourish Techniques, there are 1.3 million tax-exempt non-profits in the United States; however, this elevated status is at the expense of someone being reliable and efficient in one </w:t>
      </w:r>
      <w:r>
        <w:rPr>
          <w:rFonts w:ascii="Arial Unicode MS" w:hAnsi="Arial Unicode MS" w:hint="default"/>
          <w:rtl w:val="1"/>
        </w:rPr>
        <w:t>‘</w:t>
      </w:r>
      <w:r>
        <w:rPr>
          <w:rtl w:val="0"/>
          <w:lang w:val="en-US"/>
        </w:rPr>
        <w:t>s operational processes. Core values not only ought to constitute what the organization exists for but should also advise each stage of evolution of management as far as how and to where the corporation should have been directed (Cordery et al., 2019).</w:t>
      </w:r>
    </w:p>
    <w:p>
      <w:pPr>
        <w:pStyle w:val="Body A"/>
        <w:spacing w:line="360" w:lineRule="auto"/>
        <w:jc w:val="both"/>
      </w:pPr>
      <w:r>
        <w:rPr>
          <w:rtl w:val="0"/>
          <w:lang w:val="en-US"/>
        </w:rPr>
        <w:t>In a broad sense, for-profit businesses seek to deliver a service or a product to purchasers while making a profit. The goal of a nonprofit is to provide customer support or stand to gain to the neighborhood while not profiting from it. Throughout most situations, for-profit businesses attack just a really specialized, large audience with their services or products. Many for-profit business owners conducted detailed studies and evaluations to identify their customer profile before devoting more time to guaranteeing that a segment of the general public is aware of the company's service or product (Crawford, Morgan and Cordery, 2017). Nonprofit groups typically reach a very much broader audience. The leadership working group that was responsible for overseeing the company's business differed greatly between for-profit and nonprofit organizations. In a for-profit company, the top executives are frequently the owners who have a small company stake in the success of the company.</w:t>
      </w:r>
      <w:r>
        <w:rPr>
          <w:rtl w:val="0"/>
        </w:rPr>
        <w:t> </w:t>
      </w:r>
      <w:r>
        <w:rPr>
          <w:rtl w:val="0"/>
          <w:lang w:val="en-US"/>
        </w:rPr>
        <w:t>Another significant distinction between a for-profit and a nonprofit group is ownership. For-profit businesses can have a variety of managerial ownership, but the material and intellectual estate that the business develops are essentially owned by the one who retains control of the business. There are never any real owners in a nonprofit organization. It is a public ownership entity, and no corporeal or philosophical estate used by the organization</w:t>
      </w:r>
      <w:r>
        <w:rPr>
          <w:rtl w:val="0"/>
        </w:rPr>
        <w:t> </w:t>
      </w:r>
      <w:r>
        <w:rPr>
          <w:rtl w:val="0"/>
          <w:lang w:val="en-US"/>
        </w:rPr>
        <w:t xml:space="preserve">may be brought by a participant as recompense for one </w:t>
      </w:r>
      <w:r>
        <w:rPr>
          <w:rFonts w:ascii="Arial Unicode MS" w:hAnsi="Arial Unicode MS" w:hint="default"/>
          <w:rtl w:val="1"/>
        </w:rPr>
        <w:t>‘</w:t>
      </w:r>
      <w:r>
        <w:rPr>
          <w:rtl w:val="0"/>
          <w:lang w:val="en-US"/>
        </w:rPr>
        <w:t>s employment with the establishment. A for-profit business's staff is usually comprised of paid workers and possibly a few temporary workers. Individuals who work for a for-profit company frequently do so to support themselves rather than solely for the commitment to the mission or any cause of the small organization (Crawford, Morgan and Cordery, 2017).</w:t>
      </w:r>
      <w:r>
        <w:rPr>
          <w:rtl w:val="0"/>
        </w:rPr>
        <w:t> </w:t>
      </w:r>
    </w:p>
    <w:p>
      <w:pPr>
        <w:pStyle w:val="Body A"/>
        <w:spacing w:line="360" w:lineRule="auto"/>
        <w:jc w:val="both"/>
        <w:rPr>
          <w:b w:val="1"/>
          <w:bCs w:val="1"/>
        </w:rPr>
      </w:pPr>
      <w:r>
        <w:rPr>
          <w:b w:val="1"/>
          <w:bCs w:val="1"/>
          <w:rtl w:val="0"/>
          <w:lang w:val="en-US"/>
        </w:rPr>
        <w:t xml:space="preserve">Examples </w:t>
      </w:r>
    </w:p>
    <w:p>
      <w:pPr>
        <w:pStyle w:val="Body A"/>
        <w:spacing w:line="360" w:lineRule="auto"/>
        <w:jc w:val="both"/>
      </w:pPr>
      <w:r>
        <w:rPr>
          <w:rtl w:val="0"/>
          <w:lang w:val="en-US"/>
        </w:rPr>
        <w:t>Integrity is an example of a non-profit organization's value. If the nonprofit organization</w:t>
      </w:r>
      <w:r>
        <w:rPr>
          <w:rtl w:val="0"/>
        </w:rPr>
        <w:t> </w:t>
      </w:r>
      <w:r>
        <w:rPr>
          <w:rtl w:val="0"/>
          <w:lang w:val="en-US"/>
        </w:rPr>
        <w:t>acknowledges government money and generous funding, it is critical that now the organization</w:t>
      </w:r>
      <w:r>
        <w:rPr>
          <w:rtl w:val="0"/>
        </w:rPr>
        <w:t> </w:t>
      </w:r>
      <w:r>
        <w:rPr>
          <w:rtl w:val="0"/>
          <w:lang w:val="en-US"/>
        </w:rPr>
        <w:t>persist blamelessly. The corporation not only needs to keep pursuing honorable</w:t>
      </w:r>
      <w:r>
        <w:rPr>
          <w:rtl w:val="0"/>
        </w:rPr>
        <w:t> </w:t>
      </w:r>
      <w:r>
        <w:rPr>
          <w:rtl w:val="0"/>
          <w:lang w:val="en-US"/>
        </w:rPr>
        <w:t xml:space="preserve">measures, but it also needs to run a business in a truthful, straightforward, and responsible manner. Recognize formulating a Code of Ethics for all directors of the company to authorize and recognize in arrange to even further identify what authenticity means these days of the organization. </w:t>
      </w:r>
    </w:p>
    <w:p>
      <w:pPr>
        <w:pStyle w:val="Body A"/>
        <w:spacing w:line="360" w:lineRule="auto"/>
        <w:jc w:val="both"/>
      </w:pPr>
      <w:r>
        <w:rPr>
          <w:rtl w:val="0"/>
          <w:lang w:val="en-US"/>
        </w:rPr>
        <w:t>An example of a for-profit small organization of entrepreneurs</w:t>
      </w:r>
      <w:r>
        <w:rPr>
          <w:rFonts w:ascii="Arial Unicode MS" w:hAnsi="Arial Unicode MS" w:hint="default"/>
          <w:rtl w:val="1"/>
        </w:rPr>
        <w:t xml:space="preserve">’ </w:t>
      </w:r>
      <w:r>
        <w:rPr>
          <w:rtl w:val="0"/>
          <w:lang w:val="en-US"/>
        </w:rPr>
        <w:t xml:space="preserve">values or beliefs is stated clearly. A vision statement provides an idealized version of a firm's impact on the globe. The vision statement when people founded Hotjar would have been to transform the way the internet is started building by democratizing analysis tools and feedback (Siqueira et al., 2018)." </w:t>
      </w:r>
    </w:p>
    <w:p>
      <w:pPr>
        <w:pStyle w:val="Body A"/>
        <w:spacing w:line="360" w:lineRule="auto"/>
        <w:jc w:val="both"/>
      </w:pPr>
      <w:r>
        <w:rPr>
          <w:rtl w:val="0"/>
          <w:lang w:val="en-US"/>
        </w:rPr>
        <w:t>When the business expands, the principles entrepreneur established early on may no longer be absolutely relevant. Individuals might need to revise their</w:t>
      </w:r>
      <w:r>
        <w:rPr>
          <w:rtl w:val="0"/>
        </w:rPr>
        <w:t> </w:t>
      </w:r>
      <w:r>
        <w:rPr>
          <w:rtl w:val="0"/>
          <w:lang w:val="en-US"/>
        </w:rPr>
        <w:t>values as new challenges and possibilities emerge. The entrepreneur</w:t>
      </w:r>
      <w:r>
        <w:rPr>
          <w:rtl w:val="0"/>
        </w:rPr>
        <w:t> </w:t>
      </w:r>
      <w:r>
        <w:rPr>
          <w:rtl w:val="0"/>
          <w:lang w:val="en-US"/>
        </w:rPr>
        <w:t>will understand what I'm talking about in the subsequent paragraph: As the number of workers increases, different factors become rather important (Siqueira et al., 2018).</w:t>
      </w:r>
    </w:p>
    <w:p>
      <w:pPr>
        <w:pStyle w:val="Heading"/>
        <w:spacing w:line="360" w:lineRule="auto"/>
        <w:jc w:val="both"/>
      </w:pPr>
      <w:bookmarkStart w:name="_Toc4" w:id="4"/>
      <w:r>
        <w:rPr>
          <w:rtl w:val="0"/>
          <w:lang w:val="fr-FR"/>
        </w:rPr>
        <w:t xml:space="preserve">3. Conclusion </w:t>
      </w:r>
      <w:bookmarkEnd w:id="4"/>
    </w:p>
    <w:p>
      <w:pPr>
        <w:pStyle w:val="Body A"/>
        <w:spacing w:line="360" w:lineRule="auto"/>
        <w:jc w:val="both"/>
      </w:pPr>
      <w:r>
        <w:rPr>
          <w:rtl w:val="0"/>
          <w:lang w:val="en-US"/>
        </w:rPr>
        <w:t>It is a comprehensive study of Apple</w:t>
      </w:r>
      <w:r>
        <w:rPr>
          <w:rFonts w:ascii="Arial Unicode MS" w:hAnsi="Arial Unicode MS" w:hint="default"/>
          <w:rtl w:val="1"/>
        </w:rPr>
        <w:t>’</w:t>
      </w:r>
      <w:r>
        <w:rPr>
          <w:rtl w:val="0"/>
          <w:lang w:val="en-US"/>
        </w:rPr>
        <w:t xml:space="preserve">s concept of entrepreneurship. According to the results, entrepreneurs from minority populations encounter many problems, especially even before introducing and leading web companies. People founded Apple Entrepreneur Camp to help the above core members and their organizations accelerate the production of cutting-edge applications, as well as to create governmental communication that helps promote the broadcaster and long-term continued existence of poor and marginalized innovators and architects in innovative materials. Entrepreneur Camp has fellows for female, Black, or Latinx innovators and graphic artists who already operate software businesses with any of the following capabilities: a prevailing android on the Mobile Website, a completely operational beta fabrication in TestFlight, or operating systems in a commensurate provincial capital. </w:t>
      </w:r>
    </w:p>
    <w:p>
      <w:pPr>
        <w:pStyle w:val="Body A"/>
        <w:spacing w:line="360" w:lineRule="auto"/>
        <w:jc w:val="both"/>
      </w:pPr>
      <w:r>
        <w:rPr>
          <w:rtl w:val="0"/>
          <w:lang w:val="en-US"/>
        </w:rPr>
        <w:t xml:space="preserve">Development cannot occur without aspiration, the ability not only to feel stressed and establish contacts, as well as to question why a solution somehow doesn't exist. True believers have the chance to influence the future even before happens and to channel a vision of a more positive future before everyone else recognizes the troubles. The business environment is always shifting. The entrepreneurial spirit is an iterative method in which new problems and opportunities arise at each stage. Even though it is well almost difficult to plan for every conceivable scenario, successful company top management must be versatile and adaptable. This is definitely related to small business owners, who should analyze situations and maintain the ability to adapt to keep their business moving ahead in the face of unforeseeable changes. </w:t>
      </w:r>
    </w:p>
    <w:p>
      <w:pPr>
        <w:pStyle w:val="Body A"/>
        <w:spacing w:line="360" w:lineRule="auto"/>
        <w:jc w:val="both"/>
      </w:pP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spacing w:line="360" w:lineRule="auto"/>
        <w:jc w:val="both"/>
      </w:pPr>
      <w:bookmarkStart w:name="_Toc5" w:id="5"/>
      <w:r>
        <w:rPr>
          <w:rtl w:val="0"/>
          <w:lang w:val="fr-FR"/>
        </w:rPr>
        <w:t xml:space="preserve">References </w:t>
      </w:r>
      <w:bookmarkEnd w:id="5"/>
    </w:p>
    <w:p>
      <w:pPr>
        <w:pStyle w:val="Normal (Web)"/>
        <w:spacing w:before="0" w:after="240" w:line="360" w:lineRule="auto"/>
        <w:jc w:val="both"/>
      </w:pPr>
      <w:r>
        <w:rPr>
          <w:rtl w:val="0"/>
          <w:lang w:val="en-US"/>
        </w:rPr>
        <w:t xml:space="preserve">Al Mamun, A., Ibrahim, M., Yusoff, M. and Fazal, S. (2018). Entrepreneurial Leadership, Performance, and Sustainability of Micro-Enterprises in Malaysia. </w:t>
      </w:r>
      <w:r>
        <w:rPr>
          <w:i w:val="1"/>
          <w:iCs w:val="1"/>
          <w:rtl w:val="0"/>
          <w:lang w:val="en-US"/>
        </w:rPr>
        <w:t>Sustainability</w:t>
      </w:r>
      <w:r>
        <w:rPr>
          <w:rtl w:val="0"/>
          <w:lang w:val="en-US"/>
        </w:rPr>
        <w:t>, 10(5), p.1591. doi:10.3390/su10051591.</w:t>
      </w:r>
    </w:p>
    <w:p>
      <w:pPr>
        <w:pStyle w:val="Normal (Web)"/>
        <w:spacing w:before="0" w:after="240" w:line="360" w:lineRule="auto"/>
        <w:jc w:val="both"/>
      </w:pPr>
      <w:r>
        <w:rPr>
          <w:rtl w:val="0"/>
          <w:lang w:val="en-US"/>
        </w:rPr>
        <w:t xml:space="preserve">Braswell, K.M. (2020). </w:t>
      </w:r>
      <w:r>
        <w:rPr>
          <w:i w:val="1"/>
          <w:iCs w:val="1"/>
          <w:rtl w:val="0"/>
          <w:lang w:val="en-US"/>
        </w:rPr>
        <w:t>From Camp to Conferences: Experiences in Leveraging Tech Conferences to Inspire Black and Latinx Girls to Pursue Coding and Tech Careers</w:t>
      </w:r>
      <w:r>
        <w:rPr>
          <w:rtl w:val="0"/>
          <w:lang w:val="en-US"/>
        </w:rPr>
        <w:t>. [online] IEEE Xplore. doi:10.1109/RESPECT49803.2020.9272429.</w:t>
      </w:r>
    </w:p>
    <w:p>
      <w:pPr>
        <w:pStyle w:val="Normal (Web)"/>
        <w:spacing w:before="0" w:after="240" w:line="360" w:lineRule="auto"/>
        <w:jc w:val="both"/>
      </w:pPr>
      <w:r>
        <w:rPr>
          <w:rtl w:val="0"/>
          <w:lang w:val="en-US"/>
        </w:rPr>
        <w:t xml:space="preserve">Cordery, C.J., Crawford, L., Breen, O.B. and Morgan, G.G. (2019). International practices, beliefs and values in not-for-profit financial reporting. </w:t>
      </w:r>
      <w:r>
        <w:rPr>
          <w:i w:val="1"/>
          <w:iCs w:val="1"/>
          <w:rtl w:val="0"/>
          <w:lang w:val="en-US"/>
        </w:rPr>
        <w:t>Accounting Forum</w:t>
      </w:r>
      <w:r>
        <w:rPr>
          <w:rtl w:val="0"/>
          <w:lang w:val="en-US"/>
        </w:rPr>
        <w:t>, 43(1), pp.16</w:t>
      </w:r>
      <w:r>
        <w:rPr>
          <w:rtl w:val="0"/>
          <w:lang w:val="en-US"/>
        </w:rPr>
        <w:t>–</w:t>
      </w:r>
      <w:r>
        <w:rPr>
          <w:rtl w:val="0"/>
          <w:lang w:val="en-US"/>
        </w:rPr>
        <w:t>41. doi:10.1080/01559982.2019.1589906.</w:t>
      </w:r>
    </w:p>
    <w:p>
      <w:pPr>
        <w:pStyle w:val="Normal (Web)"/>
        <w:spacing w:before="0" w:after="240" w:line="360" w:lineRule="auto"/>
        <w:jc w:val="both"/>
      </w:pPr>
      <w:r>
        <w:rPr>
          <w:rtl w:val="0"/>
          <w:lang w:val="en-US"/>
        </w:rPr>
        <w:t xml:space="preserve">Crawford, L., Morgan, G.G. and Cordery, C.J. (2017). Accountability and not-for-profit organisations: Implications for developing international financial reporting standards. </w:t>
      </w:r>
      <w:r>
        <w:rPr>
          <w:i w:val="1"/>
          <w:iCs w:val="1"/>
          <w:rtl w:val="0"/>
          <w:lang w:val="en-US"/>
        </w:rPr>
        <w:t>Financial Accountability &amp; Management</w:t>
      </w:r>
      <w:r>
        <w:rPr>
          <w:rtl w:val="0"/>
          <w:lang w:val="en-US"/>
        </w:rPr>
        <w:t>, 34(2), pp.181</w:t>
      </w:r>
      <w:r>
        <w:rPr>
          <w:rtl w:val="0"/>
          <w:lang w:val="en-US"/>
        </w:rPr>
        <w:t>–</w:t>
      </w:r>
      <w:r>
        <w:rPr>
          <w:rtl w:val="0"/>
          <w:lang w:val="en-US"/>
        </w:rPr>
        <w:t>205. doi:10.1111/faam.12146.</w:t>
      </w:r>
    </w:p>
    <w:p>
      <w:pPr>
        <w:pStyle w:val="Normal (Web)"/>
        <w:spacing w:before="0" w:after="240" w:line="360" w:lineRule="auto"/>
        <w:jc w:val="both"/>
      </w:pPr>
      <w:r>
        <w:rPr>
          <w:rtl w:val="0"/>
          <w:lang w:val="en-US"/>
        </w:rPr>
        <w:t xml:space="preserve">Finkler, S.A., Calabrese, T.D. and Smith, D.L. (2022). </w:t>
      </w:r>
      <w:r>
        <w:rPr>
          <w:i w:val="1"/>
          <w:iCs w:val="1"/>
          <w:rtl w:val="0"/>
          <w:lang w:val="en-US"/>
        </w:rPr>
        <w:t>Financial Management for Public, Health, and Not-for-Profit Organizations</w:t>
      </w:r>
      <w:r>
        <w:rPr>
          <w:rtl w:val="0"/>
          <w:lang w:val="en-US"/>
        </w:rPr>
        <w:t xml:space="preserve">. [online] </w:t>
      </w:r>
      <w:r>
        <w:rPr>
          <w:i w:val="1"/>
          <w:iCs w:val="1"/>
          <w:rtl w:val="0"/>
          <w:lang w:val="en-US"/>
        </w:rPr>
        <w:t>Google Books</w:t>
      </w:r>
      <w:r>
        <w:rPr>
          <w:rtl w:val="0"/>
          <w:lang w:val="en-US"/>
        </w:rPr>
        <w:t>. CQ Press. Available at: https://books.google.com/books?hl=en&amp;lr=&amp;id=ZR5dEAAAQBAJ&amp;oi=fnd&amp;pg=PT13&amp;dq=Not-for-Profit+small+organization&amp;ots=1QOyHG1JTG&amp;sig=oLA-VWSR6UHb__O3e7b2bFiNnmA [Accessed 2 Dec. 2022].</w:t>
      </w:r>
    </w:p>
    <w:p>
      <w:pPr>
        <w:pStyle w:val="Normal (Web)"/>
        <w:spacing w:before="0" w:after="240" w:line="360" w:lineRule="auto"/>
        <w:jc w:val="both"/>
      </w:pPr>
      <w:r>
        <w:rPr>
          <w:rtl w:val="0"/>
          <w:lang w:val="en-US"/>
        </w:rPr>
        <w:t xml:space="preserve">Isakadze, N. and Martin, S.S. (2019). How useful is the smartwatch ECG? </w:t>
      </w:r>
      <w:r>
        <w:rPr>
          <w:i w:val="1"/>
          <w:iCs w:val="1"/>
          <w:rtl w:val="0"/>
          <w:lang w:val="en-US"/>
        </w:rPr>
        <w:t>Trends in Cardiovascular Medicine</w:t>
      </w:r>
      <w:r>
        <w:rPr>
          <w:rtl w:val="0"/>
          <w:lang w:val="en-US"/>
        </w:rPr>
        <w:t>, [online] 30(7). doi:10.1016/j.tcm.2019.10.010.</w:t>
      </w:r>
    </w:p>
    <w:p>
      <w:pPr>
        <w:pStyle w:val="Normal (Web)"/>
        <w:spacing w:before="0" w:after="240" w:line="360" w:lineRule="auto"/>
        <w:jc w:val="both"/>
      </w:pPr>
      <w:r>
        <w:rPr>
          <w:rtl w:val="0"/>
          <w:lang w:val="en-US"/>
        </w:rPr>
        <w:t xml:space="preserve">Kerr, S.P., Kerr, W.R. and Xu, T. (2018). Personality Traits of Entrepreneurs: A Review of Recent Literature. </w:t>
      </w:r>
      <w:r>
        <w:rPr>
          <w:i w:val="1"/>
          <w:iCs w:val="1"/>
          <w:rtl w:val="0"/>
          <w:lang w:val="en-US"/>
        </w:rPr>
        <w:t>Foundations and Trends</w:t>
      </w:r>
      <w:r>
        <w:rPr>
          <w:i w:val="1"/>
          <w:iCs w:val="1"/>
          <w:rtl w:val="0"/>
          <w:lang w:val="en-US"/>
        </w:rPr>
        <w:t xml:space="preserve">® </w:t>
      </w:r>
      <w:r>
        <w:rPr>
          <w:i w:val="1"/>
          <w:iCs w:val="1"/>
          <w:rtl w:val="0"/>
          <w:lang w:val="en-US"/>
        </w:rPr>
        <w:t>in Entrepreneurship</w:t>
      </w:r>
      <w:r>
        <w:rPr>
          <w:rtl w:val="0"/>
          <w:lang w:val="en-US"/>
        </w:rPr>
        <w:t>, [online] 14(3), pp.279</w:t>
      </w:r>
      <w:r>
        <w:rPr>
          <w:rtl w:val="0"/>
          <w:lang w:val="en-US"/>
        </w:rPr>
        <w:t>–</w:t>
      </w:r>
      <w:r>
        <w:rPr>
          <w:rtl w:val="0"/>
          <w:lang w:val="en-US"/>
        </w:rPr>
        <w:t>356. doi:10.1561/0300000080.</w:t>
      </w:r>
    </w:p>
    <w:p>
      <w:pPr>
        <w:pStyle w:val="Normal (Web)"/>
        <w:spacing w:before="0" w:after="240" w:line="360" w:lineRule="auto"/>
        <w:jc w:val="both"/>
      </w:pPr>
      <w:r>
        <w:rPr>
          <w:rtl w:val="0"/>
          <w:lang w:val="en-US"/>
        </w:rPr>
        <w:t xml:space="preserve">Miao, Q., Newman, A., Schwarz, G. and Cooper, B. (2017). How Leadership and Public Service Motivation Enhance Innovative Behavior. </w:t>
      </w:r>
      <w:r>
        <w:rPr>
          <w:i w:val="1"/>
          <w:iCs w:val="1"/>
          <w:rtl w:val="0"/>
          <w:lang w:val="en-US"/>
        </w:rPr>
        <w:t>Public Administration Review</w:t>
      </w:r>
      <w:r>
        <w:rPr>
          <w:rtl w:val="0"/>
          <w:lang w:val="en-US"/>
        </w:rPr>
        <w:t>, 78(1), pp.71</w:t>
      </w:r>
      <w:r>
        <w:rPr>
          <w:rtl w:val="0"/>
          <w:lang w:val="en-US"/>
        </w:rPr>
        <w:t>–</w:t>
      </w:r>
      <w:r>
        <w:rPr>
          <w:rtl w:val="0"/>
          <w:lang w:val="en-US"/>
        </w:rPr>
        <w:t>81. doi:10.1111/puar.12839.</w:t>
      </w:r>
    </w:p>
    <w:p>
      <w:pPr>
        <w:pStyle w:val="Normal (Web)"/>
        <w:spacing w:before="0" w:after="240" w:line="360" w:lineRule="auto"/>
        <w:jc w:val="both"/>
      </w:pPr>
      <w:r>
        <w:rPr>
          <w:rtl w:val="0"/>
          <w:lang w:val="en-US"/>
        </w:rPr>
        <w:t xml:space="preserve">Siqueira, A.C.O., Guenster, N., Vanacker, T. and Crucke, S. (2018). A longitudinal comparison of capital structure between young for-profit social and commercial enterprises. </w:t>
      </w:r>
      <w:r>
        <w:rPr>
          <w:i w:val="1"/>
          <w:iCs w:val="1"/>
          <w:rtl w:val="0"/>
          <w:lang w:val="en-US"/>
        </w:rPr>
        <w:t>Journal of Business Venturing</w:t>
      </w:r>
      <w:r>
        <w:rPr>
          <w:rtl w:val="0"/>
          <w:lang w:val="en-US"/>
        </w:rPr>
        <w:t>, 33(2), pp.225</w:t>
      </w:r>
      <w:r>
        <w:rPr>
          <w:rtl w:val="0"/>
          <w:lang w:val="en-US"/>
        </w:rPr>
        <w:t>–</w:t>
      </w:r>
      <w:r>
        <w:rPr>
          <w:rtl w:val="0"/>
          <w:lang w:val="en-US"/>
        </w:rPr>
        <w:t>240. doi:10.1016/j.jbusvent.2017.12.006.</w:t>
      </w:r>
    </w:p>
    <w:p>
      <w:pPr>
        <w:pStyle w:val="Normal (Web)"/>
        <w:spacing w:before="0" w:after="240" w:line="360" w:lineRule="auto"/>
        <w:jc w:val="both"/>
      </w:pPr>
    </w:p>
    <w:p>
      <w:pPr>
        <w:pStyle w:val="Normal (Web)"/>
        <w:spacing w:before="0" w:after="240" w:line="360" w:lineRule="auto"/>
        <w:jc w:val="both"/>
      </w:pPr>
    </w:p>
    <w:p>
      <w:pPr>
        <w:pStyle w:val="Normal (Web)"/>
        <w:spacing w:before="0" w:after="240" w:line="360" w:lineRule="auto"/>
        <w:jc w:val="both"/>
      </w:pPr>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de-D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