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1EBA" w14:textId="77777777" w:rsidR="0025118B" w:rsidRPr="005A183B" w:rsidRDefault="0025118B" w:rsidP="0025118B">
      <w:pPr>
        <w:spacing w:before="240" w:line="360" w:lineRule="auto"/>
        <w:jc w:val="both"/>
        <w:rPr>
          <w:rFonts w:ascii="Times New Roman" w:hAnsi="Times New Roman" w:cs="Times New Roman"/>
          <w:sz w:val="24"/>
          <w:szCs w:val="24"/>
        </w:rPr>
      </w:pPr>
    </w:p>
    <w:p w14:paraId="27AD0205" w14:textId="77777777" w:rsidR="0025118B" w:rsidRDefault="0025118B" w:rsidP="0025118B">
      <w:pPr>
        <w:spacing w:before="240" w:line="360" w:lineRule="auto"/>
        <w:jc w:val="both"/>
        <w:rPr>
          <w:rFonts w:ascii="Times New Roman" w:hAnsi="Times New Roman" w:cs="Times New Roman"/>
          <w:sz w:val="24"/>
          <w:szCs w:val="24"/>
          <w:lang w:val="en-IN"/>
        </w:rPr>
      </w:pPr>
    </w:p>
    <w:p w14:paraId="4EF2B5AF" w14:textId="77777777" w:rsidR="0025118B" w:rsidRDefault="0025118B" w:rsidP="0025118B">
      <w:pPr>
        <w:spacing w:before="240" w:line="360" w:lineRule="auto"/>
        <w:jc w:val="both"/>
        <w:rPr>
          <w:rFonts w:ascii="Times New Roman" w:hAnsi="Times New Roman" w:cs="Times New Roman"/>
          <w:sz w:val="24"/>
          <w:szCs w:val="24"/>
          <w:lang w:val="en-IN"/>
        </w:rPr>
      </w:pPr>
    </w:p>
    <w:p w14:paraId="3D10B247" w14:textId="77777777" w:rsidR="0025118B" w:rsidRPr="0025118B" w:rsidRDefault="0025118B" w:rsidP="0025118B">
      <w:pPr>
        <w:spacing w:before="240" w:line="360" w:lineRule="auto"/>
        <w:jc w:val="center"/>
        <w:rPr>
          <w:rFonts w:ascii="Arial" w:hAnsi="Arial" w:cs="Arial"/>
          <w:b/>
          <w:bCs/>
          <w:sz w:val="24"/>
          <w:szCs w:val="24"/>
          <w:lang w:val="en-US"/>
        </w:rPr>
      </w:pPr>
      <w:r w:rsidRPr="0025118B">
        <w:rPr>
          <w:rFonts w:ascii="Arial" w:hAnsi="Arial" w:cs="Arial"/>
          <w:b/>
          <w:bCs/>
          <w:sz w:val="24"/>
          <w:szCs w:val="24"/>
          <w:lang w:val="en-US"/>
        </w:rPr>
        <w:t>Sustainable Hospitality &amp; Tourism Management</w:t>
      </w:r>
    </w:p>
    <w:p w14:paraId="44943515" w14:textId="04C53C5A" w:rsidR="0025118B" w:rsidRPr="0025118B" w:rsidRDefault="0025118B" w:rsidP="0025118B">
      <w:pPr>
        <w:spacing w:before="240" w:line="360" w:lineRule="auto"/>
        <w:jc w:val="center"/>
        <w:rPr>
          <w:rFonts w:ascii="Arial" w:hAnsi="Arial" w:cs="Arial"/>
          <w:b/>
          <w:bCs/>
          <w:sz w:val="24"/>
          <w:szCs w:val="24"/>
          <w:lang w:val="en-US"/>
        </w:rPr>
      </w:pPr>
      <w:r w:rsidRPr="0025118B">
        <w:rPr>
          <w:rFonts w:ascii="Arial" w:hAnsi="Arial" w:cs="Arial"/>
          <w:b/>
          <w:bCs/>
          <w:sz w:val="24"/>
          <w:szCs w:val="24"/>
          <w:lang w:val="en-US"/>
        </w:rPr>
        <w:t>DISCUSS THE ROLE OF CORPORATE SOCIAL RESPONSIBILITY (CSR) IN PROMOTING SUSTAINABILITY WITHIN THE HOSPITALITY INDUSTRY.</w:t>
      </w:r>
    </w:p>
    <w:p w14:paraId="75B4031A" w14:textId="77777777" w:rsidR="0025118B" w:rsidRPr="0025118B" w:rsidRDefault="0025118B" w:rsidP="0025118B">
      <w:pPr>
        <w:spacing w:before="240" w:line="360" w:lineRule="auto"/>
        <w:jc w:val="center"/>
        <w:rPr>
          <w:rFonts w:ascii="Arial" w:hAnsi="Arial" w:cs="Arial"/>
          <w:b/>
          <w:bCs/>
          <w:sz w:val="24"/>
          <w:szCs w:val="24"/>
          <w:lang w:val="en-US"/>
        </w:rPr>
      </w:pPr>
    </w:p>
    <w:p w14:paraId="00BFF373" w14:textId="0AD8B3CD" w:rsidR="0025118B" w:rsidRPr="0025118B" w:rsidRDefault="0025118B" w:rsidP="0025118B">
      <w:pPr>
        <w:spacing w:before="240" w:line="360" w:lineRule="auto"/>
        <w:jc w:val="center"/>
        <w:rPr>
          <w:rFonts w:ascii="Arial" w:hAnsi="Arial" w:cs="Arial"/>
          <w:b/>
          <w:bCs/>
          <w:sz w:val="24"/>
          <w:szCs w:val="24"/>
          <w:lang w:val="en-US"/>
        </w:rPr>
      </w:pPr>
      <w:r w:rsidRPr="0025118B">
        <w:rPr>
          <w:rFonts w:ascii="Arial" w:hAnsi="Arial" w:cs="Arial"/>
          <w:b/>
          <w:bCs/>
          <w:sz w:val="24"/>
          <w:szCs w:val="24"/>
          <w:lang w:val="en-US"/>
        </w:rPr>
        <w:t>Marriott hotel</w:t>
      </w:r>
    </w:p>
    <w:p w14:paraId="7B68E2A7" w14:textId="77777777" w:rsidR="0025118B" w:rsidRDefault="0025118B" w:rsidP="0025118B">
      <w:pPr>
        <w:spacing w:before="240" w:line="360" w:lineRule="auto"/>
        <w:jc w:val="both"/>
        <w:rPr>
          <w:rFonts w:ascii="Times New Roman" w:hAnsi="Times New Roman" w:cs="Times New Roman"/>
          <w:sz w:val="24"/>
          <w:szCs w:val="24"/>
          <w:lang w:val="en-IN"/>
        </w:rPr>
      </w:pPr>
    </w:p>
    <w:p w14:paraId="0D4CD140" w14:textId="77777777" w:rsidR="0025118B" w:rsidRDefault="0025118B" w:rsidP="0025118B">
      <w:pPr>
        <w:spacing w:before="240" w:line="360" w:lineRule="auto"/>
        <w:jc w:val="both"/>
        <w:rPr>
          <w:rFonts w:ascii="Times New Roman" w:hAnsi="Times New Roman" w:cs="Times New Roman"/>
          <w:sz w:val="24"/>
          <w:szCs w:val="24"/>
          <w:lang w:val="en-IN"/>
        </w:rPr>
      </w:pPr>
    </w:p>
    <w:p w14:paraId="583F5EB5" w14:textId="0EE45DA7" w:rsid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t>Student</w:t>
      </w:r>
      <w:r>
        <w:rPr>
          <w:rFonts w:ascii="Arial" w:hAnsi="Arial" w:cs="Arial"/>
          <w:sz w:val="24"/>
          <w:szCs w:val="24"/>
          <w:lang w:val="en-IN"/>
        </w:rPr>
        <w:t>’s Name: Stefano Di Guida</w:t>
      </w:r>
    </w:p>
    <w:p w14:paraId="4121D40A" w14:textId="766F2B2F" w:rsidR="0025118B" w:rsidRDefault="0025118B" w:rsidP="0025118B">
      <w:pPr>
        <w:spacing w:before="240" w:line="360" w:lineRule="auto"/>
        <w:jc w:val="both"/>
        <w:rPr>
          <w:rFonts w:ascii="Arial" w:hAnsi="Arial" w:cs="Arial"/>
          <w:sz w:val="24"/>
          <w:szCs w:val="24"/>
          <w:lang w:val="en-IN"/>
        </w:rPr>
      </w:pPr>
      <w:r>
        <w:rPr>
          <w:rFonts w:ascii="Arial" w:hAnsi="Arial" w:cs="Arial"/>
          <w:sz w:val="24"/>
          <w:szCs w:val="24"/>
          <w:lang w:val="en-IN"/>
        </w:rPr>
        <w:t>Student’s ID: 2207147</w:t>
      </w:r>
    </w:p>
    <w:p w14:paraId="1056D420" w14:textId="527E4D21" w:rsidR="0025118B" w:rsidRDefault="0025118B" w:rsidP="0025118B">
      <w:pPr>
        <w:spacing w:before="240" w:line="360" w:lineRule="auto"/>
        <w:jc w:val="both"/>
        <w:rPr>
          <w:rFonts w:ascii="Arial" w:hAnsi="Arial" w:cs="Arial"/>
          <w:sz w:val="24"/>
          <w:szCs w:val="24"/>
          <w:lang w:val="en-IN"/>
        </w:rPr>
      </w:pPr>
      <w:r>
        <w:rPr>
          <w:rFonts w:ascii="Arial" w:hAnsi="Arial" w:cs="Arial"/>
          <w:sz w:val="24"/>
          <w:szCs w:val="24"/>
          <w:lang w:val="en-IN"/>
        </w:rPr>
        <w:t>The Module title: BMIH5006</w:t>
      </w:r>
    </w:p>
    <w:p w14:paraId="1D456BB6" w14:textId="26E101E9" w:rsidR="0025118B" w:rsidRDefault="0025118B" w:rsidP="0025118B">
      <w:pPr>
        <w:spacing w:before="240" w:line="360" w:lineRule="auto"/>
        <w:jc w:val="both"/>
        <w:rPr>
          <w:rFonts w:ascii="Arial" w:hAnsi="Arial" w:cs="Arial"/>
          <w:sz w:val="24"/>
          <w:szCs w:val="24"/>
          <w:lang w:val="en-IN"/>
        </w:rPr>
      </w:pPr>
      <w:r>
        <w:rPr>
          <w:rFonts w:ascii="Arial" w:hAnsi="Arial" w:cs="Arial"/>
          <w:sz w:val="24"/>
          <w:szCs w:val="24"/>
          <w:lang w:val="en-IN"/>
        </w:rPr>
        <w:t>Lecturer’s Name: Ruth Taylor Davies</w:t>
      </w:r>
    </w:p>
    <w:p w14:paraId="6C298443" w14:textId="77777777" w:rsidR="0025118B" w:rsidRPr="0025118B" w:rsidRDefault="0025118B" w:rsidP="0025118B">
      <w:pPr>
        <w:spacing w:before="240" w:line="360" w:lineRule="auto"/>
        <w:jc w:val="both"/>
        <w:rPr>
          <w:rFonts w:ascii="Arial" w:hAnsi="Arial" w:cs="Arial"/>
          <w:sz w:val="24"/>
          <w:szCs w:val="24"/>
          <w:lang w:val="en-IN"/>
        </w:rPr>
      </w:pPr>
    </w:p>
    <w:p w14:paraId="1F2FB494" w14:textId="77777777" w:rsidR="0025118B" w:rsidRDefault="0025118B" w:rsidP="0025118B">
      <w:pPr>
        <w:spacing w:before="240" w:line="360" w:lineRule="auto"/>
        <w:jc w:val="both"/>
        <w:rPr>
          <w:rFonts w:ascii="Times New Roman" w:hAnsi="Times New Roman" w:cs="Times New Roman"/>
          <w:sz w:val="24"/>
          <w:szCs w:val="24"/>
          <w:lang w:val="en-IN"/>
        </w:rPr>
      </w:pPr>
    </w:p>
    <w:p w14:paraId="2668D736" w14:textId="77777777" w:rsidR="0025118B" w:rsidRDefault="0025118B" w:rsidP="0025118B">
      <w:pPr>
        <w:spacing w:before="240" w:line="360" w:lineRule="auto"/>
        <w:jc w:val="both"/>
        <w:rPr>
          <w:rFonts w:ascii="Times New Roman" w:hAnsi="Times New Roman" w:cs="Times New Roman"/>
          <w:sz w:val="24"/>
          <w:szCs w:val="24"/>
          <w:lang w:val="en-IN"/>
        </w:rPr>
      </w:pPr>
    </w:p>
    <w:p w14:paraId="03F94849" w14:textId="77777777" w:rsidR="0025118B" w:rsidRDefault="0025118B" w:rsidP="0025118B">
      <w:pPr>
        <w:spacing w:before="240" w:line="360" w:lineRule="auto"/>
        <w:jc w:val="both"/>
        <w:rPr>
          <w:rFonts w:ascii="Times New Roman" w:hAnsi="Times New Roman" w:cs="Times New Roman"/>
          <w:sz w:val="24"/>
          <w:szCs w:val="24"/>
          <w:lang w:val="en-IN"/>
        </w:rPr>
      </w:pPr>
    </w:p>
    <w:p w14:paraId="5605057F" w14:textId="77777777" w:rsidR="0025118B" w:rsidRDefault="0025118B" w:rsidP="0025118B">
      <w:pPr>
        <w:spacing w:before="240" w:line="360" w:lineRule="auto"/>
        <w:jc w:val="both"/>
        <w:rPr>
          <w:rFonts w:ascii="Times New Roman" w:hAnsi="Times New Roman" w:cs="Times New Roman"/>
          <w:sz w:val="24"/>
          <w:szCs w:val="24"/>
          <w:lang w:val="en-IN"/>
        </w:rPr>
      </w:pPr>
    </w:p>
    <w:p w14:paraId="2D97D26C" w14:textId="77777777" w:rsidR="0025118B" w:rsidRDefault="0025118B" w:rsidP="0025118B">
      <w:pPr>
        <w:spacing w:before="240" w:line="360" w:lineRule="auto"/>
        <w:jc w:val="both"/>
        <w:rPr>
          <w:rFonts w:ascii="Times New Roman" w:hAnsi="Times New Roman" w:cs="Times New Roman"/>
          <w:sz w:val="24"/>
          <w:szCs w:val="24"/>
          <w:lang w:val="en-IN"/>
        </w:rPr>
      </w:pPr>
    </w:p>
    <w:p w14:paraId="74ED0FBE" w14:textId="77777777" w:rsidR="0025118B" w:rsidRDefault="0025118B" w:rsidP="0025118B">
      <w:pPr>
        <w:spacing w:before="240" w:line="360" w:lineRule="auto"/>
        <w:jc w:val="both"/>
        <w:rPr>
          <w:rFonts w:ascii="Times New Roman" w:hAnsi="Times New Roman" w:cs="Times New Roman"/>
          <w:sz w:val="24"/>
          <w:szCs w:val="24"/>
          <w:lang w:val="en-IN"/>
        </w:rPr>
      </w:pPr>
    </w:p>
    <w:p w14:paraId="0C5DDB7B" w14:textId="21131A84"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lastRenderedPageBreak/>
        <w:t xml:space="preserve">Over time, Corporate Social Responsibility (CSR) as a system of reference for corporations to operate effectively and sustainably while dealing with environmental, </w:t>
      </w:r>
      <w:proofErr w:type="gramStart"/>
      <w:r w:rsidRPr="0025118B">
        <w:rPr>
          <w:rFonts w:ascii="Arial" w:hAnsi="Arial" w:cs="Arial"/>
          <w:sz w:val="24"/>
          <w:szCs w:val="24"/>
          <w:lang w:val="en-IN"/>
        </w:rPr>
        <w:t>social</w:t>
      </w:r>
      <w:proofErr w:type="gramEnd"/>
      <w:r w:rsidRPr="0025118B">
        <w:rPr>
          <w:rFonts w:ascii="Arial" w:hAnsi="Arial" w:cs="Arial"/>
          <w:sz w:val="24"/>
          <w:szCs w:val="24"/>
          <w:lang w:val="en-IN"/>
        </w:rPr>
        <w:t xml:space="preserve"> and economic problems has become vital. CSR significantly influences hospitality business development, as it will allow them to practice responsible operations, which will mitigate the impact on the community and the environment and promote more contributions. This text explores the complex intertwinement between corporate social responsibility and sustainability within the tourism sector, whilst Marriott Hotels is often utilised as an example. First, to achieve designing independently, the initial thing that should be defined is the central key concepts (</w:t>
      </w:r>
      <w:proofErr w:type="spellStart"/>
      <w:r w:rsidRPr="0025118B">
        <w:rPr>
          <w:rFonts w:ascii="Arial" w:hAnsi="Arial" w:cs="Arial"/>
          <w:color w:val="222222"/>
          <w:sz w:val="24"/>
          <w:szCs w:val="24"/>
          <w:shd w:val="clear" w:color="auto" w:fill="FFFFFF"/>
        </w:rPr>
        <w:t>Haski</w:t>
      </w:r>
      <w:proofErr w:type="spellEnd"/>
      <w:r w:rsidRPr="0025118B">
        <w:rPr>
          <w:rFonts w:ascii="Arial" w:hAnsi="Arial" w:cs="Arial"/>
          <w:color w:val="222222"/>
          <w:sz w:val="24"/>
          <w:szCs w:val="24"/>
          <w:shd w:val="clear" w:color="auto" w:fill="FFFFFF"/>
        </w:rPr>
        <w:t>-Leventhal, 2018</w:t>
      </w:r>
      <w:r w:rsidRPr="0025118B">
        <w:rPr>
          <w:rFonts w:ascii="Arial" w:hAnsi="Arial" w:cs="Arial"/>
          <w:sz w:val="24"/>
          <w:szCs w:val="24"/>
          <w:lang w:val="en-IN"/>
        </w:rPr>
        <w:t>).</w:t>
      </w:r>
    </w:p>
    <w:p w14:paraId="7C94439F" w14:textId="77777777"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t>Stakeholder inclusion is the basis for Corporate Social Responsibility (CSR). It implies that the company should have an ethical purpose in every business-related decision, especially involving employees, customers, the community, and the environment. However, beyond simply meeting the present needs without trading off future generations' opportunities, sustainability is generally considered a sustainable practice considering environmental, social, and economic dimensions (</w:t>
      </w:r>
      <w:r w:rsidRPr="0025118B">
        <w:rPr>
          <w:rFonts w:ascii="Arial" w:hAnsi="Arial" w:cs="Arial"/>
          <w:color w:val="222222"/>
          <w:sz w:val="24"/>
          <w:szCs w:val="24"/>
          <w:shd w:val="clear" w:color="auto" w:fill="FFFFFF"/>
        </w:rPr>
        <w:t xml:space="preserve">Wickham </w:t>
      </w:r>
      <w:r w:rsidRPr="0025118B">
        <w:rPr>
          <w:rFonts w:ascii="Arial" w:hAnsi="Arial" w:cs="Arial"/>
          <w:i/>
          <w:iCs/>
          <w:color w:val="222222"/>
          <w:sz w:val="24"/>
          <w:szCs w:val="24"/>
          <w:shd w:val="clear" w:color="auto" w:fill="FFFFFF"/>
        </w:rPr>
        <w:t xml:space="preserve">et al. </w:t>
      </w:r>
      <w:r w:rsidRPr="0025118B">
        <w:rPr>
          <w:rFonts w:ascii="Arial" w:hAnsi="Arial" w:cs="Arial"/>
          <w:color w:val="222222"/>
          <w:sz w:val="24"/>
          <w:szCs w:val="24"/>
          <w:shd w:val="clear" w:color="auto" w:fill="FFFFFF"/>
        </w:rPr>
        <w:t>2021</w:t>
      </w:r>
      <w:r w:rsidRPr="0025118B">
        <w:rPr>
          <w:rFonts w:ascii="Arial" w:hAnsi="Arial" w:cs="Arial"/>
          <w:sz w:val="24"/>
          <w:szCs w:val="24"/>
          <w:lang w:val="en-IN"/>
        </w:rPr>
        <w:t>). The paper will review how the Marriot Hotel incorporates CSR elements to achieve sustainability. It will involve the evaluation of various opportunities through which CSR practices can majorly contribute to sustainability efforts in the hospitality sector. Another critical factor for the project will be investigating the issues and possible advantages of applying CSR policies in this specific industry.</w:t>
      </w:r>
    </w:p>
    <w:p w14:paraId="1C053C51" w14:textId="77777777"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t xml:space="preserve">The conclusion of the examination of the measures at the level of Corporate Social Responsibility of Marriott Hotels will prove that CSR in hospitality is a fundamental part that helps to develop sustainability. The analysis will be based on the main areas of </w:t>
      </w:r>
      <w:proofErr w:type="gramStart"/>
      <w:r w:rsidRPr="0025118B">
        <w:rPr>
          <w:rFonts w:ascii="Arial" w:hAnsi="Arial" w:cs="Arial"/>
          <w:sz w:val="24"/>
          <w:szCs w:val="24"/>
          <w:lang w:val="en-IN"/>
        </w:rPr>
        <w:t>influence</w:t>
      </w:r>
      <w:proofErr w:type="gramEnd"/>
      <w:r w:rsidRPr="0025118B">
        <w:rPr>
          <w:rFonts w:ascii="Arial" w:hAnsi="Arial" w:cs="Arial"/>
          <w:sz w:val="24"/>
          <w:szCs w:val="24"/>
          <w:lang w:val="en-IN"/>
        </w:rPr>
        <w:t xml:space="preserve"> and it will pay attention to the most important limitations and chances of the implementation of CSR.</w:t>
      </w:r>
    </w:p>
    <w:p w14:paraId="6A8F771F" w14:textId="68AE1EA4"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t xml:space="preserve">One of the pillars of Marriott Hotels' CSR strategy includes its sustainable initiatives, "green" operations, and social obligations, whereby environmental conservation, community relations and ethical practices are incorporated into the hotel activities (Marriott, 2024). One massive area of responsibility of Marriott's CSR campaign is which can be abjured from its detailed sustainability approach, which involves environmental conservation like energy and water conservation, waste management </w:t>
      </w:r>
      <w:r w:rsidRPr="0025118B">
        <w:rPr>
          <w:rFonts w:ascii="Arial" w:hAnsi="Arial" w:cs="Arial"/>
          <w:sz w:val="24"/>
          <w:szCs w:val="24"/>
          <w:lang w:val="en-IN"/>
        </w:rPr>
        <w:lastRenderedPageBreak/>
        <w:t>and urban development. Marriott's emphasis on sustainability is exemplified by its "Serve 360: Ensuring "Doing Good in Every Direction", a company label for its Sustainability Policy embracing environmental, social, and corporate pillars. Companies like Marriott's commitment to manage its energy use and lower carbon emissions is another crucial element in its environmental management initiatives (</w:t>
      </w:r>
      <w:proofErr w:type="spellStart"/>
      <w:r w:rsidRPr="0025118B">
        <w:rPr>
          <w:rFonts w:ascii="Arial" w:hAnsi="Arial" w:cs="Arial"/>
          <w:color w:val="222222"/>
          <w:sz w:val="24"/>
          <w:szCs w:val="24"/>
          <w:shd w:val="clear" w:color="auto" w:fill="FFFFFF"/>
        </w:rPr>
        <w:t>Wirba</w:t>
      </w:r>
      <w:proofErr w:type="spellEnd"/>
      <w:r w:rsidRPr="0025118B">
        <w:rPr>
          <w:rFonts w:ascii="Arial" w:hAnsi="Arial" w:cs="Arial"/>
          <w:color w:val="222222"/>
          <w:sz w:val="24"/>
          <w:szCs w:val="24"/>
          <w:shd w:val="clear" w:color="auto" w:fill="FFFFFF"/>
        </w:rPr>
        <w:t>, 2023</w:t>
      </w:r>
      <w:r w:rsidRPr="0025118B">
        <w:rPr>
          <w:rFonts w:ascii="Arial" w:hAnsi="Arial" w:cs="Arial"/>
          <w:sz w:val="24"/>
          <w:szCs w:val="24"/>
          <w:lang w:val="en-IN"/>
        </w:rPr>
        <w:t xml:space="preserve">). </w:t>
      </w:r>
    </w:p>
    <w:p w14:paraId="26658E89" w14:textId="77777777"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t xml:space="preserve">According to the view of </w:t>
      </w:r>
      <w:r w:rsidRPr="0025118B">
        <w:rPr>
          <w:rFonts w:ascii="Arial" w:hAnsi="Arial" w:cs="Arial"/>
          <w:color w:val="222222"/>
          <w:sz w:val="24"/>
          <w:szCs w:val="24"/>
          <w:shd w:val="clear" w:color="auto" w:fill="FFFFFF"/>
        </w:rPr>
        <w:t xml:space="preserve">Costa and Costa (2022), </w:t>
      </w:r>
      <w:r w:rsidRPr="0025118B">
        <w:rPr>
          <w:rFonts w:ascii="Arial" w:hAnsi="Arial" w:cs="Arial"/>
          <w:sz w:val="24"/>
          <w:szCs w:val="24"/>
          <w:lang w:val="en-IN"/>
        </w:rPr>
        <w:t xml:space="preserve">the company has pledged to transition to a more sustainable business model by cutting energy and water usage per room by a significant amount and reducing the company's emissions of greenhouse gases. Towards these commitments, Marriott has applied energy-friendly systems, like LED lighting and intelligent HVAC systems, in </w:t>
      </w:r>
      <w:proofErr w:type="gramStart"/>
      <w:r w:rsidRPr="0025118B">
        <w:rPr>
          <w:rFonts w:ascii="Arial" w:hAnsi="Arial" w:cs="Arial"/>
          <w:sz w:val="24"/>
          <w:szCs w:val="24"/>
          <w:lang w:val="en-IN"/>
        </w:rPr>
        <w:t>all of</w:t>
      </w:r>
      <w:proofErr w:type="gramEnd"/>
      <w:r w:rsidRPr="0025118B">
        <w:rPr>
          <w:rFonts w:ascii="Arial" w:hAnsi="Arial" w:cs="Arial"/>
          <w:sz w:val="24"/>
          <w:szCs w:val="24"/>
          <w:lang w:val="en-IN"/>
        </w:rPr>
        <w:t xml:space="preserve"> its properties. On top of this, Marriott is pushing towards renewable energy and utilising alternative sources like solar and wind power to reduce its environmental footprint. Besides, Marriott acts in a way that promotes waste and recycling and considers these issues to be different ones. The company has developed waste-reduction schemes, such as good ions to lower donations into the grills (</w:t>
      </w:r>
      <w:r w:rsidRPr="0025118B">
        <w:rPr>
          <w:rFonts w:ascii="Arial" w:hAnsi="Arial" w:cs="Arial"/>
          <w:color w:val="222222"/>
          <w:sz w:val="24"/>
          <w:szCs w:val="24"/>
          <w:shd w:val="clear" w:color="auto" w:fill="FFFFFF"/>
        </w:rPr>
        <w:t xml:space="preserve">Koh </w:t>
      </w:r>
      <w:r w:rsidRPr="0025118B">
        <w:rPr>
          <w:rFonts w:ascii="Arial" w:hAnsi="Arial" w:cs="Arial"/>
          <w:i/>
          <w:iCs/>
          <w:color w:val="222222"/>
          <w:sz w:val="24"/>
          <w:szCs w:val="24"/>
          <w:shd w:val="clear" w:color="auto" w:fill="FFFFFF"/>
        </w:rPr>
        <w:t xml:space="preserve">et al. </w:t>
      </w:r>
      <w:r w:rsidRPr="0025118B">
        <w:rPr>
          <w:rFonts w:ascii="Arial" w:hAnsi="Arial" w:cs="Arial"/>
          <w:color w:val="222222"/>
          <w:sz w:val="24"/>
          <w:szCs w:val="24"/>
          <w:shd w:val="clear" w:color="auto" w:fill="FFFFFF"/>
        </w:rPr>
        <w:t>2023</w:t>
      </w:r>
      <w:r w:rsidRPr="0025118B">
        <w:rPr>
          <w:rFonts w:ascii="Arial" w:hAnsi="Arial" w:cs="Arial"/>
          <w:sz w:val="24"/>
          <w:szCs w:val="24"/>
          <w:lang w:val="en-IN"/>
        </w:rPr>
        <w:t>). In these campaigns, Marriott reduces its environmental issues and food waste to help societies and local communities. Moreover, Marriott Protection extends its sustainable sourcing practices by providing noble suppliers who practice ethical and environmentally friendly standards along its supply chain, thus ensuring the integrity of their supplies.</w:t>
      </w:r>
    </w:p>
    <w:p w14:paraId="77A2625D" w14:textId="77777777"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t xml:space="preserve">Furthermore, Marriott puts as much effort into being environmentally friendly as it does regarding social responsibility and social cohesion. On the other hand, </w:t>
      </w:r>
      <w:proofErr w:type="spellStart"/>
      <w:r w:rsidRPr="0025118B">
        <w:rPr>
          <w:rFonts w:ascii="Arial" w:hAnsi="Arial" w:cs="Arial"/>
          <w:color w:val="222222"/>
          <w:sz w:val="24"/>
          <w:szCs w:val="24"/>
          <w:shd w:val="clear" w:color="auto" w:fill="FFFFFF"/>
        </w:rPr>
        <w:t>Korstanje</w:t>
      </w:r>
      <w:proofErr w:type="spellEnd"/>
      <w:r w:rsidRPr="0025118B">
        <w:rPr>
          <w:rFonts w:ascii="Arial" w:hAnsi="Arial" w:cs="Arial"/>
          <w:sz w:val="24"/>
          <w:szCs w:val="24"/>
          <w:lang w:val="en-IN"/>
        </w:rPr>
        <w:t xml:space="preserve"> </w:t>
      </w:r>
      <w:r w:rsidRPr="0025118B">
        <w:rPr>
          <w:rFonts w:ascii="Arial" w:hAnsi="Arial" w:cs="Arial"/>
          <w:i/>
          <w:iCs/>
          <w:sz w:val="24"/>
          <w:szCs w:val="24"/>
          <w:lang w:val="en-IN"/>
        </w:rPr>
        <w:t xml:space="preserve">et al. </w:t>
      </w:r>
      <w:r w:rsidRPr="0025118B">
        <w:rPr>
          <w:rFonts w:ascii="Arial" w:hAnsi="Arial" w:cs="Arial"/>
          <w:sz w:val="24"/>
          <w:szCs w:val="24"/>
          <w:lang w:val="en-IN"/>
        </w:rPr>
        <w:t>(2020) argued that the company engages in community support activities such as workforce development programs, educational programs, and donations of resources in cases of natural calamities. Marriott is running the "Pathways to Independence" program, where weaker youths are provided with job training and business opportunities that enable them to establish solid careers and sustainable livelihoods. Companies like Marriott simultaneously builds public health by supporting community development activities, and everyone believes in laying a sustainable foundation for the local economy (</w:t>
      </w:r>
      <w:r w:rsidRPr="0025118B">
        <w:rPr>
          <w:rFonts w:ascii="Arial" w:hAnsi="Arial" w:cs="Arial"/>
          <w:color w:val="222222"/>
          <w:sz w:val="24"/>
          <w:szCs w:val="24"/>
          <w:shd w:val="clear" w:color="auto" w:fill="FFFFFF"/>
        </w:rPr>
        <w:t>Carroll, 2021</w:t>
      </w:r>
      <w:r w:rsidRPr="0025118B">
        <w:rPr>
          <w:rFonts w:ascii="Arial" w:hAnsi="Arial" w:cs="Arial"/>
          <w:sz w:val="24"/>
          <w:szCs w:val="24"/>
          <w:lang w:val="en-IN"/>
        </w:rPr>
        <w:t>). The linkage of Marriott's CSR policy with the UN Sustainable Development Goals (SDGs) is one significant issue distinguishing Marriott as it is applicable.</w:t>
      </w:r>
    </w:p>
    <w:p w14:paraId="627C7E96" w14:textId="77777777"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lastRenderedPageBreak/>
        <w:t xml:space="preserve">The Marriott is an example of the world being safe for most of the world's population. As per the view of </w:t>
      </w:r>
      <w:proofErr w:type="spellStart"/>
      <w:r w:rsidRPr="0025118B">
        <w:rPr>
          <w:rFonts w:ascii="Arial" w:hAnsi="Arial" w:cs="Arial"/>
          <w:color w:val="222222"/>
          <w:sz w:val="24"/>
          <w:szCs w:val="24"/>
          <w:shd w:val="clear" w:color="auto" w:fill="FFFFFF"/>
        </w:rPr>
        <w:t>Batabyal</w:t>
      </w:r>
      <w:proofErr w:type="spellEnd"/>
      <w:r w:rsidRPr="0025118B">
        <w:rPr>
          <w:rFonts w:ascii="Arial" w:hAnsi="Arial" w:cs="Arial"/>
          <w:color w:val="222222"/>
          <w:sz w:val="24"/>
          <w:szCs w:val="24"/>
          <w:shd w:val="clear" w:color="auto" w:fill="FFFFFF"/>
        </w:rPr>
        <w:t xml:space="preserve"> (2018), </w:t>
      </w:r>
      <w:r w:rsidRPr="0025118B">
        <w:rPr>
          <w:rFonts w:ascii="Arial" w:hAnsi="Arial" w:cs="Arial"/>
          <w:sz w:val="24"/>
          <w:szCs w:val="24"/>
          <w:lang w:val="en-IN"/>
        </w:rPr>
        <w:t>the organisation has considered eliminating poverty, gender inequality and environmental hazards owing to climate change as a perfect recipe for achieving SDGs. Through CSR activities aligned with the UN Sustainable Development Goals, Marriott shows that it has undertaken responsibility and it could manifest its desire to meet the Universal social and environmental problems and challenges. Nevertheless, Marriott's CSR policy is based on two critical essentials that enhance accountability and transparency standards. CSR's achievement is presented transparently in the annual sustainability reports (</w:t>
      </w:r>
      <w:r w:rsidRPr="0025118B">
        <w:rPr>
          <w:rFonts w:ascii="Arial" w:hAnsi="Arial" w:cs="Arial"/>
          <w:color w:val="222222"/>
          <w:sz w:val="24"/>
          <w:szCs w:val="24"/>
          <w:shd w:val="clear" w:color="auto" w:fill="FFFFFF"/>
        </w:rPr>
        <w:t>Singh and Misra, 2021</w:t>
      </w:r>
      <w:r w:rsidRPr="0025118B">
        <w:rPr>
          <w:rFonts w:ascii="Arial" w:hAnsi="Arial" w:cs="Arial"/>
          <w:sz w:val="24"/>
          <w:szCs w:val="24"/>
          <w:lang w:val="en-IN"/>
        </w:rPr>
        <w:t>). The reports are available to assess the performance of the CSR goals and commitments. Through transparency, the stakeholders can get in touch and engage with the organisation, which, in turn, raises the trust and credibility of the CSR of Marriott, thus promoting the effectiveness of the CSR initiatives.</w:t>
      </w:r>
    </w:p>
    <w:p w14:paraId="76C402AC" w14:textId="77777777"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t xml:space="preserve">While Marriott has proved by its actions that it is on the right path, several problems still need to be tackled to carry out effective CSR policies and strategies. On the contrary, </w:t>
      </w:r>
      <w:r w:rsidRPr="0025118B">
        <w:rPr>
          <w:rFonts w:ascii="Arial" w:hAnsi="Arial" w:cs="Arial"/>
          <w:color w:val="222222"/>
          <w:sz w:val="24"/>
          <w:szCs w:val="24"/>
          <w:shd w:val="clear" w:color="auto" w:fill="FFFFFF"/>
        </w:rPr>
        <w:t xml:space="preserve">Fatima and </w:t>
      </w:r>
      <w:proofErr w:type="spellStart"/>
      <w:r w:rsidRPr="0025118B">
        <w:rPr>
          <w:rFonts w:ascii="Arial" w:hAnsi="Arial" w:cs="Arial"/>
          <w:color w:val="222222"/>
          <w:sz w:val="24"/>
          <w:szCs w:val="24"/>
          <w:shd w:val="clear" w:color="auto" w:fill="FFFFFF"/>
        </w:rPr>
        <w:t>Elbanna</w:t>
      </w:r>
      <w:proofErr w:type="spellEnd"/>
      <w:r w:rsidRPr="0025118B">
        <w:rPr>
          <w:rFonts w:ascii="Arial" w:hAnsi="Arial" w:cs="Arial"/>
          <w:color w:val="222222"/>
          <w:sz w:val="24"/>
          <w:szCs w:val="24"/>
          <w:shd w:val="clear" w:color="auto" w:fill="FFFFFF"/>
        </w:rPr>
        <w:t xml:space="preserve"> (2023) argued that </w:t>
      </w:r>
      <w:r w:rsidRPr="0025118B">
        <w:rPr>
          <w:rFonts w:ascii="Arial" w:hAnsi="Arial" w:cs="Arial"/>
          <w:sz w:val="24"/>
          <w:szCs w:val="24"/>
          <w:lang w:val="en-IN"/>
        </w:rPr>
        <w:t>the intricate, dissimulated nature of the hospitality supply chain often poses a problem for upholding sustainability, as it makes it difficult to supervise and audit all operations. Furthermore, the sustainability component of hospitality companies and market-oriented product pricing are challenges that can be described as more intense in cost-sensitive markets. Furthermore, these difficulties also serve as an opening for more advanced innovation and collaborative work (</w:t>
      </w:r>
      <w:proofErr w:type="spellStart"/>
      <w:r w:rsidRPr="0025118B">
        <w:rPr>
          <w:rFonts w:ascii="Arial" w:hAnsi="Arial" w:cs="Arial"/>
          <w:color w:val="222222"/>
          <w:sz w:val="24"/>
          <w:szCs w:val="24"/>
          <w:shd w:val="clear" w:color="auto" w:fill="FFFFFF"/>
        </w:rPr>
        <w:t>Halkos</w:t>
      </w:r>
      <w:proofErr w:type="spellEnd"/>
      <w:r w:rsidRPr="0025118B">
        <w:rPr>
          <w:rFonts w:ascii="Arial" w:hAnsi="Arial" w:cs="Arial"/>
          <w:color w:val="222222"/>
          <w:sz w:val="24"/>
          <w:szCs w:val="24"/>
          <w:shd w:val="clear" w:color="auto" w:fill="FFFFFF"/>
        </w:rPr>
        <w:t xml:space="preserve"> and </w:t>
      </w:r>
      <w:proofErr w:type="spellStart"/>
      <w:r w:rsidRPr="0025118B">
        <w:rPr>
          <w:rFonts w:ascii="Arial" w:hAnsi="Arial" w:cs="Arial"/>
          <w:color w:val="222222"/>
          <w:sz w:val="24"/>
          <w:szCs w:val="24"/>
          <w:shd w:val="clear" w:color="auto" w:fill="FFFFFF"/>
        </w:rPr>
        <w:t>Nomikos</w:t>
      </w:r>
      <w:proofErr w:type="spellEnd"/>
      <w:r w:rsidRPr="0025118B">
        <w:rPr>
          <w:rFonts w:ascii="Arial" w:hAnsi="Arial" w:cs="Arial"/>
          <w:color w:val="222222"/>
          <w:sz w:val="24"/>
          <w:szCs w:val="24"/>
          <w:shd w:val="clear" w:color="auto" w:fill="FFFFFF"/>
        </w:rPr>
        <w:t>, 2021</w:t>
      </w:r>
      <w:r w:rsidRPr="0025118B">
        <w:rPr>
          <w:rFonts w:ascii="Arial" w:hAnsi="Arial" w:cs="Arial"/>
          <w:sz w:val="24"/>
          <w:szCs w:val="24"/>
          <w:lang w:val="en-IN"/>
        </w:rPr>
        <w:t xml:space="preserve">). Thanks to technology and data analytics, Marriott can make the supply chain more effective and transparent. In addition, the company can experiment with new business models balancing sustainability and social responsibility. Interacting with industry competitors, governments, and non-governmental organisations is a practical addition to Marriott's CSR initiatives, maximising the impact and generating collaborative actions </w:t>
      </w:r>
      <w:proofErr w:type="gramStart"/>
      <w:r w:rsidRPr="0025118B">
        <w:rPr>
          <w:rFonts w:ascii="Arial" w:hAnsi="Arial" w:cs="Arial"/>
          <w:sz w:val="24"/>
          <w:szCs w:val="24"/>
          <w:lang w:val="en-IN"/>
        </w:rPr>
        <w:t>in the course of</w:t>
      </w:r>
      <w:proofErr w:type="gramEnd"/>
      <w:r w:rsidRPr="0025118B">
        <w:rPr>
          <w:rFonts w:ascii="Arial" w:hAnsi="Arial" w:cs="Arial"/>
          <w:sz w:val="24"/>
          <w:szCs w:val="24"/>
          <w:lang w:val="en-IN"/>
        </w:rPr>
        <w:t xml:space="preserve"> sustainable goals.</w:t>
      </w:r>
    </w:p>
    <w:p w14:paraId="21C60E3A" w14:textId="5264672E"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t xml:space="preserve">Lastly, the CSR policies of Marriott Hotels are undoubtedly one crucial factor that the hospitality industry looks up to when considering its sustainability. According to the view of </w:t>
      </w:r>
      <w:proofErr w:type="spellStart"/>
      <w:r w:rsidRPr="0025118B">
        <w:rPr>
          <w:rFonts w:ascii="Arial" w:hAnsi="Arial" w:cs="Arial"/>
          <w:color w:val="222222"/>
          <w:sz w:val="24"/>
          <w:szCs w:val="24"/>
          <w:shd w:val="clear" w:color="auto" w:fill="FFFFFF"/>
        </w:rPr>
        <w:t>Velte</w:t>
      </w:r>
      <w:proofErr w:type="spellEnd"/>
      <w:r w:rsidRPr="0025118B">
        <w:rPr>
          <w:rFonts w:ascii="Arial" w:hAnsi="Arial" w:cs="Arial"/>
          <w:color w:val="222222"/>
          <w:sz w:val="24"/>
          <w:szCs w:val="24"/>
          <w:shd w:val="clear" w:color="auto" w:fill="FFFFFF"/>
        </w:rPr>
        <w:t xml:space="preserve"> (2022), </w:t>
      </w:r>
      <w:r w:rsidRPr="0025118B">
        <w:rPr>
          <w:rFonts w:ascii="Arial" w:hAnsi="Arial" w:cs="Arial"/>
          <w:sz w:val="24"/>
          <w:szCs w:val="24"/>
          <w:lang w:val="en-IN"/>
        </w:rPr>
        <w:t xml:space="preserve">a profound analysis of companies like Marriott's sustainability initiatives shows that despite business profit, it is conscious about its main task, which </w:t>
      </w:r>
      <w:r w:rsidRPr="0025118B">
        <w:rPr>
          <w:rFonts w:ascii="Arial" w:hAnsi="Arial" w:cs="Arial"/>
          <w:sz w:val="24"/>
          <w:szCs w:val="24"/>
          <w:lang w:val="en-IN"/>
        </w:rPr>
        <w:lastRenderedPageBreak/>
        <w:t>is preserving the biosphere and community engagement. Despite distress, however, Marriot's contribution to CSR and sustainable activities affirms the organisation's role as a responsible corporate citizen, spurring positive results in the hotel industry. Companies like Marriott Hotel's CSR policy covers direct operations and extends to industry-wide enterprises, as well as collaborative efforts to incorporate such practices with sustainability (</w:t>
      </w:r>
      <w:r w:rsidRPr="0025118B">
        <w:rPr>
          <w:rFonts w:ascii="Arial" w:hAnsi="Arial" w:cs="Arial"/>
          <w:color w:val="222222"/>
          <w:sz w:val="24"/>
          <w:szCs w:val="24"/>
          <w:shd w:val="clear" w:color="auto" w:fill="FFFFFF"/>
        </w:rPr>
        <w:t>Ali and Kaur, 2021</w:t>
      </w:r>
      <w:r w:rsidRPr="0025118B">
        <w:rPr>
          <w:rFonts w:ascii="Arial" w:hAnsi="Arial" w:cs="Arial"/>
          <w:sz w:val="24"/>
          <w:szCs w:val="24"/>
          <w:lang w:val="en-IN"/>
        </w:rPr>
        <w:t xml:space="preserve">). For example, Marriot taps into association bodies and works alongside sustainable tourism platforms with which ‎ITP and GSTC are affiliated. These alliances help Marriott to collaborate with local industries and the like; this has helped Marriott reach out to critical peers, stakeholders, and experts to jointly develop best practices, share </w:t>
      </w:r>
      <w:proofErr w:type="gramStart"/>
      <w:r w:rsidRPr="0025118B">
        <w:rPr>
          <w:rFonts w:ascii="Arial" w:hAnsi="Arial" w:cs="Arial"/>
          <w:sz w:val="24"/>
          <w:szCs w:val="24"/>
          <w:lang w:val="en-IN"/>
        </w:rPr>
        <w:t>knowledge</w:t>
      </w:r>
      <w:proofErr w:type="gramEnd"/>
      <w:r w:rsidRPr="0025118B">
        <w:rPr>
          <w:rFonts w:ascii="Arial" w:hAnsi="Arial" w:cs="Arial"/>
          <w:sz w:val="24"/>
          <w:szCs w:val="24"/>
          <w:lang w:val="en-IN"/>
        </w:rPr>
        <w:t xml:space="preserve"> and ultimately tackle common issues impeding the sustainability of the hospitality sector.</w:t>
      </w:r>
    </w:p>
    <w:p w14:paraId="0973171F" w14:textId="77777777"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t xml:space="preserve">Additionally, every Marriott CSR plan has stakeholder engagement and feedback mechanisms in mind that ensure the sustainability initiatives within the programs align with the stakeholders' expectations and priorities. On the other hand, </w:t>
      </w:r>
      <w:proofErr w:type="spellStart"/>
      <w:r w:rsidRPr="0025118B">
        <w:rPr>
          <w:rFonts w:ascii="Arial" w:hAnsi="Arial" w:cs="Arial"/>
          <w:color w:val="222222"/>
          <w:sz w:val="24"/>
          <w:szCs w:val="24"/>
          <w:shd w:val="clear" w:color="auto" w:fill="FFFFFF"/>
        </w:rPr>
        <w:t>Avotra</w:t>
      </w:r>
      <w:proofErr w:type="spellEnd"/>
      <w:r w:rsidRPr="0025118B">
        <w:rPr>
          <w:rFonts w:ascii="Arial" w:hAnsi="Arial" w:cs="Arial"/>
          <w:sz w:val="24"/>
          <w:szCs w:val="24"/>
          <w:lang w:val="en-IN"/>
        </w:rPr>
        <w:t xml:space="preserve"> </w:t>
      </w:r>
      <w:r w:rsidRPr="0025118B">
        <w:rPr>
          <w:rFonts w:ascii="Arial" w:hAnsi="Arial" w:cs="Arial"/>
          <w:i/>
          <w:iCs/>
          <w:sz w:val="24"/>
          <w:szCs w:val="24"/>
          <w:lang w:val="en-IN"/>
        </w:rPr>
        <w:t xml:space="preserve">et al. </w:t>
      </w:r>
      <w:r w:rsidRPr="0025118B">
        <w:rPr>
          <w:rFonts w:ascii="Arial" w:hAnsi="Arial" w:cs="Arial"/>
          <w:sz w:val="24"/>
          <w:szCs w:val="24"/>
          <w:lang w:val="en-IN"/>
        </w:rPr>
        <w:t>(2021) argued that the company systematically involves its stakeholders, comprising customers, employees, investors, and local communities, through surveys, focus groups, and community forums. By collecting information from different stakeholders, Marriott can primarily benefit from various new green trends, respond to crucial sustainability problems, and find new prospects, which will help periodically update its CRS strategies. However, another fundamental part of Marriott's corporate social responsibility strategy is its dedication to diversity, equity, and inclusion in the workplace, supply chain, and customer base. The company recognises that having a diversified and inclusive work environment is worth creating, as it involves respect for each other and equal opportunities for all staff members (</w:t>
      </w:r>
      <w:proofErr w:type="spellStart"/>
      <w:r w:rsidRPr="0025118B">
        <w:rPr>
          <w:rFonts w:ascii="Arial" w:hAnsi="Arial" w:cs="Arial"/>
          <w:color w:val="222222"/>
          <w:sz w:val="24"/>
          <w:szCs w:val="24"/>
          <w:shd w:val="clear" w:color="auto" w:fill="FFFFFF"/>
        </w:rPr>
        <w:t>ElAlfy</w:t>
      </w:r>
      <w:proofErr w:type="spellEnd"/>
      <w:r w:rsidRPr="0025118B">
        <w:rPr>
          <w:rFonts w:ascii="Arial" w:hAnsi="Arial" w:cs="Arial"/>
          <w:color w:val="222222"/>
          <w:sz w:val="24"/>
          <w:szCs w:val="24"/>
          <w:shd w:val="clear" w:color="auto" w:fill="FFFFFF"/>
        </w:rPr>
        <w:t xml:space="preserve"> </w:t>
      </w:r>
      <w:r w:rsidRPr="0025118B">
        <w:rPr>
          <w:rFonts w:ascii="Arial" w:hAnsi="Arial" w:cs="Arial"/>
          <w:i/>
          <w:iCs/>
          <w:color w:val="222222"/>
          <w:sz w:val="24"/>
          <w:szCs w:val="24"/>
          <w:shd w:val="clear" w:color="auto" w:fill="FFFFFF"/>
        </w:rPr>
        <w:t xml:space="preserve">et al. </w:t>
      </w:r>
      <w:r w:rsidRPr="0025118B">
        <w:rPr>
          <w:rFonts w:ascii="Arial" w:hAnsi="Arial" w:cs="Arial"/>
          <w:color w:val="222222"/>
          <w:sz w:val="24"/>
          <w:szCs w:val="24"/>
          <w:shd w:val="clear" w:color="auto" w:fill="FFFFFF"/>
        </w:rPr>
        <w:t>2020</w:t>
      </w:r>
      <w:r w:rsidRPr="0025118B">
        <w:rPr>
          <w:rFonts w:ascii="Arial" w:hAnsi="Arial" w:cs="Arial"/>
          <w:sz w:val="24"/>
          <w:szCs w:val="24"/>
          <w:lang w:val="en-IN"/>
        </w:rPr>
        <w:t xml:space="preserve">). </w:t>
      </w:r>
    </w:p>
    <w:p w14:paraId="1F472683" w14:textId="434042B5"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t xml:space="preserve">DEI initiatives of Marriott encompass recruitment and retention programs that intend to keep the workforce representative of a wide range of people and supplier diversity programs focusing on minorities and female entrepreneurship. Diversity and inclusion are at the core of Marriott's way of doing business, strengthening not only in times of crisis but also in contributing to contribute to society. Furthermore, Marriott's CSR policy demonstrates the participation in respective standards of tourism responsibility, which prevents potential damage to the realities of local cultures, </w:t>
      </w:r>
      <w:proofErr w:type="gramStart"/>
      <w:r w:rsidRPr="0025118B">
        <w:rPr>
          <w:rFonts w:ascii="Arial" w:hAnsi="Arial" w:cs="Arial"/>
          <w:sz w:val="24"/>
          <w:szCs w:val="24"/>
          <w:lang w:val="en-IN"/>
        </w:rPr>
        <w:t>economy</w:t>
      </w:r>
      <w:proofErr w:type="gramEnd"/>
      <w:r w:rsidRPr="0025118B">
        <w:rPr>
          <w:rFonts w:ascii="Arial" w:hAnsi="Arial" w:cs="Arial"/>
          <w:sz w:val="24"/>
          <w:szCs w:val="24"/>
          <w:lang w:val="en-IN"/>
        </w:rPr>
        <w:t xml:space="preserve"> and environment. As per the view of </w:t>
      </w:r>
      <w:r w:rsidRPr="0025118B">
        <w:rPr>
          <w:rFonts w:ascii="Arial" w:hAnsi="Arial" w:cs="Arial"/>
          <w:color w:val="222222"/>
          <w:sz w:val="24"/>
          <w:szCs w:val="24"/>
          <w:shd w:val="clear" w:color="auto" w:fill="FFFFFF"/>
        </w:rPr>
        <w:t xml:space="preserve">Fallah </w:t>
      </w:r>
      <w:proofErr w:type="spellStart"/>
      <w:r w:rsidRPr="0025118B">
        <w:rPr>
          <w:rFonts w:ascii="Arial" w:hAnsi="Arial" w:cs="Arial"/>
          <w:color w:val="222222"/>
          <w:sz w:val="24"/>
          <w:szCs w:val="24"/>
          <w:shd w:val="clear" w:color="auto" w:fill="FFFFFF"/>
        </w:rPr>
        <w:t>Shayan</w:t>
      </w:r>
      <w:proofErr w:type="spellEnd"/>
      <w:r w:rsidRPr="0025118B">
        <w:rPr>
          <w:rFonts w:ascii="Arial" w:hAnsi="Arial" w:cs="Arial"/>
          <w:sz w:val="24"/>
          <w:szCs w:val="24"/>
          <w:lang w:val="en-IN"/>
        </w:rPr>
        <w:t xml:space="preserve"> </w:t>
      </w:r>
      <w:r w:rsidRPr="0025118B">
        <w:rPr>
          <w:rFonts w:ascii="Arial" w:hAnsi="Arial" w:cs="Arial"/>
          <w:i/>
          <w:iCs/>
          <w:sz w:val="24"/>
          <w:szCs w:val="24"/>
          <w:lang w:val="en-IN"/>
        </w:rPr>
        <w:t xml:space="preserve">et al. </w:t>
      </w:r>
      <w:r w:rsidRPr="0025118B">
        <w:rPr>
          <w:rFonts w:ascii="Arial" w:hAnsi="Arial" w:cs="Arial"/>
          <w:sz w:val="24"/>
          <w:szCs w:val="24"/>
          <w:lang w:val="en-IN"/>
        </w:rPr>
        <w:t xml:space="preserve">(2022), the company is engaged </w:t>
      </w:r>
      <w:r w:rsidRPr="0025118B">
        <w:rPr>
          <w:rFonts w:ascii="Arial" w:hAnsi="Arial" w:cs="Arial"/>
          <w:sz w:val="24"/>
          <w:szCs w:val="24"/>
          <w:lang w:val="en-IN"/>
        </w:rPr>
        <w:lastRenderedPageBreak/>
        <w:t>in ecological tourism by developing eco-friendly tours and activities, cultural heritage projects, and community-based parties. Environmental, cultural and community support are the three significant issues of tourism sustainability, and companies like Marriott designates responsible travel and tourism to not only preserve nature and protect cultural heritage, which, through time, turns them into attractions and supports local livelihoods, but also contribute to the long-term sustainability of tourism destinations as well (</w:t>
      </w:r>
      <w:r w:rsidRPr="0025118B">
        <w:rPr>
          <w:rFonts w:ascii="Arial" w:hAnsi="Arial" w:cs="Arial"/>
          <w:color w:val="222222"/>
          <w:sz w:val="24"/>
          <w:szCs w:val="24"/>
          <w:shd w:val="clear" w:color="auto" w:fill="FFFFFF"/>
        </w:rPr>
        <w:t xml:space="preserve">Latif </w:t>
      </w:r>
      <w:r w:rsidRPr="0025118B">
        <w:rPr>
          <w:rFonts w:ascii="Arial" w:hAnsi="Arial" w:cs="Arial"/>
          <w:i/>
          <w:iCs/>
          <w:color w:val="222222"/>
          <w:sz w:val="24"/>
          <w:szCs w:val="24"/>
          <w:shd w:val="clear" w:color="auto" w:fill="FFFFFF"/>
        </w:rPr>
        <w:t xml:space="preserve">et al. </w:t>
      </w:r>
      <w:r w:rsidRPr="0025118B">
        <w:rPr>
          <w:rFonts w:ascii="Arial" w:hAnsi="Arial" w:cs="Arial"/>
          <w:color w:val="222222"/>
          <w:sz w:val="24"/>
          <w:szCs w:val="24"/>
          <w:shd w:val="clear" w:color="auto" w:fill="FFFFFF"/>
        </w:rPr>
        <w:t>2020</w:t>
      </w:r>
      <w:r w:rsidRPr="0025118B">
        <w:rPr>
          <w:rFonts w:ascii="Arial" w:hAnsi="Arial" w:cs="Arial"/>
          <w:sz w:val="24"/>
          <w:szCs w:val="24"/>
          <w:lang w:val="en-IN"/>
        </w:rPr>
        <w:t xml:space="preserve">). </w:t>
      </w:r>
    </w:p>
    <w:p w14:paraId="079D40E4" w14:textId="77777777"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t xml:space="preserve">Sustainable progress has been made due to the efforts of Marriott and the tourism industry at large; however, at present, these efforts still need to catch up, as much work needs to be done to scale up the initiatives and achieve meaningful and lasting impacts. The issue remains of releasing more data and making it available. On the other hand, </w:t>
      </w:r>
      <w:proofErr w:type="gramStart"/>
      <w:r w:rsidRPr="0025118B">
        <w:rPr>
          <w:rFonts w:ascii="Arial" w:hAnsi="Arial" w:cs="Arial"/>
          <w:color w:val="222222"/>
          <w:sz w:val="24"/>
          <w:szCs w:val="24"/>
          <w:shd w:val="clear" w:color="auto" w:fill="FFFFFF"/>
        </w:rPr>
        <w:t>Fukuda</w:t>
      </w:r>
      <w:proofErr w:type="gramEnd"/>
      <w:r w:rsidRPr="0025118B">
        <w:rPr>
          <w:rFonts w:ascii="Arial" w:hAnsi="Arial" w:cs="Arial"/>
          <w:color w:val="222222"/>
          <w:sz w:val="24"/>
          <w:szCs w:val="24"/>
          <w:shd w:val="clear" w:color="auto" w:fill="FFFFFF"/>
        </w:rPr>
        <w:t xml:space="preserve"> and </w:t>
      </w:r>
      <w:proofErr w:type="spellStart"/>
      <w:r w:rsidRPr="0025118B">
        <w:rPr>
          <w:rFonts w:ascii="Arial" w:hAnsi="Arial" w:cs="Arial"/>
          <w:color w:val="222222"/>
          <w:sz w:val="24"/>
          <w:szCs w:val="24"/>
          <w:shd w:val="clear" w:color="auto" w:fill="FFFFFF"/>
        </w:rPr>
        <w:t>Ouchida</w:t>
      </w:r>
      <w:proofErr w:type="spellEnd"/>
      <w:r w:rsidRPr="0025118B">
        <w:rPr>
          <w:rFonts w:ascii="Arial" w:hAnsi="Arial" w:cs="Arial"/>
          <w:color w:val="222222"/>
          <w:sz w:val="24"/>
          <w:szCs w:val="24"/>
          <w:shd w:val="clear" w:color="auto" w:fill="FFFFFF"/>
        </w:rPr>
        <w:t xml:space="preserve"> (2020) argued that </w:t>
      </w:r>
      <w:r w:rsidRPr="0025118B">
        <w:rPr>
          <w:rFonts w:ascii="Arial" w:hAnsi="Arial" w:cs="Arial"/>
          <w:sz w:val="24"/>
          <w:szCs w:val="24"/>
          <w:lang w:val="en-IN"/>
        </w:rPr>
        <w:t>this data must be transparent, and sustainability performance should be reported appropriately. Although Marriott is moving to display its CSR metrics and progress through yearly sustainability reports, standardised reporting formats and industrial benchmarks are indispensable for comparability and benchmarking amongst the participant companies. The company will also cope with the complexities of running the business in different markets, with various government requirements, social customs, and stakeholder strategies. It necessitates that CSR be unique and have a local consideration that involves the stakeholders in the dialogue so that they are aware of the sustainability challenges and opportunities (</w:t>
      </w:r>
      <w:proofErr w:type="spellStart"/>
      <w:r w:rsidRPr="0025118B">
        <w:rPr>
          <w:rFonts w:ascii="Arial" w:hAnsi="Arial" w:cs="Arial"/>
          <w:color w:val="222222"/>
          <w:sz w:val="24"/>
          <w:szCs w:val="24"/>
          <w:shd w:val="clear" w:color="auto" w:fill="FFFFFF"/>
        </w:rPr>
        <w:t>Olanipekun</w:t>
      </w:r>
      <w:proofErr w:type="spellEnd"/>
      <w:r w:rsidRPr="0025118B">
        <w:rPr>
          <w:rFonts w:ascii="Arial" w:hAnsi="Arial" w:cs="Arial"/>
          <w:color w:val="222222"/>
          <w:sz w:val="24"/>
          <w:szCs w:val="24"/>
          <w:shd w:val="clear" w:color="auto" w:fill="FFFFFF"/>
        </w:rPr>
        <w:t xml:space="preserve"> </w:t>
      </w:r>
      <w:r w:rsidRPr="0025118B">
        <w:rPr>
          <w:rFonts w:ascii="Arial" w:hAnsi="Arial" w:cs="Arial"/>
          <w:i/>
          <w:iCs/>
          <w:color w:val="222222"/>
          <w:sz w:val="24"/>
          <w:szCs w:val="24"/>
          <w:shd w:val="clear" w:color="auto" w:fill="FFFFFF"/>
        </w:rPr>
        <w:t xml:space="preserve">et al. </w:t>
      </w:r>
      <w:r w:rsidRPr="0025118B">
        <w:rPr>
          <w:rFonts w:ascii="Arial" w:hAnsi="Arial" w:cs="Arial"/>
          <w:color w:val="222222"/>
          <w:sz w:val="24"/>
          <w:szCs w:val="24"/>
          <w:shd w:val="clear" w:color="auto" w:fill="FFFFFF"/>
        </w:rPr>
        <w:t>2021</w:t>
      </w:r>
      <w:r w:rsidRPr="0025118B">
        <w:rPr>
          <w:rFonts w:ascii="Arial" w:hAnsi="Arial" w:cs="Arial"/>
          <w:sz w:val="24"/>
          <w:szCs w:val="24"/>
          <w:lang w:val="en-IN"/>
        </w:rPr>
        <w:t>).</w:t>
      </w:r>
    </w:p>
    <w:p w14:paraId="31739102" w14:textId="4767EF80" w:rsidR="0025118B" w:rsidRPr="0025118B" w:rsidRDefault="0025118B" w:rsidP="0025118B">
      <w:pPr>
        <w:spacing w:before="240" w:line="360" w:lineRule="auto"/>
        <w:jc w:val="both"/>
        <w:rPr>
          <w:rFonts w:ascii="Arial" w:hAnsi="Arial" w:cs="Arial"/>
          <w:sz w:val="24"/>
          <w:szCs w:val="24"/>
          <w:lang w:val="en-IN"/>
        </w:rPr>
      </w:pPr>
      <w:r w:rsidRPr="0025118B">
        <w:rPr>
          <w:rFonts w:ascii="Arial" w:hAnsi="Arial" w:cs="Arial"/>
          <w:sz w:val="24"/>
          <w:szCs w:val="24"/>
          <w:lang w:val="en-IN"/>
        </w:rPr>
        <w:t xml:space="preserve">Through all these, Marriott Hotels' CSR policy becomes a role model that spreads the culture of sustainable practice among hospitals. A holistic model of CSR, which incorporates environmental accountability, social commitment, and ethical directions, proves that CSR is effective in maintaining sustainable development. The scrutiny of Marriott's sustainability ensures that it allowed us to identify how CSR was being integrated into the operations of the company, which has a remarkable impact on different stakeholders and the environment at the same time. Marriott’s purpose incorporates energy saving, waste management, community development building, and responsible tourism to its broader mandate of creating shared value for society and the planet. Through channelling the CSR program of Marriott International based on the Sustainable Development Goals (SDGs), and with the help of the industry and </w:t>
      </w:r>
      <w:r w:rsidRPr="0025118B">
        <w:rPr>
          <w:rFonts w:ascii="Arial" w:hAnsi="Arial" w:cs="Arial"/>
          <w:sz w:val="24"/>
          <w:szCs w:val="24"/>
          <w:lang w:val="en-IN"/>
        </w:rPr>
        <w:lastRenderedPageBreak/>
        <w:t>stakeholders, Marriott magnifies its influence and generosity towards a sustainability sustainable world.</w:t>
      </w:r>
      <w:r>
        <w:rPr>
          <w:rFonts w:ascii="Arial" w:hAnsi="Arial" w:cs="Arial"/>
          <w:sz w:val="24"/>
          <w:szCs w:val="24"/>
          <w:lang w:val="en-IN"/>
        </w:rPr>
        <w:t xml:space="preserve"> </w:t>
      </w:r>
      <w:r w:rsidRPr="0025118B">
        <w:rPr>
          <w:rFonts w:ascii="Arial" w:hAnsi="Arial" w:cs="Arial"/>
          <w:sz w:val="24"/>
          <w:szCs w:val="24"/>
          <w:lang w:val="en-IN"/>
        </w:rPr>
        <w:t>Another attention aspect is evident in Marriott's emphasis on transparency, accountability, and continuous engagement with stakeholders. It shows its dedication to enhancing operations and responsive business. Although it is confronting obstacles, Marriott is not the 'pilot fish' on CSR and sustainability in the world of hospitality, provoking other companies to have great sympathy for the environment and to be proud of the ethical citizens of the world. In context, sustainability is neither a moral postulation nor a strategic decision for the hotel business. However, sustainability is a strategy that hotels such as Marriott Cafe adopt. It allows them to boost their brand reputation, attract environmentally conscious consumers, cut down costs, and offer services that support conservation. However, this can be done through strategic teamwork and togetherness; the hotel industry can lead to achieving a green and sturdy future for the coming generations.</w:t>
      </w:r>
    </w:p>
    <w:p w14:paraId="168E8DD7" w14:textId="77777777" w:rsidR="0025118B" w:rsidRDefault="0025118B" w:rsidP="0025118B">
      <w:pPr>
        <w:rPr>
          <w:rFonts w:ascii="Times New Roman" w:hAnsi="Times New Roman" w:cs="Times New Roman"/>
          <w:sz w:val="24"/>
          <w:szCs w:val="24"/>
          <w:lang w:val="en-IN"/>
        </w:rPr>
      </w:pPr>
    </w:p>
    <w:p w14:paraId="4E56230A" w14:textId="77777777" w:rsidR="0025118B" w:rsidRDefault="0025118B" w:rsidP="0025118B">
      <w:pPr>
        <w:rPr>
          <w:rFonts w:ascii="Times New Roman" w:hAnsi="Times New Roman" w:cs="Times New Roman"/>
          <w:sz w:val="24"/>
          <w:szCs w:val="24"/>
          <w:lang w:val="en-IN"/>
        </w:rPr>
      </w:pPr>
    </w:p>
    <w:p w14:paraId="47823DF0" w14:textId="77777777" w:rsidR="0025118B" w:rsidRDefault="0025118B" w:rsidP="0025118B">
      <w:pPr>
        <w:rPr>
          <w:rFonts w:ascii="Times New Roman" w:hAnsi="Times New Roman" w:cs="Times New Roman"/>
          <w:sz w:val="24"/>
          <w:szCs w:val="24"/>
          <w:lang w:val="en-IN"/>
        </w:rPr>
      </w:pPr>
    </w:p>
    <w:p w14:paraId="5433E7B1" w14:textId="77777777" w:rsidR="0025118B" w:rsidRDefault="0025118B" w:rsidP="0025118B">
      <w:pPr>
        <w:spacing w:before="240" w:line="360" w:lineRule="auto"/>
        <w:jc w:val="both"/>
        <w:rPr>
          <w:rFonts w:ascii="Times New Roman" w:hAnsi="Times New Roman" w:cs="Times New Roman"/>
          <w:color w:val="222222"/>
          <w:sz w:val="24"/>
          <w:szCs w:val="24"/>
          <w:shd w:val="clear" w:color="auto" w:fill="FFFFFF"/>
        </w:rPr>
      </w:pPr>
      <w:bookmarkStart w:id="0" w:name="_Hlk165675390"/>
    </w:p>
    <w:p w14:paraId="17058019" w14:textId="77777777" w:rsidR="0025118B" w:rsidRDefault="0025118B" w:rsidP="0025118B">
      <w:pPr>
        <w:spacing w:before="240" w:line="360" w:lineRule="auto"/>
        <w:jc w:val="both"/>
        <w:rPr>
          <w:rFonts w:ascii="Times New Roman" w:hAnsi="Times New Roman" w:cs="Times New Roman"/>
          <w:color w:val="222222"/>
          <w:sz w:val="24"/>
          <w:szCs w:val="24"/>
          <w:shd w:val="clear" w:color="auto" w:fill="FFFFFF"/>
        </w:rPr>
      </w:pPr>
    </w:p>
    <w:p w14:paraId="0731C316" w14:textId="77777777" w:rsidR="0025118B" w:rsidRDefault="0025118B" w:rsidP="0025118B">
      <w:pPr>
        <w:spacing w:before="240" w:line="360" w:lineRule="auto"/>
        <w:jc w:val="both"/>
        <w:rPr>
          <w:rFonts w:ascii="Times New Roman" w:hAnsi="Times New Roman" w:cs="Times New Roman"/>
          <w:color w:val="222222"/>
          <w:sz w:val="24"/>
          <w:szCs w:val="24"/>
          <w:shd w:val="clear" w:color="auto" w:fill="FFFFFF"/>
        </w:rPr>
      </w:pPr>
    </w:p>
    <w:p w14:paraId="2FAF0CD2" w14:textId="77777777" w:rsidR="0025118B" w:rsidRDefault="0025118B" w:rsidP="0025118B">
      <w:pPr>
        <w:spacing w:before="240" w:line="360" w:lineRule="auto"/>
        <w:jc w:val="both"/>
        <w:rPr>
          <w:rFonts w:ascii="Times New Roman" w:hAnsi="Times New Roman" w:cs="Times New Roman"/>
          <w:color w:val="222222"/>
          <w:sz w:val="24"/>
          <w:szCs w:val="24"/>
          <w:shd w:val="clear" w:color="auto" w:fill="FFFFFF"/>
        </w:rPr>
      </w:pPr>
    </w:p>
    <w:p w14:paraId="2A7C6983" w14:textId="77777777" w:rsidR="0025118B" w:rsidRDefault="0025118B" w:rsidP="0025118B">
      <w:pPr>
        <w:spacing w:before="240" w:line="360" w:lineRule="auto"/>
        <w:jc w:val="both"/>
        <w:rPr>
          <w:rFonts w:ascii="Times New Roman" w:hAnsi="Times New Roman" w:cs="Times New Roman"/>
          <w:color w:val="222222"/>
          <w:sz w:val="24"/>
          <w:szCs w:val="24"/>
          <w:shd w:val="clear" w:color="auto" w:fill="FFFFFF"/>
        </w:rPr>
      </w:pPr>
    </w:p>
    <w:p w14:paraId="52D87F38" w14:textId="77777777" w:rsidR="0025118B" w:rsidRDefault="0025118B" w:rsidP="0025118B">
      <w:pPr>
        <w:spacing w:before="240" w:line="360" w:lineRule="auto"/>
        <w:jc w:val="both"/>
        <w:rPr>
          <w:rFonts w:ascii="Times New Roman" w:hAnsi="Times New Roman" w:cs="Times New Roman"/>
          <w:color w:val="222222"/>
          <w:sz w:val="24"/>
          <w:szCs w:val="24"/>
          <w:shd w:val="clear" w:color="auto" w:fill="FFFFFF"/>
        </w:rPr>
      </w:pPr>
    </w:p>
    <w:p w14:paraId="3F2DC92D" w14:textId="77777777" w:rsidR="0025118B" w:rsidRDefault="0025118B" w:rsidP="0025118B">
      <w:pPr>
        <w:spacing w:before="240" w:line="360" w:lineRule="auto"/>
        <w:jc w:val="both"/>
        <w:rPr>
          <w:rFonts w:ascii="Times New Roman" w:hAnsi="Times New Roman" w:cs="Times New Roman"/>
          <w:color w:val="222222"/>
          <w:sz w:val="24"/>
          <w:szCs w:val="24"/>
          <w:shd w:val="clear" w:color="auto" w:fill="FFFFFF"/>
        </w:rPr>
      </w:pPr>
    </w:p>
    <w:p w14:paraId="386AB400" w14:textId="77777777" w:rsidR="0025118B" w:rsidRDefault="0025118B" w:rsidP="0025118B">
      <w:pPr>
        <w:spacing w:before="240" w:line="360" w:lineRule="auto"/>
        <w:jc w:val="both"/>
        <w:rPr>
          <w:rFonts w:ascii="Times New Roman" w:hAnsi="Times New Roman" w:cs="Times New Roman"/>
          <w:color w:val="222222"/>
          <w:sz w:val="24"/>
          <w:szCs w:val="24"/>
          <w:shd w:val="clear" w:color="auto" w:fill="FFFFFF"/>
        </w:rPr>
      </w:pPr>
    </w:p>
    <w:p w14:paraId="3315B12C" w14:textId="77777777" w:rsidR="0025118B" w:rsidRDefault="0025118B" w:rsidP="0025118B">
      <w:pPr>
        <w:spacing w:before="240" w:line="360" w:lineRule="auto"/>
        <w:jc w:val="both"/>
        <w:rPr>
          <w:rFonts w:ascii="Times New Roman" w:hAnsi="Times New Roman" w:cs="Times New Roman"/>
          <w:color w:val="222222"/>
          <w:sz w:val="24"/>
          <w:szCs w:val="24"/>
          <w:shd w:val="clear" w:color="auto" w:fill="FFFFFF"/>
        </w:rPr>
      </w:pPr>
    </w:p>
    <w:p w14:paraId="7E50A904" w14:textId="77777777" w:rsidR="0025118B" w:rsidRDefault="0025118B" w:rsidP="0025118B">
      <w:pPr>
        <w:spacing w:before="240" w:line="360" w:lineRule="auto"/>
        <w:jc w:val="both"/>
        <w:rPr>
          <w:rFonts w:ascii="Times New Roman" w:hAnsi="Times New Roman" w:cs="Times New Roman"/>
          <w:color w:val="222222"/>
          <w:sz w:val="24"/>
          <w:szCs w:val="24"/>
          <w:shd w:val="clear" w:color="auto" w:fill="FFFFFF"/>
        </w:rPr>
      </w:pPr>
    </w:p>
    <w:p w14:paraId="4575FE50" w14:textId="77777777" w:rsidR="0025118B" w:rsidRDefault="0025118B" w:rsidP="0025118B">
      <w:pPr>
        <w:spacing w:before="240" w:line="360" w:lineRule="auto"/>
        <w:jc w:val="both"/>
        <w:rPr>
          <w:rFonts w:ascii="Times New Roman" w:hAnsi="Times New Roman" w:cs="Times New Roman"/>
          <w:color w:val="222222"/>
          <w:sz w:val="24"/>
          <w:szCs w:val="24"/>
          <w:shd w:val="clear" w:color="auto" w:fill="FFFFFF"/>
        </w:rPr>
      </w:pPr>
    </w:p>
    <w:p w14:paraId="49FE68C8" w14:textId="3ABDCF60" w:rsidR="0025118B" w:rsidRPr="0025118B" w:rsidRDefault="0025118B" w:rsidP="0025118B">
      <w:pPr>
        <w:spacing w:before="240" w:line="360" w:lineRule="auto"/>
        <w:jc w:val="both"/>
        <w:rPr>
          <w:rFonts w:ascii="Arial" w:hAnsi="Arial" w:cs="Arial"/>
          <w:b/>
          <w:bCs/>
          <w:color w:val="222222"/>
          <w:sz w:val="24"/>
          <w:szCs w:val="24"/>
          <w:shd w:val="clear" w:color="auto" w:fill="FFFFFF"/>
        </w:rPr>
      </w:pPr>
      <w:r w:rsidRPr="0025118B">
        <w:rPr>
          <w:rFonts w:ascii="Arial" w:hAnsi="Arial" w:cs="Arial"/>
          <w:b/>
          <w:bCs/>
          <w:color w:val="222222"/>
          <w:sz w:val="24"/>
          <w:szCs w:val="24"/>
          <w:shd w:val="clear" w:color="auto" w:fill="FFFFFF"/>
        </w:rPr>
        <w:lastRenderedPageBreak/>
        <w:t>References</w:t>
      </w:r>
    </w:p>
    <w:p w14:paraId="75C274B7" w14:textId="5AAA1542" w:rsidR="0025118B" w:rsidRPr="00964D61" w:rsidRDefault="0025118B" w:rsidP="0025118B">
      <w:pPr>
        <w:spacing w:before="240" w:line="360" w:lineRule="auto"/>
        <w:jc w:val="both"/>
        <w:rPr>
          <w:rFonts w:ascii="Arial" w:hAnsi="Arial" w:cs="Arial"/>
          <w:sz w:val="24"/>
          <w:szCs w:val="24"/>
          <w:lang w:val="en-US"/>
        </w:rPr>
      </w:pPr>
      <w:r w:rsidRPr="00964D61">
        <w:rPr>
          <w:rFonts w:ascii="Arial" w:hAnsi="Arial" w:cs="Arial"/>
          <w:color w:val="222222"/>
          <w:sz w:val="24"/>
          <w:szCs w:val="24"/>
          <w:shd w:val="clear" w:color="auto" w:fill="FFFFFF"/>
        </w:rPr>
        <w:t>Ali, S.S. and Kaur, R., (2021</w:t>
      </w:r>
      <w:bookmarkEnd w:id="0"/>
      <w:r w:rsidRPr="00964D61">
        <w:rPr>
          <w:rFonts w:ascii="Arial" w:hAnsi="Arial" w:cs="Arial"/>
          <w:color w:val="222222"/>
          <w:sz w:val="24"/>
          <w:szCs w:val="24"/>
          <w:shd w:val="clear" w:color="auto" w:fill="FFFFFF"/>
        </w:rPr>
        <w:t>). Effectiveness of corporate social responsibility (CSR) in implementation of social sustainability in warehousing of developing countries: A hybrid approach. </w:t>
      </w:r>
      <w:r w:rsidRPr="00964D61">
        <w:rPr>
          <w:rFonts w:ascii="Arial" w:hAnsi="Arial" w:cs="Arial"/>
          <w:i/>
          <w:iCs/>
          <w:color w:val="222222"/>
          <w:sz w:val="24"/>
          <w:szCs w:val="24"/>
          <w:shd w:val="clear" w:color="auto" w:fill="FFFFFF"/>
        </w:rPr>
        <w:t>Journal of Cleaner Production</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324</w:t>
      </w:r>
      <w:r w:rsidRPr="00964D61">
        <w:rPr>
          <w:rFonts w:ascii="Arial" w:hAnsi="Arial" w:cs="Arial"/>
          <w:color w:val="222222"/>
          <w:sz w:val="24"/>
          <w:szCs w:val="24"/>
          <w:shd w:val="clear" w:color="auto" w:fill="FFFFFF"/>
        </w:rPr>
        <w:t>, p.129154.</w:t>
      </w:r>
    </w:p>
    <w:p w14:paraId="400490E8" w14:textId="77777777" w:rsidR="0025118B" w:rsidRPr="00964D61" w:rsidRDefault="0025118B" w:rsidP="0025118B">
      <w:pPr>
        <w:spacing w:before="240" w:line="360" w:lineRule="auto"/>
        <w:jc w:val="both"/>
        <w:rPr>
          <w:rFonts w:ascii="Arial" w:hAnsi="Arial" w:cs="Arial"/>
          <w:sz w:val="24"/>
          <w:szCs w:val="24"/>
          <w:lang w:val="en-US"/>
        </w:rPr>
      </w:pPr>
      <w:bookmarkStart w:id="1" w:name="_Hlk165675150"/>
      <w:proofErr w:type="spellStart"/>
      <w:r w:rsidRPr="00964D61">
        <w:rPr>
          <w:rFonts w:ascii="Arial" w:hAnsi="Arial" w:cs="Arial"/>
          <w:color w:val="222222"/>
          <w:sz w:val="24"/>
          <w:szCs w:val="24"/>
          <w:shd w:val="clear" w:color="auto" w:fill="FFFFFF"/>
        </w:rPr>
        <w:t>Avotra</w:t>
      </w:r>
      <w:bookmarkEnd w:id="1"/>
      <w:proofErr w:type="spellEnd"/>
      <w:r w:rsidRPr="00964D61">
        <w:rPr>
          <w:rFonts w:ascii="Arial" w:hAnsi="Arial" w:cs="Arial"/>
          <w:color w:val="222222"/>
          <w:sz w:val="24"/>
          <w:szCs w:val="24"/>
          <w:shd w:val="clear" w:color="auto" w:fill="FFFFFF"/>
        </w:rPr>
        <w:t xml:space="preserve">, A.A.R.N., </w:t>
      </w:r>
      <w:proofErr w:type="spellStart"/>
      <w:r w:rsidRPr="00964D61">
        <w:rPr>
          <w:rFonts w:ascii="Arial" w:hAnsi="Arial" w:cs="Arial"/>
          <w:color w:val="222222"/>
          <w:sz w:val="24"/>
          <w:szCs w:val="24"/>
          <w:shd w:val="clear" w:color="auto" w:fill="FFFFFF"/>
        </w:rPr>
        <w:t>Chenyun</w:t>
      </w:r>
      <w:proofErr w:type="spellEnd"/>
      <w:r w:rsidRPr="00964D61">
        <w:rPr>
          <w:rFonts w:ascii="Arial" w:hAnsi="Arial" w:cs="Arial"/>
          <w:color w:val="222222"/>
          <w:sz w:val="24"/>
          <w:szCs w:val="24"/>
          <w:shd w:val="clear" w:color="auto" w:fill="FFFFFF"/>
        </w:rPr>
        <w:t xml:space="preserve">, Y., </w:t>
      </w:r>
      <w:proofErr w:type="spellStart"/>
      <w:r w:rsidRPr="00964D61">
        <w:rPr>
          <w:rFonts w:ascii="Arial" w:hAnsi="Arial" w:cs="Arial"/>
          <w:color w:val="222222"/>
          <w:sz w:val="24"/>
          <w:szCs w:val="24"/>
          <w:shd w:val="clear" w:color="auto" w:fill="FFFFFF"/>
        </w:rPr>
        <w:t>Yongmin</w:t>
      </w:r>
      <w:proofErr w:type="spellEnd"/>
      <w:r w:rsidRPr="00964D61">
        <w:rPr>
          <w:rFonts w:ascii="Arial" w:hAnsi="Arial" w:cs="Arial"/>
          <w:color w:val="222222"/>
          <w:sz w:val="24"/>
          <w:szCs w:val="24"/>
          <w:shd w:val="clear" w:color="auto" w:fill="FFFFFF"/>
        </w:rPr>
        <w:t>, W., Lijuan, Z. and Nawaz, A., (2021). Conceptualizing the state of the art of corporate social responsibility (CSR) in green construction and its nexus to sustainable development. </w:t>
      </w:r>
      <w:r w:rsidRPr="00964D61">
        <w:rPr>
          <w:rFonts w:ascii="Arial" w:hAnsi="Arial" w:cs="Arial"/>
          <w:i/>
          <w:iCs/>
          <w:color w:val="222222"/>
          <w:sz w:val="24"/>
          <w:szCs w:val="24"/>
          <w:shd w:val="clear" w:color="auto" w:fill="FFFFFF"/>
        </w:rPr>
        <w:t>Frontiers in Environmental Science</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9</w:t>
      </w:r>
      <w:r w:rsidRPr="00964D61">
        <w:rPr>
          <w:rFonts w:ascii="Arial" w:hAnsi="Arial" w:cs="Arial"/>
          <w:color w:val="222222"/>
          <w:sz w:val="24"/>
          <w:szCs w:val="24"/>
          <w:shd w:val="clear" w:color="auto" w:fill="FFFFFF"/>
        </w:rPr>
        <w:t>, p.774822.</w:t>
      </w:r>
    </w:p>
    <w:p w14:paraId="0A37FB03" w14:textId="77777777" w:rsidR="0025118B" w:rsidRPr="00964D61" w:rsidRDefault="0025118B" w:rsidP="0025118B">
      <w:pPr>
        <w:spacing w:before="240" w:line="360" w:lineRule="auto"/>
        <w:jc w:val="both"/>
        <w:rPr>
          <w:rFonts w:ascii="Arial" w:hAnsi="Arial" w:cs="Arial"/>
          <w:sz w:val="24"/>
          <w:szCs w:val="24"/>
          <w:lang w:val="en-US"/>
        </w:rPr>
      </w:pPr>
      <w:bookmarkStart w:id="2" w:name="_Hlk165675050"/>
      <w:proofErr w:type="spellStart"/>
      <w:r w:rsidRPr="00964D61">
        <w:rPr>
          <w:rFonts w:ascii="Arial" w:hAnsi="Arial" w:cs="Arial"/>
          <w:color w:val="222222"/>
          <w:sz w:val="24"/>
          <w:szCs w:val="24"/>
          <w:shd w:val="clear" w:color="auto" w:fill="FFFFFF"/>
        </w:rPr>
        <w:t>Batabyal</w:t>
      </w:r>
      <w:proofErr w:type="spellEnd"/>
      <w:r w:rsidRPr="00964D61">
        <w:rPr>
          <w:rFonts w:ascii="Arial" w:hAnsi="Arial" w:cs="Arial"/>
          <w:color w:val="222222"/>
          <w:sz w:val="24"/>
          <w:szCs w:val="24"/>
          <w:shd w:val="clear" w:color="auto" w:fill="FFFFFF"/>
        </w:rPr>
        <w:t>, D. ed., (2018</w:t>
      </w:r>
      <w:bookmarkEnd w:id="2"/>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Managing Sustainable Tourism Resources</w:t>
      </w:r>
      <w:r w:rsidRPr="00964D61">
        <w:rPr>
          <w:rFonts w:ascii="Arial" w:hAnsi="Arial" w:cs="Arial"/>
          <w:color w:val="222222"/>
          <w:sz w:val="24"/>
          <w:szCs w:val="24"/>
          <w:shd w:val="clear" w:color="auto" w:fill="FFFFFF"/>
        </w:rPr>
        <w:t>. IGI Global.</w:t>
      </w:r>
    </w:p>
    <w:p w14:paraId="20A556B1" w14:textId="77777777" w:rsidR="0025118B" w:rsidRPr="00964D61" w:rsidRDefault="0025118B" w:rsidP="0025118B">
      <w:pPr>
        <w:spacing w:before="240" w:line="360" w:lineRule="auto"/>
        <w:jc w:val="both"/>
        <w:rPr>
          <w:rFonts w:ascii="Arial" w:hAnsi="Arial" w:cs="Arial"/>
          <w:sz w:val="24"/>
          <w:szCs w:val="24"/>
          <w:lang w:val="en-US"/>
        </w:rPr>
      </w:pPr>
      <w:bookmarkStart w:id="3" w:name="_Hlk165675301"/>
      <w:r w:rsidRPr="00964D61">
        <w:rPr>
          <w:rFonts w:ascii="Arial" w:hAnsi="Arial" w:cs="Arial"/>
          <w:color w:val="222222"/>
          <w:sz w:val="24"/>
          <w:szCs w:val="24"/>
          <w:shd w:val="clear" w:color="auto" w:fill="FFFFFF"/>
        </w:rPr>
        <w:t>Carroll, A.B., (2021</w:t>
      </w:r>
      <w:bookmarkEnd w:id="3"/>
      <w:r w:rsidRPr="00964D61">
        <w:rPr>
          <w:rFonts w:ascii="Arial" w:hAnsi="Arial" w:cs="Arial"/>
          <w:color w:val="222222"/>
          <w:sz w:val="24"/>
          <w:szCs w:val="24"/>
          <w:shd w:val="clear" w:color="auto" w:fill="FFFFFF"/>
        </w:rPr>
        <w:t>). Corporate social responsibility (CSR) and the COVID-19 pandemic: Organizational and managerial implications. </w:t>
      </w:r>
      <w:r w:rsidRPr="00964D61">
        <w:rPr>
          <w:rFonts w:ascii="Arial" w:hAnsi="Arial" w:cs="Arial"/>
          <w:i/>
          <w:iCs/>
          <w:color w:val="222222"/>
          <w:sz w:val="24"/>
          <w:szCs w:val="24"/>
          <w:shd w:val="clear" w:color="auto" w:fill="FFFFFF"/>
        </w:rPr>
        <w:t>Journal of Strategy and Management</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14</w:t>
      </w:r>
      <w:r w:rsidRPr="00964D61">
        <w:rPr>
          <w:rFonts w:ascii="Arial" w:hAnsi="Arial" w:cs="Arial"/>
          <w:color w:val="222222"/>
          <w:sz w:val="24"/>
          <w:szCs w:val="24"/>
          <w:shd w:val="clear" w:color="auto" w:fill="FFFFFF"/>
        </w:rPr>
        <w:t>(3), pp.315-330.</w:t>
      </w:r>
    </w:p>
    <w:p w14:paraId="01FB8B69" w14:textId="77777777" w:rsidR="0025118B" w:rsidRPr="00964D61" w:rsidRDefault="0025118B" w:rsidP="0025118B">
      <w:pPr>
        <w:spacing w:before="240" w:line="360" w:lineRule="auto"/>
        <w:jc w:val="both"/>
        <w:rPr>
          <w:rFonts w:ascii="Arial" w:hAnsi="Arial" w:cs="Arial"/>
          <w:sz w:val="24"/>
          <w:szCs w:val="24"/>
          <w:lang w:val="en-US"/>
        </w:rPr>
      </w:pPr>
      <w:bookmarkStart w:id="4" w:name="_Hlk165674995"/>
      <w:r w:rsidRPr="00964D61">
        <w:rPr>
          <w:rFonts w:ascii="Arial" w:hAnsi="Arial" w:cs="Arial"/>
          <w:color w:val="222222"/>
          <w:sz w:val="24"/>
          <w:szCs w:val="24"/>
          <w:shd w:val="clear" w:color="auto" w:fill="FFFFFF"/>
        </w:rPr>
        <w:t>Costa, V. and Costa, C., (2022</w:t>
      </w:r>
      <w:bookmarkEnd w:id="4"/>
      <w:r w:rsidRPr="00964D61">
        <w:rPr>
          <w:rFonts w:ascii="Arial" w:hAnsi="Arial" w:cs="Arial"/>
          <w:color w:val="222222"/>
          <w:sz w:val="24"/>
          <w:szCs w:val="24"/>
          <w:shd w:val="clear" w:color="auto" w:fill="FFFFFF"/>
        </w:rPr>
        <w:t>). Challenges in Times of Crisis and Pandemics in the Hospitality Industry: A Systematic Literature Review. </w:t>
      </w:r>
      <w:r w:rsidRPr="00964D61">
        <w:rPr>
          <w:rFonts w:ascii="Arial" w:hAnsi="Arial" w:cs="Arial"/>
          <w:i/>
          <w:iCs/>
          <w:color w:val="222222"/>
          <w:sz w:val="24"/>
          <w:szCs w:val="24"/>
          <w:shd w:val="clear" w:color="auto" w:fill="FFFFFF"/>
        </w:rPr>
        <w:t>Sustainability and Competitiveness in the Hospitality Industry</w:t>
      </w:r>
      <w:r w:rsidRPr="00964D61">
        <w:rPr>
          <w:rFonts w:ascii="Arial" w:hAnsi="Arial" w:cs="Arial"/>
          <w:color w:val="222222"/>
          <w:sz w:val="24"/>
          <w:szCs w:val="24"/>
          <w:shd w:val="clear" w:color="auto" w:fill="FFFFFF"/>
        </w:rPr>
        <w:t>, pp.1-22.</w:t>
      </w:r>
    </w:p>
    <w:p w14:paraId="2A1FFD15" w14:textId="77777777" w:rsidR="0025118B" w:rsidRPr="00964D61" w:rsidRDefault="0025118B" w:rsidP="0025118B">
      <w:pPr>
        <w:spacing w:before="240" w:line="360" w:lineRule="auto"/>
        <w:jc w:val="both"/>
        <w:rPr>
          <w:rFonts w:ascii="Arial" w:hAnsi="Arial" w:cs="Arial"/>
          <w:sz w:val="24"/>
          <w:szCs w:val="24"/>
          <w:lang w:val="en-US"/>
        </w:rPr>
      </w:pPr>
      <w:bookmarkStart w:id="5" w:name="_Hlk165675419"/>
      <w:proofErr w:type="spellStart"/>
      <w:r w:rsidRPr="00964D61">
        <w:rPr>
          <w:rFonts w:ascii="Arial" w:hAnsi="Arial" w:cs="Arial"/>
          <w:color w:val="222222"/>
          <w:sz w:val="24"/>
          <w:szCs w:val="24"/>
          <w:shd w:val="clear" w:color="auto" w:fill="FFFFFF"/>
        </w:rPr>
        <w:t>ElAlfy</w:t>
      </w:r>
      <w:bookmarkEnd w:id="5"/>
      <w:proofErr w:type="spellEnd"/>
      <w:r w:rsidRPr="00964D61">
        <w:rPr>
          <w:rFonts w:ascii="Arial" w:hAnsi="Arial" w:cs="Arial"/>
          <w:color w:val="222222"/>
          <w:sz w:val="24"/>
          <w:szCs w:val="24"/>
          <w:shd w:val="clear" w:color="auto" w:fill="FFFFFF"/>
        </w:rPr>
        <w:t xml:space="preserve">, A., </w:t>
      </w:r>
      <w:proofErr w:type="spellStart"/>
      <w:r w:rsidRPr="00964D61">
        <w:rPr>
          <w:rFonts w:ascii="Arial" w:hAnsi="Arial" w:cs="Arial"/>
          <w:color w:val="222222"/>
          <w:sz w:val="24"/>
          <w:szCs w:val="24"/>
          <w:shd w:val="clear" w:color="auto" w:fill="FFFFFF"/>
        </w:rPr>
        <w:t>Palaschuk</w:t>
      </w:r>
      <w:proofErr w:type="spellEnd"/>
      <w:r w:rsidRPr="00964D61">
        <w:rPr>
          <w:rFonts w:ascii="Arial" w:hAnsi="Arial" w:cs="Arial"/>
          <w:color w:val="222222"/>
          <w:sz w:val="24"/>
          <w:szCs w:val="24"/>
          <w:shd w:val="clear" w:color="auto" w:fill="FFFFFF"/>
        </w:rPr>
        <w:t>, N., El-</w:t>
      </w:r>
      <w:proofErr w:type="spellStart"/>
      <w:r w:rsidRPr="00964D61">
        <w:rPr>
          <w:rFonts w:ascii="Arial" w:hAnsi="Arial" w:cs="Arial"/>
          <w:color w:val="222222"/>
          <w:sz w:val="24"/>
          <w:szCs w:val="24"/>
          <w:shd w:val="clear" w:color="auto" w:fill="FFFFFF"/>
        </w:rPr>
        <w:t>Bassiouny</w:t>
      </w:r>
      <w:proofErr w:type="spellEnd"/>
      <w:r w:rsidRPr="00964D61">
        <w:rPr>
          <w:rFonts w:ascii="Arial" w:hAnsi="Arial" w:cs="Arial"/>
          <w:color w:val="222222"/>
          <w:sz w:val="24"/>
          <w:szCs w:val="24"/>
          <w:shd w:val="clear" w:color="auto" w:fill="FFFFFF"/>
        </w:rPr>
        <w:t>, D., Wilson, J. and Weber, O., (2020). Scoping the evolution of corporate social responsibility (CSR) research in the sustainable development goals (SDGs) era. </w:t>
      </w:r>
      <w:r w:rsidRPr="00964D61">
        <w:rPr>
          <w:rFonts w:ascii="Arial" w:hAnsi="Arial" w:cs="Arial"/>
          <w:i/>
          <w:iCs/>
          <w:color w:val="222222"/>
          <w:sz w:val="24"/>
          <w:szCs w:val="24"/>
          <w:shd w:val="clear" w:color="auto" w:fill="FFFFFF"/>
        </w:rPr>
        <w:t>Sustainability</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12</w:t>
      </w:r>
      <w:r w:rsidRPr="00964D61">
        <w:rPr>
          <w:rFonts w:ascii="Arial" w:hAnsi="Arial" w:cs="Arial"/>
          <w:color w:val="222222"/>
          <w:sz w:val="24"/>
          <w:szCs w:val="24"/>
          <w:shd w:val="clear" w:color="auto" w:fill="FFFFFF"/>
        </w:rPr>
        <w:t>(14), p.5544.</w:t>
      </w:r>
    </w:p>
    <w:p w14:paraId="283CE27A" w14:textId="77777777" w:rsidR="0025118B" w:rsidRPr="00964D61" w:rsidRDefault="0025118B" w:rsidP="0025118B">
      <w:pPr>
        <w:spacing w:before="240" w:line="360" w:lineRule="auto"/>
        <w:jc w:val="both"/>
        <w:rPr>
          <w:rFonts w:ascii="Arial" w:hAnsi="Arial" w:cs="Arial"/>
          <w:sz w:val="24"/>
          <w:szCs w:val="24"/>
          <w:lang w:val="en-US"/>
        </w:rPr>
      </w:pPr>
      <w:bookmarkStart w:id="6" w:name="_Hlk165675180"/>
      <w:r w:rsidRPr="00964D61">
        <w:rPr>
          <w:rFonts w:ascii="Arial" w:hAnsi="Arial" w:cs="Arial"/>
          <w:color w:val="222222"/>
          <w:sz w:val="24"/>
          <w:szCs w:val="24"/>
          <w:shd w:val="clear" w:color="auto" w:fill="FFFFFF"/>
        </w:rPr>
        <w:t xml:space="preserve">Fallah </w:t>
      </w:r>
      <w:proofErr w:type="spellStart"/>
      <w:r w:rsidRPr="00964D61">
        <w:rPr>
          <w:rFonts w:ascii="Arial" w:hAnsi="Arial" w:cs="Arial"/>
          <w:color w:val="222222"/>
          <w:sz w:val="24"/>
          <w:szCs w:val="24"/>
          <w:shd w:val="clear" w:color="auto" w:fill="FFFFFF"/>
        </w:rPr>
        <w:t>Shayan</w:t>
      </w:r>
      <w:bookmarkEnd w:id="6"/>
      <w:proofErr w:type="spellEnd"/>
      <w:r w:rsidRPr="00964D61">
        <w:rPr>
          <w:rFonts w:ascii="Arial" w:hAnsi="Arial" w:cs="Arial"/>
          <w:color w:val="222222"/>
          <w:sz w:val="24"/>
          <w:szCs w:val="24"/>
          <w:shd w:val="clear" w:color="auto" w:fill="FFFFFF"/>
        </w:rPr>
        <w:t xml:space="preserve">, N., </w:t>
      </w:r>
      <w:proofErr w:type="spellStart"/>
      <w:r w:rsidRPr="00964D61">
        <w:rPr>
          <w:rFonts w:ascii="Arial" w:hAnsi="Arial" w:cs="Arial"/>
          <w:color w:val="222222"/>
          <w:sz w:val="24"/>
          <w:szCs w:val="24"/>
          <w:shd w:val="clear" w:color="auto" w:fill="FFFFFF"/>
        </w:rPr>
        <w:t>Mohabbati-Kalejahi</w:t>
      </w:r>
      <w:proofErr w:type="spellEnd"/>
      <w:r w:rsidRPr="00964D61">
        <w:rPr>
          <w:rFonts w:ascii="Arial" w:hAnsi="Arial" w:cs="Arial"/>
          <w:color w:val="222222"/>
          <w:sz w:val="24"/>
          <w:szCs w:val="24"/>
          <w:shd w:val="clear" w:color="auto" w:fill="FFFFFF"/>
        </w:rPr>
        <w:t xml:space="preserve">, N., </w:t>
      </w:r>
      <w:proofErr w:type="spellStart"/>
      <w:r w:rsidRPr="00964D61">
        <w:rPr>
          <w:rFonts w:ascii="Arial" w:hAnsi="Arial" w:cs="Arial"/>
          <w:color w:val="222222"/>
          <w:sz w:val="24"/>
          <w:szCs w:val="24"/>
          <w:shd w:val="clear" w:color="auto" w:fill="FFFFFF"/>
        </w:rPr>
        <w:t>Alavi</w:t>
      </w:r>
      <w:proofErr w:type="spellEnd"/>
      <w:r w:rsidRPr="00964D61">
        <w:rPr>
          <w:rFonts w:ascii="Arial" w:hAnsi="Arial" w:cs="Arial"/>
          <w:color w:val="222222"/>
          <w:sz w:val="24"/>
          <w:szCs w:val="24"/>
          <w:shd w:val="clear" w:color="auto" w:fill="FFFFFF"/>
        </w:rPr>
        <w:t xml:space="preserve">, S. and </w:t>
      </w:r>
      <w:proofErr w:type="spellStart"/>
      <w:r w:rsidRPr="00964D61">
        <w:rPr>
          <w:rFonts w:ascii="Arial" w:hAnsi="Arial" w:cs="Arial"/>
          <w:color w:val="222222"/>
          <w:sz w:val="24"/>
          <w:szCs w:val="24"/>
          <w:shd w:val="clear" w:color="auto" w:fill="FFFFFF"/>
        </w:rPr>
        <w:t>Zahed</w:t>
      </w:r>
      <w:proofErr w:type="spellEnd"/>
      <w:r w:rsidRPr="00964D61">
        <w:rPr>
          <w:rFonts w:ascii="Arial" w:hAnsi="Arial" w:cs="Arial"/>
          <w:color w:val="222222"/>
          <w:sz w:val="24"/>
          <w:szCs w:val="24"/>
          <w:shd w:val="clear" w:color="auto" w:fill="FFFFFF"/>
        </w:rPr>
        <w:t>, M.A., (2022). Sustainable development goals (SDGs) as a framework for corporate social responsibility (CSR). </w:t>
      </w:r>
      <w:r w:rsidRPr="00964D61">
        <w:rPr>
          <w:rFonts w:ascii="Arial" w:hAnsi="Arial" w:cs="Arial"/>
          <w:i/>
          <w:iCs/>
          <w:color w:val="222222"/>
          <w:sz w:val="24"/>
          <w:szCs w:val="24"/>
          <w:shd w:val="clear" w:color="auto" w:fill="FFFFFF"/>
        </w:rPr>
        <w:t>Sustainability</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14</w:t>
      </w:r>
      <w:r w:rsidRPr="00964D61">
        <w:rPr>
          <w:rFonts w:ascii="Arial" w:hAnsi="Arial" w:cs="Arial"/>
          <w:color w:val="222222"/>
          <w:sz w:val="24"/>
          <w:szCs w:val="24"/>
          <w:shd w:val="clear" w:color="auto" w:fill="FFFFFF"/>
        </w:rPr>
        <w:t>(3), p.1222.</w:t>
      </w:r>
    </w:p>
    <w:p w14:paraId="42C9369D" w14:textId="77777777" w:rsidR="0025118B" w:rsidRPr="00964D61" w:rsidRDefault="0025118B" w:rsidP="0025118B">
      <w:pPr>
        <w:spacing w:before="240" w:line="360" w:lineRule="auto"/>
        <w:jc w:val="both"/>
        <w:rPr>
          <w:rFonts w:ascii="Arial" w:hAnsi="Arial" w:cs="Arial"/>
          <w:sz w:val="24"/>
          <w:szCs w:val="24"/>
          <w:lang w:val="en-US"/>
        </w:rPr>
      </w:pPr>
      <w:bookmarkStart w:id="7" w:name="_Hlk165675085"/>
      <w:r w:rsidRPr="00964D61">
        <w:rPr>
          <w:rFonts w:ascii="Arial" w:hAnsi="Arial" w:cs="Arial"/>
          <w:color w:val="222222"/>
          <w:sz w:val="24"/>
          <w:szCs w:val="24"/>
          <w:shd w:val="clear" w:color="auto" w:fill="FFFFFF"/>
        </w:rPr>
        <w:t xml:space="preserve">Fatima, T. and </w:t>
      </w:r>
      <w:proofErr w:type="spellStart"/>
      <w:r w:rsidRPr="00964D61">
        <w:rPr>
          <w:rFonts w:ascii="Arial" w:hAnsi="Arial" w:cs="Arial"/>
          <w:color w:val="222222"/>
          <w:sz w:val="24"/>
          <w:szCs w:val="24"/>
          <w:shd w:val="clear" w:color="auto" w:fill="FFFFFF"/>
        </w:rPr>
        <w:t>Elbanna</w:t>
      </w:r>
      <w:proofErr w:type="spellEnd"/>
      <w:r w:rsidRPr="00964D61">
        <w:rPr>
          <w:rFonts w:ascii="Arial" w:hAnsi="Arial" w:cs="Arial"/>
          <w:color w:val="222222"/>
          <w:sz w:val="24"/>
          <w:szCs w:val="24"/>
          <w:shd w:val="clear" w:color="auto" w:fill="FFFFFF"/>
        </w:rPr>
        <w:t>, S., (2023</w:t>
      </w:r>
      <w:bookmarkEnd w:id="7"/>
      <w:r w:rsidRPr="00964D61">
        <w:rPr>
          <w:rFonts w:ascii="Arial" w:hAnsi="Arial" w:cs="Arial"/>
          <w:color w:val="222222"/>
          <w:sz w:val="24"/>
          <w:szCs w:val="24"/>
          <w:shd w:val="clear" w:color="auto" w:fill="FFFFFF"/>
        </w:rPr>
        <w:t>). Corporate social responsibility (CSR) implementation: A review and a research agenda towards an integrative framework. </w:t>
      </w:r>
      <w:r w:rsidRPr="00964D61">
        <w:rPr>
          <w:rFonts w:ascii="Arial" w:hAnsi="Arial" w:cs="Arial"/>
          <w:i/>
          <w:iCs/>
          <w:color w:val="222222"/>
          <w:sz w:val="24"/>
          <w:szCs w:val="24"/>
          <w:shd w:val="clear" w:color="auto" w:fill="FFFFFF"/>
        </w:rPr>
        <w:t>Journal of Business Ethics</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183</w:t>
      </w:r>
      <w:r w:rsidRPr="00964D61">
        <w:rPr>
          <w:rFonts w:ascii="Arial" w:hAnsi="Arial" w:cs="Arial"/>
          <w:color w:val="222222"/>
          <w:sz w:val="24"/>
          <w:szCs w:val="24"/>
          <w:shd w:val="clear" w:color="auto" w:fill="FFFFFF"/>
        </w:rPr>
        <w:t>(1), pp.105-121.</w:t>
      </w:r>
    </w:p>
    <w:p w14:paraId="3C410C23" w14:textId="77777777" w:rsidR="0025118B" w:rsidRPr="00964D61" w:rsidRDefault="0025118B" w:rsidP="0025118B">
      <w:pPr>
        <w:spacing w:before="240" w:line="360" w:lineRule="auto"/>
        <w:jc w:val="both"/>
        <w:rPr>
          <w:rFonts w:ascii="Arial" w:hAnsi="Arial" w:cs="Arial"/>
          <w:sz w:val="24"/>
          <w:szCs w:val="24"/>
          <w:lang w:val="en-US"/>
        </w:rPr>
      </w:pPr>
      <w:bookmarkStart w:id="8" w:name="_Hlk165675206"/>
      <w:r w:rsidRPr="00964D61">
        <w:rPr>
          <w:rFonts w:ascii="Arial" w:hAnsi="Arial" w:cs="Arial"/>
          <w:color w:val="222222"/>
          <w:sz w:val="24"/>
          <w:szCs w:val="24"/>
          <w:shd w:val="clear" w:color="auto" w:fill="FFFFFF"/>
        </w:rPr>
        <w:t xml:space="preserve">Fukuda, K. and </w:t>
      </w:r>
      <w:proofErr w:type="spellStart"/>
      <w:r w:rsidRPr="00964D61">
        <w:rPr>
          <w:rFonts w:ascii="Arial" w:hAnsi="Arial" w:cs="Arial"/>
          <w:color w:val="222222"/>
          <w:sz w:val="24"/>
          <w:szCs w:val="24"/>
          <w:shd w:val="clear" w:color="auto" w:fill="FFFFFF"/>
        </w:rPr>
        <w:t>Ouchida</w:t>
      </w:r>
      <w:proofErr w:type="spellEnd"/>
      <w:r w:rsidRPr="00964D61">
        <w:rPr>
          <w:rFonts w:ascii="Arial" w:hAnsi="Arial" w:cs="Arial"/>
          <w:color w:val="222222"/>
          <w:sz w:val="24"/>
          <w:szCs w:val="24"/>
          <w:shd w:val="clear" w:color="auto" w:fill="FFFFFF"/>
        </w:rPr>
        <w:t>, Y., (2020</w:t>
      </w:r>
      <w:bookmarkEnd w:id="8"/>
      <w:r w:rsidRPr="00964D61">
        <w:rPr>
          <w:rFonts w:ascii="Arial" w:hAnsi="Arial" w:cs="Arial"/>
          <w:color w:val="222222"/>
          <w:sz w:val="24"/>
          <w:szCs w:val="24"/>
          <w:shd w:val="clear" w:color="auto" w:fill="FFFFFF"/>
        </w:rPr>
        <w:t xml:space="preserve">). Corporate social responsibility (CSR) and the environment: Does CSR increase </w:t>
      </w:r>
      <w:proofErr w:type="gramStart"/>
      <w:r w:rsidRPr="00964D61">
        <w:rPr>
          <w:rFonts w:ascii="Arial" w:hAnsi="Arial" w:cs="Arial"/>
          <w:color w:val="222222"/>
          <w:sz w:val="24"/>
          <w:szCs w:val="24"/>
          <w:shd w:val="clear" w:color="auto" w:fill="FFFFFF"/>
        </w:rPr>
        <w:t>emissions?.</w:t>
      </w:r>
      <w:proofErr w:type="gramEnd"/>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Energy Economics</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92</w:t>
      </w:r>
      <w:r w:rsidRPr="00964D61">
        <w:rPr>
          <w:rFonts w:ascii="Arial" w:hAnsi="Arial" w:cs="Arial"/>
          <w:color w:val="222222"/>
          <w:sz w:val="24"/>
          <w:szCs w:val="24"/>
          <w:shd w:val="clear" w:color="auto" w:fill="FFFFFF"/>
        </w:rPr>
        <w:t>, p.104933.</w:t>
      </w:r>
    </w:p>
    <w:p w14:paraId="1A38FC32" w14:textId="77777777" w:rsidR="0025118B" w:rsidRPr="00964D61" w:rsidRDefault="0025118B" w:rsidP="0025118B">
      <w:pPr>
        <w:spacing w:before="240" w:line="360" w:lineRule="auto"/>
        <w:jc w:val="both"/>
        <w:rPr>
          <w:rFonts w:ascii="Arial" w:hAnsi="Arial" w:cs="Arial"/>
          <w:sz w:val="24"/>
          <w:szCs w:val="24"/>
          <w:lang w:val="en-US"/>
        </w:rPr>
      </w:pPr>
      <w:bookmarkStart w:id="9" w:name="_Hlk165675364"/>
      <w:proofErr w:type="spellStart"/>
      <w:r w:rsidRPr="00964D61">
        <w:rPr>
          <w:rFonts w:ascii="Arial" w:hAnsi="Arial" w:cs="Arial"/>
          <w:color w:val="222222"/>
          <w:sz w:val="24"/>
          <w:szCs w:val="24"/>
          <w:shd w:val="clear" w:color="auto" w:fill="FFFFFF"/>
        </w:rPr>
        <w:lastRenderedPageBreak/>
        <w:t>Halkos</w:t>
      </w:r>
      <w:proofErr w:type="spellEnd"/>
      <w:r w:rsidRPr="00964D61">
        <w:rPr>
          <w:rFonts w:ascii="Arial" w:hAnsi="Arial" w:cs="Arial"/>
          <w:color w:val="222222"/>
          <w:sz w:val="24"/>
          <w:szCs w:val="24"/>
          <w:shd w:val="clear" w:color="auto" w:fill="FFFFFF"/>
        </w:rPr>
        <w:t xml:space="preserve">, G.E. and </w:t>
      </w:r>
      <w:proofErr w:type="spellStart"/>
      <w:r w:rsidRPr="00964D61">
        <w:rPr>
          <w:rFonts w:ascii="Arial" w:hAnsi="Arial" w:cs="Arial"/>
          <w:color w:val="222222"/>
          <w:sz w:val="24"/>
          <w:szCs w:val="24"/>
          <w:shd w:val="clear" w:color="auto" w:fill="FFFFFF"/>
        </w:rPr>
        <w:t>Nomikos</w:t>
      </w:r>
      <w:proofErr w:type="spellEnd"/>
      <w:r w:rsidRPr="00964D61">
        <w:rPr>
          <w:rFonts w:ascii="Arial" w:hAnsi="Arial" w:cs="Arial"/>
          <w:color w:val="222222"/>
          <w:sz w:val="24"/>
          <w:szCs w:val="24"/>
          <w:shd w:val="clear" w:color="auto" w:fill="FFFFFF"/>
        </w:rPr>
        <w:t>, S.N., (2021</w:t>
      </w:r>
      <w:bookmarkEnd w:id="9"/>
      <w:r w:rsidRPr="00964D61">
        <w:rPr>
          <w:rFonts w:ascii="Arial" w:hAnsi="Arial" w:cs="Arial"/>
          <w:color w:val="222222"/>
          <w:sz w:val="24"/>
          <w:szCs w:val="24"/>
          <w:shd w:val="clear" w:color="auto" w:fill="FFFFFF"/>
        </w:rPr>
        <w:t>). Reviewing the status of corporate social responsibility (CSR) legal framework. </w:t>
      </w:r>
      <w:r w:rsidRPr="00964D61">
        <w:rPr>
          <w:rFonts w:ascii="Arial" w:hAnsi="Arial" w:cs="Arial"/>
          <w:i/>
          <w:iCs/>
          <w:color w:val="222222"/>
          <w:sz w:val="24"/>
          <w:szCs w:val="24"/>
          <w:shd w:val="clear" w:color="auto" w:fill="FFFFFF"/>
        </w:rPr>
        <w:t>Management of Environmental Quality: An International Journal</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32</w:t>
      </w:r>
      <w:r w:rsidRPr="00964D61">
        <w:rPr>
          <w:rFonts w:ascii="Arial" w:hAnsi="Arial" w:cs="Arial"/>
          <w:color w:val="222222"/>
          <w:sz w:val="24"/>
          <w:szCs w:val="24"/>
          <w:shd w:val="clear" w:color="auto" w:fill="FFFFFF"/>
        </w:rPr>
        <w:t>(4), pp.700-716.</w:t>
      </w:r>
    </w:p>
    <w:p w14:paraId="172FC5CF" w14:textId="77777777" w:rsidR="0025118B" w:rsidRPr="00964D61" w:rsidRDefault="0025118B" w:rsidP="0025118B">
      <w:pPr>
        <w:spacing w:before="240" w:line="360" w:lineRule="auto"/>
        <w:jc w:val="both"/>
        <w:rPr>
          <w:rFonts w:ascii="Arial" w:hAnsi="Arial" w:cs="Arial"/>
          <w:sz w:val="24"/>
          <w:szCs w:val="24"/>
          <w:lang w:val="en-US"/>
        </w:rPr>
      </w:pPr>
      <w:bookmarkStart w:id="10" w:name="_Hlk165674951"/>
      <w:proofErr w:type="spellStart"/>
      <w:r w:rsidRPr="00964D61">
        <w:rPr>
          <w:rFonts w:ascii="Arial" w:hAnsi="Arial" w:cs="Arial"/>
          <w:color w:val="222222"/>
          <w:sz w:val="24"/>
          <w:szCs w:val="24"/>
          <w:shd w:val="clear" w:color="auto" w:fill="FFFFFF"/>
        </w:rPr>
        <w:t>Haski</w:t>
      </w:r>
      <w:proofErr w:type="spellEnd"/>
      <w:r w:rsidRPr="00964D61">
        <w:rPr>
          <w:rFonts w:ascii="Arial" w:hAnsi="Arial" w:cs="Arial"/>
          <w:color w:val="222222"/>
          <w:sz w:val="24"/>
          <w:szCs w:val="24"/>
          <w:shd w:val="clear" w:color="auto" w:fill="FFFFFF"/>
        </w:rPr>
        <w:t>-Leventhal, D., (2018</w:t>
      </w:r>
      <w:bookmarkEnd w:id="10"/>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Strategic corporate social responsibility: Tools and theories for responsible management</w:t>
      </w:r>
      <w:r w:rsidRPr="00964D61">
        <w:rPr>
          <w:rFonts w:ascii="Arial" w:hAnsi="Arial" w:cs="Arial"/>
          <w:color w:val="222222"/>
          <w:sz w:val="24"/>
          <w:szCs w:val="24"/>
          <w:shd w:val="clear" w:color="auto" w:fill="FFFFFF"/>
        </w:rPr>
        <w:t>. Sage.</w:t>
      </w:r>
    </w:p>
    <w:p w14:paraId="1EC46028" w14:textId="77777777" w:rsidR="0025118B" w:rsidRPr="00964D61" w:rsidRDefault="0025118B" w:rsidP="0025118B">
      <w:pPr>
        <w:spacing w:before="240" w:line="360" w:lineRule="auto"/>
        <w:jc w:val="both"/>
        <w:rPr>
          <w:rFonts w:ascii="Arial" w:hAnsi="Arial" w:cs="Arial"/>
          <w:sz w:val="24"/>
          <w:szCs w:val="24"/>
          <w:lang w:val="en-US"/>
        </w:rPr>
      </w:pPr>
      <w:bookmarkStart w:id="11" w:name="_Hlk165675264"/>
      <w:r w:rsidRPr="00964D61">
        <w:rPr>
          <w:rFonts w:ascii="Arial" w:hAnsi="Arial" w:cs="Arial"/>
          <w:color w:val="222222"/>
          <w:sz w:val="24"/>
          <w:szCs w:val="24"/>
          <w:shd w:val="clear" w:color="auto" w:fill="FFFFFF"/>
        </w:rPr>
        <w:t>Koh</w:t>
      </w:r>
      <w:bookmarkEnd w:id="11"/>
      <w:r w:rsidRPr="00964D61">
        <w:rPr>
          <w:rFonts w:ascii="Arial" w:hAnsi="Arial" w:cs="Arial"/>
          <w:color w:val="222222"/>
          <w:sz w:val="24"/>
          <w:szCs w:val="24"/>
          <w:shd w:val="clear" w:color="auto" w:fill="FFFFFF"/>
        </w:rPr>
        <w:t xml:space="preserve">, K., Li, </w:t>
      </w:r>
      <w:proofErr w:type="gramStart"/>
      <w:r w:rsidRPr="00964D61">
        <w:rPr>
          <w:rFonts w:ascii="Arial" w:hAnsi="Arial" w:cs="Arial"/>
          <w:color w:val="222222"/>
          <w:sz w:val="24"/>
          <w:szCs w:val="24"/>
          <w:shd w:val="clear" w:color="auto" w:fill="FFFFFF"/>
        </w:rPr>
        <w:t>H.</w:t>
      </w:r>
      <w:proofErr w:type="gramEnd"/>
      <w:r w:rsidRPr="00964D61">
        <w:rPr>
          <w:rFonts w:ascii="Arial" w:hAnsi="Arial" w:cs="Arial"/>
          <w:color w:val="222222"/>
          <w:sz w:val="24"/>
          <w:szCs w:val="24"/>
          <w:shd w:val="clear" w:color="auto" w:fill="FFFFFF"/>
        </w:rPr>
        <w:t xml:space="preserve"> and Tong, Y.H., (2023). Corporate social responsibility (CSR) performance and stakeholder engagement: Evidence from the quantity and quality of CSR disclosures. </w:t>
      </w:r>
      <w:r w:rsidRPr="00964D61">
        <w:rPr>
          <w:rFonts w:ascii="Arial" w:hAnsi="Arial" w:cs="Arial"/>
          <w:i/>
          <w:iCs/>
          <w:color w:val="222222"/>
          <w:sz w:val="24"/>
          <w:szCs w:val="24"/>
          <w:shd w:val="clear" w:color="auto" w:fill="FFFFFF"/>
        </w:rPr>
        <w:t>Corporate Social Responsibility and Environmental Management</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30</w:t>
      </w:r>
      <w:r w:rsidRPr="00964D61">
        <w:rPr>
          <w:rFonts w:ascii="Arial" w:hAnsi="Arial" w:cs="Arial"/>
          <w:color w:val="222222"/>
          <w:sz w:val="24"/>
          <w:szCs w:val="24"/>
          <w:shd w:val="clear" w:color="auto" w:fill="FFFFFF"/>
        </w:rPr>
        <w:t>(2), pp.504-517.</w:t>
      </w:r>
    </w:p>
    <w:p w14:paraId="6EA99CB8" w14:textId="77777777" w:rsidR="0025118B" w:rsidRPr="00964D61" w:rsidRDefault="0025118B" w:rsidP="0025118B">
      <w:pPr>
        <w:spacing w:before="240" w:line="360" w:lineRule="auto"/>
        <w:jc w:val="both"/>
        <w:rPr>
          <w:rFonts w:ascii="Arial" w:hAnsi="Arial" w:cs="Arial"/>
          <w:sz w:val="24"/>
          <w:szCs w:val="24"/>
          <w:lang w:val="en-US"/>
        </w:rPr>
      </w:pPr>
      <w:bookmarkStart w:id="12" w:name="_Hlk165675023"/>
      <w:proofErr w:type="spellStart"/>
      <w:r w:rsidRPr="00964D61">
        <w:rPr>
          <w:rFonts w:ascii="Arial" w:hAnsi="Arial" w:cs="Arial"/>
          <w:color w:val="222222"/>
          <w:sz w:val="24"/>
          <w:szCs w:val="24"/>
          <w:shd w:val="clear" w:color="auto" w:fill="FFFFFF"/>
        </w:rPr>
        <w:t>Korstanje</w:t>
      </w:r>
      <w:bookmarkEnd w:id="12"/>
      <w:proofErr w:type="spellEnd"/>
      <w:r w:rsidRPr="00964D61">
        <w:rPr>
          <w:rFonts w:ascii="Arial" w:hAnsi="Arial" w:cs="Arial"/>
          <w:color w:val="222222"/>
          <w:sz w:val="24"/>
          <w:szCs w:val="24"/>
          <w:shd w:val="clear" w:color="auto" w:fill="FFFFFF"/>
        </w:rPr>
        <w:t xml:space="preserve">, M.E., George, B. and </w:t>
      </w:r>
      <w:proofErr w:type="spellStart"/>
      <w:r w:rsidRPr="00964D61">
        <w:rPr>
          <w:rFonts w:ascii="Arial" w:hAnsi="Arial" w:cs="Arial"/>
          <w:color w:val="222222"/>
          <w:sz w:val="24"/>
          <w:szCs w:val="24"/>
          <w:shd w:val="clear" w:color="auto" w:fill="FFFFFF"/>
        </w:rPr>
        <w:t>Nedelea</w:t>
      </w:r>
      <w:proofErr w:type="spellEnd"/>
      <w:r w:rsidRPr="00964D61">
        <w:rPr>
          <w:rFonts w:ascii="Arial" w:hAnsi="Arial" w:cs="Arial"/>
          <w:color w:val="222222"/>
          <w:sz w:val="24"/>
          <w:szCs w:val="24"/>
          <w:shd w:val="clear" w:color="auto" w:fill="FFFFFF"/>
        </w:rPr>
        <w:t>, A.M. eds., (2020). </w:t>
      </w:r>
      <w:r w:rsidRPr="00964D61">
        <w:rPr>
          <w:rFonts w:ascii="Arial" w:hAnsi="Arial" w:cs="Arial"/>
          <w:i/>
          <w:iCs/>
          <w:color w:val="222222"/>
          <w:sz w:val="24"/>
          <w:szCs w:val="24"/>
          <w:shd w:val="clear" w:color="auto" w:fill="FFFFFF"/>
        </w:rPr>
        <w:t>Strategies for promoting sustainable hospitality and tourism services</w:t>
      </w:r>
      <w:r w:rsidRPr="00964D61">
        <w:rPr>
          <w:rFonts w:ascii="Arial" w:hAnsi="Arial" w:cs="Arial"/>
          <w:color w:val="222222"/>
          <w:sz w:val="24"/>
          <w:szCs w:val="24"/>
          <w:shd w:val="clear" w:color="auto" w:fill="FFFFFF"/>
        </w:rPr>
        <w:t>. IGI Global.</w:t>
      </w:r>
    </w:p>
    <w:p w14:paraId="7BEE35E7" w14:textId="77777777" w:rsidR="0025118B" w:rsidRPr="00964D61" w:rsidRDefault="0025118B" w:rsidP="0025118B">
      <w:pPr>
        <w:spacing w:before="240" w:line="360" w:lineRule="auto"/>
        <w:jc w:val="both"/>
        <w:rPr>
          <w:rFonts w:ascii="Arial" w:hAnsi="Arial" w:cs="Arial"/>
          <w:sz w:val="24"/>
          <w:szCs w:val="24"/>
          <w:lang w:val="en-US"/>
        </w:rPr>
      </w:pPr>
      <w:bookmarkStart w:id="13" w:name="_Hlk165675451"/>
      <w:r w:rsidRPr="00964D61">
        <w:rPr>
          <w:rFonts w:ascii="Arial" w:hAnsi="Arial" w:cs="Arial"/>
          <w:color w:val="222222"/>
          <w:sz w:val="24"/>
          <w:szCs w:val="24"/>
          <w:shd w:val="clear" w:color="auto" w:fill="FFFFFF"/>
        </w:rPr>
        <w:t>Latif</w:t>
      </w:r>
      <w:bookmarkEnd w:id="13"/>
      <w:r w:rsidRPr="00964D61">
        <w:rPr>
          <w:rFonts w:ascii="Arial" w:hAnsi="Arial" w:cs="Arial"/>
          <w:color w:val="222222"/>
          <w:sz w:val="24"/>
          <w:szCs w:val="24"/>
          <w:shd w:val="clear" w:color="auto" w:fill="FFFFFF"/>
        </w:rPr>
        <w:t>, K.F., Pérez, A. and Sahibzada, U.F., (2020). Corporate social responsibility (CSR) and customer loyalty in the hotel industry: A cross-country study. </w:t>
      </w:r>
      <w:r w:rsidRPr="00964D61">
        <w:rPr>
          <w:rFonts w:ascii="Arial" w:hAnsi="Arial" w:cs="Arial"/>
          <w:i/>
          <w:iCs/>
          <w:color w:val="222222"/>
          <w:sz w:val="24"/>
          <w:szCs w:val="24"/>
          <w:shd w:val="clear" w:color="auto" w:fill="FFFFFF"/>
        </w:rPr>
        <w:t>International Journal of Hospitality Management</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89</w:t>
      </w:r>
      <w:r w:rsidRPr="00964D61">
        <w:rPr>
          <w:rFonts w:ascii="Arial" w:hAnsi="Arial" w:cs="Arial"/>
          <w:color w:val="222222"/>
          <w:sz w:val="24"/>
          <w:szCs w:val="24"/>
          <w:shd w:val="clear" w:color="auto" w:fill="FFFFFF"/>
        </w:rPr>
        <w:t>, p.102565.</w:t>
      </w:r>
    </w:p>
    <w:p w14:paraId="7C96D0E1" w14:textId="77777777" w:rsidR="0025118B" w:rsidRPr="00964D61" w:rsidRDefault="0025118B" w:rsidP="0025118B">
      <w:pPr>
        <w:spacing w:before="240" w:line="360" w:lineRule="auto"/>
        <w:jc w:val="both"/>
        <w:rPr>
          <w:rFonts w:ascii="Arial" w:hAnsi="Arial" w:cs="Arial"/>
          <w:sz w:val="24"/>
          <w:szCs w:val="24"/>
          <w:lang w:val="en-US"/>
        </w:rPr>
      </w:pPr>
      <w:r w:rsidRPr="00964D61">
        <w:rPr>
          <w:rFonts w:ascii="Arial" w:hAnsi="Arial" w:cs="Arial"/>
          <w:sz w:val="24"/>
          <w:szCs w:val="24"/>
          <w:lang w:val="en-US"/>
        </w:rPr>
        <w:t xml:space="preserve">Marriott, (2024). </w:t>
      </w:r>
      <w:r w:rsidRPr="00964D61">
        <w:rPr>
          <w:rFonts w:ascii="Arial" w:hAnsi="Arial" w:cs="Arial"/>
          <w:i/>
          <w:iCs/>
          <w:sz w:val="24"/>
          <w:szCs w:val="24"/>
          <w:lang w:val="en-US"/>
        </w:rPr>
        <w:t xml:space="preserve">Home Page </w:t>
      </w:r>
      <w:r w:rsidRPr="00964D61">
        <w:rPr>
          <w:rFonts w:ascii="Arial" w:hAnsi="Arial" w:cs="Arial"/>
          <w:sz w:val="24"/>
          <w:szCs w:val="24"/>
          <w:lang w:val="en-US"/>
        </w:rPr>
        <w:t xml:space="preserve">[Online], Available at: </w:t>
      </w:r>
      <w:hyperlink r:id="rId4" w:history="1">
        <w:r w:rsidRPr="00964D61">
          <w:rPr>
            <w:rStyle w:val="Hyperlink"/>
            <w:rFonts w:ascii="Arial" w:hAnsi="Arial" w:cs="Arial"/>
            <w:sz w:val="24"/>
            <w:szCs w:val="24"/>
            <w:lang w:val="en-US"/>
          </w:rPr>
          <w:t>https://www.marriott.com/default.mi</w:t>
        </w:r>
      </w:hyperlink>
      <w:r w:rsidRPr="00964D61">
        <w:rPr>
          <w:rFonts w:ascii="Arial" w:hAnsi="Arial" w:cs="Arial"/>
          <w:sz w:val="24"/>
          <w:szCs w:val="24"/>
          <w:lang w:val="en-US"/>
        </w:rPr>
        <w:t xml:space="preserve"> [Accessed on 4th </w:t>
      </w:r>
      <w:proofErr w:type="gramStart"/>
      <w:r w:rsidRPr="00964D61">
        <w:rPr>
          <w:rFonts w:ascii="Arial" w:hAnsi="Arial" w:cs="Arial"/>
          <w:sz w:val="24"/>
          <w:szCs w:val="24"/>
          <w:lang w:val="en-US"/>
        </w:rPr>
        <w:t>May,</w:t>
      </w:r>
      <w:proofErr w:type="gramEnd"/>
      <w:r w:rsidRPr="00964D61">
        <w:rPr>
          <w:rFonts w:ascii="Arial" w:hAnsi="Arial" w:cs="Arial"/>
          <w:sz w:val="24"/>
          <w:szCs w:val="24"/>
          <w:lang w:val="en-US"/>
        </w:rPr>
        <w:t xml:space="preserve"> 2024]</w:t>
      </w:r>
    </w:p>
    <w:p w14:paraId="40D85295" w14:textId="77777777" w:rsidR="0025118B" w:rsidRPr="00964D61" w:rsidRDefault="0025118B" w:rsidP="0025118B">
      <w:pPr>
        <w:spacing w:before="240" w:line="360" w:lineRule="auto"/>
        <w:jc w:val="both"/>
        <w:rPr>
          <w:rFonts w:ascii="Arial" w:hAnsi="Arial" w:cs="Arial"/>
          <w:sz w:val="24"/>
          <w:szCs w:val="24"/>
          <w:lang w:val="en-US"/>
        </w:rPr>
      </w:pPr>
      <w:bookmarkStart w:id="14" w:name="_Hlk165675474"/>
      <w:proofErr w:type="spellStart"/>
      <w:r w:rsidRPr="00964D61">
        <w:rPr>
          <w:rFonts w:ascii="Arial" w:hAnsi="Arial" w:cs="Arial"/>
          <w:color w:val="222222"/>
          <w:sz w:val="24"/>
          <w:szCs w:val="24"/>
          <w:shd w:val="clear" w:color="auto" w:fill="FFFFFF"/>
        </w:rPr>
        <w:t>Olanipekun</w:t>
      </w:r>
      <w:bookmarkEnd w:id="14"/>
      <w:proofErr w:type="spellEnd"/>
      <w:r w:rsidRPr="00964D61">
        <w:rPr>
          <w:rFonts w:ascii="Arial" w:hAnsi="Arial" w:cs="Arial"/>
          <w:color w:val="222222"/>
          <w:sz w:val="24"/>
          <w:szCs w:val="24"/>
          <w:shd w:val="clear" w:color="auto" w:fill="FFFFFF"/>
        </w:rPr>
        <w:t>, A.O., Omotayo, T. and Saka, N., (2021). Review of the use of corporate social responsibility (CSR) tools. </w:t>
      </w:r>
      <w:r w:rsidRPr="00964D61">
        <w:rPr>
          <w:rFonts w:ascii="Arial" w:hAnsi="Arial" w:cs="Arial"/>
          <w:i/>
          <w:iCs/>
          <w:color w:val="222222"/>
          <w:sz w:val="24"/>
          <w:szCs w:val="24"/>
          <w:shd w:val="clear" w:color="auto" w:fill="FFFFFF"/>
        </w:rPr>
        <w:t>Sustainable Production and Consumption</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27</w:t>
      </w:r>
      <w:r w:rsidRPr="00964D61">
        <w:rPr>
          <w:rFonts w:ascii="Arial" w:hAnsi="Arial" w:cs="Arial"/>
          <w:color w:val="222222"/>
          <w:sz w:val="24"/>
          <w:szCs w:val="24"/>
          <w:shd w:val="clear" w:color="auto" w:fill="FFFFFF"/>
        </w:rPr>
        <w:t>, pp.425-435.</w:t>
      </w:r>
    </w:p>
    <w:p w14:paraId="45E4E7EF" w14:textId="77777777" w:rsidR="0025118B" w:rsidRPr="00964D61" w:rsidRDefault="0025118B" w:rsidP="0025118B">
      <w:pPr>
        <w:spacing w:before="240" w:line="360" w:lineRule="auto"/>
        <w:jc w:val="both"/>
        <w:rPr>
          <w:rFonts w:ascii="Arial" w:hAnsi="Arial" w:cs="Arial"/>
          <w:sz w:val="24"/>
          <w:szCs w:val="24"/>
          <w:lang w:val="en-US"/>
        </w:rPr>
      </w:pPr>
      <w:bookmarkStart w:id="15" w:name="_Hlk165675321"/>
      <w:r w:rsidRPr="00964D61">
        <w:rPr>
          <w:rFonts w:ascii="Arial" w:hAnsi="Arial" w:cs="Arial"/>
          <w:color w:val="222222"/>
          <w:sz w:val="24"/>
          <w:szCs w:val="24"/>
          <w:shd w:val="clear" w:color="auto" w:fill="FFFFFF"/>
        </w:rPr>
        <w:t>Singh, K. and Misra, M., (2021</w:t>
      </w:r>
      <w:bookmarkEnd w:id="15"/>
      <w:r w:rsidRPr="00964D61">
        <w:rPr>
          <w:rFonts w:ascii="Arial" w:hAnsi="Arial" w:cs="Arial"/>
          <w:color w:val="222222"/>
          <w:sz w:val="24"/>
          <w:szCs w:val="24"/>
          <w:shd w:val="clear" w:color="auto" w:fill="FFFFFF"/>
        </w:rPr>
        <w:t>). Linking corporate social responsibility (CSR) and organizational performance: The moderating effect of corporate reputation. </w:t>
      </w:r>
      <w:r w:rsidRPr="00964D61">
        <w:rPr>
          <w:rFonts w:ascii="Arial" w:hAnsi="Arial" w:cs="Arial"/>
          <w:i/>
          <w:iCs/>
          <w:color w:val="222222"/>
          <w:sz w:val="24"/>
          <w:szCs w:val="24"/>
          <w:shd w:val="clear" w:color="auto" w:fill="FFFFFF"/>
        </w:rPr>
        <w:t>European Research on Management and Business Economics</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27</w:t>
      </w:r>
      <w:r w:rsidRPr="00964D61">
        <w:rPr>
          <w:rFonts w:ascii="Arial" w:hAnsi="Arial" w:cs="Arial"/>
          <w:color w:val="222222"/>
          <w:sz w:val="24"/>
          <w:szCs w:val="24"/>
          <w:shd w:val="clear" w:color="auto" w:fill="FFFFFF"/>
        </w:rPr>
        <w:t>(1), p.100139.</w:t>
      </w:r>
    </w:p>
    <w:p w14:paraId="79A29270" w14:textId="77777777" w:rsidR="0025118B" w:rsidRPr="00964D61" w:rsidRDefault="0025118B" w:rsidP="0025118B">
      <w:pPr>
        <w:spacing w:before="240" w:line="360" w:lineRule="auto"/>
        <w:jc w:val="both"/>
        <w:rPr>
          <w:rFonts w:ascii="Arial" w:hAnsi="Arial" w:cs="Arial"/>
          <w:sz w:val="24"/>
          <w:szCs w:val="24"/>
          <w:lang w:val="en-US"/>
        </w:rPr>
      </w:pPr>
      <w:bookmarkStart w:id="16" w:name="_Hlk165675119"/>
      <w:proofErr w:type="spellStart"/>
      <w:r w:rsidRPr="00964D61">
        <w:rPr>
          <w:rFonts w:ascii="Arial" w:hAnsi="Arial" w:cs="Arial"/>
          <w:color w:val="222222"/>
          <w:sz w:val="24"/>
          <w:szCs w:val="24"/>
          <w:shd w:val="clear" w:color="auto" w:fill="FFFFFF"/>
        </w:rPr>
        <w:t>Velte</w:t>
      </w:r>
      <w:proofErr w:type="spellEnd"/>
      <w:r w:rsidRPr="00964D61">
        <w:rPr>
          <w:rFonts w:ascii="Arial" w:hAnsi="Arial" w:cs="Arial"/>
          <w:color w:val="222222"/>
          <w:sz w:val="24"/>
          <w:szCs w:val="24"/>
          <w:shd w:val="clear" w:color="auto" w:fill="FFFFFF"/>
        </w:rPr>
        <w:t>, P., (2022</w:t>
      </w:r>
      <w:bookmarkEnd w:id="16"/>
      <w:r w:rsidRPr="00964D61">
        <w:rPr>
          <w:rFonts w:ascii="Arial" w:hAnsi="Arial" w:cs="Arial"/>
          <w:color w:val="222222"/>
          <w:sz w:val="24"/>
          <w:szCs w:val="24"/>
          <w:shd w:val="clear" w:color="auto" w:fill="FFFFFF"/>
        </w:rPr>
        <w:t>). Meta-analyses on corporate social responsibility (CSR): a literature review. </w:t>
      </w:r>
      <w:r w:rsidRPr="00964D61">
        <w:rPr>
          <w:rFonts w:ascii="Arial" w:hAnsi="Arial" w:cs="Arial"/>
          <w:i/>
          <w:iCs/>
          <w:color w:val="222222"/>
          <w:sz w:val="24"/>
          <w:szCs w:val="24"/>
          <w:shd w:val="clear" w:color="auto" w:fill="FFFFFF"/>
        </w:rPr>
        <w:t>Management Review Quarterly</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72</w:t>
      </w:r>
      <w:r w:rsidRPr="00964D61">
        <w:rPr>
          <w:rFonts w:ascii="Arial" w:hAnsi="Arial" w:cs="Arial"/>
          <w:color w:val="222222"/>
          <w:sz w:val="24"/>
          <w:szCs w:val="24"/>
          <w:shd w:val="clear" w:color="auto" w:fill="FFFFFF"/>
        </w:rPr>
        <w:t>(3), pp.627-675.</w:t>
      </w:r>
    </w:p>
    <w:p w14:paraId="6CD8D1FD" w14:textId="77777777" w:rsidR="0025118B" w:rsidRPr="00964D61" w:rsidRDefault="0025118B" w:rsidP="0025118B">
      <w:pPr>
        <w:spacing w:before="240" w:line="360" w:lineRule="auto"/>
        <w:jc w:val="both"/>
        <w:rPr>
          <w:rFonts w:ascii="Arial" w:hAnsi="Arial" w:cs="Arial"/>
          <w:sz w:val="24"/>
          <w:szCs w:val="24"/>
          <w:lang w:val="en-US"/>
        </w:rPr>
      </w:pPr>
      <w:bookmarkStart w:id="17" w:name="_Hlk165674960"/>
      <w:r w:rsidRPr="00964D61">
        <w:rPr>
          <w:rFonts w:ascii="Arial" w:hAnsi="Arial" w:cs="Arial"/>
          <w:color w:val="222222"/>
          <w:sz w:val="24"/>
          <w:szCs w:val="24"/>
          <w:shd w:val="clear" w:color="auto" w:fill="FFFFFF"/>
        </w:rPr>
        <w:t>Wickham</w:t>
      </w:r>
      <w:bookmarkEnd w:id="17"/>
      <w:r w:rsidRPr="00964D61">
        <w:rPr>
          <w:rFonts w:ascii="Arial" w:hAnsi="Arial" w:cs="Arial"/>
          <w:color w:val="222222"/>
          <w:sz w:val="24"/>
          <w:szCs w:val="24"/>
          <w:shd w:val="clear" w:color="auto" w:fill="FFFFFF"/>
        </w:rPr>
        <w:t>, M., Donnelly, T. and French, L., (2021). Strategic sustainability management in the event sector. </w:t>
      </w:r>
      <w:r w:rsidRPr="00964D61">
        <w:rPr>
          <w:rFonts w:ascii="Arial" w:hAnsi="Arial" w:cs="Arial"/>
          <w:i/>
          <w:iCs/>
          <w:color w:val="222222"/>
          <w:sz w:val="24"/>
          <w:szCs w:val="24"/>
          <w:shd w:val="clear" w:color="auto" w:fill="FFFFFF"/>
        </w:rPr>
        <w:t>Event Management</w:t>
      </w:r>
      <w:r w:rsidRPr="00964D61">
        <w:rPr>
          <w:rFonts w:ascii="Arial" w:hAnsi="Arial" w:cs="Arial"/>
          <w:color w:val="222222"/>
          <w:sz w:val="24"/>
          <w:szCs w:val="24"/>
          <w:shd w:val="clear" w:color="auto" w:fill="FFFFFF"/>
        </w:rPr>
        <w:t>, </w:t>
      </w:r>
      <w:r w:rsidRPr="00964D61">
        <w:rPr>
          <w:rFonts w:ascii="Arial" w:hAnsi="Arial" w:cs="Arial"/>
          <w:i/>
          <w:iCs/>
          <w:color w:val="222222"/>
          <w:sz w:val="24"/>
          <w:szCs w:val="24"/>
          <w:shd w:val="clear" w:color="auto" w:fill="FFFFFF"/>
        </w:rPr>
        <w:t>25</w:t>
      </w:r>
      <w:r w:rsidRPr="00964D61">
        <w:rPr>
          <w:rFonts w:ascii="Arial" w:hAnsi="Arial" w:cs="Arial"/>
          <w:color w:val="222222"/>
          <w:sz w:val="24"/>
          <w:szCs w:val="24"/>
          <w:shd w:val="clear" w:color="auto" w:fill="FFFFFF"/>
        </w:rPr>
        <w:t>(3), pp.279-296.</w:t>
      </w:r>
    </w:p>
    <w:p w14:paraId="4B81F47C" w14:textId="538D0DCA" w:rsidR="0025118B" w:rsidRPr="00964D61" w:rsidRDefault="0025118B" w:rsidP="0025118B">
      <w:pPr>
        <w:spacing w:before="240" w:line="360" w:lineRule="auto"/>
        <w:jc w:val="both"/>
        <w:rPr>
          <w:rFonts w:ascii="Arial" w:hAnsi="Arial" w:cs="Arial"/>
          <w:color w:val="222222"/>
          <w:sz w:val="24"/>
          <w:szCs w:val="24"/>
          <w:shd w:val="clear" w:color="auto" w:fill="FFFFFF"/>
        </w:rPr>
      </w:pPr>
      <w:bookmarkStart w:id="18" w:name="_Hlk165675241"/>
      <w:proofErr w:type="spellStart"/>
      <w:r w:rsidRPr="00964D61">
        <w:rPr>
          <w:rFonts w:ascii="Arial" w:hAnsi="Arial" w:cs="Arial"/>
          <w:color w:val="222222"/>
          <w:sz w:val="24"/>
          <w:szCs w:val="24"/>
          <w:shd w:val="clear" w:color="auto" w:fill="FFFFFF"/>
        </w:rPr>
        <w:t>Wirba</w:t>
      </w:r>
      <w:proofErr w:type="spellEnd"/>
      <w:r w:rsidRPr="00964D61">
        <w:rPr>
          <w:rFonts w:ascii="Arial" w:hAnsi="Arial" w:cs="Arial"/>
          <w:color w:val="222222"/>
          <w:sz w:val="24"/>
          <w:szCs w:val="24"/>
          <w:shd w:val="clear" w:color="auto" w:fill="FFFFFF"/>
        </w:rPr>
        <w:t>, A.V., (2023</w:t>
      </w:r>
      <w:bookmarkEnd w:id="18"/>
      <w:r w:rsidRPr="00964D61">
        <w:rPr>
          <w:rFonts w:ascii="Arial" w:hAnsi="Arial" w:cs="Arial"/>
          <w:color w:val="222222"/>
          <w:sz w:val="24"/>
          <w:szCs w:val="24"/>
          <w:shd w:val="clear" w:color="auto" w:fill="FFFFFF"/>
        </w:rPr>
        <w:t>). Corporate social responsibility (CSR): The role of government in promoting CSR. </w:t>
      </w:r>
      <w:r w:rsidRPr="00964D61">
        <w:rPr>
          <w:rFonts w:ascii="Arial" w:hAnsi="Arial" w:cs="Arial"/>
          <w:i/>
          <w:iCs/>
          <w:color w:val="222222"/>
          <w:sz w:val="24"/>
          <w:szCs w:val="24"/>
          <w:shd w:val="clear" w:color="auto" w:fill="FFFFFF"/>
        </w:rPr>
        <w:t>Journal of the Knowledge Economy</w:t>
      </w:r>
      <w:r w:rsidRPr="00964D61">
        <w:rPr>
          <w:rFonts w:ascii="Arial" w:hAnsi="Arial" w:cs="Arial"/>
          <w:color w:val="222222"/>
          <w:sz w:val="24"/>
          <w:szCs w:val="24"/>
          <w:shd w:val="clear" w:color="auto" w:fill="FFFFFF"/>
        </w:rPr>
        <w:t>, pp.1-27.</w:t>
      </w:r>
    </w:p>
    <w:p w14:paraId="00965F27" w14:textId="77777777" w:rsidR="0025118B" w:rsidRPr="000F75B7" w:rsidRDefault="0025118B" w:rsidP="0025118B">
      <w:pPr>
        <w:spacing w:before="240" w:line="360" w:lineRule="auto"/>
        <w:jc w:val="both"/>
        <w:rPr>
          <w:rFonts w:ascii="Times New Roman" w:hAnsi="Times New Roman" w:cs="Times New Roman"/>
          <w:sz w:val="24"/>
          <w:szCs w:val="24"/>
          <w:lang w:val="en-US"/>
        </w:rPr>
      </w:pPr>
    </w:p>
    <w:p w14:paraId="0B9BDEE3" w14:textId="77777777" w:rsidR="0025118B" w:rsidRPr="0025118B" w:rsidRDefault="0025118B" w:rsidP="0025118B"/>
    <w:sectPr w:rsidR="0025118B" w:rsidRPr="002511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18B"/>
    <w:rsid w:val="0025118B"/>
    <w:rsid w:val="005A183B"/>
    <w:rsid w:val="00964D61"/>
    <w:rsid w:val="00CF0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96714"/>
  <w15:chartTrackingRefBased/>
  <w15:docId w15:val="{8492985E-56FF-489E-BD52-5F1A28858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18B"/>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118B"/>
    <w:rPr>
      <w:color w:val="0563C1" w:themeColor="hyperlink"/>
      <w:u w:val="single"/>
    </w:rPr>
  </w:style>
  <w:style w:type="character" w:styleId="FollowedHyperlink">
    <w:name w:val="FollowedHyperlink"/>
    <w:basedOn w:val="DefaultParagraphFont"/>
    <w:uiPriority w:val="99"/>
    <w:semiHidden/>
    <w:unhideWhenUsed/>
    <w:rsid w:val="002511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arriott.com/default.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10</Pages>
  <Words>2690</Words>
  <Characters>15336</Characters>
  <DocSecurity>0</DocSecurity>
  <Lines>127</Lines>
  <Paragraphs>35</Paragraphs>
  <ScaleCrop>false</ScaleCrop>
  <Company/>
  <LinksUpToDate>false</LinksUpToDate>
  <CharactersWithSpaces>17991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2024-05-09T20:04:00Z</dcterms:created>
  <dcterms:modified xsi:type="dcterms:W3CDTF">2024-05-09T21:17:00Z</dcterms:modified>
</cp:coreProperties>
</file>