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4B3B07" w:rsidRDefault="00715990" w:rsidP="004B3B07">
      <w:pPr>
        <w:spacing w:line="360" w:lineRule="auto"/>
        <w:jc w:val="center"/>
        <w:rPr>
          <w:rFonts w:ascii="Arial" w:hAnsi="Arial" w:cs="Arial"/>
          <w:b/>
          <w:bCs/>
          <w:sz w:val="32"/>
          <w:szCs w:val="32"/>
        </w:rPr>
      </w:pPr>
      <w:r w:rsidRPr="004B3B07">
        <w:rPr>
          <w:rFonts w:ascii="Arial" w:hAnsi="Arial" w:cs="Arial"/>
          <w:b/>
          <w:bCs/>
          <w:sz w:val="32"/>
          <w:szCs w:val="32"/>
        </w:rPr>
        <w:t>Course: BSc (Hons) Health and Social Care</w:t>
      </w:r>
    </w:p>
    <w:p w14:paraId="7680A4B0" w14:textId="679C6535" w:rsidR="00715990" w:rsidRPr="004B3B07" w:rsidRDefault="00715990" w:rsidP="004B3B07">
      <w:pPr>
        <w:spacing w:line="360" w:lineRule="auto"/>
        <w:jc w:val="center"/>
        <w:rPr>
          <w:rFonts w:ascii="Arial" w:hAnsi="Arial" w:cs="Arial"/>
          <w:b/>
          <w:bCs/>
          <w:sz w:val="32"/>
          <w:szCs w:val="32"/>
        </w:rPr>
      </w:pPr>
      <w:r w:rsidRPr="004B3B07">
        <w:rPr>
          <w:rFonts w:ascii="Arial" w:hAnsi="Arial" w:cs="Arial"/>
          <w:b/>
          <w:bCs/>
          <w:sz w:val="32"/>
          <w:szCs w:val="32"/>
        </w:rPr>
        <w:t>Module: Independent Project (BMHP6020_LON)</w:t>
      </w:r>
    </w:p>
    <w:p w14:paraId="3157DF3C" w14:textId="77777777" w:rsidR="00715990" w:rsidRPr="004B3B07" w:rsidRDefault="00715990" w:rsidP="004B3B07">
      <w:pPr>
        <w:spacing w:line="360" w:lineRule="auto"/>
        <w:jc w:val="center"/>
        <w:rPr>
          <w:rFonts w:ascii="Arial" w:hAnsi="Arial" w:cs="Arial"/>
          <w:sz w:val="32"/>
          <w:szCs w:val="32"/>
        </w:rPr>
      </w:pPr>
    </w:p>
    <w:p w14:paraId="08BDA311" w14:textId="6E55C9BE" w:rsidR="00041A5A" w:rsidRPr="004B3B07" w:rsidRDefault="00FB4301" w:rsidP="004B3B07">
      <w:pPr>
        <w:spacing w:line="360" w:lineRule="auto"/>
        <w:jc w:val="center"/>
        <w:rPr>
          <w:rFonts w:ascii="Arial" w:hAnsi="Arial" w:cs="Arial"/>
          <w:b/>
          <w:bCs/>
          <w:sz w:val="32"/>
          <w:szCs w:val="32"/>
        </w:rPr>
      </w:pPr>
      <w:r w:rsidRPr="004B3B07">
        <w:rPr>
          <w:rFonts w:ascii="Arial" w:hAnsi="Arial" w:cs="Arial"/>
          <w:b/>
          <w:bCs/>
          <w:sz w:val="32"/>
          <w:szCs w:val="32"/>
        </w:rPr>
        <w:t>Component 1</w:t>
      </w:r>
      <w:r w:rsidR="00715990" w:rsidRPr="004B3B07">
        <w:rPr>
          <w:rFonts w:ascii="Arial" w:hAnsi="Arial" w:cs="Arial"/>
          <w:b/>
          <w:bCs/>
          <w:sz w:val="32"/>
          <w:szCs w:val="32"/>
        </w:rPr>
        <w:t xml:space="preserve">: </w:t>
      </w:r>
      <w:r w:rsidRPr="004B3B07">
        <w:rPr>
          <w:rFonts w:ascii="Arial" w:hAnsi="Arial" w:cs="Arial"/>
          <w:sz w:val="32"/>
          <w:szCs w:val="32"/>
        </w:rPr>
        <w:t>Element 1</w:t>
      </w:r>
      <w:r w:rsidR="00715990" w:rsidRPr="004B3B07">
        <w:rPr>
          <w:rFonts w:ascii="Arial" w:hAnsi="Arial" w:cs="Arial"/>
          <w:sz w:val="32"/>
          <w:szCs w:val="32"/>
        </w:rPr>
        <w:t xml:space="preserve"> - Project Proposal</w:t>
      </w:r>
      <w:r w:rsidR="00545684" w:rsidRPr="004B3B07">
        <w:rPr>
          <w:rFonts w:ascii="Arial" w:hAnsi="Arial" w:cs="Arial"/>
          <w:sz w:val="32"/>
          <w:szCs w:val="32"/>
        </w:rPr>
        <w:t xml:space="preserve"> </w:t>
      </w:r>
    </w:p>
    <w:p w14:paraId="2EDEAE0B" w14:textId="149B09BE" w:rsidR="00715990" w:rsidRPr="004B3B07" w:rsidRDefault="00715990" w:rsidP="004B3B07">
      <w:pPr>
        <w:spacing w:line="360" w:lineRule="auto"/>
        <w:rPr>
          <w:rFonts w:ascii="Arial" w:hAnsi="Arial" w:cs="Arial"/>
          <w:sz w:val="32"/>
          <w:szCs w:val="32"/>
        </w:rPr>
      </w:pPr>
    </w:p>
    <w:p w14:paraId="1AD185BB" w14:textId="77777777" w:rsidR="00FF5B70" w:rsidRPr="004B3B07" w:rsidRDefault="00FF5B70" w:rsidP="004B3B07">
      <w:pPr>
        <w:spacing w:line="360" w:lineRule="auto"/>
        <w:rPr>
          <w:rFonts w:ascii="Arial" w:hAnsi="Arial" w:cs="Arial"/>
          <w:sz w:val="32"/>
          <w:szCs w:val="32"/>
        </w:rPr>
      </w:pPr>
    </w:p>
    <w:p w14:paraId="684DDF82" w14:textId="480D02B5" w:rsidR="00715990" w:rsidRPr="004B3B07" w:rsidRDefault="00715990" w:rsidP="004B3B07">
      <w:pPr>
        <w:spacing w:line="360" w:lineRule="auto"/>
        <w:rPr>
          <w:rFonts w:ascii="Arial" w:hAnsi="Arial" w:cs="Arial"/>
          <w:sz w:val="32"/>
          <w:szCs w:val="32"/>
        </w:rPr>
      </w:pPr>
      <w:r w:rsidRPr="004B3B07">
        <w:rPr>
          <w:rFonts w:ascii="Arial" w:hAnsi="Arial" w:cs="Arial"/>
          <w:b/>
          <w:bCs/>
          <w:sz w:val="32"/>
          <w:szCs w:val="32"/>
        </w:rPr>
        <w:t>Student ID</w:t>
      </w:r>
      <w:r w:rsidRPr="004B3B07">
        <w:rPr>
          <w:rFonts w:ascii="Arial" w:hAnsi="Arial" w:cs="Arial"/>
          <w:sz w:val="32"/>
          <w:szCs w:val="32"/>
        </w:rPr>
        <w:t xml:space="preserve">: </w:t>
      </w:r>
      <w:r w:rsidR="00CA593A" w:rsidRPr="004B3B07">
        <w:rPr>
          <w:rFonts w:ascii="Arial" w:hAnsi="Arial" w:cs="Arial"/>
          <w:sz w:val="32"/>
          <w:szCs w:val="32"/>
        </w:rPr>
        <w:t xml:space="preserve">2337100 </w:t>
      </w:r>
    </w:p>
    <w:p w14:paraId="01D5D8DB" w14:textId="03ED09ED" w:rsidR="00FF5B70" w:rsidRPr="004B3B07" w:rsidRDefault="00FF5B70" w:rsidP="004B3B07">
      <w:pPr>
        <w:spacing w:line="360" w:lineRule="auto"/>
        <w:rPr>
          <w:rFonts w:ascii="Arial" w:hAnsi="Arial" w:cs="Arial"/>
          <w:sz w:val="32"/>
          <w:szCs w:val="32"/>
        </w:rPr>
      </w:pPr>
    </w:p>
    <w:p w14:paraId="37A27DB3" w14:textId="1189C994" w:rsidR="00FF5B70" w:rsidRPr="004B3B07" w:rsidRDefault="00FF5B70" w:rsidP="004B3B07">
      <w:pPr>
        <w:spacing w:line="360" w:lineRule="auto"/>
        <w:rPr>
          <w:rFonts w:ascii="Arial" w:hAnsi="Arial" w:cs="Arial"/>
          <w:sz w:val="32"/>
          <w:szCs w:val="32"/>
        </w:rPr>
      </w:pPr>
      <w:r w:rsidRPr="004B3B07">
        <w:rPr>
          <w:rFonts w:ascii="Arial" w:hAnsi="Arial" w:cs="Arial"/>
          <w:b/>
          <w:bCs/>
          <w:sz w:val="32"/>
          <w:szCs w:val="32"/>
        </w:rPr>
        <w:t>Student Name</w:t>
      </w:r>
      <w:r w:rsidRPr="004B3B07">
        <w:rPr>
          <w:rFonts w:ascii="Arial" w:hAnsi="Arial" w:cs="Arial"/>
          <w:sz w:val="32"/>
          <w:szCs w:val="32"/>
        </w:rPr>
        <w:t xml:space="preserve">: </w:t>
      </w:r>
      <w:r w:rsidR="00CA593A" w:rsidRPr="004B3B07">
        <w:rPr>
          <w:rFonts w:ascii="Arial" w:hAnsi="Arial" w:cs="Arial"/>
          <w:sz w:val="32"/>
          <w:szCs w:val="32"/>
        </w:rPr>
        <w:t>Tetyana Tymkova</w:t>
      </w:r>
    </w:p>
    <w:p w14:paraId="638A4615" w14:textId="77777777" w:rsidR="00715990" w:rsidRPr="004B3B07" w:rsidRDefault="00715990" w:rsidP="004B3B07">
      <w:pPr>
        <w:spacing w:line="360" w:lineRule="auto"/>
        <w:rPr>
          <w:rFonts w:ascii="Arial" w:hAnsi="Arial" w:cs="Arial"/>
          <w:sz w:val="32"/>
          <w:szCs w:val="32"/>
        </w:rPr>
      </w:pPr>
    </w:p>
    <w:p w14:paraId="0B04E018" w14:textId="69F60509" w:rsidR="00715990" w:rsidRPr="004B3B07" w:rsidRDefault="00715990" w:rsidP="004B3B07">
      <w:pPr>
        <w:spacing w:line="360" w:lineRule="auto"/>
        <w:rPr>
          <w:rFonts w:ascii="Arial" w:hAnsi="Arial" w:cs="Arial"/>
          <w:sz w:val="32"/>
          <w:szCs w:val="32"/>
        </w:rPr>
      </w:pPr>
      <w:r w:rsidRPr="004B3B07">
        <w:rPr>
          <w:rFonts w:ascii="Arial" w:hAnsi="Arial" w:cs="Arial"/>
          <w:b/>
          <w:bCs/>
          <w:sz w:val="32"/>
          <w:szCs w:val="32"/>
        </w:rPr>
        <w:t>Date of submission</w:t>
      </w:r>
      <w:r w:rsidRPr="004B3B07">
        <w:rPr>
          <w:rFonts w:ascii="Arial" w:hAnsi="Arial" w:cs="Arial"/>
          <w:sz w:val="32"/>
          <w:szCs w:val="32"/>
        </w:rPr>
        <w:t xml:space="preserve">: </w:t>
      </w:r>
      <w:r w:rsidR="00CA593A" w:rsidRPr="004B3B07">
        <w:rPr>
          <w:rFonts w:ascii="Arial" w:hAnsi="Arial" w:cs="Arial"/>
          <w:sz w:val="32"/>
          <w:szCs w:val="32"/>
        </w:rPr>
        <w:t xml:space="preserve">Friday 30th October 2026 14:00 (2PM) </w:t>
      </w:r>
    </w:p>
    <w:p w14:paraId="19AA26A9" w14:textId="2F99F205" w:rsidR="00FF5B70" w:rsidRPr="004B3B07" w:rsidRDefault="00FF5B70" w:rsidP="004B3B07">
      <w:pPr>
        <w:spacing w:line="360" w:lineRule="auto"/>
        <w:rPr>
          <w:rFonts w:ascii="Arial" w:hAnsi="Arial" w:cs="Arial"/>
          <w:sz w:val="32"/>
          <w:szCs w:val="32"/>
        </w:rPr>
      </w:pPr>
    </w:p>
    <w:p w14:paraId="3FE66E60" w14:textId="14A259DB" w:rsidR="00FF5B70" w:rsidRPr="004B3B07" w:rsidRDefault="00FF5B70" w:rsidP="004B3B07">
      <w:pPr>
        <w:spacing w:line="360" w:lineRule="auto"/>
        <w:rPr>
          <w:rFonts w:ascii="Arial" w:hAnsi="Arial" w:cs="Arial"/>
          <w:b/>
          <w:bCs/>
          <w:sz w:val="32"/>
          <w:szCs w:val="32"/>
        </w:rPr>
      </w:pPr>
      <w:r w:rsidRPr="004B3B07">
        <w:rPr>
          <w:rFonts w:ascii="Arial" w:hAnsi="Arial" w:cs="Arial"/>
          <w:b/>
          <w:bCs/>
          <w:sz w:val="32"/>
          <w:szCs w:val="32"/>
        </w:rPr>
        <w:t>Word count</w:t>
      </w:r>
      <w:r w:rsidRPr="004B3B07">
        <w:rPr>
          <w:rFonts w:ascii="Arial" w:hAnsi="Arial" w:cs="Arial"/>
          <w:sz w:val="32"/>
          <w:szCs w:val="32"/>
        </w:rPr>
        <w:t xml:space="preserve">: </w:t>
      </w:r>
      <w:r w:rsidR="00A272F6" w:rsidRPr="004B3B07">
        <w:rPr>
          <w:rFonts w:ascii="Arial" w:hAnsi="Arial" w:cs="Arial"/>
          <w:sz w:val="32"/>
          <w:szCs w:val="32"/>
        </w:rPr>
        <w:t>55</w:t>
      </w:r>
      <w:r w:rsidR="00377F75">
        <w:rPr>
          <w:rFonts w:ascii="Arial" w:hAnsi="Arial" w:cs="Arial"/>
          <w:sz w:val="32"/>
          <w:szCs w:val="32"/>
        </w:rPr>
        <w:t>2</w:t>
      </w:r>
    </w:p>
    <w:p w14:paraId="5BD313B6" w14:textId="4BA804DC" w:rsidR="00715990" w:rsidRPr="001055BE" w:rsidRDefault="00715990" w:rsidP="004B3B07">
      <w:pPr>
        <w:spacing w:line="360" w:lineRule="auto"/>
        <w:rPr>
          <w:rFonts w:ascii="Arial" w:hAnsi="Arial" w:cs="Arial"/>
        </w:rPr>
      </w:pPr>
    </w:p>
    <w:p w14:paraId="6630FBCE" w14:textId="1A962A68" w:rsidR="00D769F0" w:rsidRPr="001055BE" w:rsidRDefault="00715990" w:rsidP="004B3B07">
      <w:pPr>
        <w:spacing w:line="360" w:lineRule="auto"/>
        <w:rPr>
          <w:rFonts w:ascii="Arial" w:hAnsi="Arial" w:cs="Arial"/>
        </w:rPr>
      </w:pPr>
      <w:r w:rsidRPr="001055BE">
        <w:rPr>
          <w:rFonts w:ascii="Arial" w:hAnsi="Arial" w:cs="Arial"/>
        </w:rPr>
        <w:br w:type="page"/>
      </w:r>
    </w:p>
    <w:p w14:paraId="03FD30D3" w14:textId="71281EBE" w:rsidR="00715990" w:rsidRPr="00CA593A" w:rsidRDefault="004B3B07" w:rsidP="004B3B07">
      <w:pPr>
        <w:pStyle w:val="Heading2"/>
        <w:rPr>
          <w:b/>
          <w:bCs/>
          <w:i/>
        </w:rPr>
      </w:pPr>
      <w:r w:rsidRPr="004B3B07">
        <w:rPr>
          <w:b/>
          <w:bCs/>
          <w:sz w:val="28"/>
          <w:szCs w:val="28"/>
        </w:rPr>
        <w:lastRenderedPageBreak/>
        <w:t>P</w:t>
      </w:r>
      <w:r w:rsidR="00D769F0" w:rsidRPr="004B3B07">
        <w:rPr>
          <w:b/>
          <w:bCs/>
          <w:sz w:val="28"/>
          <w:szCs w:val="28"/>
        </w:rPr>
        <w:t>roject title:</w:t>
      </w:r>
      <w:r w:rsidR="00D769F0" w:rsidRPr="001055BE">
        <w:t xml:space="preserve"> </w:t>
      </w:r>
      <w:r w:rsidR="001055BE" w:rsidRPr="00CA593A">
        <w:t>Exploring the Benefits of Using Artificial Intelligence to Support the Care of Older Adults in the UK</w:t>
      </w:r>
    </w:p>
    <w:p w14:paraId="40C7BB25" w14:textId="63754B6D" w:rsidR="00784670" w:rsidRPr="004B3B07" w:rsidRDefault="00FF5B70" w:rsidP="004B3B07">
      <w:pPr>
        <w:pStyle w:val="Heading1"/>
      </w:pPr>
      <w:r w:rsidRPr="004B3B07">
        <w:t>1</w:t>
      </w:r>
      <w:r w:rsidR="00784670" w:rsidRPr="004B3B07">
        <w:t xml:space="preserve">) </w:t>
      </w:r>
      <w:r w:rsidR="00545684" w:rsidRPr="004B3B07">
        <w:t>Aim</w:t>
      </w:r>
      <w:r w:rsidR="00784670" w:rsidRPr="004B3B07">
        <w:t>:</w:t>
      </w:r>
    </w:p>
    <w:p w14:paraId="0BDD1096" w14:textId="322ABAD6" w:rsidR="004B3B07" w:rsidRPr="004B3B07" w:rsidRDefault="004B3B07" w:rsidP="004B3B07">
      <w:pPr>
        <w:pStyle w:val="Heading2"/>
      </w:pPr>
      <w:r w:rsidRPr="004B3B07">
        <w:t>The goal of this project is to critically examine the potential benefits of artificial intelligence (AI) in improving the health, welfare, independence, and quality of care of older individuals aged 65 and up in the United Kingdom, while taking into account the limitations involved with its deployment.</w:t>
      </w:r>
    </w:p>
    <w:p w14:paraId="2B00F95C" w14:textId="03A92AD6" w:rsidR="00545684" w:rsidRPr="001055BE" w:rsidRDefault="00FF5B70" w:rsidP="004B3B07">
      <w:pPr>
        <w:pStyle w:val="Heading1"/>
      </w:pPr>
      <w:r w:rsidRPr="001055BE">
        <w:t>2</w:t>
      </w:r>
      <w:r w:rsidR="00784670" w:rsidRPr="001055BE">
        <w:t>) O</w:t>
      </w:r>
      <w:r w:rsidR="00545684" w:rsidRPr="001055BE">
        <w:t>bjectives:</w:t>
      </w:r>
    </w:p>
    <w:p w14:paraId="0A30DF88" w14:textId="666C1647" w:rsidR="001055BE" w:rsidRPr="00CA593A" w:rsidRDefault="001055BE" w:rsidP="004B3B07">
      <w:pPr>
        <w:numPr>
          <w:ilvl w:val="0"/>
          <w:numId w:val="2"/>
        </w:numPr>
        <w:spacing w:line="360" w:lineRule="auto"/>
        <w:rPr>
          <w:rFonts w:ascii="Arial" w:hAnsi="Arial" w:cs="Arial"/>
          <w:sz w:val="22"/>
        </w:rPr>
      </w:pPr>
      <w:r w:rsidRPr="00CA593A">
        <w:rPr>
          <w:rFonts w:ascii="Arial" w:hAnsi="Arial" w:cs="Arial"/>
          <w:sz w:val="22"/>
        </w:rPr>
        <w:t xml:space="preserve">To </w:t>
      </w:r>
      <w:r w:rsidR="005C78F9">
        <w:rPr>
          <w:rFonts w:ascii="Arial" w:hAnsi="Arial" w:cs="Arial"/>
          <w:sz w:val="22"/>
        </w:rPr>
        <w:t xml:space="preserve">discuss the </w:t>
      </w:r>
      <w:r w:rsidRPr="00CA593A">
        <w:rPr>
          <w:rFonts w:ascii="Arial" w:hAnsi="Arial" w:cs="Arial"/>
          <w:sz w:val="22"/>
        </w:rPr>
        <w:t>different AI technologies currently used in health and social care services for older adults.</w:t>
      </w:r>
    </w:p>
    <w:p w14:paraId="0FFC2A05" w14:textId="77777777" w:rsidR="001055BE" w:rsidRPr="00CA593A" w:rsidRDefault="001055BE" w:rsidP="004B3B07">
      <w:pPr>
        <w:numPr>
          <w:ilvl w:val="0"/>
          <w:numId w:val="2"/>
        </w:numPr>
        <w:spacing w:line="360" w:lineRule="auto"/>
        <w:rPr>
          <w:rFonts w:ascii="Arial" w:hAnsi="Arial" w:cs="Arial"/>
          <w:sz w:val="22"/>
        </w:rPr>
      </w:pPr>
      <w:r w:rsidRPr="00CA593A">
        <w:rPr>
          <w:rFonts w:ascii="Arial" w:hAnsi="Arial" w:cs="Arial"/>
          <w:sz w:val="22"/>
        </w:rPr>
        <w:t>To examine how AI can improve patient safety, independence, personalised care and overall wellbeing.</w:t>
      </w:r>
    </w:p>
    <w:p w14:paraId="57E4AB7A" w14:textId="3739B1DD" w:rsidR="001055BE" w:rsidRPr="00CA593A" w:rsidRDefault="001055BE" w:rsidP="004B3B07">
      <w:pPr>
        <w:numPr>
          <w:ilvl w:val="0"/>
          <w:numId w:val="2"/>
        </w:numPr>
        <w:spacing w:line="360" w:lineRule="auto"/>
        <w:rPr>
          <w:rFonts w:ascii="Arial" w:hAnsi="Arial" w:cs="Arial"/>
          <w:sz w:val="22"/>
        </w:rPr>
      </w:pPr>
      <w:r w:rsidRPr="00CA593A">
        <w:rPr>
          <w:rFonts w:ascii="Arial" w:hAnsi="Arial" w:cs="Arial"/>
          <w:sz w:val="22"/>
        </w:rPr>
        <w:t>To evaluate the potential benefits of AI in reducing healthcare professionals' workloads</w:t>
      </w:r>
      <w:r w:rsidR="002A2C1D">
        <w:rPr>
          <w:rFonts w:ascii="Arial" w:hAnsi="Arial" w:cs="Arial"/>
          <w:sz w:val="22"/>
        </w:rPr>
        <w:t>,</w:t>
      </w:r>
      <w:r w:rsidRPr="00CA593A">
        <w:rPr>
          <w:rFonts w:ascii="Arial" w:hAnsi="Arial" w:cs="Arial"/>
          <w:sz w:val="22"/>
        </w:rPr>
        <w:t xml:space="preserve"> and</w:t>
      </w:r>
      <w:r w:rsidR="002A2C1D">
        <w:rPr>
          <w:rFonts w:ascii="Arial" w:hAnsi="Arial" w:cs="Arial"/>
          <w:sz w:val="22"/>
        </w:rPr>
        <w:t xml:space="preserve"> </w:t>
      </w:r>
      <w:r w:rsidRPr="00CA593A">
        <w:rPr>
          <w:rFonts w:ascii="Arial" w:hAnsi="Arial" w:cs="Arial"/>
          <w:sz w:val="22"/>
        </w:rPr>
        <w:t xml:space="preserve"> improving service efficiency</w:t>
      </w:r>
      <w:r w:rsidR="005C78F9">
        <w:rPr>
          <w:rFonts w:ascii="Arial" w:hAnsi="Arial" w:cs="Arial"/>
          <w:sz w:val="22"/>
        </w:rPr>
        <w:t xml:space="preserve"> and related challenges. </w:t>
      </w:r>
    </w:p>
    <w:p w14:paraId="4DE92F51" w14:textId="2EFC37AC" w:rsidR="00041A5A" w:rsidRPr="00CA593A" w:rsidRDefault="001055BE" w:rsidP="004B3B07">
      <w:pPr>
        <w:numPr>
          <w:ilvl w:val="0"/>
          <w:numId w:val="2"/>
        </w:numPr>
        <w:spacing w:line="360" w:lineRule="auto"/>
        <w:rPr>
          <w:rFonts w:ascii="Arial" w:hAnsi="Arial" w:cs="Arial"/>
          <w:sz w:val="22"/>
        </w:rPr>
      </w:pPr>
      <w:r w:rsidRPr="00CA593A">
        <w:rPr>
          <w:rFonts w:ascii="Arial" w:hAnsi="Arial" w:cs="Arial"/>
          <w:sz w:val="22"/>
        </w:rPr>
        <w:t>To recommend strategies for the safe and effective implementation of AI in UK older adult care.</w:t>
      </w:r>
    </w:p>
    <w:p w14:paraId="3AC96963" w14:textId="42E0D23A" w:rsidR="00545684" w:rsidRPr="001055BE" w:rsidRDefault="00FF5B70" w:rsidP="004B3B07">
      <w:pPr>
        <w:pStyle w:val="Heading1"/>
      </w:pPr>
      <w:r w:rsidRPr="001055BE">
        <w:t>3</w:t>
      </w:r>
      <w:r w:rsidR="008E5015" w:rsidRPr="001055BE">
        <w:t xml:space="preserve">) </w:t>
      </w:r>
      <w:r w:rsidR="00545684" w:rsidRPr="001055BE">
        <w:t>Background</w:t>
      </w:r>
      <w:r w:rsidR="00FB4301" w:rsidRPr="001055BE">
        <w:t>/Rationale</w:t>
      </w:r>
      <w:r w:rsidR="00545684" w:rsidRPr="001055BE">
        <w:t>:</w:t>
      </w:r>
    </w:p>
    <w:p w14:paraId="1838B31E" w14:textId="27264D9D" w:rsidR="00B80D5A" w:rsidRDefault="00B80D5A" w:rsidP="004B3B07">
      <w:pPr>
        <w:spacing w:line="360" w:lineRule="auto"/>
        <w:rPr>
          <w:rFonts w:ascii="Arial" w:hAnsi="Arial" w:cs="Arial"/>
          <w:sz w:val="22"/>
        </w:rPr>
      </w:pPr>
      <w:r w:rsidRPr="00B80D5A">
        <w:rPr>
          <w:rFonts w:ascii="Arial" w:hAnsi="Arial" w:cs="Arial"/>
          <w:sz w:val="22"/>
        </w:rPr>
        <w:t>The growing ageing population in the UK has placed increasing pressure on health and social care services, particularly in relation to staff shortages, access to services and maintaining high standards of care. The Care Quality Commission (CQC, 2025) emphasises the ongoing challenges facing these services, highlighting the need for innovative solutions to improve care delivery.</w:t>
      </w:r>
    </w:p>
    <w:p w14:paraId="6AD09AF1" w14:textId="11662F7E" w:rsidR="001055BE" w:rsidRPr="00CA593A" w:rsidRDefault="001055BE" w:rsidP="004B3B07">
      <w:pPr>
        <w:spacing w:line="360" w:lineRule="auto"/>
        <w:rPr>
          <w:rFonts w:ascii="Arial" w:hAnsi="Arial" w:cs="Arial"/>
          <w:sz w:val="22"/>
        </w:rPr>
      </w:pPr>
      <w:r w:rsidRPr="00CA593A">
        <w:rPr>
          <w:rFonts w:ascii="Arial" w:hAnsi="Arial" w:cs="Arial"/>
          <w:sz w:val="22"/>
        </w:rPr>
        <w:t>Artificial intelligence offers opportunities to improve the support provided to older adults through remote health monitoring, predictive technologies, automated documentation and personalised care planning. According to the Department of Health and Social Care (DHSC, 2025), digital technologies can help older adults remain independent while reducing administrative responsibilities for care professionals.</w:t>
      </w:r>
    </w:p>
    <w:p w14:paraId="5FD4F59A" w14:textId="77777777" w:rsidR="001055BE" w:rsidRPr="00CA593A" w:rsidRDefault="001055BE" w:rsidP="004B3B07">
      <w:pPr>
        <w:spacing w:line="360" w:lineRule="auto"/>
        <w:rPr>
          <w:rFonts w:ascii="Arial" w:hAnsi="Arial" w:cs="Arial"/>
          <w:sz w:val="22"/>
        </w:rPr>
      </w:pPr>
      <w:r w:rsidRPr="00CA593A">
        <w:rPr>
          <w:rFonts w:ascii="Arial" w:hAnsi="Arial" w:cs="Arial"/>
          <w:sz w:val="22"/>
        </w:rPr>
        <w:t xml:space="preserve">Furthermore, DHSC (2026) explains that AI-supported monitoring systems may identify changes in health conditions, allowing healthcare professionals to respond earlier to potential risks. However, the World Health Organization (WHO, 2022) warns that AI </w:t>
      </w:r>
      <w:r w:rsidRPr="00CA593A">
        <w:rPr>
          <w:rFonts w:ascii="Arial" w:hAnsi="Arial" w:cs="Arial"/>
          <w:sz w:val="22"/>
        </w:rPr>
        <w:lastRenderedPageBreak/>
        <w:t>technologies may reinforce age-related discrimination if older adults' needs are not adequately considered.</w:t>
      </w:r>
    </w:p>
    <w:p w14:paraId="48B3D1A4" w14:textId="4748D481" w:rsidR="00041A5A" w:rsidRPr="00CA593A" w:rsidRDefault="001055BE" w:rsidP="004B3B07">
      <w:pPr>
        <w:spacing w:line="360" w:lineRule="auto"/>
        <w:rPr>
          <w:rFonts w:ascii="Arial" w:hAnsi="Arial" w:cs="Arial"/>
          <w:sz w:val="22"/>
        </w:rPr>
      </w:pPr>
      <w:r w:rsidRPr="00CA593A">
        <w:rPr>
          <w:rFonts w:ascii="Arial" w:hAnsi="Arial" w:cs="Arial"/>
          <w:sz w:val="22"/>
        </w:rPr>
        <w:t>This research is therefore important because it will examine whether AI can improve care outcomes while maintaining dignity, safety, equality and person-centred care.</w:t>
      </w:r>
    </w:p>
    <w:p w14:paraId="332E5A12" w14:textId="051972BF" w:rsidR="00545684" w:rsidRPr="001055BE" w:rsidRDefault="00FF5B70" w:rsidP="004B3B07">
      <w:pPr>
        <w:pStyle w:val="Heading1"/>
      </w:pPr>
      <w:r w:rsidRPr="001055BE">
        <w:t>4</w:t>
      </w:r>
      <w:r w:rsidR="008E5015" w:rsidRPr="001055BE">
        <w:t xml:space="preserve">) </w:t>
      </w:r>
      <w:r w:rsidR="00545684" w:rsidRPr="001055BE">
        <w:t>Methods:</w:t>
      </w:r>
    </w:p>
    <w:p w14:paraId="15C7DAD7" w14:textId="7B91932D" w:rsidR="001055BE" w:rsidRPr="00CA593A" w:rsidRDefault="00B80D5A" w:rsidP="004B3B07">
      <w:pPr>
        <w:spacing w:line="360" w:lineRule="auto"/>
        <w:rPr>
          <w:rFonts w:ascii="Arial" w:hAnsi="Arial" w:cs="Arial"/>
          <w:sz w:val="22"/>
        </w:rPr>
      </w:pPr>
      <w:r w:rsidRPr="00B80D5A">
        <w:rPr>
          <w:rFonts w:ascii="Arial" w:hAnsi="Arial" w:cs="Arial"/>
          <w:sz w:val="22"/>
        </w:rPr>
        <w:t>This project will use a qualitative secondary-research approach, involving a systematic review of ten peer-reviewed journal articles</w:t>
      </w:r>
      <w:r w:rsidR="00D53C85">
        <w:rPr>
          <w:rFonts w:ascii="Arial" w:hAnsi="Arial" w:cs="Arial"/>
          <w:sz w:val="22"/>
        </w:rPr>
        <w:t>.</w:t>
      </w:r>
      <w:r w:rsidR="001055BE" w:rsidRPr="00CA593A">
        <w:rPr>
          <w:rFonts w:ascii="Arial" w:hAnsi="Arial" w:cs="Arial"/>
          <w:sz w:val="22"/>
        </w:rPr>
        <w:t xml:space="preserve"> Relevant evidence will be collected from academic databases, including Google Scholar</w:t>
      </w:r>
      <w:r w:rsidR="00C31CB4">
        <w:rPr>
          <w:rFonts w:ascii="Arial" w:hAnsi="Arial" w:cs="Arial"/>
          <w:sz w:val="22"/>
        </w:rPr>
        <w:t xml:space="preserve">  and</w:t>
      </w:r>
      <w:r w:rsidR="001055BE" w:rsidRPr="00CA593A">
        <w:rPr>
          <w:rFonts w:ascii="Arial" w:hAnsi="Arial" w:cs="Arial"/>
          <w:sz w:val="22"/>
        </w:rPr>
        <w:t xml:space="preserve"> PubMed , </w:t>
      </w:r>
      <w:r w:rsidR="00D53C85">
        <w:rPr>
          <w:rFonts w:ascii="Arial" w:hAnsi="Arial" w:cs="Arial"/>
          <w:sz w:val="22"/>
        </w:rPr>
        <w:t>ProQuest</w:t>
      </w:r>
      <w:r w:rsidR="00B40C69">
        <w:rPr>
          <w:rFonts w:ascii="Arial" w:hAnsi="Arial" w:cs="Arial"/>
          <w:sz w:val="22"/>
        </w:rPr>
        <w:t>.</w:t>
      </w:r>
    </w:p>
    <w:p w14:paraId="2F232EF7" w14:textId="77777777" w:rsidR="001055BE" w:rsidRPr="00CA593A" w:rsidRDefault="001055BE" w:rsidP="004B3B07">
      <w:pPr>
        <w:spacing w:line="360" w:lineRule="auto"/>
        <w:rPr>
          <w:rFonts w:ascii="Arial" w:hAnsi="Arial" w:cs="Arial"/>
          <w:sz w:val="22"/>
        </w:rPr>
      </w:pPr>
      <w:r w:rsidRPr="00CA593A">
        <w:rPr>
          <w:rFonts w:ascii="Arial" w:hAnsi="Arial" w:cs="Arial"/>
          <w:sz w:val="22"/>
        </w:rPr>
        <w:t>Search terms will include "artificial intelligence", "older adults", "elderly care", "UK healthcare", "assistive technology" and "AI in social care".</w:t>
      </w:r>
    </w:p>
    <w:p w14:paraId="73CD90CB" w14:textId="5D87BE86" w:rsidR="001055BE" w:rsidRDefault="001055BE" w:rsidP="004B3B07">
      <w:pPr>
        <w:spacing w:line="360" w:lineRule="auto"/>
        <w:rPr>
          <w:rFonts w:ascii="Arial" w:hAnsi="Arial" w:cs="Arial"/>
          <w:sz w:val="22"/>
        </w:rPr>
      </w:pPr>
      <w:r w:rsidRPr="00CA593A">
        <w:rPr>
          <w:rFonts w:ascii="Arial" w:hAnsi="Arial" w:cs="Arial"/>
          <w:sz w:val="22"/>
        </w:rPr>
        <w:t xml:space="preserve">Priority will be given to peer-reviewed studies published between 2021 and 2026, particularly those relevant to UK health and social care settings. </w:t>
      </w:r>
      <w:r w:rsidR="005C78F9">
        <w:rPr>
          <w:rFonts w:ascii="Arial" w:hAnsi="Arial" w:cs="Arial"/>
          <w:sz w:val="22"/>
        </w:rPr>
        <w:t xml:space="preserve">Research based on primary data will only be included. </w:t>
      </w:r>
      <w:r w:rsidRPr="00CA593A">
        <w:rPr>
          <w:rFonts w:ascii="Arial" w:hAnsi="Arial" w:cs="Arial"/>
          <w:sz w:val="22"/>
        </w:rPr>
        <w:t>Selected literature will be critically analysed to identify common themes, benefits, challenges and gaps in existing research</w:t>
      </w:r>
      <w:r w:rsidR="00495D3A">
        <w:rPr>
          <w:rFonts w:ascii="Arial" w:hAnsi="Arial" w:cs="Arial"/>
          <w:sz w:val="22"/>
        </w:rPr>
        <w:t xml:space="preserve"> </w:t>
      </w:r>
      <w:r w:rsidR="00495D3A" w:rsidRPr="00495D3A">
        <w:rPr>
          <w:rFonts w:ascii="Arial" w:hAnsi="Arial" w:cs="Arial"/>
          <w:sz w:val="22"/>
        </w:rPr>
        <w:t>(NICE, 2022)</w:t>
      </w:r>
      <w:r w:rsidRPr="00CA593A">
        <w:rPr>
          <w:rFonts w:ascii="Arial" w:hAnsi="Arial" w:cs="Arial"/>
          <w:sz w:val="22"/>
        </w:rPr>
        <w:t>.</w:t>
      </w:r>
      <w:r w:rsidR="00495D3A">
        <w:rPr>
          <w:rFonts w:ascii="Arial" w:hAnsi="Arial" w:cs="Arial"/>
          <w:sz w:val="22"/>
        </w:rPr>
        <w:t xml:space="preserve"> </w:t>
      </w:r>
      <w:r w:rsidR="005C78F9">
        <w:rPr>
          <w:rFonts w:ascii="Arial" w:hAnsi="Arial" w:cs="Arial"/>
          <w:sz w:val="22"/>
        </w:rPr>
        <w:t xml:space="preserve"> Research studies published prior to 2021, secondary research methodologies and studies outside the UK will be excluded. </w:t>
      </w:r>
    </w:p>
    <w:p w14:paraId="7ECC179A" w14:textId="49769EDC" w:rsidR="005C78F9" w:rsidRPr="00CA593A" w:rsidRDefault="005C78F9" w:rsidP="004B3B07">
      <w:pPr>
        <w:spacing w:line="360" w:lineRule="auto"/>
        <w:rPr>
          <w:rFonts w:ascii="Arial" w:hAnsi="Arial" w:cs="Arial"/>
          <w:sz w:val="22"/>
        </w:rPr>
      </w:pPr>
      <w:r>
        <w:rPr>
          <w:rFonts w:ascii="Arial" w:hAnsi="Arial" w:cs="Arial"/>
          <w:sz w:val="22"/>
        </w:rPr>
        <w:t xml:space="preserve">Data analysis: Thematic analysis will be used to identify patterns among the research studies and group the findings into key themes. </w:t>
      </w:r>
    </w:p>
    <w:p w14:paraId="232DCC93" w14:textId="74A66EC3" w:rsidR="0061260B" w:rsidRPr="001055BE" w:rsidRDefault="00FF5B70" w:rsidP="004B3B07">
      <w:pPr>
        <w:pStyle w:val="Heading1"/>
      </w:pPr>
      <w:r w:rsidRPr="001055BE">
        <w:t>5</w:t>
      </w:r>
      <w:r w:rsidR="0061260B" w:rsidRPr="001055BE">
        <w:t>) Resources</w:t>
      </w:r>
      <w:r w:rsidR="00260277" w:rsidRPr="001055BE">
        <w:t>:</w:t>
      </w:r>
      <w:r w:rsidR="0061260B" w:rsidRPr="001055BE">
        <w:t xml:space="preserve"> </w:t>
      </w:r>
    </w:p>
    <w:p w14:paraId="376E10FA" w14:textId="318F4A16" w:rsidR="00260277" w:rsidRPr="001055BE" w:rsidRDefault="001055BE" w:rsidP="004B3B07">
      <w:pPr>
        <w:spacing w:line="360" w:lineRule="auto"/>
        <w:rPr>
          <w:rFonts w:ascii="Arial" w:hAnsi="Arial" w:cs="Arial"/>
          <w:sz w:val="22"/>
        </w:rPr>
      </w:pPr>
      <w:r w:rsidRPr="001055BE">
        <w:rPr>
          <w:rFonts w:ascii="Arial" w:hAnsi="Arial" w:cs="Arial"/>
          <w:sz w:val="22"/>
        </w:rPr>
        <w:t>Resources will include university library facilities, academic journals, online databases, government publications, internet access and Microsoft Word. The UWTSD Harvard referencing guide will support accurate academic referencing. No financial resources or participant recruitment will be required.</w:t>
      </w:r>
    </w:p>
    <w:p w14:paraId="24B79E48" w14:textId="59C841A2" w:rsidR="00A02311" w:rsidRPr="00A272F6" w:rsidRDefault="00FF5B70" w:rsidP="004B3B07">
      <w:pPr>
        <w:pStyle w:val="Heading1"/>
      </w:pPr>
      <w:r w:rsidRPr="001055BE">
        <w:lastRenderedPageBreak/>
        <w:t>6</w:t>
      </w:r>
      <w:r w:rsidR="0061260B" w:rsidRPr="001055BE">
        <w:t>) Timescale:</w:t>
      </w:r>
    </w:p>
    <w:p w14:paraId="1624388B" w14:textId="0D78B6D4" w:rsidR="00706BC0" w:rsidRPr="001055BE" w:rsidRDefault="00A272F6" w:rsidP="004B3B07">
      <w:pPr>
        <w:spacing w:line="360" w:lineRule="auto"/>
        <w:rPr>
          <w:rFonts w:ascii="Arial" w:hAnsi="Arial" w:cs="Arial"/>
          <w:sz w:val="22"/>
        </w:rPr>
      </w:pPr>
      <w:r w:rsidRPr="00A272F6">
        <w:rPr>
          <w:rFonts w:ascii="Arial" w:hAnsi="Arial" w:cs="Arial"/>
          <w:noProof/>
          <w:sz w:val="22"/>
        </w:rPr>
        <w:drawing>
          <wp:inline distT="0" distB="0" distL="0" distR="0" wp14:anchorId="6B0AA04E" wp14:editId="2F43DED4">
            <wp:extent cx="6219358" cy="2157413"/>
            <wp:effectExtent l="0" t="0" r="0" b="0"/>
            <wp:docPr id="240481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481633" name=""/>
                    <pic:cNvPicPr/>
                  </pic:nvPicPr>
                  <pic:blipFill>
                    <a:blip r:embed="rId7"/>
                    <a:stretch>
                      <a:fillRect/>
                    </a:stretch>
                  </pic:blipFill>
                  <pic:spPr>
                    <a:xfrm>
                      <a:off x="0" y="0"/>
                      <a:ext cx="6226774" cy="2159985"/>
                    </a:xfrm>
                    <a:prstGeom prst="rect">
                      <a:avLst/>
                    </a:prstGeom>
                  </pic:spPr>
                </pic:pic>
              </a:graphicData>
            </a:graphic>
          </wp:inline>
        </w:drawing>
      </w:r>
      <w:r w:rsidR="00D711A9">
        <w:rPr>
          <w:rFonts w:ascii="Arial" w:hAnsi="Arial" w:cs="Arial"/>
          <w:sz w:val="22"/>
        </w:rPr>
        <w:t xml:space="preserve"> </w:t>
      </w:r>
    </w:p>
    <w:p w14:paraId="5713A915" w14:textId="66B931FD" w:rsidR="00FF5B70" w:rsidRPr="001055BE" w:rsidRDefault="00FF5B70" w:rsidP="004B3B07">
      <w:pPr>
        <w:pStyle w:val="Heading1"/>
      </w:pPr>
      <w:r w:rsidRPr="001055BE">
        <w:t>7) Self-reflection as researcher:</w:t>
      </w:r>
    </w:p>
    <w:p w14:paraId="4ECDA0BD" w14:textId="2E263C22" w:rsidR="00FF5B70" w:rsidRPr="001055BE" w:rsidRDefault="001055BE" w:rsidP="004B3B07">
      <w:pPr>
        <w:spacing w:line="360" w:lineRule="auto"/>
        <w:rPr>
          <w:rFonts w:ascii="Arial" w:hAnsi="Arial" w:cs="Arial"/>
          <w:sz w:val="22"/>
        </w:rPr>
      </w:pPr>
      <w:r w:rsidRPr="001055BE">
        <w:rPr>
          <w:rFonts w:ascii="Arial" w:hAnsi="Arial" w:cs="Arial"/>
          <w:sz w:val="22"/>
        </w:rPr>
        <w:t>My interest in improving older adults' wellbeing and person-centred care will motivate this research. My strengths include willingness to learn, organisation and developing research skills. However, critically evaluating complex AI technologies and identifying reliable evidence may be challenging. I intend to overcome these difficulties through effective time management, independent reading and guidance from my lecturer.</w:t>
      </w:r>
    </w:p>
    <w:p w14:paraId="262C8CA3" w14:textId="3DC55266" w:rsidR="00545684" w:rsidRPr="001055BE" w:rsidRDefault="00545684" w:rsidP="004B3B07">
      <w:pPr>
        <w:pStyle w:val="Heading1"/>
      </w:pPr>
      <w:r w:rsidRPr="001055BE">
        <w:t>References</w:t>
      </w:r>
    </w:p>
    <w:p w14:paraId="4A064E27" w14:textId="5AA673D7" w:rsidR="001055BE" w:rsidRPr="00CA593A" w:rsidRDefault="001055BE" w:rsidP="004B3B07">
      <w:pPr>
        <w:spacing w:line="360" w:lineRule="auto"/>
        <w:rPr>
          <w:rFonts w:ascii="Arial" w:hAnsi="Arial" w:cs="Arial"/>
          <w:sz w:val="22"/>
        </w:rPr>
      </w:pPr>
      <w:r w:rsidRPr="00CA593A">
        <w:rPr>
          <w:rFonts w:ascii="Arial" w:hAnsi="Arial" w:cs="Arial"/>
          <w:sz w:val="22"/>
        </w:rPr>
        <w:t xml:space="preserve">Care Quality Commission (CQC) (2025) </w:t>
      </w:r>
      <w:r w:rsidRPr="00CA593A">
        <w:rPr>
          <w:rFonts w:ascii="Arial" w:hAnsi="Arial" w:cs="Arial"/>
          <w:i/>
          <w:iCs/>
          <w:sz w:val="22"/>
        </w:rPr>
        <w:t>The state of health care and adult social care in England 2024/25</w:t>
      </w:r>
      <w:r w:rsidRPr="00CA593A">
        <w:rPr>
          <w:rFonts w:ascii="Arial" w:hAnsi="Arial" w:cs="Arial"/>
          <w:sz w:val="22"/>
        </w:rPr>
        <w:t xml:space="preserve">. Available at: </w:t>
      </w:r>
      <w:hyperlink r:id="rId8" w:history="1">
        <w:r w:rsidRPr="00CA593A">
          <w:rPr>
            <w:rStyle w:val="Hyperlink"/>
            <w:rFonts w:ascii="Arial" w:hAnsi="Arial" w:cs="Arial"/>
            <w:sz w:val="22"/>
          </w:rPr>
          <w:t>https://www.cqc.org.uk/publications/major-report/state-care/2024-2025</w:t>
        </w:r>
      </w:hyperlink>
      <w:r w:rsidRPr="00CA593A">
        <w:rPr>
          <w:rFonts w:ascii="Arial" w:hAnsi="Arial" w:cs="Arial"/>
          <w:sz w:val="22"/>
        </w:rPr>
        <w:t xml:space="preserve"> (Accessed: 8 October 2026).</w:t>
      </w:r>
    </w:p>
    <w:p w14:paraId="32EC2272" w14:textId="3858D143" w:rsidR="001055BE" w:rsidRPr="00CA593A" w:rsidRDefault="001055BE" w:rsidP="004B3B07">
      <w:pPr>
        <w:spacing w:line="360" w:lineRule="auto"/>
        <w:rPr>
          <w:rFonts w:ascii="Arial" w:hAnsi="Arial" w:cs="Arial"/>
          <w:sz w:val="22"/>
        </w:rPr>
      </w:pPr>
      <w:r w:rsidRPr="00CA593A">
        <w:rPr>
          <w:rFonts w:ascii="Arial" w:hAnsi="Arial" w:cs="Arial"/>
          <w:sz w:val="22"/>
        </w:rPr>
        <w:t xml:space="preserve">Department of Health and Social Care (DHSC) (2025) </w:t>
      </w:r>
      <w:r w:rsidRPr="00CA593A">
        <w:rPr>
          <w:rFonts w:ascii="Arial" w:hAnsi="Arial" w:cs="Arial"/>
          <w:i/>
          <w:iCs/>
          <w:sz w:val="22"/>
        </w:rPr>
        <w:t>Cutting-edge tech introduced in social care</w:t>
      </w:r>
      <w:r w:rsidRPr="00CA593A">
        <w:rPr>
          <w:rFonts w:ascii="Arial" w:hAnsi="Arial" w:cs="Arial"/>
          <w:sz w:val="22"/>
        </w:rPr>
        <w:t xml:space="preserve">. Available at: </w:t>
      </w:r>
      <w:hyperlink r:id="rId9" w:history="1">
        <w:r w:rsidRPr="00CA593A">
          <w:rPr>
            <w:rStyle w:val="Hyperlink"/>
            <w:rFonts w:ascii="Arial" w:hAnsi="Arial" w:cs="Arial"/>
            <w:sz w:val="22"/>
          </w:rPr>
          <w:t>https://www.gov.uk/government/news/cutting-edge-tech-introduced-in-social-care</w:t>
        </w:r>
      </w:hyperlink>
      <w:r w:rsidRPr="00CA593A">
        <w:rPr>
          <w:rFonts w:ascii="Arial" w:hAnsi="Arial" w:cs="Arial"/>
          <w:sz w:val="22"/>
        </w:rPr>
        <w:t xml:space="preserve"> (Accessed: 8 October 2026).</w:t>
      </w:r>
    </w:p>
    <w:p w14:paraId="15A90C03" w14:textId="4260CA83" w:rsidR="001055BE" w:rsidRPr="00CA593A" w:rsidRDefault="001055BE" w:rsidP="004B3B07">
      <w:pPr>
        <w:spacing w:line="360" w:lineRule="auto"/>
        <w:rPr>
          <w:rFonts w:ascii="Arial" w:hAnsi="Arial" w:cs="Arial"/>
          <w:sz w:val="22"/>
        </w:rPr>
      </w:pPr>
      <w:r w:rsidRPr="00CA593A">
        <w:rPr>
          <w:rFonts w:ascii="Arial" w:hAnsi="Arial" w:cs="Arial"/>
          <w:sz w:val="22"/>
        </w:rPr>
        <w:t xml:space="preserve">Department of Health and Social Care (DHSC) (2026) </w:t>
      </w:r>
      <w:r w:rsidRPr="00CA593A">
        <w:rPr>
          <w:rFonts w:ascii="Arial" w:hAnsi="Arial" w:cs="Arial"/>
          <w:i/>
          <w:iCs/>
          <w:sz w:val="22"/>
        </w:rPr>
        <w:t xml:space="preserve">Using AI in adult social care. </w:t>
      </w:r>
      <w:r w:rsidRPr="00CA593A">
        <w:rPr>
          <w:rFonts w:ascii="Arial" w:hAnsi="Arial" w:cs="Arial"/>
          <w:sz w:val="22"/>
        </w:rPr>
        <w:t xml:space="preserve">Available at: </w:t>
      </w:r>
      <w:hyperlink r:id="rId10" w:history="1">
        <w:r w:rsidRPr="00CA593A">
          <w:rPr>
            <w:rStyle w:val="Hyperlink"/>
            <w:rFonts w:ascii="Arial" w:hAnsi="Arial" w:cs="Arial"/>
            <w:sz w:val="22"/>
          </w:rPr>
          <w:t>https://www.gov.uk/guidance/using-ai-in-adult-social-care</w:t>
        </w:r>
      </w:hyperlink>
      <w:r w:rsidRPr="00CA593A">
        <w:rPr>
          <w:rFonts w:ascii="Arial" w:hAnsi="Arial" w:cs="Arial"/>
          <w:sz w:val="22"/>
        </w:rPr>
        <w:t xml:space="preserve"> (Accessed: 8 October 2026).</w:t>
      </w:r>
    </w:p>
    <w:p w14:paraId="26CA7ED9" w14:textId="1645CEE5" w:rsidR="001055BE" w:rsidRPr="00CA593A" w:rsidRDefault="001055BE" w:rsidP="004B3B07">
      <w:pPr>
        <w:spacing w:line="360" w:lineRule="auto"/>
        <w:rPr>
          <w:rFonts w:ascii="Arial" w:hAnsi="Arial" w:cs="Arial"/>
          <w:sz w:val="22"/>
        </w:rPr>
      </w:pPr>
      <w:r w:rsidRPr="00CA593A">
        <w:rPr>
          <w:rFonts w:ascii="Arial" w:hAnsi="Arial" w:cs="Arial"/>
          <w:sz w:val="22"/>
        </w:rPr>
        <w:t xml:space="preserve">National Institute for Health and Care Excellence (NICE) (2022) </w:t>
      </w:r>
      <w:r w:rsidRPr="00CA593A">
        <w:rPr>
          <w:rFonts w:ascii="Arial" w:hAnsi="Arial" w:cs="Arial"/>
          <w:i/>
          <w:iCs/>
          <w:sz w:val="22"/>
        </w:rPr>
        <w:t>Evidence standards framework for digital health technologies</w:t>
      </w:r>
      <w:r w:rsidRPr="00CA593A">
        <w:rPr>
          <w:rFonts w:ascii="Arial" w:hAnsi="Arial" w:cs="Arial"/>
          <w:sz w:val="22"/>
        </w:rPr>
        <w:t xml:space="preserve">. Available at: </w:t>
      </w:r>
      <w:hyperlink r:id="rId11" w:history="1">
        <w:r w:rsidRPr="00CA593A">
          <w:rPr>
            <w:rStyle w:val="Hyperlink"/>
            <w:rFonts w:ascii="Arial" w:hAnsi="Arial" w:cs="Arial"/>
            <w:sz w:val="22"/>
          </w:rPr>
          <w:t>https://www.nice.org.uk/corporate/ecd7</w:t>
        </w:r>
      </w:hyperlink>
      <w:r w:rsidRPr="00CA593A">
        <w:rPr>
          <w:rFonts w:ascii="Arial" w:hAnsi="Arial" w:cs="Arial"/>
          <w:sz w:val="22"/>
        </w:rPr>
        <w:t xml:space="preserve"> (Accessed: 8 October 2026).</w:t>
      </w:r>
    </w:p>
    <w:p w14:paraId="5582A7B6" w14:textId="0F1EEFBA" w:rsidR="001055BE" w:rsidRPr="00CA593A" w:rsidRDefault="001055BE" w:rsidP="004B3B07">
      <w:pPr>
        <w:spacing w:line="360" w:lineRule="auto"/>
        <w:rPr>
          <w:rFonts w:ascii="Arial" w:hAnsi="Arial" w:cs="Arial"/>
          <w:sz w:val="22"/>
        </w:rPr>
      </w:pPr>
      <w:r w:rsidRPr="00CA593A">
        <w:rPr>
          <w:rFonts w:ascii="Arial" w:hAnsi="Arial" w:cs="Arial"/>
          <w:sz w:val="22"/>
        </w:rPr>
        <w:t xml:space="preserve">World Health Organization (WHO) (2022) </w:t>
      </w:r>
      <w:r w:rsidRPr="00CA593A">
        <w:rPr>
          <w:rFonts w:ascii="Arial" w:hAnsi="Arial" w:cs="Arial"/>
          <w:i/>
          <w:iCs/>
          <w:sz w:val="22"/>
        </w:rPr>
        <w:t>Ageism in artificial intelligence for health</w:t>
      </w:r>
      <w:r w:rsidRPr="00CA593A">
        <w:rPr>
          <w:rFonts w:ascii="Arial" w:hAnsi="Arial" w:cs="Arial"/>
          <w:sz w:val="22"/>
        </w:rPr>
        <w:t xml:space="preserve">. Geneva: World Health Organization. Available at: </w:t>
      </w:r>
      <w:hyperlink r:id="rId12" w:history="1">
        <w:r w:rsidRPr="00CA593A">
          <w:rPr>
            <w:rStyle w:val="Hyperlink"/>
            <w:rFonts w:ascii="Arial" w:hAnsi="Arial" w:cs="Arial"/>
            <w:sz w:val="22"/>
          </w:rPr>
          <w:t>https://www.who.int/publications/i/item/9789240040793</w:t>
        </w:r>
      </w:hyperlink>
      <w:r w:rsidRPr="00CA593A">
        <w:rPr>
          <w:rFonts w:ascii="Arial" w:hAnsi="Arial" w:cs="Arial"/>
          <w:sz w:val="22"/>
        </w:rPr>
        <w:t xml:space="preserve"> (Accessed: 8 October 2026).</w:t>
      </w:r>
    </w:p>
    <w:p w14:paraId="754CEB55" w14:textId="77777777" w:rsidR="00545684" w:rsidRPr="001055BE" w:rsidRDefault="00545684" w:rsidP="004B3B07">
      <w:pPr>
        <w:spacing w:line="360" w:lineRule="auto"/>
        <w:rPr>
          <w:rFonts w:ascii="Arial" w:hAnsi="Arial" w:cs="Arial"/>
        </w:rPr>
      </w:pPr>
    </w:p>
    <w:p w14:paraId="5BC91157" w14:textId="77777777" w:rsidR="00545684" w:rsidRPr="001055BE" w:rsidRDefault="00545684" w:rsidP="004B3B07">
      <w:pPr>
        <w:spacing w:line="360" w:lineRule="auto"/>
        <w:rPr>
          <w:rFonts w:ascii="Arial" w:hAnsi="Arial" w:cs="Arial"/>
        </w:rPr>
      </w:pPr>
    </w:p>
    <w:sectPr w:rsidR="00545684" w:rsidRPr="001055BE" w:rsidSect="00041A5A">
      <w:footerReference w:type="default" r:id="rId1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25861" w14:textId="77777777" w:rsidR="00C32889" w:rsidRDefault="00C32889" w:rsidP="00545684">
      <w:pPr>
        <w:spacing w:after="0" w:line="240" w:lineRule="auto"/>
      </w:pPr>
      <w:r>
        <w:separator/>
      </w:r>
    </w:p>
  </w:endnote>
  <w:endnote w:type="continuationSeparator" w:id="0">
    <w:p w14:paraId="30055967" w14:textId="77777777" w:rsidR="00C32889" w:rsidRDefault="00C32889"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C24B9" w14:textId="77777777" w:rsidR="00C32889" w:rsidRDefault="00C32889" w:rsidP="00545684">
      <w:pPr>
        <w:spacing w:after="0" w:line="240" w:lineRule="auto"/>
      </w:pPr>
      <w:r>
        <w:separator/>
      </w:r>
    </w:p>
  </w:footnote>
  <w:footnote w:type="continuationSeparator" w:id="0">
    <w:p w14:paraId="145478BD" w14:textId="77777777" w:rsidR="00C32889" w:rsidRDefault="00C32889"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4562CD"/>
    <w:multiLevelType w:val="multilevel"/>
    <w:tmpl w:val="2712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
  </w:num>
  <w:num w:numId="2" w16cid:durableId="1953589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104A"/>
    <w:rsid w:val="00041A5A"/>
    <w:rsid w:val="000A5161"/>
    <w:rsid w:val="000B7CD5"/>
    <w:rsid w:val="001055BE"/>
    <w:rsid w:val="00153FB2"/>
    <w:rsid w:val="001969DF"/>
    <w:rsid w:val="00216C85"/>
    <w:rsid w:val="00260277"/>
    <w:rsid w:val="00273EDD"/>
    <w:rsid w:val="00284429"/>
    <w:rsid w:val="002A15DA"/>
    <w:rsid w:val="002A2C1D"/>
    <w:rsid w:val="002C3965"/>
    <w:rsid w:val="003201C3"/>
    <w:rsid w:val="00321C4C"/>
    <w:rsid w:val="003276D1"/>
    <w:rsid w:val="00377F75"/>
    <w:rsid w:val="003875A6"/>
    <w:rsid w:val="003B5B7F"/>
    <w:rsid w:val="00445985"/>
    <w:rsid w:val="004903AA"/>
    <w:rsid w:val="00495D3A"/>
    <w:rsid w:val="004B3B07"/>
    <w:rsid w:val="004B6B83"/>
    <w:rsid w:val="004E6C3B"/>
    <w:rsid w:val="00545684"/>
    <w:rsid w:val="005B2496"/>
    <w:rsid w:val="005C78F9"/>
    <w:rsid w:val="0061260B"/>
    <w:rsid w:val="0064212C"/>
    <w:rsid w:val="00706BC0"/>
    <w:rsid w:val="00715990"/>
    <w:rsid w:val="00784670"/>
    <w:rsid w:val="00866B7B"/>
    <w:rsid w:val="008A16E1"/>
    <w:rsid w:val="008E5015"/>
    <w:rsid w:val="009D1D1E"/>
    <w:rsid w:val="00A02311"/>
    <w:rsid w:val="00A035FD"/>
    <w:rsid w:val="00A272F6"/>
    <w:rsid w:val="00AA6D94"/>
    <w:rsid w:val="00B40C69"/>
    <w:rsid w:val="00B70BB1"/>
    <w:rsid w:val="00B80D5A"/>
    <w:rsid w:val="00B86D73"/>
    <w:rsid w:val="00C31CB4"/>
    <w:rsid w:val="00C32889"/>
    <w:rsid w:val="00CA593A"/>
    <w:rsid w:val="00D53C85"/>
    <w:rsid w:val="00D711A9"/>
    <w:rsid w:val="00D769F0"/>
    <w:rsid w:val="00DA44E2"/>
    <w:rsid w:val="00DC1559"/>
    <w:rsid w:val="00E614D4"/>
    <w:rsid w:val="00EC38FF"/>
    <w:rsid w:val="00EC68DA"/>
    <w:rsid w:val="00F278D4"/>
    <w:rsid w:val="00FB4301"/>
    <w:rsid w:val="00FF4D83"/>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AAFFBC12-C6F9-43D8-80B9-AEA8D7749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B3B07"/>
    <w:pPr>
      <w:keepNext/>
      <w:keepLines/>
      <w:spacing w:before="240" w:after="0" w:line="360" w:lineRule="auto"/>
      <w:outlineLvl w:val="0"/>
    </w:pPr>
    <w:rPr>
      <w:rFonts w:ascii="Arial" w:eastAsiaTheme="majorEastAsia" w:hAnsi="Arial" w:cstheme="majorBidi"/>
      <w:b/>
      <w:sz w:val="28"/>
      <w:szCs w:val="28"/>
    </w:rPr>
  </w:style>
  <w:style w:type="paragraph" w:styleId="Heading2">
    <w:name w:val="heading 2"/>
    <w:basedOn w:val="Normal"/>
    <w:next w:val="Normal"/>
    <w:link w:val="Heading2Char"/>
    <w:autoRedefine/>
    <w:uiPriority w:val="9"/>
    <w:unhideWhenUsed/>
    <w:qFormat/>
    <w:rsid w:val="004B3B07"/>
    <w:pPr>
      <w:keepNext/>
      <w:keepLines/>
      <w:spacing w:before="40" w:after="0" w:line="360" w:lineRule="auto"/>
      <w:outlineLvl w:val="1"/>
    </w:pPr>
    <w:rPr>
      <w:rFonts w:ascii="Arial" w:eastAsiaTheme="majorEastAsia" w:hAnsi="Arial" w:cs="Arial"/>
      <w:iCs/>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B07"/>
    <w:rPr>
      <w:rFonts w:ascii="Arial" w:eastAsiaTheme="majorEastAsia" w:hAnsi="Arial" w:cstheme="majorBidi"/>
      <w:b/>
      <w:sz w:val="28"/>
      <w:szCs w:val="28"/>
    </w:rPr>
  </w:style>
  <w:style w:type="character" w:customStyle="1" w:styleId="Heading2Char">
    <w:name w:val="Heading 2 Char"/>
    <w:basedOn w:val="DefaultParagraphFont"/>
    <w:link w:val="Heading2"/>
    <w:uiPriority w:val="9"/>
    <w:rsid w:val="004B3B07"/>
    <w:rPr>
      <w:rFonts w:ascii="Arial" w:eastAsiaTheme="majorEastAsia" w:hAnsi="Arial" w:cs="Arial"/>
      <w:iCs/>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1055BE"/>
    <w:rPr>
      <w:rFonts w:cs="Times New Roman"/>
      <w:szCs w:val="24"/>
    </w:rPr>
  </w:style>
  <w:style w:type="character" w:styleId="Hyperlink">
    <w:name w:val="Hyperlink"/>
    <w:basedOn w:val="DefaultParagraphFont"/>
    <w:uiPriority w:val="99"/>
    <w:unhideWhenUsed/>
    <w:rsid w:val="001055BE"/>
    <w:rPr>
      <w:color w:val="0563C1" w:themeColor="hyperlink"/>
      <w:u w:val="single"/>
    </w:rPr>
  </w:style>
  <w:style w:type="character" w:styleId="UnresolvedMention">
    <w:name w:val="Unresolved Mention"/>
    <w:basedOn w:val="DefaultParagraphFont"/>
    <w:uiPriority w:val="99"/>
    <w:semiHidden/>
    <w:unhideWhenUsed/>
    <w:rsid w:val="001055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publications/major-report/state-care/2024-202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ho.int/publications/i/item/97892400407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corporate/ecd7"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uidance/using-ai-in-adult-social-care" TargetMode="External"/><Relationship Id="rId4" Type="http://schemas.openxmlformats.org/officeDocument/2006/relationships/webSettings" Target="webSettings.xml"/><Relationship Id="rId9" Type="http://schemas.openxmlformats.org/officeDocument/2006/relationships/hyperlink" Target="https://www.gov.uk/government/news/cutting-edge-tech-introduced-in-social-ca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854</Words>
  <Characters>4871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Tetyana Tymkova (2337100)</cp:lastModifiedBy>
  <cp:revision>7</cp:revision>
  <dcterms:created xsi:type="dcterms:W3CDTF">2022-10-08T13:19:00Z</dcterms:created>
  <dcterms:modified xsi:type="dcterms:W3CDTF">2026-10-13T16:17:00Z</dcterms:modified>
</cp:coreProperties>
</file>