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72CB" w:rsidRPr="00B25368" w:rsidRDefault="00FF72CB" w:rsidP="00B25368">
      <w:pPr>
        <w:spacing w:line="480" w:lineRule="auto"/>
        <w:rPr>
          <w:rFonts w:ascii="Times New Roman" w:hAnsi="Times New Roman" w:cs="Times New Roman"/>
          <w:color w:val="000000"/>
          <w:sz w:val="21"/>
          <w:szCs w:val="21"/>
          <w:lang w:val="en"/>
        </w:rPr>
      </w:pPr>
    </w:p>
    <w:p w:rsidR="00FF72CB" w:rsidRPr="00B25368" w:rsidRDefault="00FF72CB" w:rsidP="00B25368">
      <w:pPr>
        <w:autoSpaceDE w:val="0"/>
        <w:autoSpaceDN w:val="0"/>
        <w:adjustRightInd w:val="0"/>
        <w:spacing w:after="0" w:line="480" w:lineRule="auto"/>
        <w:jc w:val="center"/>
        <w:rPr>
          <w:rFonts w:ascii="Times New Roman" w:hAnsi="Times New Roman" w:cs="Times New Roman"/>
          <w:color w:val="000000"/>
          <w:sz w:val="28"/>
          <w:szCs w:val="28"/>
        </w:rPr>
      </w:pPr>
      <w:r w:rsidRPr="00B25368">
        <w:rPr>
          <w:rFonts w:ascii="Times New Roman" w:hAnsi="Times New Roman" w:cs="Times New Roman"/>
          <w:color w:val="000000"/>
          <w:sz w:val="28"/>
          <w:szCs w:val="28"/>
        </w:rPr>
        <w:t>University of Wales Trinity Saint David</w:t>
      </w:r>
    </w:p>
    <w:p w:rsidR="00FF72CB" w:rsidRPr="00B25368" w:rsidRDefault="00FF72CB" w:rsidP="00B25368">
      <w:pPr>
        <w:autoSpaceDE w:val="0"/>
        <w:autoSpaceDN w:val="0"/>
        <w:adjustRightInd w:val="0"/>
        <w:spacing w:after="0" w:line="480" w:lineRule="auto"/>
        <w:jc w:val="center"/>
        <w:rPr>
          <w:rFonts w:ascii="Times New Roman" w:hAnsi="Times New Roman" w:cs="Times New Roman"/>
          <w:color w:val="000000"/>
          <w:sz w:val="28"/>
          <w:szCs w:val="28"/>
        </w:rPr>
      </w:pPr>
      <w:r w:rsidRPr="00B25368">
        <w:rPr>
          <w:rFonts w:ascii="Times New Roman" w:hAnsi="Times New Roman" w:cs="Times New Roman"/>
          <w:color w:val="000000"/>
          <w:sz w:val="28"/>
          <w:szCs w:val="28"/>
        </w:rPr>
        <w:t>School of Engineering</w:t>
      </w:r>
    </w:p>
    <w:p w:rsidR="006423DF" w:rsidRPr="00B25368" w:rsidRDefault="006423DF" w:rsidP="00B25368">
      <w:pPr>
        <w:autoSpaceDE w:val="0"/>
        <w:autoSpaceDN w:val="0"/>
        <w:adjustRightInd w:val="0"/>
        <w:spacing w:after="0" w:line="480" w:lineRule="auto"/>
        <w:jc w:val="center"/>
        <w:rPr>
          <w:rFonts w:ascii="Times New Roman" w:hAnsi="Times New Roman" w:cs="Times New Roman"/>
          <w:iCs/>
          <w:color w:val="000000"/>
          <w:sz w:val="28"/>
          <w:szCs w:val="28"/>
        </w:rPr>
      </w:pPr>
      <w:r w:rsidRPr="00B25368">
        <w:rPr>
          <w:rFonts w:ascii="Times New Roman" w:hAnsi="Times New Roman" w:cs="Times New Roman"/>
          <w:iCs/>
          <w:color w:val="000000"/>
          <w:sz w:val="28"/>
          <w:szCs w:val="28"/>
        </w:rPr>
        <w:t>Research Seminar Report</w:t>
      </w:r>
    </w:p>
    <w:p w:rsidR="00011C57" w:rsidRPr="00B25368" w:rsidRDefault="00011C57" w:rsidP="00B25368">
      <w:pPr>
        <w:spacing w:line="480" w:lineRule="auto"/>
        <w:jc w:val="center"/>
        <w:rPr>
          <w:rFonts w:ascii="Times New Roman" w:hAnsi="Times New Roman" w:cs="Times New Roman"/>
          <w:sz w:val="28"/>
          <w:szCs w:val="28"/>
        </w:rPr>
      </w:pPr>
      <w:r w:rsidRPr="00B25368">
        <w:rPr>
          <w:rFonts w:ascii="Times New Roman" w:hAnsi="Times New Roman" w:cs="Times New Roman"/>
          <w:sz w:val="28"/>
          <w:szCs w:val="28"/>
        </w:rPr>
        <w:t xml:space="preserve">The Effects on Engine Emissions and Performance </w:t>
      </w:r>
      <w:r w:rsidR="00C16848" w:rsidRPr="00B25368">
        <w:rPr>
          <w:rFonts w:ascii="Times New Roman" w:hAnsi="Times New Roman" w:cs="Times New Roman"/>
          <w:sz w:val="28"/>
          <w:szCs w:val="28"/>
        </w:rPr>
        <w:t>through</w:t>
      </w:r>
      <w:r w:rsidRPr="00B25368">
        <w:rPr>
          <w:rFonts w:ascii="Times New Roman" w:hAnsi="Times New Roman" w:cs="Times New Roman"/>
          <w:sz w:val="28"/>
          <w:szCs w:val="28"/>
        </w:rPr>
        <w:t xml:space="preserve"> the Changes of Cylinder Head Port Design- An Experimental Investigation Using CAD Software.</w:t>
      </w:r>
    </w:p>
    <w:p w:rsidR="00FF72CB" w:rsidRPr="00B25368" w:rsidRDefault="006423DF" w:rsidP="00B25368">
      <w:pPr>
        <w:autoSpaceDE w:val="0"/>
        <w:autoSpaceDN w:val="0"/>
        <w:adjustRightInd w:val="0"/>
        <w:spacing w:after="0" w:line="480" w:lineRule="auto"/>
        <w:jc w:val="center"/>
        <w:rPr>
          <w:rFonts w:ascii="Times New Roman" w:hAnsi="Times New Roman" w:cs="Times New Roman"/>
          <w:color w:val="000000"/>
          <w:sz w:val="28"/>
          <w:szCs w:val="28"/>
        </w:rPr>
      </w:pPr>
      <w:r w:rsidRPr="00B25368">
        <w:rPr>
          <w:rFonts w:ascii="Times New Roman" w:hAnsi="Times New Roman" w:cs="Times New Roman"/>
          <w:iCs/>
          <w:color w:val="000000"/>
          <w:sz w:val="28"/>
          <w:szCs w:val="28"/>
        </w:rPr>
        <w:t>Research Methods and Project</w:t>
      </w:r>
    </w:p>
    <w:p w:rsidR="00FF72CB" w:rsidRPr="00B25368" w:rsidRDefault="00FF72CB" w:rsidP="00B25368">
      <w:pPr>
        <w:autoSpaceDE w:val="0"/>
        <w:autoSpaceDN w:val="0"/>
        <w:adjustRightInd w:val="0"/>
        <w:spacing w:after="0" w:line="480" w:lineRule="auto"/>
        <w:jc w:val="center"/>
        <w:rPr>
          <w:rFonts w:ascii="Times New Roman" w:hAnsi="Times New Roman" w:cs="Times New Roman"/>
          <w:color w:val="000000"/>
          <w:sz w:val="28"/>
          <w:szCs w:val="28"/>
        </w:rPr>
      </w:pPr>
      <w:r w:rsidRPr="00B25368">
        <w:rPr>
          <w:rFonts w:ascii="Times New Roman" w:hAnsi="Times New Roman" w:cs="Times New Roman"/>
          <w:iCs/>
          <w:color w:val="000000"/>
          <w:sz w:val="28"/>
          <w:szCs w:val="28"/>
        </w:rPr>
        <w:t>Christopher Robbins</w:t>
      </w:r>
    </w:p>
    <w:p w:rsidR="006423DF" w:rsidRPr="00B25368" w:rsidRDefault="00FF72CB" w:rsidP="00B25368">
      <w:pPr>
        <w:autoSpaceDE w:val="0"/>
        <w:autoSpaceDN w:val="0"/>
        <w:adjustRightInd w:val="0"/>
        <w:spacing w:after="0" w:line="480" w:lineRule="auto"/>
        <w:jc w:val="center"/>
        <w:rPr>
          <w:rFonts w:ascii="Times New Roman" w:hAnsi="Times New Roman" w:cs="Times New Roman"/>
          <w:iCs/>
          <w:color w:val="000000"/>
          <w:sz w:val="28"/>
          <w:szCs w:val="28"/>
        </w:rPr>
      </w:pPr>
      <w:r w:rsidRPr="00B25368">
        <w:rPr>
          <w:rFonts w:ascii="Times New Roman" w:hAnsi="Times New Roman" w:cs="Times New Roman"/>
          <w:iCs/>
          <w:color w:val="000000"/>
          <w:sz w:val="28"/>
          <w:szCs w:val="28"/>
        </w:rPr>
        <w:t>P146163</w:t>
      </w:r>
    </w:p>
    <w:p w:rsidR="006423DF" w:rsidRPr="00B25368" w:rsidRDefault="00FF72CB" w:rsidP="00B25368">
      <w:pPr>
        <w:autoSpaceDE w:val="0"/>
        <w:autoSpaceDN w:val="0"/>
        <w:adjustRightInd w:val="0"/>
        <w:spacing w:after="0" w:line="480" w:lineRule="auto"/>
        <w:jc w:val="center"/>
        <w:rPr>
          <w:rFonts w:ascii="Times New Roman" w:hAnsi="Times New Roman" w:cs="Times New Roman"/>
          <w:iCs/>
          <w:color w:val="000000"/>
          <w:sz w:val="28"/>
          <w:szCs w:val="28"/>
        </w:rPr>
      </w:pPr>
      <w:r w:rsidRPr="00B25368">
        <w:rPr>
          <w:rFonts w:ascii="Times New Roman" w:hAnsi="Times New Roman" w:cs="Times New Roman"/>
          <w:iCs/>
          <w:color w:val="000000"/>
          <w:sz w:val="28"/>
          <w:szCs w:val="28"/>
        </w:rPr>
        <w:t>B.Sc.</w:t>
      </w:r>
    </w:p>
    <w:p w:rsidR="00CB3B52" w:rsidRPr="00B25368" w:rsidRDefault="00CB3B52" w:rsidP="00CB3B52">
      <w:pPr>
        <w:spacing w:line="480" w:lineRule="auto"/>
        <w:jc w:val="center"/>
        <w:rPr>
          <w:rFonts w:ascii="Times New Roman" w:hAnsi="Times New Roman" w:cs="Times New Roman"/>
          <w:iCs/>
          <w:sz w:val="28"/>
          <w:szCs w:val="28"/>
        </w:rPr>
      </w:pPr>
      <w:r w:rsidRPr="00B25368">
        <w:rPr>
          <w:rFonts w:ascii="Times New Roman" w:hAnsi="Times New Roman" w:cs="Times New Roman"/>
          <w:iCs/>
          <w:sz w:val="28"/>
          <w:szCs w:val="28"/>
        </w:rPr>
        <w:t>Motorsport Engineering</w:t>
      </w:r>
    </w:p>
    <w:p w:rsidR="00FF72CB" w:rsidRPr="00B25368" w:rsidRDefault="00861AFA" w:rsidP="00B25368">
      <w:pPr>
        <w:autoSpaceDE w:val="0"/>
        <w:autoSpaceDN w:val="0"/>
        <w:adjustRightInd w:val="0"/>
        <w:spacing w:after="0" w:line="480" w:lineRule="auto"/>
        <w:jc w:val="center"/>
        <w:rPr>
          <w:rFonts w:ascii="Times New Roman" w:hAnsi="Times New Roman" w:cs="Times New Roman"/>
          <w:color w:val="FF0000"/>
          <w:sz w:val="28"/>
          <w:szCs w:val="28"/>
        </w:rPr>
      </w:pPr>
      <w:r>
        <w:rPr>
          <w:rFonts w:ascii="Times New Roman" w:hAnsi="Times New Roman" w:cs="Times New Roman"/>
          <w:iCs/>
          <w:color w:val="000000"/>
          <w:sz w:val="28"/>
          <w:szCs w:val="28"/>
        </w:rPr>
        <w:t>20/11/17</w:t>
      </w:r>
      <w:bookmarkStart w:id="0" w:name="_GoBack"/>
      <w:bookmarkEnd w:id="0"/>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jc w:val="center"/>
        <w:rPr>
          <w:rFonts w:ascii="Times New Roman" w:hAnsi="Times New Roman" w:cs="Times New Roman"/>
          <w:iCs/>
          <w:sz w:val="28"/>
          <w:szCs w:val="28"/>
        </w:rPr>
      </w:pPr>
    </w:p>
    <w:p w:rsidR="00FF72CB" w:rsidRPr="00B25368" w:rsidRDefault="00FF72CB" w:rsidP="00B25368">
      <w:pPr>
        <w:spacing w:line="480" w:lineRule="auto"/>
        <w:rPr>
          <w:rFonts w:ascii="Times New Roman" w:hAnsi="Times New Roman" w:cs="Times New Roman"/>
          <w:iCs/>
          <w:sz w:val="28"/>
          <w:szCs w:val="28"/>
        </w:rPr>
      </w:pPr>
    </w:p>
    <w:p w:rsidR="00FF72CB" w:rsidRPr="00B25368" w:rsidRDefault="00FF72CB" w:rsidP="00B25368">
      <w:pPr>
        <w:pStyle w:val="Heading1"/>
        <w:spacing w:line="480" w:lineRule="auto"/>
        <w:rPr>
          <w:rFonts w:cs="Times New Roman"/>
        </w:rPr>
      </w:pPr>
      <w:bookmarkStart w:id="1" w:name="_Toc495667842"/>
      <w:bookmarkStart w:id="2" w:name="_Toc498704359"/>
      <w:r w:rsidRPr="00B25368">
        <w:rPr>
          <w:rFonts w:cs="Times New Roman"/>
        </w:rPr>
        <w:lastRenderedPageBreak/>
        <w:t>Abstract</w:t>
      </w:r>
      <w:bookmarkEnd w:id="1"/>
      <w:bookmarkEnd w:id="2"/>
    </w:p>
    <w:p w:rsidR="00FF72CB" w:rsidRPr="00B25368" w:rsidRDefault="00FF72CB" w:rsidP="00B25368">
      <w:pPr>
        <w:spacing w:line="480" w:lineRule="auto"/>
        <w:rPr>
          <w:rFonts w:ascii="Times New Roman" w:hAnsi="Times New Roman" w:cs="Times New Roman"/>
          <w:iCs/>
          <w:sz w:val="28"/>
          <w:szCs w:val="28"/>
        </w:rPr>
      </w:pPr>
    </w:p>
    <w:p w:rsidR="006E051C" w:rsidRPr="00B25368" w:rsidRDefault="006E051C" w:rsidP="00B25368">
      <w:pPr>
        <w:pStyle w:val="ListParagraph"/>
        <w:numPr>
          <w:ilvl w:val="0"/>
          <w:numId w:val="19"/>
        </w:numPr>
        <w:spacing w:line="480" w:lineRule="auto"/>
        <w:rPr>
          <w:rFonts w:ascii="Times New Roman" w:hAnsi="Times New Roman" w:cs="Times New Roman"/>
        </w:rPr>
        <w:sectPr w:rsidR="006E051C" w:rsidRPr="00B25368" w:rsidSect="005B2DEF">
          <w:headerReference w:type="default" r:id="rId8"/>
          <w:footerReference w:type="default" r:id="rId9"/>
          <w:headerReference w:type="first" r:id="rId10"/>
          <w:pgSz w:w="11906" w:h="16838"/>
          <w:pgMar w:top="1440" w:right="1440" w:bottom="1440" w:left="1440" w:header="708" w:footer="708" w:gutter="0"/>
          <w:pgNumType w:start="0"/>
          <w:cols w:space="708"/>
          <w:titlePg/>
          <w:docGrid w:linePitch="360"/>
        </w:sectPr>
      </w:pPr>
    </w:p>
    <w:p w:rsidR="00790E0D" w:rsidRPr="00B25368" w:rsidRDefault="00022ADA" w:rsidP="00B25368">
      <w:pPr>
        <w:pStyle w:val="ListParagraph"/>
        <w:numPr>
          <w:ilvl w:val="0"/>
          <w:numId w:val="19"/>
        </w:numPr>
        <w:spacing w:line="480" w:lineRule="auto"/>
        <w:rPr>
          <w:rFonts w:ascii="Times New Roman" w:hAnsi="Times New Roman" w:cs="Times New Roman"/>
        </w:rPr>
      </w:pPr>
      <w:r w:rsidRPr="00B25368">
        <w:rPr>
          <w:rFonts w:ascii="Times New Roman" w:hAnsi="Times New Roman" w:cs="Times New Roman"/>
          <w:i/>
        </w:rPr>
        <w:t>Technical-</w:t>
      </w:r>
      <w:r w:rsidRPr="00B25368">
        <w:rPr>
          <w:rFonts w:ascii="Times New Roman" w:hAnsi="Times New Roman" w:cs="Times New Roman"/>
        </w:rPr>
        <w:t xml:space="preserve"> </w:t>
      </w:r>
      <w:r w:rsidR="00790E0D" w:rsidRPr="00B25368">
        <w:rPr>
          <w:rFonts w:ascii="Times New Roman" w:hAnsi="Times New Roman" w:cs="Times New Roman"/>
        </w:rPr>
        <w:t xml:space="preserve">The process of understanding volumetric efficiency within an internal combustion engines’ cylinder head port. Finding alternate means including turbocharging, supercharging, valve overlap/timing and different port modification. Understanding, all the variables within </w:t>
      </w:r>
      <w:r w:rsidR="00B25368" w:rsidRPr="00B25368">
        <w:rPr>
          <w:rFonts w:ascii="Times New Roman" w:hAnsi="Times New Roman" w:cs="Times New Roman"/>
        </w:rPr>
        <w:t>an engine</w:t>
      </w:r>
      <w:r w:rsidR="00790E0D" w:rsidRPr="00B25368">
        <w:rPr>
          <w:rFonts w:ascii="Times New Roman" w:hAnsi="Times New Roman" w:cs="Times New Roman"/>
        </w:rPr>
        <w:t xml:space="preserve"> operating cycle that effects volumetric efficiency e.g. bore, stroke, valve/s, temperature and port dimensions. </w:t>
      </w:r>
    </w:p>
    <w:p w:rsidR="006E051C" w:rsidRPr="00B25368" w:rsidRDefault="006E051C" w:rsidP="00B25368">
      <w:pPr>
        <w:pStyle w:val="ListParagraph"/>
        <w:spacing w:line="480" w:lineRule="auto"/>
        <w:rPr>
          <w:rFonts w:ascii="Times New Roman" w:hAnsi="Times New Roman" w:cs="Times New Roman"/>
        </w:rPr>
      </w:pPr>
    </w:p>
    <w:p w:rsidR="00790E0D" w:rsidRPr="00B25368" w:rsidRDefault="00790E0D" w:rsidP="00B25368">
      <w:pPr>
        <w:pStyle w:val="ListParagraph"/>
        <w:spacing w:line="480" w:lineRule="auto"/>
        <w:rPr>
          <w:rFonts w:ascii="Times New Roman" w:hAnsi="Times New Roman" w:cs="Times New Roman"/>
        </w:rPr>
      </w:pPr>
      <w:r w:rsidRPr="00B25368">
        <w:rPr>
          <w:rFonts w:ascii="Times New Roman" w:hAnsi="Times New Roman" w:cs="Times New Roman"/>
        </w:rPr>
        <w:t>Finding that equipment used e.g. flow bench, rubber silicone mould- has its own disadvantages and that results collected will not be to the highest standard. The fact testing has been conducted once per test will give room for error.</w:t>
      </w:r>
    </w:p>
    <w:p w:rsidR="00790E0D" w:rsidRPr="00B25368" w:rsidRDefault="00790E0D" w:rsidP="00B25368">
      <w:pPr>
        <w:pStyle w:val="ListParagraph"/>
        <w:spacing w:line="480" w:lineRule="auto"/>
        <w:rPr>
          <w:rFonts w:ascii="Times New Roman" w:hAnsi="Times New Roman" w:cs="Times New Roman"/>
        </w:rPr>
      </w:pPr>
      <w:r w:rsidRPr="00B25368">
        <w:rPr>
          <w:rFonts w:ascii="Times New Roman" w:hAnsi="Times New Roman" w:cs="Times New Roman"/>
        </w:rPr>
        <w:t xml:space="preserve">Through the literature review vital information, for improving volumetric efficiency, was found in relation to inlet port modification. Also the research spread that turbocharging and supercharging as well as raising the RPM range is best for improving volumetric efficiency overall but cost and reliability comes into play against port modification and testing to improve driveability, emissions and performance. </w:t>
      </w:r>
    </w:p>
    <w:p w:rsidR="00790E0D" w:rsidRPr="00B25368" w:rsidRDefault="00790E0D" w:rsidP="00B25368">
      <w:pPr>
        <w:pStyle w:val="ListParagraph"/>
        <w:spacing w:line="480" w:lineRule="auto"/>
        <w:rPr>
          <w:rFonts w:ascii="Times New Roman" w:hAnsi="Times New Roman" w:cs="Times New Roman"/>
        </w:rPr>
      </w:pPr>
    </w:p>
    <w:p w:rsidR="00790E0D" w:rsidRPr="00B25368" w:rsidRDefault="00022ADA" w:rsidP="00B25368">
      <w:pPr>
        <w:pStyle w:val="ListParagraph"/>
        <w:numPr>
          <w:ilvl w:val="0"/>
          <w:numId w:val="19"/>
        </w:numPr>
        <w:spacing w:line="480" w:lineRule="auto"/>
        <w:rPr>
          <w:rFonts w:ascii="Times New Roman" w:hAnsi="Times New Roman" w:cs="Times New Roman"/>
        </w:rPr>
      </w:pPr>
      <w:r w:rsidRPr="00B25368">
        <w:rPr>
          <w:rFonts w:ascii="Times New Roman" w:hAnsi="Times New Roman" w:cs="Times New Roman"/>
          <w:i/>
        </w:rPr>
        <w:t>Rudimentary-</w:t>
      </w:r>
      <w:r w:rsidRPr="00B25368">
        <w:rPr>
          <w:rFonts w:ascii="Times New Roman" w:hAnsi="Times New Roman" w:cs="Times New Roman"/>
        </w:rPr>
        <w:t xml:space="preserve"> </w:t>
      </w:r>
      <w:r w:rsidR="00790E0D" w:rsidRPr="00B25368">
        <w:rPr>
          <w:rFonts w:ascii="Times New Roman" w:hAnsi="Times New Roman" w:cs="Times New Roman"/>
        </w:rPr>
        <w:t xml:space="preserve">To improve the amount of air that travels to the engines internals against the possible amount of air that can fit within a certain area. Trying to achieve a 1:1 ratio or close for a more efficient engine in relation to emissions, performance and driveability. </w:t>
      </w:r>
    </w:p>
    <w:p w:rsidR="00E32ACF" w:rsidRPr="00B25368" w:rsidRDefault="00E32ACF" w:rsidP="00B25368">
      <w:pPr>
        <w:pStyle w:val="ListParagraph"/>
        <w:spacing w:line="480" w:lineRule="auto"/>
        <w:rPr>
          <w:rFonts w:ascii="Times New Roman" w:hAnsi="Times New Roman" w:cs="Times New Roman"/>
        </w:rPr>
      </w:pPr>
    </w:p>
    <w:p w:rsidR="006E051C" w:rsidRPr="00B25368" w:rsidRDefault="00E32ACF" w:rsidP="00B25368">
      <w:pPr>
        <w:pStyle w:val="ListParagraph"/>
        <w:spacing w:line="480" w:lineRule="auto"/>
        <w:rPr>
          <w:rFonts w:ascii="Times New Roman" w:hAnsi="Times New Roman" w:cs="Times New Roman"/>
        </w:rPr>
        <w:sectPr w:rsidR="006E051C" w:rsidRPr="00B25368" w:rsidSect="00022ADA">
          <w:type w:val="continuous"/>
          <w:pgSz w:w="11906" w:h="16838"/>
          <w:pgMar w:top="1440" w:right="1440" w:bottom="1440" w:left="1440" w:header="708" w:footer="708" w:gutter="0"/>
          <w:cols w:space="708"/>
          <w:docGrid w:linePitch="360"/>
        </w:sectPr>
      </w:pPr>
      <w:r w:rsidRPr="00B25368">
        <w:rPr>
          <w:rFonts w:ascii="Times New Roman" w:hAnsi="Times New Roman" w:cs="Times New Roman"/>
        </w:rPr>
        <w:t xml:space="preserve">Equipment used can have error margins and can give inaccurate results or that of not the most reliable standard. Different methods including adding turbochargers and superchargers have been looked into as an alternative to modification of existing engine.  </w:t>
      </w:r>
      <w:r w:rsidR="00022ADA" w:rsidRPr="00B25368">
        <w:rPr>
          <w:rFonts w:ascii="Times New Roman" w:hAnsi="Times New Roman" w:cs="Times New Roman"/>
        </w:rPr>
        <w:t xml:space="preserve">  </w:t>
      </w:r>
    </w:p>
    <w:p w:rsidR="00022ADA" w:rsidRPr="00B25368" w:rsidRDefault="00022ADA" w:rsidP="00B25368">
      <w:pPr>
        <w:pStyle w:val="Heading1"/>
        <w:spacing w:line="480" w:lineRule="auto"/>
        <w:jc w:val="both"/>
        <w:rPr>
          <w:rFonts w:cs="Times New Roman"/>
        </w:rPr>
        <w:sectPr w:rsidR="00022ADA" w:rsidRPr="00B25368" w:rsidSect="006E051C">
          <w:type w:val="continuous"/>
          <w:pgSz w:w="11906" w:h="16838"/>
          <w:pgMar w:top="1440" w:right="1440" w:bottom="1440" w:left="1440" w:header="708" w:footer="708" w:gutter="0"/>
          <w:cols w:space="708"/>
          <w:docGrid w:linePitch="360"/>
        </w:sectPr>
      </w:pPr>
      <w:bookmarkStart w:id="3" w:name="_Toc481489467"/>
      <w:bookmarkStart w:id="4" w:name="_Toc495667843"/>
    </w:p>
    <w:p w:rsidR="006E051C" w:rsidRPr="00B25368" w:rsidRDefault="006E051C" w:rsidP="00B25368">
      <w:pPr>
        <w:pStyle w:val="Heading1"/>
        <w:spacing w:line="480" w:lineRule="auto"/>
        <w:jc w:val="both"/>
        <w:rPr>
          <w:rFonts w:cs="Times New Roman"/>
        </w:rPr>
      </w:pPr>
      <w:bookmarkStart w:id="5" w:name="_Toc498704360"/>
      <w:r w:rsidRPr="00B25368">
        <w:rPr>
          <w:rFonts w:cs="Times New Roman"/>
        </w:rPr>
        <w:lastRenderedPageBreak/>
        <w:t>Acknowledgements</w:t>
      </w:r>
      <w:bookmarkEnd w:id="3"/>
      <w:bookmarkEnd w:id="4"/>
      <w:bookmarkEnd w:id="5"/>
      <w:r w:rsidRPr="00B25368">
        <w:rPr>
          <w:rFonts w:cs="Times New Roman"/>
        </w:rPr>
        <w:t xml:space="preserve"> </w:t>
      </w:r>
    </w:p>
    <w:p w:rsidR="00C31678" w:rsidRPr="00B25368" w:rsidRDefault="00C31678" w:rsidP="00B25368">
      <w:pPr>
        <w:spacing w:line="480" w:lineRule="auto"/>
        <w:rPr>
          <w:rFonts w:ascii="Times New Roman" w:hAnsi="Times New Roman" w:cs="Times New Roman"/>
        </w:rPr>
      </w:pPr>
    </w:p>
    <w:p w:rsidR="00C16848" w:rsidRPr="00B25368" w:rsidRDefault="00C16848" w:rsidP="00B25368">
      <w:pPr>
        <w:spacing w:line="480" w:lineRule="auto"/>
        <w:jc w:val="both"/>
        <w:rPr>
          <w:rFonts w:ascii="Times New Roman" w:hAnsi="Times New Roman" w:cs="Times New Roman"/>
        </w:rPr>
        <w:sectPr w:rsidR="00C16848" w:rsidRPr="00B25368" w:rsidSect="006E051C">
          <w:type w:val="continuous"/>
          <w:pgSz w:w="11906" w:h="16838"/>
          <w:pgMar w:top="1440" w:right="1440" w:bottom="1440" w:left="1440" w:header="708" w:footer="708" w:gutter="0"/>
          <w:cols w:space="708"/>
          <w:docGrid w:linePitch="360"/>
        </w:sectPr>
      </w:pPr>
    </w:p>
    <w:p w:rsidR="00FF72CB" w:rsidRPr="00B25368" w:rsidRDefault="00FF72CB" w:rsidP="00B25368">
      <w:pPr>
        <w:spacing w:line="480" w:lineRule="auto"/>
        <w:jc w:val="both"/>
        <w:rPr>
          <w:rFonts w:ascii="Times New Roman" w:hAnsi="Times New Roman" w:cs="Times New Roman"/>
        </w:rPr>
      </w:pPr>
      <w:r w:rsidRPr="00B25368">
        <w:rPr>
          <w:rFonts w:ascii="Times New Roman" w:hAnsi="Times New Roman" w:cs="Times New Roman"/>
        </w:rPr>
        <w:t>To show a great appreciation to every one of the lecturers and staff at the University of Wales Trinity Saint David. Without the resources and knowledge shown by the staff, none of this work thus far would have been possible. An additional thank you to close friends and family.</w:t>
      </w:r>
    </w:p>
    <w:p w:rsidR="00C16848" w:rsidRPr="00B25368" w:rsidRDefault="00C16848" w:rsidP="00B25368">
      <w:pPr>
        <w:spacing w:line="480" w:lineRule="auto"/>
        <w:jc w:val="both"/>
        <w:rPr>
          <w:rFonts w:ascii="Times New Roman" w:hAnsi="Times New Roman" w:cs="Times New Roman"/>
        </w:rPr>
        <w:sectPr w:rsidR="00C16848" w:rsidRPr="00B25368" w:rsidSect="00C16848">
          <w:type w:val="continuous"/>
          <w:pgSz w:w="11906" w:h="16838"/>
          <w:pgMar w:top="1440" w:right="1440" w:bottom="1440" w:left="1440" w:header="708" w:footer="708" w:gutter="0"/>
          <w:cols w:space="708"/>
          <w:docGrid w:linePitch="360"/>
        </w:sect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spacing w:line="480" w:lineRule="auto"/>
        <w:jc w:val="both"/>
        <w:rPr>
          <w:rFonts w:ascii="Times New Roman" w:hAnsi="Times New Roman" w:cs="Times New Roman"/>
        </w:rPr>
      </w:pPr>
    </w:p>
    <w:p w:rsidR="00FF72CB" w:rsidRPr="00B25368" w:rsidRDefault="00FF72CB" w:rsidP="00B25368">
      <w:pPr>
        <w:pStyle w:val="Heading1"/>
        <w:spacing w:line="480" w:lineRule="auto"/>
        <w:jc w:val="both"/>
        <w:rPr>
          <w:rFonts w:cs="Times New Roman"/>
        </w:rPr>
      </w:pPr>
      <w:bookmarkStart w:id="6" w:name="_Toc481489468"/>
      <w:bookmarkStart w:id="7" w:name="_Toc495667844"/>
      <w:bookmarkStart w:id="8" w:name="_Toc498704361"/>
      <w:r w:rsidRPr="00B25368">
        <w:rPr>
          <w:rFonts w:cs="Times New Roman"/>
        </w:rPr>
        <w:lastRenderedPageBreak/>
        <w:t>List of Figures</w:t>
      </w:r>
      <w:bookmarkEnd w:id="6"/>
      <w:bookmarkEnd w:id="7"/>
      <w:bookmarkEnd w:id="8"/>
    </w:p>
    <w:p w:rsidR="00FF72CB" w:rsidRPr="00B25368" w:rsidRDefault="00FF72CB" w:rsidP="00B25368">
      <w:pPr>
        <w:spacing w:line="480" w:lineRule="auto"/>
        <w:jc w:val="both"/>
        <w:rPr>
          <w:rFonts w:ascii="Times New Roman" w:hAnsi="Times New Roman" w:cs="Times New Roman"/>
        </w:rPr>
      </w:pPr>
    </w:p>
    <w:p w:rsidR="005B2DEF" w:rsidRPr="00B25368" w:rsidRDefault="006A4E0B"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r w:rsidRPr="00B25368">
        <w:rPr>
          <w:rFonts w:ascii="Times New Roman" w:hAnsi="Times New Roman" w:cs="Times New Roman"/>
          <w:sz w:val="22"/>
          <w:szCs w:val="22"/>
        </w:rPr>
        <w:fldChar w:fldCharType="begin"/>
      </w:r>
      <w:r w:rsidRPr="00B25368">
        <w:rPr>
          <w:rFonts w:ascii="Times New Roman" w:hAnsi="Times New Roman" w:cs="Times New Roman"/>
          <w:sz w:val="22"/>
          <w:szCs w:val="22"/>
        </w:rPr>
        <w:instrText xml:space="preserve"> TOC \h \z \c "Figure" </w:instrText>
      </w:r>
      <w:r w:rsidRPr="00B25368">
        <w:rPr>
          <w:rFonts w:ascii="Times New Roman" w:hAnsi="Times New Roman" w:cs="Times New Roman"/>
          <w:sz w:val="22"/>
          <w:szCs w:val="22"/>
        </w:rPr>
        <w:fldChar w:fldCharType="separate"/>
      </w:r>
      <w:hyperlink r:id="rId11" w:anchor="_Toc498704450" w:history="1">
        <w:r w:rsidR="005B2DEF" w:rsidRPr="00B25368">
          <w:rPr>
            <w:rStyle w:val="Hyperlink"/>
            <w:rFonts w:ascii="Times New Roman" w:hAnsi="Times New Roman" w:cs="Times New Roman"/>
            <w:noProof/>
            <w:sz w:val="22"/>
            <w:szCs w:val="22"/>
          </w:rPr>
          <w:t>Figure 1: How different port designs increase either swirl, tumble or squish effects (</w:t>
        </w:r>
        <w:r w:rsidR="005B2DEF" w:rsidRPr="00B25368">
          <w:rPr>
            <w:rStyle w:val="Hyperlink"/>
            <w:rFonts w:ascii="Times New Roman" w:hAnsi="Times New Roman" w:cs="Times New Roman"/>
            <w:noProof/>
            <w:sz w:val="22"/>
            <w:szCs w:val="22"/>
            <w:lang w:val="en"/>
          </w:rPr>
          <w:t>Sch\argl, O., Edtmayer, H., Schmidt, S., Leiber, S).</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_Toc498704450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8</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2" w:anchor="_Toc498704451" w:history="1">
        <w:r w:rsidR="005B2DEF" w:rsidRPr="00B25368">
          <w:rPr>
            <w:rStyle w:val="Hyperlink"/>
            <w:rFonts w:ascii="Times New Roman" w:hAnsi="Times New Roman" w:cs="Times New Roman"/>
            <w:noProof/>
            <w:sz w:val="22"/>
            <w:szCs w:val="22"/>
          </w:rPr>
          <w:t>Figure 2: Change in the amount of air and fuel particles for the ratio of volumetric efficiency (</w:t>
        </w:r>
        <w:r w:rsidR="005B2DEF" w:rsidRPr="00B25368">
          <w:rPr>
            <w:rStyle w:val="Hyperlink"/>
            <w:rFonts w:ascii="Times New Roman" w:hAnsi="Times New Roman" w:cs="Times New Roman"/>
            <w:noProof/>
            <w:sz w:val="22"/>
            <w:szCs w:val="22"/>
            <w:lang w:val="en"/>
          </w:rPr>
          <w:t>EngineLabs,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_Toc498704451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10</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3" w:anchor="_Toc498704452" w:history="1">
        <w:r w:rsidR="005B2DEF" w:rsidRPr="00B25368">
          <w:rPr>
            <w:rStyle w:val="Hyperlink"/>
            <w:rFonts w:ascii="Times New Roman" w:hAnsi="Times New Roman" w:cs="Times New Roman"/>
            <w:noProof/>
            <w:sz w:val="22"/>
            <w:szCs w:val="22"/>
          </w:rPr>
          <w:t>Figure 3: Turbocharger showing flow of exhaust gases and inlet air (</w:t>
        </w:r>
        <w:r w:rsidR="005B2DEF" w:rsidRPr="00B25368">
          <w:rPr>
            <w:rStyle w:val="Hyperlink"/>
            <w:rFonts w:ascii="Times New Roman" w:hAnsi="Times New Roman" w:cs="Times New Roman"/>
            <w:noProof/>
            <w:sz w:val="22"/>
            <w:szCs w:val="22"/>
            <w:lang w:val="en"/>
          </w:rPr>
          <w:t>Brighthub Engineering,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_Toc498704452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11</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4" w:anchor="_Toc498704453" w:history="1">
        <w:r w:rsidR="005B2DEF" w:rsidRPr="00B25368">
          <w:rPr>
            <w:rStyle w:val="Hyperlink"/>
            <w:rFonts w:ascii="Times New Roman" w:hAnsi="Times New Roman" w:cs="Times New Roman"/>
            <w:noProof/>
            <w:sz w:val="22"/>
            <w:szCs w:val="22"/>
          </w:rPr>
          <w:t>Figure 4: Three types of superchargers- roots, twin screw and centrifugal.</w:t>
        </w:r>
        <w:r w:rsidR="005B2DEF" w:rsidRPr="00B25368">
          <w:rPr>
            <w:rStyle w:val="Hyperlink"/>
            <w:rFonts w:ascii="Times New Roman" w:hAnsi="Times New Roman" w:cs="Times New Roman"/>
            <w:noProof/>
            <w:sz w:val="22"/>
            <w:szCs w:val="22"/>
            <w:lang w:val="en"/>
          </w:rPr>
          <w:t xml:space="preserve"> (Mechanical Booster,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_Toc498704453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5" w:anchor="_Toc498704454" w:history="1">
        <w:r w:rsidR="005B2DEF" w:rsidRPr="00B25368">
          <w:rPr>
            <w:rStyle w:val="Hyperlink"/>
            <w:rFonts w:ascii="Times New Roman" w:hAnsi="Times New Roman" w:cs="Times New Roman"/>
            <w:noProof/>
            <w:sz w:val="22"/>
            <w:szCs w:val="22"/>
          </w:rPr>
          <w:t>Figure 5: Valve duration and overlap in degrees.</w:t>
        </w:r>
        <w:r w:rsidR="005B2DEF" w:rsidRPr="00B25368">
          <w:rPr>
            <w:rStyle w:val="Hyperlink"/>
            <w:rFonts w:ascii="Times New Roman" w:hAnsi="Times New Roman" w:cs="Times New Roman"/>
            <w:noProof/>
            <w:sz w:val="22"/>
            <w:szCs w:val="22"/>
            <w:lang w:val="en"/>
          </w:rPr>
          <w:t xml:space="preserve"> (Anon,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_Toc498704454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6" w:anchor="_Toc498704455" w:history="1">
        <w:r w:rsidR="005B2DEF" w:rsidRPr="00B25368">
          <w:rPr>
            <w:rStyle w:val="Hyperlink"/>
            <w:rFonts w:ascii="Times New Roman" w:hAnsi="Times New Roman" w:cs="Times New Roman"/>
            <w:noProof/>
            <w:sz w:val="22"/>
            <w:szCs w:val="22"/>
          </w:rPr>
          <w:t>Figure 6: Vertically placed inlet ports with a spherical piston cavity (</w:t>
        </w:r>
        <w:r w:rsidR="005B2DEF" w:rsidRPr="00B25368">
          <w:rPr>
            <w:rStyle w:val="Hyperlink"/>
            <w:rFonts w:ascii="Times New Roman" w:hAnsi="Times New Roman" w:cs="Times New Roman"/>
            <w:noProof/>
            <w:sz w:val="22"/>
            <w:szCs w:val="22"/>
            <w:lang w:val="en"/>
          </w:rPr>
          <w:t>Kuwahara, K., Watanabe, T., Tanada, H., Ueda, K-2000).</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_Toc498704455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13</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7" w:anchor="_Toc498704456" w:history="1">
        <w:r w:rsidR="005B2DEF" w:rsidRPr="00B25368">
          <w:rPr>
            <w:rStyle w:val="Hyperlink"/>
            <w:rFonts w:ascii="Times New Roman" w:hAnsi="Times New Roman" w:cs="Times New Roman"/>
            <w:noProof/>
            <w:sz w:val="22"/>
            <w:szCs w:val="22"/>
          </w:rPr>
          <w:t>Figure 7: Table of port location (vertical vs horizontal) with relation to clockwise and/or anti-clockwise flow. (</w:t>
        </w:r>
        <w:r w:rsidR="005B2DEF" w:rsidRPr="00B25368">
          <w:rPr>
            <w:rStyle w:val="Hyperlink"/>
            <w:rFonts w:ascii="Times New Roman" w:hAnsi="Times New Roman" w:cs="Times New Roman"/>
            <w:noProof/>
            <w:sz w:val="22"/>
            <w:szCs w:val="22"/>
            <w:lang w:val="en"/>
          </w:rPr>
          <w:t>Vashishtha, A., Rathinam, B., Delahaye, L., Ravet- 2012)</w:t>
        </w:r>
        <w:r w:rsidR="005B2DEF" w:rsidRPr="00B25368">
          <w:rPr>
            <w:rStyle w:val="Hyperlink"/>
            <w:rFonts w:ascii="Times New Roman" w:hAnsi="Times New Roman" w:cs="Times New Roman"/>
            <w:noProof/>
            <w:sz w:val="22"/>
            <w:szCs w:val="22"/>
          </w:rPr>
          <w:t>.</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_Toc498704456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14</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8" w:anchor="_Toc498704457" w:history="1">
        <w:r w:rsidR="005B2DEF" w:rsidRPr="00B25368">
          <w:rPr>
            <w:rStyle w:val="Hyperlink"/>
            <w:rFonts w:ascii="Times New Roman" w:hAnsi="Times New Roman" w:cs="Times New Roman"/>
            <w:noProof/>
            <w:sz w:val="22"/>
            <w:szCs w:val="22"/>
          </w:rPr>
          <w:t xml:space="preserve">Figure 8: Spray of fuel atoms within the air flow of a port </w:t>
        </w:r>
        <w:r w:rsidR="005B2DEF" w:rsidRPr="00B25368">
          <w:rPr>
            <w:rStyle w:val="Hyperlink"/>
            <w:rFonts w:ascii="Times New Roman" w:hAnsi="Times New Roman" w:cs="Times New Roman"/>
            <w:noProof/>
            <w:sz w:val="22"/>
            <w:szCs w:val="22"/>
            <w:lang w:val="en"/>
          </w:rPr>
          <w:t>(Pratte,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_Toc498704457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14</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58" w:history="1">
        <w:r w:rsidR="005B2DEF" w:rsidRPr="00B25368">
          <w:rPr>
            <w:rStyle w:val="Hyperlink"/>
            <w:rFonts w:ascii="Times New Roman" w:hAnsi="Times New Roman" w:cs="Times New Roman"/>
            <w:noProof/>
            <w:sz w:val="22"/>
            <w:szCs w:val="22"/>
          </w:rPr>
          <w:t>Figure 9: Euro Emission Standard and dates.</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_Toc498704458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18</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19" w:anchor="_Toc498704459" w:history="1">
        <w:r w:rsidR="005B2DEF" w:rsidRPr="00B25368">
          <w:rPr>
            <w:rStyle w:val="Hyperlink"/>
            <w:rFonts w:ascii="Times New Roman" w:hAnsi="Times New Roman" w:cs="Times New Roman"/>
            <w:noProof/>
            <w:sz w:val="22"/>
            <w:szCs w:val="22"/>
          </w:rPr>
          <w:t>Figure 10: A Gantt chart showing task start dates and deadlines up to the first Seminar Paper and Presentation (Excel-2016).</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_Toc498704459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19</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20" w:anchor="_Toc498704460" w:history="1">
        <w:r w:rsidR="005B2DEF" w:rsidRPr="00B25368">
          <w:rPr>
            <w:rStyle w:val="Hyperlink"/>
            <w:rFonts w:ascii="Times New Roman" w:hAnsi="Times New Roman" w:cs="Times New Roman"/>
            <w:noProof/>
            <w:sz w:val="22"/>
            <w:szCs w:val="22"/>
          </w:rPr>
          <w:t xml:space="preserve">Figure 11: Calculation for inlet runner length </w:t>
        </w:r>
        <w:r w:rsidR="005B2DEF" w:rsidRPr="00B25368">
          <w:rPr>
            <w:rStyle w:val="Hyperlink"/>
            <w:rFonts w:ascii="Times New Roman" w:hAnsi="Times New Roman" w:cs="Times New Roman"/>
            <w:noProof/>
            <w:sz w:val="22"/>
            <w:szCs w:val="22"/>
            <w:lang w:val="en"/>
          </w:rPr>
          <w:t>(Exx.se, 2017).</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_Toc498704460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22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1" w:history="1">
        <w:r w:rsidR="005B2DEF" w:rsidRPr="00B25368">
          <w:rPr>
            <w:rStyle w:val="Hyperlink"/>
            <w:rFonts w:ascii="Times New Roman" w:hAnsi="Times New Roman" w:cs="Times New Roman"/>
            <w:noProof/>
            <w:sz w:val="22"/>
            <w:szCs w:val="22"/>
          </w:rPr>
          <w:t>Figure 12: Valve Lift against Raw CFM.</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_Toc498704461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24</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21" w:anchor="_Toc498704462" w:history="1">
        <w:r w:rsidR="005B2DEF" w:rsidRPr="00B25368">
          <w:rPr>
            <w:rStyle w:val="Hyperlink"/>
            <w:rFonts w:ascii="Times New Roman" w:hAnsi="Times New Roman" w:cs="Times New Roman"/>
            <w:noProof/>
            <w:sz w:val="22"/>
            <w:szCs w:val="22"/>
          </w:rPr>
          <w:t>Figure 13: Inlet Valve Lift against Test Flow (CFM).</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_Toc498704462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24</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3" w:history="1">
        <w:r w:rsidR="005B2DEF" w:rsidRPr="00B25368">
          <w:rPr>
            <w:rStyle w:val="Hyperlink"/>
            <w:rFonts w:ascii="Times New Roman" w:hAnsi="Times New Roman" w:cs="Times New Roman"/>
            <w:noProof/>
            <w:sz w:val="22"/>
            <w:szCs w:val="22"/>
          </w:rPr>
          <w:t>Figure 14: Test CFM and Potential Flow against Valve Lift.</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_Toc498704463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25</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r:id="rId22" w:anchor="_Toc498704464" w:history="1">
        <w:r w:rsidR="005B2DEF" w:rsidRPr="00B25368">
          <w:rPr>
            <w:rStyle w:val="Hyperlink"/>
            <w:rFonts w:ascii="Times New Roman" w:hAnsi="Times New Roman" w:cs="Times New Roman"/>
            <w:noProof/>
            <w:sz w:val="22"/>
            <w:szCs w:val="22"/>
          </w:rPr>
          <w:t>Figure 15: Inlet Valve Lift against Test CFM and Potential Flow.</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_Toc498704464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25</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5" w:history="1">
        <w:r w:rsidR="005B2DEF" w:rsidRPr="00B25368">
          <w:rPr>
            <w:rStyle w:val="Hyperlink"/>
            <w:rFonts w:ascii="Times New Roman" w:hAnsi="Times New Roman" w:cs="Times New Roman"/>
            <w:noProof/>
            <w:sz w:val="22"/>
            <w:szCs w:val="22"/>
          </w:rPr>
          <w:t>Figure 16: Inlet valve head and stem measurements including Effective valve area.</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_Toc498704465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32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6" w:history="1">
        <w:r w:rsidR="005B2DEF" w:rsidRPr="00B25368">
          <w:rPr>
            <w:rStyle w:val="Hyperlink"/>
            <w:rFonts w:ascii="Times New Roman" w:hAnsi="Times New Roman" w:cs="Times New Roman"/>
            <w:noProof/>
            <w:sz w:val="22"/>
            <w:szCs w:val="22"/>
          </w:rPr>
          <w:t>Figure 17: Calculated valve lift per percentage of valve head diameter.</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_Toc498704466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32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7" w:history="1">
        <w:r w:rsidR="005B2DEF" w:rsidRPr="00B25368">
          <w:rPr>
            <w:rStyle w:val="Hyperlink"/>
            <w:rFonts w:ascii="Times New Roman" w:hAnsi="Times New Roman" w:cs="Times New Roman"/>
            <w:noProof/>
            <w:sz w:val="22"/>
            <w:szCs w:val="22"/>
          </w:rPr>
          <w:t>Figure 18: Flow ranges conversion numbers.</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_Toc498704467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32</w:t>
        </w:r>
        <w:r w:rsidR="005B2DEF" w:rsidRPr="00B25368">
          <w:rPr>
            <w:rFonts w:ascii="Times New Roman" w:hAnsi="Times New Roman" w:cs="Times New Roman"/>
            <w:noProof/>
            <w:webHidden/>
            <w:sz w:val="22"/>
            <w:szCs w:val="22"/>
          </w:rPr>
          <w:fldChar w:fldCharType="end"/>
        </w:r>
      </w:hyperlink>
    </w:p>
    <w:p w:rsidR="005B2DEF" w:rsidRPr="00B25368" w:rsidRDefault="009A6609" w:rsidP="00B25368">
      <w:pPr>
        <w:pStyle w:val="TableofFigures"/>
        <w:tabs>
          <w:tab w:val="right" w:leader="dot" w:pos="9016"/>
        </w:tabs>
        <w:spacing w:line="360" w:lineRule="auto"/>
        <w:jc w:val="both"/>
        <w:rPr>
          <w:rFonts w:ascii="Times New Roman" w:eastAsiaTheme="minorEastAsia" w:hAnsi="Times New Roman" w:cs="Times New Roman"/>
          <w:smallCaps w:val="0"/>
          <w:noProof/>
          <w:sz w:val="22"/>
          <w:szCs w:val="22"/>
          <w:lang w:eastAsia="en-GB"/>
        </w:rPr>
      </w:pPr>
      <w:hyperlink w:anchor="_Toc498704468" w:history="1">
        <w:r w:rsidR="005B2DEF" w:rsidRPr="00B25368">
          <w:rPr>
            <w:rStyle w:val="Hyperlink"/>
            <w:rFonts w:ascii="Times New Roman" w:hAnsi="Times New Roman" w:cs="Times New Roman"/>
            <w:noProof/>
            <w:sz w:val="22"/>
            <w:szCs w:val="22"/>
          </w:rPr>
          <w:t>Figure 19: Flow readings through valve lift including potential flow and percentage.</w:t>
        </w:r>
        <w:r w:rsidR="005B2DEF" w:rsidRPr="00B25368">
          <w:rPr>
            <w:rFonts w:ascii="Times New Roman" w:hAnsi="Times New Roman" w:cs="Times New Roman"/>
            <w:noProof/>
            <w:webHidden/>
            <w:sz w:val="22"/>
            <w:szCs w:val="22"/>
          </w:rPr>
          <w:tab/>
        </w:r>
        <w:r w:rsidR="005B2DEF" w:rsidRPr="00B25368">
          <w:rPr>
            <w:rFonts w:ascii="Times New Roman" w:hAnsi="Times New Roman" w:cs="Times New Roman"/>
            <w:noProof/>
            <w:webHidden/>
            <w:sz w:val="22"/>
            <w:szCs w:val="22"/>
          </w:rPr>
          <w:fldChar w:fldCharType="begin"/>
        </w:r>
        <w:r w:rsidR="005B2DEF" w:rsidRPr="00B25368">
          <w:rPr>
            <w:rFonts w:ascii="Times New Roman" w:hAnsi="Times New Roman" w:cs="Times New Roman"/>
            <w:noProof/>
            <w:webHidden/>
            <w:sz w:val="22"/>
            <w:szCs w:val="22"/>
          </w:rPr>
          <w:instrText xml:space="preserve"> PAGEREF _Toc498704468 \h </w:instrText>
        </w:r>
        <w:r w:rsidR="005B2DEF" w:rsidRPr="00B25368">
          <w:rPr>
            <w:rFonts w:ascii="Times New Roman" w:hAnsi="Times New Roman" w:cs="Times New Roman"/>
            <w:noProof/>
            <w:webHidden/>
            <w:sz w:val="22"/>
            <w:szCs w:val="22"/>
          </w:rPr>
        </w:r>
        <w:r w:rsidR="005B2DEF" w:rsidRPr="00B25368">
          <w:rPr>
            <w:rFonts w:ascii="Times New Roman" w:hAnsi="Times New Roman" w:cs="Times New Roman"/>
            <w:noProof/>
            <w:webHidden/>
            <w:sz w:val="22"/>
            <w:szCs w:val="22"/>
          </w:rPr>
          <w:fldChar w:fldCharType="separate"/>
        </w:r>
        <w:r w:rsidR="008C0ACC">
          <w:rPr>
            <w:rFonts w:ascii="Times New Roman" w:hAnsi="Times New Roman" w:cs="Times New Roman"/>
            <w:noProof/>
            <w:webHidden/>
            <w:sz w:val="22"/>
            <w:szCs w:val="22"/>
          </w:rPr>
          <w:t>32</w:t>
        </w:r>
        <w:r w:rsidR="005B2DEF" w:rsidRPr="00B25368">
          <w:rPr>
            <w:rFonts w:ascii="Times New Roman" w:hAnsi="Times New Roman" w:cs="Times New Roman"/>
            <w:noProof/>
            <w:webHidden/>
            <w:sz w:val="22"/>
            <w:szCs w:val="22"/>
          </w:rPr>
          <w:fldChar w:fldCharType="end"/>
        </w:r>
      </w:hyperlink>
    </w:p>
    <w:p w:rsidR="00FF72CB" w:rsidRPr="00B25368" w:rsidRDefault="006A4E0B" w:rsidP="00B25368">
      <w:pPr>
        <w:spacing w:line="360" w:lineRule="auto"/>
        <w:jc w:val="both"/>
        <w:rPr>
          <w:rFonts w:ascii="Times New Roman" w:hAnsi="Times New Roman" w:cs="Times New Roman"/>
        </w:rPr>
      </w:pPr>
      <w:r w:rsidRPr="00B25368">
        <w:rPr>
          <w:rFonts w:ascii="Times New Roman" w:hAnsi="Times New Roman" w:cs="Times New Roman"/>
        </w:rPr>
        <w:fldChar w:fldCharType="end"/>
      </w:r>
    </w:p>
    <w:p w:rsidR="005B2DEF" w:rsidRPr="00B25368" w:rsidRDefault="005B2DEF" w:rsidP="00B25368">
      <w:pPr>
        <w:spacing w:line="480" w:lineRule="auto"/>
        <w:jc w:val="both"/>
        <w:rPr>
          <w:rFonts w:ascii="Times New Roman" w:hAnsi="Times New Roman" w:cs="Times New Roman"/>
        </w:rPr>
      </w:pPr>
    </w:p>
    <w:bookmarkStart w:id="9" w:name="_Toc498704362" w:displacedByCustomXml="next"/>
    <w:sdt>
      <w:sdtPr>
        <w:rPr>
          <w:rFonts w:asciiTheme="minorHAnsi" w:eastAsiaTheme="minorHAnsi" w:hAnsiTheme="minorHAnsi" w:cs="Times New Roman"/>
          <w:b w:val="0"/>
          <w:color w:val="auto"/>
          <w:sz w:val="22"/>
          <w:szCs w:val="22"/>
        </w:rPr>
        <w:id w:val="1007478166"/>
        <w:docPartObj>
          <w:docPartGallery w:val="Table of Contents"/>
          <w:docPartUnique/>
        </w:docPartObj>
      </w:sdtPr>
      <w:sdtEndPr>
        <w:rPr>
          <w:bCs/>
          <w:noProof/>
        </w:rPr>
      </w:sdtEndPr>
      <w:sdtContent>
        <w:p w:rsidR="00F76FE6" w:rsidRDefault="006A4E0B" w:rsidP="00B25368">
          <w:pPr>
            <w:pStyle w:val="Heading1"/>
            <w:spacing w:line="480" w:lineRule="auto"/>
            <w:rPr>
              <w:rFonts w:cs="Times New Roman"/>
            </w:rPr>
          </w:pPr>
          <w:r w:rsidRPr="00B25368">
            <w:rPr>
              <w:rFonts w:cs="Times New Roman"/>
            </w:rPr>
            <w:t>Table of Contents</w:t>
          </w:r>
          <w:bookmarkEnd w:id="9"/>
          <w:r w:rsidRPr="00B25368">
            <w:rPr>
              <w:rFonts w:cs="Times New Roman"/>
            </w:rPr>
            <w:tab/>
          </w:r>
        </w:p>
        <w:p w:rsidR="00B25368" w:rsidRPr="00B25368" w:rsidRDefault="00B25368" w:rsidP="00B25368"/>
        <w:p w:rsidR="005B2DEF" w:rsidRPr="00B25368" w:rsidRDefault="006A4E0B" w:rsidP="00B25368">
          <w:pPr>
            <w:pStyle w:val="TOC1"/>
            <w:spacing w:line="360" w:lineRule="auto"/>
            <w:rPr>
              <w:rFonts w:ascii="Times New Roman" w:hAnsi="Times New Roman"/>
              <w:noProof/>
              <w:lang w:val="en-GB" w:eastAsia="en-GB"/>
            </w:rPr>
          </w:pPr>
          <w:r w:rsidRPr="00B25368">
            <w:rPr>
              <w:rFonts w:ascii="Times New Roman" w:hAnsi="Times New Roman"/>
            </w:rPr>
            <w:fldChar w:fldCharType="begin"/>
          </w:r>
          <w:r w:rsidRPr="00B25368">
            <w:rPr>
              <w:rFonts w:ascii="Times New Roman" w:hAnsi="Times New Roman"/>
            </w:rPr>
            <w:instrText xml:space="preserve"> TOC \o "1-3" \h \z \u </w:instrText>
          </w:r>
          <w:r w:rsidRPr="00B25368">
            <w:rPr>
              <w:rFonts w:ascii="Times New Roman" w:hAnsi="Times New Roman"/>
            </w:rPr>
            <w:fldChar w:fldCharType="separate"/>
          </w:r>
          <w:hyperlink w:anchor="_Toc498704359" w:history="1">
            <w:r w:rsidR="005B2DEF" w:rsidRPr="00B25368">
              <w:rPr>
                <w:rStyle w:val="Hyperlink"/>
                <w:rFonts w:ascii="Times New Roman" w:hAnsi="Times New Roman"/>
                <w:noProof/>
              </w:rPr>
              <w:t>Abstract</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_Toc498704359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60" w:history="1">
            <w:r w:rsidR="005B2DEF" w:rsidRPr="00B25368">
              <w:rPr>
                <w:rStyle w:val="Hyperlink"/>
                <w:rFonts w:ascii="Times New Roman" w:hAnsi="Times New Roman"/>
                <w:noProof/>
              </w:rPr>
              <w:t>Acknowledgements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_Toc498704360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61" w:history="1">
            <w:r w:rsidR="005B2DEF" w:rsidRPr="00B25368">
              <w:rPr>
                <w:rStyle w:val="Hyperlink"/>
                <w:rFonts w:ascii="Times New Roman" w:hAnsi="Times New Roman"/>
                <w:noProof/>
              </w:rPr>
              <w:t>List of Figures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_Toc498704361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3</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62" w:history="1">
            <w:r w:rsidR="005B2DEF" w:rsidRPr="00B25368">
              <w:rPr>
                <w:rStyle w:val="Hyperlink"/>
                <w:rFonts w:ascii="Times New Roman" w:hAnsi="Times New Roman"/>
                <w:noProof/>
              </w:rPr>
              <w:t>Table of Contents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_Toc498704362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4</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63" w:history="1">
            <w:r w:rsidR="005B2DEF" w:rsidRPr="00B25368">
              <w:rPr>
                <w:rStyle w:val="Hyperlink"/>
                <w:rFonts w:ascii="Times New Roman" w:hAnsi="Times New Roman"/>
                <w:noProof/>
              </w:rPr>
              <w:t>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Introduction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_Toc498704363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6</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100"/>
              <w:tab w:val="right" w:leader="dot" w:pos="9016"/>
            </w:tabs>
            <w:spacing w:line="360" w:lineRule="auto"/>
            <w:rPr>
              <w:rFonts w:ascii="Times New Roman" w:hAnsi="Times New Roman"/>
              <w:noProof/>
              <w:lang w:val="en-GB" w:eastAsia="en-GB"/>
            </w:rPr>
          </w:pPr>
          <w:hyperlink w:anchor="_Toc498704364" w:history="1">
            <w:r w:rsidR="005B2DEF" w:rsidRPr="00B25368">
              <w:rPr>
                <w:rStyle w:val="Hyperlink"/>
                <w:rFonts w:ascii="Times New Roman" w:hAnsi="Times New Roman"/>
                <w:noProof/>
              </w:rPr>
              <w:t>1.1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The area of the subject that will be reviewed and possible improvements made.</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_Toc498704364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6</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100"/>
              <w:tab w:val="right" w:leader="dot" w:pos="9016"/>
            </w:tabs>
            <w:spacing w:line="360" w:lineRule="auto"/>
            <w:rPr>
              <w:rFonts w:ascii="Times New Roman" w:hAnsi="Times New Roman"/>
              <w:noProof/>
              <w:lang w:val="en-GB" w:eastAsia="en-GB"/>
            </w:rPr>
          </w:pPr>
          <w:hyperlink w:anchor="_Toc498704365" w:history="1">
            <w:r w:rsidR="005B2DEF" w:rsidRPr="00B25368">
              <w:rPr>
                <w:rStyle w:val="Hyperlink"/>
                <w:rFonts w:ascii="Times New Roman" w:hAnsi="Times New Roman"/>
                <w:noProof/>
              </w:rPr>
              <w:t>1.2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Reason for why this field is chosen over other possible modifications.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_Toc498704365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6</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100"/>
              <w:tab w:val="right" w:leader="dot" w:pos="9016"/>
            </w:tabs>
            <w:spacing w:line="360" w:lineRule="auto"/>
            <w:rPr>
              <w:rFonts w:ascii="Times New Roman" w:hAnsi="Times New Roman"/>
              <w:noProof/>
              <w:lang w:val="en-GB" w:eastAsia="en-GB"/>
            </w:rPr>
          </w:pPr>
          <w:hyperlink w:anchor="_Toc498704366" w:history="1">
            <w:r w:rsidR="005B2DEF" w:rsidRPr="00B25368">
              <w:rPr>
                <w:rStyle w:val="Hyperlink"/>
                <w:rFonts w:ascii="Times New Roman" w:hAnsi="Times New Roman"/>
                <w:noProof/>
              </w:rPr>
              <w:t>1.3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Process of improving the volumetric flow-rate/efficiency.</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_Toc498704366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6</w:t>
            </w:r>
            <w:r w:rsidR="005B2DEF" w:rsidRPr="00B25368">
              <w:rPr>
                <w:rFonts w:ascii="Times New Roman" w:hAnsi="Times New Roman"/>
                <w:noProof/>
                <w:webHidden/>
              </w:rPr>
              <w:fldChar w:fldCharType="end"/>
            </w:r>
          </w:hyperlink>
        </w:p>
        <w:p w:rsidR="005B2DEF" w:rsidRPr="00B25368" w:rsidRDefault="009A6609" w:rsidP="00B25368">
          <w:pPr>
            <w:pStyle w:val="TOC3"/>
            <w:tabs>
              <w:tab w:val="right" w:leader="dot" w:pos="9016"/>
            </w:tabs>
            <w:spacing w:line="360" w:lineRule="auto"/>
            <w:rPr>
              <w:rFonts w:ascii="Times New Roman" w:hAnsi="Times New Roman"/>
              <w:noProof/>
              <w:lang w:val="en-GB" w:eastAsia="en-GB"/>
            </w:rPr>
          </w:pPr>
          <w:hyperlink w:anchor="_Toc498704367" w:history="1">
            <w:r w:rsidR="005B2DEF" w:rsidRPr="00B25368">
              <w:rPr>
                <w:rStyle w:val="Hyperlink"/>
                <w:rFonts w:ascii="Times New Roman" w:hAnsi="Times New Roman"/>
                <w:noProof/>
              </w:rPr>
              <w:t>This will include the use of a flow-bench, moulding equipment and software such as Solidworks and Ansys software to analyse the process of modification and evaluate the improved port design.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_Toc498704367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6</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100"/>
              <w:tab w:val="right" w:leader="dot" w:pos="9016"/>
            </w:tabs>
            <w:spacing w:line="360" w:lineRule="auto"/>
            <w:rPr>
              <w:rFonts w:ascii="Times New Roman" w:hAnsi="Times New Roman"/>
              <w:noProof/>
              <w:lang w:val="en-GB" w:eastAsia="en-GB"/>
            </w:rPr>
          </w:pPr>
          <w:hyperlink w:anchor="_Toc498704368" w:history="1">
            <w:r w:rsidR="005B2DEF" w:rsidRPr="00B25368">
              <w:rPr>
                <w:rStyle w:val="Hyperlink"/>
                <w:rFonts w:ascii="Times New Roman" w:hAnsi="Times New Roman"/>
                <w:noProof/>
              </w:rPr>
              <w:t>1.4</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The aims of the project.</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_Toc498704368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7</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69" w:history="1">
            <w:r w:rsidR="005B2DEF" w:rsidRPr="00B25368">
              <w:rPr>
                <w:rStyle w:val="Hyperlink"/>
                <w:rFonts w:ascii="Times New Roman" w:hAnsi="Times New Roman"/>
                <w:noProof/>
              </w:rPr>
              <w:t>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Literature Review</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_Toc498704369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8</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70" w:history="1">
            <w:r w:rsidR="005B2DEF" w:rsidRPr="00B25368">
              <w:rPr>
                <w:rStyle w:val="Hyperlink"/>
                <w:rFonts w:ascii="Times New Roman" w:hAnsi="Times New Roman"/>
                <w:noProof/>
              </w:rPr>
              <w:t>2.1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Background</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_Toc498704370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8</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71" w:history="1">
            <w:r w:rsidR="005B2DEF" w:rsidRPr="00B25368">
              <w:rPr>
                <w:rStyle w:val="Hyperlink"/>
                <w:rFonts w:ascii="Times New Roman" w:hAnsi="Times New Roman"/>
                <w:noProof/>
              </w:rPr>
              <w:t>2.2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Software</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_Toc498704371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9</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2" w:history="1">
            <w:r w:rsidR="005B2DEF" w:rsidRPr="00B25368">
              <w:rPr>
                <w:rStyle w:val="Hyperlink"/>
                <w:rFonts w:ascii="Times New Roman" w:hAnsi="Times New Roman"/>
                <w:noProof/>
              </w:rPr>
              <w:t>2.2.1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Solidworks-CAD</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_Toc498704372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9</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3" w:history="1">
            <w:r w:rsidR="005B2DEF" w:rsidRPr="00B25368">
              <w:rPr>
                <w:rStyle w:val="Hyperlink"/>
                <w:rFonts w:ascii="Times New Roman" w:hAnsi="Times New Roman"/>
                <w:noProof/>
              </w:rPr>
              <w:t>2.2.2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ANSYS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_Toc498704373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9</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74" w:history="1">
            <w:r w:rsidR="005B2DEF" w:rsidRPr="00B25368">
              <w:rPr>
                <w:rStyle w:val="Hyperlink"/>
                <w:rFonts w:ascii="Times New Roman" w:hAnsi="Times New Roman"/>
                <w:noProof/>
              </w:rPr>
              <w:t>2.3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What is volumetric efficiency in relation to a cylinder head port?</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_Toc498704374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10</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75" w:history="1">
            <w:r w:rsidR="005B2DEF" w:rsidRPr="00B25368">
              <w:rPr>
                <w:rStyle w:val="Hyperlink"/>
                <w:rFonts w:ascii="Times New Roman" w:hAnsi="Times New Roman"/>
                <w:noProof/>
              </w:rPr>
              <w:t>2.4</w:t>
            </w:r>
            <w:r w:rsidR="005B2DEF" w:rsidRPr="00B25368">
              <w:rPr>
                <w:rFonts w:ascii="Times New Roman" w:hAnsi="Times New Roman"/>
                <w:noProof/>
                <w:lang w:val="en-GB" w:eastAsia="en-GB"/>
              </w:rPr>
              <w:tab/>
            </w:r>
            <w:r w:rsidR="005B2DEF" w:rsidRPr="00B25368">
              <w:rPr>
                <w:rStyle w:val="Hyperlink"/>
                <w:rFonts w:ascii="Times New Roman" w:hAnsi="Times New Roman"/>
                <w:noProof/>
              </w:rPr>
              <w:t>Methods to increase volumetric flow-rate/efficiency within a cylinder head?</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_Toc498704375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11</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6" w:history="1">
            <w:r w:rsidR="005B2DEF" w:rsidRPr="00B25368">
              <w:rPr>
                <w:rStyle w:val="Hyperlink"/>
                <w:rFonts w:ascii="Times New Roman" w:hAnsi="Times New Roman"/>
                <w:noProof/>
              </w:rPr>
              <w:t>2.4.1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Turbocharging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_Toc498704376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11</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7" w:history="1">
            <w:r w:rsidR="005B2DEF" w:rsidRPr="00B25368">
              <w:rPr>
                <w:rStyle w:val="Hyperlink"/>
                <w:rFonts w:ascii="Times New Roman" w:hAnsi="Times New Roman"/>
                <w:noProof/>
              </w:rPr>
              <w:t>2.4.2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Supercharging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_Toc498704377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12</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8" w:history="1">
            <w:r w:rsidR="005B2DEF" w:rsidRPr="00B25368">
              <w:rPr>
                <w:rStyle w:val="Hyperlink"/>
                <w:rFonts w:ascii="Times New Roman" w:hAnsi="Times New Roman"/>
                <w:noProof/>
              </w:rPr>
              <w:t>2.4.3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Valve overlap/ timing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_Toc498704378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12</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79" w:history="1">
            <w:r w:rsidR="005B2DEF" w:rsidRPr="00B25368">
              <w:rPr>
                <w:rStyle w:val="Hyperlink"/>
                <w:rFonts w:ascii="Times New Roman" w:hAnsi="Times New Roman"/>
                <w:noProof/>
              </w:rPr>
              <w:t>2.4.4</w:t>
            </w:r>
            <w:r w:rsidR="005B2DEF" w:rsidRPr="00B25368">
              <w:rPr>
                <w:rFonts w:ascii="Times New Roman" w:hAnsi="Times New Roman"/>
                <w:noProof/>
                <w:lang w:val="en-GB" w:eastAsia="en-GB"/>
              </w:rPr>
              <w:tab/>
            </w:r>
            <w:r w:rsidR="005B2DEF" w:rsidRPr="00B25368">
              <w:rPr>
                <w:rStyle w:val="Hyperlink"/>
                <w:rFonts w:ascii="Times New Roman" w:hAnsi="Times New Roman"/>
                <w:noProof/>
              </w:rPr>
              <w:t>Port modification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_Toc498704379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13</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80" w:history="1">
            <w:r w:rsidR="005B2DEF" w:rsidRPr="00B25368">
              <w:rPr>
                <w:rStyle w:val="Hyperlink"/>
                <w:rFonts w:ascii="Times New Roman" w:hAnsi="Times New Roman"/>
                <w:noProof/>
              </w:rPr>
              <w:t>2.5</w:t>
            </w:r>
            <w:r w:rsidR="005B2DEF" w:rsidRPr="00B25368">
              <w:rPr>
                <w:rFonts w:ascii="Times New Roman" w:hAnsi="Times New Roman"/>
                <w:noProof/>
                <w:lang w:val="en-GB" w:eastAsia="en-GB"/>
              </w:rPr>
              <w:tab/>
            </w:r>
            <w:r w:rsidR="005B2DEF" w:rsidRPr="00B25368">
              <w:rPr>
                <w:rStyle w:val="Hyperlink"/>
                <w:rFonts w:ascii="Times New Roman" w:hAnsi="Times New Roman"/>
                <w:noProof/>
              </w:rPr>
              <w:t>Are there any drawbacks when using certain set-ups to increase volumetric flow rate within a cylinder head?</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_Toc498704380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15</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1" w:history="1">
            <w:r w:rsidR="005B2DEF" w:rsidRPr="00B25368">
              <w:rPr>
                <w:rStyle w:val="Hyperlink"/>
                <w:rFonts w:ascii="Times New Roman" w:hAnsi="Times New Roman"/>
                <w:noProof/>
              </w:rPr>
              <w:t>2.5.1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Turbocharging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_Toc498704381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15</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2" w:history="1">
            <w:r w:rsidR="005B2DEF" w:rsidRPr="00B25368">
              <w:rPr>
                <w:rStyle w:val="Hyperlink"/>
                <w:rFonts w:ascii="Times New Roman" w:hAnsi="Times New Roman"/>
                <w:noProof/>
              </w:rPr>
              <w:t>2.5.2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Supercharging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_Toc498704382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15</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3" w:history="1">
            <w:r w:rsidR="005B2DEF" w:rsidRPr="00B25368">
              <w:rPr>
                <w:rStyle w:val="Hyperlink"/>
                <w:rFonts w:ascii="Times New Roman" w:hAnsi="Times New Roman"/>
                <w:noProof/>
              </w:rPr>
              <w:t>2.5.3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Valve overlap/timing</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_Toc498704383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16</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4" w:history="1">
            <w:r w:rsidR="005B2DEF" w:rsidRPr="00B25368">
              <w:rPr>
                <w:rStyle w:val="Hyperlink"/>
                <w:rFonts w:ascii="Times New Roman" w:hAnsi="Times New Roman"/>
                <w:noProof/>
              </w:rPr>
              <w:t>2.5.4</w:t>
            </w:r>
            <w:r w:rsidR="005B2DEF" w:rsidRPr="00B25368">
              <w:rPr>
                <w:rFonts w:ascii="Times New Roman" w:hAnsi="Times New Roman"/>
                <w:noProof/>
                <w:lang w:val="en-GB" w:eastAsia="en-GB"/>
              </w:rPr>
              <w:tab/>
            </w:r>
            <w:r w:rsidR="005B2DEF" w:rsidRPr="00B25368">
              <w:rPr>
                <w:rStyle w:val="Hyperlink"/>
                <w:rFonts w:ascii="Times New Roman" w:hAnsi="Times New Roman"/>
                <w:noProof/>
              </w:rPr>
              <w:t>Port modification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_Toc498704384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16</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85" w:history="1">
            <w:r w:rsidR="005B2DEF" w:rsidRPr="00B25368">
              <w:rPr>
                <w:rStyle w:val="Hyperlink"/>
                <w:rFonts w:ascii="Times New Roman" w:hAnsi="Times New Roman"/>
                <w:noProof/>
              </w:rPr>
              <w:t>2.6</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The important of volumetric efficiency within the automotive industry in relation to emissions, health issues and legislation.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_Toc498704385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17</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6" w:history="1">
            <w:r w:rsidR="005B2DEF" w:rsidRPr="00B25368">
              <w:rPr>
                <w:rStyle w:val="Hyperlink"/>
                <w:rFonts w:ascii="Times New Roman" w:hAnsi="Times New Roman"/>
                <w:noProof/>
              </w:rPr>
              <w:t>2.6.1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Emissions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_Toc498704386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17</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7" w:history="1">
            <w:r w:rsidR="005B2DEF" w:rsidRPr="00B25368">
              <w:rPr>
                <w:rStyle w:val="Hyperlink"/>
                <w:rFonts w:ascii="Times New Roman" w:hAnsi="Times New Roman"/>
                <w:noProof/>
              </w:rPr>
              <w:t>2.6.2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Health Issues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_Toc498704387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17</w:t>
            </w:r>
            <w:r w:rsidR="005B2DEF" w:rsidRPr="00B25368">
              <w:rPr>
                <w:rFonts w:ascii="Times New Roman" w:hAnsi="Times New Roman"/>
                <w:noProof/>
                <w:webHidden/>
              </w:rPr>
              <w:fldChar w:fldCharType="end"/>
            </w:r>
          </w:hyperlink>
        </w:p>
        <w:p w:rsidR="005B2DEF" w:rsidRPr="00B25368" w:rsidRDefault="009A6609" w:rsidP="00B25368">
          <w:pPr>
            <w:pStyle w:val="TOC3"/>
            <w:tabs>
              <w:tab w:val="left" w:pos="1320"/>
              <w:tab w:val="right" w:leader="dot" w:pos="9016"/>
            </w:tabs>
            <w:spacing w:line="360" w:lineRule="auto"/>
            <w:rPr>
              <w:rFonts w:ascii="Times New Roman" w:hAnsi="Times New Roman"/>
              <w:noProof/>
              <w:lang w:val="en-GB" w:eastAsia="en-GB"/>
            </w:rPr>
          </w:pPr>
          <w:hyperlink w:anchor="_Toc498704388" w:history="1">
            <w:r w:rsidR="005B2DEF" w:rsidRPr="00B25368">
              <w:rPr>
                <w:rStyle w:val="Hyperlink"/>
                <w:rFonts w:ascii="Times New Roman" w:hAnsi="Times New Roman"/>
                <w:noProof/>
              </w:rPr>
              <w:t>2.6.3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Legislation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_Toc498704388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18</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89" w:history="1">
            <w:r w:rsidR="005B2DEF" w:rsidRPr="00B25368">
              <w:rPr>
                <w:rStyle w:val="Hyperlink"/>
                <w:rFonts w:ascii="Times New Roman" w:hAnsi="Times New Roman"/>
                <w:noProof/>
              </w:rPr>
              <w:t>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Methodology</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_Toc498704389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19</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90" w:history="1">
            <w:r w:rsidR="005B2DEF" w:rsidRPr="00B25368">
              <w:rPr>
                <w:rStyle w:val="Hyperlink"/>
                <w:rFonts w:ascii="Times New Roman" w:hAnsi="Times New Roman"/>
                <w:noProof/>
              </w:rPr>
              <w:t>3.1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The planning process of the subject area.</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_Toc498704390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19</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91" w:history="1">
            <w:r w:rsidR="005B2DEF" w:rsidRPr="00B25368">
              <w:rPr>
                <w:rStyle w:val="Hyperlink"/>
                <w:rFonts w:ascii="Times New Roman" w:hAnsi="Times New Roman"/>
                <w:noProof/>
              </w:rPr>
              <w:t>3.2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Creating a mould of an inlet port on a chosen cylinder head.</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_Toc498704391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20</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92" w:history="1">
            <w:r w:rsidR="005B2DEF" w:rsidRPr="00B25368">
              <w:rPr>
                <w:rStyle w:val="Hyperlink"/>
                <w:rFonts w:ascii="Times New Roman" w:hAnsi="Times New Roman"/>
                <w:noProof/>
              </w:rPr>
              <w:t>3.3</w:t>
            </w:r>
            <w:r w:rsidR="005B2DEF" w:rsidRPr="00B25368">
              <w:rPr>
                <w:rFonts w:ascii="Times New Roman" w:hAnsi="Times New Roman"/>
                <w:noProof/>
                <w:lang w:val="en-GB" w:eastAsia="en-GB"/>
              </w:rPr>
              <w:tab/>
            </w:r>
            <w:r w:rsidR="005B2DEF" w:rsidRPr="00B25368">
              <w:rPr>
                <w:rStyle w:val="Hyperlink"/>
                <w:rFonts w:ascii="Times New Roman" w:hAnsi="Times New Roman"/>
                <w:noProof/>
              </w:rPr>
              <w:t>Next steps of the project</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_Toc498704392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21</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93" w:history="1">
            <w:r w:rsidR="005B2DEF" w:rsidRPr="00B25368">
              <w:rPr>
                <w:rStyle w:val="Hyperlink"/>
                <w:rFonts w:ascii="Times New Roman" w:hAnsi="Times New Roman"/>
                <w:noProof/>
              </w:rPr>
              <w:t>4.</w:t>
            </w:r>
            <w:r w:rsidR="005B2DEF" w:rsidRPr="00B25368">
              <w:rPr>
                <w:rFonts w:ascii="Times New Roman" w:hAnsi="Times New Roman"/>
                <w:noProof/>
                <w:lang w:val="en-GB" w:eastAsia="en-GB"/>
              </w:rPr>
              <w:tab/>
            </w:r>
            <w:r w:rsidR="005B2DEF" w:rsidRPr="00B25368">
              <w:rPr>
                <w:rStyle w:val="Hyperlink"/>
                <w:rFonts w:ascii="Times New Roman" w:hAnsi="Times New Roman"/>
                <w:noProof/>
              </w:rPr>
              <w:t>Discussion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_Toc498704393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22</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94" w:history="1">
            <w:r w:rsidR="005B2DEF" w:rsidRPr="00B25368">
              <w:rPr>
                <w:rStyle w:val="Hyperlink"/>
                <w:rFonts w:ascii="Times New Roman" w:hAnsi="Times New Roman"/>
                <w:noProof/>
              </w:rPr>
              <w:t>4.1</w:t>
            </w:r>
            <w:r w:rsidR="005B2DEF" w:rsidRPr="00B25368">
              <w:rPr>
                <w:rFonts w:ascii="Times New Roman" w:hAnsi="Times New Roman"/>
                <w:noProof/>
                <w:lang w:val="en-GB" w:eastAsia="en-GB"/>
              </w:rPr>
              <w:tab/>
            </w:r>
            <w:r w:rsidR="005B2DEF" w:rsidRPr="00B25368">
              <w:rPr>
                <w:rStyle w:val="Hyperlink"/>
                <w:rFonts w:ascii="Times New Roman" w:hAnsi="Times New Roman"/>
                <w:noProof/>
              </w:rPr>
              <w:t>Calculating optimum intake runner length for a specific RPM of the engine chosen to modify.</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_Toc498704394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22</w:t>
            </w:r>
            <w:r w:rsidR="005B2DEF" w:rsidRPr="00B25368">
              <w:rPr>
                <w:rFonts w:ascii="Times New Roman" w:hAnsi="Times New Roman"/>
                <w:noProof/>
                <w:webHidden/>
              </w:rPr>
              <w:fldChar w:fldCharType="end"/>
            </w:r>
          </w:hyperlink>
        </w:p>
        <w:p w:rsidR="005B2DEF" w:rsidRPr="00B25368" w:rsidRDefault="009A6609" w:rsidP="00B25368">
          <w:pPr>
            <w:pStyle w:val="TOC2"/>
            <w:tabs>
              <w:tab w:val="left" w:pos="880"/>
              <w:tab w:val="right" w:leader="dot" w:pos="9016"/>
            </w:tabs>
            <w:spacing w:line="360" w:lineRule="auto"/>
            <w:rPr>
              <w:rFonts w:ascii="Times New Roman" w:hAnsi="Times New Roman"/>
              <w:noProof/>
              <w:lang w:val="en-GB" w:eastAsia="en-GB"/>
            </w:rPr>
          </w:pPr>
          <w:hyperlink w:anchor="_Toc498704395" w:history="1">
            <w:r w:rsidR="005B2DEF" w:rsidRPr="00B25368">
              <w:rPr>
                <w:rStyle w:val="Hyperlink"/>
                <w:rFonts w:ascii="Times New Roman" w:hAnsi="Times New Roman"/>
                <w:noProof/>
              </w:rPr>
              <w:t>4.2</w:t>
            </w:r>
            <w:r w:rsidR="005B2DEF" w:rsidRPr="00B25368">
              <w:rPr>
                <w:rFonts w:ascii="Times New Roman" w:hAnsi="Times New Roman"/>
                <w:noProof/>
                <w:lang w:val="en-GB" w:eastAsia="en-GB"/>
              </w:rPr>
              <w:tab/>
            </w:r>
            <w:r w:rsidR="005B2DEF" w:rsidRPr="00B25368">
              <w:rPr>
                <w:rStyle w:val="Hyperlink"/>
                <w:rFonts w:ascii="Times New Roman" w:hAnsi="Times New Roman"/>
                <w:noProof/>
              </w:rPr>
              <w:t>A discussion into the flow bench testing results of the Ford Zetec 1.6 16v cylinder head with standard inlet ports.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_Toc498704395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24</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96" w:history="1">
            <w:r w:rsidR="005B2DEF" w:rsidRPr="00B25368">
              <w:rPr>
                <w:rStyle w:val="Hyperlink"/>
                <w:rFonts w:ascii="Times New Roman" w:hAnsi="Times New Roman"/>
                <w:noProof/>
              </w:rPr>
              <w:t>5</w:t>
            </w:r>
            <w:r w:rsidR="005B2DEF" w:rsidRPr="00B25368">
              <w:rPr>
                <w:rFonts w:ascii="Times New Roman" w:hAnsi="Times New Roman"/>
                <w:noProof/>
                <w:lang w:val="en-GB" w:eastAsia="en-GB"/>
              </w:rPr>
              <w:tab/>
            </w:r>
            <w:r w:rsidR="005B2DEF" w:rsidRPr="00B25368">
              <w:rPr>
                <w:rStyle w:val="Hyperlink"/>
                <w:rFonts w:ascii="Times New Roman" w:hAnsi="Times New Roman"/>
                <w:noProof/>
              </w:rPr>
              <w:t>Conclusion</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_Toc498704396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26</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97" w:history="1">
            <w:r w:rsidR="005B2DEF" w:rsidRPr="00B25368">
              <w:rPr>
                <w:rStyle w:val="Hyperlink"/>
                <w:rFonts w:ascii="Times New Roman" w:hAnsi="Times New Roman"/>
                <w:noProof/>
              </w:rPr>
              <w:t>6</w:t>
            </w:r>
            <w:r w:rsidR="005B2DEF" w:rsidRPr="00B25368">
              <w:rPr>
                <w:rFonts w:ascii="Times New Roman" w:hAnsi="Times New Roman"/>
                <w:noProof/>
                <w:lang w:val="en-GB" w:eastAsia="en-GB"/>
              </w:rPr>
              <w:tab/>
            </w:r>
            <w:r w:rsidR="005B2DEF" w:rsidRPr="00B25368">
              <w:rPr>
                <w:rStyle w:val="Hyperlink"/>
                <w:rFonts w:ascii="Times New Roman" w:hAnsi="Times New Roman"/>
                <w:noProof/>
              </w:rPr>
              <w:t>References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_Toc498704397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27</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98" w:history="1">
            <w:r w:rsidR="005B2DEF" w:rsidRPr="00B25368">
              <w:rPr>
                <w:rStyle w:val="Hyperlink"/>
                <w:rFonts w:ascii="Times New Roman" w:hAnsi="Times New Roman"/>
                <w:noProof/>
              </w:rPr>
              <w:t>7</w:t>
            </w:r>
            <w:r w:rsidR="005B2DEF" w:rsidRPr="00B25368">
              <w:rPr>
                <w:rFonts w:ascii="Times New Roman" w:hAnsi="Times New Roman"/>
                <w:noProof/>
                <w:lang w:val="en-GB" w:eastAsia="en-GB"/>
              </w:rPr>
              <w:tab/>
            </w:r>
            <w:r w:rsidR="005B2DEF" w:rsidRPr="00B25368">
              <w:rPr>
                <w:rStyle w:val="Hyperlink"/>
                <w:rFonts w:ascii="Times New Roman" w:hAnsi="Times New Roman"/>
                <w:noProof/>
              </w:rPr>
              <w:t>Bibliography</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_Toc498704398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30</w:t>
            </w:r>
            <w:r w:rsidR="005B2DEF" w:rsidRPr="00B25368">
              <w:rPr>
                <w:rFonts w:ascii="Times New Roman" w:hAnsi="Times New Roman"/>
                <w:noProof/>
                <w:webHidden/>
              </w:rPr>
              <w:fldChar w:fldCharType="end"/>
            </w:r>
          </w:hyperlink>
        </w:p>
        <w:p w:rsidR="005B2DEF" w:rsidRPr="00B25368" w:rsidRDefault="009A6609" w:rsidP="00B25368">
          <w:pPr>
            <w:pStyle w:val="TOC1"/>
            <w:spacing w:line="360" w:lineRule="auto"/>
            <w:rPr>
              <w:rFonts w:ascii="Times New Roman" w:hAnsi="Times New Roman"/>
              <w:noProof/>
              <w:lang w:val="en-GB" w:eastAsia="en-GB"/>
            </w:rPr>
          </w:pPr>
          <w:hyperlink w:anchor="_Toc498704399" w:history="1">
            <w:r w:rsidR="005B2DEF" w:rsidRPr="00B25368">
              <w:rPr>
                <w:rStyle w:val="Hyperlink"/>
                <w:rFonts w:ascii="Times New Roman" w:hAnsi="Times New Roman"/>
                <w:noProof/>
              </w:rPr>
              <w:t>8</w:t>
            </w:r>
            <w:r w:rsidR="005B2DEF" w:rsidRPr="00B25368">
              <w:rPr>
                <w:rFonts w:ascii="Times New Roman" w:hAnsi="Times New Roman"/>
                <w:noProof/>
                <w:lang w:val="en-GB" w:eastAsia="en-GB"/>
              </w:rPr>
              <w:tab/>
            </w:r>
            <w:r w:rsidR="005B2DEF" w:rsidRPr="00B25368">
              <w:rPr>
                <w:rStyle w:val="Hyperlink"/>
                <w:rFonts w:ascii="Times New Roman" w:hAnsi="Times New Roman"/>
                <w:noProof/>
              </w:rPr>
              <w:t>Appendices</w:t>
            </w:r>
            <w:r w:rsidR="005B2DEF" w:rsidRPr="00B25368">
              <w:rPr>
                <w:rFonts w:ascii="Times New Roman" w:hAnsi="Times New Roman"/>
                <w:noProof/>
                <w:webHidden/>
              </w:rPr>
              <w:tab/>
            </w:r>
            <w:r w:rsidR="005B2DEF" w:rsidRPr="00B25368">
              <w:rPr>
                <w:rFonts w:ascii="Times New Roman" w:hAnsi="Times New Roman"/>
                <w:noProof/>
                <w:webHidden/>
              </w:rPr>
              <w:fldChar w:fldCharType="begin"/>
            </w:r>
            <w:r w:rsidR="005B2DEF" w:rsidRPr="00B25368">
              <w:rPr>
                <w:rFonts w:ascii="Times New Roman" w:hAnsi="Times New Roman"/>
                <w:noProof/>
                <w:webHidden/>
              </w:rPr>
              <w:instrText xml:space="preserve"> PAGEREF _Toc498704399 \h </w:instrText>
            </w:r>
            <w:r w:rsidR="005B2DEF" w:rsidRPr="00B25368">
              <w:rPr>
                <w:rFonts w:ascii="Times New Roman" w:hAnsi="Times New Roman"/>
                <w:noProof/>
                <w:webHidden/>
              </w:rPr>
            </w:r>
            <w:r w:rsidR="005B2DEF" w:rsidRPr="00B25368">
              <w:rPr>
                <w:rFonts w:ascii="Times New Roman" w:hAnsi="Times New Roman"/>
                <w:noProof/>
                <w:webHidden/>
              </w:rPr>
              <w:fldChar w:fldCharType="separate"/>
            </w:r>
            <w:r w:rsidR="008C0ACC">
              <w:rPr>
                <w:rFonts w:ascii="Times New Roman" w:hAnsi="Times New Roman"/>
                <w:noProof/>
                <w:webHidden/>
              </w:rPr>
              <w:t>32</w:t>
            </w:r>
            <w:r w:rsidR="005B2DEF" w:rsidRPr="00B25368">
              <w:rPr>
                <w:rFonts w:ascii="Times New Roman" w:hAnsi="Times New Roman"/>
                <w:noProof/>
                <w:webHidden/>
              </w:rPr>
              <w:fldChar w:fldCharType="end"/>
            </w:r>
          </w:hyperlink>
        </w:p>
        <w:p w:rsidR="00B25368" w:rsidRDefault="006A4E0B" w:rsidP="00B25368">
          <w:pPr>
            <w:pStyle w:val="Heading1"/>
            <w:numPr>
              <w:ilvl w:val="0"/>
              <w:numId w:val="32"/>
            </w:numPr>
            <w:spacing w:line="480" w:lineRule="auto"/>
            <w:jc w:val="both"/>
            <w:rPr>
              <w:rFonts w:cs="Times New Roman"/>
            </w:rPr>
          </w:pPr>
          <w:r w:rsidRPr="00B25368">
            <w:rPr>
              <w:rFonts w:cs="Times New Roman"/>
              <w:bCs/>
              <w:noProof/>
            </w:rPr>
            <w:lastRenderedPageBreak/>
            <w:fldChar w:fldCharType="end"/>
          </w:r>
          <w:bookmarkStart w:id="10" w:name="_Toc498704363"/>
          <w:r w:rsidR="00B25368" w:rsidRPr="00B25368">
            <w:rPr>
              <w:rFonts w:cs="Times New Roman"/>
            </w:rPr>
            <w:t xml:space="preserve"> Introduction</w:t>
          </w:r>
          <w:bookmarkEnd w:id="10"/>
        </w:p>
        <w:p w:rsidR="004B2D8A" w:rsidRPr="004B2D8A" w:rsidRDefault="004B2D8A" w:rsidP="004B2D8A"/>
        <w:p w:rsidR="004B2D8A" w:rsidRPr="00B25368" w:rsidRDefault="004B2D8A" w:rsidP="004B2D8A">
          <w:pPr>
            <w:pStyle w:val="Heading2"/>
            <w:numPr>
              <w:ilvl w:val="0"/>
              <w:numId w:val="46"/>
            </w:numPr>
            <w:spacing w:line="480" w:lineRule="auto"/>
            <w:rPr>
              <w:rFonts w:cs="Times New Roman"/>
            </w:rPr>
          </w:pPr>
          <w:bookmarkStart w:id="11" w:name="_Toc498704364"/>
          <w:r w:rsidRPr="00B25368">
            <w:rPr>
              <w:rFonts w:cs="Times New Roman"/>
            </w:rPr>
            <w:t>The area of the subject that will be reviewed and possible improvements made.</w:t>
          </w:r>
          <w:bookmarkEnd w:id="11"/>
          <w:r w:rsidRPr="00B25368">
            <w:rPr>
              <w:rFonts w:cs="Times New Roman"/>
            </w:rPr>
            <w:t xml:space="preserve"> </w:t>
          </w:r>
        </w:p>
        <w:p w:rsidR="004B2D8A" w:rsidRPr="00B25368" w:rsidRDefault="004B2D8A" w:rsidP="004B2D8A">
          <w:pPr>
            <w:spacing w:line="480" w:lineRule="auto"/>
            <w:rPr>
              <w:rFonts w:ascii="Times New Roman" w:hAnsi="Times New Roman" w:cs="Times New Roman"/>
            </w:rPr>
          </w:pPr>
        </w:p>
        <w:p w:rsidR="004B2D8A" w:rsidRPr="00B25368" w:rsidRDefault="004B2D8A" w:rsidP="004B2D8A">
          <w:pPr>
            <w:spacing w:line="480" w:lineRule="auto"/>
            <w:jc w:val="both"/>
            <w:rPr>
              <w:rFonts w:ascii="Times New Roman" w:hAnsi="Times New Roman" w:cs="Times New Roman"/>
            </w:rPr>
          </w:pPr>
          <w:r w:rsidRPr="00B25368">
            <w:rPr>
              <w:rFonts w:ascii="Times New Roman" w:hAnsi="Times New Roman" w:cs="Times New Roman"/>
            </w:rPr>
            <w:t>The subject is the efficiency of a cylinder head’s inlet port and the ways to improve its volumetric flow-rate/efficiency by redesigning the ports shape, size and path. The first aim is to improve the volumetric flow-rate/efficiency of an automotive cylinder heads’ inlet port for improve engine performance and emissions. To see if a smaller capacity engine can meet similar performance specification as a larger capacity e.g. 1000cc and a 2000cc engine.  An area of research will be through the changes of port design from the perspective of performance, emissions and driveability.</w:t>
          </w:r>
        </w:p>
        <w:p w:rsidR="004B2D8A" w:rsidRPr="00B25368" w:rsidRDefault="004B2D8A" w:rsidP="004B2D8A">
          <w:pPr>
            <w:spacing w:line="480" w:lineRule="auto"/>
            <w:jc w:val="both"/>
            <w:rPr>
              <w:rFonts w:ascii="Times New Roman" w:hAnsi="Times New Roman" w:cs="Times New Roman"/>
            </w:rPr>
          </w:pPr>
        </w:p>
        <w:p w:rsidR="004B2D8A" w:rsidRPr="00B25368" w:rsidRDefault="004B2D8A" w:rsidP="004B2D8A">
          <w:pPr>
            <w:pStyle w:val="Heading2"/>
            <w:numPr>
              <w:ilvl w:val="0"/>
              <w:numId w:val="46"/>
            </w:numPr>
            <w:spacing w:line="480" w:lineRule="auto"/>
            <w:rPr>
              <w:rFonts w:cs="Times New Roman"/>
            </w:rPr>
          </w:pPr>
          <w:bookmarkStart w:id="12" w:name="_Toc498704365"/>
          <w:r w:rsidRPr="00B25368">
            <w:rPr>
              <w:rFonts w:cs="Times New Roman"/>
            </w:rPr>
            <w:t>Reason for why this field is chosen over other possible modifications.</w:t>
          </w:r>
          <w:bookmarkEnd w:id="12"/>
        </w:p>
        <w:p w:rsidR="004B2D8A" w:rsidRPr="00B25368" w:rsidRDefault="004B2D8A" w:rsidP="004B2D8A">
          <w:pPr>
            <w:spacing w:line="480" w:lineRule="auto"/>
            <w:rPr>
              <w:rFonts w:ascii="Times New Roman" w:hAnsi="Times New Roman" w:cs="Times New Roman"/>
            </w:rPr>
          </w:pPr>
        </w:p>
        <w:p w:rsidR="004B2D8A" w:rsidRPr="00B25368" w:rsidRDefault="004B2D8A" w:rsidP="004B2D8A">
          <w:pPr>
            <w:spacing w:line="480" w:lineRule="auto"/>
            <w:jc w:val="both"/>
            <w:rPr>
              <w:rFonts w:ascii="Times New Roman" w:hAnsi="Times New Roman" w:cs="Times New Roman"/>
            </w:rPr>
          </w:pPr>
          <w:r w:rsidRPr="00B25368">
            <w:rPr>
              <w:rFonts w:ascii="Times New Roman" w:hAnsi="Times New Roman" w:cs="Times New Roman"/>
            </w:rPr>
            <w:t xml:space="preserve">As for port modification, it can be a relatively simple process dependent upon the outcome wanted, whether it is improved performance at specific engine operating conditions, emissions or driveability. </w:t>
          </w:r>
        </w:p>
        <w:p w:rsidR="004B2D8A" w:rsidRPr="00B25368" w:rsidRDefault="004B2D8A" w:rsidP="004B2D8A">
          <w:pPr>
            <w:spacing w:line="480" w:lineRule="auto"/>
            <w:jc w:val="both"/>
            <w:rPr>
              <w:rFonts w:ascii="Times New Roman" w:hAnsi="Times New Roman" w:cs="Times New Roman"/>
            </w:rPr>
          </w:pPr>
          <w:r w:rsidRPr="00B25368">
            <w:rPr>
              <w:rFonts w:ascii="Times New Roman" w:hAnsi="Times New Roman" w:cs="Times New Roman"/>
            </w:rPr>
            <w:t>Turbocharging and supercharging will increase the flow of the air entering the combustion chamber and thus increase the volumetric efficiency but port modification may be needed as the increase in air flow requires bigger ports to make them less restrictive. The same can be said for high-lift camshafts and increasing the RPM range.</w:t>
          </w:r>
        </w:p>
        <w:p w:rsidR="004B2D8A" w:rsidRPr="00B25368" w:rsidRDefault="004B2D8A" w:rsidP="004B2D8A">
          <w:pPr>
            <w:spacing w:line="480" w:lineRule="auto"/>
            <w:jc w:val="both"/>
            <w:rPr>
              <w:rFonts w:ascii="Times New Roman" w:hAnsi="Times New Roman" w:cs="Times New Roman"/>
            </w:rPr>
          </w:pPr>
        </w:p>
        <w:p w:rsidR="004B2D8A" w:rsidRPr="00B25368" w:rsidRDefault="004B2D8A" w:rsidP="004B2D8A">
          <w:pPr>
            <w:pStyle w:val="Heading2"/>
            <w:numPr>
              <w:ilvl w:val="0"/>
              <w:numId w:val="46"/>
            </w:numPr>
            <w:spacing w:line="480" w:lineRule="auto"/>
            <w:rPr>
              <w:rFonts w:cs="Times New Roman"/>
            </w:rPr>
          </w:pPr>
          <w:bookmarkStart w:id="13" w:name="_Toc498704366"/>
          <w:r w:rsidRPr="00B25368">
            <w:rPr>
              <w:rFonts w:cs="Times New Roman"/>
            </w:rPr>
            <w:t>Process of improving the volumetric flow-rate/efficiency.</w:t>
          </w:r>
          <w:bookmarkEnd w:id="13"/>
        </w:p>
        <w:p w:rsidR="004B2D8A" w:rsidRPr="00B25368" w:rsidRDefault="004B2D8A" w:rsidP="004B2D8A">
          <w:pPr>
            <w:spacing w:line="480" w:lineRule="auto"/>
            <w:rPr>
              <w:rFonts w:ascii="Times New Roman" w:hAnsi="Times New Roman" w:cs="Times New Roman"/>
            </w:rPr>
          </w:pPr>
        </w:p>
        <w:p w:rsidR="004B2D8A" w:rsidRPr="00B25368" w:rsidRDefault="004B2D8A" w:rsidP="004B2D8A">
          <w:pPr>
            <w:spacing w:line="480" w:lineRule="auto"/>
            <w:rPr>
              <w:rFonts w:ascii="Times New Roman" w:hAnsi="Times New Roman" w:cs="Times New Roman"/>
              <w:b/>
            </w:rPr>
          </w:pPr>
          <w:bookmarkStart w:id="14" w:name="_Toc498704367"/>
          <w:r w:rsidRPr="00B25368">
            <w:rPr>
              <w:rFonts w:ascii="Times New Roman" w:hAnsi="Times New Roman" w:cs="Times New Roman"/>
            </w:rPr>
            <w:t>This will include the use of a flow-bench, moulding equipment and software such as Solidworks and Ansys software to analyse the process of modification and evaluate the improved port design.</w:t>
          </w:r>
          <w:bookmarkEnd w:id="14"/>
          <w:r w:rsidRPr="00B25368">
            <w:rPr>
              <w:rFonts w:ascii="Times New Roman" w:hAnsi="Times New Roman" w:cs="Times New Roman"/>
              <w:b/>
            </w:rPr>
            <w:t xml:space="preserve"> </w:t>
          </w:r>
        </w:p>
        <w:p w:rsidR="00BF4F25" w:rsidRPr="00B25368" w:rsidRDefault="009A6609" w:rsidP="00B25368">
          <w:pPr>
            <w:spacing w:line="360" w:lineRule="auto"/>
            <w:jc w:val="both"/>
            <w:rPr>
              <w:rFonts w:ascii="Times New Roman" w:hAnsi="Times New Roman" w:cs="Times New Roman"/>
              <w:bCs/>
              <w:noProof/>
            </w:rPr>
            <w:sectPr w:rsidR="00BF4F25" w:rsidRPr="00B25368" w:rsidSect="00C16848">
              <w:type w:val="continuous"/>
              <w:pgSz w:w="11906" w:h="16838"/>
              <w:pgMar w:top="1440" w:right="1440" w:bottom="1440" w:left="1440" w:header="708" w:footer="708" w:gutter="0"/>
              <w:cols w:space="708"/>
              <w:docGrid w:linePitch="360"/>
            </w:sectPr>
          </w:pPr>
        </w:p>
      </w:sdtContent>
    </w:sdt>
    <w:bookmarkStart w:id="15" w:name="_Toc496623872" w:displacedByCustomXml="prev"/>
    <w:p w:rsidR="00BF4F25" w:rsidRPr="00B25368" w:rsidRDefault="00BF4F25" w:rsidP="004B2D8A">
      <w:pPr>
        <w:pStyle w:val="Heading3"/>
        <w:spacing w:line="480" w:lineRule="auto"/>
        <w:jc w:val="both"/>
        <w:rPr>
          <w:rFonts w:cs="Times New Roman"/>
          <w:b/>
        </w:rPr>
        <w:sectPr w:rsidR="00BF4F25" w:rsidRPr="00B25368" w:rsidSect="00022ADA">
          <w:type w:val="continuous"/>
          <w:pgSz w:w="11906" w:h="16838"/>
          <w:pgMar w:top="1440" w:right="1440" w:bottom="1440" w:left="1440" w:header="708" w:footer="708" w:gutter="0"/>
          <w:cols w:space="708"/>
          <w:docGrid w:linePitch="360"/>
        </w:sectPr>
      </w:pPr>
    </w:p>
    <w:bookmarkEnd w:id="15"/>
    <w:p w:rsidR="004B2D8A" w:rsidRPr="00B25368" w:rsidRDefault="004B2D8A" w:rsidP="004B2D8A">
      <w:pPr>
        <w:pStyle w:val="Heading2"/>
        <w:numPr>
          <w:ilvl w:val="0"/>
          <w:numId w:val="46"/>
        </w:numPr>
        <w:spacing w:line="480" w:lineRule="auto"/>
        <w:rPr>
          <w:rFonts w:cs="Times New Roman"/>
        </w:rPr>
      </w:pPr>
      <w:r w:rsidRPr="00B25368">
        <w:rPr>
          <w:rFonts w:cs="Times New Roman"/>
        </w:rPr>
        <w:lastRenderedPageBreak/>
        <w:t>The importance to industry.</w:t>
      </w:r>
    </w:p>
    <w:p w:rsidR="004B2D8A" w:rsidRPr="00B25368" w:rsidRDefault="004B2D8A" w:rsidP="004B2D8A">
      <w:pPr>
        <w:spacing w:line="480" w:lineRule="auto"/>
        <w:rPr>
          <w:rFonts w:ascii="Times New Roman" w:hAnsi="Times New Roman" w:cs="Times New Roman"/>
        </w:rPr>
      </w:pPr>
    </w:p>
    <w:p w:rsidR="004B2D8A" w:rsidRPr="00B25368" w:rsidRDefault="004B2D8A" w:rsidP="004B2D8A">
      <w:pPr>
        <w:spacing w:line="480" w:lineRule="auto"/>
        <w:jc w:val="both"/>
        <w:rPr>
          <w:rFonts w:ascii="Times New Roman" w:hAnsi="Times New Roman" w:cs="Times New Roman"/>
        </w:rPr>
      </w:pPr>
      <w:r w:rsidRPr="00B25368">
        <w:rPr>
          <w:rFonts w:ascii="Times New Roman" w:hAnsi="Times New Roman" w:cs="Times New Roman"/>
        </w:rPr>
        <w:t xml:space="preserve">As Euro emission regulations are becoming stricter manufactures have to find alternative ways to reduce engine emissions. One alternative is to reduce engine size but a reduction in engine size means a reduction in performance and most of the public don’t want to trade a higher performance vehicle for a lower performing one. </w:t>
      </w:r>
    </w:p>
    <w:p w:rsidR="004B2D8A" w:rsidRPr="00B25368" w:rsidRDefault="004B2D8A" w:rsidP="004B2D8A">
      <w:pPr>
        <w:spacing w:line="480" w:lineRule="auto"/>
        <w:jc w:val="both"/>
        <w:rPr>
          <w:rFonts w:ascii="Times New Roman" w:hAnsi="Times New Roman" w:cs="Times New Roman"/>
        </w:rPr>
      </w:pPr>
      <w:r w:rsidRPr="00B25368">
        <w:rPr>
          <w:rFonts w:ascii="Times New Roman" w:hAnsi="Times New Roman" w:cs="Times New Roman"/>
        </w:rPr>
        <w:t xml:space="preserve">This brings the want of upgrades to achieve a higher performing engine with a lower capacity and lower emissions. Upgrades such as boosting, longer strokes and direct injection can achieve a higher performance from a little capacity engine. With upgrades can come modifications like change in port design to achieve a higher volumetric efficiency or as close to 1:1 as possible. Port design can increase air flow, tumble effect and turbulence but not usually all through one port design.  </w:t>
      </w:r>
    </w:p>
    <w:p w:rsidR="004B2D8A" w:rsidRPr="00B25368" w:rsidRDefault="004B2D8A" w:rsidP="004B2D8A">
      <w:pPr>
        <w:pStyle w:val="Heading2"/>
        <w:spacing w:line="480" w:lineRule="auto"/>
        <w:rPr>
          <w:rFonts w:cs="Times New Roman"/>
        </w:rPr>
      </w:pPr>
    </w:p>
    <w:p w:rsidR="004B2D8A" w:rsidRPr="00B25368" w:rsidRDefault="004B2D8A" w:rsidP="004B2D8A">
      <w:pPr>
        <w:pStyle w:val="Heading2"/>
        <w:numPr>
          <w:ilvl w:val="0"/>
          <w:numId w:val="46"/>
        </w:numPr>
        <w:spacing w:line="480" w:lineRule="auto"/>
        <w:rPr>
          <w:rFonts w:cs="Times New Roman"/>
        </w:rPr>
      </w:pPr>
      <w:bookmarkStart w:id="16" w:name="_Toc498704368"/>
      <w:r w:rsidRPr="00B25368">
        <w:rPr>
          <w:rFonts w:cs="Times New Roman"/>
        </w:rPr>
        <w:t>The aims of the project.</w:t>
      </w:r>
      <w:bookmarkEnd w:id="16"/>
    </w:p>
    <w:p w:rsidR="004B2D8A" w:rsidRPr="00B25368" w:rsidRDefault="004B2D8A" w:rsidP="004B2D8A">
      <w:pPr>
        <w:spacing w:line="480" w:lineRule="auto"/>
        <w:rPr>
          <w:rFonts w:ascii="Times New Roman" w:hAnsi="Times New Roman" w:cs="Times New Roman"/>
        </w:rPr>
      </w:pPr>
    </w:p>
    <w:p w:rsidR="004B2D8A" w:rsidRPr="00B25368" w:rsidRDefault="004B2D8A" w:rsidP="004B2D8A">
      <w:pPr>
        <w:pStyle w:val="ListParagraph"/>
        <w:numPr>
          <w:ilvl w:val="0"/>
          <w:numId w:val="27"/>
        </w:numPr>
        <w:spacing w:line="480" w:lineRule="auto"/>
        <w:jc w:val="both"/>
        <w:rPr>
          <w:rFonts w:ascii="Times New Roman" w:hAnsi="Times New Roman" w:cs="Times New Roman"/>
        </w:rPr>
      </w:pPr>
      <w:r w:rsidRPr="00B25368">
        <w:rPr>
          <w:rFonts w:ascii="Times New Roman" w:hAnsi="Times New Roman" w:cs="Times New Roman"/>
        </w:rPr>
        <w:t>To increase the volumetric efficiency of a cylinder head (Ford Zetec 1.6, 16 valve) by modification of inlet port design.</w:t>
      </w:r>
    </w:p>
    <w:p w:rsidR="004B2D8A" w:rsidRPr="00B25368" w:rsidRDefault="004B2D8A" w:rsidP="004B2D8A">
      <w:pPr>
        <w:pStyle w:val="ListParagraph"/>
        <w:numPr>
          <w:ilvl w:val="0"/>
          <w:numId w:val="27"/>
        </w:numPr>
        <w:spacing w:line="480" w:lineRule="auto"/>
        <w:jc w:val="both"/>
        <w:rPr>
          <w:rFonts w:ascii="Times New Roman" w:hAnsi="Times New Roman" w:cs="Times New Roman"/>
        </w:rPr>
      </w:pPr>
      <w:r w:rsidRPr="00B25368">
        <w:rPr>
          <w:rFonts w:ascii="Times New Roman" w:hAnsi="Times New Roman" w:cs="Times New Roman"/>
        </w:rPr>
        <w:t>To not effect engine emissions, driveability and performance in a negative way when the inlet port is modified</w:t>
      </w:r>
      <w:r w:rsidR="006265F8">
        <w:rPr>
          <w:rFonts w:ascii="Times New Roman" w:hAnsi="Times New Roman" w:cs="Times New Roman"/>
        </w:rPr>
        <w:t>, through mathematical calculations</w:t>
      </w:r>
      <w:r w:rsidR="003A00C3">
        <w:rPr>
          <w:rFonts w:ascii="Times New Roman" w:hAnsi="Times New Roman" w:cs="Times New Roman"/>
        </w:rPr>
        <w:t>,</w:t>
      </w:r>
      <w:r w:rsidR="006265F8">
        <w:rPr>
          <w:rFonts w:ascii="Times New Roman" w:hAnsi="Times New Roman" w:cs="Times New Roman"/>
        </w:rPr>
        <w:t xml:space="preserve"> </w:t>
      </w:r>
      <w:r w:rsidR="003A00C3">
        <w:rPr>
          <w:rFonts w:ascii="Times New Roman" w:hAnsi="Times New Roman" w:cs="Times New Roman"/>
        </w:rPr>
        <w:t>and live and simulated data</w:t>
      </w:r>
      <w:r w:rsidRPr="00B25368">
        <w:rPr>
          <w:rFonts w:ascii="Times New Roman" w:hAnsi="Times New Roman" w:cs="Times New Roman"/>
        </w:rPr>
        <w:t>.</w:t>
      </w:r>
    </w:p>
    <w:p w:rsidR="008A4DD1" w:rsidRPr="00B25368" w:rsidRDefault="008A4DD1" w:rsidP="00B25368">
      <w:pPr>
        <w:spacing w:line="480" w:lineRule="auto"/>
        <w:rPr>
          <w:rFonts w:ascii="Times New Roman" w:hAnsi="Times New Roman" w:cs="Times New Roman"/>
        </w:rPr>
      </w:pPr>
    </w:p>
    <w:p w:rsidR="00851294" w:rsidRPr="00B25368" w:rsidRDefault="00851294" w:rsidP="00B25368">
      <w:pPr>
        <w:spacing w:line="480" w:lineRule="auto"/>
        <w:jc w:val="both"/>
        <w:rPr>
          <w:rFonts w:ascii="Times New Roman" w:hAnsi="Times New Roman" w:cs="Times New Roman"/>
        </w:rPr>
        <w:sectPr w:rsidR="00851294" w:rsidRPr="00B25368" w:rsidSect="00022ADA">
          <w:type w:val="continuous"/>
          <w:pgSz w:w="11906" w:h="16838"/>
          <w:pgMar w:top="1440" w:right="1440" w:bottom="1440" w:left="1440" w:header="708" w:footer="708" w:gutter="0"/>
          <w:cols w:space="708"/>
          <w:docGrid w:linePitch="360"/>
        </w:sectPr>
      </w:pPr>
    </w:p>
    <w:p w:rsidR="00022ADA" w:rsidRPr="00B25368" w:rsidRDefault="00022ADA" w:rsidP="00B25368">
      <w:pPr>
        <w:pStyle w:val="Heading1"/>
        <w:spacing w:line="480" w:lineRule="auto"/>
        <w:ind w:left="720"/>
        <w:jc w:val="both"/>
        <w:rPr>
          <w:rFonts w:cs="Times New Roman"/>
        </w:rPr>
      </w:pPr>
    </w:p>
    <w:p w:rsidR="00A54B1F" w:rsidRPr="00B25368" w:rsidRDefault="00A54B1F" w:rsidP="00B25368">
      <w:pPr>
        <w:spacing w:line="480" w:lineRule="auto"/>
        <w:rPr>
          <w:rFonts w:ascii="Times New Roman" w:hAnsi="Times New Roman" w:cs="Times New Roman"/>
        </w:rPr>
      </w:pPr>
    </w:p>
    <w:p w:rsidR="00A54B1F" w:rsidRPr="00B25368" w:rsidRDefault="00A54B1F" w:rsidP="00B25368">
      <w:pPr>
        <w:spacing w:line="480" w:lineRule="auto"/>
        <w:rPr>
          <w:rFonts w:ascii="Times New Roman" w:hAnsi="Times New Roman" w:cs="Times New Roman"/>
        </w:rPr>
      </w:pPr>
    </w:p>
    <w:p w:rsidR="00A54B1F" w:rsidRPr="00B25368" w:rsidRDefault="00A54B1F" w:rsidP="00B25368">
      <w:pPr>
        <w:spacing w:line="480" w:lineRule="auto"/>
        <w:rPr>
          <w:rFonts w:ascii="Times New Roman" w:hAnsi="Times New Roman" w:cs="Times New Roman"/>
        </w:rPr>
      </w:pPr>
    </w:p>
    <w:p w:rsidR="00A54B1F" w:rsidRPr="00B25368" w:rsidRDefault="00A54B1F" w:rsidP="00B25368">
      <w:pPr>
        <w:spacing w:line="480" w:lineRule="auto"/>
        <w:rPr>
          <w:rFonts w:ascii="Times New Roman" w:hAnsi="Times New Roman" w:cs="Times New Roman"/>
        </w:rPr>
        <w:sectPr w:rsidR="00A54B1F" w:rsidRPr="00B25368" w:rsidSect="00C16848">
          <w:type w:val="continuous"/>
          <w:pgSz w:w="11906" w:h="16838"/>
          <w:pgMar w:top="1440" w:right="1440" w:bottom="1440" w:left="1440" w:header="708" w:footer="708" w:gutter="0"/>
          <w:cols w:space="708"/>
          <w:docGrid w:linePitch="360"/>
        </w:sectPr>
      </w:pPr>
    </w:p>
    <w:p w:rsidR="00FF72CB" w:rsidRPr="00B25368" w:rsidRDefault="00D435F7" w:rsidP="00B25368">
      <w:pPr>
        <w:pStyle w:val="Heading1"/>
        <w:numPr>
          <w:ilvl w:val="0"/>
          <w:numId w:val="32"/>
        </w:numPr>
        <w:spacing w:line="480" w:lineRule="auto"/>
        <w:jc w:val="both"/>
        <w:rPr>
          <w:rFonts w:cs="Times New Roman"/>
        </w:rPr>
      </w:pPr>
      <w:bookmarkStart w:id="17" w:name="_Toc498704369"/>
      <w:r w:rsidRPr="00B25368">
        <w:rPr>
          <w:rFonts w:cs="Times New Roman"/>
        </w:rPr>
        <w:lastRenderedPageBreak/>
        <w:t>Literature Review</w:t>
      </w:r>
      <w:bookmarkEnd w:id="17"/>
    </w:p>
    <w:p w:rsidR="003C1B38" w:rsidRPr="00B25368" w:rsidRDefault="003C1B38" w:rsidP="00B25368">
      <w:pPr>
        <w:spacing w:line="480" w:lineRule="auto"/>
        <w:jc w:val="both"/>
        <w:rPr>
          <w:rFonts w:ascii="Times New Roman" w:hAnsi="Times New Roman" w:cs="Times New Roman"/>
          <w:iCs/>
          <w:sz w:val="28"/>
          <w:szCs w:val="28"/>
        </w:rPr>
      </w:pPr>
    </w:p>
    <w:p w:rsidR="00AF17AB" w:rsidRPr="00B25368" w:rsidRDefault="00AF17AB" w:rsidP="00B25368">
      <w:pPr>
        <w:pStyle w:val="Heading2"/>
        <w:spacing w:line="480" w:lineRule="auto"/>
        <w:ind w:left="720"/>
        <w:jc w:val="both"/>
        <w:rPr>
          <w:rFonts w:cs="Times New Roman"/>
        </w:rPr>
        <w:sectPr w:rsidR="00AF17AB" w:rsidRPr="00B25368" w:rsidSect="00C16848">
          <w:type w:val="continuous"/>
          <w:pgSz w:w="11906" w:h="16838"/>
          <w:pgMar w:top="1440" w:right="1440" w:bottom="1440" w:left="1440" w:header="708" w:footer="708" w:gutter="0"/>
          <w:cols w:space="708"/>
          <w:docGrid w:linePitch="360"/>
        </w:sectPr>
      </w:pPr>
      <w:bookmarkStart w:id="18" w:name="_Toc496623874"/>
    </w:p>
    <w:p w:rsidR="003C1B38" w:rsidRPr="00B25368" w:rsidRDefault="003C1B38" w:rsidP="00B25368">
      <w:pPr>
        <w:pStyle w:val="Heading2"/>
        <w:numPr>
          <w:ilvl w:val="0"/>
          <w:numId w:val="34"/>
        </w:numPr>
        <w:spacing w:line="480" w:lineRule="auto"/>
        <w:jc w:val="both"/>
        <w:rPr>
          <w:rFonts w:cs="Times New Roman"/>
        </w:rPr>
      </w:pPr>
      <w:bookmarkStart w:id="19" w:name="_Toc498704370"/>
      <w:r w:rsidRPr="00B25368">
        <w:rPr>
          <w:rFonts w:cs="Times New Roman"/>
        </w:rPr>
        <w:t>Background</w:t>
      </w:r>
      <w:bookmarkEnd w:id="19"/>
    </w:p>
    <w:p w:rsidR="003C1B38" w:rsidRPr="00B25368" w:rsidRDefault="00C16848"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671552" behindDoc="0" locked="0" layoutInCell="1" allowOverlap="1">
            <wp:simplePos x="0" y="0"/>
            <wp:positionH relativeFrom="margin">
              <wp:align>right</wp:align>
            </wp:positionH>
            <wp:positionV relativeFrom="paragraph">
              <wp:posOffset>291302</wp:posOffset>
            </wp:positionV>
            <wp:extent cx="2859024" cy="13411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fferent port design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59024" cy="1341120"/>
                    </a:xfrm>
                    <a:prstGeom prst="rect">
                      <a:avLst/>
                    </a:prstGeom>
                  </pic:spPr>
                </pic:pic>
              </a:graphicData>
            </a:graphic>
            <wp14:sizeRelH relativeFrom="page">
              <wp14:pctWidth>0</wp14:pctWidth>
            </wp14:sizeRelH>
            <wp14:sizeRelV relativeFrom="page">
              <wp14:pctHeight>0</wp14:pctHeight>
            </wp14:sizeRelV>
          </wp:anchor>
        </w:drawing>
      </w:r>
    </w:p>
    <w:p w:rsidR="00C16848" w:rsidRPr="00B25368" w:rsidRDefault="00C16848" w:rsidP="00B25368">
      <w:pPr>
        <w:spacing w:line="480" w:lineRule="auto"/>
        <w:jc w:val="both"/>
        <w:rPr>
          <w:rFonts w:ascii="Times New Roman" w:hAnsi="Times New Roman" w:cs="Times New Roman"/>
        </w:rPr>
        <w:sectPr w:rsidR="00C16848" w:rsidRPr="00B25368" w:rsidSect="00AF17AB">
          <w:type w:val="continuous"/>
          <w:pgSz w:w="11906" w:h="16838"/>
          <w:pgMar w:top="1440" w:right="1440" w:bottom="1440" w:left="1440" w:header="708" w:footer="708" w:gutter="0"/>
          <w:cols w:space="708"/>
          <w:docGrid w:linePitch="360"/>
        </w:sectPr>
      </w:pPr>
    </w:p>
    <w:p w:rsidR="003C1B38" w:rsidRPr="00B25368" w:rsidRDefault="00FA0563"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6EBC278A" wp14:editId="4345D357">
                <wp:simplePos x="0" y="0"/>
                <wp:positionH relativeFrom="margin">
                  <wp:align>right</wp:align>
                </wp:positionH>
                <wp:positionV relativeFrom="paragraph">
                  <wp:posOffset>1352077</wp:posOffset>
                </wp:positionV>
                <wp:extent cx="2858770" cy="635"/>
                <wp:effectExtent l="0" t="0" r="0" b="6985"/>
                <wp:wrapSquare wrapText="bothSides"/>
                <wp:docPr id="12" name="Text Box 12"/>
                <wp:cNvGraphicFramePr/>
                <a:graphic xmlns:a="http://schemas.openxmlformats.org/drawingml/2006/main">
                  <a:graphicData uri="http://schemas.microsoft.com/office/word/2010/wordprocessingShape">
                    <wps:wsp>
                      <wps:cNvSpPr txBox="1"/>
                      <wps:spPr>
                        <a:xfrm>
                          <a:off x="0" y="0"/>
                          <a:ext cx="2858770" cy="635"/>
                        </a:xfrm>
                        <a:prstGeom prst="rect">
                          <a:avLst/>
                        </a:prstGeom>
                        <a:solidFill>
                          <a:prstClr val="white"/>
                        </a:solidFill>
                        <a:ln>
                          <a:noFill/>
                        </a:ln>
                      </wps:spPr>
                      <wps:txbx>
                        <w:txbxContent>
                          <w:p w:rsidR="00B25368" w:rsidRPr="00CF7731" w:rsidRDefault="00B25368" w:rsidP="00FA0563">
                            <w:pPr>
                              <w:pStyle w:val="Caption"/>
                              <w:rPr>
                                <w:noProof/>
                              </w:rPr>
                            </w:pPr>
                            <w:bookmarkStart w:id="20" w:name="_Toc498704450"/>
                            <w:r>
                              <w:t xml:space="preserve">Figure </w:t>
                            </w:r>
                            <w:fldSimple w:instr=" SEQ Figure \* ARABIC ">
                              <w:r w:rsidR="008C0ACC">
                                <w:rPr>
                                  <w:noProof/>
                                </w:rPr>
                                <w:t>1</w:t>
                              </w:r>
                            </w:fldSimple>
                            <w:r>
                              <w:t>: How different port designs increase either swirl, tumble or squish effects (</w:t>
                            </w:r>
                            <w:r w:rsidRPr="00FA0563">
                              <w:rPr>
                                <w:lang w:val="en"/>
                              </w:rPr>
                              <w:t>Sch\argl, O., Edtma</w:t>
                            </w:r>
                            <w:r>
                              <w:rPr>
                                <w:lang w:val="en"/>
                              </w:rPr>
                              <w:t>yer, H., Schmidt, S., Leiber, 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EBC278A" id="_x0000_t202" coordsize="21600,21600" o:spt="202" path="m,l,21600r21600,l21600,xe">
                <v:stroke joinstyle="miter"/>
                <v:path gradientshapeok="t" o:connecttype="rect"/>
              </v:shapetype>
              <v:shape id="Text Box 12" o:spid="_x0000_s1026" type="#_x0000_t202" style="position:absolute;left:0;text-align:left;margin-left:173.9pt;margin-top:106.45pt;width:225.1pt;height:.05pt;z-index:2516736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" stroked="f">
                <v:textbox style="mso-fit-shape-to-text:t" inset="0,0,0,0">
                  <w:txbxContent>
                    <w:p w:rsidR="00B25368" w:rsidRPr="00CF7731" w:rsidRDefault="00B25368" w:rsidP="00FA0563">
                      <w:pPr>
                        <w:pStyle w:val="Caption"/>
                        <w:rPr>
                          <w:noProof/>
                        </w:rPr>
                      </w:pPr>
                      <w:bookmarkStart w:id="21" w:name="_Toc498704450"/>
                      <w:r>
                        <w:t xml:space="preserve">Figure </w:t>
                      </w:r>
                      <w:fldSimple w:instr=" SEQ Figure \* ARABIC ">
                        <w:r w:rsidR="008C0ACC">
                          <w:rPr>
                            <w:noProof/>
                          </w:rPr>
                          <w:t>1</w:t>
                        </w:r>
                      </w:fldSimple>
                      <w:r>
                        <w:t>: How different port designs increase either swirl, tumble or squish effects (</w:t>
                      </w:r>
                      <w:r w:rsidRPr="00FA0563">
                        <w:rPr>
                          <w:lang w:val="en"/>
                        </w:rPr>
                        <w:t>Sch\argl, O., Edtma</w:t>
                      </w:r>
                      <w:r>
                        <w:rPr>
                          <w:lang w:val="en"/>
                        </w:rPr>
                        <w:t>yer, H., Schmidt, S., Leiber, S).</w:t>
                      </w:r>
                      <w:bookmarkEnd w:id="21"/>
                    </w:p>
                  </w:txbxContent>
                </v:textbox>
                <w10:wrap type="square" anchorx="margin"/>
              </v:shape>
            </w:pict>
          </mc:Fallback>
        </mc:AlternateContent>
      </w:r>
      <w:r w:rsidR="003C1B38" w:rsidRPr="00B25368">
        <w:rPr>
          <w:rFonts w:ascii="Times New Roman" w:hAnsi="Times New Roman" w:cs="Times New Roman"/>
        </w:rPr>
        <w:t>The design of cylinder head ports has changed dramatically over the years of the internal combustion engine. The changes include materials used such as cast iron and aluminium, and port shapes</w:t>
      </w:r>
      <w:r w:rsidR="005912D2" w:rsidRPr="00B25368">
        <w:rPr>
          <w:rFonts w:ascii="Times New Roman" w:hAnsi="Times New Roman" w:cs="Times New Roman"/>
        </w:rPr>
        <w:t>/design e.g.</w:t>
      </w:r>
      <w:r w:rsidRPr="00B25368">
        <w:rPr>
          <w:rFonts w:ascii="Times New Roman" w:hAnsi="Times New Roman" w:cs="Times New Roman"/>
        </w:rPr>
        <w:t xml:space="preserve"> round, square</w:t>
      </w:r>
      <w:r w:rsidR="00FD61DC" w:rsidRPr="00B25368">
        <w:rPr>
          <w:rFonts w:ascii="Times New Roman" w:hAnsi="Times New Roman" w:cs="Times New Roman"/>
        </w:rPr>
        <w:t xml:space="preserve"> style. Different port designs effect the way the air travels through it to the combustion chamber as see</w:t>
      </w:r>
      <w:r w:rsidR="00B13CB2" w:rsidRPr="00B25368">
        <w:rPr>
          <w:rFonts w:ascii="Times New Roman" w:hAnsi="Times New Roman" w:cs="Times New Roman"/>
        </w:rPr>
        <w:t>n</w:t>
      </w:r>
      <w:r w:rsidR="00FD61DC" w:rsidRPr="00B25368">
        <w:rPr>
          <w:rFonts w:ascii="Times New Roman" w:hAnsi="Times New Roman" w:cs="Times New Roman"/>
        </w:rPr>
        <w:t xml:space="preserve"> in the diagram</w:t>
      </w:r>
      <w:r w:rsidR="00DA0277" w:rsidRPr="00B25368">
        <w:rPr>
          <w:rFonts w:ascii="Times New Roman" w:hAnsi="Times New Roman" w:cs="Times New Roman"/>
        </w:rPr>
        <w:t xml:space="preserve"> </w:t>
      </w:r>
      <w:r w:rsidR="00DA0277" w:rsidRPr="00B25368">
        <w:rPr>
          <w:rFonts w:ascii="Times New Roman" w:hAnsi="Times New Roman" w:cs="Times New Roman"/>
          <w:lang w:val="en"/>
        </w:rPr>
        <w:t>(Smith and Wenner, 1977)</w:t>
      </w:r>
      <w:r w:rsidR="00FD61DC" w:rsidRPr="00B25368">
        <w:rPr>
          <w:rFonts w:ascii="Times New Roman" w:hAnsi="Times New Roman" w:cs="Times New Roman"/>
        </w:rPr>
        <w:t xml:space="preserve">. </w:t>
      </w:r>
    </w:p>
    <w:p w:rsidR="00FD61DC" w:rsidRPr="00B25368" w:rsidRDefault="00FD61DC" w:rsidP="00B25368">
      <w:pPr>
        <w:spacing w:line="480" w:lineRule="auto"/>
        <w:jc w:val="both"/>
        <w:rPr>
          <w:rFonts w:ascii="Times New Roman" w:hAnsi="Times New Roman" w:cs="Times New Roman"/>
        </w:rPr>
      </w:pPr>
      <w:r w:rsidRPr="00B25368">
        <w:rPr>
          <w:rFonts w:ascii="Times New Roman" w:hAnsi="Times New Roman" w:cs="Times New Roman"/>
        </w:rPr>
        <w:t xml:space="preserve">An inlet ports size has a direct correlation </w:t>
      </w:r>
      <w:r w:rsidR="00F107F4" w:rsidRPr="00B25368">
        <w:rPr>
          <w:rFonts w:ascii="Times New Roman" w:hAnsi="Times New Roman" w:cs="Times New Roman"/>
        </w:rPr>
        <w:t xml:space="preserve">to the size of an engine. This is to maintain </w:t>
      </w:r>
      <w:r w:rsidR="00EB4680" w:rsidRPr="00B25368">
        <w:rPr>
          <w:rFonts w:ascii="Times New Roman" w:hAnsi="Times New Roman" w:cs="Times New Roman"/>
        </w:rPr>
        <w:t>broad flow across the RPM range and to avoid choking (ports too small for engine size) and poor driveability/ low torque (ports too big for engine size)</w:t>
      </w:r>
      <w:r w:rsidR="0001280E" w:rsidRPr="00B25368">
        <w:rPr>
          <w:rFonts w:ascii="Times New Roman" w:hAnsi="Times New Roman" w:cs="Times New Roman"/>
        </w:rPr>
        <w:t xml:space="preserve">. Additionally, port design can affect the way the air and fuel mix and the velocity </w:t>
      </w:r>
      <w:r w:rsidR="000D3C8F" w:rsidRPr="00B25368">
        <w:rPr>
          <w:rFonts w:ascii="Times New Roman" w:hAnsi="Times New Roman" w:cs="Times New Roman"/>
        </w:rPr>
        <w:t xml:space="preserve">that </w:t>
      </w:r>
      <w:r w:rsidR="0001280E" w:rsidRPr="00B25368">
        <w:rPr>
          <w:rFonts w:ascii="Times New Roman" w:hAnsi="Times New Roman" w:cs="Times New Roman"/>
        </w:rPr>
        <w:t>it travels through the port</w:t>
      </w:r>
      <w:r w:rsidR="00C77291" w:rsidRPr="00B25368">
        <w:rPr>
          <w:rFonts w:ascii="Times New Roman" w:hAnsi="Times New Roman" w:cs="Times New Roman"/>
        </w:rPr>
        <w:t xml:space="preserve"> to the cylinder</w:t>
      </w:r>
      <w:r w:rsidR="0015627D" w:rsidRPr="00B25368">
        <w:rPr>
          <w:rFonts w:ascii="Times New Roman" w:hAnsi="Times New Roman" w:cs="Times New Roman"/>
        </w:rPr>
        <w:t xml:space="preserve"> and the</w:t>
      </w:r>
      <w:r w:rsidR="00B13CB2" w:rsidRPr="00B25368">
        <w:rPr>
          <w:rFonts w:ascii="Times New Roman" w:hAnsi="Times New Roman" w:cs="Times New Roman"/>
        </w:rPr>
        <w:t xml:space="preserve"> total</w:t>
      </w:r>
      <w:r w:rsidR="0015627D" w:rsidRPr="00B25368">
        <w:rPr>
          <w:rFonts w:ascii="Times New Roman" w:hAnsi="Times New Roman" w:cs="Times New Roman"/>
        </w:rPr>
        <w:t xml:space="preserve"> volumetric efficiency.</w:t>
      </w:r>
    </w:p>
    <w:p w:rsidR="00C16848" w:rsidRPr="00B25368" w:rsidRDefault="00C16848" w:rsidP="00B25368">
      <w:pPr>
        <w:spacing w:line="480" w:lineRule="auto"/>
        <w:jc w:val="both"/>
        <w:rPr>
          <w:rFonts w:ascii="Times New Roman" w:hAnsi="Times New Roman" w:cs="Times New Roman"/>
        </w:rPr>
        <w:sectPr w:rsidR="00C16848" w:rsidRPr="00B25368" w:rsidSect="00AF17AB">
          <w:type w:val="continuous"/>
          <w:pgSz w:w="11906" w:h="16838"/>
          <w:pgMar w:top="1440" w:right="1440" w:bottom="1440" w:left="1440" w:header="708" w:footer="708" w:gutter="0"/>
          <w:cols w:space="708"/>
          <w:docGrid w:linePitch="360"/>
        </w:sectPr>
      </w:pPr>
    </w:p>
    <w:p w:rsidR="00C77291" w:rsidRPr="00B25368" w:rsidRDefault="00C77291"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15627D" w:rsidRPr="00B25368" w:rsidRDefault="0015627D" w:rsidP="00B25368">
      <w:pPr>
        <w:spacing w:line="480" w:lineRule="auto"/>
        <w:jc w:val="both"/>
        <w:rPr>
          <w:rFonts w:ascii="Times New Roman" w:hAnsi="Times New Roman" w:cs="Times New Roman"/>
        </w:rPr>
      </w:pPr>
    </w:p>
    <w:p w:rsidR="00AF17AB" w:rsidRPr="00B25368" w:rsidRDefault="00AF17AB" w:rsidP="00B25368">
      <w:pPr>
        <w:spacing w:line="480" w:lineRule="auto"/>
        <w:jc w:val="both"/>
        <w:rPr>
          <w:rFonts w:ascii="Times New Roman" w:hAnsi="Times New Roman" w:cs="Times New Roman"/>
        </w:rPr>
      </w:pPr>
    </w:p>
    <w:p w:rsidR="003C1B38" w:rsidRPr="00B25368" w:rsidRDefault="006E251E" w:rsidP="00B25368">
      <w:pPr>
        <w:pStyle w:val="Heading2"/>
        <w:numPr>
          <w:ilvl w:val="0"/>
          <w:numId w:val="34"/>
        </w:numPr>
        <w:spacing w:line="480" w:lineRule="auto"/>
        <w:jc w:val="both"/>
        <w:rPr>
          <w:rFonts w:cs="Times New Roman"/>
        </w:rPr>
      </w:pPr>
      <w:bookmarkStart w:id="22" w:name="_Toc498704371"/>
      <w:r w:rsidRPr="00B25368">
        <w:rPr>
          <w:rFonts w:cs="Times New Roman"/>
        </w:rPr>
        <w:lastRenderedPageBreak/>
        <w:t>Software</w:t>
      </w:r>
      <w:bookmarkEnd w:id="22"/>
    </w:p>
    <w:p w:rsidR="00AF17AB" w:rsidRPr="00B25368" w:rsidRDefault="00AF17AB" w:rsidP="00B25368">
      <w:pPr>
        <w:spacing w:line="480" w:lineRule="auto"/>
        <w:rPr>
          <w:rFonts w:ascii="Times New Roman" w:hAnsi="Times New Roman" w:cs="Times New Roman"/>
        </w:rPr>
        <w:sectPr w:rsidR="00AF17AB" w:rsidRPr="00B25368" w:rsidSect="00C16848">
          <w:type w:val="continuous"/>
          <w:pgSz w:w="11906" w:h="16838"/>
          <w:pgMar w:top="1440" w:right="1440" w:bottom="1440" w:left="1440" w:header="708" w:footer="708" w:gutter="0"/>
          <w:cols w:space="708"/>
          <w:docGrid w:linePitch="360"/>
        </w:sectPr>
      </w:pPr>
    </w:p>
    <w:p w:rsidR="0015627D" w:rsidRPr="00B25368" w:rsidRDefault="0015627D" w:rsidP="00B25368">
      <w:pPr>
        <w:spacing w:line="480" w:lineRule="auto"/>
        <w:rPr>
          <w:rFonts w:ascii="Times New Roman" w:hAnsi="Times New Roman" w:cs="Times New Roman"/>
        </w:rPr>
      </w:pPr>
    </w:p>
    <w:p w:rsidR="00C16848" w:rsidRPr="00B25368" w:rsidRDefault="00C16848" w:rsidP="00B25368">
      <w:pPr>
        <w:pStyle w:val="Heading3"/>
        <w:numPr>
          <w:ilvl w:val="0"/>
          <w:numId w:val="16"/>
        </w:numPr>
        <w:spacing w:line="480" w:lineRule="auto"/>
        <w:jc w:val="both"/>
        <w:rPr>
          <w:rFonts w:cs="Times New Roman"/>
        </w:rPr>
        <w:sectPr w:rsidR="00C16848" w:rsidRPr="00B25368" w:rsidSect="00AF17AB">
          <w:type w:val="continuous"/>
          <w:pgSz w:w="11906" w:h="16838"/>
          <w:pgMar w:top="1440" w:right="1440" w:bottom="1440" w:left="1440" w:header="708" w:footer="708" w:gutter="0"/>
          <w:cols w:space="708"/>
          <w:docGrid w:linePitch="360"/>
        </w:sectPr>
      </w:pPr>
    </w:p>
    <w:p w:rsidR="00D40B48" w:rsidRPr="00B25368" w:rsidRDefault="006D1CF0" w:rsidP="00B25368">
      <w:pPr>
        <w:pStyle w:val="Heading3"/>
        <w:numPr>
          <w:ilvl w:val="0"/>
          <w:numId w:val="16"/>
        </w:numPr>
        <w:spacing w:line="480" w:lineRule="auto"/>
        <w:jc w:val="both"/>
        <w:rPr>
          <w:rFonts w:cs="Times New Roman"/>
        </w:rPr>
      </w:pPr>
      <w:bookmarkStart w:id="23" w:name="_Toc498704372"/>
      <w:r w:rsidRPr="00B25368">
        <w:rPr>
          <w:rFonts w:cs="Times New Roman"/>
        </w:rPr>
        <w:t>Solidworks</w:t>
      </w:r>
      <w:r w:rsidR="00DE7B1D" w:rsidRPr="00B25368">
        <w:rPr>
          <w:rFonts w:cs="Times New Roman"/>
        </w:rPr>
        <w:t>-CAD</w:t>
      </w:r>
      <w:bookmarkEnd w:id="23"/>
    </w:p>
    <w:p w:rsidR="006D1CF0" w:rsidRPr="00B25368" w:rsidRDefault="006D1CF0" w:rsidP="00B25368">
      <w:pPr>
        <w:spacing w:line="480" w:lineRule="auto"/>
        <w:jc w:val="both"/>
        <w:rPr>
          <w:rFonts w:ascii="Times New Roman" w:hAnsi="Times New Roman" w:cs="Times New Roman"/>
        </w:rPr>
      </w:pPr>
      <w:r w:rsidRPr="00B25368">
        <w:rPr>
          <w:rFonts w:ascii="Times New Roman" w:hAnsi="Times New Roman" w:cs="Times New Roman"/>
        </w:rPr>
        <w:t xml:space="preserve">A software commonly used to create real life objects into a programme to be improved and adapted e.g. change in thickness, reposition of </w:t>
      </w:r>
      <w:r w:rsidR="00DE7B1D" w:rsidRPr="00B25368">
        <w:rPr>
          <w:rFonts w:ascii="Times New Roman" w:hAnsi="Times New Roman" w:cs="Times New Roman"/>
        </w:rPr>
        <w:t xml:space="preserve">bolt </w:t>
      </w:r>
      <w:r w:rsidRPr="00B25368">
        <w:rPr>
          <w:rFonts w:ascii="Times New Roman" w:hAnsi="Times New Roman" w:cs="Times New Roman"/>
        </w:rPr>
        <w:t xml:space="preserve">holes and </w:t>
      </w:r>
      <w:r w:rsidR="00DE7B1D" w:rsidRPr="00B25368">
        <w:rPr>
          <w:rFonts w:ascii="Times New Roman" w:hAnsi="Times New Roman" w:cs="Times New Roman"/>
        </w:rPr>
        <w:t xml:space="preserve">change of material. Also used to design completely new items from scratch </w:t>
      </w:r>
      <w:r w:rsidR="009011C2" w:rsidRPr="00B25368">
        <w:rPr>
          <w:rFonts w:ascii="Times New Roman" w:hAnsi="Times New Roman" w:cs="Times New Roman"/>
        </w:rPr>
        <w:t>to connect to another component. Components can be made from CAD files on a CNC machine for real life testing or use.</w:t>
      </w:r>
    </w:p>
    <w:p w:rsidR="0015627D" w:rsidRPr="00B25368" w:rsidRDefault="0015627D" w:rsidP="00B25368">
      <w:pPr>
        <w:spacing w:line="480" w:lineRule="auto"/>
        <w:jc w:val="both"/>
        <w:rPr>
          <w:rFonts w:ascii="Times New Roman" w:hAnsi="Times New Roman" w:cs="Times New Roman"/>
        </w:rPr>
      </w:pPr>
    </w:p>
    <w:p w:rsidR="006D1CF0" w:rsidRPr="00B25368" w:rsidRDefault="006D1CF0" w:rsidP="00B25368">
      <w:pPr>
        <w:pStyle w:val="Heading3"/>
        <w:numPr>
          <w:ilvl w:val="0"/>
          <w:numId w:val="16"/>
        </w:numPr>
        <w:spacing w:line="480" w:lineRule="auto"/>
        <w:jc w:val="both"/>
        <w:rPr>
          <w:rFonts w:cs="Times New Roman"/>
        </w:rPr>
      </w:pPr>
      <w:bookmarkStart w:id="24" w:name="_Toc498704373"/>
      <w:r w:rsidRPr="00B25368">
        <w:rPr>
          <w:rFonts w:cs="Times New Roman"/>
        </w:rPr>
        <w:t>A</w:t>
      </w:r>
      <w:r w:rsidR="00C77291" w:rsidRPr="00B25368">
        <w:rPr>
          <w:rFonts w:cs="Times New Roman"/>
        </w:rPr>
        <w:t>NSYS</w:t>
      </w:r>
      <w:bookmarkEnd w:id="24"/>
    </w:p>
    <w:p w:rsidR="006D1CF0" w:rsidRPr="00B25368" w:rsidRDefault="00C77291" w:rsidP="00B25368">
      <w:pPr>
        <w:spacing w:line="480" w:lineRule="auto"/>
        <w:jc w:val="both"/>
        <w:rPr>
          <w:rFonts w:ascii="Times New Roman" w:hAnsi="Times New Roman" w:cs="Times New Roman"/>
        </w:rPr>
      </w:pPr>
      <w:r w:rsidRPr="00B25368">
        <w:rPr>
          <w:rFonts w:ascii="Times New Roman" w:hAnsi="Times New Roman" w:cs="Times New Roman"/>
        </w:rPr>
        <w:t>This software allows</w:t>
      </w:r>
      <w:r w:rsidR="009011C2" w:rsidRPr="00B25368">
        <w:rPr>
          <w:rFonts w:ascii="Times New Roman" w:hAnsi="Times New Roman" w:cs="Times New Roman"/>
        </w:rPr>
        <w:t xml:space="preserve"> analyse </w:t>
      </w:r>
      <w:r w:rsidRPr="00B25368">
        <w:rPr>
          <w:rFonts w:ascii="Times New Roman" w:hAnsi="Times New Roman" w:cs="Times New Roman"/>
        </w:rPr>
        <w:t xml:space="preserve">and evaluation </w:t>
      </w:r>
      <w:r w:rsidR="009011C2" w:rsidRPr="00B25368">
        <w:rPr>
          <w:rFonts w:ascii="Times New Roman" w:hAnsi="Times New Roman" w:cs="Times New Roman"/>
        </w:rPr>
        <w:t>of</w:t>
      </w:r>
      <w:r w:rsidRPr="00B25368">
        <w:rPr>
          <w:rFonts w:ascii="Times New Roman" w:hAnsi="Times New Roman" w:cs="Times New Roman"/>
        </w:rPr>
        <w:t xml:space="preserve"> fluid flow over or through components. ‘ANSYS is a </w:t>
      </w:r>
      <w:r w:rsidR="006265F8" w:rsidRPr="00B25368">
        <w:rPr>
          <w:rFonts w:ascii="Times New Roman" w:hAnsi="Times New Roman" w:cs="Times New Roman"/>
        </w:rPr>
        <w:t>general-purpose</w:t>
      </w:r>
      <w:r w:rsidRPr="00B25368">
        <w:rPr>
          <w:rFonts w:ascii="Times New Roman" w:hAnsi="Times New Roman" w:cs="Times New Roman"/>
        </w:rPr>
        <w:t xml:space="preserve"> software, used to simulate interactions of all disciplines of physics, structural, vibration, fluid dynamics, heat transfer and electromagnetic for engineers’ </w:t>
      </w:r>
      <w:r w:rsidRPr="00B25368">
        <w:rPr>
          <w:rFonts w:ascii="Times New Roman" w:hAnsi="Times New Roman" w:cs="Times New Roman"/>
          <w:lang w:val="en"/>
        </w:rPr>
        <w:t>(Figes.com.tr, 2017)</w:t>
      </w:r>
      <w:r w:rsidRPr="00B25368">
        <w:rPr>
          <w:rFonts w:ascii="Times New Roman" w:hAnsi="Times New Roman" w:cs="Times New Roman"/>
        </w:rPr>
        <w:t>.</w:t>
      </w:r>
    </w:p>
    <w:p w:rsidR="0015627D" w:rsidRPr="00B25368" w:rsidRDefault="0015627D" w:rsidP="00B25368">
      <w:pPr>
        <w:spacing w:line="480" w:lineRule="auto"/>
        <w:jc w:val="both"/>
        <w:rPr>
          <w:rFonts w:ascii="Times New Roman" w:hAnsi="Times New Roman" w:cs="Times New Roman"/>
        </w:rPr>
      </w:pPr>
    </w:p>
    <w:p w:rsidR="006D1CF0" w:rsidRPr="00B25368" w:rsidRDefault="006D1CF0" w:rsidP="00B25368">
      <w:pPr>
        <w:pStyle w:val="ListParagraph"/>
        <w:numPr>
          <w:ilvl w:val="0"/>
          <w:numId w:val="16"/>
        </w:numPr>
        <w:spacing w:line="480" w:lineRule="auto"/>
        <w:rPr>
          <w:rFonts w:ascii="Times New Roman" w:hAnsi="Times New Roman" w:cs="Times New Roman"/>
        </w:rPr>
      </w:pPr>
      <w:r w:rsidRPr="00B25368">
        <w:rPr>
          <w:rFonts w:ascii="Times New Roman" w:hAnsi="Times New Roman" w:cs="Times New Roman"/>
        </w:rPr>
        <w:t>GOM Inspect</w:t>
      </w:r>
    </w:p>
    <w:p w:rsidR="0015627D" w:rsidRPr="00B25368" w:rsidRDefault="0015627D" w:rsidP="00B25368">
      <w:pPr>
        <w:spacing w:line="480" w:lineRule="auto"/>
        <w:rPr>
          <w:rFonts w:ascii="Times New Roman" w:hAnsi="Times New Roman" w:cs="Times New Roman"/>
        </w:rPr>
      </w:pPr>
      <w:r w:rsidRPr="00B25368">
        <w:rPr>
          <w:rFonts w:ascii="Times New Roman" w:hAnsi="Times New Roman" w:cs="Times New Roman"/>
          <w:bCs/>
        </w:rPr>
        <w:t>This</w:t>
      </w:r>
      <w:r w:rsidRPr="00B25368">
        <w:rPr>
          <w:rFonts w:ascii="Times New Roman" w:hAnsi="Times New Roman" w:cs="Times New Roman"/>
        </w:rPr>
        <w:t xml:space="preserve"> software allows for analysation of 3D measuring data from laser scanners, fringe projection or, coordinate measurement machines (CMM) and other </w:t>
      </w:r>
      <w:r w:rsidR="008B26D2" w:rsidRPr="00B25368">
        <w:rPr>
          <w:rFonts w:ascii="Times New Roman" w:hAnsi="Times New Roman" w:cs="Times New Roman"/>
        </w:rPr>
        <w:t xml:space="preserve">evaluating systems. </w:t>
      </w:r>
      <w:r w:rsidRPr="00B25368">
        <w:rPr>
          <w:rFonts w:ascii="Times New Roman" w:hAnsi="Times New Roman" w:cs="Times New Roman"/>
          <w:bCs/>
        </w:rPr>
        <w:t>GOM</w:t>
      </w:r>
      <w:r w:rsidRPr="00B25368">
        <w:rPr>
          <w:rFonts w:ascii="Times New Roman" w:hAnsi="Times New Roman" w:cs="Times New Roman"/>
        </w:rPr>
        <w:t xml:space="preserve"> is used in </w:t>
      </w:r>
      <w:r w:rsidR="008B26D2" w:rsidRPr="00B25368">
        <w:rPr>
          <w:rFonts w:ascii="Times New Roman" w:hAnsi="Times New Roman" w:cs="Times New Roman"/>
        </w:rPr>
        <w:t xml:space="preserve">quality control, product development </w:t>
      </w:r>
      <w:r w:rsidRPr="00B25368">
        <w:rPr>
          <w:rFonts w:ascii="Times New Roman" w:hAnsi="Times New Roman" w:cs="Times New Roman"/>
        </w:rPr>
        <w:t>and production</w:t>
      </w:r>
      <w:r w:rsidR="009F5E6D" w:rsidRPr="00B25368">
        <w:rPr>
          <w:rFonts w:ascii="Times New Roman" w:hAnsi="Times New Roman" w:cs="Times New Roman"/>
        </w:rPr>
        <w:t xml:space="preserve"> </w:t>
      </w:r>
      <w:r w:rsidR="009F5E6D" w:rsidRPr="00B25368">
        <w:rPr>
          <w:rFonts w:ascii="Times New Roman" w:hAnsi="Times New Roman" w:cs="Times New Roman"/>
          <w:lang w:val="en"/>
        </w:rPr>
        <w:t>(Gom-inspect.com, 2017)</w:t>
      </w:r>
      <w:r w:rsidRPr="00B25368">
        <w:rPr>
          <w:rFonts w:ascii="Times New Roman" w:hAnsi="Times New Roman" w:cs="Times New Roman"/>
        </w:rPr>
        <w:t>.</w:t>
      </w:r>
    </w:p>
    <w:p w:rsidR="00C16848" w:rsidRPr="00B25368" w:rsidRDefault="00C16848" w:rsidP="00B25368">
      <w:pPr>
        <w:spacing w:line="480" w:lineRule="auto"/>
        <w:rPr>
          <w:rFonts w:ascii="Times New Roman" w:hAnsi="Times New Roman" w:cs="Times New Roman"/>
        </w:rPr>
        <w:sectPr w:rsidR="00C16848" w:rsidRPr="00B25368" w:rsidSect="00AF17AB">
          <w:type w:val="continuous"/>
          <w:pgSz w:w="11906" w:h="16838"/>
          <w:pgMar w:top="1440" w:right="1440" w:bottom="1440" w:left="1440" w:header="708" w:footer="708" w:gutter="0"/>
          <w:cols w:space="708"/>
          <w:docGrid w:linePitch="360"/>
        </w:sectPr>
      </w:pPr>
    </w:p>
    <w:p w:rsidR="00D40B48" w:rsidRPr="00B25368" w:rsidRDefault="00D40B48" w:rsidP="00B25368">
      <w:pPr>
        <w:spacing w:line="480" w:lineRule="auto"/>
        <w:rPr>
          <w:rFonts w:ascii="Times New Roman" w:hAnsi="Times New Roman" w:cs="Times New Roman"/>
        </w:rPr>
      </w:pPr>
    </w:p>
    <w:p w:rsidR="00D40B48" w:rsidRPr="00B25368" w:rsidRDefault="00D40B48" w:rsidP="00B25368">
      <w:pPr>
        <w:spacing w:line="480" w:lineRule="auto"/>
        <w:rPr>
          <w:rFonts w:ascii="Times New Roman" w:hAnsi="Times New Roman" w:cs="Times New Roman"/>
        </w:rPr>
      </w:pPr>
    </w:p>
    <w:p w:rsidR="00D40B48" w:rsidRPr="00B25368" w:rsidRDefault="00D40B48" w:rsidP="00B25368">
      <w:pPr>
        <w:spacing w:line="480" w:lineRule="auto"/>
        <w:rPr>
          <w:rFonts w:ascii="Times New Roman" w:hAnsi="Times New Roman" w:cs="Times New Roman"/>
        </w:rPr>
      </w:pPr>
    </w:p>
    <w:p w:rsidR="00D40B48" w:rsidRPr="00B25368" w:rsidRDefault="00D40B48" w:rsidP="00B25368">
      <w:pPr>
        <w:spacing w:line="480" w:lineRule="auto"/>
        <w:rPr>
          <w:rFonts w:ascii="Times New Roman" w:hAnsi="Times New Roman" w:cs="Times New Roman"/>
        </w:rPr>
      </w:pPr>
    </w:p>
    <w:p w:rsidR="00D40B48" w:rsidRPr="00B25368" w:rsidRDefault="00D40B48" w:rsidP="00B25368">
      <w:pPr>
        <w:spacing w:line="480" w:lineRule="auto"/>
        <w:rPr>
          <w:rFonts w:ascii="Times New Roman" w:hAnsi="Times New Roman" w:cs="Times New Roman"/>
        </w:rPr>
      </w:pPr>
    </w:p>
    <w:p w:rsidR="00EE19CE" w:rsidRDefault="00EE19CE" w:rsidP="00B25368">
      <w:pPr>
        <w:pStyle w:val="Heading2"/>
        <w:spacing w:line="480" w:lineRule="auto"/>
        <w:jc w:val="both"/>
        <w:rPr>
          <w:rFonts w:eastAsiaTheme="minorHAnsi" w:cs="Times New Roman"/>
          <w:b w:val="0"/>
          <w:i w:val="0"/>
          <w:color w:val="auto"/>
          <w:szCs w:val="22"/>
        </w:rPr>
      </w:pPr>
    </w:p>
    <w:p w:rsidR="004B2D8A" w:rsidRPr="004B2D8A" w:rsidRDefault="004B2D8A" w:rsidP="004B2D8A"/>
    <w:p w:rsidR="00AF17AB" w:rsidRPr="00B25368" w:rsidRDefault="00AF17AB" w:rsidP="00B25368">
      <w:pPr>
        <w:pStyle w:val="Heading2"/>
        <w:numPr>
          <w:ilvl w:val="0"/>
          <w:numId w:val="34"/>
        </w:numPr>
        <w:spacing w:line="480" w:lineRule="auto"/>
        <w:jc w:val="both"/>
        <w:rPr>
          <w:rFonts w:cs="Times New Roman"/>
        </w:rPr>
      </w:pPr>
      <w:bookmarkStart w:id="25" w:name="_Toc498704374"/>
      <w:r w:rsidRPr="00B25368">
        <w:rPr>
          <w:rFonts w:cs="Times New Roman"/>
        </w:rPr>
        <w:lastRenderedPageBreak/>
        <w:t>What is volumetric efficiency in relation to a cylinder head port?</w:t>
      </w:r>
      <w:bookmarkEnd w:id="25"/>
    </w:p>
    <w:p w:rsidR="00AF17AB" w:rsidRPr="00B25368" w:rsidRDefault="00AF17AB" w:rsidP="00B25368">
      <w:pPr>
        <w:pStyle w:val="Heading2"/>
        <w:spacing w:line="480" w:lineRule="auto"/>
        <w:jc w:val="both"/>
        <w:rPr>
          <w:rFonts w:cs="Times New Roman"/>
        </w:rPr>
        <w:sectPr w:rsidR="00AF17AB" w:rsidRPr="00B25368" w:rsidSect="00C16848">
          <w:type w:val="continuous"/>
          <w:pgSz w:w="11906" w:h="16838"/>
          <w:pgMar w:top="1440" w:right="1440" w:bottom="1440" w:left="1440" w:header="708" w:footer="708" w:gutter="0"/>
          <w:cols w:space="708"/>
          <w:docGrid w:linePitch="360"/>
        </w:sectPr>
      </w:pPr>
    </w:p>
    <w:bookmarkEnd w:id="18"/>
    <w:p w:rsidR="001826BE" w:rsidRPr="00B25368" w:rsidRDefault="001826BE" w:rsidP="00B25368">
      <w:pPr>
        <w:spacing w:line="480" w:lineRule="auto"/>
        <w:jc w:val="both"/>
        <w:rPr>
          <w:rFonts w:ascii="Times New Roman" w:hAnsi="Times New Roman" w:cs="Times New Roman"/>
        </w:rPr>
        <w:sectPr w:rsidR="001826BE" w:rsidRPr="00B25368" w:rsidSect="00AF17AB">
          <w:type w:val="continuous"/>
          <w:pgSz w:w="11906" w:h="16838"/>
          <w:pgMar w:top="1440" w:right="1440" w:bottom="1440" w:left="1440" w:header="708" w:footer="708" w:gutter="0"/>
          <w:cols w:space="708"/>
          <w:docGrid w:linePitch="360"/>
        </w:sectPr>
      </w:pPr>
    </w:p>
    <w:p w:rsidR="00CF2B63" w:rsidRPr="00B25368" w:rsidRDefault="00D40B48" w:rsidP="00B25368">
      <w:pPr>
        <w:spacing w:line="480" w:lineRule="auto"/>
        <w:jc w:val="both"/>
        <w:rPr>
          <w:rFonts w:ascii="Times New Roman" w:hAnsi="Times New Roman" w:cs="Times New Roman"/>
        </w:rPr>
      </w:pPr>
      <w:r w:rsidRPr="00B25368">
        <w:rPr>
          <w:rFonts w:ascii="Times New Roman" w:hAnsi="Times New Roman" w:cs="Times New Roman"/>
        </w:rPr>
        <w:t>The term volumetric efficiency refers to the ratio of the volume of air that is theoretically capable of being consumed into the cylinders combustion chamber (potential) against the actual air volume that makes it into the cylinders combustion chamber</w:t>
      </w:r>
      <w:r w:rsidR="00607C79" w:rsidRPr="00B25368">
        <w:rPr>
          <w:rFonts w:ascii="Times New Roman" w:hAnsi="Times New Roman" w:cs="Times New Roman"/>
        </w:rPr>
        <w:t xml:space="preserve">, with all influences reflected. </w:t>
      </w:r>
      <w:r w:rsidR="00310B76" w:rsidRPr="00B25368">
        <w:rPr>
          <w:rFonts w:ascii="Times New Roman" w:hAnsi="Times New Roman" w:cs="Times New Roman"/>
          <w:color w:val="000000"/>
        </w:rPr>
        <w:t>(Smith, L., Fickenscher, T., and Osborne, R- 1999).</w:t>
      </w:r>
      <w:r w:rsidR="004B2D8A">
        <w:rPr>
          <w:rFonts w:ascii="Times New Roman" w:hAnsi="Times New Roman" w:cs="Times New Roman"/>
          <w:color w:val="000000"/>
        </w:rPr>
        <w:t xml:space="preserve"> </w:t>
      </w:r>
      <w:r w:rsidR="00607C79" w:rsidRPr="00B25368">
        <w:rPr>
          <w:rFonts w:ascii="Times New Roman" w:hAnsi="Times New Roman" w:cs="Times New Roman"/>
        </w:rPr>
        <w:t xml:space="preserve">Restrictions such as valve size, port size, carburettor and throttle body size etc. affect the ratio of the actual volume of air entering the cylinder </w:t>
      </w:r>
      <w:r w:rsidR="00607C79" w:rsidRPr="00B25368">
        <w:rPr>
          <w:rStyle w:val="selectable"/>
          <w:rFonts w:ascii="Times New Roman" w:hAnsi="Times New Roman" w:cs="Times New Roman"/>
          <w:color w:val="000000"/>
          <w:lang w:val="en"/>
        </w:rPr>
        <w:t>(Baechtel, 2011)</w:t>
      </w:r>
      <w:r w:rsidR="00607C79" w:rsidRPr="00B25368">
        <w:rPr>
          <w:rFonts w:ascii="Times New Roman" w:hAnsi="Times New Roman" w:cs="Times New Roman"/>
        </w:rPr>
        <w:t>.</w:t>
      </w:r>
    </w:p>
    <w:p w:rsidR="001826BE" w:rsidRPr="00B25368" w:rsidRDefault="001826BE" w:rsidP="00B25368">
      <w:pPr>
        <w:spacing w:line="480" w:lineRule="auto"/>
        <w:jc w:val="both"/>
        <w:rPr>
          <w:rFonts w:ascii="Cambria Math" w:hAnsi="Cambria Math" w:cs="Times New Roman"/>
          <w:oMath/>
        </w:rPr>
        <w:sectPr w:rsidR="001826BE" w:rsidRPr="00B25368" w:rsidSect="00AF17AB">
          <w:type w:val="continuous"/>
          <w:pgSz w:w="11906" w:h="16838"/>
          <w:pgMar w:top="1440" w:right="1440" w:bottom="1440" w:left="1440" w:header="708" w:footer="708" w:gutter="0"/>
          <w:cols w:space="708"/>
          <w:docGrid w:linePitch="360"/>
        </w:sectPr>
      </w:pPr>
    </w:p>
    <w:p w:rsidR="00CF2B63" w:rsidRPr="00B25368" w:rsidRDefault="00751DB7" w:rsidP="00B25368">
      <w:pPr>
        <w:spacing w:line="480" w:lineRule="auto"/>
        <w:jc w:val="both"/>
        <w:rPr>
          <w:rFonts w:ascii="Times New Roman" w:hAnsi="Times New Roman" w:cs="Times New Roman"/>
        </w:rPr>
      </w:pPr>
      <m:oMathPara>
        <m:oMathParaPr>
          <m:jc m:val="right"/>
        </m:oMathParaPr>
        <m:oMath>
          <m:r>
            <w:rPr>
              <w:rFonts w:ascii="Cambria Math" w:hAnsi="Cambria Math" w:cs="Times New Roman"/>
            </w:rPr>
            <m:t>VE %</m:t>
          </m:r>
          <m:r>
            <m:rPr>
              <m:aln/>
            </m:rPr>
            <w:rPr>
              <w:rFonts w:ascii="Cambria Math" w:hAnsi="Cambria Math" w:cs="Times New Roman"/>
            </w:rPr>
            <m:t>=</m:t>
          </m:r>
          <m:d>
            <m:dPr>
              <m:ctrlPr>
                <w:rPr>
                  <w:rFonts w:ascii="Cambria Math" w:hAnsi="Cambria Math" w:cs="Times New Roman"/>
                  <w:i/>
                </w:rPr>
              </m:ctrlPr>
            </m:dPr>
            <m:e>
              <m:r>
                <w:rPr>
                  <w:rFonts w:ascii="Cambria Math" w:hAnsi="Cambria Math" w:cs="Times New Roman"/>
                </w:rPr>
                <m:t>Measured CFM ÷Potential CFM</m:t>
              </m:r>
            </m:e>
          </m:d>
          <m:r>
            <w:rPr>
              <w:rFonts w:ascii="Cambria Math" w:hAnsi="Cambria Math" w:cs="Times New Roman"/>
            </w:rPr>
            <m:t>×100</m:t>
          </m:r>
        </m:oMath>
      </m:oMathPara>
    </w:p>
    <w:p w:rsidR="00CF2B63" w:rsidRPr="00B25368" w:rsidRDefault="001826BE"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676672" behindDoc="0" locked="0" layoutInCell="1" allowOverlap="1">
            <wp:simplePos x="0" y="0"/>
            <wp:positionH relativeFrom="margin">
              <wp:align>left</wp:align>
            </wp:positionH>
            <wp:positionV relativeFrom="paragraph">
              <wp:posOffset>5715</wp:posOffset>
            </wp:positionV>
            <wp:extent cx="3463290" cy="1864360"/>
            <wp:effectExtent l="0" t="0" r="3810" b="2540"/>
            <wp:wrapSquare wrapText="bothSides"/>
            <wp:docPr id="13" name="Picture 13" descr="http://cdn.speednik.com/wp-content/blogs.dir/1/files/2016/04/2016-04-19_22-42-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speednik.com/wp-content/blogs.dir/1/files/2016/04/2016-04-19_22-42-53.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63290" cy="1864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1DB7" w:rsidRPr="00B25368" w:rsidRDefault="00751DB7" w:rsidP="00B25368">
      <w:pPr>
        <w:spacing w:line="480" w:lineRule="auto"/>
        <w:jc w:val="both"/>
        <w:rPr>
          <w:rFonts w:ascii="Times New Roman" w:hAnsi="Times New Roman" w:cs="Times New Roman"/>
        </w:rPr>
      </w:pPr>
    </w:p>
    <w:p w:rsidR="00751DB7" w:rsidRPr="00B25368" w:rsidRDefault="00751DB7" w:rsidP="00B25368">
      <w:pPr>
        <w:spacing w:line="480" w:lineRule="auto"/>
        <w:jc w:val="both"/>
        <w:rPr>
          <w:rFonts w:ascii="Times New Roman" w:hAnsi="Times New Roman" w:cs="Times New Roman"/>
        </w:rPr>
      </w:pPr>
    </w:p>
    <w:p w:rsidR="00751DB7" w:rsidRPr="00B25368" w:rsidRDefault="00751DB7" w:rsidP="00B25368">
      <w:pPr>
        <w:spacing w:line="480" w:lineRule="auto"/>
        <w:jc w:val="both"/>
        <w:rPr>
          <w:rFonts w:ascii="Times New Roman" w:hAnsi="Times New Roman" w:cs="Times New Roman"/>
        </w:rPr>
      </w:pPr>
    </w:p>
    <w:p w:rsidR="00751DB7" w:rsidRPr="00B25368" w:rsidRDefault="00751DB7" w:rsidP="00B25368">
      <w:pPr>
        <w:spacing w:line="480" w:lineRule="auto"/>
        <w:jc w:val="right"/>
        <w:rPr>
          <w:rFonts w:ascii="Times New Roman" w:eastAsiaTheme="minorEastAsia"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1FD99F98" wp14:editId="7ACC512C">
                <wp:simplePos x="0" y="0"/>
                <wp:positionH relativeFrom="margin">
                  <wp:align>left</wp:align>
                </wp:positionH>
                <wp:positionV relativeFrom="paragraph">
                  <wp:posOffset>264160</wp:posOffset>
                </wp:positionV>
                <wp:extent cx="3463290" cy="635"/>
                <wp:effectExtent l="0" t="0" r="3810" b="0"/>
                <wp:wrapSquare wrapText="bothSides"/>
                <wp:docPr id="14" name="Text Box 14"/>
                <wp:cNvGraphicFramePr/>
                <a:graphic xmlns:a="http://schemas.openxmlformats.org/drawingml/2006/main">
                  <a:graphicData uri="http://schemas.microsoft.com/office/word/2010/wordprocessingShape">
                    <wps:wsp>
                      <wps:cNvSpPr txBox="1"/>
                      <wps:spPr>
                        <a:xfrm>
                          <a:off x="0" y="0"/>
                          <a:ext cx="3463290" cy="635"/>
                        </a:xfrm>
                        <a:prstGeom prst="rect">
                          <a:avLst/>
                        </a:prstGeom>
                        <a:solidFill>
                          <a:prstClr val="white"/>
                        </a:solidFill>
                        <a:ln>
                          <a:noFill/>
                        </a:ln>
                      </wps:spPr>
                      <wps:txbx>
                        <w:txbxContent>
                          <w:p w:rsidR="00B25368" w:rsidRPr="00A1423A" w:rsidRDefault="00B25368" w:rsidP="00751DB7">
                            <w:pPr>
                              <w:pStyle w:val="Caption"/>
                              <w:rPr>
                                <w:rFonts w:ascii="Times New Roman" w:hAnsi="Times New Roman" w:cs="Times New Roman"/>
                              </w:rPr>
                            </w:pPr>
                            <w:bookmarkStart w:id="26" w:name="_Toc498704451"/>
                            <w:r>
                              <w:t xml:space="preserve">Figure </w:t>
                            </w:r>
                            <w:fldSimple w:instr=" SEQ Figure \* ARABIC ">
                              <w:r w:rsidR="008C0ACC">
                                <w:rPr>
                                  <w:noProof/>
                                </w:rPr>
                                <w:t>2</w:t>
                              </w:r>
                            </w:fldSimple>
                            <w:r>
                              <w:t>: Change in the amount of air and fuel particles for the ratio of volumetric efficiency (</w:t>
                            </w:r>
                            <w:r w:rsidRPr="006D1CF0">
                              <w:rPr>
                                <w:lang w:val="en"/>
                              </w:rPr>
                              <w:t>EngineLabs, 2017)</w:t>
                            </w:r>
                            <w:r>
                              <w:rPr>
                                <w:lang w:val="en"/>
                              </w:rPr>
                              <w: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D99F98" id="Text Box 14" o:spid="_x0000_s1027" type="#_x0000_t202" style="position:absolute;left:0;text-align:left;margin-left:0;margin-top:20.8pt;width:272.7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2YpLgIAAGYEAAAOAAAAZHJzL2Uyb0RvYy54bWysVE1v2zAMvQ/YfxB0X5yPLl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" stroked="f">
                <v:textbox style="mso-fit-shape-to-text:t" inset="0,0,0,0">
                  <w:txbxContent>
                    <w:p w:rsidR="00B25368" w:rsidRPr="00A1423A" w:rsidRDefault="00B25368" w:rsidP="00751DB7">
                      <w:pPr>
                        <w:pStyle w:val="Caption"/>
                        <w:rPr>
                          <w:rFonts w:ascii="Times New Roman" w:hAnsi="Times New Roman" w:cs="Times New Roman"/>
                        </w:rPr>
                      </w:pPr>
                      <w:bookmarkStart w:id="27" w:name="_Toc498704451"/>
                      <w:r>
                        <w:t xml:space="preserve">Figure </w:t>
                      </w:r>
                      <w:fldSimple w:instr=" SEQ Figure \* ARABIC ">
                        <w:r w:rsidR="008C0ACC">
                          <w:rPr>
                            <w:noProof/>
                          </w:rPr>
                          <w:t>2</w:t>
                        </w:r>
                      </w:fldSimple>
                      <w:r>
                        <w:t>: Change in the amount of air and fuel particles for the ratio of volumetric efficiency (</w:t>
                      </w:r>
                      <w:r w:rsidRPr="006D1CF0">
                        <w:rPr>
                          <w:lang w:val="en"/>
                        </w:rPr>
                        <w:t>EngineLabs, 2017)</w:t>
                      </w:r>
                      <w:r>
                        <w:rPr>
                          <w:lang w:val="en"/>
                        </w:rPr>
                        <w:t>.</w:t>
                      </w:r>
                      <w:bookmarkEnd w:id="27"/>
                    </w:p>
                  </w:txbxContent>
                </v:textbox>
                <w10:wrap type="square" anchorx="margin"/>
              </v:shape>
            </w:pict>
          </mc:Fallback>
        </mc:AlternateContent>
      </w:r>
      <w:r w:rsidRPr="00B25368">
        <w:rPr>
          <w:rFonts w:ascii="Times New Roman" w:eastAsiaTheme="minorEastAsia" w:hAnsi="Times New Roman" w:cs="Times New Roman"/>
        </w:rPr>
        <w:t>.</w:t>
      </w:r>
    </w:p>
    <w:p w:rsidR="00751DB7" w:rsidRPr="00B25368" w:rsidRDefault="00751DB7" w:rsidP="00B25368">
      <w:pPr>
        <w:spacing w:line="480" w:lineRule="auto"/>
        <w:jc w:val="right"/>
        <w:rPr>
          <w:rFonts w:ascii="Times New Roman" w:eastAsiaTheme="minorEastAsia" w:hAnsi="Times New Roman" w:cs="Times New Roman"/>
        </w:rPr>
      </w:pPr>
    </w:p>
    <w:p w:rsidR="001826BE" w:rsidRPr="00B25368" w:rsidRDefault="001826BE" w:rsidP="00B25368">
      <w:pPr>
        <w:spacing w:line="480" w:lineRule="auto"/>
        <w:jc w:val="both"/>
        <w:rPr>
          <w:rStyle w:val="selectable"/>
          <w:rFonts w:ascii="Times New Roman" w:hAnsi="Times New Roman" w:cs="Times New Roman"/>
          <w:color w:val="000000"/>
          <w:lang w:val="en"/>
        </w:rPr>
        <w:sectPr w:rsidR="001826BE" w:rsidRPr="00B25368" w:rsidSect="00AF17AB">
          <w:type w:val="continuous"/>
          <w:pgSz w:w="11906" w:h="16838"/>
          <w:pgMar w:top="1440" w:right="1440" w:bottom="1440" w:left="1440" w:header="708" w:footer="708" w:gutter="0"/>
          <w:cols w:space="708"/>
          <w:docGrid w:linePitch="360"/>
        </w:sectPr>
      </w:pPr>
    </w:p>
    <w:p w:rsidR="00D40B48" w:rsidRPr="00B25368" w:rsidRDefault="00607C79" w:rsidP="00B25368">
      <w:p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 xml:space="preserve"> </w:t>
      </w:r>
      <w:r w:rsidR="009037F9" w:rsidRPr="00B25368">
        <w:rPr>
          <w:rStyle w:val="selectable"/>
          <w:rFonts w:ascii="Times New Roman" w:hAnsi="Times New Roman" w:cs="Times New Roman"/>
          <w:color w:val="000000"/>
          <w:lang w:val="en"/>
        </w:rPr>
        <w:t>Most automotive production cars volumetric efficiency is around 70 to 80%, but on higher performance vehicles 80% to the mid 90’s has become well achievable. Highly tuned race engin</w:t>
      </w:r>
      <w:r w:rsidR="009C4693" w:rsidRPr="00B25368">
        <w:rPr>
          <w:rStyle w:val="selectable"/>
          <w:rFonts w:ascii="Times New Roman" w:hAnsi="Times New Roman" w:cs="Times New Roman"/>
          <w:color w:val="000000"/>
          <w:lang w:val="en"/>
        </w:rPr>
        <w:t>es, for example d</w:t>
      </w:r>
      <w:r w:rsidR="009037F9" w:rsidRPr="00B25368">
        <w:rPr>
          <w:rStyle w:val="selectable"/>
          <w:rFonts w:ascii="Times New Roman" w:hAnsi="Times New Roman" w:cs="Times New Roman"/>
          <w:color w:val="000000"/>
          <w:lang w:val="en"/>
        </w:rPr>
        <w:t>rag racing</w:t>
      </w:r>
      <w:r w:rsidR="009C4693" w:rsidRPr="00B25368">
        <w:rPr>
          <w:rStyle w:val="selectable"/>
          <w:rFonts w:ascii="Times New Roman" w:hAnsi="Times New Roman" w:cs="Times New Roman"/>
          <w:color w:val="000000"/>
          <w:lang w:val="en"/>
        </w:rPr>
        <w:t xml:space="preserve"> engines</w:t>
      </w:r>
      <w:r w:rsidR="009037F9" w:rsidRPr="00B25368">
        <w:rPr>
          <w:rStyle w:val="selectable"/>
          <w:rFonts w:ascii="Times New Roman" w:hAnsi="Times New Roman" w:cs="Times New Roman"/>
          <w:color w:val="000000"/>
          <w:lang w:val="en"/>
        </w:rPr>
        <w:t xml:space="preserve">, </w:t>
      </w:r>
      <w:r w:rsidR="009C4693" w:rsidRPr="00B25368">
        <w:rPr>
          <w:rStyle w:val="selectable"/>
          <w:rFonts w:ascii="Times New Roman" w:hAnsi="Times New Roman" w:cs="Times New Roman"/>
          <w:color w:val="000000"/>
          <w:lang w:val="en"/>
        </w:rPr>
        <w:t>regularly</w:t>
      </w:r>
      <w:r w:rsidR="009037F9" w:rsidRPr="00B25368">
        <w:rPr>
          <w:rStyle w:val="selectable"/>
          <w:rFonts w:ascii="Times New Roman" w:hAnsi="Times New Roman" w:cs="Times New Roman"/>
          <w:color w:val="000000"/>
          <w:lang w:val="en"/>
        </w:rPr>
        <w:t xml:space="preserve"> </w:t>
      </w:r>
      <w:r w:rsidR="009C4693" w:rsidRPr="00B25368">
        <w:rPr>
          <w:rStyle w:val="selectable"/>
          <w:rFonts w:ascii="Times New Roman" w:hAnsi="Times New Roman" w:cs="Times New Roman"/>
          <w:color w:val="000000"/>
          <w:lang w:val="en"/>
        </w:rPr>
        <w:t>surpass 100% volumetric efficiency because of the use of heavily modified intake systems</w:t>
      </w:r>
      <w:r w:rsidR="00A556DA" w:rsidRPr="00B25368">
        <w:rPr>
          <w:rStyle w:val="selectable"/>
          <w:rFonts w:ascii="Times New Roman" w:hAnsi="Times New Roman" w:cs="Times New Roman"/>
          <w:color w:val="000000"/>
          <w:lang w:val="en"/>
        </w:rPr>
        <w:t xml:space="preserve">, exhaust scavenging </w:t>
      </w:r>
      <w:r w:rsidR="008A7EA6" w:rsidRPr="00B25368">
        <w:rPr>
          <w:rStyle w:val="selectable"/>
          <w:rFonts w:ascii="Times New Roman" w:hAnsi="Times New Roman" w:cs="Times New Roman"/>
          <w:color w:val="000000"/>
          <w:lang w:val="en"/>
        </w:rPr>
        <w:t>and cam timing (e.g. 130% efficient =  air is 30% more dense than that of the air entering the system)</w:t>
      </w:r>
      <w:r w:rsidR="005B5C04" w:rsidRPr="00B25368">
        <w:rPr>
          <w:rStyle w:val="selectable"/>
          <w:rFonts w:ascii="Times New Roman" w:hAnsi="Times New Roman" w:cs="Times New Roman"/>
          <w:color w:val="000000"/>
          <w:lang w:val="en"/>
        </w:rPr>
        <w:t>,</w:t>
      </w:r>
      <w:r w:rsidR="005B5C04" w:rsidRPr="00B25368">
        <w:rPr>
          <w:rFonts w:ascii="Times New Roman" w:hAnsi="Times New Roman" w:cs="Times New Roman"/>
          <w:color w:val="000000"/>
          <w:lang w:val="en"/>
        </w:rPr>
        <w:t xml:space="preserve"> </w:t>
      </w:r>
      <w:r w:rsidR="005B5C04" w:rsidRPr="00B25368">
        <w:rPr>
          <w:rStyle w:val="selectable"/>
          <w:rFonts w:ascii="Times New Roman" w:hAnsi="Times New Roman" w:cs="Times New Roman"/>
          <w:color w:val="000000"/>
          <w:lang w:val="en"/>
        </w:rPr>
        <w:t>(Burgess and Gollan, 2010)</w:t>
      </w:r>
      <w:r w:rsidR="008A7EA6" w:rsidRPr="00B25368">
        <w:rPr>
          <w:rStyle w:val="selectable"/>
          <w:rFonts w:ascii="Times New Roman" w:hAnsi="Times New Roman" w:cs="Times New Roman"/>
          <w:color w:val="000000"/>
          <w:lang w:val="en"/>
        </w:rPr>
        <w:t>.</w:t>
      </w:r>
    </w:p>
    <w:p w:rsidR="001826BE" w:rsidRPr="00B25368" w:rsidRDefault="001826BE" w:rsidP="00B25368">
      <w:pPr>
        <w:spacing w:line="480" w:lineRule="auto"/>
        <w:rPr>
          <w:rFonts w:ascii="Times New Roman" w:hAnsi="Times New Roman" w:cs="Times New Roman"/>
        </w:rPr>
        <w:sectPr w:rsidR="001826BE" w:rsidRPr="00B25368" w:rsidSect="00AF17AB">
          <w:type w:val="continuous"/>
          <w:pgSz w:w="11906" w:h="16838"/>
          <w:pgMar w:top="1440" w:right="1440" w:bottom="1440" w:left="1440" w:header="708" w:footer="708" w:gutter="0"/>
          <w:cols w:space="708"/>
          <w:docGrid w:linePitch="360"/>
        </w:sectPr>
      </w:pPr>
    </w:p>
    <w:p w:rsidR="008A33B0" w:rsidRPr="00B25368" w:rsidRDefault="008A33B0" w:rsidP="00B25368">
      <w:pPr>
        <w:spacing w:line="480" w:lineRule="auto"/>
        <w:rPr>
          <w:rFonts w:ascii="Times New Roman" w:hAnsi="Times New Roman" w:cs="Times New Roman"/>
        </w:rPr>
      </w:pPr>
    </w:p>
    <w:p w:rsidR="00326BDC" w:rsidRPr="00B25368" w:rsidRDefault="00326BDC" w:rsidP="00B25368">
      <w:pPr>
        <w:spacing w:line="480" w:lineRule="auto"/>
        <w:rPr>
          <w:rFonts w:ascii="Times New Roman" w:hAnsi="Times New Roman" w:cs="Times New Roman"/>
        </w:rPr>
      </w:pPr>
    </w:p>
    <w:p w:rsidR="00326BDC" w:rsidRPr="00B25368" w:rsidRDefault="00326BDC" w:rsidP="00B25368">
      <w:pPr>
        <w:pStyle w:val="Heading2"/>
        <w:spacing w:line="480" w:lineRule="auto"/>
        <w:rPr>
          <w:rFonts w:cs="Times New Roman"/>
        </w:rPr>
      </w:pPr>
    </w:p>
    <w:p w:rsidR="00022ADA" w:rsidRPr="00B25368" w:rsidRDefault="00022ADA" w:rsidP="00B25368">
      <w:pPr>
        <w:spacing w:line="480" w:lineRule="auto"/>
        <w:jc w:val="both"/>
        <w:rPr>
          <w:rFonts w:ascii="Times New Roman" w:hAnsi="Times New Roman" w:cs="Times New Roman"/>
        </w:rPr>
      </w:pPr>
    </w:p>
    <w:p w:rsidR="00F266AA" w:rsidRPr="00B25368" w:rsidRDefault="00A96CBD" w:rsidP="00B25368">
      <w:pPr>
        <w:pStyle w:val="Heading2"/>
        <w:numPr>
          <w:ilvl w:val="0"/>
          <w:numId w:val="34"/>
        </w:numPr>
        <w:spacing w:line="480" w:lineRule="auto"/>
        <w:jc w:val="both"/>
        <w:rPr>
          <w:rFonts w:cs="Times New Roman"/>
        </w:rPr>
      </w:pPr>
      <w:bookmarkStart w:id="28" w:name="_Toc496623875"/>
      <w:bookmarkStart w:id="29" w:name="_Toc498704375"/>
      <w:r w:rsidRPr="00B25368">
        <w:rPr>
          <w:rFonts w:cs="Times New Roman"/>
        </w:rPr>
        <w:lastRenderedPageBreak/>
        <w:t>Methods to increase volumetric flow-</w:t>
      </w:r>
      <w:r w:rsidR="00F266AA" w:rsidRPr="00B25368">
        <w:rPr>
          <w:rFonts w:cs="Times New Roman"/>
        </w:rPr>
        <w:t>rate</w:t>
      </w:r>
      <w:r w:rsidRPr="00B25368">
        <w:rPr>
          <w:rFonts w:cs="Times New Roman"/>
        </w:rPr>
        <w:t>/efficiency</w:t>
      </w:r>
      <w:r w:rsidR="00F266AA" w:rsidRPr="00B25368">
        <w:rPr>
          <w:rFonts w:cs="Times New Roman"/>
        </w:rPr>
        <w:t xml:space="preserve"> within a cylinder head?</w:t>
      </w:r>
      <w:bookmarkEnd w:id="28"/>
      <w:bookmarkEnd w:id="29"/>
    </w:p>
    <w:p w:rsidR="001826BE" w:rsidRPr="00B25368" w:rsidRDefault="001826BE" w:rsidP="00B25368">
      <w:pPr>
        <w:spacing w:line="480" w:lineRule="auto"/>
        <w:jc w:val="both"/>
        <w:rPr>
          <w:rFonts w:ascii="Times New Roman" w:hAnsi="Times New Roman" w:cs="Times New Roman"/>
        </w:rPr>
      </w:pPr>
    </w:p>
    <w:p w:rsidR="00AF17AB" w:rsidRPr="00B25368" w:rsidRDefault="00AF17AB" w:rsidP="00B25368">
      <w:pPr>
        <w:pStyle w:val="Heading3"/>
        <w:numPr>
          <w:ilvl w:val="0"/>
          <w:numId w:val="9"/>
        </w:numPr>
        <w:spacing w:line="480" w:lineRule="auto"/>
        <w:jc w:val="both"/>
        <w:rPr>
          <w:rFonts w:cs="Times New Roman"/>
        </w:rPr>
        <w:sectPr w:rsidR="00AF17AB" w:rsidRPr="00B25368" w:rsidSect="001826BE">
          <w:type w:val="continuous"/>
          <w:pgSz w:w="11906" w:h="16838"/>
          <w:pgMar w:top="1440" w:right="1440" w:bottom="1440" w:left="1440" w:header="708" w:footer="708" w:gutter="0"/>
          <w:cols w:space="708"/>
          <w:docGrid w:linePitch="360"/>
        </w:sectPr>
      </w:pPr>
    </w:p>
    <w:p w:rsidR="00A96CBD" w:rsidRPr="00B25368" w:rsidRDefault="002C3723" w:rsidP="00B25368">
      <w:pPr>
        <w:pStyle w:val="Heading3"/>
        <w:numPr>
          <w:ilvl w:val="0"/>
          <w:numId w:val="9"/>
        </w:numPr>
        <w:spacing w:line="480" w:lineRule="auto"/>
        <w:jc w:val="both"/>
        <w:rPr>
          <w:rFonts w:cs="Times New Roman"/>
        </w:rPr>
      </w:pPr>
      <w:bookmarkStart w:id="30" w:name="_Toc498704376"/>
      <w:r w:rsidRPr="00B25368">
        <w:rPr>
          <w:rFonts w:cs="Times New Roman"/>
        </w:rPr>
        <w:t>Turbocharging</w:t>
      </w:r>
      <w:bookmarkEnd w:id="30"/>
    </w:p>
    <w:p w:rsidR="00DC7545" w:rsidRPr="00B25368" w:rsidRDefault="00DC7545" w:rsidP="00B25368">
      <w:pPr>
        <w:spacing w:line="480" w:lineRule="auto"/>
        <w:jc w:val="both"/>
        <w:rPr>
          <w:rFonts w:ascii="Times New Roman" w:hAnsi="Times New Roman" w:cs="Times New Roman"/>
        </w:rPr>
      </w:pPr>
    </w:p>
    <w:p w:rsidR="001826BE" w:rsidRPr="00B25368" w:rsidRDefault="001826BE" w:rsidP="00B25368">
      <w:pPr>
        <w:spacing w:line="480" w:lineRule="auto"/>
        <w:jc w:val="both"/>
        <w:rPr>
          <w:rFonts w:ascii="Times New Roman" w:hAnsi="Times New Roman" w:cs="Times New Roman"/>
        </w:rPr>
        <w:sectPr w:rsidR="001826BE" w:rsidRPr="00B25368" w:rsidSect="00AF17AB">
          <w:type w:val="continuous"/>
          <w:pgSz w:w="11906" w:h="16838"/>
          <w:pgMar w:top="1440" w:right="1440" w:bottom="1440" w:left="1440" w:header="708" w:footer="708" w:gutter="0"/>
          <w:cols w:space="708"/>
          <w:docGrid w:linePitch="360"/>
        </w:sectPr>
      </w:pPr>
    </w:p>
    <w:p w:rsidR="00A96CBD" w:rsidRPr="00B25368" w:rsidRDefault="002C3723" w:rsidP="00B25368">
      <w:pPr>
        <w:spacing w:line="480" w:lineRule="auto"/>
        <w:jc w:val="both"/>
        <w:rPr>
          <w:rFonts w:ascii="Times New Roman" w:hAnsi="Times New Roman" w:cs="Times New Roman"/>
          <w:i/>
          <w:lang w:val="en"/>
        </w:rPr>
      </w:pPr>
      <w:r w:rsidRPr="00B25368">
        <w:rPr>
          <w:rFonts w:ascii="Times New Roman" w:hAnsi="Times New Roman" w:cs="Times New Roman"/>
        </w:rPr>
        <w:t>Turbocharging has been around since the early 20</w:t>
      </w:r>
      <w:r w:rsidRPr="00B25368">
        <w:rPr>
          <w:rFonts w:ascii="Times New Roman" w:hAnsi="Times New Roman" w:cs="Times New Roman"/>
          <w:vertAlign w:val="superscript"/>
        </w:rPr>
        <w:t>th</w:t>
      </w:r>
      <w:r w:rsidRPr="00B25368">
        <w:rPr>
          <w:rFonts w:ascii="Times New Roman" w:hAnsi="Times New Roman" w:cs="Times New Roman"/>
        </w:rPr>
        <w:t xml:space="preserve"> century, when </w:t>
      </w:r>
      <w:r w:rsidRPr="00B25368">
        <w:rPr>
          <w:rFonts w:ascii="Times New Roman" w:hAnsi="Times New Roman" w:cs="Times New Roman"/>
          <w:lang w:val="en"/>
        </w:rPr>
        <w:t>Alfred Buchi a Swiss engineer was the first to use exhaust gases to power an engine turbine and this brought a steady introduction of turbocharging into the automotive industry</w:t>
      </w:r>
      <w:r w:rsidR="00283A03" w:rsidRPr="00B25368">
        <w:rPr>
          <w:rFonts w:ascii="Times New Roman" w:hAnsi="Times New Roman" w:cs="Times New Roman"/>
          <w:i/>
          <w:lang w:val="en"/>
        </w:rPr>
        <w:t xml:space="preserve"> </w:t>
      </w:r>
      <w:r w:rsidR="0095797E" w:rsidRPr="00B25368">
        <w:rPr>
          <w:rFonts w:ascii="Times New Roman" w:hAnsi="Times New Roman" w:cs="Times New Roman"/>
          <w:i/>
          <w:lang w:val="en"/>
        </w:rPr>
        <w:t>(</w:t>
      </w:r>
      <w:r w:rsidR="00283A03" w:rsidRPr="00B25368">
        <w:rPr>
          <w:rFonts w:ascii="Times New Roman" w:hAnsi="Times New Roman" w:cs="Times New Roman"/>
          <w:i/>
          <w:lang w:val="en"/>
        </w:rPr>
        <w:t>Morotta. J, 2010</w:t>
      </w:r>
      <w:r w:rsidR="0095797E" w:rsidRPr="00B25368">
        <w:rPr>
          <w:rFonts w:ascii="Times New Roman" w:hAnsi="Times New Roman" w:cs="Times New Roman"/>
          <w:i/>
          <w:lang w:val="en"/>
        </w:rPr>
        <w:t>)</w:t>
      </w:r>
      <w:r w:rsidRPr="00B25368">
        <w:rPr>
          <w:rFonts w:ascii="Times New Roman" w:hAnsi="Times New Roman" w:cs="Times New Roman"/>
          <w:lang w:val="en"/>
        </w:rPr>
        <w:t xml:space="preserve">. </w:t>
      </w:r>
    </w:p>
    <w:p w:rsidR="002C3723" w:rsidRPr="00B25368" w:rsidRDefault="001826BE" w:rsidP="00B25368">
      <w:pPr>
        <w:spacing w:line="480" w:lineRule="auto"/>
        <w:jc w:val="both"/>
        <w:rPr>
          <w:rFonts w:ascii="Times New Roman" w:hAnsi="Times New Roman" w:cs="Times New Roman"/>
          <w:lang w:val="en"/>
        </w:rPr>
      </w:pPr>
      <w:r w:rsidRPr="00B25368">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3D1EAA2D" wp14:editId="5C7364C0">
                <wp:simplePos x="0" y="0"/>
                <wp:positionH relativeFrom="margin">
                  <wp:align>right</wp:align>
                </wp:positionH>
                <wp:positionV relativeFrom="paragraph">
                  <wp:posOffset>2702575</wp:posOffset>
                </wp:positionV>
                <wp:extent cx="25012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501265" cy="635"/>
                        </a:xfrm>
                        <a:prstGeom prst="rect">
                          <a:avLst/>
                        </a:prstGeom>
                        <a:solidFill>
                          <a:prstClr val="white"/>
                        </a:solidFill>
                        <a:ln>
                          <a:noFill/>
                        </a:ln>
                      </wps:spPr>
                      <wps:txbx>
                        <w:txbxContent>
                          <w:p w:rsidR="00B25368" w:rsidRPr="0095797E" w:rsidRDefault="00B25368" w:rsidP="00037889">
                            <w:pPr>
                              <w:pStyle w:val="Caption"/>
                              <w:rPr>
                                <w:rFonts w:ascii="Arial" w:hAnsi="Arial" w:cs="Arial"/>
                                <w:noProof/>
                                <w:sz w:val="27"/>
                                <w:szCs w:val="27"/>
                              </w:rPr>
                            </w:pPr>
                            <w:bookmarkStart w:id="31" w:name="_Toc498704452"/>
                            <w:r w:rsidRPr="0095797E">
                              <w:t xml:space="preserve">Figure </w:t>
                            </w:r>
                            <w:fldSimple w:instr=" SEQ Figure \* ARABIC ">
                              <w:r w:rsidR="008C0ACC">
                                <w:rPr>
                                  <w:noProof/>
                                </w:rPr>
                                <w:t>3</w:t>
                              </w:r>
                            </w:fldSimple>
                            <w:r w:rsidRPr="0095797E">
                              <w:t xml:space="preserve">: Turbocharger showing flow of exhaust gases and inlet air </w:t>
                            </w:r>
                            <w:r>
                              <w:t>(</w:t>
                            </w:r>
                            <w:r w:rsidRPr="0095797E">
                              <w:rPr>
                                <w:rStyle w:val="selectable"/>
                                <w:rFonts w:ascii="Open Sans" w:hAnsi="Open Sans" w:cs="Arial"/>
                                <w:lang w:val="en"/>
                              </w:rPr>
                              <w:t>Brighthub Engineering, 2017</w:t>
                            </w:r>
                            <w:r>
                              <w:rPr>
                                <w:rStyle w:val="selectable"/>
                                <w:rFonts w:ascii="Open Sans" w:hAnsi="Open Sans" w:cs="Arial"/>
                                <w:lang w:val="en"/>
                              </w:rPr>
                              <w: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EAA2D" id="Text Box 4" o:spid="_x0000_s1028" type="#_x0000_t202" style="position:absolute;left:0;text-align:left;margin-left:145.75pt;margin-top:212.8pt;width:196.95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yCOLgIAAGQ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" stroked="f">
                <v:textbox style="mso-fit-shape-to-text:t" inset="0,0,0,0">
                  <w:txbxContent>
                    <w:p w:rsidR="00B25368" w:rsidRPr="0095797E" w:rsidRDefault="00B25368" w:rsidP="00037889">
                      <w:pPr>
                        <w:pStyle w:val="Caption"/>
                        <w:rPr>
                          <w:rFonts w:ascii="Arial" w:hAnsi="Arial" w:cs="Arial"/>
                          <w:noProof/>
                          <w:sz w:val="27"/>
                          <w:szCs w:val="27"/>
                        </w:rPr>
                      </w:pPr>
                      <w:bookmarkStart w:id="32" w:name="_Toc498704452"/>
                      <w:r w:rsidRPr="0095797E">
                        <w:t xml:space="preserve">Figure </w:t>
                      </w:r>
                      <w:fldSimple w:instr=" SEQ Figure \* ARABIC ">
                        <w:r w:rsidR="008C0ACC">
                          <w:rPr>
                            <w:noProof/>
                          </w:rPr>
                          <w:t>3</w:t>
                        </w:r>
                      </w:fldSimple>
                      <w:r w:rsidRPr="0095797E">
                        <w:t xml:space="preserve">: Turbocharger showing flow of exhaust gases and inlet air </w:t>
                      </w:r>
                      <w:r>
                        <w:t>(</w:t>
                      </w:r>
                      <w:r w:rsidRPr="0095797E">
                        <w:rPr>
                          <w:rStyle w:val="selectable"/>
                          <w:rFonts w:ascii="Open Sans" w:hAnsi="Open Sans" w:cs="Arial"/>
                          <w:lang w:val="en"/>
                        </w:rPr>
                        <w:t>Brighthub Engineering, 2017</w:t>
                      </w:r>
                      <w:r>
                        <w:rPr>
                          <w:rStyle w:val="selectable"/>
                          <w:rFonts w:ascii="Open Sans" w:hAnsi="Open Sans" w:cs="Arial"/>
                          <w:lang w:val="en"/>
                        </w:rPr>
                        <w:t>).</w:t>
                      </w:r>
                      <w:bookmarkEnd w:id="32"/>
                    </w:p>
                  </w:txbxContent>
                </v:textbox>
                <w10:wrap type="square" anchorx="margin"/>
              </v:shape>
            </w:pict>
          </mc:Fallback>
        </mc:AlternateContent>
      </w:r>
      <w:r w:rsidRPr="00B25368">
        <w:rPr>
          <w:rFonts w:ascii="Times New Roman" w:hAnsi="Times New Roman" w:cs="Times New Roman"/>
          <w:noProof/>
          <w:color w:val="0000FF"/>
          <w:sz w:val="27"/>
          <w:szCs w:val="27"/>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1300598</wp:posOffset>
            </wp:positionV>
            <wp:extent cx="2501265" cy="1371600"/>
            <wp:effectExtent l="0" t="0" r="0" b="0"/>
            <wp:wrapSquare wrapText="bothSides"/>
            <wp:docPr id="1" name="Picture 1" descr="Related image">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265"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2C3723" w:rsidRPr="00B25368">
        <w:rPr>
          <w:rFonts w:ascii="Times New Roman" w:hAnsi="Times New Roman" w:cs="Times New Roman"/>
          <w:lang w:val="en"/>
        </w:rPr>
        <w:t xml:space="preserve">A turbocharger uses the spent combustion gases (exhaust gases) to power a </w:t>
      </w:r>
      <w:r w:rsidR="00366C9D" w:rsidRPr="00B25368">
        <w:rPr>
          <w:rFonts w:ascii="Times New Roman" w:hAnsi="Times New Roman" w:cs="Times New Roman"/>
          <w:lang w:val="en"/>
        </w:rPr>
        <w:t>turbine on one section of the turbocharger unit. The turbine is connected to the compressor wheel via a shaft, sealed at each end, which draws the ambient air in and compresses it</w:t>
      </w:r>
      <w:r w:rsidR="00283A03" w:rsidRPr="00B25368">
        <w:rPr>
          <w:rStyle w:val="selectable"/>
          <w:rFonts w:ascii="Times New Roman" w:hAnsi="Times New Roman" w:cs="Times New Roman"/>
          <w:i/>
          <w:color w:val="000000"/>
          <w:lang w:val="en"/>
        </w:rPr>
        <w:t xml:space="preserve"> </w:t>
      </w:r>
      <w:r w:rsidR="0095797E" w:rsidRPr="00B25368">
        <w:rPr>
          <w:rStyle w:val="selectable"/>
          <w:rFonts w:ascii="Times New Roman" w:hAnsi="Times New Roman" w:cs="Times New Roman"/>
          <w:i/>
          <w:color w:val="000000"/>
          <w:lang w:val="en"/>
        </w:rPr>
        <w:t>(</w:t>
      </w:r>
      <w:r w:rsidR="00283A03" w:rsidRPr="00B25368">
        <w:rPr>
          <w:rStyle w:val="selectable"/>
          <w:rFonts w:ascii="Times New Roman" w:hAnsi="Times New Roman" w:cs="Times New Roman"/>
          <w:i/>
          <w:color w:val="000000"/>
          <w:lang w:val="en"/>
        </w:rPr>
        <w:t>Davis and Perkins-Davis, 2001</w:t>
      </w:r>
      <w:r w:rsidR="0095797E" w:rsidRPr="00B25368">
        <w:rPr>
          <w:rStyle w:val="selectable"/>
          <w:rFonts w:ascii="Times New Roman" w:hAnsi="Times New Roman" w:cs="Times New Roman"/>
          <w:i/>
          <w:color w:val="000000"/>
          <w:lang w:val="en"/>
        </w:rPr>
        <w:t>)</w:t>
      </w:r>
      <w:r w:rsidR="00366C9D" w:rsidRPr="00B25368">
        <w:rPr>
          <w:rFonts w:ascii="Times New Roman" w:hAnsi="Times New Roman" w:cs="Times New Roman"/>
          <w:lang w:val="en"/>
        </w:rPr>
        <w:t>.</w:t>
      </w:r>
      <w:r w:rsidR="00283A03" w:rsidRPr="00B25368">
        <w:rPr>
          <w:rFonts w:ascii="Times New Roman" w:hAnsi="Times New Roman" w:cs="Times New Roman"/>
          <w:color w:val="000000"/>
          <w:lang w:val="en"/>
        </w:rPr>
        <w:t xml:space="preserve"> </w:t>
      </w:r>
      <w:r w:rsidR="00366C9D" w:rsidRPr="00B25368">
        <w:rPr>
          <w:rFonts w:ascii="Times New Roman" w:hAnsi="Times New Roman" w:cs="Times New Roman"/>
          <w:lang w:val="en"/>
        </w:rPr>
        <w:t xml:space="preserve">As the air is compressed the temperature increases and so the density of the air decreases which is not </w:t>
      </w:r>
      <w:r w:rsidR="005265FB" w:rsidRPr="00B25368">
        <w:rPr>
          <w:rFonts w:ascii="Times New Roman" w:hAnsi="Times New Roman" w:cs="Times New Roman"/>
          <w:lang w:val="en"/>
        </w:rPr>
        <w:t>desired</w:t>
      </w:r>
      <w:r w:rsidR="00366C9D" w:rsidRPr="00B25368">
        <w:rPr>
          <w:rFonts w:ascii="Times New Roman" w:hAnsi="Times New Roman" w:cs="Times New Roman"/>
          <w:lang w:val="en"/>
        </w:rPr>
        <w:t xml:space="preserve"> for an engine so the compressed air is directed through an intercooler which acts as a radiator</w:t>
      </w:r>
      <w:r w:rsidR="00283A03" w:rsidRPr="00B25368">
        <w:rPr>
          <w:rStyle w:val="selectable"/>
          <w:rFonts w:ascii="Times New Roman" w:hAnsi="Times New Roman" w:cs="Times New Roman"/>
          <w:color w:val="000000"/>
          <w:lang w:val="en"/>
        </w:rPr>
        <w:t xml:space="preserve"> </w:t>
      </w:r>
      <w:r w:rsidR="0095797E" w:rsidRPr="00B25368">
        <w:rPr>
          <w:rStyle w:val="selectable"/>
          <w:rFonts w:ascii="Times New Roman" w:hAnsi="Times New Roman" w:cs="Times New Roman"/>
          <w:color w:val="000000"/>
          <w:lang w:val="en"/>
        </w:rPr>
        <w:t>(</w:t>
      </w:r>
      <w:r w:rsidR="00283A03" w:rsidRPr="00B25368">
        <w:rPr>
          <w:rStyle w:val="selectable"/>
          <w:rFonts w:ascii="Times New Roman" w:hAnsi="Times New Roman" w:cs="Times New Roman"/>
          <w:i/>
          <w:color w:val="000000"/>
          <w:lang w:val="en"/>
        </w:rPr>
        <w:t>Stone, 1989</w:t>
      </w:r>
      <w:r w:rsidR="0095797E" w:rsidRPr="00B25368">
        <w:rPr>
          <w:rStyle w:val="selectable"/>
          <w:rFonts w:ascii="Times New Roman" w:hAnsi="Times New Roman" w:cs="Times New Roman"/>
          <w:i/>
          <w:color w:val="000000"/>
          <w:lang w:val="en"/>
        </w:rPr>
        <w:t>)</w:t>
      </w:r>
      <w:r w:rsidR="00366C9D" w:rsidRPr="00B25368">
        <w:rPr>
          <w:rFonts w:ascii="Times New Roman" w:hAnsi="Times New Roman" w:cs="Times New Roman"/>
          <w:lang w:val="en"/>
        </w:rPr>
        <w:t xml:space="preserve">. </w:t>
      </w:r>
    </w:p>
    <w:p w:rsidR="001826BE" w:rsidRPr="00B25368" w:rsidRDefault="00366C9D" w:rsidP="00B25368">
      <w:pPr>
        <w:spacing w:line="480" w:lineRule="auto"/>
        <w:jc w:val="both"/>
        <w:rPr>
          <w:rStyle w:val="selectable"/>
          <w:rFonts w:ascii="Times New Roman" w:hAnsi="Times New Roman" w:cs="Times New Roman"/>
          <w:i/>
          <w:color w:val="000000"/>
          <w:lang w:val="en"/>
        </w:rPr>
        <w:sectPr w:rsidR="001826BE" w:rsidRPr="00B25368" w:rsidSect="00AF17AB">
          <w:type w:val="continuous"/>
          <w:pgSz w:w="11906" w:h="16838"/>
          <w:pgMar w:top="1440" w:right="1440" w:bottom="1440" w:left="1440" w:header="708" w:footer="708" w:gutter="0"/>
          <w:cols w:space="708"/>
          <w:docGrid w:linePitch="360"/>
        </w:sectPr>
      </w:pPr>
      <w:r w:rsidRPr="00B25368">
        <w:rPr>
          <w:rFonts w:ascii="Times New Roman" w:hAnsi="Times New Roman" w:cs="Times New Roman"/>
          <w:lang w:val="en"/>
        </w:rPr>
        <w:t>The air exiting the turbocharger doesn’t reach back to ambient temperature but does decrease significantly, thus increasing the density of the inlet air and reducing the temperature</w:t>
      </w:r>
      <w:r w:rsidR="00037889" w:rsidRPr="00B25368">
        <w:rPr>
          <w:rFonts w:ascii="Times New Roman" w:hAnsi="Times New Roman" w:cs="Times New Roman"/>
          <w:lang w:val="en"/>
        </w:rPr>
        <w:t>. This air entering through the inlet port and into the combustion chamber increases the volumetric flow-rate/efficiency.</w:t>
      </w:r>
      <w:r w:rsidR="00283A03" w:rsidRPr="00B25368">
        <w:rPr>
          <w:rFonts w:ascii="Times New Roman" w:hAnsi="Times New Roman" w:cs="Times New Roman"/>
          <w:lang w:val="en"/>
        </w:rPr>
        <w:t xml:space="preserve"> </w:t>
      </w:r>
      <w:r w:rsidR="003448E3" w:rsidRPr="00B25368">
        <w:rPr>
          <w:rFonts w:ascii="Times New Roman" w:hAnsi="Times New Roman" w:cs="Times New Roman"/>
          <w:lang w:val="en"/>
        </w:rPr>
        <w:t>(</w:t>
      </w:r>
      <w:r w:rsidR="00283A03" w:rsidRPr="00B25368">
        <w:rPr>
          <w:rStyle w:val="selectable"/>
          <w:rFonts w:ascii="Times New Roman" w:hAnsi="Times New Roman" w:cs="Times New Roman"/>
          <w:i/>
          <w:color w:val="000000"/>
          <w:lang w:val="en"/>
        </w:rPr>
        <w:t>Charge air after cooling, 2017</w:t>
      </w:r>
      <w:r w:rsidR="003448E3" w:rsidRPr="00B25368">
        <w:rPr>
          <w:rStyle w:val="selectable"/>
          <w:rFonts w:ascii="Times New Roman" w:hAnsi="Times New Roman" w:cs="Times New Roman"/>
          <w:i/>
          <w:color w:val="000000"/>
          <w:lang w:val="en"/>
        </w:rPr>
        <w:t>)</w:t>
      </w:r>
      <w:r w:rsidR="00283A03" w:rsidRPr="00B25368">
        <w:rPr>
          <w:rStyle w:val="selectable"/>
          <w:rFonts w:ascii="Times New Roman" w:hAnsi="Times New Roman" w:cs="Times New Roman"/>
          <w:i/>
          <w:color w:val="000000"/>
          <w:lang w:val="en"/>
        </w:rPr>
        <w:t>.</w:t>
      </w:r>
    </w:p>
    <w:p w:rsidR="00AF17AB" w:rsidRPr="00B25368" w:rsidRDefault="00AF17AB" w:rsidP="00B25368">
      <w:pPr>
        <w:spacing w:line="480" w:lineRule="auto"/>
        <w:rPr>
          <w:rStyle w:val="selectable"/>
          <w:rFonts w:ascii="Times New Roman" w:hAnsi="Times New Roman" w:cs="Times New Roman"/>
          <w:i/>
          <w:color w:val="000000"/>
          <w:lang w:val="en"/>
        </w:rPr>
        <w:sectPr w:rsidR="00AF17AB" w:rsidRPr="00B25368" w:rsidSect="001826BE">
          <w:type w:val="continuous"/>
          <w:pgSz w:w="11906" w:h="16838"/>
          <w:pgMar w:top="1440" w:right="1440" w:bottom="1440" w:left="1440" w:header="708" w:footer="708" w:gutter="0"/>
          <w:cols w:space="708"/>
          <w:docGrid w:linePitch="360"/>
        </w:sectPr>
      </w:pPr>
    </w:p>
    <w:p w:rsidR="00326BDC" w:rsidRPr="00B25368" w:rsidRDefault="00326BDC" w:rsidP="00B25368">
      <w:pPr>
        <w:spacing w:line="480" w:lineRule="auto"/>
        <w:rPr>
          <w:rStyle w:val="selectable"/>
          <w:rFonts w:ascii="Times New Roman" w:hAnsi="Times New Roman" w:cs="Times New Roman"/>
          <w:i/>
          <w:color w:val="000000"/>
          <w:lang w:val="en"/>
        </w:rPr>
      </w:pPr>
    </w:p>
    <w:p w:rsidR="00FB0D6A" w:rsidRPr="00B25368" w:rsidRDefault="00FB0D6A" w:rsidP="00B25368">
      <w:pPr>
        <w:spacing w:line="480" w:lineRule="auto"/>
        <w:rPr>
          <w:rStyle w:val="selectable"/>
          <w:rFonts w:ascii="Times New Roman" w:hAnsi="Times New Roman" w:cs="Times New Roman"/>
          <w:i/>
          <w:color w:val="000000"/>
          <w:lang w:val="en"/>
        </w:rPr>
      </w:pPr>
    </w:p>
    <w:p w:rsidR="00607C79" w:rsidRPr="00B25368" w:rsidRDefault="00607C79" w:rsidP="00B25368">
      <w:pPr>
        <w:spacing w:line="480" w:lineRule="auto"/>
        <w:rPr>
          <w:rStyle w:val="selectable"/>
          <w:rFonts w:ascii="Times New Roman" w:hAnsi="Times New Roman" w:cs="Times New Roman"/>
          <w:i/>
          <w:color w:val="000000"/>
          <w:lang w:val="en"/>
        </w:rPr>
      </w:pPr>
    </w:p>
    <w:p w:rsidR="00AF17AB" w:rsidRPr="00B25368" w:rsidRDefault="00AF17AB" w:rsidP="00B25368">
      <w:pPr>
        <w:pStyle w:val="Heading3"/>
        <w:spacing w:line="480" w:lineRule="auto"/>
        <w:jc w:val="both"/>
        <w:rPr>
          <w:rFonts w:cs="Times New Roman"/>
        </w:rPr>
      </w:pPr>
    </w:p>
    <w:p w:rsidR="007064EE" w:rsidRPr="00B25368" w:rsidRDefault="007064EE" w:rsidP="00B25368">
      <w:pPr>
        <w:spacing w:line="480" w:lineRule="auto"/>
        <w:rPr>
          <w:rFonts w:ascii="Times New Roman" w:hAnsi="Times New Roman" w:cs="Times New Roman"/>
        </w:rPr>
      </w:pPr>
    </w:p>
    <w:p w:rsidR="007064EE" w:rsidRPr="00B25368" w:rsidRDefault="007064EE" w:rsidP="00B25368">
      <w:pPr>
        <w:spacing w:line="480" w:lineRule="auto"/>
        <w:rPr>
          <w:rFonts w:ascii="Times New Roman" w:hAnsi="Times New Roman" w:cs="Times New Roman"/>
        </w:rPr>
        <w:sectPr w:rsidR="007064EE" w:rsidRPr="00B25368" w:rsidSect="001826BE">
          <w:type w:val="continuous"/>
          <w:pgSz w:w="11906" w:h="16838"/>
          <w:pgMar w:top="1440" w:right="1440" w:bottom="1440" w:left="1440" w:header="708" w:footer="708" w:gutter="0"/>
          <w:cols w:space="708"/>
          <w:docGrid w:linePitch="360"/>
        </w:sectPr>
      </w:pPr>
    </w:p>
    <w:p w:rsidR="00E064AE" w:rsidRPr="00B25368" w:rsidRDefault="0095797E" w:rsidP="00B25368">
      <w:pPr>
        <w:pStyle w:val="Heading3"/>
        <w:numPr>
          <w:ilvl w:val="0"/>
          <w:numId w:val="9"/>
        </w:numPr>
        <w:spacing w:line="480" w:lineRule="auto"/>
        <w:jc w:val="both"/>
        <w:rPr>
          <w:rFonts w:cs="Times New Roman"/>
        </w:rPr>
      </w:pPr>
      <w:bookmarkStart w:id="33" w:name="_Toc498704377"/>
      <w:r w:rsidRPr="00B25368">
        <w:rPr>
          <w:rFonts w:cs="Times New Roman"/>
        </w:rPr>
        <w:lastRenderedPageBreak/>
        <w:t>Supercharging</w:t>
      </w:r>
      <w:bookmarkEnd w:id="33"/>
    </w:p>
    <w:p w:rsidR="00DC7545" w:rsidRPr="00B25368" w:rsidRDefault="00DC7545" w:rsidP="00B25368">
      <w:pPr>
        <w:spacing w:line="480" w:lineRule="auto"/>
        <w:jc w:val="both"/>
        <w:rPr>
          <w:rFonts w:ascii="Times New Roman" w:hAnsi="Times New Roman" w:cs="Times New Roman"/>
        </w:rPr>
      </w:pPr>
    </w:p>
    <w:p w:rsidR="002B1762" w:rsidRPr="00B25368" w:rsidRDefault="002B1762" w:rsidP="00B25368">
      <w:pPr>
        <w:spacing w:line="480" w:lineRule="auto"/>
        <w:jc w:val="both"/>
        <w:rPr>
          <w:rFonts w:ascii="Times New Roman" w:hAnsi="Times New Roman" w:cs="Times New Roman"/>
        </w:rPr>
        <w:sectPr w:rsidR="002B1762" w:rsidRPr="00B25368" w:rsidSect="00AF17AB">
          <w:type w:val="continuous"/>
          <w:pgSz w:w="11906" w:h="16838"/>
          <w:pgMar w:top="1440" w:right="1440" w:bottom="1440" w:left="1440" w:header="708" w:footer="708" w:gutter="0"/>
          <w:cols w:space="708"/>
          <w:docGrid w:linePitch="360"/>
        </w:sectPr>
      </w:pPr>
    </w:p>
    <w:p w:rsidR="005265FB" w:rsidRPr="00B25368" w:rsidRDefault="002121E3"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7EFBA4BF" wp14:editId="16EC3C22">
                <wp:simplePos x="0" y="0"/>
                <wp:positionH relativeFrom="margin">
                  <wp:align>right</wp:align>
                </wp:positionH>
                <wp:positionV relativeFrom="paragraph">
                  <wp:posOffset>1146913</wp:posOffset>
                </wp:positionV>
                <wp:extent cx="2609850" cy="30797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609850" cy="307975"/>
                        </a:xfrm>
                        <a:prstGeom prst="rect">
                          <a:avLst/>
                        </a:prstGeom>
                        <a:solidFill>
                          <a:prstClr val="white"/>
                        </a:solidFill>
                        <a:ln>
                          <a:noFill/>
                        </a:ln>
                      </wps:spPr>
                      <wps:txbx>
                        <w:txbxContent>
                          <w:p w:rsidR="00B25368" w:rsidRPr="00312AD8" w:rsidRDefault="00B25368" w:rsidP="009702FB">
                            <w:pPr>
                              <w:pStyle w:val="Caption"/>
                              <w:rPr>
                                <w:rFonts w:ascii="Arial" w:hAnsi="Arial" w:cs="Arial"/>
                                <w:noProof/>
                                <w:color w:val="0000FF"/>
                                <w:sz w:val="27"/>
                                <w:szCs w:val="27"/>
                              </w:rPr>
                            </w:pPr>
                            <w:bookmarkStart w:id="34" w:name="_Toc498704453"/>
                            <w:r>
                              <w:t xml:space="preserve">Figure </w:t>
                            </w:r>
                            <w:fldSimple w:instr=" SEQ Figure \* ARABIC ">
                              <w:r w:rsidR="008C0ACC">
                                <w:rPr>
                                  <w:noProof/>
                                </w:rPr>
                                <w:t>4</w:t>
                              </w:r>
                            </w:fldSimple>
                            <w:r>
                              <w:t>: Three types of superchargers- roots, twin screw and centrifugal.</w:t>
                            </w:r>
                            <w:r w:rsidRPr="00420C52">
                              <w:rPr>
                                <w:rFonts w:ascii="Open Sans" w:hAnsi="Open Sans" w:cs="Arial"/>
                                <w:i w:val="0"/>
                                <w:iCs w:val="0"/>
                                <w:color w:val="000000"/>
                                <w:sz w:val="22"/>
                                <w:szCs w:val="22"/>
                                <w:lang w:val="en"/>
                              </w:rPr>
                              <w:t xml:space="preserve"> </w:t>
                            </w:r>
                            <w:r w:rsidRPr="00420C52">
                              <w:rPr>
                                <w:lang w:val="en"/>
                              </w:rPr>
                              <w:t>(Mechanical Booster, 2017)</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BA4BF" id="Text Box 6" o:spid="_x0000_s1029" type="#_x0000_t202" style="position:absolute;left:0;text-align:left;margin-left:154.3pt;margin-top:90.3pt;width:205.5pt;height:24.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" stroked="f">
                <v:textbox inset="0,0,0,0">
                  <w:txbxContent>
                    <w:p w:rsidR="00B25368" w:rsidRPr="00312AD8" w:rsidRDefault="00B25368" w:rsidP="009702FB">
                      <w:pPr>
                        <w:pStyle w:val="Caption"/>
                        <w:rPr>
                          <w:rFonts w:ascii="Arial" w:hAnsi="Arial" w:cs="Arial"/>
                          <w:noProof/>
                          <w:color w:val="0000FF"/>
                          <w:sz w:val="27"/>
                          <w:szCs w:val="27"/>
                        </w:rPr>
                      </w:pPr>
                      <w:bookmarkStart w:id="35" w:name="_Toc498704453"/>
                      <w:r>
                        <w:t xml:space="preserve">Figure </w:t>
                      </w:r>
                      <w:fldSimple w:instr=" SEQ Figure \* ARABIC ">
                        <w:r w:rsidR="008C0ACC">
                          <w:rPr>
                            <w:noProof/>
                          </w:rPr>
                          <w:t>4</w:t>
                        </w:r>
                      </w:fldSimple>
                      <w:r>
                        <w:t>: Three types of superchargers- roots, twin screw and centrifugal.</w:t>
                      </w:r>
                      <w:r w:rsidRPr="00420C52">
                        <w:rPr>
                          <w:rFonts w:ascii="Open Sans" w:hAnsi="Open Sans" w:cs="Arial"/>
                          <w:i w:val="0"/>
                          <w:iCs w:val="0"/>
                          <w:color w:val="000000"/>
                          <w:sz w:val="22"/>
                          <w:szCs w:val="22"/>
                          <w:lang w:val="en"/>
                        </w:rPr>
                        <w:t xml:space="preserve"> </w:t>
                      </w:r>
                      <w:r w:rsidRPr="00420C52">
                        <w:rPr>
                          <w:lang w:val="en"/>
                        </w:rPr>
                        <w:t>(Mechanical Booster, 2017)</w:t>
                      </w:r>
                      <w:bookmarkEnd w:id="35"/>
                    </w:p>
                  </w:txbxContent>
                </v:textbox>
                <w10:wrap type="square" anchorx="margin"/>
              </v:shape>
            </w:pict>
          </mc:Fallback>
        </mc:AlternateContent>
      </w:r>
      <w:r w:rsidRPr="00B25368">
        <w:rPr>
          <w:rFonts w:ascii="Times New Roman" w:hAnsi="Times New Roman" w:cs="Times New Roman"/>
          <w:noProof/>
          <w:color w:val="0000FF"/>
          <w:sz w:val="27"/>
          <w:szCs w:val="27"/>
          <w:lang w:eastAsia="en-GB"/>
        </w:rPr>
        <w:drawing>
          <wp:anchor distT="0" distB="0" distL="114300" distR="114300" simplePos="0" relativeHeight="251661312" behindDoc="0" locked="0" layoutInCell="1" allowOverlap="1">
            <wp:simplePos x="0" y="0"/>
            <wp:positionH relativeFrom="margin">
              <wp:align>right</wp:align>
            </wp:positionH>
            <wp:positionV relativeFrom="paragraph">
              <wp:posOffset>1466288</wp:posOffset>
            </wp:positionV>
            <wp:extent cx="2493010" cy="1403985"/>
            <wp:effectExtent l="0" t="0" r="2540" b="5715"/>
            <wp:wrapSquare wrapText="bothSides"/>
            <wp:docPr id="2" name="Picture 2" descr="Image result for supercharger types">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upercharger types">
                      <a:hlinkClick r:id="rId27" tgtFrame="&quot;_blank&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93010" cy="1403985"/>
                    </a:xfrm>
                    <a:prstGeom prst="rect">
                      <a:avLst/>
                    </a:prstGeom>
                    <a:noFill/>
                    <a:ln>
                      <a:noFill/>
                    </a:ln>
                  </pic:spPr>
                </pic:pic>
              </a:graphicData>
            </a:graphic>
            <wp14:sizeRelH relativeFrom="page">
              <wp14:pctWidth>0</wp14:pctWidth>
            </wp14:sizeRelH>
            <wp14:sizeRelV relativeFrom="page">
              <wp14:pctHeight>0</wp14:pctHeight>
            </wp14:sizeRelV>
          </wp:anchor>
        </w:drawing>
      </w:r>
      <w:r w:rsidR="00E064AE" w:rsidRPr="00B25368">
        <w:rPr>
          <w:rFonts w:ascii="Times New Roman" w:hAnsi="Times New Roman" w:cs="Times New Roman"/>
        </w:rPr>
        <w:t>The use of a supercharger requires a direct connection to the engine to power it usually in the form of a belt</w:t>
      </w:r>
      <w:r w:rsidR="00C546FD" w:rsidRPr="00B25368">
        <w:rPr>
          <w:rFonts w:ascii="Times New Roman" w:hAnsi="Times New Roman" w:cs="Times New Roman"/>
        </w:rPr>
        <w:t xml:space="preserve"> which takes power from the engine to achieve more power</w:t>
      </w:r>
      <w:r w:rsidR="00E064AE" w:rsidRPr="00B25368">
        <w:rPr>
          <w:rFonts w:ascii="Times New Roman" w:hAnsi="Times New Roman" w:cs="Times New Roman"/>
        </w:rPr>
        <w:t xml:space="preserve">. A supercharger increases the velocity of air travelling to the combustion chamber </w:t>
      </w:r>
      <w:r w:rsidR="005265FB" w:rsidRPr="00B25368">
        <w:rPr>
          <w:rFonts w:ascii="Times New Roman" w:hAnsi="Times New Roman" w:cs="Times New Roman"/>
        </w:rPr>
        <w:t>but as no need for exhaust gases the inlet air is much cooler and thus the use of an intercooler is not needed</w:t>
      </w:r>
      <w:r w:rsidR="00871CBB" w:rsidRPr="00B25368">
        <w:rPr>
          <w:rFonts w:ascii="Times New Roman" w:hAnsi="Times New Roman" w:cs="Times New Roman"/>
        </w:rPr>
        <w:t xml:space="preserve"> (Servati, H. and DeLosh, R)</w:t>
      </w:r>
      <w:r w:rsidR="00E064AE" w:rsidRPr="00B25368">
        <w:rPr>
          <w:rFonts w:ascii="Times New Roman" w:hAnsi="Times New Roman" w:cs="Times New Roman"/>
        </w:rPr>
        <w:t>.</w:t>
      </w:r>
    </w:p>
    <w:p w:rsidR="002121E3" w:rsidRPr="00B25368" w:rsidRDefault="005265FB" w:rsidP="00B25368">
      <w:pPr>
        <w:spacing w:line="480" w:lineRule="auto"/>
        <w:jc w:val="both"/>
        <w:rPr>
          <w:rFonts w:ascii="Times New Roman" w:hAnsi="Times New Roman" w:cs="Times New Roman"/>
        </w:rPr>
      </w:pPr>
      <w:r w:rsidRPr="00B25368">
        <w:rPr>
          <w:rFonts w:ascii="Times New Roman" w:hAnsi="Times New Roman" w:cs="Times New Roman"/>
        </w:rPr>
        <w:t xml:space="preserve">There are three main types of </w:t>
      </w:r>
      <w:r w:rsidR="00C546FD" w:rsidRPr="00B25368">
        <w:rPr>
          <w:rFonts w:ascii="Times New Roman" w:hAnsi="Times New Roman" w:cs="Times New Roman"/>
        </w:rPr>
        <w:t>superchargers from the roots triple lobe helix, twin screw and the centrifugal type. The roots type like the twin screw rotates so that the air is forced into smaller spaces where it is then compressed and exited at a higher velocity. A centrifugal type looks similar to a turbocharger on the outside and contains a compressor wheel also. It is the most efficient out of the 3 because of the size and load taken on the engine</w:t>
      </w:r>
      <w:r w:rsidR="002121E3" w:rsidRPr="00B25368">
        <w:rPr>
          <w:rFonts w:ascii="Times New Roman" w:hAnsi="Times New Roman" w:cs="Times New Roman"/>
        </w:rPr>
        <w:t xml:space="preserve"> </w:t>
      </w:r>
      <w:r w:rsidR="002121E3" w:rsidRPr="00B25368">
        <w:rPr>
          <w:rFonts w:ascii="Times New Roman" w:hAnsi="Times New Roman" w:cs="Times New Roman"/>
          <w:color w:val="000000" w:themeColor="text1"/>
          <w:lang w:val="en"/>
        </w:rPr>
        <w:t>(</w:t>
      </w:r>
      <w:r w:rsidR="00243D36" w:rsidRPr="00B25368">
        <w:rPr>
          <w:rFonts w:ascii="Times New Roman" w:hAnsi="Times New Roman" w:cs="Times New Roman"/>
          <w:lang w:val="en"/>
        </w:rPr>
        <w:t xml:space="preserve">Dietsche, K. (2011). </w:t>
      </w:r>
      <w:r w:rsidR="002121E3" w:rsidRPr="00B25368">
        <w:rPr>
          <w:rFonts w:ascii="Times New Roman" w:hAnsi="Times New Roman" w:cs="Times New Roman"/>
        </w:rPr>
        <w:t xml:space="preserve"> </w:t>
      </w:r>
    </w:p>
    <w:p w:rsidR="00AF17AB" w:rsidRPr="00B25368" w:rsidRDefault="00AF17AB" w:rsidP="00B25368">
      <w:pPr>
        <w:spacing w:line="480" w:lineRule="auto"/>
        <w:jc w:val="both"/>
        <w:rPr>
          <w:rFonts w:ascii="Times New Roman" w:hAnsi="Times New Roman" w:cs="Times New Roman"/>
        </w:rPr>
      </w:pPr>
    </w:p>
    <w:p w:rsidR="00AF17AB" w:rsidRPr="00B25368" w:rsidRDefault="00AF17AB" w:rsidP="00B25368">
      <w:pPr>
        <w:spacing w:line="480" w:lineRule="auto"/>
        <w:jc w:val="both"/>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0443D7" w:rsidRPr="00B25368" w:rsidRDefault="00B13CB2" w:rsidP="00B25368">
      <w:pPr>
        <w:pStyle w:val="Heading3"/>
        <w:numPr>
          <w:ilvl w:val="0"/>
          <w:numId w:val="9"/>
        </w:numPr>
        <w:spacing w:line="480" w:lineRule="auto"/>
        <w:rPr>
          <w:rFonts w:cs="Times New Roman"/>
        </w:rPr>
      </w:pPr>
      <w:bookmarkStart w:id="36" w:name="_Toc498704378"/>
      <w:r w:rsidRPr="00B25368">
        <w:rPr>
          <w:rFonts w:cs="Times New Roman"/>
        </w:rPr>
        <w:t>Valve overlap/ timing</w:t>
      </w:r>
      <w:bookmarkEnd w:id="36"/>
    </w:p>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12512" behindDoc="1" locked="0" layoutInCell="1" allowOverlap="1">
            <wp:simplePos x="0" y="0"/>
            <wp:positionH relativeFrom="margin">
              <wp:align>right</wp:align>
            </wp:positionH>
            <wp:positionV relativeFrom="paragraph">
              <wp:posOffset>7620</wp:posOffset>
            </wp:positionV>
            <wp:extent cx="1561465" cy="1445895"/>
            <wp:effectExtent l="0" t="0" r="635" b="1905"/>
            <wp:wrapThrough wrapText="bothSides">
              <wp:wrapPolygon edited="0">
                <wp:start x="0" y="0"/>
                <wp:lineTo x="0" y="21344"/>
                <wp:lineTo x="21345" y="21344"/>
                <wp:lineTo x="21345"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mshafts_valve-overlap.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61465" cy="1445895"/>
                    </a:xfrm>
                    <a:prstGeom prst="rect">
                      <a:avLst/>
                    </a:prstGeom>
                  </pic:spPr>
                </pic:pic>
              </a:graphicData>
            </a:graphic>
            <wp14:sizeRelH relativeFrom="page">
              <wp14:pctWidth>0</wp14:pctWidth>
            </wp14:sizeRelH>
            <wp14:sizeRelV relativeFrom="page">
              <wp14:pctHeight>0</wp14:pctHeight>
            </wp14:sizeRelV>
          </wp:anchor>
        </w:drawing>
      </w:r>
    </w:p>
    <w:p w:rsidR="00AF17AB" w:rsidRPr="00B25368" w:rsidRDefault="00AF17AB" w:rsidP="00B25368">
      <w:pPr>
        <w:spacing w:line="480" w:lineRule="auto"/>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E11EC3" w:rsidRPr="00B25368" w:rsidRDefault="00AF17AB" w:rsidP="00B25368">
      <w:pPr>
        <w:spacing w:line="480" w:lineRule="auto"/>
        <w:rPr>
          <w:rFonts w:ascii="Times New Roman" w:hAnsi="Times New Roman" w:cs="Times New Roman"/>
          <w:noProof/>
          <w:lang w:eastAsia="en-GB"/>
        </w:rPr>
      </w:pPr>
      <w:r w:rsidRPr="00B25368">
        <w:rPr>
          <w:rFonts w:ascii="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33B60721" wp14:editId="693C3ABA">
                <wp:simplePos x="0" y="0"/>
                <wp:positionH relativeFrom="margin">
                  <wp:align>right</wp:align>
                </wp:positionH>
                <wp:positionV relativeFrom="paragraph">
                  <wp:posOffset>1242695</wp:posOffset>
                </wp:positionV>
                <wp:extent cx="2559685" cy="297180"/>
                <wp:effectExtent l="0" t="0" r="0" b="7620"/>
                <wp:wrapSquare wrapText="bothSides"/>
                <wp:docPr id="17" name="Text Box 17"/>
                <wp:cNvGraphicFramePr/>
                <a:graphic xmlns:a="http://schemas.openxmlformats.org/drawingml/2006/main">
                  <a:graphicData uri="http://schemas.microsoft.com/office/word/2010/wordprocessingShape">
                    <wps:wsp>
                      <wps:cNvSpPr txBox="1"/>
                      <wps:spPr>
                        <a:xfrm>
                          <a:off x="0" y="0"/>
                          <a:ext cx="2559685" cy="297180"/>
                        </a:xfrm>
                        <a:prstGeom prst="rect">
                          <a:avLst/>
                        </a:prstGeom>
                        <a:solidFill>
                          <a:prstClr val="white"/>
                        </a:solidFill>
                        <a:ln>
                          <a:noFill/>
                        </a:ln>
                      </wps:spPr>
                      <wps:txbx>
                        <w:txbxContent>
                          <w:p w:rsidR="00B25368" w:rsidRPr="00B23852" w:rsidRDefault="00B25368" w:rsidP="002B1762">
                            <w:pPr>
                              <w:pStyle w:val="Caption"/>
                              <w:rPr>
                                <w:rFonts w:ascii="Times New Roman" w:hAnsi="Times New Roman" w:cs="Times New Roman"/>
                                <w:noProof/>
                              </w:rPr>
                            </w:pPr>
                            <w:bookmarkStart w:id="37" w:name="_Toc498704454"/>
                            <w:r>
                              <w:t xml:space="preserve">Figure </w:t>
                            </w:r>
                            <w:fldSimple w:instr=" SEQ Figure \* ARABIC ">
                              <w:r w:rsidR="008C0ACC">
                                <w:rPr>
                                  <w:noProof/>
                                </w:rPr>
                                <w:t>5</w:t>
                              </w:r>
                            </w:fldSimple>
                            <w:r>
                              <w:t>: Valve duration and overlap in degrees.</w:t>
                            </w:r>
                            <w:r w:rsidRPr="00696E88">
                              <w:rPr>
                                <w:rFonts w:ascii="Open Sans" w:hAnsi="Open Sans" w:cs="Arial"/>
                                <w:i w:val="0"/>
                                <w:iCs w:val="0"/>
                                <w:color w:val="000000"/>
                                <w:sz w:val="22"/>
                                <w:szCs w:val="22"/>
                                <w:lang w:val="en"/>
                              </w:rPr>
                              <w:t xml:space="preserve"> </w:t>
                            </w:r>
                            <w:r w:rsidRPr="00696E88">
                              <w:rPr>
                                <w:lang w:val="en"/>
                              </w:rPr>
                              <w:t>(Anon, 2017)</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60721" id="Text Box 17" o:spid="_x0000_s1030" type="#_x0000_t202" style="position:absolute;margin-left:150.35pt;margin-top:97.85pt;width:201.55pt;height:23.4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" stroked="f">
                <v:textbox inset="0,0,0,0">
                  <w:txbxContent>
                    <w:p w:rsidR="00B25368" w:rsidRPr="00B23852" w:rsidRDefault="00B25368" w:rsidP="002B1762">
                      <w:pPr>
                        <w:pStyle w:val="Caption"/>
                        <w:rPr>
                          <w:rFonts w:ascii="Times New Roman" w:hAnsi="Times New Roman" w:cs="Times New Roman"/>
                          <w:noProof/>
                        </w:rPr>
                      </w:pPr>
                      <w:bookmarkStart w:id="38" w:name="_Toc498704454"/>
                      <w:r>
                        <w:t xml:space="preserve">Figure </w:t>
                      </w:r>
                      <w:fldSimple w:instr=" SEQ Figure \* ARABIC ">
                        <w:r w:rsidR="008C0ACC">
                          <w:rPr>
                            <w:noProof/>
                          </w:rPr>
                          <w:t>5</w:t>
                        </w:r>
                      </w:fldSimple>
                      <w:r>
                        <w:t>: Valve duration and overlap in degrees.</w:t>
                      </w:r>
                      <w:r w:rsidRPr="00696E88">
                        <w:rPr>
                          <w:rFonts w:ascii="Open Sans" w:hAnsi="Open Sans" w:cs="Arial"/>
                          <w:i w:val="0"/>
                          <w:iCs w:val="0"/>
                          <w:color w:val="000000"/>
                          <w:sz w:val="22"/>
                          <w:szCs w:val="22"/>
                          <w:lang w:val="en"/>
                        </w:rPr>
                        <w:t xml:space="preserve"> </w:t>
                      </w:r>
                      <w:r w:rsidRPr="00696E88">
                        <w:rPr>
                          <w:lang w:val="en"/>
                        </w:rPr>
                        <w:t>(Anon, 2017)</w:t>
                      </w:r>
                      <w:bookmarkEnd w:id="38"/>
                    </w:p>
                  </w:txbxContent>
                </v:textbox>
                <w10:wrap type="square" anchorx="margin"/>
              </v:shape>
            </w:pict>
          </mc:Fallback>
        </mc:AlternateContent>
      </w:r>
      <w:r w:rsidR="002B6FC4" w:rsidRPr="00B25368">
        <w:rPr>
          <w:rFonts w:ascii="Times New Roman" w:hAnsi="Times New Roman" w:cs="Times New Roman"/>
        </w:rPr>
        <w:t>The function of valve overlap is to assist the exiting process of the exhaust gases by opening the inlet valve early when the exhaust valve is still open. By the upwards movement of the piston and the valve overlap acts as a vacuum which draws more air into the combustion chamber which in turn drives the spent gases out into the exhaust manifold. This process can also help raise the volumetric efficiency by pulling in more air into the combustion chamber.</w:t>
      </w:r>
      <w:r w:rsidR="00A32593" w:rsidRPr="00B25368">
        <w:rPr>
          <w:rFonts w:ascii="Times New Roman" w:hAnsi="Times New Roman" w:cs="Times New Roman"/>
          <w:noProof/>
          <w:lang w:eastAsia="en-GB"/>
        </w:rPr>
        <w:t xml:space="preserve"> </w:t>
      </w:r>
      <w:r w:rsidR="002B1762" w:rsidRPr="00B25368">
        <w:rPr>
          <w:rFonts w:ascii="Times New Roman" w:hAnsi="Times New Roman" w:cs="Times New Roman"/>
          <w:noProof/>
          <w:lang w:eastAsia="en-GB"/>
        </w:rPr>
        <w:t>As seen in the depiction, the inlet valve opens at 46° BTDC and the exhaust valve closes at 43° ATDC giving a total valve overlap of 89°. An engine with high lift cams and long cam durations will extragerate this degree of overlap allowing for more time for the inlet air to enter the combustion chmaber and exghaust gases to exit.</w:t>
      </w:r>
    </w:p>
    <w:p w:rsidR="000443D7" w:rsidRPr="00B25368" w:rsidRDefault="000443D7" w:rsidP="00B25368">
      <w:pPr>
        <w:pStyle w:val="Heading3"/>
        <w:numPr>
          <w:ilvl w:val="0"/>
          <w:numId w:val="9"/>
        </w:numPr>
        <w:spacing w:line="480" w:lineRule="auto"/>
        <w:jc w:val="both"/>
        <w:rPr>
          <w:rFonts w:cs="Times New Roman"/>
        </w:rPr>
        <w:sectPr w:rsidR="000443D7" w:rsidRPr="00B25368" w:rsidSect="00AF17AB">
          <w:type w:val="continuous"/>
          <w:pgSz w:w="11906" w:h="16838"/>
          <w:pgMar w:top="1440" w:right="1440" w:bottom="1440" w:left="1440" w:header="708" w:footer="708" w:gutter="0"/>
          <w:cols w:space="708"/>
          <w:docGrid w:linePitch="360"/>
        </w:sectPr>
      </w:pPr>
    </w:p>
    <w:p w:rsidR="00926B0C" w:rsidRPr="00B25368" w:rsidRDefault="00926B0C" w:rsidP="00B25368">
      <w:pPr>
        <w:pStyle w:val="Heading3"/>
        <w:numPr>
          <w:ilvl w:val="0"/>
          <w:numId w:val="9"/>
        </w:numPr>
        <w:spacing w:line="480" w:lineRule="auto"/>
        <w:jc w:val="both"/>
        <w:rPr>
          <w:rFonts w:cs="Times New Roman"/>
        </w:rPr>
      </w:pPr>
      <w:bookmarkStart w:id="39" w:name="_Toc498704379"/>
      <w:r w:rsidRPr="00B25368">
        <w:rPr>
          <w:rFonts w:cs="Times New Roman"/>
        </w:rPr>
        <w:lastRenderedPageBreak/>
        <w:t>Port modification</w:t>
      </w:r>
      <w:bookmarkEnd w:id="39"/>
    </w:p>
    <w:p w:rsidR="00DA2DED" w:rsidRPr="00B25368" w:rsidRDefault="00DA2DED" w:rsidP="00B25368">
      <w:pPr>
        <w:spacing w:line="480" w:lineRule="auto"/>
        <w:jc w:val="both"/>
        <w:rPr>
          <w:rFonts w:ascii="Times New Roman" w:hAnsi="Times New Roman" w:cs="Times New Roman"/>
        </w:rPr>
      </w:pPr>
    </w:p>
    <w:p w:rsidR="00F05FCC" w:rsidRPr="00B25368" w:rsidRDefault="00F05FCC" w:rsidP="00B25368">
      <w:pPr>
        <w:spacing w:line="480" w:lineRule="auto"/>
        <w:jc w:val="both"/>
        <w:rPr>
          <w:rFonts w:ascii="Times New Roman" w:hAnsi="Times New Roman" w:cs="Times New Roman"/>
        </w:rPr>
        <w:sectPr w:rsidR="00F05FCC" w:rsidRPr="00B25368" w:rsidSect="00AF17AB">
          <w:type w:val="continuous"/>
          <w:pgSz w:w="11906" w:h="16838"/>
          <w:pgMar w:top="1440" w:right="1440" w:bottom="1440" w:left="1440" w:header="708" w:footer="708" w:gutter="0"/>
          <w:cols w:space="708"/>
          <w:docGrid w:linePitch="360"/>
        </w:sectPr>
      </w:pPr>
    </w:p>
    <w:p w:rsidR="00DC7545" w:rsidRPr="00B25368" w:rsidRDefault="00AF17AB" w:rsidP="00B25368">
      <w:pPr>
        <w:spacing w:line="480" w:lineRule="auto"/>
        <w:jc w:val="both"/>
        <w:rPr>
          <w:rFonts w:ascii="Times New Roman" w:hAnsi="Times New Roman" w:cs="Times New Roman"/>
        </w:rPr>
      </w:pPr>
      <w:r w:rsidRPr="00B25368">
        <w:rPr>
          <w:rFonts w:ascii="Times New Roman" w:hAnsi="Times New Roman" w:cs="Times New Roman"/>
          <w:noProof/>
          <w:color w:val="0000FF"/>
          <w:lang w:eastAsia="en-GB"/>
        </w:rPr>
        <w:drawing>
          <wp:anchor distT="0" distB="0" distL="114300" distR="114300" simplePos="0" relativeHeight="251667456" behindDoc="0" locked="0" layoutInCell="1" allowOverlap="1">
            <wp:simplePos x="0" y="0"/>
            <wp:positionH relativeFrom="margin">
              <wp:align>right</wp:align>
            </wp:positionH>
            <wp:positionV relativeFrom="paragraph">
              <wp:posOffset>10795</wp:posOffset>
            </wp:positionV>
            <wp:extent cx="1953895" cy="2546985"/>
            <wp:effectExtent l="0" t="0" r="8255" b="5715"/>
            <wp:wrapSquare wrapText="bothSides"/>
            <wp:docPr id="7" name="Picture 7" descr="Fig. 1. Mixing Control Concept for Mitsubishi GDI Engine">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Mixing Control Concept for Mitsubishi GDI Engine">
                      <a:hlinkClick r:id="rId30"/>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53895" cy="2546985"/>
                    </a:xfrm>
                    <a:prstGeom prst="rect">
                      <a:avLst/>
                    </a:prstGeom>
                    <a:noFill/>
                    <a:ln>
                      <a:noFill/>
                    </a:ln>
                  </pic:spPr>
                </pic:pic>
              </a:graphicData>
            </a:graphic>
            <wp14:sizeRelH relativeFrom="page">
              <wp14:pctWidth>0</wp14:pctWidth>
            </wp14:sizeRelH>
            <wp14:sizeRelV relativeFrom="page">
              <wp14:pctHeight>0</wp14:pctHeight>
            </wp14:sizeRelV>
          </wp:anchor>
        </w:drawing>
      </w:r>
      <w:r w:rsidR="00DC7545" w:rsidRPr="00B25368">
        <w:rPr>
          <w:rFonts w:ascii="Times New Roman" w:hAnsi="Times New Roman" w:cs="Times New Roman"/>
        </w:rPr>
        <w:t>An inlet ports design is essential for achieving the best possible flow for the inlet air but another side is to create a tumbling effect for air and fuel mixture. Although, on direct injection engines the air and fuel don’t mix until the inlet valve has started to open which means a cylinder heads port on a direct injection engine can be made very smooth where all the casting marks and imperfections are removed</w:t>
      </w:r>
      <w:r w:rsidR="00A5714C" w:rsidRPr="00B25368">
        <w:rPr>
          <w:rFonts w:ascii="Times New Roman" w:hAnsi="Times New Roman" w:cs="Times New Roman"/>
          <w:color w:val="000000"/>
          <w:lang w:val="en"/>
        </w:rPr>
        <w:t xml:space="preserve"> (</w:t>
      </w:r>
      <w:r w:rsidR="00A5714C" w:rsidRPr="00B25368">
        <w:rPr>
          <w:rFonts w:ascii="Times New Roman" w:hAnsi="Times New Roman" w:cs="Times New Roman"/>
          <w:lang w:val="en"/>
        </w:rPr>
        <w:t>Articles.sae.org- 2017)</w:t>
      </w:r>
      <w:r w:rsidR="00DC7545" w:rsidRPr="00B25368">
        <w:rPr>
          <w:rFonts w:ascii="Times New Roman" w:hAnsi="Times New Roman" w:cs="Times New Roman"/>
        </w:rPr>
        <w:t xml:space="preserve">. </w:t>
      </w:r>
    </w:p>
    <w:p w:rsidR="00310B76" w:rsidRPr="00B25368" w:rsidRDefault="00AF17AB"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1D095AF6" wp14:editId="0AF34984">
                <wp:simplePos x="0" y="0"/>
                <wp:positionH relativeFrom="margin">
                  <wp:align>right</wp:align>
                </wp:positionH>
                <wp:positionV relativeFrom="paragraph">
                  <wp:posOffset>175260</wp:posOffset>
                </wp:positionV>
                <wp:extent cx="2636520" cy="414655"/>
                <wp:effectExtent l="0" t="0" r="0" b="4445"/>
                <wp:wrapSquare wrapText="bothSides"/>
                <wp:docPr id="8" name="Text Box 8"/>
                <wp:cNvGraphicFramePr/>
                <a:graphic xmlns:a="http://schemas.openxmlformats.org/drawingml/2006/main">
                  <a:graphicData uri="http://schemas.microsoft.com/office/word/2010/wordprocessingShape">
                    <wps:wsp>
                      <wps:cNvSpPr txBox="1"/>
                      <wps:spPr>
                        <a:xfrm>
                          <a:off x="0" y="0"/>
                          <a:ext cx="2636520" cy="414655"/>
                        </a:xfrm>
                        <a:prstGeom prst="rect">
                          <a:avLst/>
                        </a:prstGeom>
                        <a:solidFill>
                          <a:prstClr val="white"/>
                        </a:solidFill>
                        <a:ln>
                          <a:noFill/>
                        </a:ln>
                      </wps:spPr>
                      <wps:txbx>
                        <w:txbxContent>
                          <w:p w:rsidR="00B25368" w:rsidRPr="000A55F4" w:rsidRDefault="00B25368" w:rsidP="001D59CA">
                            <w:pPr>
                              <w:pStyle w:val="Caption"/>
                              <w:rPr>
                                <w:rFonts w:ascii="Times New Roman" w:hAnsi="Times New Roman" w:cs="Times New Roman"/>
                                <w:noProof/>
                                <w:color w:val="0000FF"/>
                              </w:rPr>
                            </w:pPr>
                            <w:bookmarkStart w:id="40" w:name="_Toc498704455"/>
                            <w:r>
                              <w:t xml:space="preserve">Figure </w:t>
                            </w:r>
                            <w:fldSimple w:instr=" SEQ Figure \* ARABIC ">
                              <w:r w:rsidR="008C0ACC">
                                <w:rPr>
                                  <w:noProof/>
                                </w:rPr>
                                <w:t>6</w:t>
                              </w:r>
                            </w:fldSimple>
                            <w:r>
                              <w:t>: Vertically placed inlet ports with a spherical piston cavity</w:t>
                            </w:r>
                            <w:r w:rsidRPr="001D59CA">
                              <w:rPr>
                                <w:rFonts w:ascii="Times New Roman" w:hAnsi="Times New Roman" w:cs="Times New Roman"/>
                                <w:iCs w:val="0"/>
                                <w:color w:val="auto"/>
                                <w:sz w:val="22"/>
                                <w:szCs w:val="22"/>
                              </w:rPr>
                              <w:t xml:space="preserve"> </w:t>
                            </w:r>
                            <w:r w:rsidRPr="001D59CA">
                              <w:t>(</w:t>
                            </w:r>
                            <w:r w:rsidRPr="001D59CA">
                              <w:rPr>
                                <w:lang w:val="en"/>
                              </w:rPr>
                              <w:t>Kuwahara, K., Watanabe, T., Tanada, H., Ueda, K-2000).</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95AF6" id="Text Box 8" o:spid="_x0000_s1031" type="#_x0000_t202" style="position:absolute;left:0;text-align:left;margin-left:156.4pt;margin-top:13.8pt;width:207.6pt;height:32.6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" stroked="f">
                <v:textbox inset="0,0,0,0">
                  <w:txbxContent>
                    <w:p w:rsidR="00B25368" w:rsidRPr="000A55F4" w:rsidRDefault="00B25368" w:rsidP="001D59CA">
                      <w:pPr>
                        <w:pStyle w:val="Caption"/>
                        <w:rPr>
                          <w:rFonts w:ascii="Times New Roman" w:hAnsi="Times New Roman" w:cs="Times New Roman"/>
                          <w:noProof/>
                          <w:color w:val="0000FF"/>
                        </w:rPr>
                      </w:pPr>
                      <w:bookmarkStart w:id="41" w:name="_Toc498704455"/>
                      <w:r>
                        <w:t xml:space="preserve">Figure </w:t>
                      </w:r>
                      <w:fldSimple w:instr=" SEQ Figure \* ARABIC ">
                        <w:r w:rsidR="008C0ACC">
                          <w:rPr>
                            <w:noProof/>
                          </w:rPr>
                          <w:t>6</w:t>
                        </w:r>
                      </w:fldSimple>
                      <w:r>
                        <w:t>: Vertically placed inlet ports with a spherical piston cavity</w:t>
                      </w:r>
                      <w:r w:rsidRPr="001D59CA">
                        <w:rPr>
                          <w:rFonts w:ascii="Times New Roman" w:hAnsi="Times New Roman" w:cs="Times New Roman"/>
                          <w:iCs w:val="0"/>
                          <w:color w:val="auto"/>
                          <w:sz w:val="22"/>
                          <w:szCs w:val="22"/>
                        </w:rPr>
                        <w:t xml:space="preserve"> </w:t>
                      </w:r>
                      <w:r w:rsidRPr="001D59CA">
                        <w:t>(</w:t>
                      </w:r>
                      <w:r w:rsidRPr="001D59CA">
                        <w:rPr>
                          <w:lang w:val="en"/>
                        </w:rPr>
                        <w:t>Kuwahara, K., Watanabe, T., Tanada, H., Ueda, K-2000).</w:t>
                      </w:r>
                      <w:bookmarkEnd w:id="41"/>
                    </w:p>
                  </w:txbxContent>
                </v:textbox>
                <w10:wrap type="square" anchorx="margin"/>
              </v:shape>
            </w:pict>
          </mc:Fallback>
        </mc:AlternateContent>
      </w:r>
      <w:r w:rsidR="00DC7545" w:rsidRPr="00B25368">
        <w:rPr>
          <w:rFonts w:ascii="Times New Roman" w:hAnsi="Times New Roman" w:cs="Times New Roman"/>
        </w:rPr>
        <w:t xml:space="preserve">On an indirect or carburation fuel type </w:t>
      </w:r>
      <w:r w:rsidR="004B2D8A" w:rsidRPr="00B25368">
        <w:rPr>
          <w:rFonts w:ascii="Times New Roman" w:hAnsi="Times New Roman" w:cs="Times New Roman"/>
        </w:rPr>
        <w:t>system,</w:t>
      </w:r>
      <w:r w:rsidR="00DC7545" w:rsidRPr="00B25368">
        <w:rPr>
          <w:rFonts w:ascii="Times New Roman" w:hAnsi="Times New Roman" w:cs="Times New Roman"/>
        </w:rPr>
        <w:t xml:space="preserve"> the air and fuel both travel through the inlet port so turbulence is needed for better atomization of the air and fuel as a smooth port would create puddling of the fuel thus increases</w:t>
      </w:r>
      <w:r w:rsidR="00E57E34" w:rsidRPr="00B25368">
        <w:rPr>
          <w:rFonts w:ascii="Times New Roman" w:hAnsi="Times New Roman" w:cs="Times New Roman"/>
        </w:rPr>
        <w:t xml:space="preserve"> emissions-</w:t>
      </w:r>
      <w:r w:rsidR="00DC7545" w:rsidRPr="00B25368">
        <w:rPr>
          <w:rFonts w:ascii="Times New Roman" w:hAnsi="Times New Roman" w:cs="Times New Roman"/>
        </w:rPr>
        <w:t xml:space="preserve"> unburnt fuel/hydrocarbons and an increase in CO.</w:t>
      </w:r>
      <w:r w:rsidR="000D66F4" w:rsidRPr="00B25368">
        <w:rPr>
          <w:rFonts w:ascii="Times New Roman" w:hAnsi="Times New Roman" w:cs="Times New Roman"/>
        </w:rPr>
        <w:t xml:space="preserve"> The use of sequential injection and the placement of an injector closer to the valve eliminates puddling and therefore the rise in emissions</w:t>
      </w:r>
      <w:r w:rsidR="00CF2B63" w:rsidRPr="00B25368">
        <w:rPr>
          <w:rFonts w:ascii="Times New Roman" w:hAnsi="Times New Roman" w:cs="Times New Roman"/>
        </w:rPr>
        <w:t xml:space="preserve"> </w:t>
      </w:r>
      <w:r w:rsidR="00CF2B63" w:rsidRPr="00B25368">
        <w:rPr>
          <w:rStyle w:val="value"/>
          <w:rFonts w:ascii="Times New Roman" w:hAnsi="Times New Roman" w:cs="Times New Roman"/>
          <w:color w:val="000000"/>
          <w:lang w:val="en"/>
        </w:rPr>
        <w:t>(Malkhede, D. and Khalane, H- 2015).</w:t>
      </w:r>
    </w:p>
    <w:p w:rsidR="00221F91" w:rsidRPr="00B25368" w:rsidRDefault="00C84646" w:rsidP="00B25368">
      <w:pPr>
        <w:spacing w:line="480" w:lineRule="auto"/>
        <w:jc w:val="both"/>
        <w:rPr>
          <w:rFonts w:ascii="Times New Roman" w:hAnsi="Times New Roman" w:cs="Times New Roman"/>
        </w:rPr>
      </w:pPr>
      <w:r w:rsidRPr="00B25368">
        <w:rPr>
          <w:rFonts w:ascii="Times New Roman" w:hAnsi="Times New Roman" w:cs="Times New Roman"/>
        </w:rPr>
        <w:t xml:space="preserve">A technical paper by Mitsubishi shows an actual change in port location instead of design, where the inlet port is </w:t>
      </w:r>
      <w:r w:rsidR="00736F4B" w:rsidRPr="00B25368">
        <w:rPr>
          <w:rFonts w:ascii="Times New Roman" w:hAnsi="Times New Roman" w:cs="Times New Roman"/>
        </w:rPr>
        <w:t>orientated</w:t>
      </w:r>
      <w:r w:rsidRPr="00B25368">
        <w:rPr>
          <w:rFonts w:ascii="Times New Roman" w:hAnsi="Times New Roman" w:cs="Times New Roman"/>
        </w:rPr>
        <w:t xml:space="preserve"> vertically instead of horizontally apposed as on most internal combustion engines. </w:t>
      </w:r>
    </w:p>
    <w:p w:rsidR="00DA2DED" w:rsidRPr="00B25368" w:rsidRDefault="006A4E0B" w:rsidP="00B25368">
      <w:pPr>
        <w:spacing w:line="480" w:lineRule="auto"/>
        <w:jc w:val="both"/>
        <w:rPr>
          <w:rFonts w:ascii="Times New Roman" w:hAnsi="Times New Roman" w:cs="Times New Roman"/>
        </w:rPr>
      </w:pPr>
      <w:r w:rsidRPr="00B25368">
        <w:rPr>
          <w:rFonts w:ascii="Times New Roman" w:hAnsi="Times New Roman" w:cs="Times New Roman"/>
        </w:rPr>
        <w:t xml:space="preserve">This allows a straighter port to the combustion chamber which in-turn can be used to direct the air to a specific design of piston crown e.g. spherical piston cavity. </w:t>
      </w:r>
    </w:p>
    <w:p w:rsidR="00055461" w:rsidRPr="00B25368" w:rsidRDefault="006A4E0B" w:rsidP="00B25368">
      <w:pPr>
        <w:spacing w:line="480" w:lineRule="auto"/>
        <w:jc w:val="both"/>
        <w:rPr>
          <w:rStyle w:val="value"/>
          <w:rFonts w:ascii="Times New Roman" w:hAnsi="Times New Roman" w:cs="Times New Roman"/>
          <w:i/>
          <w:lang w:val="en"/>
        </w:rPr>
      </w:pPr>
      <w:r w:rsidRPr="00B25368">
        <w:rPr>
          <w:rFonts w:ascii="Times New Roman" w:hAnsi="Times New Roman" w:cs="Times New Roman"/>
        </w:rPr>
        <w:t xml:space="preserve">The air entering </w:t>
      </w:r>
      <w:r w:rsidR="00190905" w:rsidRPr="00B25368">
        <w:rPr>
          <w:rFonts w:ascii="Times New Roman" w:hAnsi="Times New Roman" w:cs="Times New Roman"/>
        </w:rPr>
        <w:t>does not need a rough port surface to create turbulence for the air and fuel to mix as the injector is placed internally this creates a better flowing port but in-turn the whole design allows for a tumbling effect within the combustion chamber. This allows a better atomization of the fuel within the air and a better coverage of the combustion chamber allowing for a more efficient burn and flame front</w:t>
      </w:r>
      <w:r w:rsidR="00C11F14" w:rsidRPr="00B25368">
        <w:rPr>
          <w:rFonts w:ascii="Times New Roman" w:hAnsi="Times New Roman" w:cs="Times New Roman"/>
        </w:rPr>
        <w:t xml:space="preserve"> </w:t>
      </w:r>
      <w:r w:rsidR="00C11F14" w:rsidRPr="00B25368">
        <w:rPr>
          <w:rFonts w:ascii="Times New Roman" w:hAnsi="Times New Roman" w:cs="Times New Roman"/>
          <w:i/>
        </w:rPr>
        <w:t>(</w:t>
      </w:r>
      <w:r w:rsidR="00C11F14" w:rsidRPr="00B25368">
        <w:rPr>
          <w:rStyle w:val="value"/>
          <w:rFonts w:ascii="Times New Roman" w:hAnsi="Times New Roman" w:cs="Times New Roman"/>
          <w:i/>
          <w:lang w:val="en"/>
        </w:rPr>
        <w:t>Kuwahara, K., Watanabe</w:t>
      </w:r>
      <w:r w:rsidR="003448E3" w:rsidRPr="00B25368">
        <w:rPr>
          <w:rStyle w:val="value"/>
          <w:rFonts w:ascii="Times New Roman" w:hAnsi="Times New Roman" w:cs="Times New Roman"/>
          <w:i/>
          <w:lang w:val="en"/>
        </w:rPr>
        <w:t>, T., Tanada, H., Ueda, K-2000).</w:t>
      </w:r>
    </w:p>
    <w:p w:rsidR="00DA2DED" w:rsidRPr="00B25368" w:rsidRDefault="00DA2DED" w:rsidP="00B25368">
      <w:pPr>
        <w:spacing w:line="480" w:lineRule="auto"/>
        <w:jc w:val="both"/>
        <w:rPr>
          <w:rStyle w:val="value"/>
          <w:rFonts w:ascii="Times New Roman" w:hAnsi="Times New Roman" w:cs="Times New Roman"/>
          <w:i/>
          <w:lang w:val="en"/>
        </w:rPr>
        <w:sectPr w:rsidR="00DA2DED" w:rsidRPr="00B25368" w:rsidSect="00AF17AB">
          <w:type w:val="continuous"/>
          <w:pgSz w:w="11906" w:h="16838"/>
          <w:pgMar w:top="1440" w:right="1440" w:bottom="1440" w:left="1440" w:header="708" w:footer="708" w:gutter="0"/>
          <w:cols w:space="708"/>
          <w:docGrid w:linePitch="360"/>
        </w:sectPr>
      </w:pPr>
    </w:p>
    <w:p w:rsidR="0011271B" w:rsidRPr="00B25368" w:rsidRDefault="00901049" w:rsidP="00B25368">
      <w:pPr>
        <w:spacing w:line="480" w:lineRule="auto"/>
        <w:jc w:val="both"/>
        <w:rPr>
          <w:rFonts w:ascii="Times New Roman" w:hAnsi="Times New Roman" w:cs="Times New Roman"/>
        </w:rPr>
      </w:pPr>
      <w:r w:rsidRPr="00B25368">
        <w:rPr>
          <w:rStyle w:val="value"/>
          <w:rFonts w:ascii="Times New Roman" w:hAnsi="Times New Roman" w:cs="Times New Roman"/>
          <w:lang w:val="en"/>
        </w:rPr>
        <w:lastRenderedPageBreak/>
        <w:t>A study by</w:t>
      </w:r>
      <w:r w:rsidR="0011271B" w:rsidRPr="00B25368">
        <w:rPr>
          <w:rFonts w:ascii="Times New Roman" w:hAnsi="Times New Roman" w:cs="Times New Roman"/>
        </w:rPr>
        <w:t xml:space="preserve"> Renault for intake port design/location found that intake entry, in-line with the cylinder axis, </w:t>
      </w:r>
      <w:r w:rsidR="00B14E45" w:rsidRPr="00B25368">
        <w:rPr>
          <w:rFonts w:ascii="Times New Roman" w:hAnsi="Times New Roman" w:cs="Times New Roman"/>
        </w:rPr>
        <w:t>had better</w:t>
      </w:r>
      <w:r w:rsidR="0011271B" w:rsidRPr="00B25368">
        <w:rPr>
          <w:rFonts w:ascii="Times New Roman" w:hAnsi="Times New Roman" w:cs="Times New Roman"/>
        </w:rPr>
        <w:t xml:space="preserve"> performance in relation to the total mass flow rate and permeability compared to horizontally opposed ports. As a </w:t>
      </w:r>
      <w:r w:rsidR="00B14E45" w:rsidRPr="00B25368">
        <w:rPr>
          <w:rFonts w:ascii="Times New Roman" w:hAnsi="Times New Roman" w:cs="Times New Roman"/>
        </w:rPr>
        <w:t>percentage,</w:t>
      </w:r>
      <w:r w:rsidR="0011271B" w:rsidRPr="00B25368">
        <w:rPr>
          <w:rFonts w:ascii="Times New Roman" w:hAnsi="Times New Roman" w:cs="Times New Roman"/>
        </w:rPr>
        <w:t xml:space="preserve"> </w:t>
      </w:r>
      <w:r w:rsidR="00B14E45" w:rsidRPr="00B25368">
        <w:rPr>
          <w:rFonts w:ascii="Times New Roman" w:hAnsi="Times New Roman" w:cs="Times New Roman"/>
        </w:rPr>
        <w:t xml:space="preserve">the flow was found to be </w:t>
      </w:r>
      <w:r w:rsidR="0011271B" w:rsidRPr="00B25368">
        <w:rPr>
          <w:rFonts w:ascii="Times New Roman" w:hAnsi="Times New Roman" w:cs="Times New Roman"/>
        </w:rPr>
        <w:t>approximately 7 to 9 % and 7.7 to 9.6 % higher than inlet entry,</w:t>
      </w:r>
      <w:r w:rsidR="00B14E45" w:rsidRPr="00B25368">
        <w:rPr>
          <w:rFonts w:ascii="Times New Roman" w:hAnsi="Times New Roman" w:cs="Times New Roman"/>
        </w:rPr>
        <w:t xml:space="preserve"> of a port design</w:t>
      </w:r>
      <w:r w:rsidR="0011271B" w:rsidRPr="00B25368">
        <w:rPr>
          <w:rFonts w:ascii="Times New Roman" w:hAnsi="Times New Roman" w:cs="Times New Roman"/>
        </w:rPr>
        <w:t xml:space="preserve"> perpendicular to cylinder axis for different pressure drop conditions</w:t>
      </w:r>
      <w:r w:rsidRPr="00B25368">
        <w:rPr>
          <w:rFonts w:ascii="Times New Roman" w:hAnsi="Times New Roman" w:cs="Times New Roman"/>
        </w:rPr>
        <w:t xml:space="preserve"> </w:t>
      </w:r>
      <w:bookmarkStart w:id="42" w:name="_Hlk497990690"/>
      <w:r w:rsidRPr="00B25368">
        <w:rPr>
          <w:rFonts w:ascii="Times New Roman" w:hAnsi="Times New Roman" w:cs="Times New Roman"/>
        </w:rPr>
        <w:t>(</w:t>
      </w:r>
      <w:r w:rsidRPr="00B25368">
        <w:rPr>
          <w:rStyle w:val="value"/>
          <w:rFonts w:ascii="Times New Roman" w:hAnsi="Times New Roman" w:cs="Times New Roman"/>
          <w:lang w:val="en"/>
        </w:rPr>
        <w:t>Vashishtha, A., Rathinam, B., Delahaye, L., Ravet- 2012)</w:t>
      </w:r>
      <w:r w:rsidR="0011271B" w:rsidRPr="00B25368">
        <w:rPr>
          <w:rFonts w:ascii="Times New Roman" w:hAnsi="Times New Roman" w:cs="Times New Roman"/>
        </w:rPr>
        <w:t>.</w:t>
      </w:r>
      <w:bookmarkEnd w:id="42"/>
    </w:p>
    <w:p w:rsidR="00AF17AB" w:rsidRPr="00B25368" w:rsidRDefault="00AF17AB" w:rsidP="00B25368">
      <w:pPr>
        <w:spacing w:line="480" w:lineRule="auto"/>
        <w:jc w:val="both"/>
        <w:rPr>
          <w:rFonts w:ascii="Times New Roman" w:hAnsi="Times New Roman" w:cs="Times New Roman"/>
        </w:rPr>
      </w:pPr>
    </w:p>
    <w:p w:rsidR="00C97C37" w:rsidRPr="00B25368" w:rsidRDefault="00AF17AB" w:rsidP="00B25368">
      <w:pPr>
        <w:spacing w:line="480" w:lineRule="auto"/>
        <w:jc w:val="both"/>
        <w:rPr>
          <w:rFonts w:ascii="Times New Roman" w:hAnsi="Times New Roman" w:cs="Times New Roman"/>
        </w:rPr>
      </w:pPr>
      <w:r w:rsidRPr="00B25368">
        <w:rPr>
          <w:rFonts w:ascii="Times New Roman" w:hAnsi="Times New Roman" w:cs="Times New Roman"/>
        </w:rPr>
        <w:t>Fig7</w:t>
      </w:r>
      <w:r w:rsidR="00C97C37" w:rsidRPr="00B25368">
        <w:rPr>
          <w:rFonts w:ascii="Times New Roman" w:hAnsi="Times New Roman" w:cs="Times New Roman"/>
        </w:rPr>
        <w:t xml:space="preserve"> shows that horizontally apposed ports (Type A &amp; B) have a lower mass flow rate than that of vertically positioned ports (Type C &amp; D). The direct of flow i.e. clockwise or anti-clockwise makes no significant difference to the flow. </w:t>
      </w:r>
    </w:p>
    <w:p w:rsidR="00055461" w:rsidRPr="00B25368" w:rsidRDefault="00C97C37" w:rsidP="00B25368">
      <w:pPr>
        <w:spacing w:line="480" w:lineRule="auto"/>
        <w:jc w:val="both"/>
        <w:rPr>
          <w:rFonts w:ascii="Times New Roman" w:hAnsi="Times New Roman" w:cs="Times New Roman"/>
        </w:rPr>
        <w:sectPr w:rsidR="00055461" w:rsidRPr="00B25368" w:rsidSect="00AF17AB">
          <w:type w:val="continuous"/>
          <w:pgSz w:w="11906" w:h="16838"/>
          <w:pgMar w:top="1440" w:right="1440" w:bottom="1440" w:left="1440" w:header="708" w:footer="708" w:gutter="0"/>
          <w:cols w:space="708"/>
          <w:docGrid w:linePitch="360"/>
        </w:sectPr>
      </w:pPr>
      <w:r w:rsidRPr="00B25368">
        <w:rPr>
          <w:rFonts w:ascii="Times New Roman" w:hAnsi="Times New Roman" w:cs="Times New Roman"/>
        </w:rPr>
        <w:t>Testing was completed on a 2-stroke, 2-cylinder engine for cost and manufacturing time/cost.</w:t>
      </w:r>
    </w:p>
    <w:p w:rsidR="00221F91" w:rsidRPr="00B25368" w:rsidRDefault="00696E88" w:rsidP="00B25368">
      <w:pPr>
        <w:spacing w:line="480" w:lineRule="auto"/>
        <w:rPr>
          <w:rFonts w:ascii="Times New Roman" w:hAnsi="Times New Roman" w:cs="Times New Roman"/>
        </w:rPr>
      </w:pPr>
      <w:r w:rsidRPr="00B25368">
        <w:rPr>
          <w:rFonts w:ascii="Times New Roman" w:hAnsi="Times New Roman" w:cs="Times New Roman"/>
        </w:rPr>
        <w:t xml:space="preserve"> </w:t>
      </w:r>
    </w:p>
    <w:p w:rsidR="00696E88" w:rsidRPr="00B25368" w:rsidRDefault="00AF17AB" w:rsidP="00B25368">
      <w:pPr>
        <w:spacing w:line="480" w:lineRule="auto"/>
        <w:rPr>
          <w:rFonts w:ascii="Times New Roman" w:hAnsi="Times New Roman" w:cs="Times New Roman"/>
        </w:rPr>
      </w:pPr>
      <w:r w:rsidRPr="00B25368">
        <w:rPr>
          <w:rFonts w:ascii="Times New Roman" w:hAnsi="Times New Roman" w:cs="Times New Roman"/>
          <w:noProof/>
          <w:color w:val="0000F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7620</wp:posOffset>
            </wp:positionV>
            <wp:extent cx="2194560" cy="1485900"/>
            <wp:effectExtent l="0" t="0" r="0" b="0"/>
            <wp:wrapSquare wrapText="bothSides"/>
            <wp:docPr id="3" name="irc_mi" descr="Related image">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32"/>
                    </pic:cNvP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194560" cy="1485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5368">
        <w:rPr>
          <w:rFonts w:ascii="Times New Roman" w:hAnsi="Times New Roman" w:cs="Times New Roman"/>
          <w:noProof/>
          <w:lang w:eastAsia="en-GB"/>
        </w:rPr>
        <w:drawing>
          <wp:anchor distT="0" distB="0" distL="114300" distR="114300" simplePos="0" relativeHeight="251668480" behindDoc="0" locked="0" layoutInCell="1" allowOverlap="1">
            <wp:simplePos x="0" y="0"/>
            <wp:positionH relativeFrom="margin">
              <wp:align>right</wp:align>
            </wp:positionH>
            <wp:positionV relativeFrom="paragraph">
              <wp:posOffset>10795</wp:posOffset>
            </wp:positionV>
            <wp:extent cx="2645410" cy="167957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low table from SAE.jpg"/>
                    <pic:cNvPicPr/>
                  </pic:nvPicPr>
                  <pic:blipFill rotWithShape="1">
                    <a:blip r:embed="rId34" cstate="print">
                      <a:extLst>
                        <a:ext uri="{28A0092B-C50C-407E-A947-70E740481C1C}">
                          <a14:useLocalDpi xmlns:a14="http://schemas.microsoft.com/office/drawing/2010/main" val="0"/>
                        </a:ext>
                      </a:extLst>
                    </a:blip>
                    <a:srcRect l="956" t="3159" r="47427" b="13658"/>
                    <a:stretch/>
                  </pic:blipFill>
                  <pic:spPr bwMode="auto">
                    <a:xfrm>
                      <a:off x="0" y="0"/>
                      <a:ext cx="2645410" cy="167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21F91" w:rsidRPr="00B25368" w:rsidRDefault="00221F91" w:rsidP="00B25368">
      <w:pPr>
        <w:spacing w:line="480" w:lineRule="auto"/>
        <w:rPr>
          <w:rFonts w:ascii="Times New Roman" w:hAnsi="Times New Roman" w:cs="Times New Roman"/>
        </w:rPr>
      </w:pPr>
    </w:p>
    <w:p w:rsidR="00AF17AB" w:rsidRPr="00B25368" w:rsidRDefault="00AF17AB" w:rsidP="00B25368">
      <w:pPr>
        <w:spacing w:line="480" w:lineRule="auto"/>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221F91" w:rsidRPr="00B25368" w:rsidRDefault="00221F91" w:rsidP="00B25368">
      <w:pPr>
        <w:spacing w:line="480" w:lineRule="auto"/>
        <w:rPr>
          <w:rFonts w:ascii="Times New Roman" w:hAnsi="Times New Roman" w:cs="Times New Roman"/>
        </w:rPr>
      </w:pPr>
    </w:p>
    <w:p w:rsidR="00221F91" w:rsidRPr="00B25368" w:rsidRDefault="00221F91" w:rsidP="00B25368">
      <w:pPr>
        <w:spacing w:line="480" w:lineRule="auto"/>
        <w:rPr>
          <w:rFonts w:ascii="Times New Roman" w:hAnsi="Times New Roman" w:cs="Times New Roman"/>
        </w:rPr>
      </w:pPr>
    </w:p>
    <w:p w:rsidR="00221F91" w:rsidRPr="00B25368" w:rsidRDefault="004B2D8A" w:rsidP="00B25368">
      <w:pPr>
        <w:spacing w:line="480" w:lineRule="auto"/>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5EA48756" wp14:editId="68E8CED3">
                <wp:simplePos x="0" y="0"/>
                <wp:positionH relativeFrom="margin">
                  <wp:align>right</wp:align>
                </wp:positionH>
                <wp:positionV relativeFrom="paragraph">
                  <wp:posOffset>432435</wp:posOffset>
                </wp:positionV>
                <wp:extent cx="2645410" cy="635"/>
                <wp:effectExtent l="0" t="0" r="2540" b="6985"/>
                <wp:wrapSquare wrapText="bothSides"/>
                <wp:docPr id="10" name="Text Box 10"/>
                <wp:cNvGraphicFramePr/>
                <a:graphic xmlns:a="http://schemas.openxmlformats.org/drawingml/2006/main">
                  <a:graphicData uri="http://schemas.microsoft.com/office/word/2010/wordprocessingShape">
                    <wps:wsp>
                      <wps:cNvSpPr txBox="1"/>
                      <wps:spPr>
                        <a:xfrm>
                          <a:off x="0" y="0"/>
                          <a:ext cx="2645410" cy="635"/>
                        </a:xfrm>
                        <a:prstGeom prst="rect">
                          <a:avLst/>
                        </a:prstGeom>
                        <a:solidFill>
                          <a:prstClr val="white"/>
                        </a:solidFill>
                        <a:ln>
                          <a:noFill/>
                        </a:ln>
                      </wps:spPr>
                      <wps:txbx>
                        <w:txbxContent>
                          <w:p w:rsidR="00B25368" w:rsidRPr="00E84E10" w:rsidRDefault="00B25368" w:rsidP="004F26F8">
                            <w:pPr>
                              <w:pStyle w:val="Caption"/>
                              <w:rPr>
                                <w:noProof/>
                              </w:rPr>
                            </w:pPr>
                            <w:bookmarkStart w:id="43" w:name="_Toc498704456"/>
                            <w:r>
                              <w:t xml:space="preserve">Figure </w:t>
                            </w:r>
                            <w:fldSimple w:instr=" SEQ Figure \* ARABIC ">
                              <w:r w:rsidR="008C0ACC">
                                <w:rPr>
                                  <w:noProof/>
                                </w:rPr>
                                <w:t>7</w:t>
                              </w:r>
                            </w:fldSimple>
                            <w:r>
                              <w:t>: Table of port location (vertical vs horizontal) with relation to clockwise and/or anti-clockwise flow.</w:t>
                            </w:r>
                            <w:r w:rsidRPr="00C97C37">
                              <w:rPr>
                                <w:rFonts w:ascii="Times New Roman" w:hAnsi="Times New Roman" w:cs="Times New Roman"/>
                                <w:i w:val="0"/>
                                <w:iCs w:val="0"/>
                                <w:color w:val="auto"/>
                                <w:sz w:val="22"/>
                                <w:szCs w:val="22"/>
                              </w:rPr>
                              <w:t xml:space="preserve"> </w:t>
                            </w:r>
                            <w:r w:rsidRPr="00C97C37">
                              <w:t>(</w:t>
                            </w:r>
                            <w:r w:rsidRPr="00C97C37">
                              <w:rPr>
                                <w:lang w:val="en"/>
                              </w:rPr>
                              <w:t>Vashishtha, A., Rathinam, B., Delahaye, L., Ravet- 2012)</w:t>
                            </w:r>
                            <w:r w:rsidRPr="00C97C37">
                              <w:t>.</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A48756" id="Text Box 10" o:spid="_x0000_s1032" type="#_x0000_t202" style="position:absolute;margin-left:157.1pt;margin-top:34.05pt;width:208.3pt;height:.05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" stroked="f">
                <v:textbox style="mso-fit-shape-to-text:t" inset="0,0,0,0">
                  <w:txbxContent>
                    <w:p w:rsidR="00B25368" w:rsidRPr="00E84E10" w:rsidRDefault="00B25368" w:rsidP="004F26F8">
                      <w:pPr>
                        <w:pStyle w:val="Caption"/>
                        <w:rPr>
                          <w:noProof/>
                        </w:rPr>
                      </w:pPr>
                      <w:bookmarkStart w:id="44" w:name="_Toc498704456"/>
                      <w:r>
                        <w:t xml:space="preserve">Figure </w:t>
                      </w:r>
                      <w:fldSimple w:instr=" SEQ Figure \* ARABIC ">
                        <w:r w:rsidR="008C0ACC">
                          <w:rPr>
                            <w:noProof/>
                          </w:rPr>
                          <w:t>7</w:t>
                        </w:r>
                      </w:fldSimple>
                      <w:r>
                        <w:t>: Table of port location (vertical vs horizontal) with relation to clockwise and/or anti-clockwise flow.</w:t>
                      </w:r>
                      <w:r w:rsidRPr="00C97C37">
                        <w:rPr>
                          <w:rFonts w:ascii="Times New Roman" w:hAnsi="Times New Roman" w:cs="Times New Roman"/>
                          <w:i w:val="0"/>
                          <w:iCs w:val="0"/>
                          <w:color w:val="auto"/>
                          <w:sz w:val="22"/>
                          <w:szCs w:val="22"/>
                        </w:rPr>
                        <w:t xml:space="preserve"> </w:t>
                      </w:r>
                      <w:r w:rsidRPr="00C97C37">
                        <w:t>(</w:t>
                      </w:r>
                      <w:r w:rsidRPr="00C97C37">
                        <w:rPr>
                          <w:lang w:val="en"/>
                        </w:rPr>
                        <w:t>Vashishtha, A., Rathinam, B., Delahaye, L., Ravet- 2012)</w:t>
                      </w:r>
                      <w:r w:rsidRPr="00C97C37">
                        <w:t>.</w:t>
                      </w:r>
                      <w:bookmarkEnd w:id="44"/>
                    </w:p>
                  </w:txbxContent>
                </v:textbox>
                <w10:wrap type="square" anchorx="margin"/>
              </v:shape>
            </w:pict>
          </mc:Fallback>
        </mc:AlternateContent>
      </w:r>
    </w:p>
    <w:p w:rsidR="00221F91" w:rsidRPr="00B25368" w:rsidRDefault="004B2D8A" w:rsidP="00B25368">
      <w:pPr>
        <w:spacing w:line="480" w:lineRule="auto"/>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711488" behindDoc="0" locked="0" layoutInCell="1" allowOverlap="1" wp14:anchorId="273FF780" wp14:editId="5C06A644">
                <wp:simplePos x="0" y="0"/>
                <wp:positionH relativeFrom="margin">
                  <wp:align>left</wp:align>
                </wp:positionH>
                <wp:positionV relativeFrom="paragraph">
                  <wp:posOffset>12065</wp:posOffset>
                </wp:positionV>
                <wp:extent cx="2636520" cy="318770"/>
                <wp:effectExtent l="0" t="0" r="0" b="5080"/>
                <wp:wrapSquare wrapText="bothSides"/>
                <wp:docPr id="837" name="Text Box 837"/>
                <wp:cNvGraphicFramePr/>
                <a:graphic xmlns:a="http://schemas.openxmlformats.org/drawingml/2006/main">
                  <a:graphicData uri="http://schemas.microsoft.com/office/word/2010/wordprocessingShape">
                    <wps:wsp>
                      <wps:cNvSpPr txBox="1"/>
                      <wps:spPr>
                        <a:xfrm>
                          <a:off x="0" y="0"/>
                          <a:ext cx="2636520" cy="318770"/>
                        </a:xfrm>
                        <a:prstGeom prst="rect">
                          <a:avLst/>
                        </a:prstGeom>
                        <a:solidFill>
                          <a:prstClr val="white"/>
                        </a:solidFill>
                        <a:ln>
                          <a:noFill/>
                        </a:ln>
                      </wps:spPr>
                      <wps:txbx>
                        <w:txbxContent>
                          <w:p w:rsidR="00B25368" w:rsidRPr="003803B5" w:rsidRDefault="00B25368" w:rsidP="00055461">
                            <w:pPr>
                              <w:pStyle w:val="Caption"/>
                              <w:rPr>
                                <w:noProof/>
                              </w:rPr>
                            </w:pPr>
                            <w:bookmarkStart w:id="45" w:name="_Toc498704457"/>
                            <w:r>
                              <w:t xml:space="preserve">Figure </w:t>
                            </w:r>
                            <w:fldSimple w:instr=" SEQ Figure \* ARABIC ">
                              <w:r w:rsidR="008C0ACC">
                                <w:rPr>
                                  <w:noProof/>
                                </w:rPr>
                                <w:t>8</w:t>
                              </w:r>
                            </w:fldSimple>
                            <w:r>
                              <w:t xml:space="preserve">: Spray of fuel atoms within the air flow of a port </w:t>
                            </w:r>
                            <w:r w:rsidRPr="00055461">
                              <w:rPr>
                                <w:lang w:val="en"/>
                              </w:rPr>
                              <w:t>(Pratte, 2017)</w:t>
                            </w:r>
                            <w:r>
                              <w:rPr>
                                <w:lang w:val="en"/>
                              </w:rPr>
                              <w: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FF780" id="Text Box 837" o:spid="_x0000_s1033" type="#_x0000_t202" style="position:absolute;margin-left:0;margin-top:.95pt;width:207.6pt;height:25.1pt;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" stroked="f">
                <v:textbox inset="0,0,0,0">
                  <w:txbxContent>
                    <w:p w:rsidR="00B25368" w:rsidRPr="003803B5" w:rsidRDefault="00B25368" w:rsidP="00055461">
                      <w:pPr>
                        <w:pStyle w:val="Caption"/>
                        <w:rPr>
                          <w:noProof/>
                        </w:rPr>
                      </w:pPr>
                      <w:bookmarkStart w:id="46" w:name="_Toc498704457"/>
                      <w:r>
                        <w:t xml:space="preserve">Figure </w:t>
                      </w:r>
                      <w:fldSimple w:instr=" SEQ Figure \* ARABIC ">
                        <w:r w:rsidR="008C0ACC">
                          <w:rPr>
                            <w:noProof/>
                          </w:rPr>
                          <w:t>8</w:t>
                        </w:r>
                      </w:fldSimple>
                      <w:r>
                        <w:t xml:space="preserve">: Spray of fuel atoms within the air flow of a port </w:t>
                      </w:r>
                      <w:r w:rsidRPr="00055461">
                        <w:rPr>
                          <w:lang w:val="en"/>
                        </w:rPr>
                        <w:t>(Pratte, 2017)</w:t>
                      </w:r>
                      <w:r>
                        <w:rPr>
                          <w:lang w:val="en"/>
                        </w:rPr>
                        <w:t>.</w:t>
                      </w:r>
                      <w:bookmarkEnd w:id="46"/>
                    </w:p>
                  </w:txbxContent>
                </v:textbox>
                <w10:wrap type="square" anchorx="margin"/>
              </v:shape>
            </w:pict>
          </mc:Fallback>
        </mc:AlternateContent>
      </w:r>
    </w:p>
    <w:p w:rsidR="00221F91" w:rsidRPr="00B25368" w:rsidRDefault="00221F91" w:rsidP="00B25368">
      <w:pPr>
        <w:spacing w:line="480" w:lineRule="auto"/>
        <w:rPr>
          <w:rFonts w:ascii="Times New Roman" w:hAnsi="Times New Roman" w:cs="Times New Roman"/>
        </w:rPr>
      </w:pPr>
    </w:p>
    <w:p w:rsidR="00221F91" w:rsidRPr="00B25368" w:rsidRDefault="00221F91" w:rsidP="00B25368">
      <w:pPr>
        <w:spacing w:line="480" w:lineRule="auto"/>
        <w:rPr>
          <w:rFonts w:ascii="Times New Roman" w:hAnsi="Times New Roman" w:cs="Times New Roman"/>
        </w:rPr>
      </w:pPr>
    </w:p>
    <w:p w:rsidR="00221F91" w:rsidRPr="00B25368" w:rsidRDefault="00221F91" w:rsidP="00B25368">
      <w:pPr>
        <w:spacing w:line="480" w:lineRule="auto"/>
        <w:rPr>
          <w:rFonts w:ascii="Times New Roman" w:hAnsi="Times New Roman" w:cs="Times New Roman"/>
        </w:rPr>
      </w:pPr>
    </w:p>
    <w:p w:rsidR="000F34D3" w:rsidRPr="00B25368" w:rsidRDefault="000F34D3" w:rsidP="00B25368">
      <w:pPr>
        <w:spacing w:line="480" w:lineRule="auto"/>
        <w:rPr>
          <w:rFonts w:ascii="Times New Roman" w:hAnsi="Times New Roman" w:cs="Times New Roman"/>
        </w:rPr>
      </w:pPr>
    </w:p>
    <w:p w:rsidR="00221F91" w:rsidRPr="00B25368" w:rsidRDefault="00221F91" w:rsidP="00B25368">
      <w:pPr>
        <w:spacing w:line="480" w:lineRule="auto"/>
        <w:rPr>
          <w:rFonts w:ascii="Times New Roman" w:hAnsi="Times New Roman" w:cs="Times New Roman"/>
        </w:rPr>
      </w:pPr>
    </w:p>
    <w:p w:rsidR="00AF17AB" w:rsidRPr="00B25368" w:rsidRDefault="00AF17AB" w:rsidP="004B2D8A">
      <w:pPr>
        <w:pStyle w:val="Heading2"/>
        <w:spacing w:line="480" w:lineRule="auto"/>
        <w:rPr>
          <w:rFonts w:cs="Times New Roman"/>
        </w:rPr>
        <w:sectPr w:rsidR="00AF17AB" w:rsidRPr="00B25368" w:rsidSect="002B1762">
          <w:type w:val="continuous"/>
          <w:pgSz w:w="11906" w:h="16838"/>
          <w:pgMar w:top="1440" w:right="1440" w:bottom="1440" w:left="1440" w:header="708" w:footer="708" w:gutter="0"/>
          <w:cols w:space="708"/>
          <w:docGrid w:linePitch="360"/>
        </w:sectPr>
      </w:pPr>
      <w:bookmarkStart w:id="47" w:name="_Toc496623876"/>
    </w:p>
    <w:p w:rsidR="00F266AA" w:rsidRPr="00B25368" w:rsidRDefault="00F266AA" w:rsidP="00B25368">
      <w:pPr>
        <w:pStyle w:val="Heading2"/>
        <w:numPr>
          <w:ilvl w:val="0"/>
          <w:numId w:val="34"/>
        </w:numPr>
        <w:spacing w:line="480" w:lineRule="auto"/>
        <w:jc w:val="both"/>
        <w:rPr>
          <w:rFonts w:cs="Times New Roman"/>
        </w:rPr>
      </w:pPr>
      <w:bookmarkStart w:id="48" w:name="_Toc498704380"/>
      <w:r w:rsidRPr="00B25368">
        <w:rPr>
          <w:rFonts w:cs="Times New Roman"/>
        </w:rPr>
        <w:lastRenderedPageBreak/>
        <w:t xml:space="preserve">Are there any </w:t>
      </w:r>
      <w:r w:rsidR="00FB0D6A" w:rsidRPr="00B25368">
        <w:rPr>
          <w:rFonts w:cs="Times New Roman"/>
        </w:rPr>
        <w:t>drawbacks</w:t>
      </w:r>
      <w:r w:rsidRPr="00B25368">
        <w:rPr>
          <w:rFonts w:cs="Times New Roman"/>
        </w:rPr>
        <w:t xml:space="preserve"> when using certain set-ups to increase volumetric flow rate within a cylinder head?</w:t>
      </w:r>
      <w:bookmarkEnd w:id="47"/>
      <w:bookmarkEnd w:id="48"/>
    </w:p>
    <w:p w:rsidR="009D40EE" w:rsidRPr="00B25368" w:rsidRDefault="009D40EE" w:rsidP="00B25368">
      <w:pPr>
        <w:pStyle w:val="Heading3"/>
        <w:spacing w:line="480" w:lineRule="auto"/>
        <w:jc w:val="both"/>
        <w:rPr>
          <w:rFonts w:cs="Times New Roman"/>
        </w:rPr>
      </w:pPr>
    </w:p>
    <w:p w:rsidR="00AF17AB" w:rsidRPr="00B25368" w:rsidRDefault="00AF17AB" w:rsidP="00B25368">
      <w:pPr>
        <w:spacing w:line="480" w:lineRule="auto"/>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9D40EE" w:rsidRPr="00B25368" w:rsidRDefault="00556810" w:rsidP="00B25368">
      <w:pPr>
        <w:pStyle w:val="Heading3"/>
        <w:numPr>
          <w:ilvl w:val="0"/>
          <w:numId w:val="25"/>
        </w:numPr>
        <w:spacing w:line="480" w:lineRule="auto"/>
        <w:jc w:val="both"/>
        <w:rPr>
          <w:rFonts w:cs="Times New Roman"/>
        </w:rPr>
      </w:pPr>
      <w:bookmarkStart w:id="49" w:name="_Toc498704381"/>
      <w:r w:rsidRPr="00B25368">
        <w:rPr>
          <w:rFonts w:cs="Times New Roman"/>
        </w:rPr>
        <w:t>Turbocharging</w:t>
      </w:r>
      <w:bookmarkEnd w:id="49"/>
    </w:p>
    <w:p w:rsidR="00AF17AB" w:rsidRPr="00B25368" w:rsidRDefault="00AF17AB" w:rsidP="00B25368">
      <w:pPr>
        <w:spacing w:line="480" w:lineRule="auto"/>
        <w:rPr>
          <w:rFonts w:ascii="Times New Roman" w:hAnsi="Times New Roman" w:cs="Times New Roman"/>
        </w:rPr>
      </w:pPr>
    </w:p>
    <w:p w:rsidR="009D40EE" w:rsidRPr="00B25368" w:rsidRDefault="00556810" w:rsidP="00B25368">
      <w:pPr>
        <w:spacing w:line="480" w:lineRule="auto"/>
        <w:jc w:val="both"/>
        <w:rPr>
          <w:rFonts w:ascii="Times New Roman" w:hAnsi="Times New Roman" w:cs="Times New Roman"/>
        </w:rPr>
      </w:pPr>
      <w:r w:rsidRPr="00B25368">
        <w:rPr>
          <w:rFonts w:ascii="Times New Roman" w:hAnsi="Times New Roman" w:cs="Times New Roman"/>
        </w:rPr>
        <w:t xml:space="preserve">When it comes to draw backs of turbocharging there are a few. As turbochargers use exhaust gases to power them, this creates unwanted heat. With inlet air </w:t>
      </w:r>
      <w:r w:rsidR="004B2D8A" w:rsidRPr="00B25368">
        <w:rPr>
          <w:rFonts w:ascii="Times New Roman" w:hAnsi="Times New Roman" w:cs="Times New Roman"/>
        </w:rPr>
        <w:t>temperature,</w:t>
      </w:r>
      <w:r w:rsidRPr="00B25368">
        <w:rPr>
          <w:rFonts w:ascii="Times New Roman" w:hAnsi="Times New Roman" w:cs="Times New Roman"/>
        </w:rPr>
        <w:t xml:space="preserve"> you want it to be as cold/dense as possible for a better combustion</w:t>
      </w:r>
      <w:r w:rsidR="00A5714C" w:rsidRPr="00B25368">
        <w:rPr>
          <w:rFonts w:ascii="Times New Roman" w:hAnsi="Times New Roman" w:cs="Times New Roman"/>
          <w:color w:val="000000" w:themeColor="text1"/>
          <w:lang w:val="en"/>
        </w:rPr>
        <w:t xml:space="preserve"> (</w:t>
      </w:r>
      <w:r w:rsidR="00A5714C" w:rsidRPr="00B25368">
        <w:rPr>
          <w:rStyle w:val="selectable"/>
          <w:rFonts w:ascii="Times New Roman" w:hAnsi="Times New Roman" w:cs="Times New Roman"/>
          <w:color w:val="000000"/>
          <w:lang w:val="en"/>
        </w:rPr>
        <w:t>Power boost technology- 2007).</w:t>
      </w:r>
      <w:r w:rsidRPr="00B25368">
        <w:rPr>
          <w:rFonts w:ascii="Times New Roman" w:hAnsi="Times New Roman" w:cs="Times New Roman"/>
        </w:rPr>
        <w:t xml:space="preserve"> </w:t>
      </w:r>
    </w:p>
    <w:p w:rsidR="00AF17AB" w:rsidRPr="00B25368" w:rsidRDefault="00556810" w:rsidP="00B25368">
      <w:pPr>
        <w:spacing w:line="480" w:lineRule="auto"/>
        <w:jc w:val="both"/>
        <w:rPr>
          <w:rFonts w:ascii="Times New Roman" w:eastAsia="Calibri" w:hAnsi="Times New Roman" w:cs="Times New Roman"/>
          <w:color w:val="000000"/>
          <w:lang w:val="en"/>
        </w:rPr>
      </w:pPr>
      <w:r w:rsidRPr="00B25368">
        <w:rPr>
          <w:rFonts w:ascii="Times New Roman" w:hAnsi="Times New Roman" w:cs="Times New Roman"/>
        </w:rPr>
        <w:t>This disadvantage means more components are needed to try and reduce the turbochargers outlet air temperature including pipe work and an intercooler. These additional components and possible internal upgrades (to make sure engine withstands the increase boost) makes the cost of this upgrade difficult for some</w:t>
      </w:r>
      <w:r w:rsidR="00A5714C" w:rsidRPr="00B25368">
        <w:rPr>
          <w:rFonts w:ascii="Times New Roman" w:eastAsia="Calibri" w:hAnsi="Times New Roman" w:cs="Times New Roman"/>
          <w:color w:val="000000"/>
          <w:lang w:val="en"/>
        </w:rPr>
        <w:t xml:space="preserve"> Charge air after cooling- 2017).</w:t>
      </w:r>
    </w:p>
    <w:p w:rsidR="00AF17AB" w:rsidRPr="00B25368" w:rsidRDefault="00AF17AB" w:rsidP="00B25368">
      <w:pPr>
        <w:spacing w:line="480" w:lineRule="auto"/>
        <w:jc w:val="both"/>
        <w:rPr>
          <w:rFonts w:ascii="Times New Roman" w:eastAsia="Calibri" w:hAnsi="Times New Roman" w:cs="Times New Roman"/>
          <w:color w:val="000000"/>
          <w:lang w:val="en"/>
        </w:rPr>
      </w:pPr>
    </w:p>
    <w:p w:rsidR="00AF17AB" w:rsidRPr="00B25368" w:rsidRDefault="00556810" w:rsidP="00B25368">
      <w:pPr>
        <w:pStyle w:val="Heading3"/>
        <w:numPr>
          <w:ilvl w:val="0"/>
          <w:numId w:val="25"/>
        </w:numPr>
        <w:spacing w:line="480" w:lineRule="auto"/>
        <w:jc w:val="both"/>
        <w:rPr>
          <w:rFonts w:cs="Times New Roman"/>
        </w:rPr>
      </w:pPr>
      <w:bookmarkStart w:id="50" w:name="_Toc498704382"/>
      <w:r w:rsidRPr="00B25368">
        <w:rPr>
          <w:rFonts w:cs="Times New Roman"/>
        </w:rPr>
        <w:t>Supercharging</w:t>
      </w:r>
      <w:bookmarkEnd w:id="50"/>
      <w:r w:rsidRPr="00B25368">
        <w:rPr>
          <w:rFonts w:cs="Times New Roman"/>
        </w:rPr>
        <w:t xml:space="preserve"> </w:t>
      </w:r>
    </w:p>
    <w:p w:rsidR="00AF17AB" w:rsidRPr="00B25368" w:rsidRDefault="00AF17AB" w:rsidP="00B25368">
      <w:pPr>
        <w:spacing w:line="480" w:lineRule="auto"/>
        <w:rPr>
          <w:rFonts w:ascii="Times New Roman" w:hAnsi="Times New Roman" w:cs="Times New Roman"/>
        </w:rPr>
      </w:pPr>
    </w:p>
    <w:p w:rsidR="009D40EE" w:rsidRPr="00B25368" w:rsidRDefault="00556810" w:rsidP="00B25368">
      <w:pPr>
        <w:spacing w:line="480" w:lineRule="auto"/>
        <w:jc w:val="both"/>
        <w:rPr>
          <w:rFonts w:ascii="Times New Roman" w:hAnsi="Times New Roman" w:cs="Times New Roman"/>
          <w:color w:val="000000" w:themeColor="text1"/>
          <w:lang w:val="en"/>
        </w:rPr>
      </w:pPr>
      <w:r w:rsidRPr="00B25368">
        <w:rPr>
          <w:rFonts w:ascii="Times New Roman" w:hAnsi="Times New Roman" w:cs="Times New Roman"/>
        </w:rPr>
        <w:t xml:space="preserve">The same as said for turbocharging can be related to supercharging in the sense of cost. Although superchargers don’t need intercoolers this doesn’t make them a cheap alternative. The main disadvantage for superchargers are that they are run directly off of the engine so to power them they take vital engine power to supply additional power back. </w:t>
      </w:r>
      <w:r w:rsidR="009D40EE" w:rsidRPr="00B25368">
        <w:rPr>
          <w:rFonts w:ascii="Times New Roman" w:hAnsi="Times New Roman" w:cs="Times New Roman"/>
        </w:rPr>
        <w:t>Superchargers are also usually left for higher output engines where the disadvantage of taking power isn’t felt as much as smaller capacity engines</w:t>
      </w:r>
      <w:r w:rsidR="00A5714C" w:rsidRPr="00B25368">
        <w:rPr>
          <w:rFonts w:ascii="Times New Roman" w:hAnsi="Times New Roman" w:cs="Times New Roman"/>
          <w:color w:val="000000" w:themeColor="text1"/>
          <w:lang w:val="en"/>
        </w:rPr>
        <w:t xml:space="preserve"> (Tingwall, E- 2017).</w:t>
      </w:r>
    </w:p>
    <w:p w:rsidR="00AF17AB" w:rsidRPr="00B25368" w:rsidRDefault="00AF17AB" w:rsidP="00B25368">
      <w:pPr>
        <w:spacing w:line="480" w:lineRule="auto"/>
        <w:jc w:val="both"/>
        <w:rPr>
          <w:rFonts w:ascii="Times New Roman" w:hAnsi="Times New Roman" w:cs="Times New Roman"/>
          <w:color w:val="000000" w:themeColor="text1"/>
          <w:lang w:val="en"/>
        </w:rPr>
      </w:pPr>
    </w:p>
    <w:p w:rsidR="00AF17AB" w:rsidRPr="00B25368" w:rsidRDefault="00AF17AB" w:rsidP="00B25368">
      <w:pPr>
        <w:spacing w:line="480" w:lineRule="auto"/>
        <w:jc w:val="both"/>
        <w:rPr>
          <w:rFonts w:ascii="Times New Roman" w:hAnsi="Times New Roman" w:cs="Times New Roman"/>
          <w:color w:val="000000" w:themeColor="text1"/>
          <w:lang w:val="en"/>
        </w:rPr>
      </w:pPr>
    </w:p>
    <w:p w:rsidR="00AF17AB" w:rsidRPr="00B25368" w:rsidRDefault="00AF17AB" w:rsidP="00B25368">
      <w:pPr>
        <w:spacing w:line="480" w:lineRule="auto"/>
        <w:jc w:val="both"/>
        <w:rPr>
          <w:rFonts w:ascii="Times New Roman" w:hAnsi="Times New Roman" w:cs="Times New Roman"/>
          <w:color w:val="000000" w:themeColor="text1"/>
          <w:lang w:val="en"/>
        </w:rPr>
      </w:pPr>
    </w:p>
    <w:p w:rsidR="00AF17AB" w:rsidRPr="00B25368" w:rsidRDefault="00AF17AB" w:rsidP="00B25368">
      <w:pPr>
        <w:spacing w:line="480" w:lineRule="auto"/>
        <w:jc w:val="both"/>
        <w:rPr>
          <w:rFonts w:ascii="Times New Roman" w:hAnsi="Times New Roman" w:cs="Times New Roman"/>
        </w:rPr>
      </w:pPr>
    </w:p>
    <w:p w:rsidR="009D40EE" w:rsidRPr="00B25368" w:rsidRDefault="009D40EE" w:rsidP="00B25368">
      <w:pPr>
        <w:pStyle w:val="Heading3"/>
        <w:numPr>
          <w:ilvl w:val="0"/>
          <w:numId w:val="25"/>
        </w:numPr>
        <w:spacing w:line="480" w:lineRule="auto"/>
        <w:jc w:val="both"/>
        <w:rPr>
          <w:rFonts w:cs="Times New Roman"/>
        </w:rPr>
      </w:pPr>
      <w:bookmarkStart w:id="51" w:name="_Toc498704383"/>
      <w:r w:rsidRPr="00B25368">
        <w:rPr>
          <w:rFonts w:cs="Times New Roman"/>
        </w:rPr>
        <w:lastRenderedPageBreak/>
        <w:t>Valve overlap/timing</w:t>
      </w:r>
      <w:bookmarkEnd w:id="51"/>
    </w:p>
    <w:p w:rsidR="00AF17AB" w:rsidRPr="00B25368" w:rsidRDefault="00AF17AB" w:rsidP="00B25368">
      <w:pPr>
        <w:spacing w:line="480" w:lineRule="auto"/>
        <w:rPr>
          <w:rFonts w:ascii="Times New Roman" w:hAnsi="Times New Roman" w:cs="Times New Roman"/>
        </w:rPr>
      </w:pPr>
    </w:p>
    <w:p w:rsidR="009D40EE" w:rsidRPr="00B25368" w:rsidRDefault="009D40EE" w:rsidP="00B25368">
      <w:pPr>
        <w:spacing w:line="480" w:lineRule="auto"/>
        <w:jc w:val="both"/>
        <w:rPr>
          <w:rFonts w:ascii="Times New Roman" w:hAnsi="Times New Roman" w:cs="Times New Roman"/>
        </w:rPr>
      </w:pPr>
      <w:r w:rsidRPr="00B25368">
        <w:rPr>
          <w:rFonts w:ascii="Times New Roman" w:hAnsi="Times New Roman" w:cs="Times New Roman"/>
        </w:rPr>
        <w:t xml:space="preserve">An upgrade for change in valve timing with an increase in valve overlap can be a much cheaper option than the previous upgrades stated. The reason for this can be placed down to only the cost of the camshafts and no additional components (unless double springs are needed). </w:t>
      </w:r>
    </w:p>
    <w:p w:rsidR="009D40EE" w:rsidRPr="00B25368" w:rsidRDefault="009D40EE" w:rsidP="00B25368">
      <w:pPr>
        <w:spacing w:line="480" w:lineRule="auto"/>
        <w:jc w:val="both"/>
        <w:rPr>
          <w:rFonts w:ascii="Times New Roman" w:hAnsi="Times New Roman" w:cs="Times New Roman"/>
        </w:rPr>
      </w:pPr>
      <w:r w:rsidRPr="00B25368">
        <w:rPr>
          <w:rFonts w:ascii="Times New Roman" w:hAnsi="Times New Roman" w:cs="Times New Roman"/>
        </w:rPr>
        <w:t>Although camshafts allow more air to enter as they may hold the valves open longer this doesn’t necessarily mean an increase in volumetric efficiency as much as turbocharging and supercharging. Longer valve overlap with lengthen the vacuum time between the exhaust and inlet cycle to increase the flow bu</w:t>
      </w:r>
      <w:r w:rsidR="004F143F" w:rsidRPr="00B25368">
        <w:rPr>
          <w:rFonts w:ascii="Times New Roman" w:hAnsi="Times New Roman" w:cs="Times New Roman"/>
        </w:rPr>
        <w:t>t not as efficient as boosting.</w:t>
      </w:r>
    </w:p>
    <w:p w:rsidR="00AF17AB" w:rsidRPr="00B25368" w:rsidRDefault="00AF17AB" w:rsidP="00B25368">
      <w:pPr>
        <w:spacing w:line="480" w:lineRule="auto"/>
        <w:jc w:val="both"/>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A47F99" w:rsidRPr="00B25368" w:rsidRDefault="00A47F99" w:rsidP="00B25368">
      <w:pPr>
        <w:pStyle w:val="Heading3"/>
        <w:spacing w:line="480" w:lineRule="auto"/>
        <w:rPr>
          <w:rFonts w:cs="Times New Roman"/>
        </w:rPr>
        <w:sectPr w:rsidR="00A47F99" w:rsidRPr="00B25368" w:rsidSect="009D40EE">
          <w:type w:val="continuous"/>
          <w:pgSz w:w="11906" w:h="16838"/>
          <w:pgMar w:top="1440" w:right="1440" w:bottom="1440" w:left="1440" w:header="708" w:footer="708" w:gutter="0"/>
          <w:cols w:num="2" w:space="708"/>
          <w:docGrid w:linePitch="360"/>
        </w:sectPr>
      </w:pPr>
    </w:p>
    <w:p w:rsidR="009D40EE" w:rsidRPr="00B25368" w:rsidRDefault="009D40EE" w:rsidP="00B25368">
      <w:pPr>
        <w:pStyle w:val="Heading3"/>
        <w:numPr>
          <w:ilvl w:val="0"/>
          <w:numId w:val="25"/>
        </w:numPr>
        <w:spacing w:line="480" w:lineRule="auto"/>
        <w:rPr>
          <w:rFonts w:cs="Times New Roman"/>
        </w:rPr>
      </w:pPr>
      <w:bookmarkStart w:id="52" w:name="_Toc498704384"/>
      <w:r w:rsidRPr="00B25368">
        <w:rPr>
          <w:rFonts w:cs="Times New Roman"/>
        </w:rPr>
        <w:t>Port modification</w:t>
      </w:r>
      <w:bookmarkEnd w:id="52"/>
    </w:p>
    <w:p w:rsidR="002774A8" w:rsidRPr="00B25368" w:rsidRDefault="002774A8" w:rsidP="00B25368">
      <w:pPr>
        <w:spacing w:line="480" w:lineRule="auto"/>
        <w:rPr>
          <w:rFonts w:ascii="Times New Roman" w:hAnsi="Times New Roman" w:cs="Times New Roman"/>
        </w:rPr>
        <w:sectPr w:rsidR="002774A8" w:rsidRPr="00B25368" w:rsidSect="00AF17AB">
          <w:type w:val="continuous"/>
          <w:pgSz w:w="11906" w:h="16838"/>
          <w:pgMar w:top="1440" w:right="1440" w:bottom="1440" w:left="1440" w:header="708" w:footer="708" w:gutter="0"/>
          <w:cols w:space="708"/>
          <w:docGrid w:linePitch="360"/>
        </w:sectPr>
      </w:pPr>
    </w:p>
    <w:p w:rsidR="009D40EE" w:rsidRPr="00B25368" w:rsidRDefault="009D40EE" w:rsidP="00B25368">
      <w:pPr>
        <w:spacing w:line="480" w:lineRule="auto"/>
        <w:rPr>
          <w:rFonts w:ascii="Times New Roman" w:hAnsi="Times New Roman" w:cs="Times New Roman"/>
        </w:rPr>
      </w:pPr>
    </w:p>
    <w:p w:rsidR="009D40EE" w:rsidRPr="00B25368" w:rsidRDefault="009D40EE" w:rsidP="00B25368">
      <w:pPr>
        <w:spacing w:line="480" w:lineRule="auto"/>
        <w:jc w:val="both"/>
        <w:rPr>
          <w:rFonts w:ascii="Times New Roman" w:hAnsi="Times New Roman" w:cs="Times New Roman"/>
        </w:rPr>
      </w:pPr>
      <w:r w:rsidRPr="00B25368">
        <w:rPr>
          <w:rFonts w:ascii="Times New Roman" w:hAnsi="Times New Roman" w:cs="Times New Roman"/>
        </w:rPr>
        <w:t xml:space="preserve">The main disadvantage to this process is that that there is no strict right or wrong way to porting. Taking in consideration to engine size and existing port size just a little smoothing out of the port can increase volumetric efficiency but could also hinder engine torque.  </w:t>
      </w:r>
    </w:p>
    <w:p w:rsidR="00A47F99" w:rsidRPr="00B25368" w:rsidRDefault="00A47F99" w:rsidP="00B25368">
      <w:pPr>
        <w:spacing w:line="480" w:lineRule="auto"/>
        <w:jc w:val="both"/>
        <w:rPr>
          <w:rFonts w:ascii="Times New Roman" w:hAnsi="Times New Roman" w:cs="Times New Roman"/>
        </w:rPr>
      </w:pPr>
      <w:r w:rsidRPr="00B25368">
        <w:rPr>
          <w:rFonts w:ascii="Times New Roman" w:hAnsi="Times New Roman" w:cs="Times New Roman"/>
        </w:rPr>
        <w:t>Porting is a very precise task and significant engine power can be lost if the ports shape, size and direction are changed. Between every slight change within the port it has to be tested on a flow bench to see how these changes have effected flow and this task cannot be left till the end when too much modification or material is removed.</w:t>
      </w:r>
    </w:p>
    <w:p w:rsidR="00A47F99" w:rsidRPr="00B25368" w:rsidRDefault="00A47F99" w:rsidP="00B25368">
      <w:pPr>
        <w:spacing w:line="480" w:lineRule="auto"/>
        <w:jc w:val="both"/>
        <w:rPr>
          <w:rFonts w:ascii="Times New Roman" w:hAnsi="Times New Roman" w:cs="Times New Roman"/>
        </w:rPr>
      </w:pPr>
      <w:r w:rsidRPr="00B25368">
        <w:rPr>
          <w:rFonts w:ascii="Times New Roman" w:hAnsi="Times New Roman" w:cs="Times New Roman"/>
        </w:rPr>
        <w:t xml:space="preserve">This makes this upgrade good in the sense of cost but time and effort a different upgrade could be chosen depending on cost. </w:t>
      </w: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sectPr w:rsidR="007064EE" w:rsidRPr="00B25368" w:rsidSect="00AF17AB">
          <w:type w:val="continuous"/>
          <w:pgSz w:w="11906" w:h="16838"/>
          <w:pgMar w:top="1440" w:right="1440" w:bottom="1440" w:left="1440" w:header="708" w:footer="708" w:gutter="0"/>
          <w:cols w:space="708"/>
          <w:docGrid w:linePitch="360"/>
        </w:sectPr>
      </w:pPr>
    </w:p>
    <w:p w:rsidR="007064EE" w:rsidRPr="00B25368" w:rsidRDefault="007064EE" w:rsidP="00B25368">
      <w:pPr>
        <w:pStyle w:val="Heading2"/>
        <w:numPr>
          <w:ilvl w:val="1"/>
          <w:numId w:val="37"/>
        </w:numPr>
        <w:spacing w:line="480" w:lineRule="auto"/>
        <w:jc w:val="both"/>
        <w:rPr>
          <w:rFonts w:cs="Times New Roman"/>
        </w:rPr>
      </w:pPr>
      <w:bookmarkStart w:id="53" w:name="_Toc498704385"/>
      <w:r w:rsidRPr="00B25368">
        <w:rPr>
          <w:rFonts w:cs="Times New Roman"/>
        </w:rPr>
        <w:lastRenderedPageBreak/>
        <w:t>The important of volumetric efficiency within the automotive industry in relation to emissions, health issues and legislation.</w:t>
      </w:r>
      <w:bookmarkEnd w:id="53"/>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sectPr w:rsidR="007064EE" w:rsidRPr="00B25368" w:rsidSect="00935DA3">
          <w:type w:val="continuous"/>
          <w:pgSz w:w="11906" w:h="16838"/>
          <w:pgMar w:top="1440" w:right="1440" w:bottom="1440" w:left="1440" w:header="708" w:footer="708" w:gutter="0"/>
          <w:cols w:space="708"/>
          <w:docGrid w:linePitch="360"/>
        </w:sectPr>
      </w:pPr>
    </w:p>
    <w:p w:rsidR="007064EE" w:rsidRPr="00B25368" w:rsidRDefault="00935DA3" w:rsidP="00B25368">
      <w:pPr>
        <w:pStyle w:val="Heading3"/>
        <w:numPr>
          <w:ilvl w:val="0"/>
          <w:numId w:val="41"/>
        </w:numPr>
        <w:spacing w:line="480" w:lineRule="auto"/>
        <w:jc w:val="both"/>
        <w:rPr>
          <w:rFonts w:cs="Times New Roman"/>
        </w:rPr>
      </w:pPr>
      <w:bookmarkStart w:id="54" w:name="_Toc498704386"/>
      <w:r w:rsidRPr="00B25368">
        <w:rPr>
          <w:rFonts w:cs="Times New Roman"/>
        </w:rPr>
        <w:t>Emissions</w:t>
      </w:r>
      <w:bookmarkEnd w:id="54"/>
    </w:p>
    <w:p w:rsidR="00935DA3" w:rsidRPr="00B25368" w:rsidRDefault="00935DA3" w:rsidP="00B25368">
      <w:pPr>
        <w:spacing w:line="480" w:lineRule="auto"/>
        <w:jc w:val="both"/>
        <w:rPr>
          <w:rFonts w:ascii="Times New Roman" w:hAnsi="Times New Roman" w:cs="Times New Roman"/>
        </w:rPr>
      </w:pPr>
      <w:r w:rsidRPr="00B25368">
        <w:rPr>
          <w:rFonts w:ascii="Times New Roman" w:hAnsi="Times New Roman" w:cs="Times New Roman"/>
        </w:rPr>
        <w:t>As volumetric efficiency is key to a more efficient combustion which reduces emissions it should be a main part of the manufacturing process of auto-manufactures to upgrade and modify ports. Many manufactures have decreased engine size whilst increasing performance to match a bigger capacity engine. This is usually achieved by adding longer stroke bores to reduce fricti</w:t>
      </w:r>
      <w:r w:rsidR="002C7A82" w:rsidRPr="00B25368">
        <w:rPr>
          <w:rFonts w:ascii="Times New Roman" w:hAnsi="Times New Roman" w:cs="Times New Roman"/>
        </w:rPr>
        <w:t xml:space="preserve">on, turbocharging/supercharging (increase air flow), a more efficient fuel delivery (direct injection) and modified ports for better intake flow and efficiency. </w:t>
      </w:r>
    </w:p>
    <w:p w:rsidR="002C7A82" w:rsidRPr="00B25368" w:rsidRDefault="002C7A82" w:rsidP="00B25368">
      <w:pPr>
        <w:spacing w:line="480" w:lineRule="auto"/>
        <w:jc w:val="both"/>
        <w:rPr>
          <w:rFonts w:ascii="Times New Roman" w:hAnsi="Times New Roman" w:cs="Times New Roman"/>
        </w:rPr>
      </w:pPr>
      <w:r w:rsidRPr="00B25368">
        <w:rPr>
          <w:rFonts w:ascii="Times New Roman" w:hAnsi="Times New Roman" w:cs="Times New Roman"/>
        </w:rPr>
        <w:t>A more efficient combustion reduces the emissions that an internal combus</w:t>
      </w:r>
      <w:r w:rsidR="00283F38" w:rsidRPr="00B25368">
        <w:rPr>
          <w:rFonts w:ascii="Times New Roman" w:hAnsi="Times New Roman" w:cs="Times New Roman"/>
        </w:rPr>
        <w:t>tion engine produces e.g.</w:t>
      </w:r>
      <w:r w:rsidRPr="00B25368">
        <w:rPr>
          <w:rFonts w:ascii="Times New Roman" w:hAnsi="Times New Roman" w:cs="Times New Roman"/>
        </w:rPr>
        <w:t xml:space="preserve"> </w:t>
      </w:r>
      <w:r w:rsidR="00283F38" w:rsidRPr="00B25368">
        <w:rPr>
          <w:rFonts w:ascii="Times New Roman" w:hAnsi="Times New Roman" w:cs="Times New Roman"/>
        </w:rPr>
        <w:t>carbon monoxide (CO), unburned hydrocarbons (HC), nitrogen oxides (NOx), carbon dioxide (CO₂) and particulate matter (PM)</w:t>
      </w:r>
      <w:r w:rsidR="00337264" w:rsidRPr="00B25368">
        <w:rPr>
          <w:rFonts w:ascii="Times New Roman" w:hAnsi="Times New Roman" w:cs="Times New Roman"/>
          <w:color w:val="000000"/>
          <w:lang w:val="en"/>
        </w:rPr>
        <w:t xml:space="preserve"> </w:t>
      </w:r>
      <w:r w:rsidR="00337264" w:rsidRPr="00B25368">
        <w:rPr>
          <w:rStyle w:val="selectable"/>
          <w:rFonts w:ascii="Times New Roman" w:hAnsi="Times New Roman" w:cs="Times New Roman"/>
          <w:color w:val="000000"/>
          <w:lang w:val="en"/>
        </w:rPr>
        <w:t>(Rizvi, 2017).</w:t>
      </w:r>
      <w:r w:rsidR="00337264" w:rsidRPr="00B25368">
        <w:rPr>
          <w:rFonts w:ascii="Times New Roman" w:hAnsi="Times New Roman" w:cs="Times New Roman"/>
        </w:rPr>
        <w:t xml:space="preserve"> </w:t>
      </w:r>
    </w:p>
    <w:p w:rsidR="00935DA3" w:rsidRPr="00B25368" w:rsidRDefault="00337264" w:rsidP="00B25368">
      <w:pPr>
        <w:spacing w:line="480" w:lineRule="auto"/>
        <w:jc w:val="both"/>
        <w:rPr>
          <w:rFonts w:ascii="Times New Roman" w:hAnsi="Times New Roman" w:cs="Times New Roman"/>
        </w:rPr>
      </w:pPr>
      <w:r w:rsidRPr="00B25368">
        <w:rPr>
          <w:rFonts w:ascii="Times New Roman" w:hAnsi="Times New Roman" w:cs="Times New Roman"/>
        </w:rPr>
        <w:t xml:space="preserve">Port design can help prevent a ‘puddling’ effect of the fuel, which increases hydrocarbons. Achieving a better ratio between the air reaching the combustion chamber and the potential, will make for a more efficient combustion with less emissions being created. </w:t>
      </w:r>
    </w:p>
    <w:p w:rsidR="00337264" w:rsidRPr="00B25368" w:rsidRDefault="00337264" w:rsidP="00B25368">
      <w:pPr>
        <w:spacing w:line="480" w:lineRule="auto"/>
        <w:jc w:val="both"/>
        <w:rPr>
          <w:rFonts w:ascii="Times New Roman" w:hAnsi="Times New Roman" w:cs="Times New Roman"/>
        </w:rPr>
      </w:pPr>
    </w:p>
    <w:p w:rsidR="00935DA3" w:rsidRPr="00B25368" w:rsidRDefault="00935DA3" w:rsidP="00B25368">
      <w:pPr>
        <w:pStyle w:val="Heading3"/>
        <w:numPr>
          <w:ilvl w:val="0"/>
          <w:numId w:val="41"/>
        </w:numPr>
        <w:spacing w:line="480" w:lineRule="auto"/>
        <w:jc w:val="both"/>
        <w:rPr>
          <w:rFonts w:cs="Times New Roman"/>
        </w:rPr>
      </w:pPr>
      <w:bookmarkStart w:id="55" w:name="_Toc498704387"/>
      <w:r w:rsidRPr="00B25368">
        <w:rPr>
          <w:rFonts w:cs="Times New Roman"/>
        </w:rPr>
        <w:t>Health Issues</w:t>
      </w:r>
      <w:bookmarkEnd w:id="55"/>
    </w:p>
    <w:p w:rsidR="00337264" w:rsidRPr="00B25368" w:rsidRDefault="00225E62" w:rsidP="00B25368">
      <w:pPr>
        <w:spacing w:line="480" w:lineRule="auto"/>
        <w:jc w:val="both"/>
        <w:rPr>
          <w:rFonts w:ascii="Times New Roman" w:hAnsi="Times New Roman" w:cs="Times New Roman"/>
        </w:rPr>
      </w:pPr>
      <w:r w:rsidRPr="00B25368">
        <w:rPr>
          <w:rFonts w:ascii="Times New Roman" w:hAnsi="Times New Roman" w:cs="Times New Roman"/>
        </w:rPr>
        <w:t>A big reason to reduce emissions with internal combustion engines is because of the negative effect it poses to humans and animals. A scientific research found a relation between exhaust emission/waiting in traffic against a higher risk of developing Dementia (Alzheimer's Research UK, 2017).</w:t>
      </w:r>
    </w:p>
    <w:p w:rsidR="00E10D46" w:rsidRPr="00B25368" w:rsidRDefault="00E10D46" w:rsidP="00B25368">
      <w:pPr>
        <w:spacing w:line="480" w:lineRule="auto"/>
        <w:jc w:val="both"/>
        <w:rPr>
          <w:rFonts w:ascii="Times New Roman" w:hAnsi="Times New Roman" w:cs="Times New Roman"/>
        </w:rPr>
      </w:pPr>
      <w:r w:rsidRPr="00B25368">
        <w:rPr>
          <w:rFonts w:ascii="Times New Roman" w:hAnsi="Times New Roman" w:cs="Times New Roman"/>
        </w:rPr>
        <w:t xml:space="preserve">As internal combustion engines create emissions this effects the quality of air which increases the health risk to the planet and its population </w:t>
      </w:r>
      <w:r w:rsidRPr="00B25368">
        <w:rPr>
          <w:rStyle w:val="selectable"/>
          <w:rFonts w:ascii="Times New Roman" w:hAnsi="Times New Roman" w:cs="Times New Roman"/>
          <w:lang w:val="en"/>
        </w:rPr>
        <w:t>(Union of Concerned Scientists, 2017)</w:t>
      </w:r>
      <w:r w:rsidRPr="00B25368">
        <w:rPr>
          <w:rFonts w:ascii="Times New Roman" w:hAnsi="Times New Roman" w:cs="Times New Roman"/>
        </w:rPr>
        <w:t xml:space="preserve">. </w:t>
      </w:r>
    </w:p>
    <w:p w:rsidR="00935DA3" w:rsidRPr="00B25368" w:rsidRDefault="00935DA3" w:rsidP="00B25368">
      <w:pPr>
        <w:spacing w:line="480" w:lineRule="auto"/>
        <w:jc w:val="both"/>
        <w:rPr>
          <w:rFonts w:ascii="Times New Roman" w:hAnsi="Times New Roman" w:cs="Times New Roman"/>
        </w:rPr>
      </w:pPr>
    </w:p>
    <w:p w:rsidR="002120B6" w:rsidRPr="00B25368" w:rsidRDefault="002120B6" w:rsidP="00B25368">
      <w:pPr>
        <w:spacing w:line="480" w:lineRule="auto"/>
        <w:jc w:val="both"/>
        <w:rPr>
          <w:rFonts w:ascii="Times New Roman" w:hAnsi="Times New Roman" w:cs="Times New Roman"/>
        </w:rPr>
      </w:pPr>
    </w:p>
    <w:p w:rsidR="00935DA3" w:rsidRPr="00B25368" w:rsidRDefault="00935DA3" w:rsidP="00B25368">
      <w:pPr>
        <w:pStyle w:val="Heading3"/>
        <w:numPr>
          <w:ilvl w:val="0"/>
          <w:numId w:val="41"/>
        </w:numPr>
        <w:spacing w:line="480" w:lineRule="auto"/>
        <w:jc w:val="both"/>
        <w:rPr>
          <w:rFonts w:cs="Times New Roman"/>
        </w:rPr>
      </w:pPr>
      <w:bookmarkStart w:id="56" w:name="_Toc498704388"/>
      <w:r w:rsidRPr="00B25368">
        <w:rPr>
          <w:rFonts w:cs="Times New Roman"/>
        </w:rPr>
        <w:lastRenderedPageBreak/>
        <w:t>Legislation</w:t>
      </w:r>
      <w:bookmarkEnd w:id="56"/>
    </w:p>
    <w:p w:rsidR="007B0831" w:rsidRPr="00B25368" w:rsidRDefault="007B0831" w:rsidP="00B25368">
      <w:pPr>
        <w:spacing w:line="480" w:lineRule="auto"/>
        <w:jc w:val="both"/>
        <w:rPr>
          <w:rFonts w:ascii="Times New Roman" w:hAnsi="Times New Roman" w:cs="Times New Roman"/>
        </w:rPr>
      </w:pPr>
      <w:r w:rsidRPr="00B25368">
        <w:rPr>
          <w:rFonts w:ascii="Times New Roman" w:hAnsi="Times New Roman" w:cs="Times New Roman"/>
        </w:rPr>
        <w:t>The biggest legislation to impact the automotive industry was the introduction of the Euro Emission Regulations which was introduced in 1992 with Euro 1 and is currently a si</w:t>
      </w:r>
      <w:r w:rsidR="00BC178E" w:rsidRPr="00B25368">
        <w:rPr>
          <w:rFonts w:ascii="Times New Roman" w:hAnsi="Times New Roman" w:cs="Times New Roman"/>
        </w:rPr>
        <w:t>gnificantly way through Euro 6. These made it compulsory for vehicles to go through emissions test during MOT testing. This process was aimed at reducing emissions and to make manufactures produce more environmentally friendly cars to meet these regulations</w:t>
      </w:r>
      <w:r w:rsidR="00380DD5" w:rsidRPr="00B25368">
        <w:rPr>
          <w:rFonts w:ascii="Times New Roman" w:hAnsi="Times New Roman" w:cs="Times New Roman"/>
        </w:rPr>
        <w:t xml:space="preserve"> (See Figure 9)</w:t>
      </w:r>
      <w:r w:rsidR="00BC178E" w:rsidRPr="00B25368">
        <w:rPr>
          <w:rFonts w:ascii="Times New Roman" w:hAnsi="Times New Roman" w:cs="Times New Roman"/>
        </w:rPr>
        <w:t>.</w:t>
      </w:r>
    </w:p>
    <w:tbl>
      <w:tblPr>
        <w:tblStyle w:val="TableGrid"/>
        <w:tblpPr w:leftFromText="180" w:rightFromText="180" w:vertAnchor="text" w:horzAnchor="margin" w:tblpXSpec="right" w:tblpY="1813"/>
        <w:tblW w:w="0" w:type="auto"/>
        <w:tblLook w:val="04A0" w:firstRow="1" w:lastRow="0" w:firstColumn="1" w:lastColumn="0" w:noHBand="0" w:noVBand="1"/>
      </w:tblPr>
      <w:tblGrid>
        <w:gridCol w:w="1129"/>
        <w:gridCol w:w="1276"/>
        <w:gridCol w:w="1276"/>
      </w:tblGrid>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Euro Emission Standard</w:t>
            </w:r>
          </w:p>
        </w:tc>
        <w:tc>
          <w:tcPr>
            <w:tcW w:w="1276"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Start (Year)</w:t>
            </w:r>
          </w:p>
        </w:tc>
        <w:tc>
          <w:tcPr>
            <w:tcW w:w="1276"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Finished (Year)</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Euro 1</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1992</w:t>
            </w: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1995</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 xml:space="preserve">Euro 2 </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1995</w:t>
            </w: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1999</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Euro 3</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1999</w:t>
            </w: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2005</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 xml:space="preserve">Euro 4 </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2005</w:t>
            </w: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2008</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 xml:space="preserve">Euro 5 </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2008</w:t>
            </w: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2014</w:t>
            </w:r>
          </w:p>
        </w:tc>
      </w:tr>
      <w:tr w:rsidR="00380DD5" w:rsidRPr="00B25368" w:rsidTr="00380DD5">
        <w:tc>
          <w:tcPr>
            <w:tcW w:w="1129" w:type="dxa"/>
          </w:tcPr>
          <w:p w:rsidR="00380DD5" w:rsidRPr="00B25368" w:rsidRDefault="00380DD5" w:rsidP="00B25368">
            <w:pPr>
              <w:spacing w:line="480" w:lineRule="auto"/>
              <w:jc w:val="both"/>
              <w:rPr>
                <w:rFonts w:ascii="Times New Roman" w:hAnsi="Times New Roman" w:cs="Times New Roman"/>
                <w:b/>
              </w:rPr>
            </w:pPr>
            <w:r w:rsidRPr="00B25368">
              <w:rPr>
                <w:rFonts w:ascii="Times New Roman" w:hAnsi="Times New Roman" w:cs="Times New Roman"/>
                <w:b/>
              </w:rPr>
              <w:t xml:space="preserve">Euro 6 </w:t>
            </w:r>
          </w:p>
          <w:p w:rsidR="00380DD5" w:rsidRPr="00B25368" w:rsidRDefault="00380DD5" w:rsidP="00B25368">
            <w:pPr>
              <w:spacing w:line="480" w:lineRule="auto"/>
              <w:jc w:val="both"/>
              <w:rPr>
                <w:rFonts w:ascii="Times New Roman" w:hAnsi="Times New Roman" w:cs="Times New Roman"/>
                <w:b/>
              </w:rPr>
            </w:pPr>
          </w:p>
        </w:tc>
        <w:tc>
          <w:tcPr>
            <w:tcW w:w="1276" w:type="dxa"/>
          </w:tcPr>
          <w:p w:rsidR="00380DD5" w:rsidRPr="00B25368" w:rsidRDefault="00380DD5" w:rsidP="00B25368">
            <w:pPr>
              <w:spacing w:line="480" w:lineRule="auto"/>
              <w:jc w:val="both"/>
              <w:rPr>
                <w:rFonts w:ascii="Times New Roman" w:hAnsi="Times New Roman" w:cs="Times New Roman"/>
              </w:rPr>
            </w:pPr>
            <w:r w:rsidRPr="00B25368">
              <w:rPr>
                <w:rFonts w:ascii="Times New Roman" w:hAnsi="Times New Roman" w:cs="Times New Roman"/>
              </w:rPr>
              <w:t>2014</w:t>
            </w:r>
          </w:p>
        </w:tc>
        <w:tc>
          <w:tcPr>
            <w:tcW w:w="1276" w:type="dxa"/>
          </w:tcPr>
          <w:p w:rsidR="00380DD5" w:rsidRPr="00B25368" w:rsidRDefault="00380DD5" w:rsidP="00B25368">
            <w:pPr>
              <w:keepNext/>
              <w:spacing w:line="480" w:lineRule="auto"/>
              <w:jc w:val="both"/>
              <w:rPr>
                <w:rFonts w:ascii="Times New Roman" w:hAnsi="Times New Roman" w:cs="Times New Roman"/>
              </w:rPr>
            </w:pPr>
            <w:r w:rsidRPr="00B25368">
              <w:rPr>
                <w:rFonts w:ascii="Times New Roman" w:hAnsi="Times New Roman" w:cs="Times New Roman"/>
              </w:rPr>
              <w:t>+</w:t>
            </w:r>
          </w:p>
        </w:tc>
      </w:tr>
    </w:tbl>
    <w:p w:rsidR="00BC178E" w:rsidRPr="00B25368" w:rsidRDefault="00BC178E" w:rsidP="00B25368">
      <w:pPr>
        <w:spacing w:line="480" w:lineRule="auto"/>
        <w:jc w:val="both"/>
        <w:rPr>
          <w:rFonts w:ascii="Times New Roman" w:hAnsi="Times New Roman" w:cs="Times New Roman"/>
        </w:rPr>
      </w:pPr>
      <w:r w:rsidRPr="00B25368">
        <w:rPr>
          <w:rFonts w:ascii="Times New Roman" w:hAnsi="Times New Roman" w:cs="Times New Roman"/>
        </w:rPr>
        <w:t>As new Euro standards were introduced the limit for specific emission gases e.g. Carbon Monoxide,</w:t>
      </w:r>
      <w:r w:rsidR="00380DD5" w:rsidRPr="00B25368">
        <w:rPr>
          <w:rFonts w:ascii="Times New Roman" w:hAnsi="Times New Roman" w:cs="Times New Roman"/>
        </w:rPr>
        <w:t xml:space="preserve"> Hydrocarbons, Nitrogen Oxide and Particulate matter- were significantly reduced so manufactures would have to manufacture engines that would meet these standards so that they could sell these vehicles.</w:t>
      </w:r>
    </w:p>
    <w:p w:rsidR="009D40EE" w:rsidRPr="00B25368" w:rsidRDefault="00673120" w:rsidP="00B25368">
      <w:pPr>
        <w:spacing w:line="480" w:lineRule="auto"/>
        <w:jc w:val="both"/>
        <w:rPr>
          <w:rFonts w:ascii="Times New Roman" w:hAnsi="Times New Roman" w:cs="Times New Roman"/>
        </w:rPr>
      </w:pPr>
      <w:r w:rsidRPr="00B25368">
        <w:rPr>
          <w:rFonts w:ascii="Times New Roman" w:hAnsi="Times New Roman" w:cs="Times New Roman"/>
        </w:rPr>
        <w:t xml:space="preserve">‘Vehicle </w:t>
      </w:r>
      <w:r w:rsidRPr="00B25368">
        <w:rPr>
          <w:rFonts w:ascii="Times New Roman" w:hAnsi="Times New Roman" w:cs="Times New Roman"/>
          <w:color w:val="000000" w:themeColor="text1"/>
        </w:rPr>
        <w:t>emissions are presently tested above the New European Drive Cycle (NEDC) chassis dynamometer process. The whole vehicle is tested and all e</w:t>
      </w:r>
      <w:r w:rsidR="00417CF0" w:rsidRPr="00B25368">
        <w:rPr>
          <w:rFonts w:ascii="Times New Roman" w:hAnsi="Times New Roman" w:cs="Times New Roman"/>
          <w:color w:val="000000" w:themeColor="text1"/>
        </w:rPr>
        <w:t>missions are expressed in g/km’</w:t>
      </w:r>
      <w:r w:rsidRPr="00B25368">
        <w:rPr>
          <w:rFonts w:ascii="Times New Roman" w:hAnsi="Times New Roman" w:cs="Times New Roman"/>
          <w:color w:val="000000" w:themeColor="text1"/>
        </w:rPr>
        <w:t xml:space="preserve"> </w:t>
      </w:r>
      <w:r w:rsidRPr="00B25368">
        <w:rPr>
          <w:rStyle w:val="selectable"/>
          <w:rFonts w:ascii="Times New Roman" w:hAnsi="Times New Roman" w:cs="Times New Roman"/>
          <w:color w:val="000000"/>
          <w:lang w:val="en"/>
        </w:rPr>
        <w:t>(</w:t>
      </w:r>
      <w:r w:rsidRPr="00B25368">
        <w:rPr>
          <w:rStyle w:val="selectable"/>
          <w:rFonts w:ascii="Times New Roman" w:hAnsi="Times New Roman" w:cs="Times New Roman"/>
          <w:i/>
          <w:color w:val="000000"/>
          <w:lang w:val="en"/>
        </w:rPr>
        <w:t>In-Service performance 6/VI Vehicles, 2015</w:t>
      </w:r>
      <w:r w:rsidRPr="00B25368">
        <w:rPr>
          <w:rStyle w:val="selectable"/>
          <w:rFonts w:ascii="Times New Roman" w:hAnsi="Times New Roman" w:cs="Times New Roman"/>
          <w:color w:val="000000"/>
          <w:lang w:val="en"/>
        </w:rPr>
        <w:t>)</w:t>
      </w:r>
      <w:r w:rsidR="00417CF0" w:rsidRPr="00B25368">
        <w:rPr>
          <w:rStyle w:val="selectable"/>
          <w:rFonts w:ascii="Times New Roman" w:hAnsi="Times New Roman" w:cs="Times New Roman"/>
          <w:color w:val="000000"/>
          <w:lang w:val="en"/>
        </w:rPr>
        <w:t>.</w:t>
      </w:r>
    </w:p>
    <w:p w:rsidR="009D40EE" w:rsidRPr="00B25368" w:rsidRDefault="009D40EE" w:rsidP="00B25368">
      <w:pPr>
        <w:spacing w:line="480" w:lineRule="auto"/>
        <w:jc w:val="both"/>
        <w:rPr>
          <w:rFonts w:ascii="Times New Roman" w:hAnsi="Times New Roman" w:cs="Times New Roman"/>
        </w:rPr>
      </w:pPr>
    </w:p>
    <w:p w:rsidR="009D40EE" w:rsidRPr="00B25368" w:rsidRDefault="009D40EE" w:rsidP="00B25368">
      <w:pPr>
        <w:spacing w:line="480" w:lineRule="auto"/>
        <w:jc w:val="both"/>
        <w:rPr>
          <w:rFonts w:ascii="Times New Roman" w:hAnsi="Times New Roman" w:cs="Times New Roman"/>
        </w:rPr>
        <w:sectPr w:rsidR="009D40EE" w:rsidRPr="00B25368" w:rsidSect="00935DA3">
          <w:type w:val="continuous"/>
          <w:pgSz w:w="11906" w:h="16838"/>
          <w:pgMar w:top="1440" w:right="1440" w:bottom="1440" w:left="1440" w:header="708" w:footer="708" w:gutter="0"/>
          <w:cols w:space="708"/>
          <w:docGrid w:linePitch="360"/>
        </w:sectPr>
      </w:pPr>
    </w:p>
    <w:p w:rsidR="00C84646" w:rsidRPr="00B25368" w:rsidRDefault="00C84646"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7064EE" w:rsidRPr="00B25368" w:rsidRDefault="007064EE" w:rsidP="00B25368">
      <w:pPr>
        <w:spacing w:line="480" w:lineRule="auto"/>
        <w:jc w:val="both"/>
        <w:rPr>
          <w:rFonts w:ascii="Times New Roman" w:hAnsi="Times New Roman" w:cs="Times New Roman"/>
        </w:rPr>
      </w:pPr>
    </w:p>
    <w:p w:rsidR="0040066F" w:rsidRPr="00B25368" w:rsidRDefault="0040066F" w:rsidP="00B25368">
      <w:pPr>
        <w:pStyle w:val="Heading1"/>
        <w:spacing w:line="480" w:lineRule="auto"/>
        <w:rPr>
          <w:rFonts w:eastAsiaTheme="minorHAnsi" w:cs="Times New Roman"/>
          <w:b w:val="0"/>
          <w:color w:val="auto"/>
          <w:sz w:val="22"/>
          <w:szCs w:val="22"/>
        </w:rPr>
      </w:pPr>
    </w:p>
    <w:p w:rsidR="004B2D8A" w:rsidRPr="00B25368" w:rsidRDefault="004B2D8A" w:rsidP="004B2D8A">
      <w:pPr>
        <w:pStyle w:val="Caption"/>
        <w:framePr w:hSpace="180" w:wrap="around" w:vAnchor="text" w:hAnchor="page" w:x="7189" w:y="92"/>
        <w:spacing w:line="480" w:lineRule="auto"/>
        <w:rPr>
          <w:rFonts w:ascii="Times New Roman" w:hAnsi="Times New Roman" w:cs="Times New Roman"/>
        </w:rPr>
      </w:pPr>
      <w:bookmarkStart w:id="57" w:name="_Toc498704458"/>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9</w:t>
      </w:r>
      <w:r w:rsidRPr="00B25368">
        <w:rPr>
          <w:rFonts w:ascii="Times New Roman" w:hAnsi="Times New Roman" w:cs="Times New Roman"/>
          <w:noProof/>
        </w:rPr>
        <w:fldChar w:fldCharType="end"/>
      </w:r>
      <w:r w:rsidRPr="00B25368">
        <w:rPr>
          <w:rFonts w:ascii="Times New Roman" w:hAnsi="Times New Roman" w:cs="Times New Roman"/>
        </w:rPr>
        <w:t>: Euro Emission Standard and dates.</w:t>
      </w:r>
      <w:bookmarkEnd w:id="57"/>
    </w:p>
    <w:p w:rsidR="00D93454" w:rsidRPr="00B25368" w:rsidRDefault="00D93454" w:rsidP="00B25368">
      <w:pPr>
        <w:spacing w:line="480" w:lineRule="auto"/>
        <w:rPr>
          <w:rFonts w:ascii="Times New Roman" w:hAnsi="Times New Roman" w:cs="Times New Roman"/>
        </w:rPr>
      </w:pPr>
    </w:p>
    <w:p w:rsidR="00933528" w:rsidRPr="00B25368" w:rsidRDefault="00933528" w:rsidP="00B25368">
      <w:pPr>
        <w:spacing w:line="480" w:lineRule="auto"/>
        <w:rPr>
          <w:rFonts w:ascii="Times New Roman" w:hAnsi="Times New Roman" w:cs="Times New Roman"/>
        </w:rPr>
      </w:pPr>
    </w:p>
    <w:p w:rsidR="00933528" w:rsidRPr="00B25368" w:rsidRDefault="00933528" w:rsidP="00B25368">
      <w:pPr>
        <w:pStyle w:val="Heading1"/>
        <w:numPr>
          <w:ilvl w:val="0"/>
          <w:numId w:val="32"/>
        </w:numPr>
        <w:spacing w:line="480" w:lineRule="auto"/>
        <w:rPr>
          <w:rFonts w:cs="Times New Roman"/>
        </w:rPr>
      </w:pPr>
      <w:bookmarkStart w:id="58" w:name="_Toc498704389"/>
      <w:r w:rsidRPr="00B25368">
        <w:rPr>
          <w:rFonts w:cs="Times New Roman"/>
        </w:rPr>
        <w:lastRenderedPageBreak/>
        <w:t>Methodology</w:t>
      </w:r>
      <w:bookmarkEnd w:id="58"/>
      <w:r w:rsidRPr="00B25368">
        <w:rPr>
          <w:rFonts w:cs="Times New Roman"/>
        </w:rPr>
        <w:t xml:space="preserve"> </w:t>
      </w:r>
    </w:p>
    <w:p w:rsidR="00D93454" w:rsidRPr="00B25368" w:rsidRDefault="00D93454" w:rsidP="00B25368">
      <w:pPr>
        <w:spacing w:line="480" w:lineRule="auto"/>
        <w:rPr>
          <w:rFonts w:ascii="Times New Roman" w:hAnsi="Times New Roman" w:cs="Times New Roman"/>
        </w:rPr>
      </w:pPr>
    </w:p>
    <w:p w:rsidR="00933528" w:rsidRPr="00B25368" w:rsidRDefault="00933528" w:rsidP="00B25368">
      <w:pPr>
        <w:pStyle w:val="Heading2"/>
        <w:numPr>
          <w:ilvl w:val="0"/>
          <w:numId w:val="21"/>
        </w:numPr>
        <w:spacing w:line="480" w:lineRule="auto"/>
        <w:rPr>
          <w:rFonts w:cs="Times New Roman"/>
        </w:rPr>
      </w:pPr>
      <w:bookmarkStart w:id="59" w:name="_Toc498704390"/>
      <w:r w:rsidRPr="00B25368">
        <w:rPr>
          <w:rFonts w:cs="Times New Roman"/>
        </w:rPr>
        <w:t>The planning process of the subject area.</w:t>
      </w:r>
      <w:bookmarkEnd w:id="59"/>
    </w:p>
    <w:p w:rsidR="00933528" w:rsidRPr="00B25368" w:rsidRDefault="00933528" w:rsidP="00B25368">
      <w:pPr>
        <w:spacing w:line="480" w:lineRule="auto"/>
        <w:rPr>
          <w:rFonts w:ascii="Times New Roman" w:hAnsi="Times New Roman" w:cs="Times New Roman"/>
        </w:rPr>
      </w:pPr>
    </w:p>
    <w:p w:rsidR="00933528" w:rsidRPr="00B25368" w:rsidRDefault="00933528" w:rsidP="00B25368">
      <w:pPr>
        <w:spacing w:line="480" w:lineRule="auto"/>
        <w:rPr>
          <w:rFonts w:ascii="Times New Roman" w:hAnsi="Times New Roman" w:cs="Times New Roman"/>
        </w:rPr>
        <w:sectPr w:rsidR="00933528" w:rsidRPr="00B25368" w:rsidSect="00AF17AB">
          <w:type w:val="continuous"/>
          <w:pgSz w:w="11906" w:h="16838"/>
          <w:pgMar w:top="1440" w:right="1440" w:bottom="1440" w:left="1440" w:header="708" w:footer="708" w:gutter="0"/>
          <w:cols w:space="708"/>
          <w:docGrid w:linePitch="360"/>
        </w:sectPr>
      </w:pPr>
    </w:p>
    <w:p w:rsidR="00933528" w:rsidRPr="00B25368" w:rsidRDefault="00933528" w:rsidP="00B25368">
      <w:pPr>
        <w:spacing w:line="480" w:lineRule="auto"/>
        <w:jc w:val="both"/>
        <w:rPr>
          <w:rFonts w:ascii="Times New Roman" w:hAnsi="Times New Roman" w:cs="Times New Roman"/>
        </w:rPr>
      </w:pPr>
      <w:r w:rsidRPr="00B25368">
        <w:rPr>
          <w:rFonts w:ascii="Times New Roman" w:hAnsi="Times New Roman" w:cs="Times New Roman"/>
        </w:rPr>
        <w:t xml:space="preserve">As seen in the Gantt chart to achieve the best in research and results everything has to be completed in an order so other areas can be started or finished. This Gantt chart shows from the beginning of term up to the first hand in date and presentation. A further Gantt chart is prepared for the whole process up until the following year. A scan of the mould cannot be done until the mould has set and be removed as seen in the Gantt chart </w:t>
      </w:r>
      <w:r w:rsidRPr="00B25368">
        <w:rPr>
          <w:rFonts w:ascii="Times New Roman" w:hAnsi="Times New Roman" w:cs="Times New Roman"/>
          <w:lang w:val="en"/>
        </w:rPr>
        <w:t>(PM Project Management, 2017)</w:t>
      </w:r>
      <w:r w:rsidRPr="00B25368">
        <w:rPr>
          <w:rFonts w:ascii="Times New Roman" w:hAnsi="Times New Roman" w:cs="Times New Roman"/>
        </w:rPr>
        <w:t>.</w:t>
      </w:r>
    </w:p>
    <w:p w:rsidR="00933528" w:rsidRPr="00B25368" w:rsidRDefault="00933528" w:rsidP="00B25368">
      <w:pPr>
        <w:spacing w:line="480" w:lineRule="auto"/>
        <w:rPr>
          <w:rFonts w:ascii="Times New Roman" w:hAnsi="Times New Roman" w:cs="Times New Roman"/>
        </w:rPr>
        <w:sectPr w:rsidR="00933528" w:rsidRPr="00B25368" w:rsidSect="00AF17AB">
          <w:type w:val="continuous"/>
          <w:pgSz w:w="11906" w:h="16838"/>
          <w:pgMar w:top="1440" w:right="1440" w:bottom="1440" w:left="1440" w:header="708" w:footer="708" w:gutter="0"/>
          <w:cols w:space="708"/>
          <w:docGrid w:linePitch="360"/>
        </w:sect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21728" behindDoc="0" locked="0" layoutInCell="1" allowOverlap="1" wp14:anchorId="16D10681" wp14:editId="6BF34672">
            <wp:simplePos x="0" y="0"/>
            <wp:positionH relativeFrom="margin">
              <wp:align>right</wp:align>
            </wp:positionH>
            <wp:positionV relativeFrom="paragraph">
              <wp:posOffset>8255</wp:posOffset>
            </wp:positionV>
            <wp:extent cx="3240000" cy="326906"/>
            <wp:effectExtent l="0" t="0" r="0" b="0"/>
            <wp:wrapSquare wrapText="bothSides"/>
            <wp:docPr id="850" name="Picture 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40000" cy="32690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33528" w:rsidRPr="00B25368" w:rsidRDefault="00933528"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20704" behindDoc="0" locked="0" layoutInCell="1" allowOverlap="1" wp14:anchorId="6EE27D78" wp14:editId="01F460C1">
            <wp:simplePos x="0" y="0"/>
            <wp:positionH relativeFrom="margin">
              <wp:align>right</wp:align>
            </wp:positionH>
            <wp:positionV relativeFrom="paragraph">
              <wp:posOffset>9038</wp:posOffset>
            </wp:positionV>
            <wp:extent cx="4526915" cy="3239770"/>
            <wp:effectExtent l="0" t="0" r="6985" b="0"/>
            <wp:wrapSquare wrapText="bothSides"/>
            <wp:docPr id="849" name="Picture 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26915" cy="32397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p>
    <w:p w:rsidR="00933528" w:rsidRPr="00B25368" w:rsidRDefault="00933528"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722752" behindDoc="0" locked="0" layoutInCell="1" allowOverlap="1" wp14:anchorId="17307ED8" wp14:editId="3A7ED6D3">
                <wp:simplePos x="0" y="0"/>
                <wp:positionH relativeFrom="margin">
                  <wp:align>right</wp:align>
                </wp:positionH>
                <wp:positionV relativeFrom="paragraph">
                  <wp:posOffset>9673</wp:posOffset>
                </wp:positionV>
                <wp:extent cx="4526915" cy="635"/>
                <wp:effectExtent l="0" t="0" r="6985" b="0"/>
                <wp:wrapSquare wrapText="bothSides"/>
                <wp:docPr id="851" name="Text Box 851"/>
                <wp:cNvGraphicFramePr/>
                <a:graphic xmlns:a="http://schemas.openxmlformats.org/drawingml/2006/main">
                  <a:graphicData uri="http://schemas.microsoft.com/office/word/2010/wordprocessingShape">
                    <wps:wsp>
                      <wps:cNvSpPr txBox="1"/>
                      <wps:spPr>
                        <a:xfrm>
                          <a:off x="0" y="0"/>
                          <a:ext cx="4526915" cy="635"/>
                        </a:xfrm>
                        <a:prstGeom prst="rect">
                          <a:avLst/>
                        </a:prstGeom>
                        <a:solidFill>
                          <a:prstClr val="white"/>
                        </a:solidFill>
                        <a:ln>
                          <a:noFill/>
                        </a:ln>
                      </wps:spPr>
                      <wps:txbx>
                        <w:txbxContent>
                          <w:p w:rsidR="00B25368" w:rsidRPr="00C7212C" w:rsidRDefault="00B25368" w:rsidP="00933528">
                            <w:pPr>
                              <w:pStyle w:val="Caption"/>
                              <w:rPr>
                                <w:rFonts w:ascii="Times New Roman" w:hAnsi="Times New Roman" w:cs="Times New Roman"/>
                              </w:rPr>
                            </w:pPr>
                            <w:bookmarkStart w:id="60" w:name="_Toc498704459"/>
                            <w:r w:rsidRPr="00C7212C">
                              <w:rPr>
                                <w:rFonts w:ascii="Times New Roman" w:hAnsi="Times New Roman" w:cs="Times New Roman"/>
                              </w:rPr>
                              <w:t xml:space="preserve">Figure </w:t>
                            </w:r>
                            <w:r w:rsidRPr="00C7212C">
                              <w:rPr>
                                <w:rFonts w:ascii="Times New Roman" w:hAnsi="Times New Roman" w:cs="Times New Roman"/>
                              </w:rPr>
                              <w:fldChar w:fldCharType="begin"/>
                            </w:r>
                            <w:r w:rsidRPr="00C7212C">
                              <w:rPr>
                                <w:rFonts w:ascii="Times New Roman" w:hAnsi="Times New Roman" w:cs="Times New Roman"/>
                              </w:rPr>
                              <w:instrText xml:space="preserve"> SEQ Figure \* ARABIC </w:instrText>
                            </w:r>
                            <w:r w:rsidRPr="00C7212C">
                              <w:rPr>
                                <w:rFonts w:ascii="Times New Roman" w:hAnsi="Times New Roman" w:cs="Times New Roman"/>
                              </w:rPr>
                              <w:fldChar w:fldCharType="separate"/>
                            </w:r>
                            <w:r w:rsidR="008C0ACC">
                              <w:rPr>
                                <w:rFonts w:ascii="Times New Roman" w:hAnsi="Times New Roman" w:cs="Times New Roman"/>
                                <w:noProof/>
                              </w:rPr>
                              <w:t>10</w:t>
                            </w:r>
                            <w:r w:rsidRPr="00C7212C">
                              <w:rPr>
                                <w:rFonts w:ascii="Times New Roman" w:hAnsi="Times New Roman" w:cs="Times New Roman"/>
                              </w:rPr>
                              <w:fldChar w:fldCharType="end"/>
                            </w:r>
                            <w:r w:rsidRPr="00C7212C">
                              <w:rPr>
                                <w:rFonts w:ascii="Times New Roman" w:hAnsi="Times New Roman" w:cs="Times New Roman"/>
                              </w:rPr>
                              <w:t>: A Gantt chart showing task start dates and deadlines up to the first Seminar Paper and Presentation</w:t>
                            </w:r>
                            <w:r>
                              <w:rPr>
                                <w:rFonts w:ascii="Times New Roman" w:hAnsi="Times New Roman" w:cs="Times New Roman"/>
                              </w:rPr>
                              <w:t xml:space="preserve"> (Excel-2016).</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07ED8" id="Text Box 851" o:spid="_x0000_s1034" type="#_x0000_t202" style="position:absolute;left:0;text-align:left;margin-left:305.25pt;margin-top:.75pt;width:356.45pt;height:.05pt;z-index:2517227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" stroked="f">
                <v:textbox style="mso-fit-shape-to-text:t" inset="0,0,0,0">
                  <w:txbxContent>
                    <w:p w:rsidR="00B25368" w:rsidRPr="00C7212C" w:rsidRDefault="00B25368" w:rsidP="00933528">
                      <w:pPr>
                        <w:pStyle w:val="Caption"/>
                        <w:rPr>
                          <w:rFonts w:ascii="Times New Roman" w:hAnsi="Times New Roman" w:cs="Times New Roman"/>
                        </w:rPr>
                      </w:pPr>
                      <w:bookmarkStart w:id="61" w:name="_Toc498704459"/>
                      <w:r w:rsidRPr="00C7212C">
                        <w:rPr>
                          <w:rFonts w:ascii="Times New Roman" w:hAnsi="Times New Roman" w:cs="Times New Roman"/>
                        </w:rPr>
                        <w:t xml:space="preserve">Figure </w:t>
                      </w:r>
                      <w:r w:rsidRPr="00C7212C">
                        <w:rPr>
                          <w:rFonts w:ascii="Times New Roman" w:hAnsi="Times New Roman" w:cs="Times New Roman"/>
                        </w:rPr>
                        <w:fldChar w:fldCharType="begin"/>
                      </w:r>
                      <w:r w:rsidRPr="00C7212C">
                        <w:rPr>
                          <w:rFonts w:ascii="Times New Roman" w:hAnsi="Times New Roman" w:cs="Times New Roman"/>
                        </w:rPr>
                        <w:instrText xml:space="preserve"> SEQ Figure \* ARABIC </w:instrText>
                      </w:r>
                      <w:r w:rsidRPr="00C7212C">
                        <w:rPr>
                          <w:rFonts w:ascii="Times New Roman" w:hAnsi="Times New Roman" w:cs="Times New Roman"/>
                        </w:rPr>
                        <w:fldChar w:fldCharType="separate"/>
                      </w:r>
                      <w:r w:rsidR="008C0ACC">
                        <w:rPr>
                          <w:rFonts w:ascii="Times New Roman" w:hAnsi="Times New Roman" w:cs="Times New Roman"/>
                          <w:noProof/>
                        </w:rPr>
                        <w:t>10</w:t>
                      </w:r>
                      <w:r w:rsidRPr="00C7212C">
                        <w:rPr>
                          <w:rFonts w:ascii="Times New Roman" w:hAnsi="Times New Roman" w:cs="Times New Roman"/>
                        </w:rPr>
                        <w:fldChar w:fldCharType="end"/>
                      </w:r>
                      <w:r w:rsidRPr="00C7212C">
                        <w:rPr>
                          <w:rFonts w:ascii="Times New Roman" w:hAnsi="Times New Roman" w:cs="Times New Roman"/>
                        </w:rPr>
                        <w:t>: A Gantt chart showing task start dates and deadlines up to the first Seminar Paper and Presentation</w:t>
                      </w:r>
                      <w:r>
                        <w:rPr>
                          <w:rFonts w:ascii="Times New Roman" w:hAnsi="Times New Roman" w:cs="Times New Roman"/>
                        </w:rPr>
                        <w:t xml:space="preserve"> (Excel-2016).</w:t>
                      </w:r>
                      <w:bookmarkEnd w:id="61"/>
                    </w:p>
                  </w:txbxContent>
                </v:textbox>
                <w10:wrap type="square" anchorx="margin"/>
              </v:shape>
            </w:pict>
          </mc:Fallback>
        </mc:AlternateContent>
      </w:r>
    </w:p>
    <w:p w:rsidR="00933528" w:rsidRPr="00B25368" w:rsidRDefault="00933528" w:rsidP="00B25368">
      <w:pPr>
        <w:spacing w:line="480" w:lineRule="auto"/>
        <w:jc w:val="both"/>
        <w:rPr>
          <w:rFonts w:ascii="Times New Roman" w:hAnsi="Times New Roman" w:cs="Times New Roman"/>
        </w:rPr>
        <w:sectPr w:rsidR="00933528" w:rsidRPr="00B25368" w:rsidSect="00AF17AB">
          <w:type w:val="continuous"/>
          <w:pgSz w:w="11906" w:h="16838"/>
          <w:pgMar w:top="1440" w:right="1440" w:bottom="1440" w:left="1440" w:header="708" w:footer="708" w:gutter="0"/>
          <w:cols w:space="708"/>
          <w:docGrid w:linePitch="360"/>
        </w:sectPr>
      </w:pPr>
    </w:p>
    <w:p w:rsidR="00D93454" w:rsidRPr="00B25368" w:rsidRDefault="00D93454" w:rsidP="00B25368">
      <w:pPr>
        <w:spacing w:line="480" w:lineRule="auto"/>
        <w:rPr>
          <w:rFonts w:ascii="Times New Roman" w:hAnsi="Times New Roman" w:cs="Times New Roman"/>
        </w:rPr>
      </w:pPr>
    </w:p>
    <w:p w:rsidR="00D93454" w:rsidRPr="00B25368" w:rsidRDefault="00D93454" w:rsidP="00B25368">
      <w:pPr>
        <w:spacing w:line="480" w:lineRule="auto"/>
        <w:rPr>
          <w:rFonts w:ascii="Times New Roman" w:hAnsi="Times New Roman" w:cs="Times New Roman"/>
        </w:rPr>
      </w:pPr>
    </w:p>
    <w:p w:rsidR="00935DA3" w:rsidRPr="00B25368" w:rsidRDefault="00935DA3" w:rsidP="00B25368">
      <w:pPr>
        <w:spacing w:line="480" w:lineRule="auto"/>
        <w:rPr>
          <w:rFonts w:ascii="Times New Roman" w:hAnsi="Times New Roman" w:cs="Times New Roman"/>
        </w:rPr>
        <w:sectPr w:rsidR="00935DA3" w:rsidRPr="00B25368" w:rsidSect="00935DA3">
          <w:type w:val="continuous"/>
          <w:pgSz w:w="11906" w:h="16838"/>
          <w:pgMar w:top="1440" w:right="1440" w:bottom="1440" w:left="1440" w:header="708" w:footer="708" w:gutter="0"/>
          <w:cols w:space="708"/>
          <w:docGrid w:linePitch="360"/>
        </w:sectPr>
      </w:pPr>
    </w:p>
    <w:p w:rsidR="00933528" w:rsidRPr="00B25368" w:rsidRDefault="00933528" w:rsidP="00B25368">
      <w:pPr>
        <w:spacing w:line="480" w:lineRule="auto"/>
        <w:rPr>
          <w:rFonts w:ascii="Times New Roman" w:hAnsi="Times New Roman" w:cs="Times New Roman"/>
        </w:rPr>
        <w:sectPr w:rsidR="00933528" w:rsidRPr="00B25368" w:rsidSect="002B1762">
          <w:type w:val="continuous"/>
          <w:pgSz w:w="11906" w:h="16838"/>
          <w:pgMar w:top="1440" w:right="1440" w:bottom="1440" w:left="1440" w:header="708" w:footer="708" w:gutter="0"/>
          <w:cols w:space="708"/>
          <w:docGrid w:linePitch="360"/>
        </w:sectPr>
      </w:pPr>
    </w:p>
    <w:p w:rsidR="00AF17AB" w:rsidRPr="00B25368" w:rsidRDefault="00AF17AB" w:rsidP="00B25368">
      <w:pPr>
        <w:spacing w:line="480" w:lineRule="auto"/>
        <w:rPr>
          <w:rFonts w:ascii="Times New Roman" w:eastAsiaTheme="majorEastAsia" w:hAnsi="Times New Roman" w:cs="Times New Roman"/>
          <w:b/>
          <w:i/>
          <w:color w:val="000000" w:themeColor="text1"/>
          <w:szCs w:val="26"/>
        </w:rPr>
        <w:sectPr w:rsidR="00AF17AB" w:rsidRPr="00B25368" w:rsidSect="002B1762">
          <w:type w:val="continuous"/>
          <w:pgSz w:w="11906" w:h="16838"/>
          <w:pgMar w:top="1440" w:right="1440" w:bottom="1440" w:left="1440" w:header="708" w:footer="708" w:gutter="0"/>
          <w:cols w:space="708"/>
          <w:docGrid w:linePitch="360"/>
        </w:sectPr>
      </w:pPr>
    </w:p>
    <w:p w:rsidR="00FF72CB" w:rsidRPr="00B25368" w:rsidRDefault="0092544D" w:rsidP="00B25368">
      <w:pPr>
        <w:pStyle w:val="Heading2"/>
        <w:numPr>
          <w:ilvl w:val="0"/>
          <w:numId w:val="21"/>
        </w:numPr>
        <w:spacing w:line="480" w:lineRule="auto"/>
        <w:rPr>
          <w:rFonts w:cs="Times New Roman"/>
        </w:rPr>
      </w:pPr>
      <w:bookmarkStart w:id="62" w:name="_Toc498704391"/>
      <w:r w:rsidRPr="00B25368">
        <w:rPr>
          <w:rFonts w:cs="Times New Roman"/>
        </w:rPr>
        <w:lastRenderedPageBreak/>
        <w:t>Creating a mould of an inlet port on a chosen cylinder head.</w:t>
      </w:r>
      <w:bookmarkEnd w:id="62"/>
    </w:p>
    <w:p w:rsidR="00055461" w:rsidRPr="00B25368" w:rsidRDefault="00055461" w:rsidP="00B25368">
      <w:pPr>
        <w:pStyle w:val="ListParagraph"/>
        <w:spacing w:line="480" w:lineRule="auto"/>
        <w:rPr>
          <w:rFonts w:ascii="Times New Roman" w:eastAsiaTheme="majorEastAsia" w:hAnsi="Times New Roman" w:cs="Times New Roman"/>
          <w:b/>
          <w:i/>
          <w:color w:val="000000" w:themeColor="text1"/>
          <w:szCs w:val="26"/>
        </w:rPr>
      </w:pPr>
    </w:p>
    <w:p w:rsidR="00055461" w:rsidRPr="00B25368" w:rsidRDefault="00055461" w:rsidP="00B25368">
      <w:pPr>
        <w:spacing w:line="480" w:lineRule="auto"/>
        <w:jc w:val="both"/>
        <w:rPr>
          <w:rFonts w:ascii="Times New Roman" w:hAnsi="Times New Roman" w:cs="Times New Roman"/>
        </w:rPr>
        <w:sectPr w:rsidR="00055461" w:rsidRPr="00B25368" w:rsidSect="00AF17AB">
          <w:type w:val="continuous"/>
          <w:pgSz w:w="11906" w:h="16838"/>
          <w:pgMar w:top="1440" w:right="1440" w:bottom="1440" w:left="1440" w:header="708" w:footer="708" w:gutter="0"/>
          <w:cols w:space="708"/>
          <w:docGrid w:linePitch="360"/>
        </w:sectPr>
      </w:pPr>
    </w:p>
    <w:p w:rsidR="0092544D" w:rsidRPr="00B25368" w:rsidRDefault="00AF17AB"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696128" behindDoc="1" locked="0" layoutInCell="1" allowOverlap="1" wp14:anchorId="2526EE4D" wp14:editId="6190B672">
            <wp:simplePos x="0" y="0"/>
            <wp:positionH relativeFrom="margin">
              <wp:align>right</wp:align>
            </wp:positionH>
            <wp:positionV relativeFrom="paragraph">
              <wp:posOffset>10160</wp:posOffset>
            </wp:positionV>
            <wp:extent cx="1456055" cy="1238250"/>
            <wp:effectExtent l="0" t="0" r="0" b="0"/>
            <wp:wrapTight wrapText="bothSides">
              <wp:wrapPolygon edited="0">
                <wp:start x="0" y="0"/>
                <wp:lineTo x="0" y="21268"/>
                <wp:lineTo x="21195" y="21268"/>
                <wp:lineTo x="21195" y="0"/>
                <wp:lineTo x="0" y="0"/>
              </wp:wrapPolygon>
            </wp:wrapTight>
            <wp:docPr id="24" name="Picture 24" descr="C:\Users\p146163\Downloads\22813038_1383383081774516_472022521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6163\Downloads\22813038_1383383081774516_472022521_o.jpg"/>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12499" b="25001"/>
                    <a:stretch/>
                  </pic:blipFill>
                  <pic:spPr bwMode="auto">
                    <a:xfrm>
                      <a:off x="0" y="0"/>
                      <a:ext cx="1456055" cy="1238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544D" w:rsidRPr="00B25368">
        <w:rPr>
          <w:rFonts w:ascii="Times New Roman" w:hAnsi="Times New Roman" w:cs="Times New Roman"/>
        </w:rPr>
        <w:t xml:space="preserve">As a simulated test of the cylinder heads port flow is needed to be compared against actual live data a mold is needed of the port in question. A silicone substance is used with a catalyst substance of the ratio 1:1 and once it has been mixed the solution can be poured into the desired port. </w:t>
      </w:r>
    </w:p>
    <w:p w:rsidR="0092544D" w:rsidRPr="00B25368" w:rsidRDefault="00AF17AB" w:rsidP="00B25368">
      <w:pPr>
        <w:spacing w:line="480" w:lineRule="auto"/>
        <w:jc w:val="both"/>
        <w:rPr>
          <w:rFonts w:ascii="Times New Roman" w:hAnsi="Times New Roman" w:cs="Times New Roman"/>
          <w:i/>
        </w:rPr>
      </w:pPr>
      <w:r w:rsidRPr="00B25368">
        <w:rPr>
          <w:rFonts w:ascii="Times New Roman" w:hAnsi="Times New Roman" w:cs="Times New Roman"/>
          <w:noProof/>
          <w:lang w:eastAsia="en-GB"/>
        </w:rPr>
        <w:drawing>
          <wp:anchor distT="0" distB="0" distL="114300" distR="114300" simplePos="0" relativeHeight="251695104" behindDoc="1" locked="0" layoutInCell="1" allowOverlap="1" wp14:anchorId="32BA3924" wp14:editId="2D2EF531">
            <wp:simplePos x="0" y="0"/>
            <wp:positionH relativeFrom="margin">
              <wp:posOffset>4135755</wp:posOffset>
            </wp:positionH>
            <wp:positionV relativeFrom="paragraph">
              <wp:posOffset>665480</wp:posOffset>
            </wp:positionV>
            <wp:extent cx="1714500" cy="1456055"/>
            <wp:effectExtent l="0" t="4128" r="0" b="0"/>
            <wp:wrapTight wrapText="bothSides">
              <wp:wrapPolygon edited="0">
                <wp:start x="21652" y="61"/>
                <wp:lineTo x="292" y="61"/>
                <wp:lineTo x="292" y="21256"/>
                <wp:lineTo x="21652" y="21256"/>
                <wp:lineTo x="21652" y="61"/>
              </wp:wrapPolygon>
            </wp:wrapTight>
            <wp:docPr id="26" name="Picture 26" descr="C:\Users\p146163\Downloads\22791009_1383383165107841_203784237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6163\Downloads\22791009_1383383165107841_2037842377_o.jpg"/>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19838" b="19193"/>
                    <a:stretch/>
                  </pic:blipFill>
                  <pic:spPr bwMode="auto">
                    <a:xfrm rot="16200000">
                      <a:off x="0" y="0"/>
                      <a:ext cx="1714500" cy="1456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5368">
        <w:rPr>
          <w:rFonts w:ascii="Times New Roman" w:hAnsi="Times New Roman" w:cs="Times New Roman"/>
          <w:noProof/>
          <w:lang w:eastAsia="en-GB"/>
        </w:rPr>
        <mc:AlternateContent>
          <mc:Choice Requires="wps">
            <w:drawing>
              <wp:anchor distT="0" distB="0" distL="114300" distR="114300" simplePos="0" relativeHeight="251709440" behindDoc="1" locked="0" layoutInCell="1" allowOverlap="1" wp14:anchorId="791085D7" wp14:editId="09EB7408">
                <wp:simplePos x="0" y="0"/>
                <wp:positionH relativeFrom="margin">
                  <wp:align>right</wp:align>
                </wp:positionH>
                <wp:positionV relativeFrom="paragraph">
                  <wp:posOffset>12700</wp:posOffset>
                </wp:positionV>
                <wp:extent cx="1456055" cy="446405"/>
                <wp:effectExtent l="0" t="0" r="0" b="0"/>
                <wp:wrapTight wrapText="bothSides">
                  <wp:wrapPolygon edited="0">
                    <wp:start x="0" y="0"/>
                    <wp:lineTo x="0" y="20279"/>
                    <wp:lineTo x="21195" y="20279"/>
                    <wp:lineTo x="21195" y="0"/>
                    <wp:lineTo x="0" y="0"/>
                  </wp:wrapPolygon>
                </wp:wrapTight>
                <wp:docPr id="836" name="Text Box 836"/>
                <wp:cNvGraphicFramePr/>
                <a:graphic xmlns:a="http://schemas.openxmlformats.org/drawingml/2006/main">
                  <a:graphicData uri="http://schemas.microsoft.com/office/word/2010/wordprocessingShape">
                    <wps:wsp>
                      <wps:cNvSpPr txBox="1"/>
                      <wps:spPr>
                        <a:xfrm>
                          <a:off x="0" y="0"/>
                          <a:ext cx="1456055" cy="446405"/>
                        </a:xfrm>
                        <a:prstGeom prst="rect">
                          <a:avLst/>
                        </a:prstGeom>
                        <a:solidFill>
                          <a:prstClr val="white"/>
                        </a:solidFill>
                        <a:ln>
                          <a:noFill/>
                        </a:ln>
                      </wps:spPr>
                      <wps:txbx>
                        <w:txbxContent>
                          <w:p w:rsidR="00B25368" w:rsidRPr="004A37E2" w:rsidRDefault="00B25368" w:rsidP="00055461">
                            <w:pPr>
                              <w:pStyle w:val="Caption"/>
                              <w:rPr>
                                <w:noProof/>
                              </w:rPr>
                            </w:pPr>
                            <w:r>
                              <w:t>Figure 10: Silicone mould substance used in the moulding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w:pict>
              <v:shape w14:anchorId="791085D7" id="Text Box 836" o:spid="_x0000_s1035" type="#_x0000_t202" style="position:absolute;left:0;text-align:left;margin-left:63.45pt;margin-top:1pt;width:114.65pt;height:35.15pt;z-index:-2516070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" stroked="f">
                <v:textbox inset="0,0,0,0">
                  <w:txbxContent>
                    <w:p w:rsidR="00B25368" w:rsidRPr="004A37E2" w:rsidRDefault="00B25368" w:rsidP="00055461">
                      <w:pPr>
                        <w:pStyle w:val="Caption"/>
                        <w:rPr>
                          <w:noProof/>
                        </w:rPr>
                      </w:pPr>
                      <w:r>
                        <w:t>Figure 10: Silicone mould substance used in the moulding process.</w:t>
                      </w:r>
                    </w:p>
                  </w:txbxContent>
                </v:textbox>
                <w10:wrap type="tight" anchorx="margin"/>
              </v:shape>
            </w:pict>
          </mc:Fallback>
        </mc:AlternateContent>
      </w:r>
      <w:r w:rsidR="0092544D" w:rsidRPr="00B25368">
        <w:rPr>
          <w:rFonts w:ascii="Times New Roman" w:hAnsi="Times New Roman" w:cs="Times New Roman"/>
        </w:rPr>
        <w:t xml:space="preserve">The process usually takes 24hrs but 2 days is preferred as the mold has to be completely hardened so the process of scanning can be achieved properly. </w:t>
      </w:r>
      <w:r w:rsidRPr="00B25368">
        <w:rPr>
          <w:rFonts w:ascii="Times New Roman" w:hAnsi="Times New Roman" w:cs="Times New Roman"/>
          <w:i/>
        </w:rPr>
        <w:t>See Fig10-12</w:t>
      </w:r>
    </w:p>
    <w:p w:rsidR="0092544D" w:rsidRPr="00B25368" w:rsidRDefault="00AF17AB" w:rsidP="00B25368">
      <w:pPr>
        <w:spacing w:line="480" w:lineRule="auto"/>
        <w:jc w:val="both"/>
        <w:rPr>
          <w:rFonts w:ascii="Times New Roman" w:hAnsi="Times New Roman" w:cs="Times New Roman"/>
          <w:i/>
        </w:rPr>
      </w:pPr>
      <w:r w:rsidRPr="00B25368">
        <w:rPr>
          <w:rFonts w:ascii="Times New Roman" w:hAnsi="Times New Roman" w:cs="Times New Roman"/>
          <w:noProof/>
          <w:lang w:eastAsia="en-GB"/>
        </w:rPr>
        <mc:AlternateContent>
          <mc:Choice Requires="wps">
            <w:drawing>
              <wp:anchor distT="0" distB="0" distL="114300" distR="114300" simplePos="0" relativeHeight="251698176" behindDoc="1" locked="0" layoutInCell="1" allowOverlap="1" wp14:anchorId="19E81CF6" wp14:editId="78ABBB57">
                <wp:simplePos x="0" y="0"/>
                <wp:positionH relativeFrom="column">
                  <wp:posOffset>4267200</wp:posOffset>
                </wp:positionH>
                <wp:positionV relativeFrom="paragraph">
                  <wp:posOffset>1220470</wp:posOffset>
                </wp:positionV>
                <wp:extent cx="1456055" cy="314325"/>
                <wp:effectExtent l="0" t="0" r="0" b="9525"/>
                <wp:wrapTight wrapText="bothSides">
                  <wp:wrapPolygon edited="0">
                    <wp:start x="0" y="0"/>
                    <wp:lineTo x="0" y="20945"/>
                    <wp:lineTo x="21195" y="20945"/>
                    <wp:lineTo x="21195"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456055" cy="314325"/>
                        </a:xfrm>
                        <a:prstGeom prst="rect">
                          <a:avLst/>
                        </a:prstGeom>
                        <a:solidFill>
                          <a:prstClr val="white"/>
                        </a:solidFill>
                        <a:ln>
                          <a:noFill/>
                        </a:ln>
                      </wps:spPr>
                      <wps:txbx>
                        <w:txbxContent>
                          <w:p w:rsidR="00B25368" w:rsidRPr="000B5CF7" w:rsidRDefault="00B25368" w:rsidP="0092544D">
                            <w:pPr>
                              <w:pStyle w:val="Caption"/>
                            </w:pPr>
                            <w:bookmarkStart w:id="63" w:name="_Toc496623949"/>
                            <w:r>
                              <w:t>Figure 11: Inlet port containing the setting mould.</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w:pict>
              <v:shape w14:anchorId="19E81CF6" id="Text Box 22" o:spid="_x0000_s1036" type="#_x0000_t202" style="position:absolute;left:0;text-align:left;margin-left:336pt;margin-top:96.1pt;width:114.65pt;height:24.75pt;z-index:-251618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" stroked="f">
                <v:textbox inset="0,0,0,0">
                  <w:txbxContent>
                    <w:p w:rsidR="00B25368" w:rsidRPr="000B5CF7" w:rsidRDefault="00B25368" w:rsidP="0092544D">
                      <w:pPr>
                        <w:pStyle w:val="Caption"/>
                      </w:pPr>
                      <w:bookmarkStart w:id="64" w:name="_Toc496623949"/>
                      <w:r>
                        <w:t>Figure 11: Inlet port containing the setting mould.</w:t>
                      </w:r>
                      <w:bookmarkEnd w:id="64"/>
                    </w:p>
                  </w:txbxContent>
                </v:textbox>
                <w10:wrap type="tight"/>
              </v:shape>
            </w:pict>
          </mc:Fallback>
        </mc:AlternateContent>
      </w:r>
      <w:r w:rsidR="0092544D" w:rsidRPr="00B25368">
        <w:rPr>
          <w:rFonts w:ascii="Times New Roman" w:hAnsi="Times New Roman" w:cs="Times New Roman"/>
        </w:rPr>
        <w:t xml:space="preserve">Once the mold is set correctly the use of a lubricant e.g. WD40- is needed to allow the mold to be removed with limited damage. A must is to remove the two inlet valves so the mold isn’t broken on removal. </w:t>
      </w:r>
      <w:r w:rsidR="0037069A">
        <w:rPr>
          <w:rFonts w:ascii="Times New Roman" w:hAnsi="Times New Roman" w:cs="Times New Roman"/>
          <w:i/>
        </w:rPr>
        <w:t>See Fig12</w:t>
      </w:r>
      <w:r w:rsidR="0092544D" w:rsidRPr="00B25368">
        <w:rPr>
          <w:rFonts w:ascii="Times New Roman" w:hAnsi="Times New Roman" w:cs="Times New Roman"/>
          <w:i/>
        </w:rPr>
        <w:t>.</w:t>
      </w:r>
      <w:r w:rsidR="0092544D" w:rsidRPr="00B25368">
        <w:rPr>
          <w:rFonts w:ascii="Times New Roman" w:hAnsi="Times New Roman" w:cs="Times New Roman"/>
        </w:rPr>
        <w:t xml:space="preserve"> A scribe or a screwdriver can be used initially to free the mold but after a slight force applied to the valve throat end will allow the mold to be removed undamaged.</w:t>
      </w:r>
      <w:r w:rsidR="0092544D" w:rsidRPr="00B25368">
        <w:rPr>
          <w:rFonts w:ascii="Times New Roman" w:hAnsi="Times New Roman" w:cs="Times New Roman"/>
          <w:i/>
        </w:rPr>
        <w:t xml:space="preserve"> </w:t>
      </w:r>
    </w:p>
    <w:p w:rsidR="0092544D" w:rsidRPr="00B25368" w:rsidRDefault="00AF17AB"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694080" behindDoc="1" locked="0" layoutInCell="1" allowOverlap="1" wp14:anchorId="61282794" wp14:editId="5C834350">
            <wp:simplePos x="0" y="0"/>
            <wp:positionH relativeFrom="margin">
              <wp:align>right</wp:align>
            </wp:positionH>
            <wp:positionV relativeFrom="paragraph">
              <wp:posOffset>6985</wp:posOffset>
            </wp:positionV>
            <wp:extent cx="1621790" cy="1456055"/>
            <wp:effectExtent l="0" t="0" r="0" b="0"/>
            <wp:wrapTight wrapText="bothSides">
              <wp:wrapPolygon edited="0">
                <wp:start x="21600" y="21600"/>
                <wp:lineTo x="21600" y="405"/>
                <wp:lineTo x="288" y="405"/>
                <wp:lineTo x="288" y="21600"/>
                <wp:lineTo x="21600" y="21600"/>
              </wp:wrapPolygon>
            </wp:wrapTight>
            <wp:docPr id="25" name="Picture 25" descr="C:\Users\p146163\Downloads\22768456_1383383218441169_675960678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6163\Downloads\22768456_1383383218441169_675960678_o.jpg"/>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5965" r="6256"/>
                    <a:stretch/>
                  </pic:blipFill>
                  <pic:spPr bwMode="auto">
                    <a:xfrm rot="10800000">
                      <a:off x="0" y="0"/>
                      <a:ext cx="1621790" cy="1456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544D" w:rsidRPr="00B25368">
        <w:rPr>
          <w:rFonts w:ascii="Times New Roman" w:hAnsi="Times New Roman" w:cs="Times New Roman"/>
        </w:rPr>
        <w:t>The mold then needs to be cleaned up to remove any additional debris and flaking of the mold so an accurate scan can be taken of it to achieve the best model replica within Solidworks and Ansys software.</w:t>
      </w:r>
    </w:p>
    <w:p w:rsidR="00055461" w:rsidRPr="00B25368" w:rsidRDefault="00055461" w:rsidP="00B25368">
      <w:pPr>
        <w:spacing w:line="480" w:lineRule="auto"/>
        <w:rPr>
          <w:rFonts w:ascii="Times New Roman" w:eastAsiaTheme="majorEastAsia" w:hAnsi="Times New Roman" w:cs="Times New Roman"/>
          <w:b/>
          <w:i/>
          <w:color w:val="000000" w:themeColor="text1"/>
          <w:szCs w:val="26"/>
        </w:rPr>
        <w:sectPr w:rsidR="00055461" w:rsidRPr="00B25368" w:rsidSect="00AF17AB">
          <w:type w:val="continuous"/>
          <w:pgSz w:w="11906" w:h="16838"/>
          <w:pgMar w:top="1440" w:right="1440" w:bottom="1440" w:left="1440" w:header="708" w:footer="708" w:gutter="0"/>
          <w:cols w:space="708"/>
          <w:docGrid w:linePitch="360"/>
        </w:sectPr>
      </w:pPr>
    </w:p>
    <w:p w:rsidR="0092544D" w:rsidRPr="00B25368" w:rsidRDefault="0092544D"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4B2D8A" w:rsidP="00B25368">
      <w:pPr>
        <w:spacing w:line="480" w:lineRule="auto"/>
        <w:rPr>
          <w:rFonts w:ascii="Times New Roman" w:eastAsiaTheme="majorEastAsia" w:hAnsi="Times New Roman" w:cs="Times New Roman"/>
          <w:b/>
          <w:i/>
          <w:color w:val="000000" w:themeColor="text1"/>
          <w:szCs w:val="26"/>
        </w:rPr>
      </w:pPr>
      <w:r w:rsidRPr="00B25368">
        <w:rPr>
          <w:rFonts w:ascii="Times New Roman" w:hAnsi="Times New Roman" w:cs="Times New Roman"/>
          <w:noProof/>
          <w:lang w:eastAsia="en-GB"/>
        </w:rPr>
        <mc:AlternateContent>
          <mc:Choice Requires="wps">
            <w:drawing>
              <wp:anchor distT="0" distB="0" distL="114300" distR="114300" simplePos="0" relativeHeight="251699200" behindDoc="1" locked="0" layoutInCell="1" allowOverlap="1" wp14:anchorId="6F3EFEB9" wp14:editId="5EBF04CD">
                <wp:simplePos x="0" y="0"/>
                <wp:positionH relativeFrom="margin">
                  <wp:align>right</wp:align>
                </wp:positionH>
                <wp:positionV relativeFrom="paragraph">
                  <wp:posOffset>4622</wp:posOffset>
                </wp:positionV>
                <wp:extent cx="1627505" cy="447675"/>
                <wp:effectExtent l="0" t="0" r="0" b="9525"/>
                <wp:wrapTight wrapText="bothSides">
                  <wp:wrapPolygon edited="0">
                    <wp:start x="0" y="0"/>
                    <wp:lineTo x="0" y="21140"/>
                    <wp:lineTo x="21238" y="21140"/>
                    <wp:lineTo x="21238"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627505" cy="447675"/>
                        </a:xfrm>
                        <a:prstGeom prst="rect">
                          <a:avLst/>
                        </a:prstGeom>
                        <a:solidFill>
                          <a:prstClr val="white"/>
                        </a:solidFill>
                        <a:ln>
                          <a:noFill/>
                        </a:ln>
                      </wps:spPr>
                      <wps:txbx>
                        <w:txbxContent>
                          <w:p w:rsidR="00B25368" w:rsidRPr="00AC1C29" w:rsidRDefault="00B25368" w:rsidP="0092544D">
                            <w:pPr>
                              <w:pStyle w:val="Caption"/>
                            </w:pPr>
                            <w:bookmarkStart w:id="64" w:name="_Toc496623950"/>
                            <w:r>
                              <w:t>Figure 12: Combustion chamber showing the set mould where the inlet valves would be.</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w:pict>
              <v:shape w14:anchorId="6F3EFEB9" id="Text Box 23" o:spid="_x0000_s1037" type="#_x0000_t202" style="position:absolute;margin-left:76.95pt;margin-top:.35pt;width:128.15pt;height:35.25pt;z-index:-2516172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" stroked="f">
                <v:textbox inset="0,0,0,0">
                  <w:txbxContent>
                    <w:p w:rsidR="00B25368" w:rsidRPr="00AC1C29" w:rsidRDefault="00B25368" w:rsidP="0092544D">
                      <w:pPr>
                        <w:pStyle w:val="Caption"/>
                      </w:pPr>
                      <w:bookmarkStart w:id="66" w:name="_Toc496623950"/>
                      <w:r>
                        <w:t>Figure 12: Combustion chamber showing the set mould where the inlet valves would be.</w:t>
                      </w:r>
                      <w:bookmarkEnd w:id="66"/>
                    </w:p>
                  </w:txbxContent>
                </v:textbox>
                <w10:wrap type="tight" anchorx="margin"/>
              </v:shape>
            </w:pict>
          </mc:Fallback>
        </mc:AlternateContent>
      </w:r>
    </w:p>
    <w:p w:rsidR="00AF17AB" w:rsidRPr="00B25368" w:rsidRDefault="00AF17AB" w:rsidP="00B25368">
      <w:pPr>
        <w:spacing w:line="480" w:lineRule="auto"/>
        <w:rPr>
          <w:rFonts w:ascii="Times New Roman" w:eastAsiaTheme="majorEastAsia" w:hAnsi="Times New Roman" w:cs="Times New Roman"/>
          <w:b/>
          <w:i/>
          <w:color w:val="000000" w:themeColor="text1"/>
          <w:szCs w:val="26"/>
        </w:rPr>
      </w:pPr>
    </w:p>
    <w:p w:rsidR="00AF17AB" w:rsidRPr="00B25368" w:rsidRDefault="00AF17AB"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spacing w:line="480" w:lineRule="auto"/>
        <w:rPr>
          <w:rFonts w:ascii="Times New Roman" w:eastAsiaTheme="majorEastAsia" w:hAnsi="Times New Roman" w:cs="Times New Roman"/>
          <w:b/>
          <w:i/>
          <w:color w:val="000000" w:themeColor="text1"/>
          <w:szCs w:val="26"/>
        </w:rPr>
      </w:pPr>
    </w:p>
    <w:p w:rsidR="00C17557" w:rsidRPr="00B25368" w:rsidRDefault="00C17557" w:rsidP="00B25368">
      <w:pPr>
        <w:pStyle w:val="Heading2"/>
        <w:numPr>
          <w:ilvl w:val="0"/>
          <w:numId w:val="21"/>
        </w:numPr>
        <w:spacing w:line="480" w:lineRule="auto"/>
        <w:rPr>
          <w:rFonts w:cs="Times New Roman"/>
        </w:rPr>
        <w:sectPr w:rsidR="00C17557" w:rsidRPr="00B25368" w:rsidSect="00D85495">
          <w:type w:val="continuous"/>
          <w:pgSz w:w="11906" w:h="16838"/>
          <w:pgMar w:top="1440" w:right="1440" w:bottom="1440" w:left="1440" w:header="708" w:footer="708" w:gutter="0"/>
          <w:cols w:num="2" w:space="708"/>
          <w:docGrid w:linePitch="360"/>
        </w:sectPr>
      </w:pPr>
    </w:p>
    <w:p w:rsidR="00FF72CB" w:rsidRPr="00B25368" w:rsidRDefault="00A64C62" w:rsidP="00B25368">
      <w:pPr>
        <w:pStyle w:val="Heading2"/>
        <w:numPr>
          <w:ilvl w:val="0"/>
          <w:numId w:val="21"/>
        </w:numPr>
        <w:spacing w:line="480" w:lineRule="auto"/>
        <w:rPr>
          <w:rFonts w:cs="Times New Roman"/>
        </w:rPr>
      </w:pPr>
      <w:bookmarkStart w:id="65" w:name="_Toc498704392"/>
      <w:r w:rsidRPr="00B25368">
        <w:rPr>
          <w:rFonts w:cs="Times New Roman"/>
        </w:rPr>
        <w:lastRenderedPageBreak/>
        <w:t>Next steps of the project</w:t>
      </w:r>
      <w:bookmarkEnd w:id="65"/>
    </w:p>
    <w:p w:rsidR="00A64C62" w:rsidRPr="00B25368" w:rsidRDefault="00A64C62" w:rsidP="00B25368">
      <w:pPr>
        <w:spacing w:line="480" w:lineRule="auto"/>
        <w:rPr>
          <w:rFonts w:ascii="Times New Roman" w:hAnsi="Times New Roman" w:cs="Times New Roman"/>
        </w:rPr>
      </w:pPr>
    </w:p>
    <w:p w:rsidR="00C17557" w:rsidRPr="00B25368" w:rsidRDefault="00D85495" w:rsidP="00B25368">
      <w:pPr>
        <w:spacing w:line="480" w:lineRule="auto"/>
        <w:jc w:val="both"/>
        <w:rPr>
          <w:rFonts w:ascii="Times New Roman" w:hAnsi="Times New Roman" w:cs="Times New Roman"/>
        </w:rPr>
      </w:pPr>
      <w:r w:rsidRPr="00B25368">
        <w:rPr>
          <w:rFonts w:ascii="Times New Roman" w:hAnsi="Times New Roman" w:cs="Times New Roman"/>
        </w:rPr>
        <w:t>The following steps after moulding is to create a scan of the mould to be plotted in GOM Inspect and modified in Solidworks. After this process the port can be flowed on Ansys as the standard port and be continued to be flowed (simulated) as modifications are made in Solidworks to find the best modification.</w:t>
      </w:r>
    </w:p>
    <w:p w:rsidR="00C17557" w:rsidRPr="00B25368" w:rsidRDefault="00C17557" w:rsidP="00B25368">
      <w:pPr>
        <w:spacing w:line="480" w:lineRule="auto"/>
        <w:jc w:val="both"/>
        <w:rPr>
          <w:rFonts w:ascii="Times New Roman" w:hAnsi="Times New Roman" w:cs="Times New Roman"/>
        </w:rPr>
        <w:sectPr w:rsidR="00C17557" w:rsidRPr="00B25368" w:rsidSect="00AF17AB">
          <w:type w:val="continuous"/>
          <w:pgSz w:w="11906" w:h="16838"/>
          <w:pgMar w:top="1440" w:right="1440" w:bottom="1440" w:left="1440" w:header="708" w:footer="708" w:gutter="0"/>
          <w:cols w:space="708"/>
          <w:docGrid w:linePitch="360"/>
        </w:sectPr>
      </w:pPr>
      <w:r w:rsidRPr="00B25368">
        <w:rPr>
          <w:rFonts w:ascii="Times New Roman" w:hAnsi="Times New Roman" w:cs="Times New Roman"/>
        </w:rPr>
        <w:t xml:space="preserve">Once the best modification </w:t>
      </w:r>
      <w:r w:rsidR="004B2D8A" w:rsidRPr="00B25368">
        <w:rPr>
          <w:rFonts w:ascii="Times New Roman" w:hAnsi="Times New Roman" w:cs="Times New Roman"/>
        </w:rPr>
        <w:t>is</w:t>
      </w:r>
      <w:r w:rsidRPr="00B25368">
        <w:rPr>
          <w:rFonts w:ascii="Times New Roman" w:hAnsi="Times New Roman" w:cs="Times New Roman"/>
        </w:rPr>
        <w:t xml:space="preserve"> made for simulated flow, real modifications will be made to the cylinder heads port to try and replicate the changes made within software. </w:t>
      </w:r>
      <w:r w:rsidR="004B2D8A" w:rsidRPr="00B25368">
        <w:rPr>
          <w:rFonts w:ascii="Times New Roman" w:hAnsi="Times New Roman" w:cs="Times New Roman"/>
        </w:rPr>
        <w:t>Finally,</w:t>
      </w:r>
      <w:r w:rsidRPr="00B25368">
        <w:rPr>
          <w:rFonts w:ascii="Times New Roman" w:hAnsi="Times New Roman" w:cs="Times New Roman"/>
        </w:rPr>
        <w:t xml:space="preserve"> the cylinder head will be flowed for a final time to see how close the live data is with the simulated data. </w:t>
      </w:r>
    </w:p>
    <w:p w:rsidR="00C17557" w:rsidRPr="00B25368" w:rsidRDefault="00C17557" w:rsidP="00B25368">
      <w:pPr>
        <w:spacing w:line="480" w:lineRule="auto"/>
        <w:rPr>
          <w:rFonts w:ascii="Times New Roman" w:hAnsi="Times New Roman" w:cs="Times New Roman"/>
        </w:rPr>
        <w:sectPr w:rsidR="00C17557" w:rsidRPr="00B25368" w:rsidSect="002B1762">
          <w:type w:val="continuous"/>
          <w:pgSz w:w="11906" w:h="16838"/>
          <w:pgMar w:top="1440" w:right="1440" w:bottom="1440" w:left="1440" w:header="708" w:footer="708" w:gutter="0"/>
          <w:cols w:space="708"/>
          <w:docGrid w:linePitch="360"/>
        </w:sectPr>
      </w:pPr>
    </w:p>
    <w:p w:rsidR="0092544D" w:rsidRPr="00B25368" w:rsidRDefault="0092544D" w:rsidP="00B25368">
      <w:pPr>
        <w:spacing w:line="480" w:lineRule="auto"/>
        <w:rPr>
          <w:rFonts w:ascii="Times New Roman" w:hAnsi="Times New Roman" w:cs="Times New Roman"/>
        </w:rPr>
      </w:pPr>
    </w:p>
    <w:p w:rsidR="0092544D" w:rsidRPr="00B25368" w:rsidRDefault="0092544D" w:rsidP="00B25368">
      <w:pPr>
        <w:spacing w:line="480" w:lineRule="auto"/>
        <w:rPr>
          <w:rFonts w:ascii="Times New Roman" w:hAnsi="Times New Roman" w:cs="Times New Roman"/>
        </w:rPr>
      </w:pPr>
    </w:p>
    <w:p w:rsidR="005477FD" w:rsidRPr="00B25368" w:rsidRDefault="005477FD" w:rsidP="00B25368">
      <w:pPr>
        <w:spacing w:line="480" w:lineRule="auto"/>
        <w:rPr>
          <w:rFonts w:ascii="Times New Roman" w:hAnsi="Times New Roman" w:cs="Times New Roman"/>
        </w:rPr>
      </w:pPr>
    </w:p>
    <w:p w:rsidR="0092544D" w:rsidRPr="00B25368" w:rsidRDefault="0092544D" w:rsidP="00B25368">
      <w:pPr>
        <w:spacing w:line="480" w:lineRule="auto"/>
        <w:rPr>
          <w:rFonts w:ascii="Times New Roman" w:hAnsi="Times New Roman" w:cs="Times New Roman"/>
        </w:rPr>
      </w:pPr>
    </w:p>
    <w:p w:rsidR="0092544D" w:rsidRPr="00B25368" w:rsidRDefault="0092544D"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C17557" w:rsidRPr="00B25368" w:rsidRDefault="00C17557" w:rsidP="00B25368">
      <w:pPr>
        <w:spacing w:line="480" w:lineRule="auto"/>
        <w:rPr>
          <w:rFonts w:ascii="Times New Roman" w:hAnsi="Times New Roman" w:cs="Times New Roman"/>
        </w:rPr>
      </w:pPr>
    </w:p>
    <w:p w:rsidR="005B2DEF" w:rsidRPr="00B25368" w:rsidRDefault="005B2DEF" w:rsidP="00B25368">
      <w:pPr>
        <w:spacing w:line="480" w:lineRule="auto"/>
        <w:rPr>
          <w:rFonts w:ascii="Times New Roman" w:hAnsi="Times New Roman" w:cs="Times New Roman"/>
        </w:rPr>
      </w:pPr>
    </w:p>
    <w:p w:rsidR="0092544D" w:rsidRPr="00B25368" w:rsidRDefault="00790E0D" w:rsidP="00B25368">
      <w:pPr>
        <w:pStyle w:val="Heading1"/>
        <w:numPr>
          <w:ilvl w:val="0"/>
          <w:numId w:val="32"/>
        </w:numPr>
        <w:spacing w:line="480" w:lineRule="auto"/>
        <w:rPr>
          <w:rFonts w:cs="Times New Roman"/>
        </w:rPr>
      </w:pPr>
      <w:bookmarkStart w:id="66" w:name="_Toc498704393"/>
      <w:r w:rsidRPr="00B25368">
        <w:rPr>
          <w:rFonts w:cs="Times New Roman"/>
        </w:rPr>
        <w:lastRenderedPageBreak/>
        <w:t>Discussion</w:t>
      </w:r>
      <w:bookmarkEnd w:id="66"/>
    </w:p>
    <w:p w:rsidR="00AF17AB" w:rsidRPr="00B25368" w:rsidRDefault="00AF17AB" w:rsidP="00B25368">
      <w:pPr>
        <w:spacing w:line="480" w:lineRule="auto"/>
        <w:rPr>
          <w:rFonts w:ascii="Times New Roman" w:hAnsi="Times New Roman" w:cs="Times New Roman"/>
        </w:rPr>
        <w:sectPr w:rsidR="00AF17AB" w:rsidRPr="00B25368" w:rsidSect="002B1762">
          <w:type w:val="continuous"/>
          <w:pgSz w:w="11906" w:h="16838"/>
          <w:pgMar w:top="1440" w:right="1440" w:bottom="1440" w:left="1440" w:header="708" w:footer="708" w:gutter="0"/>
          <w:cols w:space="708"/>
          <w:docGrid w:linePitch="360"/>
        </w:sectPr>
      </w:pPr>
    </w:p>
    <w:p w:rsidR="00790E0D" w:rsidRPr="00B25368" w:rsidRDefault="00790E0D" w:rsidP="00B25368">
      <w:pPr>
        <w:spacing w:line="480" w:lineRule="auto"/>
        <w:rPr>
          <w:rFonts w:ascii="Times New Roman" w:hAnsi="Times New Roman" w:cs="Times New Roman"/>
        </w:rPr>
      </w:pPr>
    </w:p>
    <w:p w:rsidR="0092544D" w:rsidRPr="004B2D8A" w:rsidRDefault="0092544D" w:rsidP="00B25368">
      <w:pPr>
        <w:pStyle w:val="Heading2"/>
        <w:numPr>
          <w:ilvl w:val="0"/>
          <w:numId w:val="22"/>
        </w:numPr>
        <w:spacing w:line="480" w:lineRule="auto"/>
        <w:jc w:val="both"/>
        <w:rPr>
          <w:rFonts w:cs="Times New Roman"/>
        </w:rPr>
        <w:sectPr w:rsidR="0092544D" w:rsidRPr="004B2D8A" w:rsidSect="00AF17AB">
          <w:type w:val="continuous"/>
          <w:pgSz w:w="11906" w:h="16838"/>
          <w:pgMar w:top="1440" w:right="1440" w:bottom="1440" w:left="1440" w:header="708" w:footer="708" w:gutter="0"/>
          <w:cols w:space="708"/>
          <w:docGrid w:linePitch="360"/>
        </w:sectPr>
      </w:pPr>
      <w:bookmarkStart w:id="67" w:name="_Toc498704394"/>
      <w:r w:rsidRPr="00B25368">
        <w:rPr>
          <w:rFonts w:cs="Times New Roman"/>
        </w:rPr>
        <w:t xml:space="preserve">Calculating optimum intake runner length </w:t>
      </w:r>
      <w:r w:rsidR="00E217ED" w:rsidRPr="00B25368">
        <w:rPr>
          <w:rFonts w:cs="Times New Roman"/>
        </w:rPr>
        <w:t>for a specific RPM</w:t>
      </w:r>
      <w:r w:rsidRPr="00B25368">
        <w:rPr>
          <w:rFonts w:cs="Times New Roman"/>
        </w:rPr>
        <w:t xml:space="preserve"> of the engine chosen to modify.</w:t>
      </w:r>
      <w:bookmarkEnd w:id="67"/>
    </w:p>
    <w:p w:rsidR="00F957E6" w:rsidRPr="00B25368" w:rsidRDefault="00F957E6" w:rsidP="00B25368">
      <w:pPr>
        <w:spacing w:line="480" w:lineRule="auto"/>
        <w:jc w:val="both"/>
        <w:rPr>
          <w:rFonts w:ascii="Times New Roman" w:hAnsi="Times New Roman" w:cs="Times New Roman"/>
        </w:rPr>
        <w:sectPr w:rsidR="00F957E6" w:rsidRPr="00B25368" w:rsidSect="00AF17AB">
          <w:type w:val="continuous"/>
          <w:pgSz w:w="11906" w:h="16838"/>
          <w:pgMar w:top="1440" w:right="1440" w:bottom="1440" w:left="1440" w:header="708" w:footer="708" w:gutter="0"/>
          <w:cols w:space="708"/>
          <w:docGrid w:linePitch="360"/>
        </w:sectPr>
      </w:pPr>
    </w:p>
    <w:p w:rsidR="004B2D8A" w:rsidRPr="00B25368" w:rsidRDefault="004B2D8A" w:rsidP="004B2D8A">
      <w:pPr>
        <w:spacing w:line="480" w:lineRule="auto"/>
        <w:ind w:left="5040"/>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24800" behindDoc="0" locked="0" layoutInCell="1" allowOverlap="1" wp14:anchorId="0A74AAEC" wp14:editId="38CDC56D">
            <wp:simplePos x="0" y="0"/>
            <wp:positionH relativeFrom="margin">
              <wp:align>left</wp:align>
            </wp:positionH>
            <wp:positionV relativeFrom="paragraph">
              <wp:posOffset>10514</wp:posOffset>
            </wp:positionV>
            <wp:extent cx="2721610" cy="3019425"/>
            <wp:effectExtent l="0" t="0" r="254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083" t="20889" r="75585" b="37037"/>
                    <a:stretch/>
                  </pic:blipFill>
                  <pic:spPr bwMode="auto">
                    <a:xfrm>
                      <a:off x="0" y="0"/>
                      <a:ext cx="2721610"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5368">
        <w:rPr>
          <w:rFonts w:ascii="Times New Roman" w:hAnsi="Times New Roman" w:cs="Times New Roman"/>
        </w:rPr>
        <w:t xml:space="preserve">At </w:t>
      </w:r>
      <w:r w:rsidRPr="00B25368">
        <w:rPr>
          <w:rFonts w:ascii="Times New Roman" w:hAnsi="Times New Roman" w:cs="Times New Roman"/>
          <w:b/>
        </w:rPr>
        <w:t>1000rpm</w:t>
      </w:r>
      <w:r w:rsidRPr="00B25368">
        <w:rPr>
          <w:rFonts w:ascii="Times New Roman" w:hAnsi="Times New Roman" w:cs="Times New Roman"/>
        </w:rPr>
        <w:t xml:space="preserve"> the optimum intake length would be </w:t>
      </w:r>
      <w:r w:rsidRPr="00B25368">
        <w:rPr>
          <w:rFonts w:ascii="Times New Roman" w:hAnsi="Times New Roman" w:cs="Times New Roman"/>
          <w:b/>
        </w:rPr>
        <w:t>3661mm/366.1cm/3.66m</w:t>
      </w:r>
      <w:r w:rsidRPr="00B25368">
        <w:rPr>
          <w:rFonts w:ascii="Times New Roman" w:hAnsi="Times New Roman" w:cs="Times New Roman"/>
        </w:rPr>
        <w:t xml:space="preserve"> this figure divided by 2 or 4 gives:</w:t>
      </w:r>
    </w:p>
    <w:p w:rsidR="004B2D8A" w:rsidRPr="00B25368" w:rsidRDefault="004B2D8A" w:rsidP="004B2D8A">
      <w:pPr>
        <w:spacing w:line="480" w:lineRule="auto"/>
        <w:ind w:left="5040"/>
        <w:jc w:val="both"/>
        <w:rPr>
          <w:rFonts w:ascii="Times New Roman" w:hAnsi="Times New Roman" w:cs="Times New Roman"/>
          <w:b/>
        </w:rPr>
      </w:pPr>
      <w:r w:rsidRPr="00B25368">
        <w:rPr>
          <w:rFonts w:ascii="Times New Roman" w:hAnsi="Times New Roman" w:cs="Times New Roman"/>
          <w:b/>
        </w:rPr>
        <w:t>/4 = 0.915m/91.5cm/915mm.</w:t>
      </w:r>
      <w:r w:rsidRPr="00B25368">
        <w:rPr>
          <w:rFonts w:ascii="Times New Roman" w:hAnsi="Times New Roman" w:cs="Times New Roman"/>
          <w:b/>
        </w:rPr>
        <w:tab/>
        <w:t>Intake runner would nearly be a meter.</w:t>
      </w:r>
    </w:p>
    <w:p w:rsidR="004B2D8A" w:rsidRPr="00B25368" w:rsidRDefault="004B2D8A" w:rsidP="004B2D8A">
      <w:pPr>
        <w:spacing w:line="480" w:lineRule="auto"/>
        <w:ind w:left="5040"/>
        <w:jc w:val="both"/>
        <w:rPr>
          <w:rFonts w:ascii="Times New Roman" w:hAnsi="Times New Roman" w:cs="Times New Roman"/>
          <w:b/>
        </w:rPr>
      </w:pPr>
      <w:r w:rsidRPr="00B25368">
        <w:rPr>
          <w:rFonts w:ascii="Times New Roman" w:hAnsi="Times New Roman" w:cs="Times New Roman"/>
          <w:b/>
        </w:rPr>
        <w:t>/2 = 1.83m/183cm/1830mm.</w:t>
      </w:r>
      <w:r w:rsidRPr="00B25368">
        <w:rPr>
          <w:rFonts w:ascii="Times New Roman" w:hAnsi="Times New Roman" w:cs="Times New Roman"/>
          <w:b/>
        </w:rPr>
        <w:tab/>
        <w:t>Intake runner would nearly be 2 meters.</w:t>
      </w:r>
    </w:p>
    <w:p w:rsidR="004B2D8A" w:rsidRPr="00B25368" w:rsidRDefault="004B2D8A" w:rsidP="004B2D8A">
      <w:pPr>
        <w:spacing w:line="480" w:lineRule="auto"/>
        <w:jc w:val="both"/>
        <w:rPr>
          <w:rFonts w:ascii="Times New Roman" w:hAnsi="Times New Roman" w:cs="Times New Roman"/>
        </w:rPr>
      </w:pPr>
    </w:p>
    <w:p w:rsidR="00F957E6" w:rsidRPr="00B25368" w:rsidRDefault="00F957E6" w:rsidP="00B25368">
      <w:pPr>
        <w:spacing w:line="480" w:lineRule="auto"/>
        <w:jc w:val="both"/>
        <w:rPr>
          <w:rFonts w:ascii="Times New Roman" w:hAnsi="Times New Roman" w:cs="Times New Roman"/>
        </w:rPr>
      </w:pPr>
    </w:p>
    <w:p w:rsidR="00F957E6" w:rsidRPr="00B25368" w:rsidRDefault="004B2D8A"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42A1AEA0" wp14:editId="4FB4F728">
                <wp:simplePos x="0" y="0"/>
                <wp:positionH relativeFrom="margin">
                  <wp:align>left</wp:align>
                </wp:positionH>
                <wp:positionV relativeFrom="paragraph">
                  <wp:posOffset>8742</wp:posOffset>
                </wp:positionV>
                <wp:extent cx="274320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rsidR="00B25368" w:rsidRPr="0058242D" w:rsidRDefault="00B25368" w:rsidP="0092544D">
                            <w:pPr>
                              <w:pStyle w:val="Caption"/>
                            </w:pPr>
                            <w:bookmarkStart w:id="68" w:name="_Toc498704460"/>
                            <w:r>
                              <w:t xml:space="preserve">Figure </w:t>
                            </w:r>
                            <w:fldSimple w:instr=" SEQ Figure \* ARABIC ">
                              <w:r w:rsidR="008C0ACC">
                                <w:rPr>
                                  <w:noProof/>
                                </w:rPr>
                                <w:t>11</w:t>
                              </w:r>
                            </w:fldSimple>
                            <w:r>
                              <w:t xml:space="preserve">: Calculation for inlet runner length </w:t>
                            </w:r>
                            <w:r w:rsidRPr="00E843DC">
                              <w:rPr>
                                <w:b/>
                                <w:lang w:val="en"/>
                              </w:rPr>
                              <w:t>(Exx.se, 2017)</w:t>
                            </w:r>
                            <w:r>
                              <w:rPr>
                                <w:b/>
                                <w:lang w:val="en"/>
                              </w:rPr>
                              <w: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A1AEA0" id="Text Box 27" o:spid="_x0000_s1038" type="#_x0000_t202" style="position:absolute;left:0;text-align:left;margin-left:0;margin-top:.7pt;width:3in;height:.05pt;z-index:25170329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" stroked="f">
                <v:textbox style="mso-fit-shape-to-text:t" inset="0,0,0,0">
                  <w:txbxContent>
                    <w:p w:rsidR="00B25368" w:rsidRPr="0058242D" w:rsidRDefault="00B25368" w:rsidP="0092544D">
                      <w:pPr>
                        <w:pStyle w:val="Caption"/>
                      </w:pPr>
                      <w:bookmarkStart w:id="69" w:name="_Toc498704460"/>
                      <w:r>
                        <w:t xml:space="preserve">Figure </w:t>
                      </w:r>
                      <w:fldSimple w:instr=" SEQ Figure \* ARABIC ">
                        <w:r w:rsidR="008C0ACC">
                          <w:rPr>
                            <w:noProof/>
                          </w:rPr>
                          <w:t>11</w:t>
                        </w:r>
                      </w:fldSimple>
                      <w:r>
                        <w:t xml:space="preserve">: Calculation for inlet runner length </w:t>
                      </w:r>
                      <w:r w:rsidRPr="00E843DC">
                        <w:rPr>
                          <w:b/>
                          <w:lang w:val="en"/>
                        </w:rPr>
                        <w:t>(Exx.se, 2017)</w:t>
                      </w:r>
                      <w:r>
                        <w:rPr>
                          <w:b/>
                          <w:lang w:val="en"/>
                        </w:rPr>
                        <w:t>.</w:t>
                      </w:r>
                      <w:bookmarkEnd w:id="69"/>
                    </w:p>
                  </w:txbxContent>
                </v:textbox>
                <w10:wrap type="square" anchorx="margin"/>
              </v:shape>
            </w:pict>
          </mc:Fallback>
        </mc:AlternateContent>
      </w:r>
    </w:p>
    <w:p w:rsidR="00F957E6" w:rsidRPr="00B25368" w:rsidRDefault="00E217ED" w:rsidP="00B25368">
      <w:pPr>
        <w:spacing w:line="480" w:lineRule="auto"/>
        <w:ind w:left="5040"/>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02272" behindDoc="0" locked="0" layoutInCell="1" allowOverlap="1" wp14:anchorId="6C7A9ADC" wp14:editId="3693E840">
            <wp:simplePos x="0" y="0"/>
            <wp:positionH relativeFrom="margin">
              <wp:align>left</wp:align>
            </wp:positionH>
            <wp:positionV relativeFrom="paragraph">
              <wp:posOffset>17780</wp:posOffset>
            </wp:positionV>
            <wp:extent cx="2703830" cy="3019425"/>
            <wp:effectExtent l="0" t="0" r="127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3165" t="20876" r="75654" b="37079"/>
                    <a:stretch/>
                  </pic:blipFill>
                  <pic:spPr bwMode="auto">
                    <a:xfrm>
                      <a:off x="0" y="0"/>
                      <a:ext cx="2703830"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957E6" w:rsidRPr="00B25368">
        <w:rPr>
          <w:rFonts w:ascii="Times New Roman" w:hAnsi="Times New Roman" w:cs="Times New Roman"/>
        </w:rPr>
        <w:t xml:space="preserve">At </w:t>
      </w:r>
      <w:r w:rsidR="00F957E6" w:rsidRPr="00B25368">
        <w:rPr>
          <w:rFonts w:ascii="Times New Roman" w:hAnsi="Times New Roman" w:cs="Times New Roman"/>
          <w:b/>
        </w:rPr>
        <w:t>5000rpm</w:t>
      </w:r>
      <w:r w:rsidR="00F957E6" w:rsidRPr="00B25368">
        <w:rPr>
          <w:rFonts w:ascii="Times New Roman" w:hAnsi="Times New Roman" w:cs="Times New Roman"/>
        </w:rPr>
        <w:t xml:space="preserve"> the optimum intake length would be </w:t>
      </w:r>
      <w:r w:rsidR="00F957E6" w:rsidRPr="00B25368">
        <w:rPr>
          <w:rFonts w:ascii="Times New Roman" w:hAnsi="Times New Roman" w:cs="Times New Roman"/>
          <w:b/>
        </w:rPr>
        <w:t>735mm/73.5cm/0.735m</w:t>
      </w:r>
      <w:r w:rsidRPr="00B25368">
        <w:rPr>
          <w:rFonts w:ascii="Times New Roman" w:hAnsi="Times New Roman" w:cs="Times New Roman"/>
        </w:rPr>
        <w:t xml:space="preserve"> this figure divided by 2 or</w:t>
      </w:r>
      <w:r w:rsidR="00F957E6" w:rsidRPr="00B25368">
        <w:rPr>
          <w:rFonts w:ascii="Times New Roman" w:hAnsi="Times New Roman" w:cs="Times New Roman"/>
        </w:rPr>
        <w:t xml:space="preserve"> 4 gives:</w:t>
      </w:r>
    </w:p>
    <w:p w:rsidR="00F957E6" w:rsidRPr="00B25368" w:rsidRDefault="00F957E6" w:rsidP="00B25368">
      <w:pPr>
        <w:spacing w:line="480" w:lineRule="auto"/>
        <w:ind w:left="5040"/>
        <w:jc w:val="both"/>
        <w:rPr>
          <w:rFonts w:ascii="Times New Roman" w:hAnsi="Times New Roman" w:cs="Times New Roman"/>
          <w:b/>
        </w:rPr>
      </w:pPr>
      <w:r w:rsidRPr="00B25368">
        <w:rPr>
          <w:rFonts w:ascii="Times New Roman" w:hAnsi="Times New Roman" w:cs="Times New Roman"/>
          <w:b/>
        </w:rPr>
        <w:t>/4 = 0.18m/18cm/180mm.</w:t>
      </w:r>
      <w:r w:rsidRPr="00B25368">
        <w:rPr>
          <w:rFonts w:ascii="Times New Roman" w:hAnsi="Times New Roman" w:cs="Times New Roman"/>
          <w:b/>
        </w:rPr>
        <w:tab/>
        <w:t>Intake runner would nearly be 0.2 of a meter.</w:t>
      </w:r>
    </w:p>
    <w:p w:rsidR="00F957E6" w:rsidRPr="00B25368" w:rsidRDefault="00F957E6" w:rsidP="00B25368">
      <w:pPr>
        <w:spacing w:line="480" w:lineRule="auto"/>
        <w:ind w:left="5040"/>
        <w:jc w:val="both"/>
        <w:rPr>
          <w:rFonts w:ascii="Times New Roman" w:hAnsi="Times New Roman" w:cs="Times New Roman"/>
          <w:b/>
        </w:rPr>
      </w:pPr>
      <w:r w:rsidRPr="00B25368">
        <w:rPr>
          <w:rFonts w:ascii="Times New Roman" w:hAnsi="Times New Roman" w:cs="Times New Roman"/>
          <w:b/>
        </w:rPr>
        <w:t>/2 = 0.36m/36cm/360mm.</w:t>
      </w:r>
      <w:r w:rsidRPr="00B25368">
        <w:rPr>
          <w:rFonts w:ascii="Times New Roman" w:hAnsi="Times New Roman" w:cs="Times New Roman"/>
          <w:b/>
        </w:rPr>
        <w:tab/>
        <w:t>Intake runner would nearly be 0.4 of a meter.</w:t>
      </w:r>
    </w:p>
    <w:p w:rsidR="00AF17AB" w:rsidRPr="00B25368" w:rsidRDefault="00AF17AB" w:rsidP="00B25368">
      <w:pPr>
        <w:spacing w:line="480" w:lineRule="auto"/>
        <w:jc w:val="both"/>
        <w:rPr>
          <w:rFonts w:ascii="Times New Roman" w:hAnsi="Times New Roman" w:cs="Times New Roman"/>
        </w:rPr>
        <w:sectPr w:rsidR="00AF17AB" w:rsidRPr="00B25368" w:rsidSect="00AF17AB">
          <w:type w:val="continuous"/>
          <w:pgSz w:w="11906" w:h="16838"/>
          <w:pgMar w:top="1440" w:right="1440" w:bottom="1440" w:left="1440" w:header="708" w:footer="708" w:gutter="0"/>
          <w:cols w:space="708"/>
          <w:docGrid w:linePitch="360"/>
        </w:sectPr>
      </w:pPr>
    </w:p>
    <w:p w:rsidR="00F957E6" w:rsidRPr="00B25368" w:rsidRDefault="00F957E6" w:rsidP="00B25368">
      <w:pPr>
        <w:spacing w:line="480" w:lineRule="auto"/>
        <w:jc w:val="both"/>
        <w:rPr>
          <w:rFonts w:ascii="Times New Roman" w:hAnsi="Times New Roman" w:cs="Times New Roman"/>
        </w:rPr>
      </w:pPr>
    </w:p>
    <w:p w:rsidR="00F957E6" w:rsidRPr="00B25368" w:rsidRDefault="00F957E6" w:rsidP="00B25368">
      <w:pPr>
        <w:spacing w:line="480" w:lineRule="auto"/>
        <w:jc w:val="both"/>
        <w:rPr>
          <w:rFonts w:ascii="Times New Roman" w:hAnsi="Times New Roman" w:cs="Times New Roman"/>
        </w:rPr>
      </w:pPr>
    </w:p>
    <w:p w:rsidR="00055461" w:rsidRPr="00B25368" w:rsidRDefault="00055461" w:rsidP="00B25368">
      <w:pPr>
        <w:spacing w:line="480" w:lineRule="auto"/>
        <w:jc w:val="both"/>
        <w:rPr>
          <w:rFonts w:ascii="Times New Roman" w:hAnsi="Times New Roman" w:cs="Times New Roman"/>
        </w:rPr>
        <w:sectPr w:rsidR="00055461" w:rsidRPr="00B25368" w:rsidSect="00F957E6">
          <w:type w:val="continuous"/>
          <w:pgSz w:w="11906" w:h="16838"/>
          <w:pgMar w:top="1440" w:right="1440" w:bottom="1440" w:left="1440" w:header="708" w:footer="708" w:gutter="0"/>
          <w:cols w:space="708"/>
          <w:docGrid w:linePitch="360"/>
        </w:sectPr>
      </w:pPr>
    </w:p>
    <w:p w:rsidR="00E217ED" w:rsidRPr="00B25368" w:rsidRDefault="00E217ED" w:rsidP="00B25368">
      <w:pPr>
        <w:spacing w:line="480" w:lineRule="auto"/>
        <w:jc w:val="both"/>
        <w:rPr>
          <w:rFonts w:ascii="Times New Roman" w:hAnsi="Times New Roman" w:cs="Times New Roman"/>
        </w:rPr>
      </w:pPr>
      <w:r w:rsidRPr="00B25368">
        <w:rPr>
          <w:rFonts w:ascii="Times New Roman" w:hAnsi="Times New Roman" w:cs="Times New Roman"/>
        </w:rPr>
        <w:lastRenderedPageBreak/>
        <w:t xml:space="preserve">This allows the pressure wave in the inlet to arrive at the valve at the correct time even though the runner length isn’t the correct length. Additionally, the duration of which the valve is open effects the length of the inlet runner and larger cam durations would allow slightly smaller port lengths </w:t>
      </w:r>
      <w:r w:rsidRPr="00B25368">
        <w:rPr>
          <w:rStyle w:val="selectable"/>
          <w:rFonts w:ascii="Times New Roman" w:hAnsi="Times New Roman" w:cs="Times New Roman"/>
          <w:color w:val="000000"/>
          <w:lang w:val="en"/>
        </w:rPr>
        <w:t>(Enginebasics.com, 2017)</w:t>
      </w:r>
      <w:r w:rsidRPr="00B25368">
        <w:rPr>
          <w:rFonts w:ascii="Times New Roman" w:hAnsi="Times New Roman" w:cs="Times New Roman"/>
        </w:rPr>
        <w:t>.</w:t>
      </w:r>
    </w:p>
    <w:p w:rsidR="00055461" w:rsidRPr="00B25368" w:rsidRDefault="00055461" w:rsidP="00B25368">
      <w:pPr>
        <w:spacing w:line="480" w:lineRule="auto"/>
        <w:jc w:val="both"/>
        <w:rPr>
          <w:rFonts w:ascii="Times New Roman" w:hAnsi="Times New Roman" w:cs="Times New Roman"/>
        </w:rPr>
        <w:sectPr w:rsidR="00055461" w:rsidRPr="00B25368" w:rsidSect="00AF17AB">
          <w:type w:val="continuous"/>
          <w:pgSz w:w="11906" w:h="16838"/>
          <w:pgMar w:top="1440" w:right="1440" w:bottom="1440" w:left="1440" w:header="708" w:footer="708" w:gutter="0"/>
          <w:cols w:space="708"/>
          <w:docGrid w:linePitch="360"/>
        </w:sectPr>
      </w:pPr>
    </w:p>
    <w:p w:rsidR="00E217ED" w:rsidRPr="00B25368" w:rsidRDefault="00E217ED"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3C542C" w:rsidRPr="00B25368" w:rsidRDefault="003C542C" w:rsidP="00B25368">
      <w:pPr>
        <w:spacing w:line="480" w:lineRule="auto"/>
        <w:jc w:val="both"/>
        <w:rPr>
          <w:rFonts w:ascii="Times New Roman" w:hAnsi="Times New Roman" w:cs="Times New Roman"/>
        </w:rPr>
      </w:pPr>
    </w:p>
    <w:p w:rsidR="00AF17AB" w:rsidRPr="00B25368" w:rsidRDefault="00AF17AB" w:rsidP="00B25368">
      <w:pPr>
        <w:pStyle w:val="ListParagraph"/>
        <w:numPr>
          <w:ilvl w:val="0"/>
          <w:numId w:val="22"/>
        </w:numPr>
        <w:spacing w:line="480" w:lineRule="auto"/>
        <w:jc w:val="both"/>
        <w:rPr>
          <w:rFonts w:ascii="Times New Roman" w:eastAsiaTheme="majorEastAsia" w:hAnsi="Times New Roman" w:cs="Times New Roman"/>
          <w:b/>
          <w:i/>
          <w:color w:val="000000" w:themeColor="text1"/>
        </w:rPr>
        <w:sectPr w:rsidR="00AF17AB" w:rsidRPr="00B25368" w:rsidSect="00F957E6">
          <w:type w:val="continuous"/>
          <w:pgSz w:w="11906" w:h="16838"/>
          <w:pgMar w:top="1440" w:right="1440" w:bottom="1440" w:left="1440" w:header="708" w:footer="708" w:gutter="0"/>
          <w:cols w:space="708"/>
          <w:docGrid w:linePitch="360"/>
        </w:sectPr>
      </w:pPr>
    </w:p>
    <w:p w:rsidR="00F957E6" w:rsidRPr="00B25368" w:rsidRDefault="003C542C" w:rsidP="00B25368">
      <w:pPr>
        <w:pStyle w:val="Heading2"/>
        <w:numPr>
          <w:ilvl w:val="1"/>
          <w:numId w:val="44"/>
        </w:numPr>
        <w:spacing w:line="480" w:lineRule="auto"/>
        <w:rPr>
          <w:rFonts w:cs="Times New Roman"/>
        </w:rPr>
      </w:pPr>
      <w:bookmarkStart w:id="70" w:name="_Toc498704395"/>
      <w:r w:rsidRPr="00B25368">
        <w:rPr>
          <w:rFonts w:cs="Times New Roman"/>
        </w:rPr>
        <w:lastRenderedPageBreak/>
        <w:t>A discussion into the flow bench testing results of the Ford Zetec 1.6 16v cylinder head with standard inlet ports.</w:t>
      </w:r>
      <w:bookmarkEnd w:id="70"/>
    </w:p>
    <w:p w:rsidR="003C542C" w:rsidRPr="00B25368" w:rsidRDefault="003C542C" w:rsidP="00B25368">
      <w:pPr>
        <w:pStyle w:val="ListParagraph"/>
        <w:spacing w:line="480" w:lineRule="auto"/>
        <w:jc w:val="both"/>
        <w:rPr>
          <w:rFonts w:ascii="Times New Roman" w:eastAsiaTheme="majorEastAsia" w:hAnsi="Times New Roman" w:cs="Times New Roman"/>
          <w:b/>
          <w:i/>
          <w:color w:val="000000" w:themeColor="text1"/>
        </w:rPr>
      </w:pPr>
    </w:p>
    <w:p w:rsidR="00055461" w:rsidRPr="00B25368" w:rsidRDefault="00055461" w:rsidP="00B25368">
      <w:pPr>
        <w:pStyle w:val="ListParagraph"/>
        <w:spacing w:line="480" w:lineRule="auto"/>
        <w:ind w:left="0"/>
        <w:jc w:val="both"/>
        <w:rPr>
          <w:rFonts w:ascii="Times New Roman" w:eastAsiaTheme="majorEastAsia" w:hAnsi="Times New Roman" w:cs="Times New Roman"/>
          <w:color w:val="000000" w:themeColor="text1"/>
        </w:rPr>
        <w:sectPr w:rsidR="00055461" w:rsidRPr="00B25368" w:rsidSect="00AF17AB">
          <w:type w:val="continuous"/>
          <w:pgSz w:w="11906" w:h="16838"/>
          <w:pgMar w:top="1440" w:right="1440" w:bottom="1440" w:left="1440" w:header="708" w:footer="708" w:gutter="0"/>
          <w:cols w:space="708"/>
          <w:docGrid w:linePitch="360"/>
        </w:sectPr>
      </w:pPr>
    </w:p>
    <w:p w:rsidR="003C542C" w:rsidRPr="00B25368" w:rsidRDefault="003C542C" w:rsidP="00B25368">
      <w:pPr>
        <w:pStyle w:val="ListParagraph"/>
        <w:spacing w:line="480" w:lineRule="auto"/>
        <w:ind w:left="0"/>
        <w:jc w:val="both"/>
        <w:rPr>
          <w:rFonts w:ascii="Times New Roman" w:eastAsiaTheme="majorEastAsia" w:hAnsi="Times New Roman" w:cs="Times New Roman"/>
          <w:color w:val="000000" w:themeColor="text1"/>
        </w:rPr>
      </w:pPr>
      <w:r w:rsidRPr="00B25368">
        <w:rPr>
          <w:rFonts w:ascii="Times New Roman" w:eastAsiaTheme="majorEastAsia" w:hAnsi="Times New Roman" w:cs="Times New Roman"/>
          <w:color w:val="000000" w:themeColor="text1"/>
        </w:rPr>
        <w:t>The flow bench testing showed an increase in CFM against the percentage of valve opening (1.5mm increments) which was calculated from valve lift increments of 0.05mm each time multiplied by the valve head diameter. This calculation gave the reading for opening the valve 1.5mm each time because of the valve area.</w:t>
      </w:r>
    </w:p>
    <w:p w:rsidR="003C542C" w:rsidRPr="00B25368" w:rsidRDefault="003C542C" w:rsidP="00B25368">
      <w:pPr>
        <w:pStyle w:val="ListParagraph"/>
        <w:spacing w:line="480" w:lineRule="auto"/>
        <w:ind w:left="0"/>
        <w:jc w:val="both"/>
        <w:rPr>
          <w:rFonts w:ascii="Times New Roman" w:eastAsiaTheme="majorEastAsia" w:hAnsi="Times New Roman" w:cs="Times New Roman"/>
          <w:color w:val="000000" w:themeColor="text1"/>
        </w:rPr>
      </w:pPr>
    </w:p>
    <w:tbl>
      <w:tblPr>
        <w:tblStyle w:val="TableGrid"/>
        <w:tblpPr w:leftFromText="180" w:rightFromText="180" w:vertAnchor="page" w:horzAnchor="margin" w:tblpXSpec="right" w:tblpY="5686"/>
        <w:tblW w:w="0" w:type="auto"/>
        <w:tblLook w:val="04A0" w:firstRow="1" w:lastRow="0" w:firstColumn="1" w:lastColumn="0" w:noHBand="0" w:noVBand="1"/>
      </w:tblPr>
      <w:tblGrid>
        <w:gridCol w:w="1360"/>
        <w:gridCol w:w="1360"/>
      </w:tblGrid>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b/>
                <w:bCs/>
              </w:rPr>
            </w:pPr>
            <w:r w:rsidRPr="00B25368">
              <w:rPr>
                <w:rFonts w:ascii="Times New Roman" w:hAnsi="Times New Roman" w:cs="Times New Roman"/>
                <w:b/>
                <w:bCs/>
              </w:rPr>
              <w:t>Valve Lift</w:t>
            </w:r>
          </w:p>
        </w:tc>
        <w:tc>
          <w:tcPr>
            <w:tcW w:w="1360" w:type="dxa"/>
            <w:noWrap/>
            <w:hideMark/>
          </w:tcPr>
          <w:p w:rsidR="00AF17AB" w:rsidRPr="00B25368" w:rsidRDefault="00AF17AB" w:rsidP="00B25368">
            <w:pPr>
              <w:spacing w:line="480" w:lineRule="auto"/>
              <w:rPr>
                <w:rFonts w:ascii="Times New Roman" w:hAnsi="Times New Roman" w:cs="Times New Roman"/>
                <w:b/>
                <w:bCs/>
              </w:rPr>
            </w:pPr>
            <w:r w:rsidRPr="00B25368">
              <w:rPr>
                <w:rFonts w:ascii="Times New Roman" w:hAnsi="Times New Roman" w:cs="Times New Roman"/>
                <w:b/>
                <w:bCs/>
              </w:rPr>
              <w:t>Raw CFM</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1.5</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39.04</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3</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77.58</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4.5</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109.64</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6</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131.84</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7.5</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143.56</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9</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149.42</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10.5</w:t>
            </w:r>
          </w:p>
        </w:tc>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152.35</w:t>
            </w:r>
          </w:p>
        </w:tc>
      </w:tr>
      <w:tr w:rsidR="00AF17AB" w:rsidRPr="00B25368" w:rsidTr="00AF17AB">
        <w:trPr>
          <w:trHeight w:val="300"/>
        </w:trPr>
        <w:tc>
          <w:tcPr>
            <w:tcW w:w="1360" w:type="dxa"/>
            <w:noWrap/>
            <w:hideMark/>
          </w:tcPr>
          <w:p w:rsidR="00AF17AB" w:rsidRPr="00B25368" w:rsidRDefault="00AF17AB" w:rsidP="00B25368">
            <w:pPr>
              <w:spacing w:line="480" w:lineRule="auto"/>
              <w:rPr>
                <w:rFonts w:ascii="Times New Roman" w:hAnsi="Times New Roman" w:cs="Times New Roman"/>
              </w:rPr>
            </w:pPr>
            <w:r w:rsidRPr="00B25368">
              <w:rPr>
                <w:rFonts w:ascii="Times New Roman" w:hAnsi="Times New Roman" w:cs="Times New Roman"/>
              </w:rPr>
              <w:t>12</w:t>
            </w:r>
          </w:p>
        </w:tc>
        <w:tc>
          <w:tcPr>
            <w:tcW w:w="1360" w:type="dxa"/>
            <w:noWrap/>
            <w:hideMark/>
          </w:tcPr>
          <w:p w:rsidR="00AF17AB" w:rsidRPr="00B25368" w:rsidRDefault="00AF17AB" w:rsidP="00B25368">
            <w:pPr>
              <w:keepNext/>
              <w:spacing w:line="480" w:lineRule="auto"/>
              <w:rPr>
                <w:rFonts w:ascii="Times New Roman" w:hAnsi="Times New Roman" w:cs="Times New Roman"/>
              </w:rPr>
            </w:pPr>
            <w:r w:rsidRPr="00B25368">
              <w:rPr>
                <w:rFonts w:ascii="Times New Roman" w:hAnsi="Times New Roman" w:cs="Times New Roman"/>
              </w:rPr>
              <w:t>155.28</w:t>
            </w:r>
          </w:p>
        </w:tc>
      </w:tr>
    </w:tbl>
    <w:p w:rsidR="003C542C" w:rsidRPr="00B25368" w:rsidRDefault="003C542C" w:rsidP="00B25368">
      <w:pPr>
        <w:pStyle w:val="ListParagraph"/>
        <w:spacing w:line="480" w:lineRule="auto"/>
        <w:ind w:left="0"/>
        <w:jc w:val="both"/>
        <w:rPr>
          <w:rFonts w:ascii="Times New Roman" w:eastAsiaTheme="majorEastAsia" w:hAnsi="Times New Roman" w:cs="Times New Roman"/>
          <w:color w:val="000000" w:themeColor="text1"/>
        </w:rPr>
      </w:pPr>
      <w:r w:rsidRPr="00B25368">
        <w:rPr>
          <w:rFonts w:ascii="Times New Roman" w:eastAsiaTheme="majorEastAsia" w:hAnsi="Times New Roman" w:cs="Times New Roman"/>
          <w:color w:val="000000" w:themeColor="text1"/>
        </w:rPr>
        <w:t>Table 2 shows that the flow rate increases at a steady rate up to 6mm of valve lift, where it starts to flatten out. The difference in flow between 6mm of lift and 12mm of lift is only 23.44 CFM but between 1.5mm of lift and 6mm is 92.8 CFM which is almost 4 times in difference. This shows that the Zetec head flows 4 times quicker at low valve lift compared to high valve lift on the inlet side.</w:t>
      </w:r>
    </w:p>
    <w:p w:rsidR="00F957E6" w:rsidRPr="00B25368" w:rsidRDefault="00F957E6" w:rsidP="00B25368">
      <w:pPr>
        <w:spacing w:line="480" w:lineRule="auto"/>
        <w:jc w:val="both"/>
        <w:rPr>
          <w:rFonts w:ascii="Times New Roman" w:hAnsi="Times New Roman" w:cs="Times New Roman"/>
        </w:rPr>
      </w:pPr>
    </w:p>
    <w:p w:rsidR="004B2D8A" w:rsidRPr="00B25368" w:rsidRDefault="004B2D8A" w:rsidP="004B2D8A">
      <w:pPr>
        <w:pStyle w:val="Caption"/>
        <w:framePr w:hSpace="180" w:wrap="around" w:vAnchor="page" w:hAnchor="page" w:x="7589" w:y="10365"/>
        <w:spacing w:line="480" w:lineRule="auto"/>
        <w:rPr>
          <w:rFonts w:ascii="Times New Roman" w:hAnsi="Times New Roman" w:cs="Times New Roman"/>
        </w:rPr>
      </w:pPr>
      <w:bookmarkStart w:id="71" w:name="_Toc498704461"/>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12</w:t>
      </w:r>
      <w:r w:rsidRPr="00B25368">
        <w:rPr>
          <w:rFonts w:ascii="Times New Roman" w:hAnsi="Times New Roman" w:cs="Times New Roman"/>
          <w:noProof/>
        </w:rPr>
        <w:fldChar w:fldCharType="end"/>
      </w:r>
      <w:r w:rsidRPr="00B25368">
        <w:rPr>
          <w:rFonts w:ascii="Times New Roman" w:hAnsi="Times New Roman" w:cs="Times New Roman"/>
        </w:rPr>
        <w:t>: Valve Lift against Raw CFM.</w:t>
      </w:r>
      <w:bookmarkEnd w:id="71"/>
    </w:p>
    <w:p w:rsidR="003C542C" w:rsidRPr="00B25368" w:rsidRDefault="0040066F"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05344" behindDoc="0" locked="0" layoutInCell="1" allowOverlap="1" wp14:anchorId="08FEC980" wp14:editId="3184E0D5">
            <wp:simplePos x="0" y="0"/>
            <wp:positionH relativeFrom="margin">
              <wp:align>left</wp:align>
            </wp:positionH>
            <wp:positionV relativeFrom="paragraph">
              <wp:posOffset>12700</wp:posOffset>
            </wp:positionV>
            <wp:extent cx="3859530" cy="2562225"/>
            <wp:effectExtent l="0" t="0" r="7620" b="9525"/>
            <wp:wrapSquare wrapText="bothSides"/>
            <wp:docPr id="834" name="Chart 834">
              <a:extLst xmlns:a="http://schemas.openxmlformats.org/drawingml/2006/main">
                <a:ext uri="{FF2B5EF4-FFF2-40B4-BE49-F238E27FC236}">
                  <a16:creationId xmlns:a16="http://schemas.microsoft.com/office/drawing/2014/main" id="{5A2E75B6-A78A-4FCF-ADCF-E7F9AA177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rsidR="003C542C" w:rsidRPr="00B25368" w:rsidRDefault="003C542C" w:rsidP="00B25368">
      <w:pPr>
        <w:spacing w:line="480" w:lineRule="auto"/>
        <w:jc w:val="both"/>
        <w:rPr>
          <w:rFonts w:ascii="Times New Roman" w:hAnsi="Times New Roman" w:cs="Times New Roman"/>
        </w:rPr>
      </w:pPr>
    </w:p>
    <w:p w:rsidR="00F957E6" w:rsidRPr="00B25368" w:rsidRDefault="00F957E6" w:rsidP="00B25368">
      <w:pPr>
        <w:spacing w:line="480" w:lineRule="auto"/>
        <w:jc w:val="both"/>
        <w:rPr>
          <w:rFonts w:ascii="Times New Roman" w:hAnsi="Times New Roman" w:cs="Times New Roman"/>
        </w:rPr>
      </w:pPr>
    </w:p>
    <w:p w:rsidR="00F957E6" w:rsidRPr="00B25368" w:rsidRDefault="00F957E6" w:rsidP="00B25368">
      <w:pPr>
        <w:spacing w:line="480" w:lineRule="auto"/>
        <w:jc w:val="both"/>
        <w:rPr>
          <w:rFonts w:ascii="Times New Roman" w:hAnsi="Times New Roman" w:cs="Times New Roman"/>
        </w:rPr>
        <w:sectPr w:rsidR="00F957E6" w:rsidRPr="00B25368" w:rsidSect="00AF17AB">
          <w:type w:val="continuous"/>
          <w:pgSz w:w="11906" w:h="16838"/>
          <w:pgMar w:top="1440" w:right="1440" w:bottom="1440" w:left="1440" w:header="708" w:footer="708" w:gutter="0"/>
          <w:cols w:space="708"/>
          <w:docGrid w:linePitch="360"/>
        </w:sectPr>
      </w:pPr>
    </w:p>
    <w:p w:rsidR="0092544D" w:rsidRPr="00B25368" w:rsidRDefault="0092544D" w:rsidP="00B25368">
      <w:pPr>
        <w:spacing w:line="480" w:lineRule="auto"/>
        <w:jc w:val="both"/>
        <w:rPr>
          <w:rFonts w:ascii="Times New Roman" w:hAnsi="Times New Roman" w:cs="Times New Roman"/>
        </w:rPr>
        <w:sectPr w:rsidR="0092544D" w:rsidRPr="00B25368" w:rsidSect="00AF17AB">
          <w:type w:val="continuous"/>
          <w:pgSz w:w="11906" w:h="16838"/>
          <w:pgMar w:top="1440" w:right="1440" w:bottom="1440" w:left="1440" w:header="708" w:footer="708" w:gutter="0"/>
          <w:cols w:space="708"/>
          <w:docGrid w:linePitch="360"/>
        </w:sectPr>
      </w:pPr>
    </w:p>
    <w:p w:rsidR="00F957E6" w:rsidRPr="00B25368" w:rsidRDefault="004B2D8A" w:rsidP="00B25368">
      <w:pPr>
        <w:spacing w:line="480" w:lineRule="auto"/>
        <w:jc w:val="both"/>
        <w:rPr>
          <w:rFonts w:ascii="Times New Roman" w:hAnsi="Times New Roman" w:cs="Times New Roman"/>
        </w:rPr>
        <w:sectPr w:rsidR="00F957E6" w:rsidRPr="00B25368" w:rsidSect="00AF17AB">
          <w:type w:val="continuous"/>
          <w:pgSz w:w="11906" w:h="16838"/>
          <w:pgMar w:top="1440" w:right="1440" w:bottom="1440" w:left="1440" w:header="708" w:footer="708" w:gutter="0"/>
          <w:cols w:space="708"/>
          <w:docGrid w:linePitch="360"/>
        </w:sectPr>
      </w:pPr>
      <w:r w:rsidRPr="00B25368">
        <w:rPr>
          <w:rFonts w:ascii="Times New Roman" w:hAnsi="Times New Roman" w:cs="Times New Roman"/>
          <w:noProof/>
          <w:lang w:eastAsia="en-GB"/>
        </w:rPr>
        <mc:AlternateContent>
          <mc:Choice Requires="wps">
            <w:drawing>
              <wp:anchor distT="0" distB="0" distL="114300" distR="114300" simplePos="0" relativeHeight="251707392" behindDoc="0" locked="0" layoutInCell="1" allowOverlap="1" wp14:anchorId="34F9C1A5" wp14:editId="6C86A5EA">
                <wp:simplePos x="0" y="0"/>
                <wp:positionH relativeFrom="margin">
                  <wp:align>left</wp:align>
                </wp:positionH>
                <wp:positionV relativeFrom="paragraph">
                  <wp:posOffset>120621</wp:posOffset>
                </wp:positionV>
                <wp:extent cx="4114800" cy="635"/>
                <wp:effectExtent l="0" t="0" r="0" b="0"/>
                <wp:wrapSquare wrapText="bothSides"/>
                <wp:docPr id="835" name="Text Box 835"/>
                <wp:cNvGraphicFramePr/>
                <a:graphic xmlns:a="http://schemas.openxmlformats.org/drawingml/2006/main">
                  <a:graphicData uri="http://schemas.microsoft.com/office/word/2010/wordprocessingShape">
                    <wps:wsp>
                      <wps:cNvSpPr txBox="1"/>
                      <wps:spPr>
                        <a:xfrm>
                          <a:off x="0" y="0"/>
                          <a:ext cx="4114800" cy="635"/>
                        </a:xfrm>
                        <a:prstGeom prst="rect">
                          <a:avLst/>
                        </a:prstGeom>
                        <a:solidFill>
                          <a:prstClr val="white"/>
                        </a:solidFill>
                        <a:ln>
                          <a:noFill/>
                        </a:ln>
                      </wps:spPr>
                      <wps:txbx>
                        <w:txbxContent>
                          <w:p w:rsidR="00B25368" w:rsidRPr="00323820" w:rsidRDefault="00B25368" w:rsidP="00055461">
                            <w:pPr>
                              <w:pStyle w:val="Caption"/>
                              <w:rPr>
                                <w:noProof/>
                              </w:rPr>
                            </w:pPr>
                            <w:bookmarkStart w:id="72" w:name="_Toc498704462"/>
                            <w:r>
                              <w:t xml:space="preserve">Figure </w:t>
                            </w:r>
                            <w:fldSimple w:instr=" SEQ Figure \* ARABIC ">
                              <w:r w:rsidR="008C0ACC">
                                <w:rPr>
                                  <w:noProof/>
                                </w:rPr>
                                <w:t>13</w:t>
                              </w:r>
                            </w:fldSimple>
                            <w:r>
                              <w:t>: Inlet Valve Lift against Test Flow (CFM).</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9C1A5" id="Text Box 835" o:spid="_x0000_s1039" type="#_x0000_t202" style="position:absolute;left:0;text-align:left;margin-left:0;margin-top:9.5pt;width:324pt;height:.05pt;z-index:2517073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" stroked="f">
                <v:textbox style="mso-fit-shape-to-text:t" inset="0,0,0,0">
                  <w:txbxContent>
                    <w:p w:rsidR="00B25368" w:rsidRPr="00323820" w:rsidRDefault="00B25368" w:rsidP="00055461">
                      <w:pPr>
                        <w:pStyle w:val="Caption"/>
                        <w:rPr>
                          <w:noProof/>
                        </w:rPr>
                      </w:pPr>
                      <w:bookmarkStart w:id="73" w:name="_Toc498704462"/>
                      <w:r>
                        <w:t xml:space="preserve">Figure </w:t>
                      </w:r>
                      <w:fldSimple w:instr=" SEQ Figure \* ARABIC ">
                        <w:r w:rsidR="008C0ACC">
                          <w:rPr>
                            <w:noProof/>
                          </w:rPr>
                          <w:t>13</w:t>
                        </w:r>
                      </w:fldSimple>
                      <w:r>
                        <w:t>: Inlet Valve Lift against Test Flow (CFM).</w:t>
                      </w:r>
                      <w:bookmarkEnd w:id="73"/>
                    </w:p>
                  </w:txbxContent>
                </v:textbox>
                <w10:wrap type="square" anchorx="margin"/>
              </v:shape>
            </w:pict>
          </mc:Fallback>
        </mc:AlternateContent>
      </w:r>
    </w:p>
    <w:p w:rsidR="00F957E6" w:rsidRPr="00B25368" w:rsidRDefault="00F957E6" w:rsidP="00B25368">
      <w:pPr>
        <w:spacing w:line="480" w:lineRule="auto"/>
        <w:rPr>
          <w:rFonts w:ascii="Times New Roman" w:hAnsi="Times New Roman" w:cs="Times New Roman"/>
        </w:rPr>
        <w:sectPr w:rsidR="00F957E6" w:rsidRPr="00B25368" w:rsidSect="00AF17AB">
          <w:type w:val="continuous"/>
          <w:pgSz w:w="11906" w:h="16838"/>
          <w:pgMar w:top="1440" w:right="1440" w:bottom="1440" w:left="1440" w:header="708" w:footer="708" w:gutter="0"/>
          <w:cols w:space="708"/>
          <w:docGrid w:linePitch="360"/>
        </w:sectPr>
      </w:pPr>
    </w:p>
    <w:p w:rsidR="00790E0D" w:rsidRPr="00B25368" w:rsidRDefault="00790E0D" w:rsidP="00B25368">
      <w:pPr>
        <w:spacing w:line="480" w:lineRule="auto"/>
        <w:rPr>
          <w:rFonts w:ascii="Times New Roman" w:hAnsi="Times New Roman" w:cs="Times New Roman"/>
        </w:rPr>
      </w:pPr>
    </w:p>
    <w:p w:rsidR="00054A81" w:rsidRPr="00B25368" w:rsidRDefault="00054A81" w:rsidP="00B25368">
      <w:pPr>
        <w:spacing w:line="480" w:lineRule="auto"/>
        <w:jc w:val="both"/>
        <w:rPr>
          <w:rFonts w:ascii="Times New Roman" w:hAnsi="Times New Roman" w:cs="Times New Roman"/>
        </w:rPr>
        <w:sectPr w:rsidR="00054A81" w:rsidRPr="00B25368" w:rsidSect="00AF17AB">
          <w:type w:val="continuous"/>
          <w:pgSz w:w="11906" w:h="16838"/>
          <w:pgMar w:top="1440" w:right="1440" w:bottom="1440" w:left="1440" w:header="708" w:footer="708" w:gutter="0"/>
          <w:cols w:space="708"/>
          <w:docGrid w:linePitch="360"/>
        </w:sectPr>
      </w:pPr>
    </w:p>
    <w:p w:rsidR="00054A81" w:rsidRPr="00B25368" w:rsidRDefault="00054A81" w:rsidP="00B25368">
      <w:pPr>
        <w:spacing w:line="480" w:lineRule="auto"/>
        <w:jc w:val="both"/>
        <w:rPr>
          <w:rFonts w:ascii="Times New Roman" w:hAnsi="Times New Roman" w:cs="Times New Roman"/>
        </w:rPr>
        <w:sectPr w:rsidR="00054A81" w:rsidRPr="00B25368" w:rsidSect="0040066F">
          <w:type w:val="continuous"/>
          <w:pgSz w:w="11906" w:h="16838"/>
          <w:pgMar w:top="1440" w:right="1440" w:bottom="1440" w:left="1440" w:header="708" w:footer="708" w:gutter="0"/>
          <w:cols w:space="708"/>
          <w:docGrid w:linePitch="360"/>
        </w:sectPr>
      </w:pPr>
      <w:r w:rsidRPr="00B25368">
        <w:rPr>
          <w:rFonts w:ascii="Times New Roman" w:hAnsi="Times New Roman" w:cs="Times New Roman"/>
        </w:rPr>
        <w:lastRenderedPageBreak/>
        <w:t>These data sets of CFM are before the conversion of their specific flow ranges. See following page for converted data plotted against the potential for the specific cylinder head.</w:t>
      </w:r>
    </w:p>
    <w:p w:rsidR="006F5901" w:rsidRPr="00B25368" w:rsidRDefault="006F5901" w:rsidP="00B25368">
      <w:pPr>
        <w:spacing w:line="480" w:lineRule="auto"/>
        <w:jc w:val="both"/>
        <w:rPr>
          <w:rFonts w:ascii="Times New Roman" w:hAnsi="Times New Roman" w:cs="Times New Roman"/>
        </w:rPr>
        <w:sectPr w:rsidR="006F5901" w:rsidRPr="00B25368" w:rsidSect="0040066F">
          <w:type w:val="continuous"/>
          <w:pgSz w:w="11906" w:h="16838"/>
          <w:pgMar w:top="1440" w:right="1440" w:bottom="1440" w:left="1440" w:header="708" w:footer="708" w:gutter="0"/>
          <w:cols w:space="708"/>
          <w:docGrid w:linePitch="360"/>
        </w:sectPr>
      </w:pPr>
    </w:p>
    <w:tbl>
      <w:tblPr>
        <w:tblStyle w:val="TableGrid"/>
        <w:tblpPr w:leftFromText="180" w:rightFromText="180" w:vertAnchor="page" w:horzAnchor="margin" w:tblpXSpec="right" w:tblpY="1441"/>
        <w:tblW w:w="4248" w:type="dxa"/>
        <w:tblLook w:val="04A0" w:firstRow="1" w:lastRow="0" w:firstColumn="1" w:lastColumn="0" w:noHBand="0" w:noVBand="1"/>
      </w:tblPr>
      <w:tblGrid>
        <w:gridCol w:w="1129"/>
        <w:gridCol w:w="1560"/>
        <w:gridCol w:w="1559"/>
      </w:tblGrid>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b/>
                <w:bCs/>
              </w:rPr>
            </w:pPr>
            <w:r w:rsidRPr="00B25368">
              <w:rPr>
                <w:rFonts w:ascii="Times New Roman" w:hAnsi="Times New Roman" w:cs="Times New Roman"/>
                <w:b/>
                <w:bCs/>
              </w:rPr>
              <w:t>Valve Lift</w:t>
            </w:r>
          </w:p>
        </w:tc>
        <w:tc>
          <w:tcPr>
            <w:tcW w:w="1560" w:type="dxa"/>
            <w:noWrap/>
            <w:hideMark/>
          </w:tcPr>
          <w:p w:rsidR="006F5901" w:rsidRPr="00B25368" w:rsidRDefault="006F5901" w:rsidP="00B25368">
            <w:pPr>
              <w:spacing w:line="480" w:lineRule="auto"/>
              <w:rPr>
                <w:rFonts w:ascii="Times New Roman" w:hAnsi="Times New Roman" w:cs="Times New Roman"/>
                <w:b/>
                <w:bCs/>
              </w:rPr>
            </w:pPr>
            <w:r w:rsidRPr="00B25368">
              <w:rPr>
                <w:rFonts w:ascii="Times New Roman" w:hAnsi="Times New Roman" w:cs="Times New Roman"/>
                <w:b/>
                <w:bCs/>
              </w:rPr>
              <w:t>Test CFM/sqin</w:t>
            </w:r>
          </w:p>
        </w:tc>
        <w:tc>
          <w:tcPr>
            <w:tcW w:w="1559" w:type="dxa"/>
            <w:noWrap/>
            <w:hideMark/>
          </w:tcPr>
          <w:p w:rsidR="006F5901" w:rsidRPr="00B25368" w:rsidRDefault="006F5901" w:rsidP="00B25368">
            <w:pPr>
              <w:spacing w:line="480" w:lineRule="auto"/>
              <w:rPr>
                <w:rFonts w:ascii="Times New Roman" w:hAnsi="Times New Roman" w:cs="Times New Roman"/>
                <w:b/>
                <w:bCs/>
              </w:rPr>
            </w:pPr>
            <w:r w:rsidRPr="00B25368">
              <w:rPr>
                <w:rFonts w:ascii="Times New Roman" w:hAnsi="Times New Roman" w:cs="Times New Roman"/>
                <w:b/>
                <w:bCs/>
              </w:rPr>
              <w:t>Potential Flow</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1.5</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18.59</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25.3</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3</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36.94</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47.3</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4.5</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52.2</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65.7</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6</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62.78</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80.2</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7.5</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68.36</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91.1</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9</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71.15</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98.2</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10.5</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72.54</w:t>
            </w:r>
          </w:p>
        </w:tc>
        <w:tc>
          <w:tcPr>
            <w:tcW w:w="155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101.5</w:t>
            </w:r>
          </w:p>
        </w:tc>
      </w:tr>
      <w:tr w:rsidR="006F5901" w:rsidRPr="00B25368" w:rsidTr="006F5901">
        <w:trPr>
          <w:trHeight w:val="300"/>
        </w:trPr>
        <w:tc>
          <w:tcPr>
            <w:tcW w:w="1129"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12</w:t>
            </w:r>
          </w:p>
        </w:tc>
        <w:tc>
          <w:tcPr>
            <w:tcW w:w="1560" w:type="dxa"/>
            <w:noWrap/>
            <w:hideMark/>
          </w:tcPr>
          <w:p w:rsidR="006F5901" w:rsidRPr="00B25368" w:rsidRDefault="006F5901" w:rsidP="00B25368">
            <w:pPr>
              <w:spacing w:line="480" w:lineRule="auto"/>
              <w:rPr>
                <w:rFonts w:ascii="Times New Roman" w:hAnsi="Times New Roman" w:cs="Times New Roman"/>
              </w:rPr>
            </w:pPr>
            <w:r w:rsidRPr="00B25368">
              <w:rPr>
                <w:rFonts w:ascii="Times New Roman" w:hAnsi="Times New Roman" w:cs="Times New Roman"/>
              </w:rPr>
              <w:t>73.94</w:t>
            </w:r>
          </w:p>
        </w:tc>
        <w:tc>
          <w:tcPr>
            <w:tcW w:w="1559" w:type="dxa"/>
            <w:noWrap/>
            <w:hideMark/>
          </w:tcPr>
          <w:p w:rsidR="006F5901" w:rsidRPr="00B25368" w:rsidRDefault="006F5901" w:rsidP="00B25368">
            <w:pPr>
              <w:keepNext/>
              <w:spacing w:line="480" w:lineRule="auto"/>
              <w:rPr>
                <w:rFonts w:ascii="Times New Roman" w:hAnsi="Times New Roman" w:cs="Times New Roman"/>
              </w:rPr>
            </w:pPr>
            <w:r w:rsidRPr="00B25368">
              <w:rPr>
                <w:rFonts w:ascii="Times New Roman" w:hAnsi="Times New Roman" w:cs="Times New Roman"/>
              </w:rPr>
              <w:t>101.1</w:t>
            </w:r>
          </w:p>
        </w:tc>
      </w:tr>
    </w:tbl>
    <w:p w:rsidR="00054A81" w:rsidRPr="00B25368" w:rsidRDefault="00054A81" w:rsidP="00B25368">
      <w:pPr>
        <w:spacing w:line="480" w:lineRule="auto"/>
        <w:jc w:val="both"/>
        <w:rPr>
          <w:rFonts w:ascii="Times New Roman" w:hAnsi="Times New Roman" w:cs="Times New Roman"/>
        </w:rPr>
      </w:pPr>
      <w:r w:rsidRPr="00B25368">
        <w:rPr>
          <w:rFonts w:ascii="Times New Roman" w:hAnsi="Times New Roman" w:cs="Times New Roman"/>
        </w:rPr>
        <w:t>The data gathered can be plotted against the potential flow of a Hemi-type combustion chamber from the flow bench manual (SF-300/600FC Flow Bench Operators Manual).</w:t>
      </w:r>
    </w:p>
    <w:p w:rsidR="006F5901" w:rsidRPr="00B25368" w:rsidRDefault="006F5901" w:rsidP="004B2D8A">
      <w:pPr>
        <w:pStyle w:val="Caption"/>
        <w:framePr w:hSpace="180" w:wrap="around" w:vAnchor="page" w:hAnchor="page" w:x="6133" w:y="6632"/>
        <w:spacing w:line="480" w:lineRule="auto"/>
        <w:rPr>
          <w:rFonts w:ascii="Times New Roman" w:hAnsi="Times New Roman" w:cs="Times New Roman"/>
        </w:rPr>
      </w:pPr>
      <w:bookmarkStart w:id="74" w:name="_Toc498704463"/>
      <w:r w:rsidRPr="00B25368">
        <w:rPr>
          <w:rFonts w:ascii="Times New Roman" w:hAnsi="Times New Roman" w:cs="Times New Roman"/>
        </w:rPr>
        <w:t xml:space="preserve">Figure </w:t>
      </w:r>
      <w:r w:rsidR="00B25368" w:rsidRPr="00B25368">
        <w:rPr>
          <w:rFonts w:ascii="Times New Roman" w:hAnsi="Times New Roman" w:cs="Times New Roman"/>
        </w:rPr>
        <w:fldChar w:fldCharType="begin"/>
      </w:r>
      <w:r w:rsidR="00B25368" w:rsidRPr="00B25368">
        <w:rPr>
          <w:rFonts w:ascii="Times New Roman" w:hAnsi="Times New Roman" w:cs="Times New Roman"/>
        </w:rPr>
        <w:instrText xml:space="preserve"> SEQ Figure \* ARABIC </w:instrText>
      </w:r>
      <w:r w:rsidR="00B25368" w:rsidRPr="00B25368">
        <w:rPr>
          <w:rFonts w:ascii="Times New Roman" w:hAnsi="Times New Roman" w:cs="Times New Roman"/>
        </w:rPr>
        <w:fldChar w:fldCharType="separate"/>
      </w:r>
      <w:r w:rsidR="008C0ACC">
        <w:rPr>
          <w:rFonts w:ascii="Times New Roman" w:hAnsi="Times New Roman" w:cs="Times New Roman"/>
          <w:noProof/>
        </w:rPr>
        <w:t>14</w:t>
      </w:r>
      <w:r w:rsidR="00B25368" w:rsidRPr="00B25368">
        <w:rPr>
          <w:rFonts w:ascii="Times New Roman" w:hAnsi="Times New Roman" w:cs="Times New Roman"/>
          <w:noProof/>
        </w:rPr>
        <w:fldChar w:fldCharType="end"/>
      </w:r>
      <w:r w:rsidRPr="00B25368">
        <w:rPr>
          <w:rFonts w:ascii="Times New Roman" w:hAnsi="Times New Roman" w:cs="Times New Roman"/>
        </w:rPr>
        <w:t>: Test CFM and Potential Flow against Valve Lift.</w:t>
      </w:r>
      <w:bookmarkEnd w:id="74"/>
    </w:p>
    <w:p w:rsidR="00054A81" w:rsidRPr="00B25368" w:rsidRDefault="00054A81" w:rsidP="00B25368">
      <w:pPr>
        <w:spacing w:line="480" w:lineRule="auto"/>
        <w:jc w:val="both"/>
        <w:rPr>
          <w:rFonts w:ascii="Times New Roman" w:hAnsi="Times New Roman" w:cs="Times New Roman"/>
        </w:rPr>
      </w:pPr>
      <w:r w:rsidRPr="00B25368">
        <w:rPr>
          <w:rFonts w:ascii="Times New Roman" w:hAnsi="Times New Roman" w:cs="Times New Roman"/>
        </w:rPr>
        <w:t xml:space="preserve">As in the previous graph the flow quickly increases until 6mm where it begins to flatten out and the same can be seen for the potential flow when comparing to the actual test data. </w:t>
      </w:r>
    </w:p>
    <w:p w:rsidR="00054A81" w:rsidRPr="00B25368" w:rsidRDefault="00054A81" w:rsidP="00B25368">
      <w:pPr>
        <w:spacing w:line="480" w:lineRule="auto"/>
        <w:jc w:val="both"/>
        <w:rPr>
          <w:rFonts w:ascii="Times New Roman" w:hAnsi="Times New Roman" w:cs="Times New Roman"/>
        </w:rPr>
        <w:sectPr w:rsidR="00054A81" w:rsidRPr="00B25368" w:rsidSect="0040066F">
          <w:type w:val="continuous"/>
          <w:pgSz w:w="11906" w:h="16838"/>
          <w:pgMar w:top="1440" w:right="1440" w:bottom="1440" w:left="1440" w:header="708" w:footer="708" w:gutter="0"/>
          <w:cols w:space="708"/>
          <w:docGrid w:linePitch="360"/>
        </w:sectPr>
      </w:pPr>
    </w:p>
    <w:p w:rsidR="006F5901" w:rsidRPr="00B25368" w:rsidRDefault="006F5901" w:rsidP="00B25368">
      <w:pPr>
        <w:spacing w:line="480" w:lineRule="auto"/>
        <w:jc w:val="both"/>
        <w:rPr>
          <w:rFonts w:ascii="Times New Roman" w:hAnsi="Times New Roman" w:cs="Times New Roman"/>
        </w:rPr>
      </w:pPr>
      <w:r w:rsidRPr="00B25368">
        <w:rPr>
          <w:rFonts w:ascii="Times New Roman" w:hAnsi="Times New Roman" w:cs="Times New Roman"/>
        </w:rPr>
        <w:t>Table 4 shows the test data CFM against the potential flow and shows a definitive area for improv</w:t>
      </w:r>
      <w:r w:rsidR="004B2D8A">
        <w:rPr>
          <w:rFonts w:ascii="Times New Roman" w:hAnsi="Times New Roman" w:cs="Times New Roman"/>
        </w:rPr>
        <w:t xml:space="preserve">ement after 6mm of valve lift. </w:t>
      </w:r>
    </w:p>
    <w:p w:rsidR="006F5901" w:rsidRPr="00B25368" w:rsidRDefault="0040066F" w:rsidP="00B25368">
      <w:pPr>
        <w:spacing w:line="480" w:lineRule="auto"/>
        <w:jc w:val="both"/>
        <w:rPr>
          <w:rFonts w:ascii="Times New Roman" w:hAnsi="Times New Roman" w:cs="Times New Roman"/>
        </w:rPr>
      </w:pPr>
      <w:r w:rsidRPr="00B25368">
        <w:rPr>
          <w:rFonts w:ascii="Times New Roman" w:hAnsi="Times New Roman" w:cs="Times New Roman"/>
          <w:noProof/>
          <w:lang w:eastAsia="en-GB"/>
        </w:rPr>
        <w:drawing>
          <wp:anchor distT="0" distB="0" distL="114300" distR="114300" simplePos="0" relativeHeight="251714560" behindDoc="0" locked="0" layoutInCell="1" allowOverlap="1" wp14:anchorId="06C8BBB7" wp14:editId="5DD5FDCC">
            <wp:simplePos x="0" y="0"/>
            <wp:positionH relativeFrom="margin">
              <wp:align>right</wp:align>
            </wp:positionH>
            <wp:positionV relativeFrom="paragraph">
              <wp:posOffset>3810</wp:posOffset>
            </wp:positionV>
            <wp:extent cx="3859530" cy="2604770"/>
            <wp:effectExtent l="0" t="0" r="7620" b="5080"/>
            <wp:wrapSquare wrapText="bothSides"/>
            <wp:docPr id="838" name="Chart 838">
              <a:extLst xmlns:a="http://schemas.openxmlformats.org/drawingml/2006/main">
                <a:ext uri="{FF2B5EF4-FFF2-40B4-BE49-F238E27FC236}">
                  <a16:creationId xmlns:a16="http://schemas.microsoft.com/office/drawing/2014/main" id="{97B62BDC-CA65-45C8-88E0-650DD4FFB2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p>
    <w:p w:rsidR="006F5901" w:rsidRPr="00B25368" w:rsidRDefault="006F5901" w:rsidP="00B25368">
      <w:pPr>
        <w:spacing w:line="480" w:lineRule="auto"/>
        <w:rPr>
          <w:rFonts w:ascii="Times New Roman" w:hAnsi="Times New Roman" w:cs="Times New Roman"/>
        </w:rPr>
        <w:sectPr w:rsidR="006F5901" w:rsidRPr="00B25368" w:rsidSect="0040066F">
          <w:type w:val="continuous"/>
          <w:pgSz w:w="11906" w:h="16838"/>
          <w:pgMar w:top="1440" w:right="1440" w:bottom="1440" w:left="1440" w:header="708" w:footer="708" w:gutter="0"/>
          <w:cols w:space="708"/>
          <w:docGrid w:linePitch="360"/>
        </w:sectPr>
      </w:pPr>
    </w:p>
    <w:p w:rsidR="00790E0D" w:rsidRPr="00B25368" w:rsidRDefault="00790E0D" w:rsidP="00B25368">
      <w:pPr>
        <w:spacing w:line="480" w:lineRule="auto"/>
        <w:rPr>
          <w:rFonts w:ascii="Times New Roman" w:hAnsi="Times New Roman" w:cs="Times New Roman"/>
        </w:rPr>
      </w:pPr>
    </w:p>
    <w:p w:rsidR="00054A81" w:rsidRPr="00B25368" w:rsidRDefault="00054A81" w:rsidP="00B25368">
      <w:pPr>
        <w:spacing w:line="480" w:lineRule="auto"/>
        <w:rPr>
          <w:rFonts w:ascii="Times New Roman" w:hAnsi="Times New Roman" w:cs="Times New Roman"/>
        </w:rPr>
      </w:pPr>
    </w:p>
    <w:p w:rsidR="00054A81" w:rsidRPr="00B25368" w:rsidRDefault="00054A81" w:rsidP="00B25368">
      <w:pPr>
        <w:spacing w:line="480" w:lineRule="auto"/>
        <w:rPr>
          <w:rFonts w:ascii="Times New Roman" w:hAnsi="Times New Roman" w:cs="Times New Roman"/>
        </w:rPr>
      </w:pPr>
    </w:p>
    <w:p w:rsidR="00054A81" w:rsidRPr="00B25368" w:rsidRDefault="00054A81" w:rsidP="00B25368">
      <w:pPr>
        <w:spacing w:line="480" w:lineRule="auto"/>
        <w:rPr>
          <w:rFonts w:ascii="Times New Roman" w:hAnsi="Times New Roman" w:cs="Times New Roman"/>
        </w:rPr>
      </w:pPr>
    </w:p>
    <w:p w:rsidR="00054A81" w:rsidRPr="00B25368" w:rsidRDefault="00054A81" w:rsidP="00B25368">
      <w:pPr>
        <w:spacing w:line="480" w:lineRule="auto"/>
        <w:rPr>
          <w:rFonts w:ascii="Times New Roman" w:hAnsi="Times New Roman" w:cs="Times New Roman"/>
        </w:rPr>
      </w:pPr>
    </w:p>
    <w:p w:rsidR="00054A81" w:rsidRPr="00B25368" w:rsidRDefault="004B2D8A" w:rsidP="00B25368">
      <w:pPr>
        <w:spacing w:line="480" w:lineRule="auto"/>
        <w:rPr>
          <w:rFonts w:ascii="Times New Roman" w:hAnsi="Times New Roman" w:cs="Times New Roman"/>
        </w:rPr>
      </w:pPr>
      <w:r w:rsidRPr="00B25368">
        <w:rPr>
          <w:rFonts w:ascii="Times New Roman" w:hAnsi="Times New Roman" w:cs="Times New Roman"/>
          <w:noProof/>
          <w:lang w:eastAsia="en-GB"/>
        </w:rPr>
        <mc:AlternateContent>
          <mc:Choice Requires="wps">
            <w:drawing>
              <wp:anchor distT="0" distB="0" distL="114300" distR="114300" simplePos="0" relativeHeight="251718656" behindDoc="0" locked="0" layoutInCell="1" allowOverlap="1" wp14:anchorId="7331414E" wp14:editId="43A34419">
                <wp:simplePos x="0" y="0"/>
                <wp:positionH relativeFrom="margin">
                  <wp:align>right</wp:align>
                </wp:positionH>
                <wp:positionV relativeFrom="paragraph">
                  <wp:posOffset>95619</wp:posOffset>
                </wp:positionV>
                <wp:extent cx="3859530" cy="635"/>
                <wp:effectExtent l="0" t="0" r="7620" b="0"/>
                <wp:wrapSquare wrapText="bothSides"/>
                <wp:docPr id="840" name="Text Box 840"/>
                <wp:cNvGraphicFramePr/>
                <a:graphic xmlns:a="http://schemas.openxmlformats.org/drawingml/2006/main">
                  <a:graphicData uri="http://schemas.microsoft.com/office/word/2010/wordprocessingShape">
                    <wps:wsp>
                      <wps:cNvSpPr txBox="1"/>
                      <wps:spPr>
                        <a:xfrm>
                          <a:off x="0" y="0"/>
                          <a:ext cx="3859530" cy="635"/>
                        </a:xfrm>
                        <a:prstGeom prst="rect">
                          <a:avLst/>
                        </a:prstGeom>
                        <a:solidFill>
                          <a:prstClr val="white"/>
                        </a:solidFill>
                        <a:ln>
                          <a:noFill/>
                        </a:ln>
                      </wps:spPr>
                      <wps:txbx>
                        <w:txbxContent>
                          <w:p w:rsidR="00B25368" w:rsidRPr="003736B4" w:rsidRDefault="00B25368" w:rsidP="006F5901">
                            <w:pPr>
                              <w:pStyle w:val="Caption"/>
                              <w:rPr>
                                <w:noProof/>
                              </w:rPr>
                            </w:pPr>
                            <w:bookmarkStart w:id="75" w:name="_Toc498704464"/>
                            <w:r>
                              <w:t xml:space="preserve">Figure </w:t>
                            </w:r>
                            <w:fldSimple w:instr=" SEQ Figure \* ARABIC ">
                              <w:r w:rsidR="008C0ACC">
                                <w:rPr>
                                  <w:noProof/>
                                </w:rPr>
                                <w:t>15</w:t>
                              </w:r>
                            </w:fldSimple>
                            <w:r>
                              <w:t>: Inlet Valve Lift against Test CFM and Potential Flow.</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1414E" id="Text Box 840" o:spid="_x0000_s1040" type="#_x0000_t202" style="position:absolute;margin-left:252.7pt;margin-top:7.55pt;width:303.9pt;height:.05pt;z-index:2517186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" stroked="f">
                <v:textbox style="mso-fit-shape-to-text:t" inset="0,0,0,0">
                  <w:txbxContent>
                    <w:p w:rsidR="00B25368" w:rsidRPr="003736B4" w:rsidRDefault="00B25368" w:rsidP="006F5901">
                      <w:pPr>
                        <w:pStyle w:val="Caption"/>
                        <w:rPr>
                          <w:noProof/>
                        </w:rPr>
                      </w:pPr>
                      <w:bookmarkStart w:id="76" w:name="_Toc498704464"/>
                      <w:r>
                        <w:t xml:space="preserve">Figure </w:t>
                      </w:r>
                      <w:fldSimple w:instr=" SEQ Figure \* ARABIC ">
                        <w:r w:rsidR="008C0ACC">
                          <w:rPr>
                            <w:noProof/>
                          </w:rPr>
                          <w:t>15</w:t>
                        </w:r>
                      </w:fldSimple>
                      <w:r>
                        <w:t>: Inlet Valve Lift against Test CFM and Potential Flow.</w:t>
                      </w:r>
                      <w:bookmarkEnd w:id="76"/>
                    </w:p>
                  </w:txbxContent>
                </v:textbox>
                <w10:wrap type="square" anchorx="margin"/>
              </v:shape>
            </w:pict>
          </mc:Fallback>
        </mc:AlternateContent>
      </w:r>
    </w:p>
    <w:p w:rsidR="00054A81" w:rsidRPr="00B25368" w:rsidRDefault="00054A81" w:rsidP="00B25368">
      <w:pPr>
        <w:spacing w:line="480" w:lineRule="auto"/>
        <w:rPr>
          <w:rFonts w:ascii="Times New Roman" w:hAnsi="Times New Roman" w:cs="Times New Roman"/>
        </w:rPr>
      </w:pPr>
    </w:p>
    <w:p w:rsidR="0040066F" w:rsidRPr="004B2D8A" w:rsidRDefault="00843536" w:rsidP="004B2D8A">
      <w:pPr>
        <w:spacing w:line="480" w:lineRule="auto"/>
        <w:jc w:val="both"/>
        <w:rPr>
          <w:rFonts w:ascii="Times New Roman" w:hAnsi="Times New Roman" w:cs="Times New Roman"/>
          <w:i/>
        </w:rPr>
        <w:sectPr w:rsidR="0040066F" w:rsidRPr="004B2D8A" w:rsidSect="0040066F">
          <w:type w:val="continuous"/>
          <w:pgSz w:w="11906" w:h="16838"/>
          <w:pgMar w:top="1440" w:right="1440" w:bottom="1440" w:left="1440" w:header="708" w:footer="708" w:gutter="0"/>
          <w:cols w:space="708"/>
          <w:docGrid w:linePitch="360"/>
        </w:sectPr>
      </w:pPr>
      <w:r w:rsidRPr="00B25368">
        <w:rPr>
          <w:rFonts w:ascii="Times New Roman" w:hAnsi="Times New Roman" w:cs="Times New Roman"/>
          <w:i/>
        </w:rPr>
        <w:t>See Appendices for gathered data of the first flow bench test and calculations.</w:t>
      </w:r>
    </w:p>
    <w:p w:rsidR="0040066F" w:rsidRPr="00B25368" w:rsidRDefault="0040066F" w:rsidP="004B2D8A">
      <w:pPr>
        <w:pStyle w:val="Heading1"/>
        <w:spacing w:line="480" w:lineRule="auto"/>
        <w:rPr>
          <w:rFonts w:cs="Times New Roman"/>
        </w:rPr>
        <w:sectPr w:rsidR="0040066F" w:rsidRPr="00B25368" w:rsidSect="002B1762">
          <w:type w:val="continuous"/>
          <w:pgSz w:w="11906" w:h="16838"/>
          <w:pgMar w:top="1440" w:right="1440" w:bottom="1440" w:left="1440" w:header="708" w:footer="708" w:gutter="0"/>
          <w:cols w:space="708"/>
          <w:docGrid w:linePitch="360"/>
        </w:sectPr>
      </w:pPr>
    </w:p>
    <w:p w:rsidR="00FF72CB" w:rsidRPr="00B25368" w:rsidRDefault="00FF72CB" w:rsidP="00B25368">
      <w:pPr>
        <w:pStyle w:val="Heading1"/>
        <w:numPr>
          <w:ilvl w:val="0"/>
          <w:numId w:val="44"/>
        </w:numPr>
        <w:spacing w:line="480" w:lineRule="auto"/>
        <w:rPr>
          <w:rFonts w:cs="Times New Roman"/>
        </w:rPr>
      </w:pPr>
      <w:bookmarkStart w:id="77" w:name="_Toc498704396"/>
      <w:r w:rsidRPr="00B25368">
        <w:rPr>
          <w:rFonts w:cs="Times New Roman"/>
        </w:rPr>
        <w:lastRenderedPageBreak/>
        <w:t>Conclusion</w:t>
      </w:r>
      <w:bookmarkEnd w:id="77"/>
    </w:p>
    <w:p w:rsidR="00FF72CB" w:rsidRPr="00B25368" w:rsidRDefault="00FF72CB" w:rsidP="00B25368">
      <w:pPr>
        <w:spacing w:line="480" w:lineRule="auto"/>
        <w:rPr>
          <w:rFonts w:ascii="Times New Roman" w:hAnsi="Times New Roman" w:cs="Times New Roman"/>
        </w:rPr>
      </w:pPr>
    </w:p>
    <w:p w:rsidR="00C17557" w:rsidRPr="00B25368" w:rsidRDefault="00C17557" w:rsidP="00B25368">
      <w:pPr>
        <w:spacing w:line="480" w:lineRule="auto"/>
        <w:jc w:val="both"/>
        <w:rPr>
          <w:rFonts w:ascii="Times New Roman" w:hAnsi="Times New Roman" w:cs="Times New Roman"/>
        </w:rPr>
        <w:sectPr w:rsidR="00C17557" w:rsidRPr="00B25368" w:rsidSect="0040066F">
          <w:type w:val="continuous"/>
          <w:pgSz w:w="11906" w:h="16838"/>
          <w:pgMar w:top="1440" w:right="1440" w:bottom="1440" w:left="1440" w:header="708" w:footer="708" w:gutter="0"/>
          <w:cols w:space="708"/>
          <w:docGrid w:linePitch="360"/>
        </w:sectPr>
      </w:pPr>
    </w:p>
    <w:p w:rsidR="00FF72CB" w:rsidRPr="00B25368" w:rsidRDefault="00C17557" w:rsidP="00B25368">
      <w:pPr>
        <w:spacing w:line="480" w:lineRule="auto"/>
        <w:jc w:val="both"/>
        <w:rPr>
          <w:rFonts w:ascii="Times New Roman" w:hAnsi="Times New Roman" w:cs="Times New Roman"/>
        </w:rPr>
      </w:pPr>
      <w:r w:rsidRPr="00B25368">
        <w:rPr>
          <w:rFonts w:ascii="Times New Roman" w:hAnsi="Times New Roman" w:cs="Times New Roman"/>
        </w:rPr>
        <w:t xml:space="preserve">To conclude, the data gathered thus far and the research found within the subject area gives great knowledge on how to proceed with the investigation. As port modification may not be the quickest or simplest modification to do it does have a </w:t>
      </w:r>
      <w:r w:rsidR="004B2D8A" w:rsidRPr="00B25368">
        <w:rPr>
          <w:rFonts w:ascii="Times New Roman" w:hAnsi="Times New Roman" w:cs="Times New Roman"/>
        </w:rPr>
        <w:t>low-cost</w:t>
      </w:r>
      <w:r w:rsidRPr="00B25368">
        <w:rPr>
          <w:rFonts w:ascii="Times New Roman" w:hAnsi="Times New Roman" w:cs="Times New Roman"/>
        </w:rPr>
        <w:t xml:space="preserve"> input and lack of additional modifications.  </w:t>
      </w:r>
    </w:p>
    <w:p w:rsidR="00C17557" w:rsidRPr="00B25368" w:rsidRDefault="00C17557" w:rsidP="00B25368">
      <w:pPr>
        <w:spacing w:line="480" w:lineRule="auto"/>
        <w:jc w:val="both"/>
        <w:rPr>
          <w:rFonts w:ascii="Times New Roman" w:hAnsi="Times New Roman" w:cs="Times New Roman"/>
        </w:rPr>
      </w:pPr>
      <w:r w:rsidRPr="00B25368">
        <w:rPr>
          <w:rFonts w:ascii="Times New Roman" w:hAnsi="Times New Roman" w:cs="Times New Roman"/>
        </w:rPr>
        <w:t xml:space="preserve">The processes completed already and the task still to do will only be taken once so results found may be not as accurate as wanted but this will all be seen throughout the process. </w:t>
      </w:r>
    </w:p>
    <w:p w:rsidR="00C17557" w:rsidRPr="00B25368" w:rsidRDefault="00C17557" w:rsidP="00B25368">
      <w:pPr>
        <w:spacing w:line="480" w:lineRule="auto"/>
        <w:jc w:val="both"/>
        <w:rPr>
          <w:rFonts w:ascii="Times New Roman" w:hAnsi="Times New Roman" w:cs="Times New Roman"/>
        </w:rPr>
      </w:pPr>
      <w:r w:rsidRPr="00B25368">
        <w:rPr>
          <w:rFonts w:ascii="Times New Roman" w:hAnsi="Times New Roman" w:cs="Times New Roman"/>
        </w:rPr>
        <w:t xml:space="preserve">Research found suggests that if port modification is completed correctly and checked throughout, significant power gains can be achieved with little cost. Furthermore, this route will increase the volumetric efficiency which is the main aim of this project without effecting the driveability and emissions of the particular engine. </w:t>
      </w:r>
    </w:p>
    <w:p w:rsidR="00C17557" w:rsidRPr="00B25368" w:rsidRDefault="00C17557" w:rsidP="00B25368">
      <w:pPr>
        <w:spacing w:line="480" w:lineRule="auto"/>
        <w:rPr>
          <w:rFonts w:ascii="Times New Roman" w:hAnsi="Times New Roman" w:cs="Times New Roman"/>
        </w:rPr>
        <w:sectPr w:rsidR="00C17557" w:rsidRPr="00B25368" w:rsidSect="0040066F">
          <w:type w:val="continuous"/>
          <w:pgSz w:w="11906" w:h="16838"/>
          <w:pgMar w:top="1440" w:right="1440" w:bottom="1440" w:left="1440" w:header="708" w:footer="708" w:gutter="0"/>
          <w:cols w:space="708"/>
          <w:docGrid w:linePitch="360"/>
        </w:sectPr>
      </w:pPr>
    </w:p>
    <w:p w:rsidR="00FF72CB" w:rsidRPr="00B25368" w:rsidRDefault="00FF72CB" w:rsidP="00B25368">
      <w:pPr>
        <w:spacing w:line="480" w:lineRule="auto"/>
        <w:rPr>
          <w:rFonts w:ascii="Times New Roman" w:hAnsi="Times New Roman" w:cs="Times New Roman"/>
        </w:rPr>
      </w:pPr>
    </w:p>
    <w:p w:rsidR="00FF72CB" w:rsidRPr="00B25368" w:rsidRDefault="00FF72CB" w:rsidP="00B25368">
      <w:pPr>
        <w:spacing w:line="480" w:lineRule="auto"/>
        <w:rPr>
          <w:rFonts w:ascii="Times New Roman" w:hAnsi="Times New Roman" w:cs="Times New Roman"/>
        </w:rPr>
      </w:pPr>
    </w:p>
    <w:p w:rsidR="00FF72CB" w:rsidRPr="00B25368" w:rsidRDefault="00FF72CB" w:rsidP="00B25368">
      <w:pPr>
        <w:spacing w:line="480" w:lineRule="auto"/>
        <w:rPr>
          <w:rFonts w:ascii="Times New Roman" w:hAnsi="Times New Roman" w:cs="Times New Roman"/>
        </w:rPr>
      </w:pPr>
    </w:p>
    <w:p w:rsidR="00FF72CB" w:rsidRPr="00B25368" w:rsidRDefault="00FF72CB" w:rsidP="00B25368">
      <w:pPr>
        <w:spacing w:line="480" w:lineRule="auto"/>
        <w:rPr>
          <w:rFonts w:ascii="Times New Roman" w:hAnsi="Times New Roman" w:cs="Times New Roman"/>
        </w:rPr>
      </w:pPr>
    </w:p>
    <w:p w:rsidR="00F76FE6" w:rsidRPr="00B25368" w:rsidRDefault="00F76FE6" w:rsidP="00B25368">
      <w:pPr>
        <w:spacing w:line="480" w:lineRule="auto"/>
        <w:rPr>
          <w:rFonts w:ascii="Times New Roman" w:hAnsi="Times New Roman" w:cs="Times New Roman"/>
        </w:rPr>
      </w:pPr>
    </w:p>
    <w:p w:rsidR="00E217ED" w:rsidRPr="00B25368" w:rsidRDefault="00E217ED" w:rsidP="00B25368">
      <w:pPr>
        <w:spacing w:line="480" w:lineRule="auto"/>
        <w:rPr>
          <w:rFonts w:ascii="Times New Roman" w:hAnsi="Times New Roman" w:cs="Times New Roman"/>
        </w:rPr>
      </w:pPr>
    </w:p>
    <w:p w:rsidR="00E217ED" w:rsidRPr="00B25368" w:rsidRDefault="00E217ED" w:rsidP="00B25368">
      <w:pPr>
        <w:spacing w:line="480" w:lineRule="auto"/>
        <w:rPr>
          <w:rFonts w:ascii="Times New Roman" w:hAnsi="Times New Roman" w:cs="Times New Roman"/>
        </w:rPr>
      </w:pPr>
    </w:p>
    <w:p w:rsidR="00E217ED" w:rsidRPr="00B25368" w:rsidRDefault="00E217ED" w:rsidP="00B25368">
      <w:pPr>
        <w:spacing w:line="480" w:lineRule="auto"/>
        <w:rPr>
          <w:rFonts w:ascii="Times New Roman" w:hAnsi="Times New Roman" w:cs="Times New Roman"/>
        </w:rPr>
      </w:pPr>
    </w:p>
    <w:p w:rsidR="00E217ED" w:rsidRPr="00B25368" w:rsidRDefault="00E217ED" w:rsidP="00B25368">
      <w:pPr>
        <w:spacing w:line="480" w:lineRule="auto"/>
        <w:rPr>
          <w:rFonts w:ascii="Times New Roman" w:hAnsi="Times New Roman" w:cs="Times New Roman"/>
        </w:rPr>
      </w:pPr>
    </w:p>
    <w:p w:rsidR="0040066F" w:rsidRDefault="0040066F" w:rsidP="004B2D8A">
      <w:pPr>
        <w:pStyle w:val="Heading1"/>
        <w:spacing w:line="480" w:lineRule="auto"/>
        <w:rPr>
          <w:rFonts w:eastAsiaTheme="minorHAnsi" w:cs="Times New Roman"/>
          <w:b w:val="0"/>
          <w:color w:val="auto"/>
          <w:sz w:val="22"/>
          <w:szCs w:val="22"/>
        </w:rPr>
      </w:pPr>
    </w:p>
    <w:p w:rsidR="004B2D8A" w:rsidRPr="004B2D8A" w:rsidRDefault="004B2D8A" w:rsidP="004B2D8A">
      <w:pPr>
        <w:sectPr w:rsidR="004B2D8A" w:rsidRPr="004B2D8A" w:rsidSect="002B1762">
          <w:type w:val="continuous"/>
          <w:pgSz w:w="11906" w:h="16838"/>
          <w:pgMar w:top="1440" w:right="1440" w:bottom="1440" w:left="1440" w:header="708" w:footer="708" w:gutter="0"/>
          <w:cols w:space="708"/>
          <w:docGrid w:linePitch="360"/>
        </w:sectPr>
      </w:pPr>
    </w:p>
    <w:p w:rsidR="00FF72CB" w:rsidRPr="00B25368" w:rsidRDefault="00FF72CB" w:rsidP="00B25368">
      <w:pPr>
        <w:pStyle w:val="Heading1"/>
        <w:numPr>
          <w:ilvl w:val="0"/>
          <w:numId w:val="44"/>
        </w:numPr>
        <w:spacing w:line="480" w:lineRule="auto"/>
        <w:rPr>
          <w:rFonts w:cs="Times New Roman"/>
        </w:rPr>
      </w:pPr>
      <w:bookmarkStart w:id="78" w:name="_Toc498704397"/>
      <w:r w:rsidRPr="00B25368">
        <w:rPr>
          <w:rFonts w:cs="Times New Roman"/>
        </w:rPr>
        <w:lastRenderedPageBreak/>
        <w:t>References</w:t>
      </w:r>
      <w:bookmarkEnd w:id="78"/>
      <w:r w:rsidRPr="00B25368">
        <w:rPr>
          <w:rFonts w:cs="Times New Roman"/>
        </w:rPr>
        <w:t xml:space="preserve"> </w:t>
      </w:r>
    </w:p>
    <w:p w:rsidR="00FF72CB" w:rsidRPr="00B25368" w:rsidRDefault="00FF72CB" w:rsidP="00B25368">
      <w:pPr>
        <w:spacing w:line="480" w:lineRule="auto"/>
        <w:jc w:val="center"/>
        <w:rPr>
          <w:rFonts w:ascii="Times New Roman" w:hAnsi="Times New Roman" w:cs="Times New Roman"/>
          <w:sz w:val="28"/>
          <w:szCs w:val="28"/>
        </w:rPr>
      </w:pPr>
    </w:p>
    <w:p w:rsidR="00E11EC3" w:rsidRPr="00B25368" w:rsidRDefault="00E11EC3" w:rsidP="00B25368">
      <w:pPr>
        <w:spacing w:line="480" w:lineRule="auto"/>
        <w:rPr>
          <w:rFonts w:ascii="Times New Roman" w:hAnsi="Times New Roman" w:cs="Times New Roman"/>
          <w:lang w:val="en"/>
        </w:rPr>
        <w:sectPr w:rsidR="00E11EC3" w:rsidRPr="00B25368" w:rsidSect="0040066F">
          <w:type w:val="continuous"/>
          <w:pgSz w:w="11906" w:h="16838"/>
          <w:pgMar w:top="1440" w:right="1440" w:bottom="1440" w:left="1440" w:header="708" w:footer="708" w:gutter="0"/>
          <w:cols w:space="708"/>
          <w:docGrid w:linePitch="360"/>
        </w:sectPr>
      </w:pPr>
    </w:p>
    <w:p w:rsidR="00FF72CB" w:rsidRPr="00B25368" w:rsidRDefault="00FB3743" w:rsidP="00B25368">
      <w:pPr>
        <w:pStyle w:val="ListParagraph"/>
        <w:numPr>
          <w:ilvl w:val="0"/>
          <w:numId w:val="18"/>
        </w:numPr>
        <w:spacing w:line="480" w:lineRule="auto"/>
        <w:jc w:val="both"/>
        <w:rPr>
          <w:rFonts w:ascii="Times New Roman" w:hAnsi="Times New Roman" w:cs="Times New Roman"/>
        </w:rPr>
      </w:pPr>
      <w:r w:rsidRPr="00B25368">
        <w:rPr>
          <w:rFonts w:ascii="Times New Roman" w:hAnsi="Times New Roman" w:cs="Times New Roman"/>
          <w:lang w:val="en"/>
        </w:rPr>
        <w:t xml:space="preserve">MAROTTA, J., 2010. PUMP IT UP. </w:t>
      </w:r>
      <w:r w:rsidRPr="00B25368">
        <w:rPr>
          <w:rFonts w:ascii="Times New Roman" w:hAnsi="Times New Roman" w:cs="Times New Roman"/>
          <w:i/>
          <w:iCs/>
          <w:lang w:val="en"/>
        </w:rPr>
        <w:t xml:space="preserve">Motor Age, </w:t>
      </w:r>
      <w:r w:rsidRPr="00B25368">
        <w:rPr>
          <w:rFonts w:ascii="Times New Roman" w:hAnsi="Times New Roman" w:cs="Times New Roman"/>
          <w:bCs/>
          <w:lang w:val="en"/>
        </w:rPr>
        <w:t>129</w:t>
      </w:r>
      <w:r w:rsidRPr="00B25368">
        <w:rPr>
          <w:rFonts w:ascii="Times New Roman" w:hAnsi="Times New Roman" w:cs="Times New Roman"/>
          <w:lang w:val="en"/>
        </w:rPr>
        <w:t>(3), pp. 22-22,24,26.</w:t>
      </w:r>
    </w:p>
    <w:p w:rsidR="00283A03" w:rsidRPr="00B25368" w:rsidRDefault="00283A03" w:rsidP="00B25368">
      <w:pPr>
        <w:pStyle w:val="ListParagraph"/>
        <w:numPr>
          <w:ilvl w:val="0"/>
          <w:numId w:val="18"/>
        </w:numPr>
        <w:spacing w:line="480" w:lineRule="auto"/>
        <w:jc w:val="both"/>
        <w:rPr>
          <w:rFonts w:ascii="Times New Roman" w:hAnsi="Times New Roman" w:cs="Times New Roman"/>
          <w:color w:val="000000" w:themeColor="text1"/>
          <w:lang w:val="en"/>
        </w:rPr>
      </w:pPr>
      <w:r w:rsidRPr="00B25368">
        <w:rPr>
          <w:rFonts w:ascii="Times New Roman" w:hAnsi="Times New Roman" w:cs="Times New Roman"/>
          <w:color w:val="000000" w:themeColor="text1"/>
          <w:lang w:val="en"/>
        </w:rPr>
        <w:t xml:space="preserve">Davis, E. and Perkins-Davis, D. (2001). </w:t>
      </w:r>
      <w:r w:rsidRPr="00B25368">
        <w:rPr>
          <w:rFonts w:ascii="Times New Roman" w:hAnsi="Times New Roman" w:cs="Times New Roman"/>
          <w:i/>
          <w:iCs/>
          <w:color w:val="000000" w:themeColor="text1"/>
          <w:lang w:val="en"/>
        </w:rPr>
        <w:t>Supercharging, turbocharging, &amp; nitrous oxide performance handbook</w:t>
      </w:r>
      <w:r w:rsidRPr="00B25368">
        <w:rPr>
          <w:rFonts w:ascii="Times New Roman" w:hAnsi="Times New Roman" w:cs="Times New Roman"/>
          <w:color w:val="000000" w:themeColor="text1"/>
          <w:lang w:val="en"/>
        </w:rPr>
        <w:t>. 1st ed. Osceola, WI, USA: Motorbooks International.</w:t>
      </w:r>
    </w:p>
    <w:p w:rsidR="00283A03" w:rsidRPr="00B25368" w:rsidRDefault="00283A03" w:rsidP="00B25368">
      <w:pPr>
        <w:pStyle w:val="ListParagraph"/>
        <w:numPr>
          <w:ilvl w:val="0"/>
          <w:numId w:val="18"/>
        </w:numPr>
        <w:spacing w:line="480" w:lineRule="auto"/>
        <w:jc w:val="both"/>
        <w:rPr>
          <w:rStyle w:val="selectable"/>
          <w:rFonts w:ascii="Times New Roman" w:hAnsi="Times New Roman" w:cs="Times New Roman"/>
          <w:color w:val="000000" w:themeColor="text1"/>
          <w:lang w:val="en"/>
        </w:rPr>
      </w:pPr>
      <w:r w:rsidRPr="00B25368">
        <w:rPr>
          <w:rStyle w:val="selectable"/>
          <w:rFonts w:ascii="Times New Roman" w:hAnsi="Times New Roman" w:cs="Times New Roman"/>
          <w:color w:val="000000" w:themeColor="text1"/>
          <w:lang w:val="en"/>
        </w:rPr>
        <w:t xml:space="preserve">Stone, R. (1989). </w:t>
      </w:r>
      <w:r w:rsidRPr="00B25368">
        <w:rPr>
          <w:rStyle w:val="selectable"/>
          <w:rFonts w:ascii="Times New Roman" w:hAnsi="Times New Roman" w:cs="Times New Roman"/>
          <w:i/>
          <w:iCs/>
          <w:color w:val="000000" w:themeColor="text1"/>
          <w:lang w:val="en"/>
        </w:rPr>
        <w:t>Motor vehicle fuel economy</w:t>
      </w:r>
      <w:r w:rsidRPr="00B25368">
        <w:rPr>
          <w:rStyle w:val="selectable"/>
          <w:rFonts w:ascii="Times New Roman" w:hAnsi="Times New Roman" w:cs="Times New Roman"/>
          <w:color w:val="000000" w:themeColor="text1"/>
          <w:lang w:val="en"/>
        </w:rPr>
        <w:t>. 1st ed. Basingstoke: Macmillan.</w:t>
      </w:r>
    </w:p>
    <w:p w:rsidR="00283A03" w:rsidRPr="00B25368" w:rsidRDefault="00283A03" w:rsidP="00B25368">
      <w:pPr>
        <w:pStyle w:val="ListParagraph"/>
        <w:numPr>
          <w:ilvl w:val="0"/>
          <w:numId w:val="18"/>
        </w:numPr>
        <w:spacing w:line="480" w:lineRule="auto"/>
        <w:jc w:val="both"/>
        <w:rPr>
          <w:rStyle w:val="selectable"/>
          <w:rFonts w:ascii="Times New Roman" w:hAnsi="Times New Roman" w:cs="Times New Roman"/>
          <w:color w:val="000000"/>
          <w:lang w:val="en"/>
        </w:rPr>
      </w:pPr>
      <w:r w:rsidRPr="00B25368">
        <w:rPr>
          <w:rStyle w:val="selectable"/>
          <w:rFonts w:ascii="Times New Roman" w:hAnsi="Times New Roman" w:cs="Times New Roman"/>
          <w:color w:val="000000"/>
          <w:lang w:val="en"/>
        </w:rPr>
        <w:t>Charge air after cooling. (2017). 1st ed. [ebook] pp.385-400. Available at: http://dieselclass.com/Engine%20Files/Charge%20Air%20Cooling%20Final%2010-10.pdf [Accessed 5 Apr. 2017].</w:t>
      </w:r>
    </w:p>
    <w:p w:rsidR="00FF72CB" w:rsidRPr="00B25368" w:rsidRDefault="0095797E"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 xml:space="preserve">Brighthub Engineering. (2017). </w:t>
      </w:r>
      <w:r w:rsidRPr="00B25368">
        <w:rPr>
          <w:rStyle w:val="selectable"/>
          <w:rFonts w:ascii="Times New Roman" w:hAnsi="Times New Roman" w:cs="Times New Roman"/>
          <w:i/>
          <w:iCs/>
          <w:color w:val="000000"/>
          <w:lang w:val="en"/>
        </w:rPr>
        <w:t>Turbocharger design: Construction and working of turbochargers</w:t>
      </w:r>
      <w:r w:rsidRPr="00B25368">
        <w:rPr>
          <w:rStyle w:val="selectable"/>
          <w:rFonts w:ascii="Times New Roman" w:hAnsi="Times New Roman" w:cs="Times New Roman"/>
          <w:color w:val="000000"/>
          <w:lang w:val="en"/>
        </w:rPr>
        <w:t>. [online] Available at: http://www.brighthubengineering.com/marine-engines-machinery/41368-components-of-a-turbocharger/ [Accessed 7 Nov. 2017].</w:t>
      </w:r>
    </w:p>
    <w:p w:rsidR="00FF72CB" w:rsidRPr="00B25368" w:rsidRDefault="00420C52" w:rsidP="00B25368">
      <w:pPr>
        <w:pStyle w:val="ListParagraph"/>
        <w:numPr>
          <w:ilvl w:val="0"/>
          <w:numId w:val="18"/>
        </w:numPr>
        <w:spacing w:line="480" w:lineRule="auto"/>
        <w:jc w:val="both"/>
        <w:rPr>
          <w:rStyle w:val="selectable"/>
          <w:rFonts w:ascii="Times New Roman" w:hAnsi="Times New Roman" w:cs="Times New Roman"/>
          <w:color w:val="000000"/>
          <w:lang w:val="en"/>
        </w:rPr>
      </w:pPr>
      <w:r w:rsidRPr="00B25368">
        <w:rPr>
          <w:rStyle w:val="selectable"/>
          <w:rFonts w:ascii="Times New Roman" w:hAnsi="Times New Roman" w:cs="Times New Roman"/>
          <w:color w:val="000000"/>
          <w:lang w:val="en"/>
        </w:rPr>
        <w:t xml:space="preserve">Pratte, D. (2017). </w:t>
      </w:r>
      <w:r w:rsidRPr="00B25368">
        <w:rPr>
          <w:rStyle w:val="selectable"/>
          <w:rFonts w:ascii="Times New Roman" w:hAnsi="Times New Roman" w:cs="Times New Roman"/>
          <w:i/>
          <w:iCs/>
          <w:color w:val="000000"/>
          <w:lang w:val="en"/>
        </w:rPr>
        <w:t>Cylinder Head Porting: The Art &amp; Science Of Improved Airflow</w:t>
      </w:r>
      <w:r w:rsidRPr="00B25368">
        <w:rPr>
          <w:rStyle w:val="selectable"/>
          <w:rFonts w:ascii="Times New Roman" w:hAnsi="Times New Roman" w:cs="Times New Roman"/>
          <w:color w:val="000000"/>
          <w:lang w:val="en"/>
        </w:rPr>
        <w:t>. [online] Speed Academy. Available at: http://speed.academy/cylinder-head-porting-explained-gains-worth-it/ [Accessed 7 Nov. 2017].</w:t>
      </w:r>
    </w:p>
    <w:p w:rsidR="00420C52" w:rsidRPr="00B25368" w:rsidRDefault="00420C52"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 xml:space="preserve">Mechanical Booster. (2017). </w:t>
      </w:r>
      <w:r w:rsidRPr="00B25368">
        <w:rPr>
          <w:rStyle w:val="selectable"/>
          <w:rFonts w:ascii="Times New Roman" w:hAnsi="Times New Roman" w:cs="Times New Roman"/>
          <w:i/>
          <w:iCs/>
          <w:color w:val="000000"/>
          <w:lang w:val="en"/>
        </w:rPr>
        <w:t>Comparison Between Roots, Twin Screw and Centrifugal Supercharger - Mechanical Booster</w:t>
      </w:r>
      <w:r w:rsidRPr="00B25368">
        <w:rPr>
          <w:rStyle w:val="selectable"/>
          <w:rFonts w:ascii="Times New Roman" w:hAnsi="Times New Roman" w:cs="Times New Roman"/>
          <w:color w:val="000000"/>
          <w:lang w:val="en"/>
        </w:rPr>
        <w:t>. [online] Available at: http://www.mechanicalbooster.com/2017/08/comparison-between-roots-twin-screw-and-centrifugal-supercharger.html [Accessed 7 Nov. 2017].</w:t>
      </w:r>
    </w:p>
    <w:p w:rsidR="00FF72CB" w:rsidRPr="00B25368" w:rsidRDefault="00221F91" w:rsidP="00B25368">
      <w:pPr>
        <w:pStyle w:val="ListParagraph"/>
        <w:numPr>
          <w:ilvl w:val="0"/>
          <w:numId w:val="18"/>
        </w:numPr>
        <w:spacing w:line="480" w:lineRule="auto"/>
        <w:jc w:val="both"/>
        <w:rPr>
          <w:rStyle w:val="value"/>
          <w:rFonts w:ascii="Times New Roman" w:hAnsi="Times New Roman" w:cs="Times New Roman"/>
          <w:color w:val="000000"/>
          <w:lang w:val="en"/>
        </w:rPr>
      </w:pPr>
      <w:r w:rsidRPr="00B25368">
        <w:rPr>
          <w:rStyle w:val="value"/>
          <w:rFonts w:ascii="Times New Roman" w:hAnsi="Times New Roman" w:cs="Times New Roman"/>
          <w:color w:val="000000"/>
          <w:lang w:val="en"/>
        </w:rPr>
        <w:t>Kuwahara, K., Watanabe, T., Tanada, H., Ueda, K. et al., "Intake-Port Design for Mitsubishi GDI Engine to Realize Distinctive In-Cylinder Flow and High Charge Coefficient," SAE Tech</w:t>
      </w:r>
      <w:r w:rsidR="00B14E45" w:rsidRPr="00B25368">
        <w:rPr>
          <w:rStyle w:val="value"/>
          <w:rFonts w:ascii="Times New Roman" w:hAnsi="Times New Roman" w:cs="Times New Roman"/>
          <w:color w:val="000000"/>
          <w:lang w:val="en"/>
        </w:rPr>
        <w:t>nical Paper 2000-01-2801, 2000.</w:t>
      </w:r>
    </w:p>
    <w:p w:rsidR="00B14E45" w:rsidRPr="00B25368" w:rsidRDefault="00B14E45" w:rsidP="00B25368">
      <w:pPr>
        <w:pStyle w:val="ListParagraph"/>
        <w:numPr>
          <w:ilvl w:val="0"/>
          <w:numId w:val="18"/>
        </w:numPr>
        <w:spacing w:line="480" w:lineRule="auto"/>
        <w:jc w:val="both"/>
        <w:rPr>
          <w:rFonts w:ascii="Times New Roman" w:hAnsi="Times New Roman" w:cs="Times New Roman"/>
        </w:rPr>
      </w:pPr>
      <w:r w:rsidRPr="00B25368">
        <w:rPr>
          <w:rFonts w:ascii="Times New Roman" w:hAnsi="Times New Roman" w:cs="Times New Roman"/>
          <w:lang w:val="en"/>
        </w:rPr>
        <w:t>Vashishtha, A., Rathinam, B., Delahaye, L., Ravet, F. et al., "Study of Intake Ports Design for Ultra Low Cost (ULC) Gasoline Engine Using STAR-CD," SAE Technical Paper 2012-01-0407, 2012.</w:t>
      </w:r>
    </w:p>
    <w:p w:rsidR="00FF72CB" w:rsidRPr="00B25368" w:rsidRDefault="00FA0563" w:rsidP="00B25368">
      <w:pPr>
        <w:pStyle w:val="ListParagraph"/>
        <w:numPr>
          <w:ilvl w:val="0"/>
          <w:numId w:val="18"/>
        </w:numPr>
        <w:spacing w:line="480" w:lineRule="auto"/>
        <w:jc w:val="both"/>
        <w:rPr>
          <w:rFonts w:ascii="Times New Roman" w:hAnsi="Times New Roman" w:cs="Times New Roman"/>
        </w:rPr>
      </w:pPr>
      <w:bookmarkStart w:id="79" w:name="_Hlk497996112"/>
      <w:r w:rsidRPr="00B25368">
        <w:rPr>
          <w:rFonts w:ascii="Times New Roman" w:hAnsi="Times New Roman" w:cs="Times New Roman"/>
          <w:lang w:val="en"/>
        </w:rPr>
        <w:t xml:space="preserve">Sch\argl, O., Edtmayer, H., Schmidt, S., Leiber, S. </w:t>
      </w:r>
      <w:bookmarkEnd w:id="79"/>
      <w:r w:rsidRPr="00B25368">
        <w:rPr>
          <w:rFonts w:ascii="Times New Roman" w:hAnsi="Times New Roman" w:cs="Times New Roman"/>
          <w:lang w:val="en"/>
        </w:rPr>
        <w:t>et al., "Design of a Tumble-Orientated Intake Port Layout for a Gasoline Combustion Process Used in Power Sport Application," SAE Technical Paper 2011-32-0589, 2011.</w:t>
      </w:r>
    </w:p>
    <w:p w:rsidR="00FF72CB" w:rsidRPr="00B25368" w:rsidRDefault="00D40B48"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lastRenderedPageBreak/>
        <w:t xml:space="preserve">Baechtel, J. (2011). </w:t>
      </w:r>
      <w:r w:rsidRPr="00B25368">
        <w:rPr>
          <w:rStyle w:val="selectable"/>
          <w:rFonts w:ascii="Times New Roman" w:hAnsi="Times New Roman" w:cs="Times New Roman"/>
          <w:i/>
          <w:iCs/>
          <w:color w:val="000000"/>
          <w:lang w:val="en"/>
        </w:rPr>
        <w:t>Performance automotive engine math</w:t>
      </w:r>
      <w:r w:rsidRPr="00B25368">
        <w:rPr>
          <w:rStyle w:val="selectable"/>
          <w:rFonts w:ascii="Times New Roman" w:hAnsi="Times New Roman" w:cs="Times New Roman"/>
          <w:color w:val="000000"/>
          <w:lang w:val="en"/>
        </w:rPr>
        <w:t>. North Branch, MN: CarTech, p.61.</w:t>
      </w:r>
    </w:p>
    <w:p w:rsidR="00FF72CB" w:rsidRPr="00B25368" w:rsidRDefault="00E6325B"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 xml:space="preserve">Burgess, P. and Gollan, D. (2010). </w:t>
      </w:r>
      <w:r w:rsidRPr="00B25368">
        <w:rPr>
          <w:rStyle w:val="selectable"/>
          <w:rFonts w:ascii="Times New Roman" w:hAnsi="Times New Roman" w:cs="Times New Roman"/>
          <w:i/>
          <w:iCs/>
          <w:color w:val="000000"/>
          <w:lang w:val="en"/>
        </w:rPr>
        <w:t>How to build, modify &amp; power tune cylinder heads</w:t>
      </w:r>
      <w:r w:rsidRPr="00B25368">
        <w:rPr>
          <w:rStyle w:val="selectable"/>
          <w:rFonts w:ascii="Times New Roman" w:hAnsi="Times New Roman" w:cs="Times New Roman"/>
          <w:color w:val="000000"/>
          <w:lang w:val="en"/>
        </w:rPr>
        <w:t>. Dorchester, England: Veloce, pp.10,</w:t>
      </w:r>
      <w:r w:rsidR="005B5C04" w:rsidRPr="00B25368">
        <w:rPr>
          <w:rStyle w:val="selectable"/>
          <w:rFonts w:ascii="Times New Roman" w:hAnsi="Times New Roman" w:cs="Times New Roman"/>
          <w:color w:val="000000"/>
          <w:lang w:val="en"/>
        </w:rPr>
        <w:t xml:space="preserve"> </w:t>
      </w:r>
      <w:r w:rsidRPr="00B25368">
        <w:rPr>
          <w:rStyle w:val="selectable"/>
          <w:rFonts w:ascii="Times New Roman" w:hAnsi="Times New Roman" w:cs="Times New Roman"/>
          <w:color w:val="000000"/>
          <w:lang w:val="en"/>
        </w:rPr>
        <w:t>15</w:t>
      </w:r>
      <w:r w:rsidR="005B5C04" w:rsidRPr="00B25368">
        <w:rPr>
          <w:rStyle w:val="selectable"/>
          <w:rFonts w:ascii="Times New Roman" w:hAnsi="Times New Roman" w:cs="Times New Roman"/>
          <w:color w:val="000000"/>
          <w:lang w:val="en"/>
        </w:rPr>
        <w:t>.</w:t>
      </w:r>
    </w:p>
    <w:p w:rsidR="00FF72CB" w:rsidRPr="00B25368" w:rsidRDefault="00310B76" w:rsidP="00B25368">
      <w:pPr>
        <w:pStyle w:val="ListParagraph"/>
        <w:numPr>
          <w:ilvl w:val="0"/>
          <w:numId w:val="18"/>
        </w:numPr>
        <w:spacing w:line="480" w:lineRule="auto"/>
        <w:jc w:val="both"/>
        <w:rPr>
          <w:rFonts w:ascii="Times New Roman" w:hAnsi="Times New Roman" w:cs="Times New Roman"/>
        </w:rPr>
      </w:pPr>
      <w:r w:rsidRPr="00B25368">
        <w:rPr>
          <w:rStyle w:val="value"/>
          <w:rFonts w:ascii="Times New Roman" w:hAnsi="Times New Roman" w:cs="Times New Roman"/>
          <w:color w:val="000000"/>
          <w:lang w:val="en"/>
        </w:rPr>
        <w:t>Malkhede, D. and Khalane, H., "Maximizing Volumetric Efficiency of IC Engine through Intake Manifold Tuning," SAE Technical Paper 2015-01-1738, 2015.</w:t>
      </w:r>
    </w:p>
    <w:p w:rsidR="00FF72CB" w:rsidRPr="00B25368" w:rsidRDefault="00310B76" w:rsidP="00B25368">
      <w:pPr>
        <w:pStyle w:val="ListParagraph"/>
        <w:numPr>
          <w:ilvl w:val="0"/>
          <w:numId w:val="18"/>
        </w:numPr>
        <w:spacing w:line="480" w:lineRule="auto"/>
        <w:jc w:val="both"/>
        <w:rPr>
          <w:rFonts w:ascii="Times New Roman" w:hAnsi="Times New Roman" w:cs="Times New Roman"/>
        </w:rPr>
      </w:pPr>
      <w:r w:rsidRPr="00B25368">
        <w:rPr>
          <w:rFonts w:ascii="Times New Roman" w:hAnsi="Times New Roman" w:cs="Times New Roman"/>
          <w:color w:val="000000"/>
        </w:rPr>
        <w:t>Smith, L., Fickenscher, T., and Osborne, R., "Engine Breathing - Steady Speed Volumetric Efficiency and Its Validity Under Transient Engine Operation," SAE Technical Paper 1999-01-0212, 1999.</w:t>
      </w:r>
    </w:p>
    <w:p w:rsidR="00FF72CB" w:rsidRPr="00B25368" w:rsidRDefault="006D1CF0"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 xml:space="preserve">EngineLabs. (2017). </w:t>
      </w:r>
      <w:r w:rsidRPr="00B25368">
        <w:rPr>
          <w:rStyle w:val="selectable"/>
          <w:rFonts w:ascii="Times New Roman" w:hAnsi="Times New Roman" w:cs="Times New Roman"/>
          <w:i/>
          <w:iCs/>
          <w:color w:val="000000"/>
          <w:lang w:val="en"/>
        </w:rPr>
        <w:t>Exploring Volumetric Efficiency With AEM</w:t>
      </w:r>
      <w:r w:rsidRPr="00B25368">
        <w:rPr>
          <w:rStyle w:val="selectable"/>
          <w:rFonts w:ascii="Times New Roman" w:hAnsi="Times New Roman" w:cs="Times New Roman"/>
          <w:color w:val="000000"/>
          <w:lang w:val="en"/>
        </w:rPr>
        <w:t>. [online] Available at: http://www.enginelabs.com/news/exploring-volumetric-efficiency-with-aem/ [Accessed 10 Nov. 2017].</w:t>
      </w:r>
    </w:p>
    <w:p w:rsidR="00FF72CB" w:rsidRPr="00B25368" w:rsidRDefault="00F76FE6" w:rsidP="00B25368">
      <w:pPr>
        <w:pStyle w:val="ListParagraph"/>
        <w:numPr>
          <w:ilvl w:val="0"/>
          <w:numId w:val="18"/>
        </w:numPr>
        <w:spacing w:line="480" w:lineRule="auto"/>
        <w:jc w:val="both"/>
        <w:rPr>
          <w:rFonts w:ascii="Times New Roman" w:hAnsi="Times New Roman" w:cs="Times New Roman"/>
        </w:rPr>
      </w:pPr>
      <w:r w:rsidRPr="00B25368">
        <w:rPr>
          <w:rFonts w:ascii="Times New Roman" w:hAnsi="Times New Roman" w:cs="Times New Roman"/>
          <w:lang w:val="en"/>
        </w:rPr>
        <w:t xml:space="preserve">Figes.com.tr. (2017). </w:t>
      </w:r>
      <w:r w:rsidRPr="00B25368">
        <w:rPr>
          <w:rFonts w:ascii="Times New Roman" w:hAnsi="Times New Roman" w:cs="Times New Roman"/>
          <w:i/>
          <w:iCs/>
          <w:lang w:val="en"/>
        </w:rPr>
        <w:t>What is ANSYS</w:t>
      </w:r>
      <w:r w:rsidRPr="00B25368">
        <w:rPr>
          <w:rFonts w:ascii="Times New Roman" w:hAnsi="Times New Roman" w:cs="Times New Roman"/>
          <w:lang w:val="en"/>
        </w:rPr>
        <w:t>. [online] Available at: http://www.figes.com.tr/english/ansys/ansys.php [Accessed 10 Nov. 2017].</w:t>
      </w:r>
    </w:p>
    <w:p w:rsidR="00E843DC" w:rsidRPr="00B25368" w:rsidRDefault="00F76FE6" w:rsidP="00B25368">
      <w:pPr>
        <w:pStyle w:val="ListParagraph"/>
        <w:numPr>
          <w:ilvl w:val="0"/>
          <w:numId w:val="18"/>
        </w:numPr>
        <w:spacing w:line="480" w:lineRule="auto"/>
        <w:jc w:val="both"/>
        <w:rPr>
          <w:rStyle w:val="selectable"/>
          <w:rFonts w:ascii="Times New Roman" w:hAnsi="Times New Roman" w:cs="Times New Roman"/>
        </w:rPr>
      </w:pPr>
      <w:r w:rsidRPr="00B25368">
        <w:rPr>
          <w:rStyle w:val="selectable"/>
          <w:rFonts w:ascii="Times New Roman" w:hAnsi="Times New Roman" w:cs="Times New Roman"/>
          <w:color w:val="000000"/>
          <w:lang w:val="en"/>
        </w:rPr>
        <w:t xml:space="preserve">Gom-inspect.com. (2017). </w:t>
      </w:r>
      <w:r w:rsidRPr="00B25368">
        <w:rPr>
          <w:rStyle w:val="selectable"/>
          <w:rFonts w:ascii="Times New Roman" w:hAnsi="Times New Roman" w:cs="Times New Roman"/>
          <w:i/>
          <w:iCs/>
          <w:color w:val="000000"/>
          <w:lang w:val="en"/>
        </w:rPr>
        <w:t>GOM Inspect</w:t>
      </w:r>
      <w:r w:rsidRPr="00B25368">
        <w:rPr>
          <w:rStyle w:val="selectable"/>
          <w:rFonts w:ascii="Times New Roman" w:hAnsi="Times New Roman" w:cs="Times New Roman"/>
          <w:color w:val="000000"/>
          <w:lang w:val="en"/>
        </w:rPr>
        <w:t>. [online] Available at: http://www.gom-inspect.com/ [Accessed 10 Nov. 2017].</w:t>
      </w:r>
    </w:p>
    <w:p w:rsidR="00E843DC" w:rsidRPr="00B25368" w:rsidRDefault="00E843DC" w:rsidP="00B25368">
      <w:pPr>
        <w:pStyle w:val="ListParagraph"/>
        <w:numPr>
          <w:ilvl w:val="0"/>
          <w:numId w:val="18"/>
        </w:numPr>
        <w:spacing w:line="480" w:lineRule="auto"/>
        <w:jc w:val="both"/>
        <w:rPr>
          <w:rStyle w:val="Heading1Char"/>
          <w:rFonts w:eastAsiaTheme="minorHAnsi" w:cs="Times New Roman"/>
          <w:b w:val="0"/>
          <w:color w:val="auto"/>
          <w:sz w:val="22"/>
          <w:szCs w:val="22"/>
        </w:rPr>
      </w:pPr>
      <w:r w:rsidRPr="00B25368">
        <w:rPr>
          <w:rStyle w:val="selectable"/>
          <w:rFonts w:ascii="Times New Roman" w:hAnsi="Times New Roman" w:cs="Times New Roman"/>
          <w:color w:val="000000"/>
          <w:lang w:val="en"/>
        </w:rPr>
        <w:t xml:space="preserve">Exx.se. (2017). </w:t>
      </w:r>
      <w:r w:rsidRPr="00B25368">
        <w:rPr>
          <w:rStyle w:val="selectable"/>
          <w:rFonts w:ascii="Times New Roman" w:hAnsi="Times New Roman" w:cs="Times New Roman"/>
          <w:i/>
          <w:iCs/>
          <w:color w:val="000000"/>
          <w:lang w:val="en"/>
        </w:rPr>
        <w:t>Calculation Of Intake Runner Length</w:t>
      </w:r>
      <w:r w:rsidRPr="00B25368">
        <w:rPr>
          <w:rStyle w:val="selectable"/>
          <w:rFonts w:ascii="Times New Roman" w:hAnsi="Times New Roman" w:cs="Times New Roman"/>
          <w:color w:val="000000"/>
          <w:lang w:val="en"/>
        </w:rPr>
        <w:t>. [online] Available at: http://www.exx.se/techinfo/runners/runners.html [Accessed 14 Nov. 2017.</w:t>
      </w:r>
      <w:r w:rsidRPr="00B25368">
        <w:rPr>
          <w:rStyle w:val="Heading1Char"/>
          <w:rFonts w:cs="Times New Roman"/>
          <w:color w:val="000000"/>
          <w:sz w:val="22"/>
          <w:szCs w:val="22"/>
          <w:lang w:val="en"/>
        </w:rPr>
        <w:t xml:space="preserve"> </w:t>
      </w:r>
    </w:p>
    <w:p w:rsidR="00A54B62" w:rsidRPr="00B25368" w:rsidRDefault="00E843DC"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lang w:val="en"/>
        </w:rPr>
        <w:t>http://www.enginebasics.com/Advanced%20Engine%20Tuning/Intake%20Runner%20Length.html [Accessed 14 Nov. 2017].</w:t>
      </w:r>
      <w:r w:rsidR="00C31678" w:rsidRPr="00B25368">
        <w:rPr>
          <w:rFonts w:ascii="Times New Roman" w:hAnsi="Times New Roman" w:cs="Times New Roman"/>
          <w:color w:val="000000"/>
          <w:lang w:val="en"/>
        </w:rPr>
        <w:t xml:space="preserve"> </w:t>
      </w:r>
    </w:p>
    <w:p w:rsidR="00871CBB" w:rsidRPr="00B25368" w:rsidRDefault="00C31678" w:rsidP="00B25368">
      <w:pPr>
        <w:pStyle w:val="ListParagraph"/>
        <w:numPr>
          <w:ilvl w:val="0"/>
          <w:numId w:val="18"/>
        </w:numPr>
        <w:spacing w:line="480" w:lineRule="auto"/>
        <w:jc w:val="both"/>
        <w:rPr>
          <w:rStyle w:val="selectable"/>
          <w:rFonts w:ascii="Times New Roman" w:hAnsi="Times New Roman" w:cs="Times New Roman"/>
        </w:rPr>
      </w:pPr>
      <w:r w:rsidRPr="00B25368">
        <w:rPr>
          <w:rStyle w:val="selectable"/>
          <w:rFonts w:ascii="Times New Roman" w:hAnsi="Times New Roman" w:cs="Times New Roman"/>
          <w:color w:val="000000"/>
          <w:lang w:val="en"/>
        </w:rPr>
        <w:t xml:space="preserve">PM Project Management. (2017). </w:t>
      </w:r>
      <w:r w:rsidRPr="00B25368">
        <w:rPr>
          <w:rStyle w:val="selectable"/>
          <w:rFonts w:ascii="Times New Roman" w:hAnsi="Times New Roman" w:cs="Times New Roman"/>
          <w:i/>
          <w:iCs/>
          <w:color w:val="000000"/>
          <w:lang w:val="en"/>
        </w:rPr>
        <w:t>Advantages and Disadvantages of Gantt Chart</w:t>
      </w:r>
      <w:r w:rsidRPr="00B25368">
        <w:rPr>
          <w:rStyle w:val="selectable"/>
          <w:rFonts w:ascii="Times New Roman" w:hAnsi="Times New Roman" w:cs="Times New Roman"/>
          <w:color w:val="000000"/>
          <w:lang w:val="en"/>
        </w:rPr>
        <w:t>. [online] Available at: https://project-management.com/advantages-and-disadvantages-of-gantt-charts/ [Accessed 14 Nov. 2017].</w:t>
      </w:r>
      <w:r w:rsidR="00DA0277" w:rsidRPr="00B25368">
        <w:rPr>
          <w:rStyle w:val="selectable"/>
          <w:rFonts w:ascii="Times New Roman" w:hAnsi="Times New Roman" w:cs="Times New Roman"/>
          <w:color w:val="000000"/>
          <w:lang w:val="en"/>
        </w:rPr>
        <w:t xml:space="preserve"> </w:t>
      </w:r>
    </w:p>
    <w:p w:rsidR="00871CBB" w:rsidRPr="00B25368" w:rsidRDefault="00DA0277" w:rsidP="00B25368">
      <w:pPr>
        <w:pStyle w:val="ListParagraph"/>
        <w:numPr>
          <w:ilvl w:val="0"/>
          <w:numId w:val="18"/>
        </w:numPr>
        <w:spacing w:line="480" w:lineRule="auto"/>
        <w:jc w:val="both"/>
        <w:rPr>
          <w:rStyle w:val="selectable"/>
          <w:rFonts w:ascii="Times New Roman" w:hAnsi="Times New Roman" w:cs="Times New Roman"/>
        </w:rPr>
      </w:pPr>
      <w:r w:rsidRPr="00B25368">
        <w:rPr>
          <w:rStyle w:val="selectable"/>
          <w:rFonts w:ascii="Times New Roman" w:hAnsi="Times New Roman" w:cs="Times New Roman"/>
          <w:color w:val="000000"/>
          <w:lang w:val="en"/>
        </w:rPr>
        <w:t xml:space="preserve">Smith, P. and Wenner, D. (1977). </w:t>
      </w:r>
      <w:r w:rsidRPr="00B25368">
        <w:rPr>
          <w:rStyle w:val="selectable"/>
          <w:rFonts w:ascii="Times New Roman" w:hAnsi="Times New Roman" w:cs="Times New Roman"/>
          <w:i/>
          <w:iCs/>
          <w:color w:val="000000"/>
          <w:lang w:val="en"/>
        </w:rPr>
        <w:t>The design and tuning of competition engines</w:t>
      </w:r>
      <w:r w:rsidRPr="00B25368">
        <w:rPr>
          <w:rStyle w:val="selectable"/>
          <w:rFonts w:ascii="Times New Roman" w:hAnsi="Times New Roman" w:cs="Times New Roman"/>
          <w:color w:val="000000"/>
          <w:lang w:val="en"/>
        </w:rPr>
        <w:t>. Cambridge, Mass: Bentley.</w:t>
      </w:r>
      <w:r w:rsidR="00871CBB" w:rsidRPr="00B25368">
        <w:rPr>
          <w:rStyle w:val="selectable"/>
          <w:rFonts w:ascii="Times New Roman" w:hAnsi="Times New Roman" w:cs="Times New Roman"/>
          <w:color w:val="000000"/>
          <w:lang w:val="en"/>
        </w:rPr>
        <w:t xml:space="preserve"> </w:t>
      </w:r>
    </w:p>
    <w:p w:rsidR="00871CBB" w:rsidRPr="00B25368" w:rsidRDefault="00871CBB" w:rsidP="00B25368">
      <w:pPr>
        <w:pStyle w:val="ListParagraph"/>
        <w:numPr>
          <w:ilvl w:val="0"/>
          <w:numId w:val="18"/>
        </w:numPr>
        <w:spacing w:line="480" w:lineRule="auto"/>
        <w:jc w:val="both"/>
        <w:rPr>
          <w:rFonts w:ascii="Times New Roman" w:hAnsi="Times New Roman" w:cs="Times New Roman"/>
        </w:rPr>
      </w:pPr>
      <w:r w:rsidRPr="00B25368">
        <w:rPr>
          <w:rFonts w:ascii="Times New Roman" w:hAnsi="Times New Roman" w:cs="Times New Roman"/>
        </w:rPr>
        <w:t xml:space="preserve">Servati, H. and DeLosh, R., "A Regression Model for Volumetric Efficiency," SAE Technical Paper 860328, 1986, </w:t>
      </w:r>
      <w:hyperlink r:id="rId44" w:history="1">
        <w:r w:rsidR="00243D36" w:rsidRPr="00B25368">
          <w:rPr>
            <w:rStyle w:val="Hyperlink"/>
            <w:rFonts w:ascii="Times New Roman" w:hAnsi="Times New Roman" w:cs="Times New Roman"/>
          </w:rPr>
          <w:t>https://doi.org/10.4271/860328</w:t>
        </w:r>
      </w:hyperlink>
      <w:r w:rsidRPr="00B25368">
        <w:rPr>
          <w:rFonts w:ascii="Times New Roman" w:hAnsi="Times New Roman" w:cs="Times New Roman"/>
        </w:rPr>
        <w:t>.</w:t>
      </w:r>
    </w:p>
    <w:p w:rsidR="00A5714C" w:rsidRPr="00B25368" w:rsidRDefault="00243D36" w:rsidP="00B25368">
      <w:pPr>
        <w:pStyle w:val="ListParagraph"/>
        <w:numPr>
          <w:ilvl w:val="0"/>
          <w:numId w:val="18"/>
        </w:numPr>
        <w:spacing w:line="480" w:lineRule="auto"/>
        <w:jc w:val="both"/>
        <w:rPr>
          <w:rFonts w:ascii="Times New Roman" w:hAnsi="Times New Roman" w:cs="Times New Roman"/>
        </w:rPr>
      </w:pPr>
      <w:r w:rsidRPr="00B25368">
        <w:rPr>
          <w:rStyle w:val="selectable"/>
          <w:rFonts w:ascii="Times New Roman" w:hAnsi="Times New Roman" w:cs="Times New Roman"/>
          <w:color w:val="000000" w:themeColor="text1"/>
          <w:lang w:val="en"/>
        </w:rPr>
        <w:t xml:space="preserve">Dietsche, K. (2011). </w:t>
      </w:r>
      <w:r w:rsidRPr="00B25368">
        <w:rPr>
          <w:rStyle w:val="selectable"/>
          <w:rFonts w:ascii="Times New Roman" w:hAnsi="Times New Roman" w:cs="Times New Roman"/>
          <w:i/>
          <w:iCs/>
          <w:color w:val="000000" w:themeColor="text1"/>
          <w:lang w:val="en"/>
        </w:rPr>
        <w:t>Automotive handbook</w:t>
      </w:r>
      <w:r w:rsidR="00A5714C" w:rsidRPr="00B25368">
        <w:rPr>
          <w:rStyle w:val="selectable"/>
          <w:rFonts w:ascii="Times New Roman" w:hAnsi="Times New Roman" w:cs="Times New Roman"/>
          <w:color w:val="000000" w:themeColor="text1"/>
          <w:lang w:val="en"/>
        </w:rPr>
        <w:t>. 1st ed. Chichester: Wiley.</w:t>
      </w:r>
    </w:p>
    <w:p w:rsidR="00A5714C" w:rsidRPr="00B25368" w:rsidRDefault="00A5714C" w:rsidP="00B25368">
      <w:pPr>
        <w:pStyle w:val="ListParagraph"/>
        <w:numPr>
          <w:ilvl w:val="0"/>
          <w:numId w:val="18"/>
        </w:numPr>
        <w:spacing w:line="480" w:lineRule="auto"/>
        <w:jc w:val="both"/>
        <w:rPr>
          <w:rStyle w:val="selectable"/>
          <w:rFonts w:ascii="Times New Roman" w:hAnsi="Times New Roman" w:cs="Times New Roman"/>
        </w:rPr>
      </w:pPr>
      <w:r w:rsidRPr="00B25368">
        <w:rPr>
          <w:rStyle w:val="selectable"/>
          <w:rFonts w:ascii="Times New Roman" w:hAnsi="Times New Roman" w:cs="Times New Roman"/>
          <w:color w:val="000000"/>
          <w:lang w:val="en"/>
        </w:rPr>
        <w:lastRenderedPageBreak/>
        <w:t xml:space="preserve">Articles.sae.org. (2017). </w:t>
      </w:r>
      <w:r w:rsidRPr="00B25368">
        <w:rPr>
          <w:rStyle w:val="selectable"/>
          <w:rFonts w:ascii="Times New Roman" w:hAnsi="Times New Roman" w:cs="Times New Roman"/>
          <w:i/>
          <w:iCs/>
          <w:color w:val="000000"/>
          <w:lang w:val="en"/>
        </w:rPr>
        <w:t>Ford’s new 1.0-L EcoBoost I3 is big on low-friction technology - SAE International</w:t>
      </w:r>
      <w:r w:rsidRPr="00B25368">
        <w:rPr>
          <w:rStyle w:val="selectable"/>
          <w:rFonts w:ascii="Times New Roman" w:hAnsi="Times New Roman" w:cs="Times New Roman"/>
          <w:color w:val="000000"/>
          <w:lang w:val="en"/>
        </w:rPr>
        <w:t xml:space="preserve">. [online] Available at: </w:t>
      </w:r>
      <w:hyperlink r:id="rId45" w:history="1">
        <w:r w:rsidRPr="00B25368">
          <w:rPr>
            <w:rStyle w:val="Hyperlink"/>
            <w:rFonts w:ascii="Times New Roman" w:hAnsi="Times New Roman" w:cs="Times New Roman"/>
            <w:lang w:val="en"/>
          </w:rPr>
          <w:t>http://articles.sae.org/10714</w:t>
        </w:r>
      </w:hyperlink>
      <w:r w:rsidRPr="00B25368">
        <w:rPr>
          <w:rStyle w:val="selectable"/>
          <w:rFonts w:ascii="Times New Roman" w:hAnsi="Times New Roman" w:cs="Times New Roman"/>
          <w:color w:val="000000"/>
          <w:lang w:val="en"/>
        </w:rPr>
        <w:t>.</w:t>
      </w:r>
    </w:p>
    <w:p w:rsidR="00A5714C" w:rsidRPr="00B25368" w:rsidRDefault="00A5714C" w:rsidP="00B25368">
      <w:pPr>
        <w:pStyle w:val="ListParagraph"/>
        <w:numPr>
          <w:ilvl w:val="0"/>
          <w:numId w:val="18"/>
        </w:numPr>
        <w:spacing w:line="480" w:lineRule="auto"/>
        <w:jc w:val="both"/>
        <w:rPr>
          <w:rFonts w:ascii="Times New Roman" w:hAnsi="Times New Roman" w:cs="Times New Roman"/>
        </w:rPr>
      </w:pPr>
      <w:r w:rsidRPr="00B25368">
        <w:rPr>
          <w:rFonts w:ascii="Times New Roman" w:eastAsia="Calibri" w:hAnsi="Times New Roman" w:cs="Times New Roman"/>
          <w:color w:val="000000"/>
          <w:lang w:val="en"/>
        </w:rPr>
        <w:t>Power boost technology. (2007). 1st ed. Warrendale, PA: Society of Automotive Engineers.</w:t>
      </w:r>
    </w:p>
    <w:p w:rsidR="00A5714C" w:rsidRPr="00B25368" w:rsidRDefault="00A5714C" w:rsidP="00B25368">
      <w:pPr>
        <w:pStyle w:val="ListParagraph"/>
        <w:numPr>
          <w:ilvl w:val="0"/>
          <w:numId w:val="18"/>
        </w:numPr>
        <w:spacing w:line="480" w:lineRule="auto"/>
        <w:jc w:val="both"/>
        <w:rPr>
          <w:rStyle w:val="selectable"/>
          <w:rFonts w:ascii="Times New Roman" w:hAnsi="Times New Roman" w:cs="Times New Roman"/>
          <w:color w:val="000000"/>
          <w:lang w:val="en"/>
        </w:rPr>
      </w:pPr>
      <w:r w:rsidRPr="00B25368">
        <w:rPr>
          <w:rStyle w:val="selectable"/>
          <w:rFonts w:ascii="Times New Roman" w:hAnsi="Times New Roman" w:cs="Times New Roman"/>
          <w:color w:val="000000"/>
          <w:lang w:val="en"/>
        </w:rPr>
        <w:t>Charge air after cooling. (2017). 1st ed. [ebook] pp.385-400. Available at: http://dieselclass.com/Engine%20Files/Charge%20Air%20Cooling%20Final%2010-10.pdf [Accessed 5 Apr. 2017].</w:t>
      </w:r>
    </w:p>
    <w:p w:rsidR="00C938C0" w:rsidRPr="00B25368" w:rsidRDefault="00A5714C" w:rsidP="00B25368">
      <w:pPr>
        <w:pStyle w:val="ListParagraph"/>
        <w:numPr>
          <w:ilvl w:val="0"/>
          <w:numId w:val="18"/>
        </w:numPr>
        <w:spacing w:line="480" w:lineRule="auto"/>
        <w:jc w:val="both"/>
        <w:rPr>
          <w:rFonts w:ascii="Times New Roman" w:hAnsi="Times New Roman" w:cs="Times New Roman"/>
          <w:color w:val="000000"/>
          <w:lang w:val="en"/>
        </w:rPr>
      </w:pPr>
      <w:r w:rsidRPr="00B25368">
        <w:rPr>
          <w:rFonts w:ascii="Times New Roman" w:hAnsi="Times New Roman" w:cs="Times New Roman"/>
          <w:color w:val="000000" w:themeColor="text1"/>
          <w:lang w:val="en"/>
        </w:rPr>
        <w:t xml:space="preserve">Tingwall, E. (2017). </w:t>
      </w:r>
      <w:r w:rsidRPr="00B25368">
        <w:rPr>
          <w:rFonts w:ascii="Times New Roman" w:hAnsi="Times New Roman" w:cs="Times New Roman"/>
          <w:i/>
          <w:iCs/>
          <w:color w:val="000000" w:themeColor="text1"/>
          <w:lang w:val="en"/>
        </w:rPr>
        <w:t>Variations on a Vane: How Turbochargers Are Getting Better, Faster, Stronger</w:t>
      </w:r>
      <w:r w:rsidRPr="00B25368">
        <w:rPr>
          <w:rFonts w:ascii="Times New Roman" w:hAnsi="Times New Roman" w:cs="Times New Roman"/>
          <w:color w:val="000000" w:themeColor="text1"/>
          <w:lang w:val="en"/>
        </w:rPr>
        <w:t>. [online] Blog.caranddriver.com. Available at: http://blog.caranddriver.com/variations-on-a-vane-how-turbochargers-are</w:t>
      </w:r>
      <w:r w:rsidR="00C938C0" w:rsidRPr="00B25368">
        <w:rPr>
          <w:rFonts w:ascii="Times New Roman" w:hAnsi="Times New Roman" w:cs="Times New Roman"/>
          <w:color w:val="000000" w:themeColor="text1"/>
          <w:lang w:val="en"/>
        </w:rPr>
        <w:t>-getting-better-faster-stronger.</w:t>
      </w:r>
    </w:p>
    <w:p w:rsidR="00337264" w:rsidRPr="00B25368" w:rsidRDefault="00337264" w:rsidP="00B25368">
      <w:pPr>
        <w:pStyle w:val="ListParagraph"/>
        <w:numPr>
          <w:ilvl w:val="0"/>
          <w:numId w:val="18"/>
        </w:numPr>
        <w:spacing w:line="480" w:lineRule="auto"/>
        <w:jc w:val="both"/>
        <w:rPr>
          <w:rStyle w:val="selectable"/>
          <w:rFonts w:ascii="Times New Roman" w:hAnsi="Times New Roman" w:cs="Times New Roman"/>
          <w:color w:val="000000"/>
          <w:lang w:val="en"/>
        </w:rPr>
      </w:pPr>
      <w:r w:rsidRPr="00B25368">
        <w:rPr>
          <w:rStyle w:val="selectable"/>
          <w:rFonts w:ascii="Times New Roman" w:hAnsi="Times New Roman" w:cs="Times New Roman"/>
          <w:color w:val="000000"/>
          <w:lang w:val="en"/>
        </w:rPr>
        <w:t xml:space="preserve">Rizvi, S. (2017). </w:t>
      </w:r>
      <w:r w:rsidRPr="00B25368">
        <w:rPr>
          <w:rStyle w:val="selectable"/>
          <w:rFonts w:ascii="Times New Roman" w:hAnsi="Times New Roman" w:cs="Times New Roman"/>
          <w:i/>
          <w:iCs/>
          <w:color w:val="000000"/>
          <w:lang w:val="en"/>
        </w:rPr>
        <w:t>Chapter 6: Emissions in an Internal Combustion Engine</w:t>
      </w:r>
      <w:r w:rsidRPr="00B25368">
        <w:rPr>
          <w:rStyle w:val="selectable"/>
          <w:rFonts w:ascii="Times New Roman" w:hAnsi="Times New Roman" w:cs="Times New Roman"/>
          <w:color w:val="000000"/>
          <w:lang w:val="en"/>
        </w:rPr>
        <w:t>.</w:t>
      </w:r>
    </w:p>
    <w:p w:rsidR="00225E62" w:rsidRPr="00B25368" w:rsidRDefault="00225E62" w:rsidP="00B25368">
      <w:pPr>
        <w:pStyle w:val="ListParagraph"/>
        <w:numPr>
          <w:ilvl w:val="0"/>
          <w:numId w:val="18"/>
        </w:numPr>
        <w:spacing w:line="480" w:lineRule="auto"/>
        <w:jc w:val="both"/>
        <w:rPr>
          <w:rFonts w:ascii="Times New Roman" w:hAnsi="Times New Roman" w:cs="Times New Roman"/>
          <w:color w:val="000000"/>
          <w:lang w:val="en"/>
        </w:rPr>
      </w:pPr>
      <w:r w:rsidRPr="00B25368">
        <w:rPr>
          <w:rFonts w:ascii="Times New Roman" w:hAnsi="Times New Roman" w:cs="Times New Roman"/>
          <w:color w:val="000000"/>
          <w:lang w:val="en"/>
        </w:rPr>
        <w:t>Alzheimer's Research UK. (2017). Living near a major road may increase dementia risk | Alzheimer's Research UK. [Online] Available at: http://www.alzheimersresearchuk.org/living-near-major-road-may-increase-dementia-risk/ [Accessed 1 Nov. 2017].</w:t>
      </w:r>
      <w:r w:rsidR="00417CF0" w:rsidRPr="00B25368">
        <w:rPr>
          <w:rFonts w:ascii="Times New Roman" w:hAnsi="Times New Roman" w:cs="Times New Roman"/>
          <w:color w:val="000000"/>
          <w:lang w:val="en"/>
        </w:rPr>
        <w:t xml:space="preserve"> </w:t>
      </w:r>
    </w:p>
    <w:p w:rsidR="00417CF0" w:rsidRPr="00B25368" w:rsidRDefault="00417CF0" w:rsidP="00B25368">
      <w:pPr>
        <w:pStyle w:val="ListParagraph"/>
        <w:numPr>
          <w:ilvl w:val="0"/>
          <w:numId w:val="18"/>
        </w:numPr>
        <w:spacing w:line="480" w:lineRule="auto"/>
        <w:rPr>
          <w:rFonts w:ascii="Times New Roman" w:hAnsi="Times New Roman" w:cs="Times New Roman"/>
        </w:rPr>
      </w:pPr>
      <w:r w:rsidRPr="00B25368">
        <w:rPr>
          <w:rStyle w:val="selectable"/>
          <w:rFonts w:ascii="Times New Roman" w:hAnsi="Times New Roman" w:cs="Times New Roman"/>
          <w:color w:val="000000"/>
          <w:lang w:val="en"/>
        </w:rPr>
        <w:t>In-Service performance 6/VI Vehicles. (2015). 1st ed. [eBook] London: Tfl Transport for London GOV.UK. Available at: http://content.tfl.gov.uk/in-service-emissions-performance-of-euro-6vi-vehicles.pdf [Accessed 2 Mar. 2017].</w:t>
      </w:r>
    </w:p>
    <w:p w:rsidR="00417CF0" w:rsidRPr="00B25368" w:rsidRDefault="00417CF0" w:rsidP="00B25368">
      <w:pPr>
        <w:pStyle w:val="ListParagraph"/>
        <w:numPr>
          <w:ilvl w:val="0"/>
          <w:numId w:val="18"/>
        </w:numPr>
        <w:spacing w:line="480" w:lineRule="auto"/>
        <w:jc w:val="both"/>
        <w:rPr>
          <w:rFonts w:ascii="Times New Roman" w:hAnsi="Times New Roman" w:cs="Times New Roman"/>
          <w:color w:val="000000"/>
          <w:lang w:val="en"/>
        </w:rPr>
        <w:sectPr w:rsidR="00417CF0" w:rsidRPr="00B25368" w:rsidSect="0040066F">
          <w:type w:val="continuous"/>
          <w:pgSz w:w="11906" w:h="16838"/>
          <w:pgMar w:top="1440" w:right="1440" w:bottom="1440" w:left="1440" w:header="708" w:footer="708" w:gutter="0"/>
          <w:cols w:space="708"/>
          <w:docGrid w:linePitch="360"/>
        </w:sectPr>
      </w:pPr>
    </w:p>
    <w:p w:rsidR="00FF72CB" w:rsidRPr="00B25368" w:rsidRDefault="00FF72CB" w:rsidP="00B25368">
      <w:pPr>
        <w:spacing w:line="480" w:lineRule="auto"/>
        <w:jc w:val="center"/>
        <w:rPr>
          <w:rFonts w:ascii="Times New Roman" w:hAnsi="Times New Roman" w:cs="Times New Roman"/>
          <w:sz w:val="28"/>
          <w:szCs w:val="28"/>
        </w:rPr>
      </w:pPr>
    </w:p>
    <w:p w:rsidR="00FF72CB" w:rsidRPr="00B25368" w:rsidRDefault="00FF72CB" w:rsidP="00B25368">
      <w:pPr>
        <w:spacing w:line="480" w:lineRule="auto"/>
        <w:jc w:val="center"/>
        <w:rPr>
          <w:rFonts w:ascii="Times New Roman" w:hAnsi="Times New Roman" w:cs="Times New Roman"/>
          <w:sz w:val="28"/>
          <w:szCs w:val="28"/>
        </w:rPr>
      </w:pPr>
    </w:p>
    <w:p w:rsidR="00E843DC" w:rsidRPr="00B25368" w:rsidRDefault="00E843DC" w:rsidP="00B25368">
      <w:pPr>
        <w:spacing w:line="480" w:lineRule="auto"/>
        <w:rPr>
          <w:rFonts w:ascii="Times New Roman" w:hAnsi="Times New Roman" w:cs="Times New Roman"/>
          <w:sz w:val="28"/>
          <w:szCs w:val="28"/>
        </w:rPr>
      </w:pPr>
    </w:p>
    <w:p w:rsidR="00C938C0" w:rsidRPr="00B25368" w:rsidRDefault="00C938C0" w:rsidP="00B25368">
      <w:pPr>
        <w:spacing w:line="480" w:lineRule="auto"/>
        <w:rPr>
          <w:rFonts w:ascii="Times New Roman" w:hAnsi="Times New Roman" w:cs="Times New Roman"/>
          <w:sz w:val="28"/>
          <w:szCs w:val="28"/>
        </w:rPr>
      </w:pPr>
    </w:p>
    <w:p w:rsidR="00C938C0" w:rsidRPr="00B25368" w:rsidRDefault="00C938C0" w:rsidP="00B25368">
      <w:pPr>
        <w:spacing w:line="480" w:lineRule="auto"/>
        <w:rPr>
          <w:rFonts w:ascii="Times New Roman" w:hAnsi="Times New Roman" w:cs="Times New Roman"/>
          <w:sz w:val="28"/>
          <w:szCs w:val="28"/>
        </w:rPr>
      </w:pPr>
    </w:p>
    <w:p w:rsidR="00C938C0" w:rsidRPr="00B25368" w:rsidRDefault="00C938C0" w:rsidP="00B25368">
      <w:pPr>
        <w:spacing w:line="480" w:lineRule="auto"/>
        <w:rPr>
          <w:rFonts w:ascii="Times New Roman" w:hAnsi="Times New Roman" w:cs="Times New Roman"/>
          <w:sz w:val="28"/>
          <w:szCs w:val="28"/>
        </w:rPr>
      </w:pPr>
    </w:p>
    <w:p w:rsidR="00C938C0" w:rsidRPr="00B25368" w:rsidRDefault="00C938C0" w:rsidP="00B25368">
      <w:pPr>
        <w:spacing w:line="480" w:lineRule="auto"/>
        <w:rPr>
          <w:rFonts w:ascii="Times New Roman" w:hAnsi="Times New Roman" w:cs="Times New Roman"/>
          <w:sz w:val="28"/>
          <w:szCs w:val="28"/>
        </w:rPr>
      </w:pPr>
    </w:p>
    <w:p w:rsidR="0040066F" w:rsidRPr="00B25368" w:rsidRDefault="0040066F" w:rsidP="00B25368">
      <w:pPr>
        <w:pStyle w:val="Heading1"/>
        <w:spacing w:line="480" w:lineRule="auto"/>
        <w:rPr>
          <w:rFonts w:cs="Times New Roman"/>
        </w:rPr>
        <w:sectPr w:rsidR="0040066F" w:rsidRPr="00B25368" w:rsidSect="00E11EC3">
          <w:type w:val="continuous"/>
          <w:pgSz w:w="11906" w:h="16838"/>
          <w:pgMar w:top="1440" w:right="1440" w:bottom="1440" w:left="1440" w:header="708" w:footer="708" w:gutter="0"/>
          <w:cols w:space="708"/>
          <w:docGrid w:linePitch="360"/>
        </w:sectPr>
      </w:pPr>
    </w:p>
    <w:p w:rsidR="00FF72CB" w:rsidRPr="00B25368" w:rsidRDefault="00FF72CB" w:rsidP="00B25368">
      <w:pPr>
        <w:pStyle w:val="Heading1"/>
        <w:numPr>
          <w:ilvl w:val="0"/>
          <w:numId w:val="44"/>
        </w:numPr>
        <w:spacing w:line="480" w:lineRule="auto"/>
        <w:rPr>
          <w:rFonts w:cs="Times New Roman"/>
        </w:rPr>
      </w:pPr>
      <w:bookmarkStart w:id="80" w:name="_Toc498704398"/>
      <w:r w:rsidRPr="00B25368">
        <w:rPr>
          <w:rFonts w:cs="Times New Roman"/>
        </w:rPr>
        <w:lastRenderedPageBreak/>
        <w:t>Bibliography</w:t>
      </w:r>
      <w:bookmarkEnd w:id="80"/>
      <w:r w:rsidRPr="00B25368">
        <w:rPr>
          <w:rFonts w:cs="Times New Roman"/>
        </w:rPr>
        <w:t xml:space="preserve"> </w:t>
      </w:r>
    </w:p>
    <w:p w:rsidR="00FF72CB" w:rsidRPr="00B25368" w:rsidRDefault="00FF72CB" w:rsidP="00B25368">
      <w:pPr>
        <w:spacing w:line="480" w:lineRule="auto"/>
        <w:rPr>
          <w:rFonts w:ascii="Times New Roman" w:hAnsi="Times New Roman" w:cs="Times New Roman"/>
          <w:color w:val="000000"/>
          <w:sz w:val="21"/>
          <w:szCs w:val="21"/>
          <w:lang w:val="en"/>
        </w:rPr>
      </w:pPr>
    </w:p>
    <w:p w:rsidR="00E11EC3" w:rsidRPr="00B25368" w:rsidRDefault="00E11EC3" w:rsidP="00B25368">
      <w:pPr>
        <w:pStyle w:val="ListParagraph"/>
        <w:numPr>
          <w:ilvl w:val="0"/>
          <w:numId w:val="17"/>
        </w:numPr>
        <w:spacing w:line="480" w:lineRule="auto"/>
        <w:rPr>
          <w:rFonts w:ascii="Times New Roman" w:hAnsi="Times New Roman" w:cs="Times New Roman"/>
          <w:lang w:val="en"/>
        </w:rPr>
        <w:sectPr w:rsidR="00E11EC3" w:rsidRPr="00B25368" w:rsidSect="0040066F">
          <w:type w:val="continuous"/>
          <w:pgSz w:w="11906" w:h="16838"/>
          <w:pgMar w:top="1440" w:right="1440" w:bottom="1440" w:left="1440" w:header="708" w:footer="708" w:gutter="0"/>
          <w:cols w:space="708"/>
          <w:docGrid w:linePitch="360"/>
        </w:sectPr>
      </w:pPr>
    </w:p>
    <w:p w:rsidR="00FF72CB" w:rsidRPr="00B25368" w:rsidRDefault="006933A6" w:rsidP="00B25368">
      <w:pPr>
        <w:pStyle w:val="ListParagraph"/>
        <w:numPr>
          <w:ilvl w:val="0"/>
          <w:numId w:val="17"/>
        </w:numPr>
        <w:spacing w:line="480" w:lineRule="auto"/>
        <w:jc w:val="both"/>
        <w:rPr>
          <w:rFonts w:ascii="Times New Roman" w:hAnsi="Times New Roman" w:cs="Times New Roman"/>
          <w:color w:val="000000"/>
          <w:sz w:val="21"/>
          <w:szCs w:val="21"/>
          <w:lang w:val="en"/>
        </w:rPr>
      </w:pPr>
      <w:r w:rsidRPr="00B25368">
        <w:rPr>
          <w:rFonts w:ascii="Times New Roman" w:hAnsi="Times New Roman" w:cs="Times New Roman"/>
          <w:lang w:val="en"/>
        </w:rPr>
        <w:t>Iyer, C. and Yi, J., "3D CFD Upfront Optimization of the In-Cylinder Flow of the 3.5L V6 EcoBoost Engine," SAE Technical Paper 2009-01-1492, 2009</w:t>
      </w:r>
      <w:r w:rsidR="00310B76" w:rsidRPr="00B25368">
        <w:rPr>
          <w:rFonts w:ascii="Times New Roman" w:hAnsi="Times New Roman" w:cs="Times New Roman"/>
          <w:lang w:val="en"/>
        </w:rPr>
        <w:t>.</w:t>
      </w:r>
    </w:p>
    <w:p w:rsidR="00FF72CB" w:rsidRPr="00B25368" w:rsidRDefault="006E251E" w:rsidP="00B25368">
      <w:pPr>
        <w:pStyle w:val="ListParagraph"/>
        <w:numPr>
          <w:ilvl w:val="0"/>
          <w:numId w:val="17"/>
        </w:numPr>
        <w:spacing w:line="480" w:lineRule="auto"/>
        <w:jc w:val="both"/>
        <w:rPr>
          <w:rFonts w:ascii="Times New Roman" w:hAnsi="Times New Roman" w:cs="Times New Roman"/>
          <w:color w:val="000000"/>
          <w:lang w:val="en"/>
        </w:rPr>
      </w:pPr>
      <w:r w:rsidRPr="00B25368">
        <w:rPr>
          <w:rStyle w:val="value"/>
          <w:rFonts w:ascii="Times New Roman" w:hAnsi="Times New Roman" w:cs="Times New Roman"/>
          <w:color w:val="000000"/>
          <w:lang w:val="en"/>
        </w:rPr>
        <w:t xml:space="preserve">Dong, J., Gesheng, L., Yue, Z., and Liang, Z., "Impact of Reformed Ethanol on the Volumetric Efficiency in I.C. Engines," </w:t>
      </w:r>
      <w:r w:rsidRPr="00B25368">
        <w:rPr>
          <w:rStyle w:val="Emphasis"/>
          <w:rFonts w:ascii="Times New Roman" w:hAnsi="Times New Roman" w:cs="Times New Roman"/>
          <w:color w:val="000000"/>
          <w:lang w:val="en"/>
        </w:rPr>
        <w:t>SAE Int. J. Fuels Lubr.</w:t>
      </w:r>
      <w:r w:rsidR="00310B76" w:rsidRPr="00B25368">
        <w:rPr>
          <w:rStyle w:val="value"/>
          <w:rFonts w:ascii="Times New Roman" w:hAnsi="Times New Roman" w:cs="Times New Roman"/>
          <w:color w:val="000000"/>
          <w:lang w:val="en"/>
        </w:rPr>
        <w:t xml:space="preserve"> 3(2):38-46, 2010.</w:t>
      </w:r>
    </w:p>
    <w:p w:rsidR="00FF72CB" w:rsidRPr="00B25368" w:rsidRDefault="00310B76" w:rsidP="00B25368">
      <w:pPr>
        <w:pStyle w:val="ListParagraph"/>
        <w:numPr>
          <w:ilvl w:val="0"/>
          <w:numId w:val="17"/>
        </w:numPr>
        <w:spacing w:line="480" w:lineRule="auto"/>
        <w:jc w:val="both"/>
        <w:rPr>
          <w:rFonts w:ascii="Times New Roman" w:hAnsi="Times New Roman" w:cs="Times New Roman"/>
          <w:color w:val="000000"/>
          <w:lang w:val="en"/>
        </w:rPr>
      </w:pPr>
      <w:r w:rsidRPr="00B25368">
        <w:rPr>
          <w:rStyle w:val="value"/>
          <w:rFonts w:ascii="Times New Roman" w:hAnsi="Times New Roman" w:cs="Times New Roman"/>
          <w:color w:val="000000"/>
          <w:lang w:val="en"/>
        </w:rPr>
        <w:t>Okanishi, N., Fukutani, I., and Watanabe, E., "Volumetric Efficiency Characteristics of a Crankcase-Supercharged 4-Stroke Cycle Engine with Rotary Disc Valves," SAE Technical Paper 900174, 1990.</w:t>
      </w:r>
    </w:p>
    <w:p w:rsidR="002B6FC4" w:rsidRPr="00B25368" w:rsidRDefault="002B6FC4" w:rsidP="00B25368">
      <w:pPr>
        <w:pStyle w:val="ListParagraph"/>
        <w:numPr>
          <w:ilvl w:val="0"/>
          <w:numId w:val="17"/>
        </w:numPr>
        <w:spacing w:line="480" w:lineRule="auto"/>
        <w:jc w:val="both"/>
        <w:rPr>
          <w:rFonts w:ascii="Times New Roman" w:hAnsi="Times New Roman" w:cs="Times New Roman"/>
        </w:rPr>
      </w:pPr>
      <w:r w:rsidRPr="00B25368">
        <w:rPr>
          <w:rFonts w:ascii="Times New Roman" w:hAnsi="Times New Roman" w:cs="Times New Roman"/>
          <w:color w:val="000000"/>
        </w:rPr>
        <w:t>Wilson, T., Haste, M., Xu, H., Richardson, S. et al., "In-cylinder Flow with Negative Valve Overlapping - Characterised by PIV Measurement," SAE Technical Paper 2005-01-2131, 2005.</w:t>
      </w:r>
    </w:p>
    <w:p w:rsidR="00FF72CB" w:rsidRPr="00B25368" w:rsidRDefault="002B6FC4" w:rsidP="00B25368">
      <w:pPr>
        <w:pStyle w:val="ListParagraph"/>
        <w:numPr>
          <w:ilvl w:val="0"/>
          <w:numId w:val="17"/>
        </w:numPr>
        <w:spacing w:line="480" w:lineRule="auto"/>
        <w:jc w:val="both"/>
        <w:rPr>
          <w:rFonts w:ascii="Times New Roman" w:hAnsi="Times New Roman" w:cs="Times New Roman"/>
          <w:color w:val="000000"/>
          <w:lang w:val="en"/>
        </w:rPr>
      </w:pPr>
      <w:r w:rsidRPr="00B25368">
        <w:rPr>
          <w:rFonts w:ascii="Times New Roman" w:hAnsi="Times New Roman" w:cs="Times New Roman"/>
          <w:color w:val="000000"/>
        </w:rPr>
        <w:t>Sandquist, H., Wallesten, J., Enwald, K., and Strömberg, S., "Influence of Valve Overlap Strategies on Residual Gas Fraction and Combustion in a Spark-Ignition Engine at Idle," SAE Technical Paper 972936, 1997</w:t>
      </w:r>
      <w:r w:rsidR="00E11EC3" w:rsidRPr="00B25368">
        <w:rPr>
          <w:rFonts w:ascii="Times New Roman" w:hAnsi="Times New Roman" w:cs="Times New Roman"/>
          <w:color w:val="000000"/>
        </w:rPr>
        <w:t>.</w:t>
      </w:r>
    </w:p>
    <w:p w:rsidR="00E11EC3" w:rsidRPr="00B25368" w:rsidRDefault="00E11EC3" w:rsidP="00B25368">
      <w:pPr>
        <w:pStyle w:val="ListParagraph"/>
        <w:numPr>
          <w:ilvl w:val="0"/>
          <w:numId w:val="17"/>
        </w:numPr>
        <w:spacing w:line="480" w:lineRule="auto"/>
        <w:jc w:val="both"/>
        <w:rPr>
          <w:rFonts w:ascii="Times New Roman" w:hAnsi="Times New Roman" w:cs="Times New Roman"/>
          <w:color w:val="000000"/>
          <w:lang w:val="en"/>
        </w:rPr>
      </w:pPr>
      <w:r w:rsidRPr="00B25368">
        <w:rPr>
          <w:rFonts w:ascii="Times New Roman" w:hAnsi="Times New Roman" w:cs="Times New Roman"/>
          <w:color w:val="000000"/>
        </w:rPr>
        <w:t>Stone, R. and Kwan, E., "Variable Valve Actuation Mechanisms and the Potential for their Application," SAE Technical Paper 890673, 1989.</w:t>
      </w:r>
    </w:p>
    <w:p w:rsidR="00A5714C" w:rsidRPr="00B25368" w:rsidRDefault="002F3749" w:rsidP="00B25368">
      <w:pPr>
        <w:pStyle w:val="ListParagraph"/>
        <w:numPr>
          <w:ilvl w:val="0"/>
          <w:numId w:val="17"/>
        </w:numPr>
        <w:spacing w:line="480" w:lineRule="auto"/>
        <w:jc w:val="both"/>
        <w:rPr>
          <w:rStyle w:val="value"/>
          <w:rFonts w:ascii="Times New Roman" w:hAnsi="Times New Roman" w:cs="Times New Roman"/>
          <w:color w:val="000000"/>
          <w:lang w:val="en"/>
        </w:rPr>
      </w:pPr>
      <w:r w:rsidRPr="00B25368">
        <w:rPr>
          <w:rStyle w:val="value"/>
          <w:rFonts w:ascii="Times New Roman" w:hAnsi="Times New Roman" w:cs="Times New Roman"/>
          <w:color w:val="000000"/>
          <w:lang w:val="en"/>
        </w:rPr>
        <w:t>Zirngibl, S., Held, S., Prager, M., and Wachtmeister, G., "Experimental and Simulative Approaches for the Determination of Discharge Coefficients for Inlet and Exhaust Valves and Ports in Internal Combustion Engines," SAE Technical Paper 2017-01-5022, 2017.</w:t>
      </w:r>
    </w:p>
    <w:p w:rsidR="00A5714C" w:rsidRPr="00B25368" w:rsidRDefault="002F3749" w:rsidP="00B25368">
      <w:pPr>
        <w:pStyle w:val="ListParagraph"/>
        <w:numPr>
          <w:ilvl w:val="0"/>
          <w:numId w:val="17"/>
        </w:numPr>
        <w:spacing w:line="480" w:lineRule="auto"/>
        <w:jc w:val="both"/>
        <w:rPr>
          <w:rStyle w:val="value"/>
          <w:rFonts w:ascii="Times New Roman" w:hAnsi="Times New Roman" w:cs="Times New Roman"/>
          <w:color w:val="000000"/>
          <w:lang w:val="en"/>
        </w:rPr>
      </w:pPr>
      <w:r w:rsidRPr="00B25368">
        <w:rPr>
          <w:rStyle w:val="value"/>
          <w:rFonts w:ascii="Times New Roman" w:hAnsi="Times New Roman" w:cs="Times New Roman"/>
          <w:color w:val="000000"/>
          <w:lang w:val="en"/>
        </w:rPr>
        <w:t>Ma, J., Stuecken, T., Schock, H., Zhu, G. et al., "Model Reference Adaptive Control of a Pneumatic Valve Actuator for Infinitely Variable Valve Timing and Lift," SAE Technical Paper 2007-01-1297, 2007.</w:t>
      </w:r>
    </w:p>
    <w:p w:rsidR="00A5714C" w:rsidRPr="00B25368" w:rsidRDefault="00A5714C" w:rsidP="00B25368">
      <w:pPr>
        <w:pStyle w:val="ListParagraph"/>
        <w:numPr>
          <w:ilvl w:val="0"/>
          <w:numId w:val="17"/>
        </w:numPr>
        <w:spacing w:line="480" w:lineRule="auto"/>
        <w:jc w:val="both"/>
        <w:rPr>
          <w:rFonts w:ascii="Times New Roman" w:hAnsi="Times New Roman" w:cs="Times New Roman"/>
          <w:color w:val="000000"/>
          <w:lang w:val="en"/>
        </w:rPr>
      </w:pPr>
      <w:r w:rsidRPr="00B25368">
        <w:rPr>
          <w:rFonts w:ascii="Times New Roman" w:hAnsi="Times New Roman" w:cs="Times New Roman"/>
          <w:color w:val="000000"/>
          <w:lang w:val="en"/>
        </w:rPr>
        <w:t xml:space="preserve">570sx.blogspot.co.uk. (2017). </w:t>
      </w:r>
      <w:r w:rsidRPr="00B25368">
        <w:rPr>
          <w:rFonts w:ascii="Times New Roman" w:hAnsi="Times New Roman" w:cs="Times New Roman"/>
          <w:i/>
          <w:iCs/>
          <w:color w:val="000000"/>
          <w:lang w:val="en"/>
        </w:rPr>
        <w:t>Turbocharger Understanding Guide How a Turbo Works Boost Basics</w:t>
      </w:r>
      <w:r w:rsidRPr="00B25368">
        <w:rPr>
          <w:rFonts w:ascii="Times New Roman" w:hAnsi="Times New Roman" w:cs="Times New Roman"/>
          <w:color w:val="000000"/>
          <w:lang w:val="en"/>
        </w:rPr>
        <w:t>. [online] Available at: http://570sx.blogspot.co.uk/2009/10/turbocharger-understanding-guide-how.html#!/2009/10/turbochar</w:t>
      </w:r>
      <w:r w:rsidR="004F143F" w:rsidRPr="00B25368">
        <w:rPr>
          <w:rFonts w:ascii="Times New Roman" w:hAnsi="Times New Roman" w:cs="Times New Roman"/>
          <w:color w:val="000000"/>
          <w:lang w:val="en"/>
        </w:rPr>
        <w:t>ger-understanding-guide-how.htm</w:t>
      </w:r>
      <w:r w:rsidR="00E10D46" w:rsidRPr="00B25368">
        <w:rPr>
          <w:rFonts w:ascii="Times New Roman" w:hAnsi="Times New Roman" w:cs="Times New Roman"/>
          <w:color w:val="000000"/>
          <w:lang w:val="en"/>
        </w:rPr>
        <w:t>.</w:t>
      </w:r>
    </w:p>
    <w:p w:rsidR="00E10D46" w:rsidRPr="00B25368" w:rsidRDefault="00E10D46" w:rsidP="00B25368">
      <w:pPr>
        <w:pStyle w:val="ListParagraph"/>
        <w:numPr>
          <w:ilvl w:val="0"/>
          <w:numId w:val="17"/>
        </w:numPr>
        <w:spacing w:line="480" w:lineRule="auto"/>
        <w:jc w:val="both"/>
        <w:rPr>
          <w:rStyle w:val="selectable"/>
          <w:rFonts w:ascii="Times New Roman" w:hAnsi="Times New Roman" w:cs="Times New Roman"/>
          <w:lang w:val="en"/>
        </w:rPr>
      </w:pPr>
      <w:r w:rsidRPr="00B25368">
        <w:rPr>
          <w:rStyle w:val="selectable"/>
          <w:rFonts w:ascii="Times New Roman" w:hAnsi="Times New Roman" w:cs="Times New Roman"/>
          <w:lang w:val="en"/>
        </w:rPr>
        <w:t xml:space="preserve">Kirkpatrick, A. and Ferguson, C. (2000). </w:t>
      </w:r>
      <w:r w:rsidRPr="00B25368">
        <w:rPr>
          <w:rStyle w:val="selectable"/>
          <w:rFonts w:ascii="Times New Roman" w:hAnsi="Times New Roman" w:cs="Times New Roman"/>
          <w:i/>
          <w:iCs/>
          <w:lang w:val="en"/>
        </w:rPr>
        <w:t>Internal combustion engines: Applied thermosciences</w:t>
      </w:r>
      <w:r w:rsidRPr="00B25368">
        <w:rPr>
          <w:rStyle w:val="selectable"/>
          <w:rFonts w:ascii="Times New Roman" w:hAnsi="Times New Roman" w:cs="Times New Roman"/>
          <w:lang w:val="en"/>
        </w:rPr>
        <w:t>. 2nd ed. New York: John Wiley &amp; Sons.</w:t>
      </w:r>
    </w:p>
    <w:p w:rsidR="00E10D46" w:rsidRPr="00B25368" w:rsidRDefault="00E10D46" w:rsidP="00B25368">
      <w:pPr>
        <w:pStyle w:val="ListParagraph"/>
        <w:numPr>
          <w:ilvl w:val="0"/>
          <w:numId w:val="17"/>
        </w:numPr>
        <w:spacing w:line="480" w:lineRule="auto"/>
        <w:jc w:val="both"/>
        <w:rPr>
          <w:rStyle w:val="selectable"/>
          <w:rFonts w:ascii="Times New Roman" w:hAnsi="Times New Roman" w:cs="Times New Roman"/>
          <w:lang w:val="en"/>
        </w:rPr>
      </w:pPr>
      <w:r w:rsidRPr="00B25368">
        <w:rPr>
          <w:rStyle w:val="selectable"/>
          <w:rFonts w:ascii="Times New Roman" w:hAnsi="Times New Roman" w:cs="Times New Roman"/>
          <w:lang w:val="en"/>
        </w:rPr>
        <w:lastRenderedPageBreak/>
        <w:t xml:space="preserve">Stoakes, G. (2012). </w:t>
      </w:r>
      <w:r w:rsidRPr="00B25368">
        <w:rPr>
          <w:rStyle w:val="selectable"/>
          <w:rFonts w:ascii="Times New Roman" w:hAnsi="Times New Roman" w:cs="Times New Roman"/>
          <w:i/>
          <w:iCs/>
          <w:lang w:val="en"/>
        </w:rPr>
        <w:t>Level 3 diploma principles of light vehicle technology</w:t>
      </w:r>
      <w:r w:rsidRPr="00B25368">
        <w:rPr>
          <w:rStyle w:val="selectable"/>
          <w:rFonts w:ascii="Times New Roman" w:hAnsi="Times New Roman" w:cs="Times New Roman"/>
          <w:lang w:val="en"/>
        </w:rPr>
        <w:t>. 1st ed. Oxford: Heinemann.</w:t>
      </w:r>
    </w:p>
    <w:p w:rsidR="00E10D46" w:rsidRPr="00B25368" w:rsidRDefault="00E10D46" w:rsidP="00B25368">
      <w:pPr>
        <w:pStyle w:val="ListParagraph"/>
        <w:numPr>
          <w:ilvl w:val="0"/>
          <w:numId w:val="17"/>
        </w:numPr>
        <w:spacing w:line="480" w:lineRule="auto"/>
        <w:jc w:val="both"/>
        <w:rPr>
          <w:rStyle w:val="selectable"/>
          <w:rFonts w:ascii="Times New Roman" w:hAnsi="Times New Roman" w:cs="Times New Roman"/>
          <w:lang w:val="en"/>
        </w:rPr>
      </w:pPr>
      <w:r w:rsidRPr="00B25368">
        <w:rPr>
          <w:rStyle w:val="selectable"/>
          <w:rFonts w:ascii="Times New Roman" w:hAnsi="Times New Roman" w:cs="Times New Roman"/>
          <w:lang w:val="en"/>
        </w:rPr>
        <w:t xml:space="preserve">Stoakes, G. (2011). </w:t>
      </w:r>
      <w:r w:rsidRPr="00B25368">
        <w:rPr>
          <w:rStyle w:val="selectable"/>
          <w:rFonts w:ascii="Times New Roman" w:hAnsi="Times New Roman" w:cs="Times New Roman"/>
          <w:i/>
          <w:iCs/>
          <w:lang w:val="en"/>
        </w:rPr>
        <w:t>Level 2 principles of light vehicle maintenance and repair</w:t>
      </w:r>
      <w:r w:rsidRPr="00B25368">
        <w:rPr>
          <w:rStyle w:val="selectable"/>
          <w:rFonts w:ascii="Times New Roman" w:hAnsi="Times New Roman" w:cs="Times New Roman"/>
          <w:lang w:val="en"/>
        </w:rPr>
        <w:t>. 1st ed. Oxford: Heinemann.</w:t>
      </w:r>
    </w:p>
    <w:p w:rsidR="00E10D46" w:rsidRPr="00B25368" w:rsidRDefault="00E10D46" w:rsidP="00B25368">
      <w:pPr>
        <w:pStyle w:val="ListParagraph"/>
        <w:numPr>
          <w:ilvl w:val="0"/>
          <w:numId w:val="17"/>
        </w:numPr>
        <w:spacing w:line="480" w:lineRule="auto"/>
        <w:jc w:val="both"/>
        <w:rPr>
          <w:rStyle w:val="selectable"/>
          <w:rFonts w:ascii="Times New Roman" w:hAnsi="Times New Roman" w:cs="Times New Roman"/>
          <w:lang w:val="en"/>
        </w:rPr>
      </w:pPr>
      <w:r w:rsidRPr="00B25368">
        <w:rPr>
          <w:rStyle w:val="selectable"/>
          <w:rFonts w:ascii="Times New Roman" w:hAnsi="Times New Roman" w:cs="Times New Roman"/>
          <w:lang w:val="en"/>
        </w:rPr>
        <w:t xml:space="preserve">Zammit, S. (1996). </w:t>
      </w:r>
      <w:r w:rsidRPr="00B25368">
        <w:rPr>
          <w:rStyle w:val="selectable"/>
          <w:rFonts w:ascii="Times New Roman" w:hAnsi="Times New Roman" w:cs="Times New Roman"/>
          <w:i/>
          <w:iCs/>
          <w:lang w:val="en"/>
        </w:rPr>
        <w:t>Motor vehicle engineering science for technicians</w:t>
      </w:r>
      <w:r w:rsidRPr="00B25368">
        <w:rPr>
          <w:rStyle w:val="selectable"/>
          <w:rFonts w:ascii="Times New Roman" w:hAnsi="Times New Roman" w:cs="Times New Roman"/>
          <w:lang w:val="en"/>
        </w:rPr>
        <w:t>. 1st ed. Harlow, England: Addison Wesley Longman Limited.</w:t>
      </w:r>
    </w:p>
    <w:p w:rsidR="00E10D46" w:rsidRPr="00B25368" w:rsidRDefault="00E10D46" w:rsidP="00B25368">
      <w:pPr>
        <w:pStyle w:val="ListParagraph"/>
        <w:numPr>
          <w:ilvl w:val="0"/>
          <w:numId w:val="17"/>
        </w:numPr>
        <w:spacing w:line="480" w:lineRule="auto"/>
        <w:jc w:val="both"/>
        <w:rPr>
          <w:rFonts w:ascii="Times New Roman" w:eastAsia="Calibri" w:hAnsi="Times New Roman" w:cs="Times New Roman"/>
        </w:rPr>
      </w:pPr>
      <w:r w:rsidRPr="00B25368">
        <w:rPr>
          <w:rStyle w:val="selectable"/>
          <w:rFonts w:ascii="Times New Roman" w:hAnsi="Times New Roman" w:cs="Times New Roman"/>
          <w:lang w:val="en"/>
        </w:rPr>
        <w:t xml:space="preserve">Twigg, P. (1996). </w:t>
      </w:r>
      <w:r w:rsidRPr="00B25368">
        <w:rPr>
          <w:rStyle w:val="selectable"/>
          <w:rFonts w:ascii="Times New Roman" w:hAnsi="Times New Roman" w:cs="Times New Roman"/>
          <w:i/>
          <w:iCs/>
          <w:lang w:val="en"/>
        </w:rPr>
        <w:t>Science for motor vehicle engineers</w:t>
      </w:r>
      <w:r w:rsidRPr="00B25368">
        <w:rPr>
          <w:rStyle w:val="selectable"/>
          <w:rFonts w:ascii="Times New Roman" w:hAnsi="Times New Roman" w:cs="Times New Roman"/>
          <w:lang w:val="en"/>
        </w:rPr>
        <w:t>. 1st ed. Waltham, Mass.: Butterworth-Heinemann.</w:t>
      </w:r>
    </w:p>
    <w:p w:rsidR="00E10D46" w:rsidRPr="00B25368" w:rsidRDefault="00E10D46" w:rsidP="00B25368">
      <w:pPr>
        <w:pStyle w:val="ListParagraph"/>
        <w:numPr>
          <w:ilvl w:val="0"/>
          <w:numId w:val="17"/>
        </w:numPr>
        <w:spacing w:line="480" w:lineRule="auto"/>
        <w:jc w:val="both"/>
        <w:rPr>
          <w:rFonts w:ascii="Times New Roman" w:eastAsia="Calibri" w:hAnsi="Times New Roman" w:cs="Times New Roman"/>
        </w:rPr>
      </w:pPr>
      <w:r w:rsidRPr="00B25368">
        <w:rPr>
          <w:rStyle w:val="selectable"/>
          <w:rFonts w:ascii="Times New Roman" w:hAnsi="Times New Roman" w:cs="Times New Roman"/>
          <w:lang w:val="en"/>
        </w:rPr>
        <w:t xml:space="preserve">Heisler, H. (2001). </w:t>
      </w:r>
      <w:r w:rsidRPr="00B25368">
        <w:rPr>
          <w:rStyle w:val="selectable"/>
          <w:rFonts w:ascii="Times New Roman" w:hAnsi="Times New Roman" w:cs="Times New Roman"/>
          <w:i/>
          <w:iCs/>
          <w:lang w:val="en"/>
        </w:rPr>
        <w:t>Advanced vehicle technology</w:t>
      </w:r>
      <w:r w:rsidRPr="00B25368">
        <w:rPr>
          <w:rStyle w:val="selectable"/>
          <w:rFonts w:ascii="Times New Roman" w:hAnsi="Times New Roman" w:cs="Times New Roman"/>
          <w:lang w:val="en"/>
        </w:rPr>
        <w:t>. 1st ed. Oxford [u.a.]: Butterworth-Heinemann.</w:t>
      </w: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E10D46" w:rsidRPr="00B25368" w:rsidRDefault="00E10D46" w:rsidP="00B25368">
      <w:pPr>
        <w:spacing w:line="480" w:lineRule="auto"/>
        <w:rPr>
          <w:rFonts w:ascii="Times New Roman" w:hAnsi="Times New Roman" w:cs="Times New Roman"/>
          <w:color w:val="000000"/>
          <w:lang w:val="en"/>
        </w:rPr>
      </w:pPr>
    </w:p>
    <w:p w:rsidR="005B2DEF" w:rsidRPr="00B25368" w:rsidRDefault="005B2DEF" w:rsidP="00B25368">
      <w:pPr>
        <w:spacing w:line="480" w:lineRule="auto"/>
        <w:rPr>
          <w:rFonts w:ascii="Times New Roman" w:hAnsi="Times New Roman" w:cs="Times New Roman"/>
          <w:color w:val="000000"/>
          <w:lang w:val="en"/>
        </w:rPr>
      </w:pPr>
    </w:p>
    <w:p w:rsidR="005B2DEF" w:rsidRDefault="005B2DEF" w:rsidP="00B25368">
      <w:pPr>
        <w:spacing w:line="480" w:lineRule="auto"/>
        <w:rPr>
          <w:rFonts w:ascii="Times New Roman" w:hAnsi="Times New Roman" w:cs="Times New Roman"/>
          <w:color w:val="000000"/>
          <w:lang w:val="en"/>
        </w:rPr>
      </w:pPr>
    </w:p>
    <w:p w:rsidR="004B2D8A" w:rsidRPr="00B25368" w:rsidRDefault="004B2D8A" w:rsidP="00B25368">
      <w:pPr>
        <w:spacing w:line="480" w:lineRule="auto"/>
        <w:rPr>
          <w:rFonts w:ascii="Times New Roman" w:hAnsi="Times New Roman" w:cs="Times New Roman"/>
          <w:color w:val="000000"/>
          <w:lang w:val="en"/>
        </w:rPr>
        <w:sectPr w:rsidR="004B2D8A" w:rsidRPr="00B25368" w:rsidSect="0040066F">
          <w:type w:val="continuous"/>
          <w:pgSz w:w="11906" w:h="16838"/>
          <w:pgMar w:top="1440" w:right="1440" w:bottom="1440" w:left="1440" w:header="708" w:footer="708" w:gutter="0"/>
          <w:cols w:space="708"/>
          <w:docGrid w:linePitch="360"/>
        </w:sectPr>
      </w:pPr>
    </w:p>
    <w:p w:rsidR="00E11EC3" w:rsidRPr="00B25368" w:rsidRDefault="00E11EC3" w:rsidP="00B25368">
      <w:pPr>
        <w:spacing w:line="480" w:lineRule="auto"/>
        <w:rPr>
          <w:rFonts w:ascii="Times New Roman" w:hAnsi="Times New Roman" w:cs="Times New Roman"/>
          <w:color w:val="000000"/>
          <w:lang w:val="en"/>
        </w:rPr>
        <w:sectPr w:rsidR="00E11EC3" w:rsidRPr="00B25368" w:rsidSect="00E11EC3">
          <w:type w:val="continuous"/>
          <w:pgSz w:w="11906" w:h="16838"/>
          <w:pgMar w:top="1440" w:right="1440" w:bottom="1440" w:left="1440" w:header="708" w:footer="708" w:gutter="0"/>
          <w:cols w:num="2" w:space="708"/>
          <w:docGrid w:linePitch="360"/>
        </w:sectPr>
      </w:pPr>
    </w:p>
    <w:p w:rsidR="004F143F" w:rsidRPr="00B25368" w:rsidRDefault="0040066F" w:rsidP="00B25368">
      <w:pPr>
        <w:pStyle w:val="Heading1"/>
        <w:numPr>
          <w:ilvl w:val="0"/>
          <w:numId w:val="44"/>
        </w:numPr>
        <w:spacing w:line="480" w:lineRule="auto"/>
        <w:rPr>
          <w:rFonts w:cs="Times New Roman"/>
        </w:rPr>
      </w:pPr>
      <w:bookmarkStart w:id="81" w:name="_Toc498704399"/>
      <w:r w:rsidRPr="00B25368">
        <w:rPr>
          <w:rFonts w:cs="Times New Roman"/>
        </w:rPr>
        <w:lastRenderedPageBreak/>
        <w:t>Appen</w:t>
      </w:r>
      <w:r w:rsidR="004F143F" w:rsidRPr="00B25368">
        <w:rPr>
          <w:rFonts w:cs="Times New Roman"/>
        </w:rPr>
        <w:t>dices</w:t>
      </w:r>
      <w:bookmarkEnd w:id="81"/>
    </w:p>
    <w:p w:rsidR="00E217ED" w:rsidRPr="00B25368" w:rsidRDefault="00E217ED" w:rsidP="00B25368">
      <w:pPr>
        <w:spacing w:line="480" w:lineRule="auto"/>
        <w:rPr>
          <w:rFonts w:ascii="Times New Roman" w:hAnsi="Times New Roman" w:cs="Times New Roman"/>
          <w:color w:val="000000"/>
          <w:sz w:val="21"/>
          <w:szCs w:val="21"/>
          <w:lang w:val="en"/>
        </w:rPr>
      </w:pPr>
    </w:p>
    <w:p w:rsidR="004B2D8A" w:rsidRPr="00B25368" w:rsidRDefault="004B2D8A" w:rsidP="00B25368">
      <w:pPr>
        <w:spacing w:line="480" w:lineRule="auto"/>
        <w:rPr>
          <w:rFonts w:ascii="Times New Roman" w:hAnsi="Times New Roman" w:cs="Times New Roman"/>
        </w:rPr>
        <w:sectPr w:rsidR="004B2D8A" w:rsidRPr="00B25368" w:rsidSect="00E11EC3">
          <w:type w:val="continuous"/>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846"/>
        <w:gridCol w:w="1391"/>
        <w:gridCol w:w="1512"/>
        <w:gridCol w:w="1423"/>
        <w:gridCol w:w="1423"/>
        <w:gridCol w:w="2421"/>
      </w:tblGrid>
      <w:tr w:rsidR="00AD166B" w:rsidRPr="00B25368" w:rsidTr="00AD166B">
        <w:trPr>
          <w:trHeight w:val="300"/>
        </w:trPr>
        <w:tc>
          <w:tcPr>
            <w:tcW w:w="846"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 </w:t>
            </w:r>
          </w:p>
        </w:tc>
        <w:tc>
          <w:tcPr>
            <w:tcW w:w="1391"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Valve Head Diameter (mm)</w:t>
            </w:r>
          </w:p>
        </w:tc>
        <w:tc>
          <w:tcPr>
            <w:tcW w:w="1512"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Valve Stem Diameter (mm)</w:t>
            </w:r>
          </w:p>
        </w:tc>
        <w:tc>
          <w:tcPr>
            <w:tcW w:w="1423"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Valve Head Diameter (in)</w:t>
            </w:r>
          </w:p>
        </w:tc>
        <w:tc>
          <w:tcPr>
            <w:tcW w:w="1423"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Valve Stem Diameter (in)</w:t>
            </w:r>
          </w:p>
        </w:tc>
        <w:tc>
          <w:tcPr>
            <w:tcW w:w="2421"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Effective Valve Area (in₂): (0.785(DH²-DS²))x2</w:t>
            </w:r>
          </w:p>
        </w:tc>
      </w:tr>
      <w:tr w:rsidR="00AD166B" w:rsidRPr="00B25368" w:rsidTr="00AD166B">
        <w:trPr>
          <w:trHeight w:val="300"/>
        </w:trPr>
        <w:tc>
          <w:tcPr>
            <w:tcW w:w="846"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Inlet Valve</w:t>
            </w:r>
          </w:p>
        </w:tc>
        <w:tc>
          <w:tcPr>
            <w:tcW w:w="1391"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30</w:t>
            </w:r>
          </w:p>
        </w:tc>
        <w:tc>
          <w:tcPr>
            <w:tcW w:w="1512"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6</w:t>
            </w:r>
          </w:p>
        </w:tc>
        <w:tc>
          <w:tcPr>
            <w:tcW w:w="1423"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1.1811</w:t>
            </w:r>
          </w:p>
        </w:tc>
        <w:tc>
          <w:tcPr>
            <w:tcW w:w="1423" w:type="dxa"/>
            <w:noWrap/>
            <w:hideMark/>
          </w:tcPr>
          <w:p w:rsidR="00AD166B" w:rsidRPr="00B25368" w:rsidRDefault="00AD166B" w:rsidP="004B2D8A">
            <w:pPr>
              <w:spacing w:line="360" w:lineRule="auto"/>
              <w:rPr>
                <w:rFonts w:ascii="Times New Roman" w:hAnsi="Times New Roman" w:cs="Times New Roman"/>
              </w:rPr>
            </w:pPr>
            <w:r w:rsidRPr="00B25368">
              <w:rPr>
                <w:rFonts w:ascii="Times New Roman" w:hAnsi="Times New Roman" w:cs="Times New Roman"/>
              </w:rPr>
              <w:t>0.24</w:t>
            </w:r>
          </w:p>
        </w:tc>
        <w:tc>
          <w:tcPr>
            <w:tcW w:w="2421" w:type="dxa"/>
            <w:noWrap/>
            <w:hideMark/>
          </w:tcPr>
          <w:p w:rsidR="00AD166B" w:rsidRPr="00B25368" w:rsidRDefault="00AD166B" w:rsidP="004B2D8A">
            <w:pPr>
              <w:keepNext/>
              <w:spacing w:line="360" w:lineRule="auto"/>
              <w:rPr>
                <w:rFonts w:ascii="Times New Roman" w:hAnsi="Times New Roman" w:cs="Times New Roman"/>
              </w:rPr>
            </w:pPr>
            <w:r w:rsidRPr="00B25368">
              <w:rPr>
                <w:rFonts w:ascii="Times New Roman" w:hAnsi="Times New Roman" w:cs="Times New Roman"/>
              </w:rPr>
              <w:t>2.1</w:t>
            </w:r>
          </w:p>
        </w:tc>
      </w:tr>
    </w:tbl>
    <w:p w:rsidR="00AD166B" w:rsidRPr="00B25368" w:rsidRDefault="00AD166B" w:rsidP="004B2D8A">
      <w:pPr>
        <w:pStyle w:val="Caption"/>
        <w:spacing w:line="360" w:lineRule="auto"/>
        <w:rPr>
          <w:rFonts w:ascii="Times New Roman" w:hAnsi="Times New Roman" w:cs="Times New Roman"/>
        </w:rPr>
      </w:pPr>
      <w:bookmarkStart w:id="82" w:name="_Toc498704465"/>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16</w:t>
      </w:r>
      <w:r w:rsidRPr="00B25368">
        <w:rPr>
          <w:rFonts w:ascii="Times New Roman" w:hAnsi="Times New Roman" w:cs="Times New Roman"/>
        </w:rPr>
        <w:fldChar w:fldCharType="end"/>
      </w:r>
      <w:r w:rsidRPr="00B25368">
        <w:rPr>
          <w:rFonts w:ascii="Times New Roman" w:hAnsi="Times New Roman" w:cs="Times New Roman"/>
        </w:rPr>
        <w:t>: Inlet valve head and stem measurements including Effective valve area.</w:t>
      </w:r>
      <w:bookmarkEnd w:id="82"/>
    </w:p>
    <w:tbl>
      <w:tblPr>
        <w:tblStyle w:val="TableGrid"/>
        <w:tblW w:w="0" w:type="auto"/>
        <w:tblLook w:val="04A0" w:firstRow="1" w:lastRow="0" w:firstColumn="1" w:lastColumn="0" w:noHBand="0" w:noVBand="1"/>
      </w:tblPr>
      <w:tblGrid>
        <w:gridCol w:w="2100"/>
        <w:gridCol w:w="877"/>
        <w:gridCol w:w="877"/>
        <w:gridCol w:w="876"/>
        <w:gridCol w:w="876"/>
        <w:gridCol w:w="876"/>
        <w:gridCol w:w="876"/>
        <w:gridCol w:w="876"/>
        <w:gridCol w:w="782"/>
      </w:tblGrid>
      <w:tr w:rsidR="003E41C2" w:rsidRPr="00B25368" w:rsidTr="00556810">
        <w:trPr>
          <w:trHeight w:val="300"/>
        </w:trPr>
        <w:tc>
          <w:tcPr>
            <w:tcW w:w="226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Valve Lift x Diameter (LXD)</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0.05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0.1</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0.15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0.2</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0.25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0.3</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0.35</w:t>
            </w:r>
          </w:p>
        </w:tc>
        <w:tc>
          <w:tcPr>
            <w:tcW w:w="832"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0.4</w:t>
            </w:r>
          </w:p>
        </w:tc>
      </w:tr>
      <w:tr w:rsidR="003E41C2" w:rsidRPr="00B25368" w:rsidTr="00556810">
        <w:trPr>
          <w:trHeight w:val="300"/>
        </w:trPr>
        <w:tc>
          <w:tcPr>
            <w:tcW w:w="226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Inlet Valve Lift (mm)</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1.5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3</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4.5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6</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7.5</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9</w:t>
            </w:r>
          </w:p>
        </w:tc>
        <w:tc>
          <w:tcPr>
            <w:tcW w:w="934" w:type="dxa"/>
            <w:noWrap/>
            <w:hideMark/>
          </w:tcPr>
          <w:p w:rsidR="003E41C2" w:rsidRPr="00B25368" w:rsidRDefault="003E41C2" w:rsidP="004B2D8A">
            <w:pPr>
              <w:spacing w:line="360" w:lineRule="auto"/>
              <w:rPr>
                <w:rFonts w:ascii="Times New Roman" w:hAnsi="Times New Roman" w:cs="Times New Roman"/>
              </w:rPr>
            </w:pPr>
            <w:r w:rsidRPr="00B25368">
              <w:rPr>
                <w:rFonts w:ascii="Times New Roman" w:hAnsi="Times New Roman" w:cs="Times New Roman"/>
              </w:rPr>
              <w:t>10.5</w:t>
            </w:r>
          </w:p>
        </w:tc>
        <w:tc>
          <w:tcPr>
            <w:tcW w:w="832" w:type="dxa"/>
            <w:noWrap/>
            <w:hideMark/>
          </w:tcPr>
          <w:p w:rsidR="003E41C2" w:rsidRPr="00B25368" w:rsidRDefault="003E41C2" w:rsidP="004B2D8A">
            <w:pPr>
              <w:keepNext/>
              <w:spacing w:line="360" w:lineRule="auto"/>
              <w:rPr>
                <w:rFonts w:ascii="Times New Roman" w:hAnsi="Times New Roman" w:cs="Times New Roman"/>
              </w:rPr>
            </w:pPr>
            <w:r w:rsidRPr="00B25368">
              <w:rPr>
                <w:rFonts w:ascii="Times New Roman" w:hAnsi="Times New Roman" w:cs="Times New Roman"/>
              </w:rPr>
              <w:t>12</w:t>
            </w:r>
          </w:p>
        </w:tc>
      </w:tr>
    </w:tbl>
    <w:p w:rsidR="003C0E3F" w:rsidRPr="00B25368" w:rsidRDefault="003E41C2" w:rsidP="004B2D8A">
      <w:pPr>
        <w:pStyle w:val="Caption"/>
        <w:spacing w:line="360" w:lineRule="auto"/>
        <w:rPr>
          <w:rFonts w:ascii="Times New Roman" w:hAnsi="Times New Roman" w:cs="Times New Roman"/>
        </w:rPr>
      </w:pPr>
      <w:bookmarkStart w:id="83" w:name="_Toc498704466"/>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17</w:t>
      </w:r>
      <w:r w:rsidRPr="00B25368">
        <w:rPr>
          <w:rFonts w:ascii="Times New Roman" w:hAnsi="Times New Roman" w:cs="Times New Roman"/>
        </w:rPr>
        <w:fldChar w:fldCharType="end"/>
      </w:r>
      <w:r w:rsidRPr="00B25368">
        <w:rPr>
          <w:rFonts w:ascii="Times New Roman" w:hAnsi="Times New Roman" w:cs="Times New Roman"/>
        </w:rPr>
        <w:t>: Calculated valve lift per percentage of valve head diameter.</w:t>
      </w:r>
      <w:bookmarkEnd w:id="83"/>
    </w:p>
    <w:tbl>
      <w:tblPr>
        <w:tblStyle w:val="TableGrid"/>
        <w:tblW w:w="0" w:type="auto"/>
        <w:tblLook w:val="04A0" w:firstRow="1" w:lastRow="0" w:firstColumn="1" w:lastColumn="0" w:noHBand="0" w:noVBand="1"/>
      </w:tblPr>
      <w:tblGrid>
        <w:gridCol w:w="1129"/>
        <w:gridCol w:w="1134"/>
        <w:gridCol w:w="1134"/>
        <w:gridCol w:w="1134"/>
        <w:gridCol w:w="1134"/>
        <w:gridCol w:w="1134"/>
        <w:gridCol w:w="1134"/>
      </w:tblGrid>
      <w:tr w:rsidR="00E31AE7" w:rsidRPr="00B25368" w:rsidTr="00556810">
        <w:trPr>
          <w:trHeight w:val="300"/>
        </w:trPr>
        <w:tc>
          <w:tcPr>
            <w:tcW w:w="1129"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Range</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1</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2</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3</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4</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5</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6</w:t>
            </w:r>
          </w:p>
        </w:tc>
      </w:tr>
      <w:tr w:rsidR="00E31AE7" w:rsidRPr="00B25368" w:rsidTr="00556810">
        <w:trPr>
          <w:trHeight w:val="300"/>
        </w:trPr>
        <w:tc>
          <w:tcPr>
            <w:tcW w:w="1129"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Intake</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34.98</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70.98</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147.764</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292.984</w:t>
            </w:r>
          </w:p>
        </w:tc>
        <w:tc>
          <w:tcPr>
            <w:tcW w:w="1134" w:type="dxa"/>
            <w:noWrap/>
            <w:hideMark/>
          </w:tcPr>
          <w:p w:rsidR="00E31AE7" w:rsidRPr="00B25368" w:rsidRDefault="00E31AE7" w:rsidP="004B2D8A">
            <w:pPr>
              <w:spacing w:line="360" w:lineRule="auto"/>
              <w:rPr>
                <w:rFonts w:ascii="Times New Roman" w:hAnsi="Times New Roman" w:cs="Times New Roman"/>
              </w:rPr>
            </w:pPr>
            <w:r w:rsidRPr="00B25368">
              <w:rPr>
                <w:rFonts w:ascii="Times New Roman" w:hAnsi="Times New Roman" w:cs="Times New Roman"/>
              </w:rPr>
              <w:t>440.536</w:t>
            </w:r>
          </w:p>
        </w:tc>
        <w:tc>
          <w:tcPr>
            <w:tcW w:w="1134" w:type="dxa"/>
            <w:noWrap/>
            <w:hideMark/>
          </w:tcPr>
          <w:p w:rsidR="00E31AE7" w:rsidRPr="00B25368" w:rsidRDefault="00E31AE7" w:rsidP="004B2D8A">
            <w:pPr>
              <w:keepNext/>
              <w:spacing w:line="360" w:lineRule="auto"/>
              <w:rPr>
                <w:rFonts w:ascii="Times New Roman" w:hAnsi="Times New Roman" w:cs="Times New Roman"/>
              </w:rPr>
            </w:pPr>
            <w:r w:rsidRPr="00B25368">
              <w:rPr>
                <w:rFonts w:ascii="Times New Roman" w:hAnsi="Times New Roman" w:cs="Times New Roman"/>
              </w:rPr>
              <w:t>592.54</w:t>
            </w:r>
          </w:p>
        </w:tc>
      </w:tr>
    </w:tbl>
    <w:p w:rsidR="00B431C5" w:rsidRPr="00B25368" w:rsidRDefault="00B431C5" w:rsidP="004B2D8A">
      <w:pPr>
        <w:pStyle w:val="Caption"/>
        <w:spacing w:line="360" w:lineRule="auto"/>
        <w:rPr>
          <w:rFonts w:ascii="Times New Roman" w:hAnsi="Times New Roman" w:cs="Times New Roman"/>
        </w:rPr>
      </w:pPr>
      <w:bookmarkStart w:id="84" w:name="_Toc498704467"/>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18</w:t>
      </w:r>
      <w:r w:rsidRPr="00B25368">
        <w:rPr>
          <w:rFonts w:ascii="Times New Roman" w:hAnsi="Times New Roman" w:cs="Times New Roman"/>
        </w:rPr>
        <w:fldChar w:fldCharType="end"/>
      </w:r>
      <w:r w:rsidRPr="00B25368">
        <w:rPr>
          <w:rFonts w:ascii="Times New Roman" w:hAnsi="Times New Roman" w:cs="Times New Roman"/>
        </w:rPr>
        <w:t>: Flow ranges conversion numbers.</w:t>
      </w:r>
      <w:bookmarkEnd w:id="84"/>
    </w:p>
    <w:tbl>
      <w:tblPr>
        <w:tblW w:w="8923" w:type="dxa"/>
        <w:tblInd w:w="5" w:type="dxa"/>
        <w:tblLook w:val="04A0" w:firstRow="1" w:lastRow="0" w:firstColumn="1" w:lastColumn="0" w:noHBand="0" w:noVBand="1"/>
      </w:tblPr>
      <w:tblGrid>
        <w:gridCol w:w="2258"/>
        <w:gridCol w:w="711"/>
        <w:gridCol w:w="851"/>
        <w:gridCol w:w="850"/>
        <w:gridCol w:w="851"/>
        <w:gridCol w:w="850"/>
        <w:gridCol w:w="851"/>
        <w:gridCol w:w="850"/>
        <w:gridCol w:w="851"/>
      </w:tblGrid>
      <w:tr w:rsidR="00FF43E5" w:rsidRPr="00B25368" w:rsidTr="00FF43E5">
        <w:trPr>
          <w:trHeight w:val="300"/>
        </w:trPr>
        <w:tc>
          <w:tcPr>
            <w:tcW w:w="2258" w:type="dxa"/>
            <w:tcBorders>
              <w:top w:val="single" w:sz="4" w:space="0" w:color="auto"/>
              <w:left w:val="single" w:sz="4" w:space="0" w:color="auto"/>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Test No.</w:t>
            </w:r>
          </w:p>
        </w:tc>
        <w:tc>
          <w:tcPr>
            <w:tcW w:w="7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w:t>
            </w:r>
          </w:p>
        </w:tc>
        <w:tc>
          <w:tcPr>
            <w:tcW w:w="851" w:type="dxa"/>
            <w:tcBorders>
              <w:top w:val="single" w:sz="4" w:space="0" w:color="auto"/>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w:t>
            </w:r>
          </w:p>
        </w:tc>
        <w:tc>
          <w:tcPr>
            <w:tcW w:w="851" w:type="dxa"/>
            <w:tcBorders>
              <w:top w:val="single" w:sz="4" w:space="0" w:color="auto"/>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w:t>
            </w:r>
          </w:p>
        </w:tc>
        <w:tc>
          <w:tcPr>
            <w:tcW w:w="851" w:type="dxa"/>
            <w:tcBorders>
              <w:top w:val="single" w:sz="4" w:space="0" w:color="auto"/>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6</w:t>
            </w:r>
          </w:p>
        </w:tc>
        <w:tc>
          <w:tcPr>
            <w:tcW w:w="8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8</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Pressure</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Valve Lift</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6</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9</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10.5</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12</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Flow Range</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c>
          <w:tcPr>
            <w:tcW w:w="851" w:type="dxa"/>
            <w:tcBorders>
              <w:top w:val="nil"/>
              <w:left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Flowscale (%)</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52.5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74.2</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49</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51</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52</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53</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Flowscale/100</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0.55</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0.525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0.742</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0.45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0.49</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0.51</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0.52</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0.53</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Raw Test Flow</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39.04</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77.58</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109.64</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131.84</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143.56</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149.42</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152.35</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155.28</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Leakage</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Test CFM</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39.04</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77.58</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109.64</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131.84</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143.56</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149.42</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152.35</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155.28</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Test CFM/Sqin</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18.59</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36.94</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52.2</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62.78</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68.36</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71.15</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72.54</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73.94</w:t>
            </w:r>
          </w:p>
        </w:tc>
      </w:tr>
      <w:tr w:rsidR="00FF43E5" w:rsidRPr="00B25368" w:rsidTr="00FF43E5">
        <w:trPr>
          <w:trHeight w:val="300"/>
        </w:trPr>
        <w:tc>
          <w:tcPr>
            <w:tcW w:w="2258" w:type="dxa"/>
            <w:tcBorders>
              <w:top w:val="nil"/>
              <w:left w:val="single" w:sz="4" w:space="0" w:color="auto"/>
              <w:bottom w:val="nil"/>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Potential Flow</w:t>
            </w:r>
          </w:p>
        </w:tc>
        <w:tc>
          <w:tcPr>
            <w:tcW w:w="711"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25.3</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47.3</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65.7</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80.2</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91.1</w:t>
            </w:r>
          </w:p>
        </w:tc>
        <w:tc>
          <w:tcPr>
            <w:tcW w:w="851" w:type="dxa"/>
            <w:tcBorders>
              <w:top w:val="nil"/>
              <w:left w:val="nil"/>
              <w:bottom w:val="nil"/>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98.2</w:t>
            </w:r>
          </w:p>
        </w:tc>
        <w:tc>
          <w:tcPr>
            <w:tcW w:w="850"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101.5</w:t>
            </w:r>
          </w:p>
        </w:tc>
        <w:tc>
          <w:tcPr>
            <w:tcW w:w="851" w:type="dxa"/>
            <w:tcBorders>
              <w:top w:val="nil"/>
              <w:left w:val="nil"/>
              <w:bottom w:val="nil"/>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101.1</w:t>
            </w:r>
          </w:p>
        </w:tc>
      </w:tr>
      <w:tr w:rsidR="00FF43E5" w:rsidRPr="00B25368" w:rsidTr="00FF43E5">
        <w:trPr>
          <w:trHeight w:val="300"/>
        </w:trPr>
        <w:tc>
          <w:tcPr>
            <w:tcW w:w="2258" w:type="dxa"/>
            <w:tcBorders>
              <w:top w:val="nil"/>
              <w:left w:val="single" w:sz="4" w:space="0" w:color="auto"/>
              <w:bottom w:val="single" w:sz="4" w:space="0" w:color="auto"/>
              <w:right w:val="nil"/>
            </w:tcBorders>
            <w:shd w:val="clear" w:color="auto" w:fill="auto"/>
            <w:noWrap/>
            <w:vAlign w:val="bottom"/>
            <w:hideMark/>
          </w:tcPr>
          <w:p w:rsidR="00FF43E5" w:rsidRPr="00B25368" w:rsidRDefault="00FF43E5" w:rsidP="004B2D8A">
            <w:pPr>
              <w:pStyle w:val="ListParagraph"/>
              <w:numPr>
                <w:ilvl w:val="0"/>
                <w:numId w:val="23"/>
              </w:numPr>
              <w:spacing w:after="0" w:line="36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Potential Flow (%)</w:t>
            </w:r>
          </w:p>
        </w:tc>
        <w:tc>
          <w:tcPr>
            <w:tcW w:w="711" w:type="dxa"/>
            <w:tcBorders>
              <w:top w:val="nil"/>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0.73</w:t>
            </w:r>
          </w:p>
        </w:tc>
        <w:tc>
          <w:tcPr>
            <w:tcW w:w="851" w:type="dxa"/>
            <w:tcBorders>
              <w:top w:val="nil"/>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0.78</w:t>
            </w:r>
          </w:p>
        </w:tc>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0.79</w:t>
            </w:r>
          </w:p>
        </w:tc>
        <w:tc>
          <w:tcPr>
            <w:tcW w:w="851" w:type="dxa"/>
            <w:tcBorders>
              <w:top w:val="nil"/>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0.78</w:t>
            </w:r>
          </w:p>
        </w:tc>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0.75</w:t>
            </w:r>
          </w:p>
        </w:tc>
        <w:tc>
          <w:tcPr>
            <w:tcW w:w="851" w:type="dxa"/>
            <w:tcBorders>
              <w:top w:val="nil"/>
              <w:left w:val="nil"/>
              <w:bottom w:val="single" w:sz="4" w:space="0" w:color="auto"/>
              <w:right w:val="nil"/>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0.72</w:t>
            </w:r>
          </w:p>
        </w:tc>
        <w:tc>
          <w:tcPr>
            <w:tcW w:w="850" w:type="dxa"/>
            <w:tcBorders>
              <w:top w:val="nil"/>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0.71</w:t>
            </w:r>
          </w:p>
        </w:tc>
        <w:tc>
          <w:tcPr>
            <w:tcW w:w="851" w:type="dxa"/>
            <w:tcBorders>
              <w:top w:val="nil"/>
              <w:left w:val="nil"/>
              <w:bottom w:val="single" w:sz="4" w:space="0" w:color="auto"/>
              <w:right w:val="single" w:sz="4" w:space="0" w:color="auto"/>
            </w:tcBorders>
            <w:shd w:val="clear" w:color="auto" w:fill="auto"/>
            <w:noWrap/>
            <w:vAlign w:val="bottom"/>
            <w:hideMark/>
          </w:tcPr>
          <w:p w:rsidR="00FF43E5" w:rsidRPr="00B25368" w:rsidRDefault="00FF43E5" w:rsidP="004B2D8A">
            <w:pPr>
              <w:spacing w:after="0" w:line="36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0.73</w:t>
            </w:r>
          </w:p>
        </w:tc>
      </w:tr>
      <w:tr w:rsidR="00FF43E5" w:rsidRPr="00B25368" w:rsidTr="00FF43E5">
        <w:trPr>
          <w:trHeight w:val="300"/>
        </w:trPr>
        <w:tc>
          <w:tcPr>
            <w:tcW w:w="2258" w:type="dxa"/>
            <w:tcBorders>
              <w:top w:val="nil"/>
              <w:left w:val="single" w:sz="4" w:space="0" w:color="auto"/>
              <w:bottom w:val="nil"/>
              <w:right w:val="single" w:sz="4" w:space="0" w:color="auto"/>
            </w:tcBorders>
            <w:shd w:val="clear" w:color="auto" w:fill="auto"/>
            <w:noWrap/>
            <w:vAlign w:val="bottom"/>
            <w:hideMark/>
          </w:tcPr>
          <w:p w:rsidR="00FF43E5" w:rsidRPr="00B25368" w:rsidRDefault="00FF43E5" w:rsidP="00B25368">
            <w:pPr>
              <w:pStyle w:val="ListParagraph"/>
              <w:numPr>
                <w:ilvl w:val="0"/>
                <w:numId w:val="23"/>
              </w:numPr>
              <w:spacing w:after="0" w:line="48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Max Flow</w:t>
            </w:r>
          </w:p>
        </w:tc>
        <w:tc>
          <w:tcPr>
            <w:tcW w:w="711" w:type="dxa"/>
            <w:tcBorders>
              <w:top w:val="nil"/>
              <w:left w:val="nil"/>
              <w:bottom w:val="nil"/>
              <w:right w:val="single" w:sz="4" w:space="0" w:color="auto"/>
            </w:tcBorders>
            <w:shd w:val="clear" w:color="auto" w:fill="auto"/>
            <w:noWrap/>
            <w:vAlign w:val="bottom"/>
            <w:hideMark/>
          </w:tcPr>
          <w:p w:rsidR="00FF43E5" w:rsidRPr="00B25368" w:rsidRDefault="00FF43E5" w:rsidP="00B25368">
            <w:pPr>
              <w:spacing w:after="0" w:line="48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0.742</w:t>
            </w: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jc w:val="center"/>
              <w:rPr>
                <w:rFonts w:ascii="Times New Roman" w:eastAsia="Times New Roman" w:hAnsi="Times New Roman" w:cs="Times New Roman"/>
                <w:color w:val="00000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r>
      <w:tr w:rsidR="00FF43E5" w:rsidRPr="00B25368" w:rsidTr="00FF43E5">
        <w:trPr>
          <w:trHeight w:val="300"/>
        </w:trPr>
        <w:tc>
          <w:tcPr>
            <w:tcW w:w="2258" w:type="dxa"/>
            <w:tcBorders>
              <w:top w:val="nil"/>
              <w:left w:val="single" w:sz="4" w:space="0" w:color="auto"/>
              <w:bottom w:val="single" w:sz="4" w:space="0" w:color="auto"/>
              <w:right w:val="nil"/>
            </w:tcBorders>
            <w:shd w:val="clear" w:color="auto" w:fill="auto"/>
            <w:noWrap/>
            <w:vAlign w:val="bottom"/>
            <w:hideMark/>
          </w:tcPr>
          <w:p w:rsidR="00FF43E5" w:rsidRPr="00B25368" w:rsidRDefault="00FF43E5" w:rsidP="00B25368">
            <w:pPr>
              <w:pStyle w:val="ListParagraph"/>
              <w:numPr>
                <w:ilvl w:val="0"/>
                <w:numId w:val="23"/>
              </w:numPr>
              <w:spacing w:after="0" w:line="480" w:lineRule="auto"/>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Average Flow</w:t>
            </w:r>
          </w:p>
        </w:tc>
        <w:tc>
          <w:tcPr>
            <w:tcW w:w="711" w:type="dxa"/>
            <w:tcBorders>
              <w:top w:val="nil"/>
              <w:left w:val="single" w:sz="4" w:space="0" w:color="auto"/>
              <w:bottom w:val="single" w:sz="4" w:space="0" w:color="auto"/>
              <w:right w:val="single" w:sz="4" w:space="0" w:color="auto"/>
            </w:tcBorders>
            <w:shd w:val="clear" w:color="auto" w:fill="auto"/>
            <w:noWrap/>
            <w:vAlign w:val="bottom"/>
            <w:hideMark/>
          </w:tcPr>
          <w:p w:rsidR="00FF43E5" w:rsidRPr="00B25368" w:rsidRDefault="00FF43E5" w:rsidP="00B25368">
            <w:pPr>
              <w:spacing w:after="0" w:line="480" w:lineRule="auto"/>
              <w:jc w:val="center"/>
              <w:rPr>
                <w:rFonts w:ascii="Times New Roman" w:eastAsia="Times New Roman" w:hAnsi="Times New Roman" w:cs="Times New Roman"/>
                <w:color w:val="000000"/>
                <w:lang w:eastAsia="en-GB"/>
              </w:rPr>
            </w:pPr>
            <w:r w:rsidRPr="00B25368">
              <w:rPr>
                <w:rFonts w:ascii="Times New Roman" w:eastAsia="Times New Roman" w:hAnsi="Times New Roman" w:cs="Times New Roman"/>
                <w:color w:val="000000"/>
                <w:lang w:eastAsia="en-GB"/>
              </w:rPr>
              <w:t>0.54</w:t>
            </w: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jc w:val="center"/>
              <w:rPr>
                <w:rFonts w:ascii="Times New Roman" w:eastAsia="Times New Roman" w:hAnsi="Times New Roman" w:cs="Times New Roman"/>
                <w:color w:val="00000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noWrap/>
            <w:vAlign w:val="bottom"/>
            <w:hideMark/>
          </w:tcPr>
          <w:p w:rsidR="00FF43E5" w:rsidRPr="00B25368" w:rsidRDefault="00FF43E5" w:rsidP="00B25368">
            <w:pPr>
              <w:spacing w:after="0" w:line="480" w:lineRule="auto"/>
              <w:rPr>
                <w:rFonts w:ascii="Times New Roman" w:eastAsia="Times New Roman" w:hAnsi="Times New Roman" w:cs="Times New Roman"/>
                <w:sz w:val="20"/>
                <w:szCs w:val="20"/>
                <w:lang w:eastAsia="en-GB"/>
              </w:rPr>
            </w:pPr>
          </w:p>
        </w:tc>
        <w:tc>
          <w:tcPr>
            <w:tcW w:w="851" w:type="dxa"/>
            <w:tcBorders>
              <w:top w:val="nil"/>
              <w:left w:val="nil"/>
              <w:bottom w:val="nil"/>
              <w:right w:val="nil"/>
            </w:tcBorders>
            <w:shd w:val="clear" w:color="auto" w:fill="auto"/>
            <w:noWrap/>
            <w:vAlign w:val="bottom"/>
            <w:hideMark/>
          </w:tcPr>
          <w:p w:rsidR="00FF43E5" w:rsidRPr="00B25368" w:rsidRDefault="00FF43E5" w:rsidP="00B25368">
            <w:pPr>
              <w:keepNext/>
              <w:spacing w:after="0" w:line="480" w:lineRule="auto"/>
              <w:rPr>
                <w:rFonts w:ascii="Times New Roman" w:eastAsia="Times New Roman" w:hAnsi="Times New Roman" w:cs="Times New Roman"/>
                <w:sz w:val="20"/>
                <w:szCs w:val="20"/>
                <w:lang w:eastAsia="en-GB"/>
              </w:rPr>
            </w:pPr>
          </w:p>
        </w:tc>
      </w:tr>
    </w:tbl>
    <w:p w:rsidR="00FF43E5" w:rsidRPr="00B25368" w:rsidRDefault="00FF43E5" w:rsidP="00B25368">
      <w:pPr>
        <w:pStyle w:val="Caption"/>
        <w:spacing w:line="480" w:lineRule="auto"/>
        <w:rPr>
          <w:rFonts w:ascii="Times New Roman" w:hAnsi="Times New Roman" w:cs="Times New Roman"/>
        </w:rPr>
      </w:pPr>
      <w:bookmarkStart w:id="85" w:name="_Toc498704468"/>
      <w:r w:rsidRPr="00B25368">
        <w:rPr>
          <w:rFonts w:ascii="Times New Roman" w:hAnsi="Times New Roman" w:cs="Times New Roman"/>
        </w:rPr>
        <w:t xml:space="preserve">Figure </w:t>
      </w:r>
      <w:r w:rsidRPr="00B25368">
        <w:rPr>
          <w:rFonts w:ascii="Times New Roman" w:hAnsi="Times New Roman" w:cs="Times New Roman"/>
        </w:rPr>
        <w:fldChar w:fldCharType="begin"/>
      </w:r>
      <w:r w:rsidRPr="00B25368">
        <w:rPr>
          <w:rFonts w:ascii="Times New Roman" w:hAnsi="Times New Roman" w:cs="Times New Roman"/>
        </w:rPr>
        <w:instrText xml:space="preserve"> SEQ Figure \* ARABIC </w:instrText>
      </w:r>
      <w:r w:rsidRPr="00B25368">
        <w:rPr>
          <w:rFonts w:ascii="Times New Roman" w:hAnsi="Times New Roman" w:cs="Times New Roman"/>
        </w:rPr>
        <w:fldChar w:fldCharType="separate"/>
      </w:r>
      <w:r w:rsidR="008C0ACC">
        <w:rPr>
          <w:rFonts w:ascii="Times New Roman" w:hAnsi="Times New Roman" w:cs="Times New Roman"/>
          <w:noProof/>
        </w:rPr>
        <w:t>19</w:t>
      </w:r>
      <w:r w:rsidRPr="00B25368">
        <w:rPr>
          <w:rFonts w:ascii="Times New Roman" w:hAnsi="Times New Roman" w:cs="Times New Roman"/>
        </w:rPr>
        <w:fldChar w:fldCharType="end"/>
      </w:r>
      <w:r w:rsidRPr="00B25368">
        <w:rPr>
          <w:rFonts w:ascii="Times New Roman" w:hAnsi="Times New Roman" w:cs="Times New Roman"/>
        </w:rPr>
        <w:t>: Flow readings through valve lift including potential flow and percentage.</w:t>
      </w:r>
      <w:bookmarkEnd w:id="85"/>
    </w:p>
    <w:p w:rsidR="00FF43E5" w:rsidRPr="00B25368" w:rsidRDefault="00FF43E5" w:rsidP="00B25368">
      <w:pPr>
        <w:spacing w:line="480" w:lineRule="auto"/>
        <w:rPr>
          <w:rFonts w:ascii="Times New Roman" w:hAnsi="Times New Roman" w:cs="Times New Roman"/>
        </w:rPr>
        <w:sectPr w:rsidR="00FF43E5" w:rsidRPr="00B25368" w:rsidSect="00FF43E5">
          <w:type w:val="continuous"/>
          <w:pgSz w:w="11906" w:h="16838"/>
          <w:pgMar w:top="1440" w:right="1440" w:bottom="1440" w:left="1440" w:header="708" w:footer="708" w:gutter="0"/>
          <w:cols w:space="708"/>
          <w:docGrid w:linePitch="360"/>
        </w:sectPr>
      </w:pPr>
    </w:p>
    <w:p w:rsidR="003E41C2" w:rsidRDefault="003E41C2"/>
    <w:sectPr w:rsidR="003E41C2" w:rsidSect="00E11EC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5368" w:rsidRDefault="00B25368" w:rsidP="005B2DEF">
      <w:pPr>
        <w:spacing w:after="0" w:line="240" w:lineRule="auto"/>
      </w:pPr>
      <w:r>
        <w:separator/>
      </w:r>
    </w:p>
  </w:endnote>
  <w:endnote w:type="continuationSeparator" w:id="0">
    <w:p w:rsidR="00B25368" w:rsidRDefault="00B25368" w:rsidP="005B2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tserrat">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5368" w:rsidRDefault="00B25368">
    <w:pPr>
      <w:pStyle w:val="Footer"/>
    </w:pPr>
    <w:r>
      <w:tab/>
    </w:r>
    <w:r>
      <w:tab/>
      <w:t>Robbins. C (2017)</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5368" w:rsidRDefault="00B25368" w:rsidP="005B2DEF">
      <w:pPr>
        <w:spacing w:after="0" w:line="240" w:lineRule="auto"/>
      </w:pPr>
      <w:r>
        <w:separator/>
      </w:r>
    </w:p>
  </w:footnote>
  <w:footnote w:type="continuationSeparator" w:id="0">
    <w:p w:rsidR="00B25368" w:rsidRDefault="00B25368" w:rsidP="005B2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363028822"/>
      <w:docPartObj>
        <w:docPartGallery w:val="Page Numbers (Top of Page)"/>
        <w:docPartUnique/>
      </w:docPartObj>
    </w:sdtPr>
    <w:sdtEndPr>
      <w:rPr>
        <w:b/>
        <w:bCs/>
        <w:noProof/>
        <w:color w:val="auto"/>
        <w:spacing w:val="0"/>
      </w:rPr>
    </w:sdtEndPr>
    <w:sdtContent>
      <w:p w:rsidR="00B25368" w:rsidRDefault="00B2536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9A6609" w:rsidRPr="009A6609">
          <w:rPr>
            <w:b/>
            <w:bCs/>
            <w:noProof/>
          </w:rPr>
          <w:t>20</w:t>
        </w:r>
        <w:r>
          <w:rPr>
            <w:b/>
            <w:bCs/>
            <w:noProof/>
          </w:rPr>
          <w:fldChar w:fldCharType="end"/>
        </w:r>
      </w:p>
    </w:sdtContent>
  </w:sdt>
  <w:p w:rsidR="00B25368" w:rsidRDefault="00B253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5368" w:rsidRDefault="00B25368">
    <w:pPr>
      <w:pStyle w:val="Header"/>
      <w:pBdr>
        <w:bottom w:val="single" w:sz="4" w:space="1" w:color="D9D9D9" w:themeColor="background1" w:themeShade="D9"/>
      </w:pBdr>
      <w:jc w:val="right"/>
      <w:rPr>
        <w:b/>
        <w:bCs/>
      </w:rPr>
    </w:pPr>
  </w:p>
  <w:p w:rsidR="00B25368" w:rsidRDefault="00B253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7504E"/>
    <w:multiLevelType w:val="hybridMultilevel"/>
    <w:tmpl w:val="DDEAE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00B6D"/>
    <w:multiLevelType w:val="hybridMultilevel"/>
    <w:tmpl w:val="20FE36AC"/>
    <w:lvl w:ilvl="0" w:tplc="46964A2A">
      <w:start w:val="1"/>
      <w:numFmt w:val="decimal"/>
      <w:lvlText w:val="2.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140A22"/>
    <w:multiLevelType w:val="hybridMultilevel"/>
    <w:tmpl w:val="CC80E5DA"/>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D734C7"/>
    <w:multiLevelType w:val="hybridMultilevel"/>
    <w:tmpl w:val="FEE0A396"/>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7027F6"/>
    <w:multiLevelType w:val="hybridMultilevel"/>
    <w:tmpl w:val="733E7580"/>
    <w:lvl w:ilvl="0" w:tplc="68641C32">
      <w:start w:val="1"/>
      <w:numFmt w:val="decimal"/>
      <w:lvlText w:val="2.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F01EAC"/>
    <w:multiLevelType w:val="hybridMultilevel"/>
    <w:tmpl w:val="DF22DFDA"/>
    <w:lvl w:ilvl="0" w:tplc="2E4EBD20">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E60FA"/>
    <w:multiLevelType w:val="multilevel"/>
    <w:tmpl w:val="4104BA90"/>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3E9189C"/>
    <w:multiLevelType w:val="hybridMultilevel"/>
    <w:tmpl w:val="9F4C9172"/>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330BC5"/>
    <w:multiLevelType w:val="hybridMultilevel"/>
    <w:tmpl w:val="4A90F860"/>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B7655F"/>
    <w:multiLevelType w:val="multilevel"/>
    <w:tmpl w:val="05609C4C"/>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1C4007CD"/>
    <w:multiLevelType w:val="multilevel"/>
    <w:tmpl w:val="D9D6A26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1D101337"/>
    <w:multiLevelType w:val="multilevel"/>
    <w:tmpl w:val="07FEFC3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1D89372C"/>
    <w:multiLevelType w:val="hybridMultilevel"/>
    <w:tmpl w:val="8B34B48C"/>
    <w:lvl w:ilvl="0" w:tplc="66DEE53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372A58"/>
    <w:multiLevelType w:val="hybridMultilevel"/>
    <w:tmpl w:val="39BC6764"/>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581449"/>
    <w:multiLevelType w:val="hybridMultilevel"/>
    <w:tmpl w:val="E2C0654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18D4DAF"/>
    <w:multiLevelType w:val="hybridMultilevel"/>
    <w:tmpl w:val="0F745BA8"/>
    <w:lvl w:ilvl="0" w:tplc="FCDC40BA">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6244D2"/>
    <w:multiLevelType w:val="hybridMultilevel"/>
    <w:tmpl w:val="9C10A4B6"/>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3F5BBF"/>
    <w:multiLevelType w:val="hybridMultilevel"/>
    <w:tmpl w:val="79DA1426"/>
    <w:lvl w:ilvl="0" w:tplc="106AF006">
      <w:start w:val="1"/>
      <w:numFmt w:val="decimal"/>
      <w:lvlText w:val="2.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421D95"/>
    <w:multiLevelType w:val="hybridMultilevel"/>
    <w:tmpl w:val="11AEACAC"/>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1D604F"/>
    <w:multiLevelType w:val="hybridMultilevel"/>
    <w:tmpl w:val="2490FD0A"/>
    <w:lvl w:ilvl="0" w:tplc="106AF006">
      <w:start w:val="1"/>
      <w:numFmt w:val="decimal"/>
      <w:lvlText w:val="2.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D526352"/>
    <w:multiLevelType w:val="hybridMultilevel"/>
    <w:tmpl w:val="4C2C9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F034DB9"/>
    <w:multiLevelType w:val="hybridMultilevel"/>
    <w:tmpl w:val="E99246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2F062AC5"/>
    <w:multiLevelType w:val="hybridMultilevel"/>
    <w:tmpl w:val="107492A4"/>
    <w:lvl w:ilvl="0" w:tplc="77127622">
      <w:start w:val="1"/>
      <w:numFmt w:val="decimal"/>
      <w:lvlText w:val="2.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2785928"/>
    <w:multiLevelType w:val="hybridMultilevel"/>
    <w:tmpl w:val="530078CE"/>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E10A01"/>
    <w:multiLevelType w:val="multilevel"/>
    <w:tmpl w:val="05609C4C"/>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3B1725A5"/>
    <w:multiLevelType w:val="hybridMultilevel"/>
    <w:tmpl w:val="D728ACC8"/>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C80303"/>
    <w:multiLevelType w:val="hybridMultilevel"/>
    <w:tmpl w:val="7DCED6C6"/>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424742"/>
    <w:multiLevelType w:val="hybridMultilevel"/>
    <w:tmpl w:val="E3D28308"/>
    <w:lvl w:ilvl="0" w:tplc="66DEE53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3C32B9"/>
    <w:multiLevelType w:val="hybridMultilevel"/>
    <w:tmpl w:val="49D262E8"/>
    <w:lvl w:ilvl="0" w:tplc="FCDC40BA">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4F000F"/>
    <w:multiLevelType w:val="hybridMultilevel"/>
    <w:tmpl w:val="DDEAE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5D2007"/>
    <w:multiLevelType w:val="hybridMultilevel"/>
    <w:tmpl w:val="057A726C"/>
    <w:lvl w:ilvl="0" w:tplc="F1305760">
      <w:start w:val="1"/>
      <w:numFmt w:val="decimal"/>
      <w:lvlText w:val="2.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10317C"/>
    <w:multiLevelType w:val="hybridMultilevel"/>
    <w:tmpl w:val="5FC686F0"/>
    <w:lvl w:ilvl="0" w:tplc="B7E2F236">
      <w:start w:val="1"/>
      <w:numFmt w:val="decimal"/>
      <w:lvlText w:val="2.5.%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8F4A25"/>
    <w:multiLevelType w:val="hybridMultilevel"/>
    <w:tmpl w:val="DD467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6931669"/>
    <w:multiLevelType w:val="hybridMultilevel"/>
    <w:tmpl w:val="F1529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77D19C6"/>
    <w:multiLevelType w:val="hybridMultilevel"/>
    <w:tmpl w:val="DFA080D2"/>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8A866FC"/>
    <w:multiLevelType w:val="hybridMultilevel"/>
    <w:tmpl w:val="4CFA618A"/>
    <w:lvl w:ilvl="0" w:tplc="08090003">
      <w:start w:val="1"/>
      <w:numFmt w:val="bullet"/>
      <w:lvlText w:val="o"/>
      <w:lvlJc w:val="left"/>
      <w:pPr>
        <w:ind w:left="360" w:hanging="360"/>
      </w:pPr>
      <w:rPr>
        <w:rFonts w:ascii="Courier New" w:hAnsi="Courier New" w:cs="Courier New"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0CD534F"/>
    <w:multiLevelType w:val="hybridMultilevel"/>
    <w:tmpl w:val="796479A4"/>
    <w:lvl w:ilvl="0" w:tplc="66DEE53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164100"/>
    <w:multiLevelType w:val="hybridMultilevel"/>
    <w:tmpl w:val="A490C9FA"/>
    <w:lvl w:ilvl="0" w:tplc="580C1EF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C123B36"/>
    <w:multiLevelType w:val="hybridMultilevel"/>
    <w:tmpl w:val="84B0DC76"/>
    <w:lvl w:ilvl="0" w:tplc="5CD27E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3E3F58"/>
    <w:multiLevelType w:val="hybridMultilevel"/>
    <w:tmpl w:val="CD6A17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6D1109B"/>
    <w:multiLevelType w:val="hybridMultilevel"/>
    <w:tmpl w:val="1BBC61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71528E7"/>
    <w:multiLevelType w:val="hybridMultilevel"/>
    <w:tmpl w:val="C938E5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5957DB"/>
    <w:multiLevelType w:val="hybridMultilevel"/>
    <w:tmpl w:val="E57C8C04"/>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390534"/>
    <w:multiLevelType w:val="hybridMultilevel"/>
    <w:tmpl w:val="994A2888"/>
    <w:lvl w:ilvl="0" w:tplc="EB221E68">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4A11E4"/>
    <w:multiLevelType w:val="multilevel"/>
    <w:tmpl w:val="776E2AD6"/>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5" w15:restartNumberingAfterBreak="0">
    <w:nsid w:val="7F652A4D"/>
    <w:multiLevelType w:val="hybridMultilevel"/>
    <w:tmpl w:val="7382E156"/>
    <w:lvl w:ilvl="0" w:tplc="20B2A528">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9"/>
  </w:num>
  <w:num w:numId="3">
    <w:abstractNumId w:val="2"/>
  </w:num>
  <w:num w:numId="4">
    <w:abstractNumId w:val="36"/>
  </w:num>
  <w:num w:numId="5">
    <w:abstractNumId w:val="3"/>
  </w:num>
  <w:num w:numId="6">
    <w:abstractNumId w:val="45"/>
  </w:num>
  <w:num w:numId="7">
    <w:abstractNumId w:val="17"/>
  </w:num>
  <w:num w:numId="8">
    <w:abstractNumId w:val="26"/>
  </w:num>
  <w:num w:numId="9">
    <w:abstractNumId w:val="1"/>
  </w:num>
  <w:num w:numId="10">
    <w:abstractNumId w:val="18"/>
  </w:num>
  <w:num w:numId="11">
    <w:abstractNumId w:val="38"/>
  </w:num>
  <w:num w:numId="12">
    <w:abstractNumId w:val="34"/>
  </w:num>
  <w:num w:numId="13">
    <w:abstractNumId w:val="16"/>
  </w:num>
  <w:num w:numId="14">
    <w:abstractNumId w:val="25"/>
  </w:num>
  <w:num w:numId="15">
    <w:abstractNumId w:val="8"/>
  </w:num>
  <w:num w:numId="16">
    <w:abstractNumId w:val="19"/>
  </w:num>
  <w:num w:numId="17">
    <w:abstractNumId w:val="40"/>
  </w:num>
  <w:num w:numId="18">
    <w:abstractNumId w:val="14"/>
  </w:num>
  <w:num w:numId="19">
    <w:abstractNumId w:val="44"/>
  </w:num>
  <w:num w:numId="20">
    <w:abstractNumId w:val="41"/>
  </w:num>
  <w:num w:numId="21">
    <w:abstractNumId w:val="43"/>
  </w:num>
  <w:num w:numId="22">
    <w:abstractNumId w:val="37"/>
  </w:num>
  <w:num w:numId="23">
    <w:abstractNumId w:val="39"/>
  </w:num>
  <w:num w:numId="24">
    <w:abstractNumId w:val="4"/>
  </w:num>
  <w:num w:numId="25">
    <w:abstractNumId w:val="31"/>
  </w:num>
  <w:num w:numId="26">
    <w:abstractNumId w:val="7"/>
  </w:num>
  <w:num w:numId="27">
    <w:abstractNumId w:val="35"/>
  </w:num>
  <w:num w:numId="28">
    <w:abstractNumId w:val="32"/>
  </w:num>
  <w:num w:numId="29">
    <w:abstractNumId w:val="0"/>
  </w:num>
  <w:num w:numId="30">
    <w:abstractNumId w:val="13"/>
  </w:num>
  <w:num w:numId="31">
    <w:abstractNumId w:val="33"/>
  </w:num>
  <w:num w:numId="32">
    <w:abstractNumId w:val="11"/>
  </w:num>
  <w:num w:numId="33">
    <w:abstractNumId w:val="5"/>
  </w:num>
  <w:num w:numId="34">
    <w:abstractNumId w:val="42"/>
  </w:num>
  <w:num w:numId="35">
    <w:abstractNumId w:val="23"/>
  </w:num>
  <w:num w:numId="36">
    <w:abstractNumId w:val="24"/>
  </w:num>
  <w:num w:numId="37">
    <w:abstractNumId w:val="9"/>
  </w:num>
  <w:num w:numId="38">
    <w:abstractNumId w:val="28"/>
  </w:num>
  <w:num w:numId="39">
    <w:abstractNumId w:val="15"/>
  </w:num>
  <w:num w:numId="40">
    <w:abstractNumId w:val="22"/>
  </w:num>
  <w:num w:numId="41">
    <w:abstractNumId w:val="30"/>
  </w:num>
  <w:num w:numId="42">
    <w:abstractNumId w:val="21"/>
  </w:num>
  <w:num w:numId="43">
    <w:abstractNumId w:val="6"/>
  </w:num>
  <w:num w:numId="44">
    <w:abstractNumId w:val="10"/>
  </w:num>
  <w:num w:numId="45">
    <w:abstractNumId w:val="12"/>
  </w:num>
  <w:num w:numId="4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72CB"/>
    <w:rsid w:val="00011C57"/>
    <w:rsid w:val="0001280E"/>
    <w:rsid w:val="00022ADA"/>
    <w:rsid w:val="00022B77"/>
    <w:rsid w:val="000232B5"/>
    <w:rsid w:val="00037889"/>
    <w:rsid w:val="000443D7"/>
    <w:rsid w:val="00054A81"/>
    <w:rsid w:val="00055461"/>
    <w:rsid w:val="000B0F36"/>
    <w:rsid w:val="000C58A0"/>
    <w:rsid w:val="000D3C8F"/>
    <w:rsid w:val="000D66F4"/>
    <w:rsid w:val="000F34D3"/>
    <w:rsid w:val="0011271B"/>
    <w:rsid w:val="001151AD"/>
    <w:rsid w:val="00127D2A"/>
    <w:rsid w:val="001512B7"/>
    <w:rsid w:val="0015627D"/>
    <w:rsid w:val="00170F39"/>
    <w:rsid w:val="00180292"/>
    <w:rsid w:val="001826BE"/>
    <w:rsid w:val="00190905"/>
    <w:rsid w:val="00191AEB"/>
    <w:rsid w:val="001A15EB"/>
    <w:rsid w:val="001B442C"/>
    <w:rsid w:val="001C0A64"/>
    <w:rsid w:val="001D59CA"/>
    <w:rsid w:val="001D7FE5"/>
    <w:rsid w:val="001E12A7"/>
    <w:rsid w:val="001F33EC"/>
    <w:rsid w:val="00207798"/>
    <w:rsid w:val="002120B6"/>
    <w:rsid w:val="002121E3"/>
    <w:rsid w:val="00221F91"/>
    <w:rsid w:val="00225E62"/>
    <w:rsid w:val="00243D36"/>
    <w:rsid w:val="00253B3C"/>
    <w:rsid w:val="002627E9"/>
    <w:rsid w:val="00262C08"/>
    <w:rsid w:val="002774A8"/>
    <w:rsid w:val="00283A03"/>
    <w:rsid w:val="00283F38"/>
    <w:rsid w:val="002B1762"/>
    <w:rsid w:val="002B6FC4"/>
    <w:rsid w:val="002C3723"/>
    <w:rsid w:val="002C7A82"/>
    <w:rsid w:val="002D5D0C"/>
    <w:rsid w:val="002E672B"/>
    <w:rsid w:val="002F34AE"/>
    <w:rsid w:val="002F3749"/>
    <w:rsid w:val="00306488"/>
    <w:rsid w:val="00310B76"/>
    <w:rsid w:val="00324A78"/>
    <w:rsid w:val="00326BDC"/>
    <w:rsid w:val="003312A1"/>
    <w:rsid w:val="00331589"/>
    <w:rsid w:val="00337264"/>
    <w:rsid w:val="003448E3"/>
    <w:rsid w:val="00366C9D"/>
    <w:rsid w:val="0037069A"/>
    <w:rsid w:val="00380DD5"/>
    <w:rsid w:val="0038749A"/>
    <w:rsid w:val="003A00C3"/>
    <w:rsid w:val="003A3036"/>
    <w:rsid w:val="003B0364"/>
    <w:rsid w:val="003C0E3F"/>
    <w:rsid w:val="003C1B38"/>
    <w:rsid w:val="003C542C"/>
    <w:rsid w:val="003E41C2"/>
    <w:rsid w:val="003E674B"/>
    <w:rsid w:val="003F3E20"/>
    <w:rsid w:val="0040066F"/>
    <w:rsid w:val="004036EA"/>
    <w:rsid w:val="00412B15"/>
    <w:rsid w:val="00417ADE"/>
    <w:rsid w:val="00417CF0"/>
    <w:rsid w:val="00420C52"/>
    <w:rsid w:val="00442657"/>
    <w:rsid w:val="0045179E"/>
    <w:rsid w:val="00454E38"/>
    <w:rsid w:val="00464BEC"/>
    <w:rsid w:val="00486C91"/>
    <w:rsid w:val="00497022"/>
    <w:rsid w:val="004B2D8A"/>
    <w:rsid w:val="004B68F4"/>
    <w:rsid w:val="004D1D8B"/>
    <w:rsid w:val="004F143F"/>
    <w:rsid w:val="004F26F8"/>
    <w:rsid w:val="00505E15"/>
    <w:rsid w:val="005265FB"/>
    <w:rsid w:val="005477FD"/>
    <w:rsid w:val="00556810"/>
    <w:rsid w:val="005678F4"/>
    <w:rsid w:val="0058109B"/>
    <w:rsid w:val="00582F4F"/>
    <w:rsid w:val="005912D2"/>
    <w:rsid w:val="005A13B1"/>
    <w:rsid w:val="005A2CC4"/>
    <w:rsid w:val="005A5794"/>
    <w:rsid w:val="005B2DEF"/>
    <w:rsid w:val="005B5C04"/>
    <w:rsid w:val="00607C79"/>
    <w:rsid w:val="006265F8"/>
    <w:rsid w:val="00634811"/>
    <w:rsid w:val="006423DF"/>
    <w:rsid w:val="00651C4A"/>
    <w:rsid w:val="00663579"/>
    <w:rsid w:val="00670C30"/>
    <w:rsid w:val="00673120"/>
    <w:rsid w:val="00684F1F"/>
    <w:rsid w:val="006933A6"/>
    <w:rsid w:val="00696E88"/>
    <w:rsid w:val="006A4E0B"/>
    <w:rsid w:val="006D1CF0"/>
    <w:rsid w:val="006E051C"/>
    <w:rsid w:val="006E251E"/>
    <w:rsid w:val="006F2D61"/>
    <w:rsid w:val="006F5901"/>
    <w:rsid w:val="006F60E7"/>
    <w:rsid w:val="006F7BAD"/>
    <w:rsid w:val="007064EE"/>
    <w:rsid w:val="00715F6F"/>
    <w:rsid w:val="0071629A"/>
    <w:rsid w:val="00736F4B"/>
    <w:rsid w:val="00751DB7"/>
    <w:rsid w:val="00756615"/>
    <w:rsid w:val="00790E0D"/>
    <w:rsid w:val="007B0831"/>
    <w:rsid w:val="007C3D60"/>
    <w:rsid w:val="007D2AB1"/>
    <w:rsid w:val="008118C7"/>
    <w:rsid w:val="00843536"/>
    <w:rsid w:val="00851294"/>
    <w:rsid w:val="00857437"/>
    <w:rsid w:val="00861AFA"/>
    <w:rsid w:val="00871CBB"/>
    <w:rsid w:val="008855F3"/>
    <w:rsid w:val="008A33B0"/>
    <w:rsid w:val="008A4DD1"/>
    <w:rsid w:val="008A658C"/>
    <w:rsid w:val="008A7EA6"/>
    <w:rsid w:val="008B26D2"/>
    <w:rsid w:val="008C0ACC"/>
    <w:rsid w:val="008C1597"/>
    <w:rsid w:val="00901049"/>
    <w:rsid w:val="009011C2"/>
    <w:rsid w:val="009037F9"/>
    <w:rsid w:val="00916DD6"/>
    <w:rsid w:val="0092544D"/>
    <w:rsid w:val="00926B0C"/>
    <w:rsid w:val="00933528"/>
    <w:rsid w:val="00935DA3"/>
    <w:rsid w:val="0095000C"/>
    <w:rsid w:val="0095179B"/>
    <w:rsid w:val="0095797E"/>
    <w:rsid w:val="009702FB"/>
    <w:rsid w:val="009A6609"/>
    <w:rsid w:val="009C18CF"/>
    <w:rsid w:val="009C4693"/>
    <w:rsid w:val="009D3898"/>
    <w:rsid w:val="009D40EE"/>
    <w:rsid w:val="009F37C9"/>
    <w:rsid w:val="009F5E6D"/>
    <w:rsid w:val="00A32593"/>
    <w:rsid w:val="00A47F99"/>
    <w:rsid w:val="00A54B1F"/>
    <w:rsid w:val="00A54B62"/>
    <w:rsid w:val="00A54F44"/>
    <w:rsid w:val="00A556DA"/>
    <w:rsid w:val="00A5714C"/>
    <w:rsid w:val="00A61B66"/>
    <w:rsid w:val="00A64C62"/>
    <w:rsid w:val="00A71523"/>
    <w:rsid w:val="00A77235"/>
    <w:rsid w:val="00A8095D"/>
    <w:rsid w:val="00A8259A"/>
    <w:rsid w:val="00A96CBD"/>
    <w:rsid w:val="00AA2693"/>
    <w:rsid w:val="00AA5156"/>
    <w:rsid w:val="00AD166B"/>
    <w:rsid w:val="00AF17AB"/>
    <w:rsid w:val="00AF3544"/>
    <w:rsid w:val="00B03E51"/>
    <w:rsid w:val="00B13CB2"/>
    <w:rsid w:val="00B14E45"/>
    <w:rsid w:val="00B23296"/>
    <w:rsid w:val="00B25368"/>
    <w:rsid w:val="00B33ADA"/>
    <w:rsid w:val="00B431C5"/>
    <w:rsid w:val="00B5411B"/>
    <w:rsid w:val="00B722A0"/>
    <w:rsid w:val="00B905DC"/>
    <w:rsid w:val="00BB2B85"/>
    <w:rsid w:val="00BC178E"/>
    <w:rsid w:val="00BC42B0"/>
    <w:rsid w:val="00BF4F25"/>
    <w:rsid w:val="00C11F14"/>
    <w:rsid w:val="00C16848"/>
    <w:rsid w:val="00C17557"/>
    <w:rsid w:val="00C30322"/>
    <w:rsid w:val="00C31678"/>
    <w:rsid w:val="00C3379E"/>
    <w:rsid w:val="00C42097"/>
    <w:rsid w:val="00C546FD"/>
    <w:rsid w:val="00C64891"/>
    <w:rsid w:val="00C7131D"/>
    <w:rsid w:val="00C7212C"/>
    <w:rsid w:val="00C74984"/>
    <w:rsid w:val="00C77291"/>
    <w:rsid w:val="00C84646"/>
    <w:rsid w:val="00C91923"/>
    <w:rsid w:val="00C938C0"/>
    <w:rsid w:val="00C97C37"/>
    <w:rsid w:val="00CB3B52"/>
    <w:rsid w:val="00CB51AE"/>
    <w:rsid w:val="00CC1FD3"/>
    <w:rsid w:val="00CC67E6"/>
    <w:rsid w:val="00CC7FCC"/>
    <w:rsid w:val="00CE1E22"/>
    <w:rsid w:val="00CF2B63"/>
    <w:rsid w:val="00D07A34"/>
    <w:rsid w:val="00D12B33"/>
    <w:rsid w:val="00D12E09"/>
    <w:rsid w:val="00D40B48"/>
    <w:rsid w:val="00D435F7"/>
    <w:rsid w:val="00D47A02"/>
    <w:rsid w:val="00D51165"/>
    <w:rsid w:val="00D60AF3"/>
    <w:rsid w:val="00D62B38"/>
    <w:rsid w:val="00D75809"/>
    <w:rsid w:val="00D85495"/>
    <w:rsid w:val="00D87EC0"/>
    <w:rsid w:val="00D93454"/>
    <w:rsid w:val="00DA0277"/>
    <w:rsid w:val="00DA2DED"/>
    <w:rsid w:val="00DC3BA7"/>
    <w:rsid w:val="00DC7545"/>
    <w:rsid w:val="00DD36C0"/>
    <w:rsid w:val="00DE6EB4"/>
    <w:rsid w:val="00DE7B1D"/>
    <w:rsid w:val="00E064AE"/>
    <w:rsid w:val="00E1078F"/>
    <w:rsid w:val="00E10D46"/>
    <w:rsid w:val="00E11EC3"/>
    <w:rsid w:val="00E15F08"/>
    <w:rsid w:val="00E21154"/>
    <w:rsid w:val="00E217ED"/>
    <w:rsid w:val="00E221DF"/>
    <w:rsid w:val="00E2421A"/>
    <w:rsid w:val="00E31AE7"/>
    <w:rsid w:val="00E32ACF"/>
    <w:rsid w:val="00E470BA"/>
    <w:rsid w:val="00E57E34"/>
    <w:rsid w:val="00E6325B"/>
    <w:rsid w:val="00E843DC"/>
    <w:rsid w:val="00EA2690"/>
    <w:rsid w:val="00EB4680"/>
    <w:rsid w:val="00ED2BCE"/>
    <w:rsid w:val="00EE19CE"/>
    <w:rsid w:val="00F05FCC"/>
    <w:rsid w:val="00F06167"/>
    <w:rsid w:val="00F107F4"/>
    <w:rsid w:val="00F13B68"/>
    <w:rsid w:val="00F20273"/>
    <w:rsid w:val="00F266AA"/>
    <w:rsid w:val="00F76FE6"/>
    <w:rsid w:val="00F83B18"/>
    <w:rsid w:val="00F957E6"/>
    <w:rsid w:val="00FA0563"/>
    <w:rsid w:val="00FB0D6A"/>
    <w:rsid w:val="00FB3743"/>
    <w:rsid w:val="00FC5A8D"/>
    <w:rsid w:val="00FD61DC"/>
    <w:rsid w:val="00FD6765"/>
    <w:rsid w:val="00FF43E5"/>
    <w:rsid w:val="00FF7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F9009"/>
  <w15:chartTrackingRefBased/>
  <w15:docId w15:val="{DE0A0B76-E69A-482A-99AE-9A364FD68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544D"/>
  </w:style>
  <w:style w:type="paragraph" w:styleId="Heading1">
    <w:name w:val="heading 1"/>
    <w:basedOn w:val="Normal"/>
    <w:next w:val="Normal"/>
    <w:link w:val="Heading1Char"/>
    <w:uiPriority w:val="9"/>
    <w:qFormat/>
    <w:rsid w:val="00A96CBD"/>
    <w:pPr>
      <w:keepNext/>
      <w:keepLines/>
      <w:spacing w:before="240" w:after="0" w:line="24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E15F08"/>
    <w:pPr>
      <w:keepNext/>
      <w:keepLines/>
      <w:spacing w:before="40" w:after="0"/>
      <w:outlineLvl w:val="1"/>
    </w:pPr>
    <w:rPr>
      <w:rFonts w:ascii="Times New Roman" w:eastAsiaTheme="majorEastAsia" w:hAnsi="Times New Roman" w:cstheme="majorBidi"/>
      <w:b/>
      <w:i/>
      <w:color w:val="000000" w:themeColor="text1"/>
      <w:szCs w:val="26"/>
    </w:rPr>
  </w:style>
  <w:style w:type="paragraph" w:styleId="Heading3">
    <w:name w:val="heading 3"/>
    <w:basedOn w:val="Normal"/>
    <w:next w:val="Normal"/>
    <w:link w:val="Heading3Char"/>
    <w:uiPriority w:val="9"/>
    <w:unhideWhenUsed/>
    <w:qFormat/>
    <w:rsid w:val="00FB0D6A"/>
    <w:pPr>
      <w:keepNext/>
      <w:keepLines/>
      <w:spacing w:before="40" w:after="0"/>
      <w:outlineLvl w:val="2"/>
    </w:pPr>
    <w:rPr>
      <w:rFonts w:ascii="Times New Roman" w:eastAsiaTheme="majorEastAsia" w:hAnsi="Times New Roman" w:cstheme="majorBidi"/>
      <w:i/>
      <w:color w:val="000000" w:themeColor="text1"/>
      <w:szCs w:val="24"/>
    </w:rPr>
  </w:style>
  <w:style w:type="paragraph" w:styleId="Heading4">
    <w:name w:val="heading 4"/>
    <w:basedOn w:val="Normal"/>
    <w:next w:val="Normal"/>
    <w:link w:val="Heading4Char"/>
    <w:uiPriority w:val="9"/>
    <w:unhideWhenUsed/>
    <w:qFormat/>
    <w:rsid w:val="00696E8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7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6CB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15F08"/>
    <w:rPr>
      <w:rFonts w:ascii="Times New Roman" w:eastAsiaTheme="majorEastAsia" w:hAnsi="Times New Roman" w:cstheme="majorBidi"/>
      <w:b/>
      <w:i/>
      <w:color w:val="000000" w:themeColor="text1"/>
      <w:szCs w:val="26"/>
    </w:rPr>
  </w:style>
  <w:style w:type="paragraph" w:styleId="ListParagraph">
    <w:name w:val="List Paragraph"/>
    <w:basedOn w:val="Normal"/>
    <w:uiPriority w:val="34"/>
    <w:qFormat/>
    <w:rsid w:val="00011C57"/>
    <w:pPr>
      <w:ind w:left="720"/>
      <w:contextualSpacing/>
    </w:pPr>
  </w:style>
  <w:style w:type="character" w:customStyle="1" w:styleId="Heading3Char">
    <w:name w:val="Heading 3 Char"/>
    <w:basedOn w:val="DefaultParagraphFont"/>
    <w:link w:val="Heading3"/>
    <w:uiPriority w:val="9"/>
    <w:rsid w:val="00FB0D6A"/>
    <w:rPr>
      <w:rFonts w:ascii="Times New Roman" w:eastAsiaTheme="majorEastAsia" w:hAnsi="Times New Roman" w:cstheme="majorBidi"/>
      <w:i/>
      <w:color w:val="000000" w:themeColor="text1"/>
      <w:szCs w:val="24"/>
    </w:rPr>
  </w:style>
  <w:style w:type="character" w:customStyle="1" w:styleId="selectable">
    <w:name w:val="selectable"/>
    <w:basedOn w:val="DefaultParagraphFont"/>
    <w:rsid w:val="00283A03"/>
  </w:style>
  <w:style w:type="paragraph" w:styleId="Caption">
    <w:name w:val="caption"/>
    <w:basedOn w:val="Normal"/>
    <w:next w:val="Normal"/>
    <w:uiPriority w:val="35"/>
    <w:unhideWhenUsed/>
    <w:qFormat/>
    <w:rsid w:val="0003788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21F91"/>
    <w:rPr>
      <w:rFonts w:ascii="Montserrat" w:hAnsi="Montserrat" w:hint="default"/>
      <w:caps/>
      <w:strike w:val="0"/>
      <w:dstrike w:val="0"/>
      <w:color w:val="01A0E9"/>
      <w:u w:val="none"/>
      <w:effect w:val="none"/>
      <w:shd w:val="clear" w:color="auto" w:fill="auto"/>
    </w:rPr>
  </w:style>
  <w:style w:type="character" w:customStyle="1" w:styleId="value">
    <w:name w:val="value"/>
    <w:basedOn w:val="DefaultParagraphFont"/>
    <w:rsid w:val="00221F91"/>
  </w:style>
  <w:style w:type="paragraph" w:styleId="TableofFigures">
    <w:name w:val="table of figures"/>
    <w:basedOn w:val="Normal"/>
    <w:next w:val="Normal"/>
    <w:uiPriority w:val="99"/>
    <w:unhideWhenUsed/>
    <w:rsid w:val="006A4E0B"/>
    <w:pPr>
      <w:spacing w:after="0"/>
      <w:ind w:left="440" w:hanging="440"/>
    </w:pPr>
    <w:rPr>
      <w:rFonts w:cstheme="minorHAnsi"/>
      <w:smallCaps/>
      <w:sz w:val="20"/>
      <w:szCs w:val="20"/>
    </w:rPr>
  </w:style>
  <w:style w:type="paragraph" w:styleId="TOCHeading">
    <w:name w:val="TOC Heading"/>
    <w:basedOn w:val="Heading1"/>
    <w:next w:val="Normal"/>
    <w:uiPriority w:val="39"/>
    <w:unhideWhenUsed/>
    <w:qFormat/>
    <w:rsid w:val="006A4E0B"/>
    <w:pPr>
      <w:spacing w:line="259" w:lineRule="auto"/>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6A4E0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B2DEF"/>
    <w:pPr>
      <w:tabs>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6A4E0B"/>
    <w:pPr>
      <w:spacing w:after="100"/>
      <w:ind w:left="440"/>
    </w:pPr>
    <w:rPr>
      <w:rFonts w:eastAsiaTheme="minorEastAsia" w:cs="Times New Roman"/>
      <w:lang w:val="en-US"/>
    </w:rPr>
  </w:style>
  <w:style w:type="character" w:styleId="PlaceholderText">
    <w:name w:val="Placeholder Text"/>
    <w:basedOn w:val="DefaultParagraphFont"/>
    <w:uiPriority w:val="99"/>
    <w:semiHidden/>
    <w:rsid w:val="009037F9"/>
    <w:rPr>
      <w:color w:val="808080"/>
    </w:rPr>
  </w:style>
  <w:style w:type="character" w:styleId="Emphasis">
    <w:name w:val="Emphasis"/>
    <w:basedOn w:val="DefaultParagraphFont"/>
    <w:uiPriority w:val="20"/>
    <w:qFormat/>
    <w:rsid w:val="006E251E"/>
    <w:rPr>
      <w:i/>
      <w:iCs/>
    </w:rPr>
  </w:style>
  <w:style w:type="character" w:customStyle="1" w:styleId="Heading4Char">
    <w:name w:val="Heading 4 Char"/>
    <w:basedOn w:val="DefaultParagraphFont"/>
    <w:link w:val="Heading4"/>
    <w:uiPriority w:val="9"/>
    <w:rsid w:val="00696E88"/>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5B2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DEF"/>
  </w:style>
  <w:style w:type="paragraph" w:styleId="Footer">
    <w:name w:val="footer"/>
    <w:basedOn w:val="Normal"/>
    <w:link w:val="FooterChar"/>
    <w:uiPriority w:val="99"/>
    <w:unhideWhenUsed/>
    <w:rsid w:val="005B2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DEF"/>
  </w:style>
  <w:style w:type="paragraph" w:styleId="BalloonText">
    <w:name w:val="Balloon Text"/>
    <w:basedOn w:val="Normal"/>
    <w:link w:val="BalloonTextChar"/>
    <w:uiPriority w:val="99"/>
    <w:semiHidden/>
    <w:unhideWhenUsed/>
    <w:rsid w:val="003706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069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file:///U:\B.Sc.%203rd%20Year\Seminar%20Paper.docx" TargetMode="External"/><Relationship Id="rId18" Type="http://schemas.openxmlformats.org/officeDocument/2006/relationships/hyperlink" Target="file:///U:\B.Sc.%203rd%20Year\Seminar%20Paper.docx" TargetMode="External"/><Relationship Id="rId26" Type="http://schemas.openxmlformats.org/officeDocument/2006/relationships/image" Target="media/image3.gif"/><Relationship Id="rId39"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hyperlink" Target="file:///U:\B.Sc.%203rd%20Year\Seminar%20Paper.docx" TargetMode="External"/><Relationship Id="rId34" Type="http://schemas.openxmlformats.org/officeDocument/2006/relationships/image" Target="media/image8.jpeg"/><Relationship Id="rId42" Type="http://schemas.openxmlformats.org/officeDocument/2006/relationships/chart" Target="charts/chart1.xm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U:\B.Sc.%203rd%20Year\Seminar%20Paper.docx" TargetMode="External"/><Relationship Id="rId17" Type="http://schemas.openxmlformats.org/officeDocument/2006/relationships/hyperlink" Target="file:///U:\B.Sc.%203rd%20Year\Seminar%20Paper.docx" TargetMode="External"/><Relationship Id="rId25" Type="http://schemas.openxmlformats.org/officeDocument/2006/relationships/hyperlink" Target="https://www.google.co.uk/url?sa=i&amp;rct=j&amp;q=&amp;esrc=s&amp;source=images&amp;cd=&amp;cad=rja&amp;uact=8&amp;ved=0ahUKEwjz3L_T3azXAhULthQKHQ9sDkEQjRwIBw&amp;url=http://www.brighthubengineering.com/marine-engines-machinery/41368-components-of-a-turbocharger/&amp;psig=AOvVaw0q_oOKMvtpWxOmSzRZahX9&amp;ust=1510153289885236" TargetMode="External"/><Relationship Id="rId33" Type="http://schemas.openxmlformats.org/officeDocument/2006/relationships/image" Target="media/image7.jpeg"/><Relationship Id="rId38" Type="http://schemas.openxmlformats.org/officeDocument/2006/relationships/image" Target="media/image12.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U:\B.Sc.%203rd%20Year\Seminar%20Paper.docx" TargetMode="External"/><Relationship Id="rId20" Type="http://schemas.openxmlformats.org/officeDocument/2006/relationships/hyperlink" Target="file:///U:\B.Sc.%203rd%20Year\Seminar%20Paper.docx" TargetMode="External"/><Relationship Id="rId29" Type="http://schemas.openxmlformats.org/officeDocument/2006/relationships/image" Target="media/image5.jpeg"/><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B.Sc.%203rd%20Year\Seminar%20Paper.docx" TargetMode="External"/><Relationship Id="rId24" Type="http://schemas.openxmlformats.org/officeDocument/2006/relationships/image" Target="media/image2.jpeg"/><Relationship Id="rId32" Type="http://schemas.openxmlformats.org/officeDocument/2006/relationships/hyperlink" Target="http://www.google.co.uk/url?sa=i&amp;rct=j&amp;q=&amp;esrc=s&amp;source=images&amp;cd=&amp;cad=rja&amp;uact=8&amp;ved=0ahUKEwi32dj-iq3XAhVHFewKHWuwDKEQjRwIBw&amp;url=http://speed.academy/cylinder-head-porting-explained-gains-worth-it/&amp;psig=AOvVaw0M8EdTO8uQX89UAijbs-lj&amp;ust=1510164781386513" TargetMode="External"/><Relationship Id="rId37" Type="http://schemas.openxmlformats.org/officeDocument/2006/relationships/image" Target="media/image11.jpeg"/><Relationship Id="rId40" Type="http://schemas.openxmlformats.org/officeDocument/2006/relationships/image" Target="media/image14.png"/><Relationship Id="rId45" Type="http://schemas.openxmlformats.org/officeDocument/2006/relationships/hyperlink" Target="http://articles.sae.org/10714" TargetMode="External"/><Relationship Id="rId5" Type="http://schemas.openxmlformats.org/officeDocument/2006/relationships/webSettings" Target="webSettings.xml"/><Relationship Id="rId15" Type="http://schemas.openxmlformats.org/officeDocument/2006/relationships/hyperlink" Target="file:///U:\B.Sc.%203rd%20Year\Seminar%20Paper.docx" TargetMode="External"/><Relationship Id="rId23" Type="http://schemas.openxmlformats.org/officeDocument/2006/relationships/image" Target="media/image1.jpeg"/><Relationship Id="rId28" Type="http://schemas.openxmlformats.org/officeDocument/2006/relationships/image" Target="media/image4.jpeg"/><Relationship Id="rId36" Type="http://schemas.openxmlformats.org/officeDocument/2006/relationships/image" Target="media/image10.emf"/><Relationship Id="rId10" Type="http://schemas.openxmlformats.org/officeDocument/2006/relationships/header" Target="header2.xml"/><Relationship Id="rId19" Type="http://schemas.openxmlformats.org/officeDocument/2006/relationships/hyperlink" Target="file:///U:\B.Sc.%203rd%20Year\Seminar%20Paper.docx" TargetMode="External"/><Relationship Id="rId31" Type="http://schemas.openxmlformats.org/officeDocument/2006/relationships/image" Target="media/image6.jpeg"/><Relationship Id="rId44" Type="http://schemas.openxmlformats.org/officeDocument/2006/relationships/hyperlink" Target="https://doi.org/10.4271/86032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U:\B.Sc.%203rd%20Year\Seminar%20Paper.docx" TargetMode="External"/><Relationship Id="rId22" Type="http://schemas.openxmlformats.org/officeDocument/2006/relationships/hyperlink" Target="file:///U:\B.Sc.%203rd%20Year\Seminar%20Paper.docx" TargetMode="External"/><Relationship Id="rId27" Type="http://schemas.openxmlformats.org/officeDocument/2006/relationships/hyperlink" Target="https://www.google.co.uk/url?sa=i&amp;rct=j&amp;q=&amp;esrc=s&amp;source=images&amp;cd=&amp;cad=rja&amp;uact=8&amp;ved=0ahUKEwi2ud6j6KzXAhVkJcAKHTGJBGUQjRwIBw&amp;url=http://www.mechanicalbooster.com/2017/08/comparison-between-roots-twin-screw-and-centrifugal-supercharger.html&amp;psig=AOvVaw0mqL9Kn5tS763tHbWcPqiN&amp;ust=1510156162278214" TargetMode="External"/><Relationship Id="rId30" Type="http://schemas.openxmlformats.org/officeDocument/2006/relationships/hyperlink" Target="https://saemobilus-sae-org.ezproxy.uwtsd.ac.uk/htmlimage/1000037783/2000-01-2801_fig0001.jpg" TargetMode="External"/><Relationship Id="rId35" Type="http://schemas.openxmlformats.org/officeDocument/2006/relationships/image" Target="media/image9.emf"/><Relationship Id="rId43"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Inlet Valve Lift Against Raw Test Flow</a:t>
            </a:r>
          </a:p>
        </c:rich>
      </c:tx>
      <c:layout>
        <c:manualLayout>
          <c:xMode val="edge"/>
          <c:yMode val="edge"/>
          <c:x val="0.12732664339958491"/>
          <c:y val="1.982651796778190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Sheet1!$C$2:$C$9</c:f>
              <c:numCache>
                <c:formatCode>General</c:formatCode>
                <c:ptCount val="8"/>
                <c:pt idx="0">
                  <c:v>1.5</c:v>
                </c:pt>
                <c:pt idx="1">
                  <c:v>3</c:v>
                </c:pt>
                <c:pt idx="2">
                  <c:v>4.5</c:v>
                </c:pt>
                <c:pt idx="3">
                  <c:v>6</c:v>
                </c:pt>
                <c:pt idx="4">
                  <c:v>7.5</c:v>
                </c:pt>
                <c:pt idx="5">
                  <c:v>9</c:v>
                </c:pt>
                <c:pt idx="6">
                  <c:v>10.5</c:v>
                </c:pt>
                <c:pt idx="7">
                  <c:v>12</c:v>
                </c:pt>
              </c:numCache>
            </c:numRef>
          </c:cat>
          <c:val>
            <c:numRef>
              <c:f>Sheet1!$D$2:$D$9</c:f>
              <c:numCache>
                <c:formatCode>General</c:formatCode>
                <c:ptCount val="8"/>
                <c:pt idx="0">
                  <c:v>39.04</c:v>
                </c:pt>
                <c:pt idx="1">
                  <c:v>77.58</c:v>
                </c:pt>
                <c:pt idx="2">
                  <c:v>109.64</c:v>
                </c:pt>
                <c:pt idx="3">
                  <c:v>131.84</c:v>
                </c:pt>
                <c:pt idx="4">
                  <c:v>143.56</c:v>
                </c:pt>
                <c:pt idx="5">
                  <c:v>149.41999999999999</c:v>
                </c:pt>
                <c:pt idx="6">
                  <c:v>152.35</c:v>
                </c:pt>
                <c:pt idx="7">
                  <c:v>155.28</c:v>
                </c:pt>
              </c:numCache>
            </c:numRef>
          </c:val>
          <c:smooth val="0"/>
          <c:extLst>
            <c:ext xmlns:c16="http://schemas.microsoft.com/office/drawing/2014/chart" uri="{C3380CC4-5D6E-409C-BE32-E72D297353CC}">
              <c16:uniqueId val="{00000000-BB7F-4207-A076-BEFEC0C84BB9}"/>
            </c:ext>
          </c:extLst>
        </c:ser>
        <c:dLbls>
          <c:dLblPos val="t"/>
          <c:showLegendKey val="0"/>
          <c:showVal val="1"/>
          <c:showCatName val="0"/>
          <c:showSerName val="0"/>
          <c:showPercent val="0"/>
          <c:showBubbleSize val="0"/>
        </c:dLbls>
        <c:smooth val="0"/>
        <c:axId val="396457784"/>
        <c:axId val="396453848"/>
      </c:lineChart>
      <c:catAx>
        <c:axId val="396457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453848"/>
        <c:crosses val="autoZero"/>
        <c:auto val="1"/>
        <c:lblAlgn val="ctr"/>
        <c:lblOffset val="100"/>
        <c:noMultiLvlLbl val="0"/>
      </c:catAx>
      <c:valAx>
        <c:axId val="396453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Raw</a:t>
                </a:r>
                <a:r>
                  <a:rPr lang="en-GB" baseline="0"/>
                  <a:t> Test flow (CFM)</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457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Inlet Valve</a:t>
            </a:r>
            <a:r>
              <a:rPr lang="en-GB" baseline="0">
                <a:latin typeface="Times New Roman" panose="02020603050405020304" pitchFamily="18" charset="0"/>
                <a:cs typeface="Times New Roman" panose="02020603050405020304" pitchFamily="18" charset="0"/>
              </a:rPr>
              <a:t> Lift Against Test CFM and Potential Flow</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476159230096238"/>
          <c:y val="0.18700615414526178"/>
          <c:w val="0.85968285214348206"/>
          <c:h val="0.57198256200880881"/>
        </c:manualLayout>
      </c:layout>
      <c:lineChart>
        <c:grouping val="standard"/>
        <c:varyColors val="0"/>
        <c:ser>
          <c:idx val="0"/>
          <c:order val="0"/>
          <c:tx>
            <c:strRef>
              <c:f>Sheet1!$J$1</c:f>
              <c:strCache>
                <c:ptCount val="1"/>
                <c:pt idx="0">
                  <c:v>Test CFM/sqin</c:v>
                </c:pt>
              </c:strCache>
            </c:strRef>
          </c:tx>
          <c:spPr>
            <a:ln w="95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Sheet1!$I$2:$I$9</c:f>
              <c:numCache>
                <c:formatCode>General</c:formatCode>
                <c:ptCount val="8"/>
                <c:pt idx="0">
                  <c:v>1.5</c:v>
                </c:pt>
                <c:pt idx="1">
                  <c:v>3</c:v>
                </c:pt>
                <c:pt idx="2">
                  <c:v>4.5</c:v>
                </c:pt>
                <c:pt idx="3">
                  <c:v>6</c:v>
                </c:pt>
                <c:pt idx="4">
                  <c:v>7.5</c:v>
                </c:pt>
                <c:pt idx="5">
                  <c:v>9</c:v>
                </c:pt>
                <c:pt idx="6">
                  <c:v>10.5</c:v>
                </c:pt>
                <c:pt idx="7">
                  <c:v>12</c:v>
                </c:pt>
              </c:numCache>
            </c:numRef>
          </c:cat>
          <c:val>
            <c:numRef>
              <c:f>Sheet1!$J$2:$J$9</c:f>
              <c:numCache>
                <c:formatCode>General</c:formatCode>
                <c:ptCount val="8"/>
                <c:pt idx="0">
                  <c:v>18.59</c:v>
                </c:pt>
                <c:pt idx="1">
                  <c:v>36.94</c:v>
                </c:pt>
                <c:pt idx="2">
                  <c:v>52.2</c:v>
                </c:pt>
                <c:pt idx="3">
                  <c:v>62.78</c:v>
                </c:pt>
                <c:pt idx="4">
                  <c:v>68.36</c:v>
                </c:pt>
                <c:pt idx="5">
                  <c:v>71.150000000000006</c:v>
                </c:pt>
                <c:pt idx="6">
                  <c:v>72.540000000000006</c:v>
                </c:pt>
                <c:pt idx="7">
                  <c:v>73.94</c:v>
                </c:pt>
              </c:numCache>
            </c:numRef>
          </c:val>
          <c:smooth val="0"/>
          <c:extLst>
            <c:ext xmlns:c16="http://schemas.microsoft.com/office/drawing/2014/chart" uri="{C3380CC4-5D6E-409C-BE32-E72D297353CC}">
              <c16:uniqueId val="{00000000-BD9D-4163-91F6-3F4A52DE3076}"/>
            </c:ext>
          </c:extLst>
        </c:ser>
        <c:ser>
          <c:idx val="1"/>
          <c:order val="1"/>
          <c:tx>
            <c:strRef>
              <c:f>Sheet1!$K$1</c:f>
              <c:strCache>
                <c:ptCount val="1"/>
                <c:pt idx="0">
                  <c:v>Potential Flow</c:v>
                </c:pt>
              </c:strCache>
            </c:strRef>
          </c:tx>
          <c:spPr>
            <a:ln w="95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Sheet1!$I$2:$I$9</c:f>
              <c:numCache>
                <c:formatCode>General</c:formatCode>
                <c:ptCount val="8"/>
                <c:pt idx="0">
                  <c:v>1.5</c:v>
                </c:pt>
                <c:pt idx="1">
                  <c:v>3</c:v>
                </c:pt>
                <c:pt idx="2">
                  <c:v>4.5</c:v>
                </c:pt>
                <c:pt idx="3">
                  <c:v>6</c:v>
                </c:pt>
                <c:pt idx="4">
                  <c:v>7.5</c:v>
                </c:pt>
                <c:pt idx="5">
                  <c:v>9</c:v>
                </c:pt>
                <c:pt idx="6">
                  <c:v>10.5</c:v>
                </c:pt>
                <c:pt idx="7">
                  <c:v>12</c:v>
                </c:pt>
              </c:numCache>
            </c:numRef>
          </c:cat>
          <c:val>
            <c:numRef>
              <c:f>Sheet1!$K$2:$K$9</c:f>
              <c:numCache>
                <c:formatCode>General</c:formatCode>
                <c:ptCount val="8"/>
                <c:pt idx="0">
                  <c:v>25.3</c:v>
                </c:pt>
                <c:pt idx="1">
                  <c:v>47.3</c:v>
                </c:pt>
                <c:pt idx="2">
                  <c:v>65.7</c:v>
                </c:pt>
                <c:pt idx="3">
                  <c:v>80.2</c:v>
                </c:pt>
                <c:pt idx="4">
                  <c:v>91.1</c:v>
                </c:pt>
                <c:pt idx="5">
                  <c:v>98.2</c:v>
                </c:pt>
                <c:pt idx="6">
                  <c:v>101.5</c:v>
                </c:pt>
                <c:pt idx="7">
                  <c:v>101.1</c:v>
                </c:pt>
              </c:numCache>
            </c:numRef>
          </c:val>
          <c:smooth val="0"/>
          <c:extLst>
            <c:ext xmlns:c16="http://schemas.microsoft.com/office/drawing/2014/chart" uri="{C3380CC4-5D6E-409C-BE32-E72D297353CC}">
              <c16:uniqueId val="{00000001-BD9D-4163-91F6-3F4A52DE3076}"/>
            </c:ext>
          </c:extLst>
        </c:ser>
        <c:dLbls>
          <c:dLblPos val="t"/>
          <c:showLegendKey val="0"/>
          <c:showVal val="1"/>
          <c:showCatName val="0"/>
          <c:showSerName val="0"/>
          <c:showPercent val="0"/>
          <c:showBubbleSize val="0"/>
        </c:dLbls>
        <c:smooth val="0"/>
        <c:axId val="396248888"/>
        <c:axId val="396249872"/>
      </c:lineChart>
      <c:catAx>
        <c:axId val="396248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249872"/>
        <c:crosses val="autoZero"/>
        <c:auto val="1"/>
        <c:lblAlgn val="ctr"/>
        <c:lblOffset val="100"/>
        <c:noMultiLvlLbl val="0"/>
      </c:catAx>
      <c:valAx>
        <c:axId val="396249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Test</a:t>
                </a:r>
                <a:r>
                  <a:rPr lang="en-GB" baseline="0"/>
                  <a:t> CFM and Potential Flow (CFM)</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248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C5118-C7CD-4878-B3A7-3053840C2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33</Pages>
  <Words>6247</Words>
  <Characters>35609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Robbins (P146163)</dc:creator>
  <cp:keywords/>
  <dc:description/>
  <cp:lastModifiedBy>Christopher Robbins (P146163)</cp:lastModifiedBy>
  <cp:revision>7</cp:revision>
  <cp:lastPrinted>2017-11-20T11:53:00Z</cp:lastPrinted>
  <dcterms:created xsi:type="dcterms:W3CDTF">2017-11-20T01:03:00Z</dcterms:created>
  <dcterms:modified xsi:type="dcterms:W3CDTF">2017-11-20T12:05:00Z</dcterms:modified>
</cp:coreProperties>
</file>