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10FD2E" w14:textId="77777777" w:rsidR="002472C3" w:rsidRPr="00DC3605" w:rsidRDefault="002472C3" w:rsidP="00992024">
      <w:pPr>
        <w:spacing w:line="480" w:lineRule="auto"/>
        <w:jc w:val="center"/>
        <w:rPr>
          <w:rFonts w:ascii="Times New Roman" w:hAnsi="Times New Roman" w:cs="Times New Roman"/>
          <w:b/>
          <w:bCs/>
          <w:sz w:val="24"/>
          <w:szCs w:val="24"/>
        </w:rPr>
      </w:pPr>
    </w:p>
    <w:p w14:paraId="1F31AE73" w14:textId="77777777" w:rsidR="002472C3" w:rsidRPr="00DC3605" w:rsidRDefault="002472C3" w:rsidP="00992024">
      <w:pPr>
        <w:spacing w:line="480" w:lineRule="auto"/>
        <w:jc w:val="center"/>
        <w:rPr>
          <w:rFonts w:ascii="Times New Roman" w:hAnsi="Times New Roman" w:cs="Times New Roman"/>
          <w:b/>
          <w:bCs/>
          <w:sz w:val="24"/>
          <w:szCs w:val="24"/>
        </w:rPr>
      </w:pPr>
    </w:p>
    <w:p w14:paraId="68268F66" w14:textId="77777777" w:rsidR="002472C3" w:rsidRPr="00DC3605" w:rsidRDefault="002472C3" w:rsidP="00992024">
      <w:pPr>
        <w:spacing w:line="480" w:lineRule="auto"/>
        <w:jc w:val="center"/>
        <w:rPr>
          <w:rFonts w:ascii="Times New Roman" w:hAnsi="Times New Roman" w:cs="Times New Roman"/>
          <w:b/>
          <w:bCs/>
          <w:sz w:val="24"/>
          <w:szCs w:val="24"/>
        </w:rPr>
      </w:pPr>
    </w:p>
    <w:p w14:paraId="12802A85" w14:textId="77777777" w:rsidR="002472C3" w:rsidRDefault="002472C3" w:rsidP="00992024">
      <w:pPr>
        <w:spacing w:line="480" w:lineRule="auto"/>
        <w:jc w:val="center"/>
        <w:rPr>
          <w:rFonts w:ascii="Times New Roman" w:hAnsi="Times New Roman" w:cs="Times New Roman"/>
          <w:b/>
          <w:bCs/>
          <w:sz w:val="24"/>
          <w:szCs w:val="24"/>
        </w:rPr>
      </w:pPr>
    </w:p>
    <w:p w14:paraId="095B992C" w14:textId="77777777" w:rsidR="00F10877" w:rsidRDefault="00F10877" w:rsidP="00992024">
      <w:pPr>
        <w:spacing w:line="480" w:lineRule="auto"/>
        <w:jc w:val="center"/>
        <w:rPr>
          <w:rFonts w:ascii="Times New Roman" w:hAnsi="Times New Roman" w:cs="Times New Roman"/>
          <w:b/>
          <w:bCs/>
          <w:sz w:val="24"/>
          <w:szCs w:val="24"/>
        </w:rPr>
      </w:pPr>
    </w:p>
    <w:p w14:paraId="148F3504" w14:textId="77777777" w:rsidR="00F10877" w:rsidRDefault="00F10877" w:rsidP="00992024">
      <w:pPr>
        <w:spacing w:line="480" w:lineRule="auto"/>
        <w:jc w:val="center"/>
        <w:rPr>
          <w:rFonts w:ascii="Times New Roman" w:hAnsi="Times New Roman" w:cs="Times New Roman"/>
          <w:b/>
          <w:bCs/>
          <w:sz w:val="24"/>
          <w:szCs w:val="24"/>
        </w:rPr>
      </w:pPr>
    </w:p>
    <w:p w14:paraId="7144DC74" w14:textId="77777777" w:rsidR="00F10877" w:rsidRPr="00DC3605" w:rsidRDefault="00F10877" w:rsidP="00992024">
      <w:pPr>
        <w:spacing w:line="480" w:lineRule="auto"/>
        <w:jc w:val="center"/>
        <w:rPr>
          <w:rFonts w:ascii="Times New Roman" w:hAnsi="Times New Roman" w:cs="Times New Roman"/>
          <w:b/>
          <w:bCs/>
          <w:sz w:val="24"/>
          <w:szCs w:val="24"/>
        </w:rPr>
      </w:pPr>
    </w:p>
    <w:p w14:paraId="62892B26" w14:textId="77777777" w:rsidR="00353624" w:rsidRDefault="002472C3" w:rsidP="00353624">
      <w:pPr>
        <w:spacing w:line="480" w:lineRule="auto"/>
        <w:jc w:val="center"/>
        <w:rPr>
          <w:rFonts w:ascii="Times New Roman" w:hAnsi="Times New Roman" w:cs="Times New Roman"/>
          <w:sz w:val="24"/>
          <w:szCs w:val="24"/>
        </w:rPr>
      </w:pPr>
      <w:r w:rsidRPr="00DC3605">
        <w:rPr>
          <w:rFonts w:ascii="Times New Roman" w:hAnsi="Times New Roman" w:cs="Times New Roman"/>
          <w:b/>
          <w:bCs/>
          <w:sz w:val="24"/>
          <w:szCs w:val="24"/>
        </w:rPr>
        <w:t>Digital Check-in/Out systems Using Mobile Apps for Hotel Reception</w:t>
      </w:r>
      <w:r w:rsidR="0048617C" w:rsidRPr="00353624">
        <w:rPr>
          <w:rFonts w:ascii="Times New Roman" w:hAnsi="Times New Roman" w:cs="Times New Roman"/>
          <w:sz w:val="24"/>
          <w:szCs w:val="24"/>
        </w:rPr>
        <w:t xml:space="preserve"> </w:t>
      </w:r>
    </w:p>
    <w:p w14:paraId="5D167E08" w14:textId="7939E407" w:rsidR="00800C44" w:rsidRPr="00AE760D" w:rsidRDefault="00353624" w:rsidP="00F10877">
      <w:pPr>
        <w:spacing w:line="480" w:lineRule="auto"/>
        <w:jc w:val="center"/>
        <w:rPr>
          <w:rFonts w:ascii="Times New Roman" w:hAnsi="Times New Roman" w:cs="Times New Roman"/>
          <w:sz w:val="24"/>
          <w:szCs w:val="24"/>
        </w:rPr>
      </w:pPr>
      <w:r w:rsidRPr="00AE760D">
        <w:rPr>
          <w:rFonts w:ascii="Times New Roman" w:hAnsi="Times New Roman" w:cs="Times New Roman"/>
          <w:sz w:val="24"/>
          <w:szCs w:val="24"/>
        </w:rPr>
        <w:t>Ana Sofia Lopes Andrade</w:t>
      </w:r>
      <w:r w:rsidR="008A5EDA" w:rsidRPr="00AE760D">
        <w:rPr>
          <w:rFonts w:ascii="Times New Roman" w:hAnsi="Times New Roman" w:cs="Times New Roman"/>
          <w:sz w:val="24"/>
          <w:szCs w:val="24"/>
        </w:rPr>
        <w:t xml:space="preserve"> </w:t>
      </w:r>
      <w:r w:rsidR="00C7102B" w:rsidRPr="00AE760D">
        <w:rPr>
          <w:rFonts w:ascii="Times New Roman" w:hAnsi="Times New Roman" w:cs="Times New Roman"/>
          <w:sz w:val="24"/>
          <w:szCs w:val="24"/>
        </w:rPr>
        <w:t>2026</w:t>
      </w:r>
      <w:r w:rsidR="00BC00F1" w:rsidRPr="00AE760D">
        <w:rPr>
          <w:rFonts w:ascii="Times New Roman" w:hAnsi="Times New Roman" w:cs="Times New Roman"/>
          <w:sz w:val="24"/>
          <w:szCs w:val="24"/>
        </w:rPr>
        <w:t>882</w:t>
      </w:r>
    </w:p>
    <w:p w14:paraId="6D1BF275" w14:textId="2AABF5FB" w:rsidR="00664542" w:rsidRDefault="007147E1" w:rsidP="00AE760D">
      <w:pPr>
        <w:spacing w:line="480" w:lineRule="auto"/>
        <w:jc w:val="center"/>
        <w:rPr>
          <w:rFonts w:ascii="Times New Roman" w:hAnsi="Times New Roman" w:cs="Times New Roman"/>
          <w:sz w:val="24"/>
          <w:szCs w:val="24"/>
        </w:rPr>
      </w:pPr>
      <w:r w:rsidRPr="00132E71">
        <w:rPr>
          <w:rFonts w:ascii="Times New Roman" w:hAnsi="Times New Roman" w:cs="Times New Roman"/>
          <w:sz w:val="24"/>
          <w:szCs w:val="24"/>
        </w:rPr>
        <w:t>BM</w:t>
      </w:r>
      <w:r w:rsidR="00176F68" w:rsidRPr="00132E71">
        <w:rPr>
          <w:rFonts w:ascii="Times New Roman" w:hAnsi="Times New Roman" w:cs="Times New Roman"/>
          <w:sz w:val="24"/>
          <w:szCs w:val="24"/>
        </w:rPr>
        <w:t>IH</w:t>
      </w:r>
      <w:r w:rsidR="00AF7441" w:rsidRPr="00132E71">
        <w:rPr>
          <w:rFonts w:ascii="Times New Roman" w:hAnsi="Times New Roman" w:cs="Times New Roman"/>
          <w:sz w:val="24"/>
          <w:szCs w:val="24"/>
        </w:rPr>
        <w:t xml:space="preserve"> 600</w:t>
      </w:r>
      <w:r w:rsidR="00676F59" w:rsidRPr="00132E71">
        <w:rPr>
          <w:rFonts w:ascii="Times New Roman" w:hAnsi="Times New Roman" w:cs="Times New Roman"/>
          <w:sz w:val="24"/>
          <w:szCs w:val="24"/>
        </w:rPr>
        <w:t>1</w:t>
      </w:r>
      <w:r w:rsidR="00C733EB" w:rsidRPr="00132E71">
        <w:rPr>
          <w:rFonts w:ascii="Times New Roman" w:hAnsi="Times New Roman" w:cs="Times New Roman"/>
          <w:sz w:val="24"/>
          <w:szCs w:val="24"/>
        </w:rPr>
        <w:t xml:space="preserve"> </w:t>
      </w:r>
      <w:r w:rsidR="00D95D30" w:rsidRPr="00132E71">
        <w:rPr>
          <w:rFonts w:ascii="Times New Roman" w:hAnsi="Times New Roman" w:cs="Times New Roman"/>
          <w:sz w:val="24"/>
          <w:szCs w:val="24"/>
        </w:rPr>
        <w:t>Contemporary</w:t>
      </w:r>
      <w:r w:rsidR="00132E71" w:rsidRPr="00132E71">
        <w:rPr>
          <w:rFonts w:ascii="Times New Roman" w:hAnsi="Times New Roman" w:cs="Times New Roman"/>
          <w:sz w:val="24"/>
          <w:szCs w:val="24"/>
        </w:rPr>
        <w:t xml:space="preserve"> </w:t>
      </w:r>
      <w:r w:rsidR="00963D6A" w:rsidRPr="00132E71">
        <w:rPr>
          <w:rFonts w:ascii="Times New Roman" w:hAnsi="Times New Roman" w:cs="Times New Roman"/>
          <w:sz w:val="24"/>
          <w:szCs w:val="24"/>
        </w:rPr>
        <w:t>Th</w:t>
      </w:r>
      <w:r w:rsidR="00963D6A">
        <w:rPr>
          <w:rFonts w:ascii="Times New Roman" w:hAnsi="Times New Roman" w:cs="Times New Roman"/>
          <w:sz w:val="24"/>
          <w:szCs w:val="24"/>
        </w:rPr>
        <w:t>emes</w:t>
      </w:r>
      <w:r w:rsidR="00B96227">
        <w:rPr>
          <w:rFonts w:ascii="Times New Roman" w:hAnsi="Times New Roman" w:cs="Times New Roman"/>
          <w:sz w:val="24"/>
          <w:szCs w:val="24"/>
        </w:rPr>
        <w:t xml:space="preserve"> </w:t>
      </w:r>
      <w:r w:rsidR="00664542">
        <w:rPr>
          <w:rFonts w:ascii="Times New Roman" w:hAnsi="Times New Roman" w:cs="Times New Roman"/>
          <w:sz w:val="24"/>
          <w:szCs w:val="24"/>
        </w:rPr>
        <w:t>i</w:t>
      </w:r>
      <w:r w:rsidR="00B96227">
        <w:rPr>
          <w:rFonts w:ascii="Times New Roman" w:hAnsi="Times New Roman" w:cs="Times New Roman"/>
          <w:sz w:val="24"/>
          <w:szCs w:val="24"/>
        </w:rPr>
        <w:t xml:space="preserve">n the Hotel </w:t>
      </w:r>
      <w:r w:rsidR="003B6C02">
        <w:rPr>
          <w:rFonts w:ascii="Times New Roman" w:hAnsi="Times New Roman" w:cs="Times New Roman"/>
          <w:sz w:val="24"/>
          <w:szCs w:val="24"/>
        </w:rPr>
        <w:t>and Hospitality</w:t>
      </w:r>
      <w:r w:rsidR="00AE760D">
        <w:rPr>
          <w:rFonts w:ascii="Times New Roman" w:hAnsi="Times New Roman" w:cs="Times New Roman"/>
          <w:sz w:val="24"/>
          <w:szCs w:val="24"/>
        </w:rPr>
        <w:t xml:space="preserve"> </w:t>
      </w:r>
      <w:r w:rsidR="007F64B5">
        <w:rPr>
          <w:rFonts w:ascii="Times New Roman" w:hAnsi="Times New Roman" w:cs="Times New Roman"/>
          <w:sz w:val="24"/>
          <w:szCs w:val="24"/>
        </w:rPr>
        <w:t>Se</w:t>
      </w:r>
      <w:r w:rsidR="00D1425E">
        <w:rPr>
          <w:rFonts w:ascii="Times New Roman" w:hAnsi="Times New Roman" w:cs="Times New Roman"/>
          <w:sz w:val="24"/>
          <w:szCs w:val="24"/>
        </w:rPr>
        <w:t>ctor</w:t>
      </w:r>
    </w:p>
    <w:p w14:paraId="584984A3" w14:textId="055C3072" w:rsidR="00CE5227" w:rsidRPr="00132E71" w:rsidRDefault="0023573F" w:rsidP="00353624">
      <w:pPr>
        <w:spacing w:line="480" w:lineRule="auto"/>
        <w:jc w:val="center"/>
        <w:rPr>
          <w:rFonts w:ascii="Times New Roman" w:hAnsi="Times New Roman" w:cs="Times New Roman"/>
          <w:sz w:val="24"/>
          <w:szCs w:val="24"/>
        </w:rPr>
      </w:pPr>
      <w:r>
        <w:rPr>
          <w:rFonts w:ascii="Times New Roman" w:hAnsi="Times New Roman" w:cs="Times New Roman"/>
          <w:sz w:val="24"/>
          <w:szCs w:val="24"/>
        </w:rPr>
        <w:t>L</w:t>
      </w:r>
      <w:r w:rsidR="00B57955">
        <w:rPr>
          <w:rFonts w:ascii="Times New Roman" w:hAnsi="Times New Roman" w:cs="Times New Roman"/>
          <w:sz w:val="24"/>
          <w:szCs w:val="24"/>
        </w:rPr>
        <w:t>ect</w:t>
      </w:r>
      <w:r w:rsidR="00D67616">
        <w:rPr>
          <w:rFonts w:ascii="Times New Roman" w:hAnsi="Times New Roman" w:cs="Times New Roman"/>
          <w:sz w:val="24"/>
          <w:szCs w:val="24"/>
        </w:rPr>
        <w:t>u</w:t>
      </w:r>
      <w:r w:rsidR="00670790">
        <w:rPr>
          <w:rFonts w:ascii="Times New Roman" w:hAnsi="Times New Roman" w:cs="Times New Roman"/>
          <w:sz w:val="24"/>
          <w:szCs w:val="24"/>
        </w:rPr>
        <w:t>rer</w:t>
      </w:r>
      <w:r w:rsidR="002D423C">
        <w:rPr>
          <w:rFonts w:ascii="Times New Roman" w:hAnsi="Times New Roman" w:cs="Times New Roman"/>
          <w:sz w:val="24"/>
          <w:szCs w:val="24"/>
        </w:rPr>
        <w:t>:</w:t>
      </w:r>
      <w:r w:rsidR="004C0B59">
        <w:rPr>
          <w:rFonts w:ascii="Times New Roman" w:hAnsi="Times New Roman" w:cs="Times New Roman"/>
          <w:sz w:val="24"/>
          <w:szCs w:val="24"/>
        </w:rPr>
        <w:t xml:space="preserve"> </w:t>
      </w:r>
      <w:r w:rsidR="00AE57FE">
        <w:rPr>
          <w:rFonts w:ascii="Times New Roman" w:hAnsi="Times New Roman" w:cs="Times New Roman"/>
          <w:sz w:val="24"/>
          <w:szCs w:val="24"/>
        </w:rPr>
        <w:t>G</w:t>
      </w:r>
      <w:r w:rsidR="00A80A8E">
        <w:rPr>
          <w:rFonts w:ascii="Times New Roman" w:hAnsi="Times New Roman" w:cs="Times New Roman"/>
          <w:sz w:val="24"/>
          <w:szCs w:val="24"/>
        </w:rPr>
        <w:t>iu</w:t>
      </w:r>
      <w:r w:rsidR="00FE3255">
        <w:rPr>
          <w:rFonts w:ascii="Times New Roman" w:hAnsi="Times New Roman" w:cs="Times New Roman"/>
          <w:sz w:val="24"/>
          <w:szCs w:val="24"/>
        </w:rPr>
        <w:t xml:space="preserve">lia </w:t>
      </w:r>
      <w:r w:rsidR="00B46174">
        <w:rPr>
          <w:rFonts w:ascii="Times New Roman" w:hAnsi="Times New Roman" w:cs="Times New Roman"/>
          <w:sz w:val="24"/>
          <w:szCs w:val="24"/>
        </w:rPr>
        <w:t>C</w:t>
      </w:r>
      <w:r w:rsidR="006E2513">
        <w:rPr>
          <w:rFonts w:ascii="Times New Roman" w:hAnsi="Times New Roman" w:cs="Times New Roman"/>
          <w:sz w:val="24"/>
          <w:szCs w:val="24"/>
        </w:rPr>
        <w:t>hifari</w:t>
      </w:r>
    </w:p>
    <w:p w14:paraId="113727E1" w14:textId="016F3771" w:rsidR="00353624" w:rsidRPr="00132E71" w:rsidRDefault="00353624" w:rsidP="00353624">
      <w:pPr>
        <w:spacing w:line="480" w:lineRule="auto"/>
        <w:jc w:val="center"/>
        <w:rPr>
          <w:rFonts w:ascii="Times New Roman" w:hAnsi="Times New Roman" w:cs="Times New Roman"/>
          <w:b/>
          <w:bCs/>
          <w:sz w:val="24"/>
          <w:szCs w:val="24"/>
        </w:rPr>
      </w:pPr>
    </w:p>
    <w:p w14:paraId="3698A493" w14:textId="39A8BE48" w:rsidR="002472C3" w:rsidRPr="00132E71" w:rsidRDefault="002472C3" w:rsidP="00353624">
      <w:pPr>
        <w:spacing w:line="480" w:lineRule="auto"/>
        <w:rPr>
          <w:rFonts w:ascii="Times New Roman" w:hAnsi="Times New Roman" w:cs="Times New Roman"/>
          <w:sz w:val="24"/>
          <w:szCs w:val="24"/>
        </w:rPr>
      </w:pPr>
    </w:p>
    <w:p w14:paraId="30191AE9" w14:textId="603EB5C2" w:rsidR="002472C3" w:rsidRPr="00DC3605" w:rsidRDefault="002472C3" w:rsidP="00761FBA">
      <w:pPr>
        <w:spacing w:line="480" w:lineRule="auto"/>
        <w:rPr>
          <w:rFonts w:ascii="Times New Roman" w:hAnsi="Times New Roman" w:cs="Times New Roman"/>
          <w:sz w:val="24"/>
          <w:szCs w:val="24"/>
        </w:rPr>
      </w:pPr>
    </w:p>
    <w:p w14:paraId="389BECE5" w14:textId="77777777" w:rsidR="002472C3" w:rsidRPr="00DC3605" w:rsidRDefault="002472C3">
      <w:pPr>
        <w:rPr>
          <w:rFonts w:ascii="Times New Roman" w:hAnsi="Times New Roman" w:cs="Times New Roman"/>
          <w:b/>
          <w:bCs/>
          <w:sz w:val="24"/>
          <w:szCs w:val="24"/>
        </w:rPr>
      </w:pPr>
      <w:r w:rsidRPr="00DC3605">
        <w:rPr>
          <w:rFonts w:ascii="Times New Roman" w:hAnsi="Times New Roman" w:cs="Times New Roman"/>
          <w:b/>
          <w:bCs/>
          <w:sz w:val="24"/>
          <w:szCs w:val="24"/>
        </w:rPr>
        <w:br w:type="page"/>
      </w:r>
    </w:p>
    <w:p w14:paraId="2D5837E6" w14:textId="24A3FE6E" w:rsidR="002472C3" w:rsidRPr="00957211" w:rsidRDefault="002472C3" w:rsidP="002472C3">
      <w:pPr>
        <w:spacing w:line="480" w:lineRule="auto"/>
        <w:jc w:val="center"/>
        <w:rPr>
          <w:rFonts w:ascii="Arial" w:hAnsi="Arial" w:cs="Arial"/>
          <w:b/>
          <w:bCs/>
          <w:sz w:val="24"/>
          <w:szCs w:val="24"/>
        </w:rPr>
      </w:pPr>
      <w:r w:rsidRPr="00957211">
        <w:rPr>
          <w:rFonts w:ascii="Arial" w:hAnsi="Arial" w:cs="Arial"/>
          <w:b/>
          <w:bCs/>
          <w:sz w:val="24"/>
          <w:szCs w:val="24"/>
        </w:rPr>
        <w:lastRenderedPageBreak/>
        <w:t>Digital Check-in/Out systems Using Mobile Apps for Hotel Reception</w:t>
      </w:r>
    </w:p>
    <w:p w14:paraId="06B9AB76" w14:textId="77777777" w:rsidR="00C245C2" w:rsidRDefault="00C245C2" w:rsidP="00264738">
      <w:pPr>
        <w:spacing w:line="480" w:lineRule="auto"/>
        <w:rPr>
          <w:rFonts w:ascii="Arial" w:hAnsi="Arial" w:cs="Arial"/>
          <w:b/>
          <w:bCs/>
          <w:sz w:val="24"/>
          <w:szCs w:val="24"/>
        </w:rPr>
      </w:pPr>
    </w:p>
    <w:p w14:paraId="25C6C5AF" w14:textId="100E1148" w:rsidR="000845E2" w:rsidRPr="00957211" w:rsidRDefault="00193B5B" w:rsidP="00264738">
      <w:pPr>
        <w:spacing w:line="480" w:lineRule="auto"/>
        <w:rPr>
          <w:rFonts w:ascii="Arial" w:hAnsi="Arial" w:cs="Arial"/>
          <w:b/>
          <w:bCs/>
          <w:sz w:val="24"/>
          <w:szCs w:val="24"/>
        </w:rPr>
      </w:pPr>
      <w:r w:rsidRPr="00957211">
        <w:rPr>
          <w:rFonts w:ascii="Arial" w:hAnsi="Arial" w:cs="Arial"/>
          <w:b/>
          <w:bCs/>
          <w:sz w:val="24"/>
          <w:szCs w:val="24"/>
        </w:rPr>
        <w:t>Introduction</w:t>
      </w:r>
      <w:r w:rsidR="00327B32">
        <w:rPr>
          <w:rFonts w:ascii="Arial" w:hAnsi="Arial" w:cs="Arial"/>
          <w:b/>
          <w:bCs/>
          <w:sz w:val="24"/>
          <w:szCs w:val="24"/>
        </w:rPr>
        <w:t>:</w:t>
      </w:r>
    </w:p>
    <w:p w14:paraId="6F0BD973" w14:textId="159A36DB" w:rsidR="00E749C5" w:rsidRPr="00264738" w:rsidRDefault="004D2AD4" w:rsidP="00327B32">
      <w:pPr>
        <w:spacing w:line="360" w:lineRule="auto"/>
        <w:ind w:firstLine="720"/>
        <w:rPr>
          <w:rFonts w:ascii="Arial" w:hAnsi="Arial" w:cs="Arial"/>
          <w:sz w:val="24"/>
          <w:szCs w:val="24"/>
        </w:rPr>
      </w:pPr>
      <w:r w:rsidRPr="00264738">
        <w:rPr>
          <w:rFonts w:ascii="Arial" w:hAnsi="Arial" w:cs="Arial"/>
          <w:sz w:val="24"/>
          <w:szCs w:val="24"/>
        </w:rPr>
        <w:t>Technology has penetrated almost all industries, and hospitality industry is not exempted. People in the modern world expect high-tech experience without unnecessary steps and novelties that are offered. Technology is reshaping hotels from check in, right to the point of room control (</w:t>
      </w:r>
      <w:r w:rsidR="00763F68" w:rsidRPr="00264738">
        <w:rPr>
          <w:rFonts w:ascii="Arial" w:hAnsi="Arial" w:cs="Arial"/>
          <w:sz w:val="24"/>
          <w:szCs w:val="24"/>
        </w:rPr>
        <w:t>Avi &amp; Sardar, 2021</w:t>
      </w:r>
      <w:r w:rsidRPr="00264738">
        <w:rPr>
          <w:rFonts w:ascii="Arial" w:hAnsi="Arial" w:cs="Arial"/>
          <w:sz w:val="24"/>
          <w:szCs w:val="24"/>
        </w:rPr>
        <w:t>). This paper discusses digital check-in/out systems as part of the mobile solutions that have largely become one of the most defining technology trends reshaping hotel reception.</w:t>
      </w:r>
    </w:p>
    <w:p w14:paraId="484FC07B" w14:textId="40543652" w:rsidR="00E749C5" w:rsidRPr="00264738" w:rsidRDefault="007C1EE9" w:rsidP="00327B32">
      <w:pPr>
        <w:spacing w:line="360" w:lineRule="auto"/>
        <w:ind w:firstLine="720"/>
        <w:rPr>
          <w:rFonts w:ascii="Arial" w:hAnsi="Arial" w:cs="Arial"/>
          <w:sz w:val="24"/>
          <w:szCs w:val="24"/>
        </w:rPr>
      </w:pPr>
      <w:r w:rsidRPr="00264738">
        <w:rPr>
          <w:rFonts w:ascii="Arial" w:hAnsi="Arial" w:cs="Arial"/>
          <w:sz w:val="24"/>
          <w:szCs w:val="24"/>
        </w:rPr>
        <w:t>The hotel reception serves as the entrance to the guest stay and hence it plays an important role in creating first impressions, which sets the mood for a memorable experience. But the frequently recurring complaints have been prolonged waits and staff at the reception stalling. However, 71% of guests are unhappy with the long time needed to be completed with check- in (</w:t>
      </w:r>
      <w:r w:rsidR="00763F68" w:rsidRPr="00264738">
        <w:rPr>
          <w:rFonts w:ascii="Arial" w:hAnsi="Arial" w:cs="Arial"/>
          <w:color w:val="222222"/>
          <w:sz w:val="24"/>
          <w:szCs w:val="24"/>
          <w:shd w:val="clear" w:color="auto" w:fill="FFFFFF"/>
        </w:rPr>
        <w:t>Giotis &amp; Papadionysiou, 2022</w:t>
      </w:r>
      <w:r w:rsidRPr="00264738">
        <w:rPr>
          <w:rFonts w:ascii="Arial" w:hAnsi="Arial" w:cs="Arial"/>
          <w:sz w:val="24"/>
          <w:szCs w:val="24"/>
        </w:rPr>
        <w:t>). The operation of such receptions can be streamlined by mobile solutions that are meant to find remedies for these types of problems. The benefits of mobile-based</w:t>
      </w:r>
      <w:r w:rsidR="00F24002" w:rsidRPr="00264738">
        <w:rPr>
          <w:rFonts w:ascii="Arial" w:hAnsi="Arial" w:cs="Arial"/>
          <w:sz w:val="24"/>
          <w:szCs w:val="24"/>
        </w:rPr>
        <w:t xml:space="preserve"> check-in/out</w:t>
      </w:r>
      <w:r w:rsidRPr="00264738">
        <w:rPr>
          <w:rFonts w:ascii="Arial" w:hAnsi="Arial" w:cs="Arial"/>
          <w:sz w:val="24"/>
          <w:szCs w:val="24"/>
        </w:rPr>
        <w:t xml:space="preserve"> technology as highlighted by </w:t>
      </w:r>
      <w:r w:rsidR="00763F68" w:rsidRPr="00264738">
        <w:rPr>
          <w:rFonts w:ascii="Arial" w:hAnsi="Arial" w:cs="Arial"/>
          <w:color w:val="222222"/>
          <w:sz w:val="24"/>
          <w:szCs w:val="24"/>
          <w:shd w:val="clear" w:color="auto" w:fill="FFFFFF"/>
        </w:rPr>
        <w:t>Kamboj &amp; Gupta (</w:t>
      </w:r>
      <w:r w:rsidR="00763F68" w:rsidRPr="00264738">
        <w:rPr>
          <w:rFonts w:ascii="Arial" w:hAnsi="Arial" w:cs="Arial"/>
          <w:sz w:val="24"/>
          <w:szCs w:val="24"/>
        </w:rPr>
        <w:t>2020)</w:t>
      </w:r>
      <w:r w:rsidRPr="00264738">
        <w:rPr>
          <w:rFonts w:ascii="Arial" w:hAnsi="Arial" w:cs="Arial"/>
          <w:sz w:val="24"/>
          <w:szCs w:val="24"/>
        </w:rPr>
        <w:t xml:space="preserve"> is that guests no longer have to stand in the front desk lines but enjoy direct entrance into their rooms, massively reducing what was perceived wait times. Many technological enhancements emerge in hotels from online check-in to mobile room keys and even artificial chatbot concierges.</w:t>
      </w:r>
    </w:p>
    <w:p w14:paraId="5551AC13" w14:textId="2D546132" w:rsidR="00E749C5" w:rsidRPr="00264738" w:rsidRDefault="007C1EE9" w:rsidP="00327B32">
      <w:pPr>
        <w:spacing w:line="360" w:lineRule="auto"/>
        <w:ind w:firstLine="720"/>
        <w:rPr>
          <w:rFonts w:ascii="Arial" w:hAnsi="Arial" w:cs="Arial"/>
          <w:sz w:val="24"/>
          <w:szCs w:val="24"/>
        </w:rPr>
      </w:pPr>
      <w:r w:rsidRPr="00264738">
        <w:rPr>
          <w:rFonts w:ascii="Arial" w:hAnsi="Arial" w:cs="Arial"/>
          <w:sz w:val="24"/>
          <w:szCs w:val="24"/>
        </w:rPr>
        <w:t>The suggested alternatives will be illustrated in this paper with the help of a comprehensive literature review supported by practical cases to show how mobile technology digital check-in/out systems rear tremendous opportunities for changing hotel reception. Nevertheless, obtaining benefits is not a trifle because it involves challenges in relation to data privacy, systems failures, guest adoption and the rest</w:t>
      </w:r>
      <w:r w:rsidR="00F24002" w:rsidRPr="00264738">
        <w:rPr>
          <w:rFonts w:ascii="Arial" w:hAnsi="Arial" w:cs="Arial"/>
          <w:sz w:val="24"/>
          <w:szCs w:val="24"/>
        </w:rPr>
        <w:t xml:space="preserve"> </w:t>
      </w:r>
      <w:r w:rsidRPr="00264738">
        <w:rPr>
          <w:rFonts w:ascii="Arial" w:hAnsi="Arial" w:cs="Arial"/>
          <w:sz w:val="24"/>
          <w:szCs w:val="24"/>
        </w:rPr>
        <w:t>(</w:t>
      </w:r>
      <w:r w:rsidR="00763F68" w:rsidRPr="00264738">
        <w:rPr>
          <w:rFonts w:ascii="Arial" w:hAnsi="Arial" w:cs="Arial"/>
          <w:sz w:val="24"/>
          <w:szCs w:val="24"/>
        </w:rPr>
        <w:t>Liu et al.,</w:t>
      </w:r>
      <w:r w:rsidRPr="00264738">
        <w:rPr>
          <w:rFonts w:ascii="Arial" w:hAnsi="Arial" w:cs="Arial"/>
          <w:sz w:val="24"/>
          <w:szCs w:val="24"/>
        </w:rPr>
        <w:t xml:space="preserve"> 202</w:t>
      </w:r>
      <w:r w:rsidR="00763F68" w:rsidRPr="00264738">
        <w:rPr>
          <w:rFonts w:ascii="Arial" w:hAnsi="Arial" w:cs="Arial"/>
          <w:sz w:val="24"/>
          <w:szCs w:val="24"/>
        </w:rPr>
        <w:t>0</w:t>
      </w:r>
      <w:r w:rsidRPr="00264738">
        <w:rPr>
          <w:rFonts w:ascii="Arial" w:hAnsi="Arial" w:cs="Arial"/>
          <w:sz w:val="24"/>
          <w:szCs w:val="24"/>
        </w:rPr>
        <w:t xml:space="preserve">) </w:t>
      </w:r>
    </w:p>
    <w:p w14:paraId="62E06F9F" w14:textId="77777777" w:rsidR="00E749C5" w:rsidRDefault="00E749C5" w:rsidP="00992024">
      <w:pPr>
        <w:spacing w:line="480" w:lineRule="auto"/>
        <w:rPr>
          <w:rFonts w:ascii="Times New Roman" w:hAnsi="Times New Roman" w:cs="Times New Roman"/>
          <w:sz w:val="24"/>
          <w:szCs w:val="24"/>
        </w:rPr>
      </w:pPr>
    </w:p>
    <w:p w14:paraId="5FF9FBDD" w14:textId="77777777" w:rsidR="00327B32" w:rsidRDefault="00327B32" w:rsidP="00992024">
      <w:pPr>
        <w:spacing w:line="480" w:lineRule="auto"/>
        <w:rPr>
          <w:rFonts w:ascii="Times New Roman" w:hAnsi="Times New Roman" w:cs="Times New Roman"/>
          <w:sz w:val="24"/>
          <w:szCs w:val="24"/>
        </w:rPr>
      </w:pPr>
    </w:p>
    <w:p w14:paraId="006B3749" w14:textId="77777777" w:rsidR="00327B32" w:rsidRPr="00DC3605" w:rsidRDefault="00327B32" w:rsidP="00992024">
      <w:pPr>
        <w:spacing w:line="480" w:lineRule="auto"/>
        <w:rPr>
          <w:rFonts w:ascii="Times New Roman" w:hAnsi="Times New Roman" w:cs="Times New Roman"/>
          <w:sz w:val="24"/>
          <w:szCs w:val="24"/>
        </w:rPr>
      </w:pPr>
    </w:p>
    <w:p w14:paraId="5B67D9A2" w14:textId="57271F9F" w:rsidR="00193B5B" w:rsidRPr="005D645A" w:rsidRDefault="00193B5B" w:rsidP="00992024">
      <w:pPr>
        <w:spacing w:line="480" w:lineRule="auto"/>
        <w:jc w:val="center"/>
        <w:rPr>
          <w:rFonts w:ascii="Arial" w:hAnsi="Arial" w:cs="Arial"/>
          <w:b/>
          <w:bCs/>
          <w:sz w:val="24"/>
          <w:szCs w:val="24"/>
        </w:rPr>
      </w:pPr>
      <w:r w:rsidRPr="005D645A">
        <w:rPr>
          <w:rFonts w:ascii="Arial" w:hAnsi="Arial" w:cs="Arial"/>
          <w:b/>
          <w:bCs/>
          <w:sz w:val="24"/>
          <w:szCs w:val="24"/>
        </w:rPr>
        <w:t>Overview of Literature</w:t>
      </w:r>
    </w:p>
    <w:p w14:paraId="6683DB60" w14:textId="7A9C1940" w:rsidR="00193B5B" w:rsidRPr="005D645A" w:rsidRDefault="00E749C5" w:rsidP="00992024">
      <w:pPr>
        <w:spacing w:line="480" w:lineRule="auto"/>
        <w:rPr>
          <w:rFonts w:ascii="Arial" w:hAnsi="Arial" w:cs="Arial"/>
          <w:b/>
          <w:bCs/>
          <w:sz w:val="24"/>
          <w:szCs w:val="24"/>
        </w:rPr>
      </w:pPr>
      <w:r w:rsidRPr="005D645A">
        <w:rPr>
          <w:rFonts w:ascii="Arial" w:hAnsi="Arial" w:cs="Arial"/>
          <w:b/>
          <w:bCs/>
          <w:sz w:val="24"/>
          <w:szCs w:val="24"/>
        </w:rPr>
        <w:t>SWOT Analysis</w:t>
      </w:r>
    </w:p>
    <w:p w14:paraId="766B73C4" w14:textId="447752E6" w:rsidR="00E749C5" w:rsidRPr="00D127A3" w:rsidRDefault="00E749C5" w:rsidP="00992024">
      <w:pPr>
        <w:spacing w:line="480" w:lineRule="auto"/>
        <w:rPr>
          <w:rFonts w:ascii="Arial" w:hAnsi="Arial" w:cs="Arial"/>
          <w:b/>
          <w:bCs/>
          <w:sz w:val="24"/>
          <w:szCs w:val="24"/>
        </w:rPr>
      </w:pPr>
      <w:r w:rsidRPr="00D127A3">
        <w:rPr>
          <w:rFonts w:ascii="Arial" w:hAnsi="Arial" w:cs="Arial"/>
          <w:b/>
          <w:bCs/>
          <w:sz w:val="24"/>
          <w:szCs w:val="24"/>
        </w:rPr>
        <w:t>Strengths</w:t>
      </w:r>
      <w:r w:rsidR="00D127A3">
        <w:rPr>
          <w:rFonts w:ascii="Arial" w:hAnsi="Arial" w:cs="Arial"/>
          <w:b/>
          <w:bCs/>
          <w:sz w:val="24"/>
          <w:szCs w:val="24"/>
        </w:rPr>
        <w:t>:</w:t>
      </w:r>
    </w:p>
    <w:p w14:paraId="52B03631" w14:textId="089C1A36" w:rsidR="00E749C5" w:rsidRPr="006D18D9" w:rsidRDefault="00E749C5" w:rsidP="00DC3605">
      <w:pPr>
        <w:pStyle w:val="ListParagraph"/>
        <w:numPr>
          <w:ilvl w:val="0"/>
          <w:numId w:val="1"/>
        </w:numPr>
        <w:spacing w:line="480" w:lineRule="auto"/>
        <w:ind w:firstLine="720"/>
        <w:rPr>
          <w:rFonts w:asciiTheme="minorBidi" w:hAnsiTheme="minorBidi"/>
          <w:b/>
          <w:bCs/>
          <w:sz w:val="24"/>
          <w:szCs w:val="24"/>
        </w:rPr>
      </w:pPr>
      <w:r w:rsidRPr="006D18D9">
        <w:rPr>
          <w:rFonts w:asciiTheme="minorBidi" w:hAnsiTheme="minorBidi"/>
          <w:b/>
          <w:bCs/>
          <w:sz w:val="24"/>
          <w:szCs w:val="24"/>
        </w:rPr>
        <w:t>Enhanced Efficiency</w:t>
      </w:r>
      <w:r w:rsidR="006D18D9">
        <w:rPr>
          <w:rFonts w:asciiTheme="minorBidi" w:hAnsiTheme="minorBidi"/>
          <w:b/>
          <w:bCs/>
          <w:sz w:val="24"/>
          <w:szCs w:val="24"/>
        </w:rPr>
        <w:t>:</w:t>
      </w:r>
    </w:p>
    <w:p w14:paraId="3BAC474F" w14:textId="23756948" w:rsidR="00F24002" w:rsidRPr="00784735" w:rsidRDefault="007C1EE9" w:rsidP="00251A54">
      <w:pPr>
        <w:spacing w:line="360" w:lineRule="auto"/>
        <w:ind w:firstLine="720"/>
        <w:rPr>
          <w:rFonts w:ascii="Arial" w:hAnsi="Arial" w:cs="Arial"/>
          <w:sz w:val="24"/>
          <w:szCs w:val="24"/>
        </w:rPr>
      </w:pPr>
      <w:r w:rsidRPr="00784735">
        <w:rPr>
          <w:rFonts w:ascii="Arial" w:hAnsi="Arial" w:cs="Arial"/>
          <w:sz w:val="24"/>
          <w:szCs w:val="24"/>
        </w:rPr>
        <w:t>The contribution of queuing theory can be seen as a helpful tool in evaluating the effects of digital check-in systems on operations performance. This theory talks about line psychology that attempts to impact on how consumers are influenced by waiting in a queue as well as their satisfaction</w:t>
      </w:r>
      <w:r w:rsidR="00780DAF" w:rsidRPr="00784735">
        <w:rPr>
          <w:rFonts w:ascii="Arial" w:hAnsi="Arial" w:cs="Arial"/>
          <w:sz w:val="24"/>
          <w:szCs w:val="24"/>
        </w:rPr>
        <w:t xml:space="preserve"> (Joseph, 2020)</w:t>
      </w:r>
      <w:r w:rsidRPr="00784735">
        <w:rPr>
          <w:rFonts w:ascii="Arial" w:hAnsi="Arial" w:cs="Arial"/>
          <w:sz w:val="24"/>
          <w:szCs w:val="24"/>
        </w:rPr>
        <w:t>. Studies reveal that the long queue at a front desk is a vital factor to lowering the first impression of a guest when entering one of hotels. In this regard, a digital system offers an interesting remedy – enabling guests to avoid such queues</w:t>
      </w:r>
      <w:r w:rsidR="00780DAF" w:rsidRPr="00784735">
        <w:rPr>
          <w:rFonts w:ascii="Arial" w:hAnsi="Arial" w:cs="Arial"/>
          <w:sz w:val="24"/>
          <w:szCs w:val="24"/>
        </w:rPr>
        <w:t xml:space="preserve"> </w:t>
      </w:r>
      <w:r w:rsidRPr="00784735">
        <w:rPr>
          <w:rFonts w:ascii="Arial" w:hAnsi="Arial" w:cs="Arial"/>
          <w:sz w:val="24"/>
          <w:szCs w:val="24"/>
        </w:rPr>
        <w:t xml:space="preserve">altogether by using automated online or mobile check in methods. During the implementation of digital systems, </w:t>
      </w:r>
      <w:r w:rsidR="00780DAF" w:rsidRPr="00784735">
        <w:rPr>
          <w:rFonts w:ascii="Arial" w:hAnsi="Arial" w:cs="Arial"/>
          <w:sz w:val="24"/>
          <w:szCs w:val="24"/>
        </w:rPr>
        <w:t>Afolalu et al.</w:t>
      </w:r>
      <w:r w:rsidRPr="00784735">
        <w:rPr>
          <w:rFonts w:ascii="Arial" w:hAnsi="Arial" w:cs="Arial"/>
          <w:sz w:val="24"/>
          <w:szCs w:val="24"/>
        </w:rPr>
        <w:t xml:space="preserve"> (20</w:t>
      </w:r>
      <w:r w:rsidR="00780DAF" w:rsidRPr="00784735">
        <w:rPr>
          <w:rFonts w:ascii="Arial" w:hAnsi="Arial" w:cs="Arial"/>
          <w:sz w:val="24"/>
          <w:szCs w:val="24"/>
        </w:rPr>
        <w:t>21</w:t>
      </w:r>
      <w:r w:rsidRPr="00784735">
        <w:rPr>
          <w:rFonts w:ascii="Arial" w:hAnsi="Arial" w:cs="Arial"/>
          <w:sz w:val="24"/>
          <w:szCs w:val="24"/>
        </w:rPr>
        <w:t xml:space="preserve">) measured a 22% decline in average check-in times across five resorts servicing 5.8 million guests from the pre-implementation standings. The quicker processing also links to perceptions that are faster regarding efficiency </w:t>
      </w:r>
      <w:r w:rsidR="00F24002" w:rsidRPr="00784735">
        <w:rPr>
          <w:rFonts w:ascii="Arial" w:hAnsi="Arial" w:cs="Arial"/>
          <w:sz w:val="24"/>
          <w:szCs w:val="24"/>
        </w:rPr>
        <w:t>(</w:t>
      </w:r>
      <w:r w:rsidR="00780DAF" w:rsidRPr="00784735">
        <w:rPr>
          <w:rFonts w:ascii="Arial" w:hAnsi="Arial" w:cs="Arial"/>
          <w:sz w:val="24"/>
          <w:szCs w:val="24"/>
        </w:rPr>
        <w:t>Dudin</w:t>
      </w:r>
      <w:r w:rsidRPr="00784735">
        <w:rPr>
          <w:rFonts w:ascii="Arial" w:hAnsi="Arial" w:cs="Arial"/>
          <w:sz w:val="24"/>
          <w:szCs w:val="24"/>
        </w:rPr>
        <w:t xml:space="preserve"> et al.</w:t>
      </w:r>
      <w:r w:rsidR="00F24002" w:rsidRPr="00784735">
        <w:rPr>
          <w:rFonts w:ascii="Arial" w:hAnsi="Arial" w:cs="Arial"/>
          <w:sz w:val="24"/>
          <w:szCs w:val="24"/>
        </w:rPr>
        <w:t>,</w:t>
      </w:r>
      <w:r w:rsidRPr="00784735">
        <w:rPr>
          <w:rFonts w:ascii="Arial" w:hAnsi="Arial" w:cs="Arial"/>
          <w:sz w:val="24"/>
          <w:szCs w:val="24"/>
        </w:rPr>
        <w:t xml:space="preserve"> 2020)</w:t>
      </w:r>
      <w:r w:rsidR="00F24002" w:rsidRPr="00784735">
        <w:rPr>
          <w:rFonts w:ascii="Arial" w:hAnsi="Arial" w:cs="Arial"/>
          <w:sz w:val="24"/>
          <w:szCs w:val="24"/>
        </w:rPr>
        <w:t>.</w:t>
      </w:r>
    </w:p>
    <w:p w14:paraId="2F747FE1" w14:textId="67A6360C" w:rsidR="00E749C5" w:rsidRPr="006D18D9" w:rsidRDefault="00E749C5" w:rsidP="00251A54">
      <w:pPr>
        <w:pStyle w:val="ListParagraph"/>
        <w:numPr>
          <w:ilvl w:val="0"/>
          <w:numId w:val="1"/>
        </w:numPr>
        <w:spacing w:line="360" w:lineRule="auto"/>
        <w:rPr>
          <w:rFonts w:ascii="Arial" w:hAnsi="Arial" w:cs="Arial"/>
          <w:b/>
          <w:bCs/>
          <w:sz w:val="24"/>
          <w:szCs w:val="24"/>
        </w:rPr>
      </w:pPr>
      <w:r w:rsidRPr="006D18D9">
        <w:rPr>
          <w:rFonts w:ascii="Arial" w:hAnsi="Arial" w:cs="Arial"/>
          <w:b/>
          <w:bCs/>
          <w:sz w:val="24"/>
          <w:szCs w:val="24"/>
        </w:rPr>
        <w:t>Improved Guest Experience</w:t>
      </w:r>
      <w:r w:rsidR="006D18D9">
        <w:rPr>
          <w:rFonts w:ascii="Arial" w:hAnsi="Arial" w:cs="Arial"/>
          <w:b/>
          <w:bCs/>
          <w:sz w:val="24"/>
          <w:szCs w:val="24"/>
        </w:rPr>
        <w:t>:</w:t>
      </w:r>
    </w:p>
    <w:p w14:paraId="1626E15B" w14:textId="638AFA9F" w:rsidR="00F24002" w:rsidRDefault="00B42D48" w:rsidP="00251A54">
      <w:pPr>
        <w:spacing w:line="360" w:lineRule="auto"/>
        <w:ind w:firstLine="720"/>
        <w:rPr>
          <w:rFonts w:ascii="Arial" w:hAnsi="Arial" w:cs="Arial"/>
          <w:sz w:val="24"/>
          <w:szCs w:val="24"/>
        </w:rPr>
      </w:pPr>
      <w:r w:rsidRPr="00784735">
        <w:rPr>
          <w:rFonts w:ascii="Arial" w:hAnsi="Arial" w:cs="Arial"/>
          <w:sz w:val="24"/>
          <w:szCs w:val="24"/>
        </w:rPr>
        <w:t>The strengths of technology acceptance and consumer behaviour theories can be observed in these results. Evident from the above four statements from guests, conclusion can be appeared as respondents have shown high acceptability and preference of mobile and online check-ins than response through front desk</w:t>
      </w:r>
      <w:r w:rsidR="00780DAF" w:rsidRPr="00784735">
        <w:rPr>
          <w:rFonts w:ascii="Arial" w:hAnsi="Arial" w:cs="Arial"/>
          <w:sz w:val="24"/>
          <w:szCs w:val="24"/>
        </w:rPr>
        <w:t xml:space="preserve"> (Momani, 2020)</w:t>
      </w:r>
      <w:r w:rsidRPr="00784735">
        <w:rPr>
          <w:rFonts w:ascii="Arial" w:hAnsi="Arial" w:cs="Arial"/>
          <w:sz w:val="24"/>
          <w:szCs w:val="24"/>
        </w:rPr>
        <w:t>. So</w:t>
      </w:r>
      <w:r w:rsidR="00780DAF" w:rsidRPr="00784735">
        <w:rPr>
          <w:rFonts w:ascii="Arial" w:hAnsi="Arial" w:cs="Arial"/>
          <w:sz w:val="24"/>
          <w:szCs w:val="24"/>
        </w:rPr>
        <w:t>,</w:t>
      </w:r>
      <w:r w:rsidRPr="00784735">
        <w:rPr>
          <w:rFonts w:ascii="Arial" w:hAnsi="Arial" w:cs="Arial"/>
          <w:sz w:val="24"/>
          <w:szCs w:val="24"/>
        </w:rPr>
        <w:t xml:space="preserve"> the author draws a direct relation between customers’ satisfaction and their ability to enter using contactless arrivals that can be easy and practical as </w:t>
      </w:r>
      <w:r w:rsidR="00780DAF" w:rsidRPr="00784735">
        <w:rPr>
          <w:rFonts w:ascii="Arial" w:hAnsi="Arial" w:cs="Arial"/>
          <w:sz w:val="24"/>
          <w:szCs w:val="24"/>
        </w:rPr>
        <w:t>Mercan et al.</w:t>
      </w:r>
      <w:r w:rsidRPr="00784735">
        <w:rPr>
          <w:rFonts w:ascii="Arial" w:hAnsi="Arial" w:cs="Arial"/>
          <w:sz w:val="24"/>
          <w:szCs w:val="24"/>
        </w:rPr>
        <w:t xml:space="preserve"> (2021) proved it from a survey of 3000 travellers. At least 90% reported that they were impressed with the hotels offering check-in through personal items such as phones, tablets, and laptops rather than waiting in </w:t>
      </w:r>
      <w:r w:rsidR="00F24002" w:rsidRPr="00784735">
        <w:rPr>
          <w:rFonts w:ascii="Arial" w:hAnsi="Arial" w:cs="Arial"/>
          <w:sz w:val="24"/>
          <w:szCs w:val="24"/>
        </w:rPr>
        <w:t>queues (</w:t>
      </w:r>
      <w:r w:rsidR="00780DAF" w:rsidRPr="00784735">
        <w:rPr>
          <w:rFonts w:ascii="Arial" w:hAnsi="Arial" w:cs="Arial"/>
          <w:sz w:val="24"/>
          <w:szCs w:val="24"/>
        </w:rPr>
        <w:t>Yuen et al., 2021)</w:t>
      </w:r>
      <w:r w:rsidRPr="00784735">
        <w:rPr>
          <w:rFonts w:ascii="Arial" w:hAnsi="Arial" w:cs="Arial"/>
          <w:sz w:val="24"/>
          <w:szCs w:val="24"/>
        </w:rPr>
        <w:t xml:space="preserve">. </w:t>
      </w:r>
    </w:p>
    <w:p w14:paraId="22AF39CE" w14:textId="77777777" w:rsidR="006D18D9" w:rsidRPr="00784735" w:rsidRDefault="006D18D9" w:rsidP="00251A54">
      <w:pPr>
        <w:spacing w:line="360" w:lineRule="auto"/>
        <w:ind w:firstLine="720"/>
        <w:rPr>
          <w:rFonts w:ascii="Arial" w:hAnsi="Arial" w:cs="Arial"/>
          <w:sz w:val="24"/>
          <w:szCs w:val="24"/>
        </w:rPr>
      </w:pPr>
    </w:p>
    <w:p w14:paraId="1FFCE834" w14:textId="6E745F8B" w:rsidR="00E749C5" w:rsidRPr="006D18D9" w:rsidRDefault="00E749C5" w:rsidP="006D18D9">
      <w:pPr>
        <w:pStyle w:val="ListParagraph"/>
        <w:numPr>
          <w:ilvl w:val="0"/>
          <w:numId w:val="1"/>
        </w:numPr>
        <w:spacing w:line="360" w:lineRule="auto"/>
        <w:rPr>
          <w:rFonts w:ascii="Arial" w:hAnsi="Arial" w:cs="Arial"/>
          <w:b/>
          <w:bCs/>
          <w:sz w:val="24"/>
          <w:szCs w:val="24"/>
        </w:rPr>
      </w:pPr>
      <w:r w:rsidRPr="006D18D9">
        <w:rPr>
          <w:rFonts w:ascii="Arial" w:hAnsi="Arial" w:cs="Arial"/>
          <w:b/>
          <w:bCs/>
          <w:sz w:val="24"/>
          <w:szCs w:val="24"/>
        </w:rPr>
        <w:lastRenderedPageBreak/>
        <w:t>Cost Effectiveness</w:t>
      </w:r>
      <w:r w:rsidR="006D18D9">
        <w:rPr>
          <w:rFonts w:ascii="Arial" w:hAnsi="Arial" w:cs="Arial"/>
          <w:b/>
          <w:bCs/>
          <w:sz w:val="24"/>
          <w:szCs w:val="24"/>
        </w:rPr>
        <w:t>:</w:t>
      </w:r>
    </w:p>
    <w:p w14:paraId="74DE0CF5" w14:textId="77777777" w:rsidR="00E865CC" w:rsidRPr="00784735" w:rsidRDefault="00B42D48" w:rsidP="00251A54">
      <w:pPr>
        <w:spacing w:line="360" w:lineRule="auto"/>
        <w:ind w:firstLine="720"/>
        <w:rPr>
          <w:rFonts w:ascii="Arial" w:hAnsi="Arial" w:cs="Arial"/>
          <w:i/>
          <w:iCs/>
          <w:sz w:val="24"/>
          <w:szCs w:val="24"/>
        </w:rPr>
      </w:pPr>
      <w:r w:rsidRPr="00784735">
        <w:rPr>
          <w:rFonts w:ascii="Arial" w:hAnsi="Arial" w:cs="Arial"/>
          <w:sz w:val="24"/>
          <w:szCs w:val="24"/>
        </w:rPr>
        <w:t xml:space="preserve">The other benefits attested by numerous </w:t>
      </w:r>
      <w:r w:rsidR="00F24002" w:rsidRPr="00784735">
        <w:rPr>
          <w:rFonts w:ascii="Arial" w:hAnsi="Arial" w:cs="Arial"/>
          <w:sz w:val="24"/>
          <w:szCs w:val="24"/>
        </w:rPr>
        <w:t>research</w:t>
      </w:r>
      <w:r w:rsidRPr="00784735">
        <w:rPr>
          <w:rFonts w:ascii="Arial" w:hAnsi="Arial" w:cs="Arial"/>
          <w:sz w:val="24"/>
          <w:szCs w:val="24"/>
        </w:rPr>
        <w:t xml:space="preserve"> are savings. Cost impacts models proposed by </w:t>
      </w:r>
      <w:r w:rsidR="003323BB" w:rsidRPr="00784735">
        <w:rPr>
          <w:rFonts w:ascii="Arial" w:hAnsi="Arial" w:cs="Arial"/>
          <w:sz w:val="24"/>
          <w:szCs w:val="24"/>
        </w:rPr>
        <w:t>Tan &amp; Despotis,</w:t>
      </w:r>
      <w:r w:rsidRPr="00784735">
        <w:rPr>
          <w:rFonts w:ascii="Arial" w:hAnsi="Arial" w:cs="Arial"/>
          <w:sz w:val="24"/>
          <w:szCs w:val="24"/>
        </w:rPr>
        <w:t xml:space="preserve"> (20</w:t>
      </w:r>
      <w:r w:rsidR="003323BB" w:rsidRPr="00784735">
        <w:rPr>
          <w:rFonts w:ascii="Arial" w:hAnsi="Arial" w:cs="Arial"/>
          <w:sz w:val="24"/>
          <w:szCs w:val="24"/>
        </w:rPr>
        <w:t>21</w:t>
      </w:r>
      <w:r w:rsidRPr="00784735">
        <w:rPr>
          <w:rFonts w:ascii="Arial" w:hAnsi="Arial" w:cs="Arial"/>
          <w:sz w:val="24"/>
          <w:szCs w:val="24"/>
        </w:rPr>
        <w:t xml:space="preserve">) can be traced through analyses based on principles from operational efficiency theory. Results also showed savings of more than 20% in front desk personnel and record supplies after installation of the online check-in systems. Since employees would not need to check in, staff could leave this work to ready-made checks and concentrate on more complicated queries thus saving their energy. In the same breath, </w:t>
      </w:r>
      <w:r w:rsidR="003323BB" w:rsidRPr="00784735">
        <w:rPr>
          <w:rFonts w:ascii="Arial" w:hAnsi="Arial" w:cs="Arial"/>
          <w:sz w:val="24"/>
          <w:szCs w:val="24"/>
        </w:rPr>
        <w:t>Kim &amp; Chung</w:t>
      </w:r>
      <w:r w:rsidRPr="00784735">
        <w:rPr>
          <w:rFonts w:ascii="Arial" w:hAnsi="Arial" w:cs="Arial"/>
          <w:sz w:val="24"/>
          <w:szCs w:val="24"/>
        </w:rPr>
        <w:t xml:space="preserve"> (20</w:t>
      </w:r>
      <w:r w:rsidR="003323BB" w:rsidRPr="00784735">
        <w:rPr>
          <w:rFonts w:ascii="Arial" w:hAnsi="Arial" w:cs="Arial"/>
          <w:sz w:val="24"/>
          <w:szCs w:val="24"/>
        </w:rPr>
        <w:t>22</w:t>
      </w:r>
      <w:r w:rsidRPr="00784735">
        <w:rPr>
          <w:rFonts w:ascii="Arial" w:hAnsi="Arial" w:cs="Arial"/>
          <w:sz w:val="24"/>
          <w:szCs w:val="24"/>
        </w:rPr>
        <w:t xml:space="preserve">) informed that paper use by almost 15% in the first year of designing registration cards and forms online decreased further continuously every passing year. </w:t>
      </w:r>
    </w:p>
    <w:p w14:paraId="6BF0EC15" w14:textId="11393031" w:rsidR="00E749C5" w:rsidRPr="006D18D9" w:rsidRDefault="00F24002" w:rsidP="00251A54">
      <w:pPr>
        <w:pStyle w:val="ListParagraph"/>
        <w:numPr>
          <w:ilvl w:val="0"/>
          <w:numId w:val="1"/>
        </w:numPr>
        <w:spacing w:line="360" w:lineRule="auto"/>
        <w:rPr>
          <w:rFonts w:ascii="Arial" w:hAnsi="Arial" w:cs="Arial"/>
          <w:b/>
          <w:bCs/>
          <w:sz w:val="24"/>
          <w:szCs w:val="24"/>
        </w:rPr>
      </w:pPr>
      <w:r w:rsidRPr="00784735">
        <w:rPr>
          <w:rFonts w:ascii="Arial" w:hAnsi="Arial" w:cs="Arial"/>
          <w:i/>
          <w:iCs/>
          <w:sz w:val="24"/>
          <w:szCs w:val="24"/>
        </w:rPr>
        <w:t xml:space="preserve"> </w:t>
      </w:r>
      <w:r w:rsidR="00E749C5" w:rsidRPr="006D18D9">
        <w:rPr>
          <w:rFonts w:ascii="Arial" w:hAnsi="Arial" w:cs="Arial"/>
          <w:b/>
          <w:bCs/>
          <w:sz w:val="24"/>
          <w:szCs w:val="24"/>
        </w:rPr>
        <w:t>Analytics for Personalization</w:t>
      </w:r>
      <w:r w:rsidR="006D18D9">
        <w:rPr>
          <w:rFonts w:ascii="Arial" w:hAnsi="Arial" w:cs="Arial"/>
          <w:b/>
          <w:bCs/>
          <w:sz w:val="24"/>
          <w:szCs w:val="24"/>
        </w:rPr>
        <w:t>:</w:t>
      </w:r>
    </w:p>
    <w:p w14:paraId="6DD3A295" w14:textId="684B8BC9" w:rsidR="00E749C5" w:rsidRPr="00784735" w:rsidRDefault="00B42D48" w:rsidP="00251A54">
      <w:pPr>
        <w:spacing w:line="360" w:lineRule="auto"/>
        <w:ind w:firstLine="720"/>
        <w:rPr>
          <w:rFonts w:ascii="Arial" w:hAnsi="Arial" w:cs="Arial"/>
          <w:sz w:val="24"/>
          <w:szCs w:val="24"/>
        </w:rPr>
      </w:pPr>
      <w:r w:rsidRPr="00784735">
        <w:rPr>
          <w:rFonts w:ascii="Arial" w:hAnsi="Arial" w:cs="Arial"/>
          <w:sz w:val="24"/>
          <w:szCs w:val="24"/>
        </w:rPr>
        <w:t xml:space="preserve">The theory of customer relationship management calls the spotlight on the creation of customized engagements as one of the key drivers of loyalty. This customization is based on digital systems that can create a database and store in-depth guest customer information as varied as demographics to purchase preferences or sentiment feedback. As </w:t>
      </w:r>
      <w:r w:rsidR="003323BB" w:rsidRPr="00784735">
        <w:rPr>
          <w:rFonts w:ascii="Arial" w:hAnsi="Arial" w:cs="Arial"/>
          <w:sz w:val="24"/>
          <w:szCs w:val="24"/>
        </w:rPr>
        <w:t>Khan et al.</w:t>
      </w:r>
      <w:r w:rsidRPr="00784735">
        <w:rPr>
          <w:rFonts w:ascii="Arial" w:hAnsi="Arial" w:cs="Arial"/>
          <w:sz w:val="24"/>
          <w:szCs w:val="24"/>
        </w:rPr>
        <w:t xml:space="preserve"> (2022) noted, a summary of mobile application data around the preference </w:t>
      </w:r>
      <w:r w:rsidR="00B006B6" w:rsidRPr="00784735">
        <w:rPr>
          <w:rFonts w:ascii="Arial" w:hAnsi="Arial" w:cs="Arial"/>
          <w:sz w:val="24"/>
          <w:szCs w:val="24"/>
        </w:rPr>
        <w:t>behaviour</w:t>
      </w:r>
      <w:r w:rsidRPr="00784735">
        <w:rPr>
          <w:rFonts w:ascii="Arial" w:hAnsi="Arial" w:cs="Arial"/>
          <w:sz w:val="24"/>
          <w:szCs w:val="24"/>
        </w:rPr>
        <w:t xml:space="preserve"> of guests was used to make targeted offers based on preferred restaurants and activity recommendations for one hotel resort. Response rates went up to three hundred percent more on specific promotions compared to general offers. The number of the guests who stated feeling more respected exceeded 87%, as hotels-based services on previous stays</w:t>
      </w:r>
      <w:r w:rsidR="003323BB" w:rsidRPr="00784735">
        <w:rPr>
          <w:rFonts w:ascii="Arial" w:hAnsi="Arial" w:cs="Arial"/>
          <w:sz w:val="24"/>
          <w:szCs w:val="24"/>
        </w:rPr>
        <w:t xml:space="preserve"> (Migadi, 2021)</w:t>
      </w:r>
      <w:r w:rsidRPr="00784735">
        <w:rPr>
          <w:rFonts w:ascii="Arial" w:hAnsi="Arial" w:cs="Arial"/>
          <w:sz w:val="24"/>
          <w:szCs w:val="24"/>
        </w:rPr>
        <w:t>. This confirms CRM principles about data analysis strengthens the relationships.</w:t>
      </w:r>
    </w:p>
    <w:p w14:paraId="700654C4" w14:textId="37CD9B48" w:rsidR="00E749C5" w:rsidRPr="000E291B" w:rsidRDefault="009A57BA" w:rsidP="00251A54">
      <w:pPr>
        <w:spacing w:line="360" w:lineRule="auto"/>
        <w:rPr>
          <w:rFonts w:ascii="Arial" w:hAnsi="Arial" w:cs="Arial"/>
          <w:b/>
          <w:bCs/>
          <w:sz w:val="24"/>
          <w:szCs w:val="24"/>
        </w:rPr>
      </w:pPr>
      <w:r w:rsidRPr="000E291B">
        <w:rPr>
          <w:rFonts w:ascii="Arial" w:hAnsi="Arial" w:cs="Arial"/>
          <w:b/>
          <w:bCs/>
          <w:sz w:val="24"/>
          <w:szCs w:val="24"/>
        </w:rPr>
        <w:t>Weaknesses</w:t>
      </w:r>
      <w:r w:rsidR="000E291B">
        <w:rPr>
          <w:rFonts w:ascii="Arial" w:hAnsi="Arial" w:cs="Arial"/>
          <w:b/>
          <w:bCs/>
          <w:sz w:val="24"/>
          <w:szCs w:val="24"/>
        </w:rPr>
        <w:t>:</w:t>
      </w:r>
    </w:p>
    <w:p w14:paraId="15A92E66" w14:textId="7D395A38" w:rsidR="009A57BA" w:rsidRPr="004D2BC3" w:rsidRDefault="009A57BA" w:rsidP="00251A54">
      <w:pPr>
        <w:pStyle w:val="ListParagraph"/>
        <w:numPr>
          <w:ilvl w:val="0"/>
          <w:numId w:val="2"/>
        </w:numPr>
        <w:spacing w:line="360" w:lineRule="auto"/>
        <w:ind w:firstLine="0"/>
        <w:rPr>
          <w:rFonts w:ascii="Arial" w:hAnsi="Arial" w:cs="Arial"/>
          <w:b/>
          <w:bCs/>
          <w:sz w:val="24"/>
          <w:szCs w:val="24"/>
        </w:rPr>
      </w:pPr>
      <w:r w:rsidRPr="004D2BC3">
        <w:rPr>
          <w:rFonts w:ascii="Arial" w:hAnsi="Arial" w:cs="Arial"/>
          <w:b/>
          <w:bCs/>
          <w:sz w:val="24"/>
          <w:szCs w:val="24"/>
        </w:rPr>
        <w:t>Reliance on Digital Literacy</w:t>
      </w:r>
      <w:r w:rsidR="004D2BC3">
        <w:rPr>
          <w:rFonts w:ascii="Arial" w:hAnsi="Arial" w:cs="Arial"/>
          <w:b/>
          <w:bCs/>
          <w:sz w:val="24"/>
          <w:szCs w:val="24"/>
        </w:rPr>
        <w:t>:</w:t>
      </w:r>
    </w:p>
    <w:p w14:paraId="1665BB3A" w14:textId="3914967C" w:rsidR="009A57BA" w:rsidRPr="00784735" w:rsidRDefault="00B42D48" w:rsidP="00251A54">
      <w:pPr>
        <w:spacing w:line="360" w:lineRule="auto"/>
        <w:ind w:firstLine="720"/>
        <w:rPr>
          <w:rFonts w:ascii="Arial" w:hAnsi="Arial" w:cs="Arial"/>
          <w:sz w:val="24"/>
          <w:szCs w:val="24"/>
        </w:rPr>
      </w:pPr>
      <w:r w:rsidRPr="00784735">
        <w:rPr>
          <w:rFonts w:ascii="Arial" w:hAnsi="Arial" w:cs="Arial"/>
          <w:sz w:val="24"/>
          <w:szCs w:val="24"/>
        </w:rPr>
        <w:t xml:space="preserve">Digital divide theory focuses on the gap between people with equal access to technology consumption such as younger and elder generation or </w:t>
      </w:r>
      <w:r w:rsidR="00A968C1" w:rsidRPr="00784735">
        <w:rPr>
          <w:rFonts w:ascii="Arial" w:hAnsi="Arial" w:cs="Arial"/>
          <w:sz w:val="24"/>
          <w:szCs w:val="24"/>
        </w:rPr>
        <w:t>democrats</w:t>
      </w:r>
      <w:r w:rsidRPr="00784735">
        <w:rPr>
          <w:rFonts w:ascii="Arial" w:hAnsi="Arial" w:cs="Arial"/>
          <w:sz w:val="24"/>
          <w:szCs w:val="24"/>
        </w:rPr>
        <w:t xml:space="preserve"> and republicans, immigrate, men, and women</w:t>
      </w:r>
      <w:r w:rsidR="003323BB" w:rsidRPr="00784735">
        <w:rPr>
          <w:rFonts w:ascii="Arial" w:hAnsi="Arial" w:cs="Arial"/>
          <w:sz w:val="24"/>
          <w:szCs w:val="24"/>
        </w:rPr>
        <w:t xml:space="preserve"> (Ma et al., 2020)</w:t>
      </w:r>
      <w:r w:rsidRPr="00784735">
        <w:rPr>
          <w:rFonts w:ascii="Arial" w:hAnsi="Arial" w:cs="Arial"/>
          <w:sz w:val="24"/>
          <w:szCs w:val="24"/>
        </w:rPr>
        <w:t xml:space="preserve">. Modernization through mobile check-ins may provide increased efficiency but may pose a challenge to guests uncomfortable with technology and used to personal handling of their reservations. As </w:t>
      </w:r>
      <w:r w:rsidR="003323BB" w:rsidRPr="00784735">
        <w:rPr>
          <w:rFonts w:ascii="Arial" w:hAnsi="Arial" w:cs="Arial"/>
          <w:color w:val="222222"/>
          <w:sz w:val="24"/>
          <w:szCs w:val="24"/>
          <w:shd w:val="clear" w:color="auto" w:fill="FFFFFF"/>
        </w:rPr>
        <w:t>Lythreatis et al.,</w:t>
      </w:r>
      <w:r w:rsidRPr="00784735">
        <w:rPr>
          <w:rFonts w:ascii="Arial" w:hAnsi="Arial" w:cs="Arial"/>
          <w:sz w:val="24"/>
          <w:szCs w:val="24"/>
        </w:rPr>
        <w:t xml:space="preserve"> (202</w:t>
      </w:r>
      <w:r w:rsidR="003323BB" w:rsidRPr="00784735">
        <w:rPr>
          <w:rFonts w:ascii="Arial" w:hAnsi="Arial" w:cs="Arial"/>
          <w:sz w:val="24"/>
          <w:szCs w:val="24"/>
        </w:rPr>
        <w:t>2</w:t>
      </w:r>
      <w:r w:rsidRPr="00784735">
        <w:rPr>
          <w:rFonts w:ascii="Arial" w:hAnsi="Arial" w:cs="Arial"/>
          <w:sz w:val="24"/>
          <w:szCs w:val="24"/>
        </w:rPr>
        <w:t xml:space="preserve">) reports, almost 38% of individuals aged </w:t>
      </w:r>
      <w:r w:rsidRPr="00784735">
        <w:rPr>
          <w:rFonts w:ascii="Arial" w:hAnsi="Arial" w:cs="Arial"/>
          <w:sz w:val="24"/>
          <w:szCs w:val="24"/>
        </w:rPr>
        <w:lastRenderedPageBreak/>
        <w:t>above 55 noted inconveniences in self-check-in while using kiosks through which they preferred human interference. Senior customers considered help and know-how from front desk staff as opposed to tacit digital systems that had little benefit</w:t>
      </w:r>
      <w:r w:rsidR="00A968C1" w:rsidRPr="00784735">
        <w:rPr>
          <w:rFonts w:ascii="Arial" w:hAnsi="Arial" w:cs="Arial"/>
          <w:sz w:val="24"/>
          <w:szCs w:val="24"/>
        </w:rPr>
        <w:t xml:space="preserve"> </w:t>
      </w:r>
      <w:r w:rsidR="003323BB" w:rsidRPr="00784735">
        <w:rPr>
          <w:rFonts w:ascii="Arial" w:hAnsi="Arial" w:cs="Arial"/>
          <w:sz w:val="24"/>
          <w:szCs w:val="24"/>
        </w:rPr>
        <w:t>(</w:t>
      </w:r>
      <w:r w:rsidR="003323BB" w:rsidRPr="00784735">
        <w:rPr>
          <w:rFonts w:ascii="Arial" w:hAnsi="Arial" w:cs="Arial"/>
          <w:color w:val="222222"/>
          <w:sz w:val="24"/>
          <w:szCs w:val="24"/>
          <w:shd w:val="clear" w:color="auto" w:fill="FFFFFF"/>
        </w:rPr>
        <w:t>Aissaoui,2022</w:t>
      </w:r>
      <w:r w:rsidR="00A968C1" w:rsidRPr="00784735">
        <w:rPr>
          <w:rFonts w:ascii="Arial" w:hAnsi="Arial" w:cs="Arial"/>
          <w:sz w:val="24"/>
          <w:szCs w:val="24"/>
        </w:rPr>
        <w:t>).</w:t>
      </w:r>
    </w:p>
    <w:p w14:paraId="53DC1CF9" w14:textId="34927DB3" w:rsidR="009A57BA" w:rsidRPr="004D2BC3" w:rsidRDefault="009A57BA" w:rsidP="00251A54">
      <w:pPr>
        <w:pStyle w:val="ListParagraph"/>
        <w:numPr>
          <w:ilvl w:val="0"/>
          <w:numId w:val="2"/>
        </w:numPr>
        <w:spacing w:line="360" w:lineRule="auto"/>
        <w:rPr>
          <w:rFonts w:ascii="Arial" w:hAnsi="Arial" w:cs="Arial"/>
          <w:b/>
          <w:bCs/>
          <w:sz w:val="24"/>
          <w:szCs w:val="24"/>
        </w:rPr>
      </w:pPr>
      <w:r w:rsidRPr="004D2BC3">
        <w:rPr>
          <w:rFonts w:ascii="Arial" w:hAnsi="Arial" w:cs="Arial"/>
          <w:b/>
          <w:bCs/>
          <w:sz w:val="24"/>
          <w:szCs w:val="24"/>
        </w:rPr>
        <w:t>Dependence on Technology</w:t>
      </w:r>
      <w:r w:rsidR="004D2BC3">
        <w:rPr>
          <w:rFonts w:ascii="Arial" w:hAnsi="Arial" w:cs="Arial"/>
          <w:b/>
          <w:bCs/>
          <w:sz w:val="24"/>
          <w:szCs w:val="24"/>
        </w:rPr>
        <w:t>:</w:t>
      </w:r>
    </w:p>
    <w:p w14:paraId="3E504FC7" w14:textId="2E232D8C" w:rsidR="009A57BA" w:rsidRPr="00784735" w:rsidRDefault="00B42D48" w:rsidP="00251A54">
      <w:pPr>
        <w:spacing w:line="360" w:lineRule="auto"/>
        <w:ind w:firstLine="720"/>
        <w:rPr>
          <w:rFonts w:ascii="Arial" w:hAnsi="Arial" w:cs="Arial"/>
          <w:sz w:val="24"/>
          <w:szCs w:val="24"/>
        </w:rPr>
      </w:pPr>
      <w:r w:rsidRPr="00784735">
        <w:rPr>
          <w:rFonts w:ascii="Arial" w:hAnsi="Arial" w:cs="Arial"/>
          <w:sz w:val="24"/>
          <w:szCs w:val="24"/>
        </w:rPr>
        <w:t>The dependency system theory stresses how in organizations, reliance on technology leads to the emergence of technological stability risks. If there is a network disruption around high traffic periods of check-in time in hotels, it can disrupt the user experiences so closely with pre digital decadence of long lobbies and wait times</w:t>
      </w:r>
      <w:r w:rsidR="005A71F4" w:rsidRPr="00784735">
        <w:rPr>
          <w:rFonts w:ascii="Arial" w:hAnsi="Arial" w:cs="Arial"/>
          <w:sz w:val="24"/>
          <w:szCs w:val="24"/>
        </w:rPr>
        <w:t xml:space="preserve"> (Zhang &amp; Zhong, 2020)</w:t>
      </w:r>
      <w:r w:rsidRPr="00784735">
        <w:rPr>
          <w:rFonts w:ascii="Arial" w:hAnsi="Arial" w:cs="Arial"/>
          <w:sz w:val="24"/>
          <w:szCs w:val="24"/>
        </w:rPr>
        <w:t>. Research shows that guests now associate the ease of check-in with functionalities that entails mobile devices other than welcome staff. As such, when systems derail hotels lose more grief and dive down with their satisfaction metrics on efficiency into the basement of all fundamental gauges – the top criteria for fulfilment</w:t>
      </w:r>
      <w:r w:rsidR="00A968C1" w:rsidRPr="00784735">
        <w:rPr>
          <w:rFonts w:ascii="Arial" w:hAnsi="Arial" w:cs="Arial"/>
          <w:sz w:val="24"/>
          <w:szCs w:val="24"/>
        </w:rPr>
        <w:t xml:space="preserve"> </w:t>
      </w:r>
      <w:r w:rsidR="00A43115" w:rsidRPr="00784735">
        <w:rPr>
          <w:rFonts w:ascii="Arial" w:hAnsi="Arial" w:cs="Arial"/>
          <w:sz w:val="24"/>
          <w:szCs w:val="24"/>
        </w:rPr>
        <w:t>(Mkalama et al., 2022)</w:t>
      </w:r>
      <w:r w:rsidRPr="00784735">
        <w:rPr>
          <w:rFonts w:ascii="Arial" w:hAnsi="Arial" w:cs="Arial"/>
          <w:sz w:val="24"/>
          <w:szCs w:val="24"/>
        </w:rPr>
        <w:t>.</w:t>
      </w:r>
    </w:p>
    <w:p w14:paraId="77646E0E" w14:textId="5B48935B" w:rsidR="009A57BA" w:rsidRPr="004D2BC3" w:rsidRDefault="009A57BA" w:rsidP="00251A54">
      <w:pPr>
        <w:pStyle w:val="ListParagraph"/>
        <w:numPr>
          <w:ilvl w:val="0"/>
          <w:numId w:val="2"/>
        </w:numPr>
        <w:spacing w:line="360" w:lineRule="auto"/>
        <w:rPr>
          <w:rFonts w:ascii="Arial" w:hAnsi="Arial" w:cs="Arial"/>
          <w:b/>
          <w:bCs/>
          <w:sz w:val="24"/>
          <w:szCs w:val="24"/>
        </w:rPr>
      </w:pPr>
      <w:r w:rsidRPr="004D2BC3">
        <w:rPr>
          <w:rFonts w:ascii="Arial" w:hAnsi="Arial" w:cs="Arial"/>
          <w:b/>
          <w:bCs/>
          <w:sz w:val="24"/>
          <w:szCs w:val="24"/>
        </w:rPr>
        <w:t>Initial Investment Costs</w:t>
      </w:r>
      <w:r w:rsidR="004D2BC3">
        <w:rPr>
          <w:rFonts w:ascii="Arial" w:hAnsi="Arial" w:cs="Arial"/>
          <w:b/>
          <w:bCs/>
          <w:sz w:val="24"/>
          <w:szCs w:val="24"/>
        </w:rPr>
        <w:t>:</w:t>
      </w:r>
    </w:p>
    <w:p w14:paraId="07AE911D" w14:textId="5844C035" w:rsidR="009A57BA" w:rsidRPr="00784735" w:rsidRDefault="00AE4964" w:rsidP="00251A54">
      <w:pPr>
        <w:spacing w:line="360" w:lineRule="auto"/>
        <w:ind w:firstLine="720"/>
        <w:rPr>
          <w:rFonts w:ascii="Arial" w:hAnsi="Arial" w:cs="Arial"/>
          <w:sz w:val="24"/>
          <w:szCs w:val="24"/>
        </w:rPr>
      </w:pPr>
      <w:r w:rsidRPr="00784735">
        <w:rPr>
          <w:rFonts w:ascii="Arial" w:hAnsi="Arial" w:cs="Arial"/>
          <w:sz w:val="24"/>
          <w:szCs w:val="24"/>
        </w:rPr>
        <w:t>Emerging innovations require costs intensive first investments as defined by cost- benefit analysis models. Implementing such digital check-in systems on an enterprise level is possibly one of the most expensive things for the company, especially if we are focusing at underdeveloped hotels which do not have much of a scale. Averages were crossing 250,00 USD for larger resorts at second glance</w:t>
      </w:r>
      <w:r w:rsidR="00A43115" w:rsidRPr="00784735">
        <w:rPr>
          <w:rFonts w:ascii="Arial" w:hAnsi="Arial" w:cs="Arial"/>
          <w:sz w:val="24"/>
          <w:szCs w:val="24"/>
        </w:rPr>
        <w:t>, (</w:t>
      </w:r>
      <w:r w:rsidR="00A43115" w:rsidRPr="00784735">
        <w:rPr>
          <w:rFonts w:ascii="Arial" w:hAnsi="Arial" w:cs="Arial"/>
          <w:color w:val="222222"/>
          <w:sz w:val="24"/>
          <w:szCs w:val="24"/>
          <w:shd w:val="clear" w:color="auto" w:fill="FFFFFF"/>
        </w:rPr>
        <w:t>Moya-Anegón et al., 2020</w:t>
      </w:r>
      <w:r w:rsidR="00A43115" w:rsidRPr="00784735">
        <w:rPr>
          <w:rFonts w:ascii="Arial" w:hAnsi="Arial" w:cs="Arial"/>
          <w:sz w:val="24"/>
          <w:szCs w:val="24"/>
        </w:rPr>
        <w:t>) documentation</w:t>
      </w:r>
      <w:r w:rsidRPr="00784735">
        <w:rPr>
          <w:rFonts w:ascii="Arial" w:hAnsi="Arial" w:cs="Arial"/>
          <w:sz w:val="24"/>
          <w:szCs w:val="24"/>
        </w:rPr>
        <w:t xml:space="preserve"> regarding costs of hardware, software, network upgrades and staff training. Thus, a smaller brand must </w:t>
      </w:r>
      <w:r w:rsidR="002A3698" w:rsidRPr="00784735">
        <w:rPr>
          <w:rFonts w:ascii="Arial" w:hAnsi="Arial" w:cs="Arial"/>
          <w:sz w:val="24"/>
          <w:szCs w:val="24"/>
        </w:rPr>
        <w:t>analyse</w:t>
      </w:r>
      <w:r w:rsidRPr="00784735">
        <w:rPr>
          <w:rFonts w:ascii="Arial" w:hAnsi="Arial" w:cs="Arial"/>
          <w:sz w:val="24"/>
          <w:szCs w:val="24"/>
        </w:rPr>
        <w:t xml:space="preserve"> viability to conduct limited rollout only. On the other hand, comprehensive research shows short and payback period with long-term results on process automation growing guest revenue</w:t>
      </w:r>
      <w:r w:rsidR="00A43115" w:rsidRPr="00784735">
        <w:rPr>
          <w:rFonts w:ascii="Arial" w:hAnsi="Arial" w:cs="Arial"/>
          <w:sz w:val="24"/>
          <w:szCs w:val="24"/>
        </w:rPr>
        <w:t xml:space="preserve"> (Zhen et al., 2022)</w:t>
      </w:r>
      <w:r w:rsidRPr="00784735">
        <w:rPr>
          <w:rFonts w:ascii="Arial" w:hAnsi="Arial" w:cs="Arial"/>
          <w:sz w:val="24"/>
          <w:szCs w:val="24"/>
        </w:rPr>
        <w:t xml:space="preserve">. </w:t>
      </w:r>
    </w:p>
    <w:p w14:paraId="6BEAED9D" w14:textId="0EC6F54C" w:rsidR="009A57BA" w:rsidRPr="004D2BC3" w:rsidRDefault="009A57BA" w:rsidP="00251A54">
      <w:pPr>
        <w:spacing w:line="360" w:lineRule="auto"/>
        <w:rPr>
          <w:rFonts w:ascii="Arial" w:hAnsi="Arial" w:cs="Arial"/>
          <w:b/>
          <w:bCs/>
          <w:sz w:val="24"/>
          <w:szCs w:val="24"/>
        </w:rPr>
      </w:pPr>
      <w:r w:rsidRPr="00784735">
        <w:rPr>
          <w:rFonts w:ascii="Arial" w:hAnsi="Arial" w:cs="Arial"/>
          <w:sz w:val="24"/>
          <w:szCs w:val="24"/>
        </w:rPr>
        <w:t xml:space="preserve"> </w:t>
      </w:r>
      <w:r w:rsidRPr="004D2BC3">
        <w:rPr>
          <w:rFonts w:ascii="Arial" w:hAnsi="Arial" w:cs="Arial"/>
          <w:b/>
          <w:bCs/>
          <w:sz w:val="24"/>
          <w:szCs w:val="24"/>
        </w:rPr>
        <w:t>Opportunities</w:t>
      </w:r>
      <w:r w:rsidR="00085A04">
        <w:rPr>
          <w:rFonts w:ascii="Arial" w:hAnsi="Arial" w:cs="Arial"/>
          <w:b/>
          <w:bCs/>
          <w:sz w:val="24"/>
          <w:szCs w:val="24"/>
        </w:rPr>
        <w:t>:</w:t>
      </w:r>
    </w:p>
    <w:p w14:paraId="2A56255C" w14:textId="558C8289" w:rsidR="009A57BA" w:rsidRPr="004D2BC3" w:rsidRDefault="009A57BA" w:rsidP="00251A54">
      <w:pPr>
        <w:pStyle w:val="ListParagraph"/>
        <w:numPr>
          <w:ilvl w:val="0"/>
          <w:numId w:val="3"/>
        </w:numPr>
        <w:spacing w:line="360" w:lineRule="auto"/>
        <w:rPr>
          <w:rFonts w:ascii="Arial" w:hAnsi="Arial" w:cs="Arial"/>
          <w:b/>
          <w:bCs/>
          <w:sz w:val="24"/>
          <w:szCs w:val="24"/>
        </w:rPr>
      </w:pPr>
      <w:r w:rsidRPr="004D2BC3">
        <w:rPr>
          <w:rFonts w:ascii="Arial" w:hAnsi="Arial" w:cs="Arial"/>
          <w:b/>
          <w:bCs/>
          <w:sz w:val="24"/>
          <w:szCs w:val="24"/>
        </w:rPr>
        <w:t>Integration with Other Technologies</w:t>
      </w:r>
      <w:r w:rsidR="004D2BC3">
        <w:rPr>
          <w:rFonts w:ascii="Arial" w:hAnsi="Arial" w:cs="Arial"/>
          <w:b/>
          <w:bCs/>
          <w:sz w:val="24"/>
          <w:szCs w:val="24"/>
        </w:rPr>
        <w:t>:</w:t>
      </w:r>
    </w:p>
    <w:p w14:paraId="45E3FED5" w14:textId="7CCC8F61" w:rsidR="009A57BA" w:rsidRPr="00784735" w:rsidRDefault="00AE4964" w:rsidP="00251A54">
      <w:pPr>
        <w:spacing w:line="360" w:lineRule="auto"/>
        <w:ind w:firstLine="720"/>
        <w:rPr>
          <w:rFonts w:ascii="Arial" w:hAnsi="Arial" w:cs="Arial"/>
          <w:sz w:val="24"/>
          <w:szCs w:val="24"/>
        </w:rPr>
      </w:pPr>
      <w:r w:rsidRPr="00784735">
        <w:rPr>
          <w:rFonts w:ascii="Arial" w:hAnsi="Arial" w:cs="Arial"/>
          <w:sz w:val="24"/>
          <w:szCs w:val="24"/>
        </w:rPr>
        <w:t xml:space="preserve">Innovation synergy theory emphasizes on the concept of combining complimentary technologies that are to yield new benefits. The interfaces with the mobile applications, in-room controls and lobby kiosks among every-other hotel system; come natural to digital check-in platforms which present a singular </w:t>
      </w:r>
      <w:r w:rsidRPr="00784735">
        <w:rPr>
          <w:rFonts w:ascii="Arial" w:hAnsi="Arial" w:cs="Arial"/>
          <w:sz w:val="24"/>
          <w:szCs w:val="24"/>
        </w:rPr>
        <w:lastRenderedPageBreak/>
        <w:t>opportunity for holistic guest personalization (</w:t>
      </w:r>
      <w:r w:rsidR="00A43115" w:rsidRPr="00784735">
        <w:rPr>
          <w:rFonts w:ascii="Arial" w:hAnsi="Arial" w:cs="Arial"/>
          <w:sz w:val="24"/>
          <w:szCs w:val="24"/>
        </w:rPr>
        <w:t>Gupta, 2021</w:t>
      </w:r>
      <w:r w:rsidRPr="00784735">
        <w:rPr>
          <w:rFonts w:ascii="Arial" w:hAnsi="Arial" w:cs="Arial"/>
          <w:sz w:val="24"/>
          <w:szCs w:val="24"/>
        </w:rPr>
        <w:t>). For instance, early access to historical data after mobile check-in enables the back engine to influence loyalty offers, recommend on-site facilities based on past behaviour insights and offstage preferences as appropriate besides setting up of room comfort in tune with established guest preferences (</w:t>
      </w:r>
      <w:r w:rsidR="00A43115" w:rsidRPr="00784735">
        <w:rPr>
          <w:rFonts w:ascii="Arial" w:hAnsi="Arial" w:cs="Arial"/>
          <w:sz w:val="24"/>
          <w:szCs w:val="24"/>
        </w:rPr>
        <w:t>Pang</w:t>
      </w:r>
      <w:r w:rsidRPr="00784735">
        <w:rPr>
          <w:rFonts w:ascii="Arial" w:hAnsi="Arial" w:cs="Arial"/>
          <w:sz w:val="24"/>
          <w:szCs w:val="24"/>
        </w:rPr>
        <w:t xml:space="preserve"> et al., 202</w:t>
      </w:r>
      <w:r w:rsidR="00A43115" w:rsidRPr="00784735">
        <w:rPr>
          <w:rFonts w:ascii="Arial" w:hAnsi="Arial" w:cs="Arial"/>
          <w:sz w:val="24"/>
          <w:szCs w:val="24"/>
        </w:rPr>
        <w:t>0</w:t>
      </w:r>
      <w:r w:rsidRPr="00784735">
        <w:rPr>
          <w:rFonts w:ascii="Arial" w:hAnsi="Arial" w:cs="Arial"/>
          <w:sz w:val="24"/>
          <w:szCs w:val="24"/>
        </w:rPr>
        <w:t>). Similarly, facial recognition holistic integrates enabling uninterrupted contactless end-to-end journeys. Synergistic gains in such cases apt to be sustained through investment in scalable API infrastructure, despite waves of new technologies will inevitably continue.</w:t>
      </w:r>
    </w:p>
    <w:p w14:paraId="53309FC0" w14:textId="1AC1AAD8" w:rsidR="009A57BA" w:rsidRPr="00610B52" w:rsidRDefault="009A57BA" w:rsidP="00251A54">
      <w:pPr>
        <w:pStyle w:val="ListParagraph"/>
        <w:numPr>
          <w:ilvl w:val="0"/>
          <w:numId w:val="3"/>
        </w:numPr>
        <w:spacing w:line="360" w:lineRule="auto"/>
        <w:rPr>
          <w:rFonts w:ascii="Arial" w:hAnsi="Arial" w:cs="Arial"/>
          <w:b/>
          <w:bCs/>
          <w:sz w:val="24"/>
          <w:szCs w:val="24"/>
        </w:rPr>
      </w:pPr>
      <w:r w:rsidRPr="00610B52">
        <w:rPr>
          <w:rFonts w:ascii="Arial" w:hAnsi="Arial" w:cs="Arial"/>
          <w:b/>
          <w:bCs/>
          <w:sz w:val="24"/>
          <w:szCs w:val="24"/>
        </w:rPr>
        <w:t>Adaption to Changing Guest Expectations</w:t>
      </w:r>
      <w:r w:rsidR="00610B52">
        <w:rPr>
          <w:rFonts w:ascii="Arial" w:hAnsi="Arial" w:cs="Arial"/>
          <w:b/>
          <w:bCs/>
          <w:sz w:val="24"/>
          <w:szCs w:val="24"/>
        </w:rPr>
        <w:t>:</w:t>
      </w:r>
    </w:p>
    <w:p w14:paraId="7DDF32DC" w14:textId="49C297EE" w:rsidR="009A57BA" w:rsidRPr="00784735" w:rsidRDefault="00AE4964" w:rsidP="00251A54">
      <w:pPr>
        <w:spacing w:line="360" w:lineRule="auto"/>
        <w:ind w:firstLine="720"/>
        <w:rPr>
          <w:rFonts w:ascii="Arial" w:hAnsi="Arial" w:cs="Arial"/>
          <w:sz w:val="24"/>
          <w:szCs w:val="24"/>
        </w:rPr>
      </w:pPr>
      <w:r w:rsidRPr="00784735">
        <w:rPr>
          <w:rFonts w:ascii="Arial" w:hAnsi="Arial" w:cs="Arial"/>
          <w:sz w:val="24"/>
          <w:szCs w:val="24"/>
        </w:rPr>
        <w:t xml:space="preserve">Being accustomed to smart devices and DIY services, modern </w:t>
      </w:r>
      <w:r w:rsidR="003020BB" w:rsidRPr="00784735">
        <w:rPr>
          <w:rFonts w:ascii="Arial" w:hAnsi="Arial" w:cs="Arial"/>
          <w:sz w:val="24"/>
          <w:szCs w:val="24"/>
        </w:rPr>
        <w:t>travellers</w:t>
      </w:r>
      <w:r w:rsidRPr="00784735">
        <w:rPr>
          <w:rFonts w:ascii="Arial" w:hAnsi="Arial" w:cs="Arial"/>
          <w:sz w:val="24"/>
          <w:szCs w:val="24"/>
        </w:rPr>
        <w:t xml:space="preserve"> consider the mobility and self-sufficiency as basal expectations of such kind of trip. By contrast, manual check-ins define this self-reliant nature. Based on consumer expectations theory, </w:t>
      </w:r>
      <w:r w:rsidR="00A43115" w:rsidRPr="00784735">
        <w:rPr>
          <w:rFonts w:ascii="Arial" w:hAnsi="Arial" w:cs="Arial"/>
          <w:color w:val="222222"/>
          <w:sz w:val="24"/>
          <w:szCs w:val="24"/>
          <w:shd w:val="clear" w:color="auto" w:fill="FFFFFF"/>
        </w:rPr>
        <w:t>Macaulay &amp; Moberly</w:t>
      </w:r>
      <w:r w:rsidR="00A43115" w:rsidRPr="00784735">
        <w:rPr>
          <w:rFonts w:ascii="Arial" w:hAnsi="Arial" w:cs="Arial"/>
          <w:sz w:val="24"/>
          <w:szCs w:val="24"/>
        </w:rPr>
        <w:t xml:space="preserve"> </w:t>
      </w:r>
      <w:r w:rsidRPr="00784735">
        <w:rPr>
          <w:rFonts w:ascii="Arial" w:hAnsi="Arial" w:cs="Arial"/>
          <w:sz w:val="24"/>
          <w:szCs w:val="24"/>
        </w:rPr>
        <w:t>(202</w:t>
      </w:r>
      <w:r w:rsidR="00A43115" w:rsidRPr="00784735">
        <w:rPr>
          <w:rFonts w:ascii="Arial" w:hAnsi="Arial" w:cs="Arial"/>
          <w:sz w:val="24"/>
          <w:szCs w:val="24"/>
        </w:rPr>
        <w:t>2</w:t>
      </w:r>
      <w:r w:rsidRPr="00784735">
        <w:rPr>
          <w:rFonts w:ascii="Arial" w:hAnsi="Arial" w:cs="Arial"/>
          <w:sz w:val="24"/>
          <w:szCs w:val="24"/>
        </w:rPr>
        <w:t xml:space="preserve">) have since constructed the needs curve around immediate, individualized and automated settings as compared with standard welcome channels whereby enormous gaps were identified that contribute to frustration. It is the digital system, however, that conjures and adequately triumphs over this gap. Statistics show that 60% of Hotel In guests change their brands if the companies do not provide the mobile check-ins and move controls on demand as stated by </w:t>
      </w:r>
      <w:r w:rsidR="00A43115" w:rsidRPr="00784735">
        <w:rPr>
          <w:rFonts w:ascii="Arial" w:hAnsi="Arial" w:cs="Arial"/>
          <w:sz w:val="24"/>
          <w:szCs w:val="24"/>
        </w:rPr>
        <w:t>de Sousa et al.</w:t>
      </w:r>
      <w:r w:rsidRPr="00784735">
        <w:rPr>
          <w:rFonts w:ascii="Arial" w:hAnsi="Arial" w:cs="Arial"/>
          <w:sz w:val="24"/>
          <w:szCs w:val="24"/>
        </w:rPr>
        <w:t xml:space="preserve"> (202</w:t>
      </w:r>
      <w:r w:rsidR="00A43115" w:rsidRPr="00784735">
        <w:rPr>
          <w:rFonts w:ascii="Arial" w:hAnsi="Arial" w:cs="Arial"/>
          <w:sz w:val="24"/>
          <w:szCs w:val="24"/>
        </w:rPr>
        <w:t>0</w:t>
      </w:r>
      <w:r w:rsidRPr="00784735">
        <w:rPr>
          <w:rFonts w:ascii="Arial" w:hAnsi="Arial" w:cs="Arial"/>
          <w:sz w:val="24"/>
          <w:szCs w:val="24"/>
        </w:rPr>
        <w:t>). That merely the premier available hospitality to them is not anymore human hospitality but application hospitality. The hotels have to make adjustments with regards to the systems and processes in order to satisfy these contemporary needs.</w:t>
      </w:r>
    </w:p>
    <w:p w14:paraId="392FC69D" w14:textId="5BD359D6" w:rsidR="009A57BA" w:rsidRPr="00A5428F" w:rsidRDefault="009A57BA" w:rsidP="00251A54">
      <w:pPr>
        <w:pStyle w:val="ListParagraph"/>
        <w:numPr>
          <w:ilvl w:val="0"/>
          <w:numId w:val="3"/>
        </w:numPr>
        <w:spacing w:line="360" w:lineRule="auto"/>
        <w:rPr>
          <w:rFonts w:ascii="Arial" w:hAnsi="Arial" w:cs="Arial"/>
          <w:b/>
          <w:bCs/>
          <w:sz w:val="24"/>
          <w:szCs w:val="24"/>
        </w:rPr>
      </w:pPr>
      <w:r w:rsidRPr="00A5428F">
        <w:rPr>
          <w:rFonts w:ascii="Arial" w:hAnsi="Arial" w:cs="Arial"/>
          <w:b/>
          <w:bCs/>
          <w:sz w:val="24"/>
          <w:szCs w:val="24"/>
        </w:rPr>
        <w:t>Environmental Sustainability</w:t>
      </w:r>
      <w:r w:rsidR="00A5428F">
        <w:rPr>
          <w:rFonts w:ascii="Arial" w:hAnsi="Arial" w:cs="Arial"/>
          <w:b/>
          <w:bCs/>
          <w:sz w:val="24"/>
          <w:szCs w:val="24"/>
        </w:rPr>
        <w:t>:</w:t>
      </w:r>
    </w:p>
    <w:p w14:paraId="5FB7DE5D" w14:textId="3BC87DD7" w:rsidR="009A57BA" w:rsidRPr="00784735" w:rsidRDefault="00F86D2C" w:rsidP="00251A54">
      <w:pPr>
        <w:spacing w:line="360" w:lineRule="auto"/>
        <w:ind w:firstLine="720"/>
        <w:rPr>
          <w:rFonts w:ascii="Arial" w:hAnsi="Arial" w:cs="Arial"/>
          <w:sz w:val="24"/>
          <w:szCs w:val="24"/>
        </w:rPr>
      </w:pPr>
      <w:r w:rsidRPr="00784735">
        <w:rPr>
          <w:rFonts w:ascii="Arial" w:hAnsi="Arial" w:cs="Arial"/>
          <w:sz w:val="24"/>
          <w:szCs w:val="24"/>
        </w:rPr>
        <w:t>According to Ahmed</w:t>
      </w:r>
      <w:r w:rsidR="00AE4964" w:rsidRPr="00784735">
        <w:rPr>
          <w:rFonts w:ascii="Arial" w:hAnsi="Arial" w:cs="Arial"/>
          <w:sz w:val="24"/>
          <w:szCs w:val="24"/>
        </w:rPr>
        <w:t xml:space="preserve"> (</w:t>
      </w:r>
      <w:r w:rsidRPr="00784735">
        <w:rPr>
          <w:rFonts w:ascii="Arial" w:hAnsi="Arial" w:cs="Arial"/>
          <w:sz w:val="24"/>
          <w:szCs w:val="24"/>
        </w:rPr>
        <w:t>2020</w:t>
      </w:r>
      <w:r w:rsidR="00AE4964" w:rsidRPr="00784735">
        <w:rPr>
          <w:rFonts w:ascii="Arial" w:hAnsi="Arial" w:cs="Arial"/>
          <w:sz w:val="24"/>
          <w:szCs w:val="24"/>
        </w:rPr>
        <w:t>)</w:t>
      </w:r>
      <w:r w:rsidRPr="00784735">
        <w:rPr>
          <w:rFonts w:ascii="Arial" w:hAnsi="Arial" w:cs="Arial"/>
          <w:sz w:val="24"/>
          <w:szCs w:val="24"/>
        </w:rPr>
        <w:t>,</w:t>
      </w:r>
      <w:r w:rsidR="00AE4964" w:rsidRPr="00784735">
        <w:rPr>
          <w:rFonts w:ascii="Arial" w:hAnsi="Arial" w:cs="Arial"/>
          <w:sz w:val="24"/>
          <w:szCs w:val="24"/>
        </w:rPr>
        <w:t xml:space="preserve"> technology-organization-environment framework is given a measure of innovations that facilitate environmental objectives. This ultimately leads to significant savings when the transition from assigning registration cards and forms into digital check-ins is done, cutting down paperwork. Marriott figures that it saved hundreds of millions of pieces of paper annually by offering e-reservations. As far as electronic processes are concerned, they reduce lobby energy consumption with couple of kiosks to boost efficiency and smart routing to guest floors. It is consistent with the tenets of green technology theory elements on conservation. Finally, guests benefit from receiving digital implementation reports </w:t>
      </w:r>
      <w:r w:rsidR="00AE4964" w:rsidRPr="00784735">
        <w:rPr>
          <w:rFonts w:ascii="Arial" w:hAnsi="Arial" w:cs="Arial"/>
          <w:sz w:val="24"/>
          <w:szCs w:val="24"/>
        </w:rPr>
        <w:lastRenderedPageBreak/>
        <w:t>and stay footprint reducing techniques after a digital check-in by using partner apps (</w:t>
      </w:r>
      <w:r w:rsidRPr="00784735">
        <w:rPr>
          <w:rFonts w:ascii="Arial" w:hAnsi="Arial" w:cs="Arial"/>
          <w:sz w:val="24"/>
          <w:szCs w:val="24"/>
        </w:rPr>
        <w:t>Gupta et al.</w:t>
      </w:r>
      <w:r w:rsidR="00AE4964" w:rsidRPr="00784735">
        <w:rPr>
          <w:rFonts w:ascii="Arial" w:hAnsi="Arial" w:cs="Arial"/>
          <w:sz w:val="24"/>
          <w:szCs w:val="24"/>
        </w:rPr>
        <w:t>, 2022).</w:t>
      </w:r>
    </w:p>
    <w:p w14:paraId="35431508" w14:textId="543668CE" w:rsidR="009A57BA" w:rsidRPr="002C6696" w:rsidRDefault="009A57BA" w:rsidP="00251A54">
      <w:pPr>
        <w:spacing w:line="360" w:lineRule="auto"/>
        <w:rPr>
          <w:rFonts w:ascii="Arial" w:hAnsi="Arial" w:cs="Arial"/>
          <w:b/>
          <w:bCs/>
          <w:sz w:val="24"/>
          <w:szCs w:val="24"/>
        </w:rPr>
      </w:pPr>
      <w:r w:rsidRPr="002C6696">
        <w:rPr>
          <w:rFonts w:ascii="Arial" w:hAnsi="Arial" w:cs="Arial"/>
          <w:b/>
          <w:bCs/>
          <w:sz w:val="24"/>
          <w:szCs w:val="24"/>
        </w:rPr>
        <w:t>Threats</w:t>
      </w:r>
    </w:p>
    <w:p w14:paraId="6C06BC80" w14:textId="0E36F30F" w:rsidR="009A57BA" w:rsidRPr="002C6696" w:rsidRDefault="009A57BA" w:rsidP="00251A54">
      <w:pPr>
        <w:pStyle w:val="ListParagraph"/>
        <w:numPr>
          <w:ilvl w:val="0"/>
          <w:numId w:val="4"/>
        </w:numPr>
        <w:spacing w:line="360" w:lineRule="auto"/>
        <w:rPr>
          <w:rFonts w:ascii="Arial" w:hAnsi="Arial" w:cs="Arial"/>
          <w:b/>
          <w:bCs/>
          <w:sz w:val="24"/>
          <w:szCs w:val="24"/>
        </w:rPr>
      </w:pPr>
      <w:r w:rsidRPr="002C6696">
        <w:rPr>
          <w:rFonts w:ascii="Arial" w:hAnsi="Arial" w:cs="Arial"/>
          <w:b/>
          <w:bCs/>
          <w:sz w:val="24"/>
          <w:szCs w:val="24"/>
        </w:rPr>
        <w:t>Cybersecurity Risks</w:t>
      </w:r>
      <w:r w:rsidR="006E0C0A">
        <w:rPr>
          <w:rFonts w:ascii="Arial" w:hAnsi="Arial" w:cs="Arial"/>
          <w:b/>
          <w:bCs/>
          <w:sz w:val="24"/>
          <w:szCs w:val="24"/>
        </w:rPr>
        <w:t>:</w:t>
      </w:r>
    </w:p>
    <w:p w14:paraId="597A6CEA" w14:textId="549BE36A" w:rsidR="009A57BA" w:rsidRPr="00784735" w:rsidRDefault="00AE4964" w:rsidP="00251A54">
      <w:pPr>
        <w:spacing w:line="360" w:lineRule="auto"/>
        <w:ind w:firstLine="720"/>
        <w:rPr>
          <w:rFonts w:ascii="Arial" w:hAnsi="Arial" w:cs="Arial"/>
          <w:sz w:val="24"/>
          <w:szCs w:val="24"/>
        </w:rPr>
      </w:pPr>
      <w:r w:rsidRPr="00784735">
        <w:rPr>
          <w:rFonts w:ascii="Arial" w:hAnsi="Arial" w:cs="Arial"/>
          <w:sz w:val="24"/>
          <w:szCs w:val="24"/>
        </w:rPr>
        <w:t>According to information security risk theory, shifting operations online creates many vulnerabilities hence the need for governance. If guest information is collected by mobile means outside hotel care, it becomes vulnerable to misuse because the collection often takes place under loosely controlled media. Well-publicized lawsuits, such as the Marriott case of 2018 when hackers stole data of up to 500 million consumers that trusted in leaving their details on the interface (</w:t>
      </w:r>
      <w:r w:rsidR="00F86D2C" w:rsidRPr="00784735">
        <w:rPr>
          <w:rFonts w:ascii="Arial" w:hAnsi="Arial" w:cs="Arial"/>
          <w:sz w:val="24"/>
          <w:szCs w:val="24"/>
        </w:rPr>
        <w:t>Humayun et al., 2020</w:t>
      </w:r>
      <w:r w:rsidRPr="00784735">
        <w:rPr>
          <w:rFonts w:ascii="Arial" w:hAnsi="Arial" w:cs="Arial"/>
          <w:sz w:val="24"/>
          <w:szCs w:val="24"/>
        </w:rPr>
        <w:t xml:space="preserve">) expose agency issues theoretical vulnerabilities regarding information asymmetry between what consumer believe brands have and how much internal data they possess. Damages arise from the lost revenues, litigations for brand depreciation worth millions that were sedimented by </w:t>
      </w:r>
      <w:r w:rsidR="00F86D2C" w:rsidRPr="00784735">
        <w:rPr>
          <w:rFonts w:ascii="Arial" w:hAnsi="Arial" w:cs="Arial"/>
          <w:sz w:val="24"/>
          <w:szCs w:val="24"/>
        </w:rPr>
        <w:t>Hassain</w:t>
      </w:r>
      <w:r w:rsidRPr="00784735">
        <w:rPr>
          <w:rFonts w:ascii="Arial" w:hAnsi="Arial" w:cs="Arial"/>
          <w:sz w:val="24"/>
          <w:szCs w:val="24"/>
        </w:rPr>
        <w:t xml:space="preserve"> et al. (202</w:t>
      </w:r>
      <w:r w:rsidR="00F86D2C" w:rsidRPr="00784735">
        <w:rPr>
          <w:rFonts w:ascii="Arial" w:hAnsi="Arial" w:cs="Arial"/>
          <w:sz w:val="24"/>
          <w:szCs w:val="24"/>
        </w:rPr>
        <w:t>0</w:t>
      </w:r>
      <w:r w:rsidRPr="00784735">
        <w:rPr>
          <w:rFonts w:ascii="Arial" w:hAnsi="Arial" w:cs="Arial"/>
          <w:sz w:val="24"/>
          <w:szCs w:val="24"/>
        </w:rPr>
        <w:t>). Prior to the net-setting of networks, hotels need to limit collection that only pertains with foremost access needs, give portals for guests’ data access, undergo ethical hacking audits and formulate insurance policies such as clarity in the matter of duty of care as an aspect through growing and inherent digital risks.</w:t>
      </w:r>
    </w:p>
    <w:p w14:paraId="51488C31" w14:textId="413F61AF" w:rsidR="009A57BA" w:rsidRPr="00C24040" w:rsidRDefault="009A57BA" w:rsidP="00251A54">
      <w:pPr>
        <w:pStyle w:val="ListParagraph"/>
        <w:numPr>
          <w:ilvl w:val="0"/>
          <w:numId w:val="4"/>
        </w:numPr>
        <w:spacing w:line="360" w:lineRule="auto"/>
        <w:rPr>
          <w:rFonts w:ascii="Arial" w:hAnsi="Arial" w:cs="Arial"/>
          <w:b/>
          <w:bCs/>
          <w:sz w:val="24"/>
          <w:szCs w:val="24"/>
        </w:rPr>
      </w:pPr>
      <w:r w:rsidRPr="00C24040">
        <w:rPr>
          <w:rFonts w:ascii="Arial" w:hAnsi="Arial" w:cs="Arial"/>
          <w:b/>
          <w:bCs/>
          <w:sz w:val="24"/>
          <w:szCs w:val="24"/>
        </w:rPr>
        <w:t>Rapid Technological Changes</w:t>
      </w:r>
      <w:r w:rsidR="00C24040">
        <w:rPr>
          <w:rFonts w:ascii="Arial" w:hAnsi="Arial" w:cs="Arial"/>
          <w:b/>
          <w:bCs/>
          <w:sz w:val="24"/>
          <w:szCs w:val="24"/>
        </w:rPr>
        <w:t>:</w:t>
      </w:r>
    </w:p>
    <w:p w14:paraId="1526D290" w14:textId="77777777" w:rsidR="00DA57C8" w:rsidRDefault="00AE4964" w:rsidP="00251A54">
      <w:pPr>
        <w:spacing w:line="360" w:lineRule="auto"/>
        <w:ind w:firstLine="720"/>
        <w:rPr>
          <w:rFonts w:ascii="Arial" w:hAnsi="Arial" w:cs="Arial"/>
          <w:sz w:val="24"/>
          <w:szCs w:val="24"/>
        </w:rPr>
      </w:pPr>
      <w:r w:rsidRPr="00784735">
        <w:rPr>
          <w:rFonts w:ascii="Arial" w:hAnsi="Arial" w:cs="Arial"/>
          <w:sz w:val="24"/>
          <w:szCs w:val="24"/>
        </w:rPr>
        <w:t xml:space="preserve">According to technology lifecycle theory, systems only qualify for limited relevancy lifecycles as disruptive replacements keep coming up. A decade later mobile inspection whipped manual crying but now faces </w:t>
      </w:r>
      <w:r w:rsidR="00F86D2C" w:rsidRPr="00784735">
        <w:rPr>
          <w:rFonts w:ascii="Arial" w:hAnsi="Arial" w:cs="Arial"/>
          <w:sz w:val="24"/>
          <w:szCs w:val="24"/>
        </w:rPr>
        <w:t xml:space="preserve">changing </w:t>
      </w:r>
      <w:r w:rsidRPr="00784735">
        <w:rPr>
          <w:rFonts w:ascii="Arial" w:hAnsi="Arial" w:cs="Arial"/>
          <w:sz w:val="24"/>
          <w:szCs w:val="24"/>
        </w:rPr>
        <w:t>due to biometric integration or even neurotech (</w:t>
      </w:r>
      <w:r w:rsidR="00F86D2C" w:rsidRPr="00784735">
        <w:rPr>
          <w:rFonts w:ascii="Arial" w:hAnsi="Arial" w:cs="Arial"/>
          <w:color w:val="222222"/>
          <w:sz w:val="24"/>
          <w:szCs w:val="24"/>
          <w:shd w:val="clear" w:color="auto" w:fill="FFFFFF"/>
        </w:rPr>
        <w:t>Savolainen &amp; Collan, 2020</w:t>
      </w:r>
      <w:r w:rsidRPr="00784735">
        <w:rPr>
          <w:rFonts w:ascii="Arial" w:hAnsi="Arial" w:cs="Arial"/>
          <w:sz w:val="24"/>
          <w:szCs w:val="24"/>
        </w:rPr>
        <w:t xml:space="preserve">). </w:t>
      </w:r>
      <w:r w:rsidR="00F86D2C" w:rsidRPr="00784735">
        <w:rPr>
          <w:rFonts w:ascii="Arial" w:hAnsi="Arial" w:cs="Arial"/>
          <w:sz w:val="24"/>
          <w:szCs w:val="24"/>
        </w:rPr>
        <w:t>Ruan et al.</w:t>
      </w:r>
      <w:r w:rsidRPr="00784735">
        <w:rPr>
          <w:rFonts w:ascii="Arial" w:hAnsi="Arial" w:cs="Arial"/>
          <w:sz w:val="24"/>
          <w:szCs w:val="24"/>
        </w:rPr>
        <w:t xml:space="preserve"> (2020) illustrated that the service industry continuously struggles to cope with technology, which changes as fast as guest-facing technologies do. Development of innovations guarantees they will be enjoyed only for a brief moment before new competition appears and developers roll out a stronger version. As viewed from the resources that kill inconsequential investments, it can be inferred that hotels may avoid such endless upgrades.</w:t>
      </w:r>
    </w:p>
    <w:p w14:paraId="7F772682" w14:textId="77777777" w:rsidR="00DA57C8" w:rsidRDefault="00DA57C8" w:rsidP="00251A54">
      <w:pPr>
        <w:spacing w:line="360" w:lineRule="auto"/>
        <w:ind w:firstLine="720"/>
        <w:rPr>
          <w:rFonts w:ascii="Arial" w:hAnsi="Arial" w:cs="Arial"/>
          <w:sz w:val="24"/>
          <w:szCs w:val="24"/>
        </w:rPr>
      </w:pPr>
    </w:p>
    <w:p w14:paraId="62877F43" w14:textId="0D68905E" w:rsidR="00F24002" w:rsidRPr="00784735" w:rsidRDefault="00AE4964" w:rsidP="00251A54">
      <w:pPr>
        <w:spacing w:line="360" w:lineRule="auto"/>
        <w:ind w:firstLine="720"/>
        <w:rPr>
          <w:rFonts w:ascii="Arial" w:hAnsi="Arial" w:cs="Arial"/>
          <w:sz w:val="24"/>
          <w:szCs w:val="24"/>
        </w:rPr>
      </w:pPr>
      <w:r w:rsidRPr="00784735">
        <w:rPr>
          <w:rFonts w:ascii="Arial" w:hAnsi="Arial" w:cs="Arial"/>
          <w:sz w:val="24"/>
          <w:szCs w:val="24"/>
        </w:rPr>
        <w:t xml:space="preserve"> </w:t>
      </w:r>
    </w:p>
    <w:p w14:paraId="6D7B6A4F" w14:textId="241C3418" w:rsidR="009A57BA" w:rsidRPr="009606AB" w:rsidRDefault="009A57BA" w:rsidP="00251A54">
      <w:pPr>
        <w:pStyle w:val="ListParagraph"/>
        <w:numPr>
          <w:ilvl w:val="0"/>
          <w:numId w:val="4"/>
        </w:numPr>
        <w:spacing w:line="360" w:lineRule="auto"/>
        <w:rPr>
          <w:rFonts w:ascii="Arial" w:hAnsi="Arial" w:cs="Arial"/>
          <w:b/>
          <w:bCs/>
          <w:sz w:val="24"/>
          <w:szCs w:val="24"/>
        </w:rPr>
      </w:pPr>
      <w:r w:rsidRPr="009606AB">
        <w:rPr>
          <w:rFonts w:ascii="Arial" w:hAnsi="Arial" w:cs="Arial"/>
          <w:b/>
          <w:bCs/>
          <w:sz w:val="24"/>
          <w:szCs w:val="24"/>
        </w:rPr>
        <w:lastRenderedPageBreak/>
        <w:t>Competitive Pressure</w:t>
      </w:r>
      <w:r w:rsidR="009606AB">
        <w:rPr>
          <w:rFonts w:ascii="Arial" w:hAnsi="Arial" w:cs="Arial"/>
          <w:b/>
          <w:bCs/>
          <w:sz w:val="24"/>
          <w:szCs w:val="24"/>
        </w:rPr>
        <w:t>:</w:t>
      </w:r>
    </w:p>
    <w:p w14:paraId="575FAF76" w14:textId="523DE08D" w:rsidR="009A57BA" w:rsidRPr="00784735" w:rsidRDefault="00AE4964" w:rsidP="00251A54">
      <w:pPr>
        <w:spacing w:line="360" w:lineRule="auto"/>
        <w:ind w:firstLine="720"/>
        <w:rPr>
          <w:rFonts w:ascii="Arial" w:hAnsi="Arial" w:cs="Arial"/>
          <w:sz w:val="24"/>
          <w:szCs w:val="24"/>
        </w:rPr>
      </w:pPr>
      <w:r w:rsidRPr="00784735">
        <w:rPr>
          <w:rFonts w:ascii="Arial" w:hAnsi="Arial" w:cs="Arial"/>
          <w:sz w:val="24"/>
          <w:szCs w:val="24"/>
        </w:rPr>
        <w:t>According to market competition theory, technological possibilities create involving capacities within ideal markets but always lead to differentiation and thus it has never come relative then a process regarding continuous innovations. The results of a 2022 consumer survey,68% patrons currently demand mobile check-ins as norm rather than value proposition (</w:t>
      </w:r>
      <w:r w:rsidR="00F86D2C" w:rsidRPr="00784735">
        <w:rPr>
          <w:rFonts w:ascii="Arial" w:hAnsi="Arial" w:cs="Arial"/>
          <w:sz w:val="24"/>
          <w:szCs w:val="24"/>
        </w:rPr>
        <w:t>Marco-lajara, et al., 2022</w:t>
      </w:r>
      <w:r w:rsidRPr="00784735">
        <w:rPr>
          <w:rFonts w:ascii="Arial" w:hAnsi="Arial" w:cs="Arial"/>
          <w:sz w:val="24"/>
          <w:szCs w:val="24"/>
        </w:rPr>
        <w:t>). Filip Smith developed A. With online travel agencies co-opting these contactless features, hotels need to break down barriers in more ways, such as virtual reality concierges or gesture controls to stand out competitively rather than be caught up catching customer demands (</w:t>
      </w:r>
      <w:r w:rsidR="0040733F" w:rsidRPr="00784735">
        <w:rPr>
          <w:rFonts w:ascii="Arial" w:hAnsi="Arial" w:cs="Arial"/>
          <w:sz w:val="24"/>
          <w:szCs w:val="24"/>
        </w:rPr>
        <w:t xml:space="preserve">Bunjak et al., </w:t>
      </w:r>
      <w:r w:rsidRPr="00784735">
        <w:rPr>
          <w:rFonts w:ascii="Arial" w:hAnsi="Arial" w:cs="Arial"/>
          <w:sz w:val="24"/>
          <w:szCs w:val="24"/>
        </w:rPr>
        <w:t>202</w:t>
      </w:r>
      <w:r w:rsidR="0040733F" w:rsidRPr="00784735">
        <w:rPr>
          <w:rFonts w:ascii="Arial" w:hAnsi="Arial" w:cs="Arial"/>
          <w:sz w:val="24"/>
          <w:szCs w:val="24"/>
        </w:rPr>
        <w:t>3</w:t>
      </w:r>
      <w:r w:rsidRPr="00784735">
        <w:rPr>
          <w:rFonts w:ascii="Arial" w:hAnsi="Arial" w:cs="Arial"/>
          <w:sz w:val="24"/>
          <w:szCs w:val="24"/>
        </w:rPr>
        <w:t xml:space="preserve">). Uber has convened automation to self-level while market leaders like Hilton splurge millions every year in R&amp;D efforts geared toward the guest-driven roll </w:t>
      </w:r>
      <w:r w:rsidR="00F24002" w:rsidRPr="00784735">
        <w:rPr>
          <w:rFonts w:ascii="Arial" w:hAnsi="Arial" w:cs="Arial"/>
          <w:sz w:val="24"/>
          <w:szCs w:val="24"/>
        </w:rPr>
        <w:t>maps, progressive</w:t>
      </w:r>
      <w:r w:rsidRPr="00784735">
        <w:rPr>
          <w:rFonts w:ascii="Arial" w:hAnsi="Arial" w:cs="Arial"/>
          <w:sz w:val="24"/>
          <w:szCs w:val="24"/>
        </w:rPr>
        <w:t xml:space="preserve"> ventures surgically address pain points of competing approaches that include billing. </w:t>
      </w:r>
    </w:p>
    <w:p w14:paraId="616FC6B6" w14:textId="77777777" w:rsidR="00992024" w:rsidRPr="00DC3605" w:rsidRDefault="00992024" w:rsidP="00992024">
      <w:pPr>
        <w:spacing w:line="480" w:lineRule="auto"/>
        <w:rPr>
          <w:rFonts w:ascii="Times New Roman" w:hAnsi="Times New Roman" w:cs="Times New Roman"/>
          <w:sz w:val="24"/>
          <w:szCs w:val="24"/>
        </w:rPr>
      </w:pPr>
    </w:p>
    <w:p w14:paraId="2C070107" w14:textId="0739485C" w:rsidR="00904B0D" w:rsidRPr="00A01284" w:rsidRDefault="00904B0D" w:rsidP="00992024">
      <w:pPr>
        <w:spacing w:line="480" w:lineRule="auto"/>
        <w:jc w:val="center"/>
        <w:rPr>
          <w:rFonts w:ascii="Arial" w:hAnsi="Arial" w:cs="Arial"/>
          <w:b/>
          <w:bCs/>
          <w:sz w:val="24"/>
          <w:szCs w:val="24"/>
        </w:rPr>
      </w:pPr>
      <w:r w:rsidRPr="00A01284">
        <w:rPr>
          <w:rFonts w:ascii="Arial" w:hAnsi="Arial" w:cs="Arial"/>
          <w:b/>
          <w:bCs/>
          <w:sz w:val="24"/>
          <w:szCs w:val="24"/>
        </w:rPr>
        <w:t xml:space="preserve">Application </w:t>
      </w:r>
      <w:r w:rsidR="00992024" w:rsidRPr="00A01284">
        <w:rPr>
          <w:rFonts w:ascii="Arial" w:hAnsi="Arial" w:cs="Arial"/>
          <w:b/>
          <w:bCs/>
          <w:sz w:val="24"/>
          <w:szCs w:val="24"/>
        </w:rPr>
        <w:t>to the Hotel and Hospitality Sector</w:t>
      </w:r>
    </w:p>
    <w:p w14:paraId="284264E5" w14:textId="3B7C873D" w:rsidR="00562702" w:rsidRPr="00A01284" w:rsidRDefault="00AE4964" w:rsidP="00AC071B">
      <w:pPr>
        <w:spacing w:line="360" w:lineRule="auto"/>
        <w:ind w:firstLine="720"/>
        <w:rPr>
          <w:rFonts w:ascii="Arial" w:hAnsi="Arial" w:cs="Arial"/>
          <w:sz w:val="24"/>
          <w:szCs w:val="24"/>
        </w:rPr>
      </w:pPr>
      <w:r w:rsidRPr="00A01284">
        <w:rPr>
          <w:rFonts w:ascii="Arial" w:hAnsi="Arial" w:cs="Arial"/>
          <w:sz w:val="24"/>
          <w:szCs w:val="24"/>
        </w:rPr>
        <w:t>This analysis will centre on the boutique hotels as a main segment that uses digital check-in/out systems and transforming reception process. Offbeat travellers who want something other than the common cookie-cutter standard or uncompromising fancy boutique hotels. Key factors include:</w:t>
      </w:r>
    </w:p>
    <w:p w14:paraId="35FA796D" w14:textId="7AB5EBAF" w:rsidR="00562702" w:rsidRPr="00AC071B" w:rsidRDefault="00562702" w:rsidP="00AC071B">
      <w:pPr>
        <w:spacing w:line="360" w:lineRule="auto"/>
        <w:rPr>
          <w:rFonts w:ascii="Arial" w:hAnsi="Arial" w:cs="Arial"/>
          <w:b/>
          <w:bCs/>
          <w:sz w:val="24"/>
          <w:szCs w:val="24"/>
        </w:rPr>
      </w:pPr>
      <w:r w:rsidRPr="00AC071B">
        <w:rPr>
          <w:rFonts w:ascii="Arial" w:hAnsi="Arial" w:cs="Arial"/>
          <w:b/>
          <w:bCs/>
          <w:sz w:val="24"/>
          <w:szCs w:val="24"/>
        </w:rPr>
        <w:t>Guest Expectations</w:t>
      </w:r>
      <w:r w:rsidR="00AC071B">
        <w:rPr>
          <w:rFonts w:ascii="Arial" w:hAnsi="Arial" w:cs="Arial"/>
          <w:b/>
          <w:bCs/>
          <w:sz w:val="24"/>
          <w:szCs w:val="24"/>
        </w:rPr>
        <w:t>:</w:t>
      </w:r>
    </w:p>
    <w:p w14:paraId="65111D3E" w14:textId="1A1DC7BC" w:rsidR="00562702" w:rsidRDefault="00F76F9C" w:rsidP="00AC071B">
      <w:pPr>
        <w:spacing w:line="360" w:lineRule="auto"/>
        <w:ind w:firstLine="720"/>
        <w:rPr>
          <w:rFonts w:ascii="Arial" w:hAnsi="Arial" w:cs="Arial"/>
          <w:sz w:val="24"/>
          <w:szCs w:val="24"/>
        </w:rPr>
      </w:pPr>
      <w:r w:rsidRPr="00A01284">
        <w:rPr>
          <w:rFonts w:ascii="Arial" w:hAnsi="Arial" w:cs="Arial"/>
          <w:sz w:val="24"/>
          <w:szCs w:val="24"/>
        </w:rPr>
        <w:t xml:space="preserve">The boutique hotel consumer is technically savvy, wants to be mobile and collaborative, and cares more about efficient processes than lavish lobbies. Favour drawn by 72% respondents is particularly addressed by </w:t>
      </w:r>
      <w:r w:rsidR="0040733F" w:rsidRPr="00A01284">
        <w:rPr>
          <w:rFonts w:ascii="Arial" w:hAnsi="Arial" w:cs="Arial"/>
          <w:sz w:val="24"/>
          <w:szCs w:val="24"/>
        </w:rPr>
        <w:t>Ruan et al.</w:t>
      </w:r>
      <w:r w:rsidRPr="00A01284">
        <w:rPr>
          <w:rFonts w:ascii="Arial" w:hAnsi="Arial" w:cs="Arial"/>
          <w:sz w:val="24"/>
          <w:szCs w:val="24"/>
        </w:rPr>
        <w:t xml:space="preserve"> (202</w:t>
      </w:r>
      <w:r w:rsidR="0040733F" w:rsidRPr="00A01284">
        <w:rPr>
          <w:rFonts w:ascii="Arial" w:hAnsi="Arial" w:cs="Arial"/>
          <w:sz w:val="24"/>
          <w:szCs w:val="24"/>
        </w:rPr>
        <w:t>0</w:t>
      </w:r>
      <w:r w:rsidRPr="00A01284">
        <w:rPr>
          <w:rFonts w:ascii="Arial" w:hAnsi="Arial" w:cs="Arial"/>
          <w:sz w:val="24"/>
          <w:szCs w:val="24"/>
        </w:rPr>
        <w:t>) as the preference for smartphone managing than talking. As a result, immediate check-in as well as accessing rooms via personal devices will serve the needs of customers for satisfaction.</w:t>
      </w:r>
    </w:p>
    <w:p w14:paraId="2C41A666" w14:textId="77777777" w:rsidR="008B65BA" w:rsidRDefault="008B65BA" w:rsidP="00AC071B">
      <w:pPr>
        <w:spacing w:line="360" w:lineRule="auto"/>
        <w:ind w:firstLine="720"/>
        <w:rPr>
          <w:rFonts w:ascii="Arial" w:hAnsi="Arial" w:cs="Arial"/>
          <w:sz w:val="24"/>
          <w:szCs w:val="24"/>
        </w:rPr>
      </w:pPr>
    </w:p>
    <w:p w14:paraId="2F2E79AA" w14:textId="77777777" w:rsidR="008B65BA" w:rsidRDefault="008B65BA" w:rsidP="00AC071B">
      <w:pPr>
        <w:spacing w:line="360" w:lineRule="auto"/>
        <w:ind w:firstLine="720"/>
        <w:rPr>
          <w:rFonts w:ascii="Arial" w:hAnsi="Arial" w:cs="Arial"/>
          <w:sz w:val="24"/>
          <w:szCs w:val="24"/>
        </w:rPr>
      </w:pPr>
    </w:p>
    <w:p w14:paraId="45B61AFC" w14:textId="77777777" w:rsidR="008B65BA" w:rsidRPr="00A01284" w:rsidRDefault="008B65BA" w:rsidP="00AC071B">
      <w:pPr>
        <w:spacing w:line="360" w:lineRule="auto"/>
        <w:ind w:firstLine="720"/>
        <w:rPr>
          <w:rFonts w:ascii="Arial" w:hAnsi="Arial" w:cs="Arial"/>
          <w:sz w:val="24"/>
          <w:szCs w:val="24"/>
        </w:rPr>
      </w:pPr>
    </w:p>
    <w:p w14:paraId="5D59234E" w14:textId="5E51785D" w:rsidR="00562702" w:rsidRPr="00AC071B" w:rsidRDefault="00562702" w:rsidP="00AC071B">
      <w:pPr>
        <w:spacing w:line="360" w:lineRule="auto"/>
        <w:rPr>
          <w:rFonts w:ascii="Arial" w:hAnsi="Arial" w:cs="Arial"/>
          <w:b/>
          <w:bCs/>
          <w:sz w:val="24"/>
          <w:szCs w:val="24"/>
        </w:rPr>
      </w:pPr>
      <w:r w:rsidRPr="00AC071B">
        <w:rPr>
          <w:rFonts w:ascii="Arial" w:hAnsi="Arial" w:cs="Arial"/>
          <w:b/>
          <w:bCs/>
          <w:sz w:val="24"/>
          <w:szCs w:val="24"/>
        </w:rPr>
        <w:lastRenderedPageBreak/>
        <w:t>Operational Logistics</w:t>
      </w:r>
      <w:r w:rsidR="008B65BA">
        <w:rPr>
          <w:rFonts w:ascii="Arial" w:hAnsi="Arial" w:cs="Arial"/>
          <w:b/>
          <w:bCs/>
          <w:sz w:val="24"/>
          <w:szCs w:val="24"/>
        </w:rPr>
        <w:t>:</w:t>
      </w:r>
    </w:p>
    <w:p w14:paraId="3FAC5E53" w14:textId="54303388" w:rsidR="00562702" w:rsidRPr="00A01284" w:rsidRDefault="00F76F9C" w:rsidP="00AC071B">
      <w:pPr>
        <w:spacing w:line="360" w:lineRule="auto"/>
        <w:ind w:firstLine="720"/>
        <w:rPr>
          <w:rFonts w:ascii="Arial" w:hAnsi="Arial" w:cs="Arial"/>
          <w:sz w:val="24"/>
          <w:szCs w:val="24"/>
        </w:rPr>
      </w:pPr>
      <w:r w:rsidRPr="00A01284">
        <w:rPr>
          <w:rFonts w:ascii="Arial" w:hAnsi="Arial" w:cs="Arial"/>
          <w:sz w:val="24"/>
          <w:szCs w:val="24"/>
        </w:rPr>
        <w:t xml:space="preserve">Since there are limited rooms and lean operations, boutique hotels need to make every guest interaction count. All the long wait times at receiving serves also increases </w:t>
      </w:r>
      <w:r w:rsidR="003020BB" w:rsidRPr="00A01284">
        <w:rPr>
          <w:rFonts w:ascii="Arial" w:hAnsi="Arial" w:cs="Arial"/>
          <w:sz w:val="24"/>
          <w:szCs w:val="24"/>
        </w:rPr>
        <w:t>labour</w:t>
      </w:r>
      <w:r w:rsidRPr="00A01284">
        <w:rPr>
          <w:rFonts w:ascii="Arial" w:hAnsi="Arial" w:cs="Arial"/>
          <w:sz w:val="24"/>
          <w:szCs w:val="24"/>
        </w:rPr>
        <w:t xml:space="preserve"> cost compensations and damages further arrivals’ turnover. As per </w:t>
      </w:r>
      <w:r w:rsidR="0040733F" w:rsidRPr="00A01284">
        <w:rPr>
          <w:rFonts w:ascii="Arial" w:hAnsi="Arial" w:cs="Arial"/>
          <w:sz w:val="24"/>
          <w:szCs w:val="24"/>
        </w:rPr>
        <w:t>Gupta et al.</w:t>
      </w:r>
      <w:r w:rsidRPr="00A01284">
        <w:rPr>
          <w:rFonts w:ascii="Arial" w:hAnsi="Arial" w:cs="Arial"/>
          <w:sz w:val="24"/>
          <w:szCs w:val="24"/>
        </w:rPr>
        <w:t xml:space="preserve"> (2022), they cited the 0. 26% increase of productivity in boutique properties due to mobile check-in capabilities which assisted in expediting room allocations during remaining and seemed also to have facilitated promptness at checkouts, leading to asset usage enhancement</w:t>
      </w:r>
      <w:r w:rsidR="00562702" w:rsidRPr="00A01284">
        <w:rPr>
          <w:rFonts w:ascii="Arial" w:hAnsi="Arial" w:cs="Arial"/>
          <w:sz w:val="24"/>
          <w:szCs w:val="24"/>
        </w:rPr>
        <w:t>.</w:t>
      </w:r>
    </w:p>
    <w:p w14:paraId="75BE4BDC" w14:textId="75CBA80A" w:rsidR="00776D03" w:rsidRPr="00A01284" w:rsidRDefault="00C732CC" w:rsidP="00AC071B">
      <w:pPr>
        <w:spacing w:line="360" w:lineRule="auto"/>
        <w:rPr>
          <w:rFonts w:ascii="Arial" w:hAnsi="Arial" w:cs="Arial"/>
          <w:b/>
          <w:bCs/>
          <w:sz w:val="24"/>
          <w:szCs w:val="24"/>
        </w:rPr>
      </w:pPr>
      <w:r w:rsidRPr="00A01284">
        <w:rPr>
          <w:rFonts w:ascii="Arial" w:hAnsi="Arial" w:cs="Arial"/>
          <w:b/>
          <w:bCs/>
          <w:sz w:val="24"/>
          <w:szCs w:val="24"/>
        </w:rPr>
        <w:t>Han Digital</w:t>
      </w:r>
      <w:r w:rsidR="00776D03" w:rsidRPr="00A01284">
        <w:rPr>
          <w:rFonts w:ascii="Arial" w:hAnsi="Arial" w:cs="Arial"/>
          <w:b/>
          <w:bCs/>
          <w:sz w:val="24"/>
          <w:szCs w:val="24"/>
        </w:rPr>
        <w:t xml:space="preserve"> Check-in Adoption Across Major Brands</w:t>
      </w:r>
      <w:r w:rsidR="0035163E">
        <w:rPr>
          <w:rFonts w:ascii="Arial" w:hAnsi="Arial" w:cs="Arial"/>
          <w:b/>
          <w:bCs/>
          <w:sz w:val="24"/>
          <w:szCs w:val="24"/>
        </w:rPr>
        <w:t>:</w:t>
      </w:r>
      <w:permStart w:id="1818853340" w:edGrp="everyone"/>
      <w:permEnd w:id="1818853340"/>
    </w:p>
    <w:p w14:paraId="7F7F7284" w14:textId="77777777" w:rsidR="00F76F9C" w:rsidRPr="00A01284" w:rsidRDefault="00F76F9C" w:rsidP="00AC071B">
      <w:pPr>
        <w:spacing w:line="360" w:lineRule="auto"/>
        <w:ind w:firstLine="720"/>
        <w:jc w:val="both"/>
        <w:rPr>
          <w:rFonts w:ascii="Arial" w:hAnsi="Arial" w:cs="Arial"/>
          <w:sz w:val="24"/>
          <w:szCs w:val="24"/>
        </w:rPr>
      </w:pPr>
      <w:r w:rsidRPr="00A01284">
        <w:rPr>
          <w:rFonts w:ascii="Arial" w:hAnsi="Arial" w:cs="Arial"/>
          <w:sz w:val="24"/>
          <w:szCs w:val="24"/>
        </w:rPr>
        <w:t>Global boutique chains have led the way in mobilizing reception through online and mobile capabilities because of the tech-savvy demographic base. Brands such as Clarion, Joie de Vivre or impediment Suites and more permit visitors to enter rooms without demanding front lodge stops.</w:t>
      </w:r>
    </w:p>
    <w:p w14:paraId="4125F0D5" w14:textId="646D80A2" w:rsidR="00776D03" w:rsidRDefault="00F76F9C" w:rsidP="00AC071B">
      <w:pPr>
        <w:pStyle w:val="muitypography-root"/>
        <w:spacing w:line="360" w:lineRule="auto"/>
        <w:ind w:firstLine="720"/>
        <w:rPr>
          <w:rFonts w:ascii="Arial" w:hAnsi="Arial" w:cs="Arial"/>
        </w:rPr>
      </w:pPr>
      <w:r w:rsidRPr="00A01284">
        <w:rPr>
          <w:rFonts w:ascii="Arial" w:hAnsi="Arial" w:cs="Arial"/>
        </w:rPr>
        <w:t>In 2018, Clarion launched ‘Digital Key’ program across its over 300 petite luxury properties, the proprietary system facilitates mobile check-in and locking/unlocking using smartphones</w:t>
      </w:r>
      <w:r w:rsidR="0040733F" w:rsidRPr="00A01284">
        <w:rPr>
          <w:rFonts w:ascii="Arial" w:hAnsi="Arial" w:cs="Arial"/>
        </w:rPr>
        <w:t xml:space="preserve"> (</w:t>
      </w:r>
      <w:r w:rsidR="0040733F" w:rsidRPr="00A01284">
        <w:rPr>
          <w:rFonts w:ascii="Arial" w:hAnsi="Arial" w:cs="Arial"/>
          <w:i/>
          <w:iCs/>
        </w:rPr>
        <w:t>NFC-Enabled Smartphones Replace Hotel Room Keys and Check-ins at Clarion Hotel</w:t>
      </w:r>
      <w:r w:rsidR="0040733F" w:rsidRPr="00A01284">
        <w:rPr>
          <w:rFonts w:ascii="Arial" w:hAnsi="Arial" w:cs="Arial"/>
        </w:rPr>
        <w:t>, 2018).</w:t>
      </w:r>
      <w:r w:rsidRPr="00A01284">
        <w:rPr>
          <w:rFonts w:ascii="Arial" w:hAnsi="Arial" w:cs="Arial"/>
        </w:rPr>
        <w:t xml:space="preserve"> In 2017, Joie de Vivre boutiques implemented SMS check-ins linked to its loyalty app for all customers using the driving app; if they used the live system when entering and leaving the store, then exclusive deals and restaurant reservation opportunities were made available to them. The smaller 14-room personalized boutique chain has been all mobile since its establishment in 2021 and check-ins via customized links through cabals and tablets to control light levels, music, after addition</w:t>
      </w:r>
      <w:r w:rsidR="0040733F" w:rsidRPr="00A01284">
        <w:rPr>
          <w:rFonts w:ascii="Arial" w:hAnsi="Arial" w:cs="Arial"/>
        </w:rPr>
        <w:t xml:space="preserve"> (</w:t>
      </w:r>
      <w:r w:rsidR="0040733F" w:rsidRPr="00A01284">
        <w:rPr>
          <w:rFonts w:ascii="Arial" w:hAnsi="Arial" w:cs="Arial"/>
          <w:i/>
          <w:iCs/>
        </w:rPr>
        <w:t>NFC-Enabled Smartphones Replace Hotel Room Keys and Check-ins at Clarion Hotel</w:t>
      </w:r>
      <w:r w:rsidR="0040733F" w:rsidRPr="00A01284">
        <w:rPr>
          <w:rFonts w:ascii="Arial" w:hAnsi="Arial" w:cs="Arial"/>
        </w:rPr>
        <w:t>, 2018)</w:t>
      </w:r>
      <w:r w:rsidRPr="00A01284">
        <w:rPr>
          <w:rFonts w:ascii="Arial" w:hAnsi="Arial" w:cs="Arial"/>
        </w:rPr>
        <w:t>.</w:t>
      </w:r>
    </w:p>
    <w:p w14:paraId="7AB9B663" w14:textId="77777777" w:rsidR="00C071F9" w:rsidRDefault="00C071F9" w:rsidP="00AC071B">
      <w:pPr>
        <w:pStyle w:val="muitypography-root"/>
        <w:spacing w:line="360" w:lineRule="auto"/>
        <w:ind w:firstLine="720"/>
        <w:rPr>
          <w:rFonts w:ascii="Arial" w:hAnsi="Arial" w:cs="Arial"/>
        </w:rPr>
      </w:pPr>
    </w:p>
    <w:p w14:paraId="543688FE" w14:textId="77777777" w:rsidR="00C071F9" w:rsidRDefault="00C071F9" w:rsidP="00AC071B">
      <w:pPr>
        <w:pStyle w:val="muitypography-root"/>
        <w:spacing w:line="360" w:lineRule="auto"/>
        <w:ind w:firstLine="720"/>
        <w:rPr>
          <w:rFonts w:ascii="Arial" w:hAnsi="Arial" w:cs="Arial"/>
        </w:rPr>
      </w:pPr>
    </w:p>
    <w:p w14:paraId="65178D9C" w14:textId="77777777" w:rsidR="00C071F9" w:rsidRDefault="00C071F9" w:rsidP="00AC071B">
      <w:pPr>
        <w:pStyle w:val="muitypography-root"/>
        <w:spacing w:line="360" w:lineRule="auto"/>
        <w:ind w:firstLine="720"/>
        <w:rPr>
          <w:rFonts w:ascii="Arial" w:hAnsi="Arial" w:cs="Arial"/>
        </w:rPr>
      </w:pPr>
    </w:p>
    <w:p w14:paraId="506A7882" w14:textId="77777777" w:rsidR="00C071F9" w:rsidRPr="00A01284" w:rsidRDefault="00C071F9" w:rsidP="00AC071B">
      <w:pPr>
        <w:pStyle w:val="muitypography-root"/>
        <w:spacing w:line="360" w:lineRule="auto"/>
        <w:ind w:firstLine="720"/>
        <w:rPr>
          <w:rFonts w:ascii="Arial" w:hAnsi="Arial" w:cs="Arial"/>
        </w:rPr>
      </w:pPr>
    </w:p>
    <w:p w14:paraId="53B1D6BF" w14:textId="6D954AC0" w:rsidR="00F84E39" w:rsidRPr="00A01284" w:rsidRDefault="00F84E39" w:rsidP="00AC071B">
      <w:pPr>
        <w:spacing w:line="360" w:lineRule="auto"/>
        <w:jc w:val="both"/>
        <w:rPr>
          <w:rFonts w:ascii="Arial" w:hAnsi="Arial" w:cs="Arial"/>
          <w:b/>
          <w:bCs/>
          <w:sz w:val="24"/>
          <w:szCs w:val="24"/>
        </w:rPr>
      </w:pPr>
      <w:r w:rsidRPr="00A01284">
        <w:rPr>
          <w:rFonts w:ascii="Arial" w:hAnsi="Arial" w:cs="Arial"/>
          <w:b/>
          <w:bCs/>
          <w:sz w:val="24"/>
          <w:szCs w:val="24"/>
        </w:rPr>
        <w:lastRenderedPageBreak/>
        <w:t>Impacts of Digital Check-in/Out Systems</w:t>
      </w:r>
    </w:p>
    <w:p w14:paraId="6C0F9E26" w14:textId="2DAF3F45" w:rsidR="00F84E39" w:rsidRPr="008B65BA" w:rsidRDefault="00F84E39" w:rsidP="00AC071B">
      <w:pPr>
        <w:spacing w:line="360" w:lineRule="auto"/>
        <w:jc w:val="both"/>
        <w:rPr>
          <w:rFonts w:ascii="Arial" w:hAnsi="Arial" w:cs="Arial"/>
          <w:b/>
          <w:bCs/>
          <w:sz w:val="24"/>
          <w:szCs w:val="24"/>
        </w:rPr>
      </w:pPr>
      <w:r w:rsidRPr="008B65BA">
        <w:rPr>
          <w:rFonts w:ascii="Arial" w:hAnsi="Arial" w:cs="Arial"/>
          <w:b/>
          <w:bCs/>
          <w:sz w:val="24"/>
          <w:szCs w:val="24"/>
        </w:rPr>
        <w:t>Operational Efficiencies</w:t>
      </w:r>
      <w:r w:rsidR="00BE07D5">
        <w:rPr>
          <w:rFonts w:ascii="Arial" w:hAnsi="Arial" w:cs="Arial"/>
          <w:b/>
          <w:bCs/>
          <w:sz w:val="24"/>
          <w:szCs w:val="24"/>
        </w:rPr>
        <w:t>:</w:t>
      </w:r>
    </w:p>
    <w:p w14:paraId="2E330EA4" w14:textId="4245B238" w:rsidR="00F84E39" w:rsidRPr="005A65A1" w:rsidRDefault="00552583" w:rsidP="00C45347">
      <w:pPr>
        <w:spacing w:line="360" w:lineRule="auto"/>
        <w:ind w:firstLine="720"/>
        <w:jc w:val="both"/>
        <w:rPr>
          <w:rFonts w:ascii="Arial" w:hAnsi="Arial" w:cs="Arial"/>
          <w:sz w:val="24"/>
          <w:szCs w:val="24"/>
        </w:rPr>
      </w:pPr>
      <w:r w:rsidRPr="005A65A1">
        <w:rPr>
          <w:rFonts w:ascii="Arial" w:hAnsi="Arial" w:cs="Arial"/>
          <w:sz w:val="24"/>
          <w:szCs w:val="24"/>
        </w:rPr>
        <w:t xml:space="preserve">Automation of formerly manual processes is one of the most visibly tangible ways that </w:t>
      </w:r>
      <w:r w:rsidR="0040733F" w:rsidRPr="005A65A1">
        <w:rPr>
          <w:rFonts w:ascii="Arial" w:hAnsi="Arial" w:cs="Arial"/>
          <w:sz w:val="24"/>
          <w:szCs w:val="24"/>
        </w:rPr>
        <w:t xml:space="preserve">digital check-in/out </w:t>
      </w:r>
      <w:r w:rsidRPr="005A65A1">
        <w:rPr>
          <w:rFonts w:ascii="Arial" w:hAnsi="Arial" w:cs="Arial"/>
          <w:sz w:val="24"/>
          <w:szCs w:val="24"/>
        </w:rPr>
        <w:t xml:space="preserve">systems have made a difference to reception operations. The above substantial reductions in staffing costs were achieved by measuring the results reported by Grand Hyatt San Francisco, which recorded savings exceeding $250 000 every year owing to mobile check-in system supported by online infrastructure introduced therewithin. The need to </w:t>
      </w:r>
      <w:r w:rsidR="0040733F" w:rsidRPr="005A65A1">
        <w:rPr>
          <w:rFonts w:ascii="Arial" w:hAnsi="Arial" w:cs="Arial"/>
          <w:sz w:val="24"/>
          <w:szCs w:val="24"/>
        </w:rPr>
        <w:t>reassign</w:t>
      </w:r>
      <w:r w:rsidRPr="005A65A1">
        <w:rPr>
          <w:rFonts w:ascii="Arial" w:hAnsi="Arial" w:cs="Arial"/>
          <w:sz w:val="24"/>
          <w:szCs w:val="24"/>
        </w:rPr>
        <w:t xml:space="preserve"> four front desk agents to guest relations duties arose from the review. Digitization has also increased the readiness of housekeepers for early check-ins, which is yet another turnover boost that can be obtained from post reports are equally crucial to note.</w:t>
      </w:r>
    </w:p>
    <w:p w14:paraId="6FCDEBDA" w14:textId="371B0FEF" w:rsidR="00F84E39" w:rsidRPr="00BE07D5" w:rsidRDefault="00F84E39" w:rsidP="00C45347">
      <w:pPr>
        <w:spacing w:line="360" w:lineRule="auto"/>
        <w:jc w:val="both"/>
        <w:rPr>
          <w:rFonts w:ascii="Arial" w:hAnsi="Arial" w:cs="Arial"/>
          <w:b/>
          <w:bCs/>
          <w:sz w:val="24"/>
          <w:szCs w:val="24"/>
        </w:rPr>
      </w:pPr>
      <w:r w:rsidRPr="00BE07D5">
        <w:rPr>
          <w:rFonts w:ascii="Arial" w:hAnsi="Arial" w:cs="Arial"/>
          <w:b/>
          <w:bCs/>
          <w:sz w:val="24"/>
          <w:szCs w:val="24"/>
        </w:rPr>
        <w:t>Enhanced Guest Experiences</w:t>
      </w:r>
      <w:r w:rsidR="00BE07D5">
        <w:rPr>
          <w:rFonts w:ascii="Arial" w:hAnsi="Arial" w:cs="Arial"/>
          <w:b/>
          <w:bCs/>
          <w:sz w:val="24"/>
          <w:szCs w:val="24"/>
        </w:rPr>
        <w:t>:</w:t>
      </w:r>
    </w:p>
    <w:p w14:paraId="49DDEE39" w14:textId="35B43B6C" w:rsidR="00F84E39" w:rsidRPr="005A65A1" w:rsidRDefault="00552583" w:rsidP="00C45347">
      <w:pPr>
        <w:spacing w:line="360" w:lineRule="auto"/>
        <w:ind w:firstLine="720"/>
        <w:jc w:val="both"/>
        <w:rPr>
          <w:rFonts w:ascii="Arial" w:hAnsi="Arial" w:cs="Arial"/>
          <w:sz w:val="24"/>
          <w:szCs w:val="24"/>
        </w:rPr>
      </w:pPr>
      <w:r w:rsidRPr="005A65A1">
        <w:rPr>
          <w:rFonts w:ascii="Arial" w:hAnsi="Arial" w:cs="Arial"/>
          <w:sz w:val="24"/>
          <w:szCs w:val="24"/>
        </w:rPr>
        <w:t>The scores from the guests show experiential improvements as well; the boutique Epic Hotel LA observed their satisfaction ratings concerning arrival process increased from 67% before implementation to 93% after enabling mobility room assignments. Wait demands or human interaction delay related complains fell by over 80 percent, demonstrating that systems effectively raised service perceptions under lower numbers of human interfaces.</w:t>
      </w:r>
    </w:p>
    <w:p w14:paraId="62FA68F4" w14:textId="10A34C21" w:rsidR="00776D03" w:rsidRPr="005A65A1" w:rsidRDefault="00776D03" w:rsidP="002A2BAD">
      <w:pPr>
        <w:spacing w:line="360" w:lineRule="auto"/>
        <w:jc w:val="both"/>
        <w:rPr>
          <w:rFonts w:ascii="Arial" w:hAnsi="Arial" w:cs="Arial"/>
          <w:i/>
          <w:iCs/>
          <w:sz w:val="24"/>
          <w:szCs w:val="24"/>
        </w:rPr>
      </w:pPr>
      <w:r w:rsidRPr="005A65A1">
        <w:rPr>
          <w:rFonts w:ascii="Arial" w:hAnsi="Arial" w:cs="Arial"/>
          <w:b/>
          <w:bCs/>
          <w:i/>
          <w:iCs/>
          <w:sz w:val="24"/>
          <w:szCs w:val="24"/>
        </w:rPr>
        <w:t>Managements have responded through varied capabilities and change management programs</w:t>
      </w:r>
      <w:r w:rsidR="00CD4E4C">
        <w:rPr>
          <w:rFonts w:ascii="Arial" w:hAnsi="Arial" w:cs="Arial"/>
          <w:b/>
          <w:bCs/>
          <w:i/>
          <w:iCs/>
          <w:sz w:val="24"/>
          <w:szCs w:val="24"/>
        </w:rPr>
        <w:t>:</w:t>
      </w:r>
    </w:p>
    <w:p w14:paraId="00859B19" w14:textId="791099BF" w:rsidR="00776D03" w:rsidRPr="00DC3605" w:rsidRDefault="00552583" w:rsidP="00C45347">
      <w:pPr>
        <w:spacing w:line="360" w:lineRule="auto"/>
        <w:ind w:firstLine="720"/>
        <w:jc w:val="both"/>
        <w:rPr>
          <w:rFonts w:ascii="Times New Roman" w:hAnsi="Times New Roman" w:cs="Times New Roman"/>
          <w:sz w:val="24"/>
          <w:szCs w:val="24"/>
        </w:rPr>
      </w:pPr>
      <w:r w:rsidRPr="005A65A1">
        <w:rPr>
          <w:rFonts w:ascii="Arial" w:hAnsi="Arial" w:cs="Arial"/>
          <w:sz w:val="24"/>
          <w:szCs w:val="24"/>
        </w:rPr>
        <w:t>One-click feedback links enabled by the Clarion IT teams allowed for instant notification of mobile app concerns, leading to 30% quicker issue resolution. App updates also helped streamline flow by bringing fragmented systems such as parking, rooms and dining into a single system (Clarion</w:t>
      </w:r>
      <w:r w:rsidR="0040733F" w:rsidRPr="005A65A1">
        <w:rPr>
          <w:rFonts w:ascii="Arial" w:hAnsi="Arial" w:cs="Arial"/>
          <w:sz w:val="24"/>
          <w:szCs w:val="24"/>
        </w:rPr>
        <w:t xml:space="preserve">, </w:t>
      </w:r>
      <w:r w:rsidRPr="005A65A1">
        <w:rPr>
          <w:rFonts w:ascii="Arial" w:hAnsi="Arial" w:cs="Arial"/>
          <w:sz w:val="24"/>
          <w:szCs w:val="24"/>
        </w:rPr>
        <w:t xml:space="preserve">n.d.). Employees at the entrances show directions to those who face hiccups. Joie ambassadors actively guide the patrons to self-serve kiosks, which results in greater adoption towards the system. This is because </w:t>
      </w:r>
      <w:r w:rsidR="002472C3" w:rsidRPr="005A65A1">
        <w:rPr>
          <w:rFonts w:ascii="Arial" w:hAnsi="Arial" w:cs="Arial"/>
          <w:sz w:val="24"/>
          <w:szCs w:val="24"/>
        </w:rPr>
        <w:t>Choi et al. (2020)</w:t>
      </w:r>
      <w:r w:rsidRPr="005A65A1">
        <w:rPr>
          <w:rFonts w:ascii="Arial" w:hAnsi="Arial" w:cs="Arial"/>
          <w:sz w:val="24"/>
          <w:szCs w:val="24"/>
        </w:rPr>
        <w:t xml:space="preserve"> presupposes that every </w:t>
      </w:r>
      <w:r w:rsidRPr="00DC3605">
        <w:rPr>
          <w:rFonts w:ascii="Times New Roman" w:hAnsi="Times New Roman" w:cs="Times New Roman"/>
          <w:sz w:val="24"/>
          <w:szCs w:val="24"/>
        </w:rPr>
        <w:t>member-booking profile should be designed in a way it can fit on the mobile device.</w:t>
      </w:r>
    </w:p>
    <w:p w14:paraId="348DEF2C" w14:textId="72E83B75" w:rsidR="00904B0D" w:rsidRPr="00DC095D" w:rsidRDefault="00552583" w:rsidP="00DC095D">
      <w:pPr>
        <w:spacing w:line="360" w:lineRule="auto"/>
        <w:ind w:firstLine="720"/>
        <w:jc w:val="both"/>
        <w:rPr>
          <w:rFonts w:ascii="Arial" w:hAnsi="Arial" w:cs="Arial"/>
          <w:sz w:val="24"/>
          <w:szCs w:val="24"/>
        </w:rPr>
      </w:pPr>
      <w:r w:rsidRPr="00DC095D">
        <w:rPr>
          <w:rFonts w:ascii="Arial" w:hAnsi="Arial" w:cs="Arial"/>
          <w:sz w:val="24"/>
          <w:szCs w:val="24"/>
        </w:rPr>
        <w:t xml:space="preserve">Nevertheless, boutique general managers recognize that standardizing platforms across related properties is essential to meet the guest’s expectations for frictionless chains instead of singular improvements. The fictionalization limits </w:t>
      </w:r>
      <w:r w:rsidRPr="00DC095D">
        <w:rPr>
          <w:rFonts w:ascii="Arial" w:hAnsi="Arial" w:cs="Arial"/>
          <w:sz w:val="24"/>
          <w:szCs w:val="24"/>
        </w:rPr>
        <w:lastRenderedPageBreak/>
        <w:t xml:space="preserve">maximizing to him by personalization. Technologies preparing also </w:t>
      </w:r>
      <w:r w:rsidR="00F24002" w:rsidRPr="00DC095D">
        <w:rPr>
          <w:rFonts w:ascii="Arial" w:hAnsi="Arial" w:cs="Arial"/>
          <w:sz w:val="24"/>
          <w:szCs w:val="24"/>
        </w:rPr>
        <w:t>must</w:t>
      </w:r>
      <w:r w:rsidRPr="00DC095D">
        <w:rPr>
          <w:rFonts w:ascii="Arial" w:hAnsi="Arial" w:cs="Arial"/>
          <w:sz w:val="24"/>
          <w:szCs w:val="24"/>
        </w:rPr>
        <w:t xml:space="preserve"> devise strategies that focus on stability enhancements and fail-safe measures activation are the other challenges. However, more of these investments are still showing returns as close to around three-fourths of target segments now need these independent models.</w:t>
      </w:r>
    </w:p>
    <w:p w14:paraId="0FA5A53F" w14:textId="77777777" w:rsidR="00992024" w:rsidRPr="00DC095D" w:rsidRDefault="00992024" w:rsidP="00DC095D">
      <w:pPr>
        <w:spacing w:line="360" w:lineRule="auto"/>
        <w:jc w:val="both"/>
        <w:rPr>
          <w:rFonts w:ascii="Arial" w:hAnsi="Arial" w:cs="Arial"/>
          <w:sz w:val="24"/>
          <w:szCs w:val="24"/>
        </w:rPr>
      </w:pPr>
    </w:p>
    <w:p w14:paraId="3F74E03D" w14:textId="63C2739B" w:rsidR="00193B5B" w:rsidRPr="00DC095D" w:rsidRDefault="00193B5B" w:rsidP="00DC095D">
      <w:pPr>
        <w:spacing w:line="360" w:lineRule="auto"/>
        <w:jc w:val="center"/>
        <w:rPr>
          <w:rFonts w:ascii="Arial" w:hAnsi="Arial" w:cs="Arial"/>
          <w:b/>
          <w:bCs/>
          <w:sz w:val="24"/>
          <w:szCs w:val="24"/>
        </w:rPr>
      </w:pPr>
      <w:r w:rsidRPr="00DC095D">
        <w:rPr>
          <w:rFonts w:ascii="Arial" w:hAnsi="Arial" w:cs="Arial"/>
          <w:b/>
          <w:bCs/>
          <w:sz w:val="24"/>
          <w:szCs w:val="24"/>
        </w:rPr>
        <w:t>Evaluate future policy and management options for dealing with this issue</w:t>
      </w:r>
      <w:r w:rsidR="00CD4E4C">
        <w:rPr>
          <w:rFonts w:ascii="Arial" w:hAnsi="Arial" w:cs="Arial"/>
          <w:b/>
          <w:bCs/>
          <w:sz w:val="24"/>
          <w:szCs w:val="24"/>
        </w:rPr>
        <w:t>:</w:t>
      </w:r>
    </w:p>
    <w:p w14:paraId="09A28AD1" w14:textId="1CE7D0B2" w:rsidR="00193B5B" w:rsidRPr="00DC095D" w:rsidRDefault="00552583" w:rsidP="00DC095D">
      <w:pPr>
        <w:spacing w:line="360" w:lineRule="auto"/>
        <w:ind w:firstLine="720"/>
        <w:rPr>
          <w:rFonts w:ascii="Arial" w:hAnsi="Arial" w:cs="Arial"/>
          <w:sz w:val="24"/>
          <w:szCs w:val="24"/>
        </w:rPr>
      </w:pPr>
      <w:r w:rsidRPr="00DC095D">
        <w:rPr>
          <w:rFonts w:ascii="Arial" w:hAnsi="Arial" w:cs="Arial"/>
          <w:sz w:val="24"/>
          <w:szCs w:val="24"/>
        </w:rPr>
        <w:t>Digital check-in/out systems are a breakthrough development in the realm of boutique hotels as they signify new trends in hospitality toward enhancing guest services and managing operations more efficiently. Such transition does not only satisfy with the rising requirements of technologically inclined voyagers but also poses new complications and conditions for hotel administration</w:t>
      </w:r>
      <w:r w:rsidR="00F24002" w:rsidRPr="00DC095D">
        <w:rPr>
          <w:rFonts w:ascii="Arial" w:hAnsi="Arial" w:cs="Arial"/>
          <w:sz w:val="24"/>
          <w:szCs w:val="24"/>
        </w:rPr>
        <w:t xml:space="preserve"> (Xu et al., 2021).</w:t>
      </w:r>
      <w:r w:rsidRPr="00DC095D">
        <w:rPr>
          <w:rFonts w:ascii="Arial" w:hAnsi="Arial" w:cs="Arial"/>
          <w:sz w:val="24"/>
          <w:szCs w:val="24"/>
        </w:rPr>
        <w:t xml:space="preserve"> The following discussions that will take a focus on future policies and management options shall be treated from the strategic angle of how to utilize digital innovations at the centres not only customer satisfaction but also linking them to broader goals, operational </w:t>
      </w:r>
      <w:r w:rsidR="002472C3" w:rsidRPr="00DC095D">
        <w:rPr>
          <w:rFonts w:ascii="Arial" w:hAnsi="Arial" w:cs="Arial"/>
          <w:sz w:val="24"/>
          <w:szCs w:val="24"/>
        </w:rPr>
        <w:t>objectives,</w:t>
      </w:r>
      <w:r w:rsidRPr="00DC095D">
        <w:rPr>
          <w:rFonts w:ascii="Arial" w:hAnsi="Arial" w:cs="Arial"/>
          <w:sz w:val="24"/>
          <w:szCs w:val="24"/>
        </w:rPr>
        <w:t xml:space="preserve"> and industry parameters</w:t>
      </w:r>
      <w:r w:rsidR="002472C3" w:rsidRPr="00DC095D">
        <w:rPr>
          <w:rFonts w:ascii="Arial" w:hAnsi="Arial" w:cs="Arial"/>
          <w:sz w:val="24"/>
          <w:szCs w:val="24"/>
        </w:rPr>
        <w:t xml:space="preserve"> (Das, 2023)</w:t>
      </w:r>
      <w:r w:rsidRPr="00DC095D">
        <w:rPr>
          <w:rFonts w:ascii="Arial" w:hAnsi="Arial" w:cs="Arial"/>
          <w:sz w:val="24"/>
          <w:szCs w:val="24"/>
        </w:rPr>
        <w:t xml:space="preserve">. </w:t>
      </w:r>
    </w:p>
    <w:p w14:paraId="34080456" w14:textId="19D1ECCA" w:rsidR="00992024" w:rsidRPr="00DC095D" w:rsidRDefault="00992024" w:rsidP="00DC095D">
      <w:pPr>
        <w:spacing w:line="360" w:lineRule="auto"/>
        <w:rPr>
          <w:rFonts w:ascii="Arial" w:hAnsi="Arial" w:cs="Arial"/>
          <w:sz w:val="24"/>
          <w:szCs w:val="24"/>
        </w:rPr>
      </w:pPr>
      <w:r w:rsidRPr="00CD4E4C">
        <w:rPr>
          <w:rFonts w:ascii="Arial" w:hAnsi="Arial" w:cs="Arial"/>
          <w:b/>
          <w:bCs/>
          <w:sz w:val="24"/>
          <w:szCs w:val="24"/>
        </w:rPr>
        <w:t>Enhanced Training Programs</w:t>
      </w:r>
      <w:r w:rsidRPr="007C49DE">
        <w:rPr>
          <w:rFonts w:ascii="Arial" w:hAnsi="Arial" w:cs="Arial"/>
          <w:b/>
          <w:bCs/>
          <w:sz w:val="24"/>
          <w:szCs w:val="24"/>
        </w:rPr>
        <w:t>:</w:t>
      </w:r>
      <w:r w:rsidRPr="00DC095D">
        <w:rPr>
          <w:rFonts w:ascii="Arial" w:hAnsi="Arial" w:cs="Arial"/>
          <w:sz w:val="24"/>
          <w:szCs w:val="24"/>
        </w:rPr>
        <w:t xml:space="preserve"> </w:t>
      </w:r>
      <w:r w:rsidR="00531C3A" w:rsidRPr="00DC095D">
        <w:rPr>
          <w:rFonts w:ascii="Arial" w:hAnsi="Arial" w:cs="Arial"/>
          <w:sz w:val="24"/>
          <w:szCs w:val="24"/>
        </w:rPr>
        <w:t>The application of progressive training systems will enable the employees to have appropriate digital check-in/out handling skills as well as allow them to deliver quality personalized services to guests. This encompasses instruction in the use of protocols of troubleshooting some basic technology problems guests might encounter or enhanced social skills to interact with guests outside those digital settings.</w:t>
      </w:r>
    </w:p>
    <w:p w14:paraId="0601AC74" w14:textId="27ADF1F2" w:rsidR="00992024" w:rsidRPr="00DC095D" w:rsidRDefault="00992024" w:rsidP="00DC095D">
      <w:pPr>
        <w:spacing w:line="360" w:lineRule="auto"/>
        <w:rPr>
          <w:rFonts w:ascii="Arial" w:hAnsi="Arial" w:cs="Arial"/>
          <w:sz w:val="24"/>
          <w:szCs w:val="24"/>
        </w:rPr>
      </w:pPr>
      <w:r w:rsidRPr="007C49DE">
        <w:rPr>
          <w:rFonts w:ascii="Arial" w:hAnsi="Arial" w:cs="Arial"/>
          <w:b/>
          <w:bCs/>
          <w:sz w:val="24"/>
          <w:szCs w:val="24"/>
        </w:rPr>
        <w:t>Cybersecurity Measures:</w:t>
      </w:r>
      <w:r w:rsidRPr="00DC095D">
        <w:rPr>
          <w:rFonts w:ascii="Arial" w:hAnsi="Arial" w:cs="Arial"/>
          <w:sz w:val="24"/>
          <w:szCs w:val="24"/>
        </w:rPr>
        <w:t xml:space="preserve"> </w:t>
      </w:r>
      <w:r w:rsidR="00531C3A" w:rsidRPr="00DC095D">
        <w:rPr>
          <w:rFonts w:ascii="Arial" w:hAnsi="Arial" w:cs="Arial"/>
          <w:sz w:val="24"/>
          <w:szCs w:val="24"/>
        </w:rPr>
        <w:t>As digital check-in/out systems are responsible for a large amount of personal information about guests, adequate cybersecurity management remains an important responsibility among hoteliers. This entails embracing latest standards in encryption, holding periodic security audits, and obeying international data protection laws to prevent any leakages of information and retain the trust of guests.</w:t>
      </w:r>
    </w:p>
    <w:p w14:paraId="3214DC3D" w14:textId="5660EA8B" w:rsidR="00992024" w:rsidRPr="00DC095D" w:rsidRDefault="00992024" w:rsidP="00DC095D">
      <w:pPr>
        <w:spacing w:line="360" w:lineRule="auto"/>
        <w:rPr>
          <w:rFonts w:ascii="Arial" w:hAnsi="Arial" w:cs="Arial"/>
          <w:sz w:val="24"/>
          <w:szCs w:val="24"/>
        </w:rPr>
      </w:pPr>
      <w:r w:rsidRPr="007C49DE">
        <w:rPr>
          <w:rFonts w:ascii="Arial" w:hAnsi="Arial" w:cs="Arial"/>
          <w:b/>
          <w:bCs/>
          <w:sz w:val="24"/>
          <w:szCs w:val="24"/>
        </w:rPr>
        <w:t>Technology Accessibility:</w:t>
      </w:r>
      <w:r w:rsidRPr="00DC095D">
        <w:rPr>
          <w:rFonts w:ascii="Arial" w:hAnsi="Arial" w:cs="Arial"/>
          <w:sz w:val="24"/>
          <w:szCs w:val="24"/>
        </w:rPr>
        <w:t xml:space="preserve"> </w:t>
      </w:r>
      <w:r w:rsidR="00531C3A" w:rsidRPr="00DC095D">
        <w:rPr>
          <w:rFonts w:ascii="Arial" w:hAnsi="Arial" w:cs="Arial"/>
          <w:sz w:val="24"/>
          <w:szCs w:val="24"/>
        </w:rPr>
        <w:t>It is important to make sure that the digital system is easy for all customers, including guests who have difficulties with working with new technologies or are disabled. User interfaces that are equally intuitive and check-</w:t>
      </w:r>
      <w:r w:rsidR="00531C3A" w:rsidRPr="00DC095D">
        <w:rPr>
          <w:rFonts w:ascii="Arial" w:hAnsi="Arial" w:cs="Arial"/>
          <w:sz w:val="24"/>
          <w:szCs w:val="24"/>
        </w:rPr>
        <w:lastRenderedPageBreak/>
        <w:t>ins/checkouts that provide more choice, including staff assistance or simplified kiosk modes (see sample page 0 of Part B), will increase the level of inclusive technology.</w:t>
      </w:r>
    </w:p>
    <w:p w14:paraId="0F2F5A58" w14:textId="14ECDE53" w:rsidR="00992024" w:rsidRPr="00DC095D" w:rsidRDefault="00992024" w:rsidP="00DC095D">
      <w:pPr>
        <w:spacing w:line="360" w:lineRule="auto"/>
        <w:rPr>
          <w:rFonts w:ascii="Arial" w:hAnsi="Arial" w:cs="Arial"/>
          <w:sz w:val="24"/>
          <w:szCs w:val="24"/>
        </w:rPr>
      </w:pPr>
      <w:r w:rsidRPr="00317973">
        <w:rPr>
          <w:rFonts w:ascii="Arial" w:hAnsi="Arial" w:cs="Arial"/>
          <w:b/>
          <w:bCs/>
          <w:i/>
          <w:iCs/>
          <w:sz w:val="24"/>
          <w:szCs w:val="24"/>
        </w:rPr>
        <w:t>Continuous Innovation</w:t>
      </w:r>
      <w:r w:rsidRPr="00317973">
        <w:rPr>
          <w:rFonts w:ascii="Arial" w:hAnsi="Arial" w:cs="Arial"/>
          <w:b/>
          <w:bCs/>
          <w:sz w:val="24"/>
          <w:szCs w:val="24"/>
        </w:rPr>
        <w:t>:</w:t>
      </w:r>
      <w:r w:rsidRPr="00DC095D">
        <w:rPr>
          <w:rFonts w:ascii="Arial" w:hAnsi="Arial" w:cs="Arial"/>
          <w:sz w:val="24"/>
          <w:szCs w:val="24"/>
        </w:rPr>
        <w:t xml:space="preserve"> </w:t>
      </w:r>
      <w:r w:rsidR="00531C3A" w:rsidRPr="00DC095D">
        <w:rPr>
          <w:rFonts w:ascii="Arial" w:hAnsi="Arial" w:cs="Arial"/>
          <w:sz w:val="24"/>
          <w:szCs w:val="24"/>
        </w:rPr>
        <w:t>The speed at which technological evolution is occurring necessitates that hotels keep abreast of new trends. The regular update of digital check-in/out systems with new features, as well as integration of emerging technology in this service department such as AI for custom guest interactions will make the service offer very competitive and relevant to guests.</w:t>
      </w:r>
    </w:p>
    <w:p w14:paraId="4E9971FA" w14:textId="7221FCF7" w:rsidR="00992024" w:rsidRPr="00DC095D" w:rsidRDefault="00992024" w:rsidP="00DC095D">
      <w:pPr>
        <w:spacing w:line="360" w:lineRule="auto"/>
        <w:rPr>
          <w:rFonts w:ascii="Arial" w:hAnsi="Arial" w:cs="Arial"/>
          <w:sz w:val="24"/>
          <w:szCs w:val="24"/>
        </w:rPr>
      </w:pPr>
      <w:r w:rsidRPr="00317973">
        <w:rPr>
          <w:rFonts w:ascii="Arial" w:hAnsi="Arial" w:cs="Arial"/>
          <w:b/>
          <w:bCs/>
          <w:sz w:val="24"/>
          <w:szCs w:val="24"/>
        </w:rPr>
        <w:t>Guest Feedback Loops:</w:t>
      </w:r>
      <w:r w:rsidRPr="00DC095D">
        <w:rPr>
          <w:rFonts w:ascii="Arial" w:hAnsi="Arial" w:cs="Arial"/>
          <w:sz w:val="24"/>
          <w:szCs w:val="24"/>
        </w:rPr>
        <w:t xml:space="preserve"> </w:t>
      </w:r>
      <w:r w:rsidR="00531C3A" w:rsidRPr="00DC095D">
        <w:rPr>
          <w:rFonts w:ascii="Arial" w:hAnsi="Arial" w:cs="Arial"/>
          <w:sz w:val="24"/>
          <w:szCs w:val="24"/>
        </w:rPr>
        <w:t xml:space="preserve">Creating active feedback channels through which guests can provide their insights on the digital experience they receive makes it possible to improve performance continuously. This can be done with post-stay surveys, digital suggestion boxes and monitoring social media feeds which are important for not only complaints but also appreciation of services. </w:t>
      </w:r>
    </w:p>
    <w:p w14:paraId="6FB6740F" w14:textId="77777777" w:rsidR="00992024" w:rsidRPr="00DC3605" w:rsidRDefault="00992024" w:rsidP="00992024">
      <w:pPr>
        <w:spacing w:line="480" w:lineRule="auto"/>
        <w:rPr>
          <w:rFonts w:ascii="Times New Roman" w:hAnsi="Times New Roman" w:cs="Times New Roman"/>
          <w:sz w:val="24"/>
          <w:szCs w:val="24"/>
        </w:rPr>
      </w:pPr>
    </w:p>
    <w:p w14:paraId="3A97B29F" w14:textId="77777777" w:rsidR="002472C3" w:rsidRPr="00DC3605" w:rsidRDefault="002472C3" w:rsidP="00992024">
      <w:pPr>
        <w:spacing w:line="480" w:lineRule="auto"/>
        <w:rPr>
          <w:rFonts w:ascii="Times New Roman" w:hAnsi="Times New Roman" w:cs="Times New Roman"/>
          <w:sz w:val="24"/>
          <w:szCs w:val="24"/>
        </w:rPr>
      </w:pPr>
    </w:p>
    <w:p w14:paraId="371C7B72" w14:textId="77777777" w:rsidR="002472C3" w:rsidRPr="00DC3605" w:rsidRDefault="002472C3" w:rsidP="00992024">
      <w:pPr>
        <w:spacing w:line="480" w:lineRule="auto"/>
        <w:rPr>
          <w:rFonts w:ascii="Times New Roman" w:hAnsi="Times New Roman" w:cs="Times New Roman"/>
          <w:sz w:val="24"/>
          <w:szCs w:val="24"/>
        </w:rPr>
      </w:pPr>
    </w:p>
    <w:p w14:paraId="75D5C9B7" w14:textId="77777777" w:rsidR="002472C3" w:rsidRDefault="002472C3" w:rsidP="00992024">
      <w:pPr>
        <w:spacing w:line="480" w:lineRule="auto"/>
        <w:rPr>
          <w:rFonts w:ascii="Times New Roman" w:hAnsi="Times New Roman" w:cs="Times New Roman"/>
          <w:sz w:val="24"/>
          <w:szCs w:val="24"/>
        </w:rPr>
      </w:pPr>
    </w:p>
    <w:p w14:paraId="17A94F4F" w14:textId="77777777" w:rsidR="00A968C1" w:rsidRPr="00DC3605" w:rsidRDefault="00A968C1" w:rsidP="00992024">
      <w:pPr>
        <w:spacing w:line="480" w:lineRule="auto"/>
        <w:rPr>
          <w:rFonts w:ascii="Times New Roman" w:hAnsi="Times New Roman" w:cs="Times New Roman"/>
          <w:sz w:val="24"/>
          <w:szCs w:val="24"/>
        </w:rPr>
      </w:pPr>
    </w:p>
    <w:p w14:paraId="49E49AE8" w14:textId="77777777" w:rsidR="002472C3" w:rsidRPr="00DC3605" w:rsidRDefault="002472C3" w:rsidP="00992024">
      <w:pPr>
        <w:spacing w:line="480" w:lineRule="auto"/>
        <w:rPr>
          <w:rFonts w:ascii="Times New Roman" w:hAnsi="Times New Roman" w:cs="Times New Roman"/>
          <w:sz w:val="24"/>
          <w:szCs w:val="24"/>
        </w:rPr>
      </w:pPr>
    </w:p>
    <w:p w14:paraId="0C98B3C6" w14:textId="77777777" w:rsidR="00F24002" w:rsidRDefault="00F24002" w:rsidP="00992024">
      <w:pPr>
        <w:spacing w:line="480" w:lineRule="auto"/>
        <w:jc w:val="center"/>
        <w:rPr>
          <w:rFonts w:ascii="Times New Roman" w:hAnsi="Times New Roman" w:cs="Times New Roman"/>
          <w:b/>
          <w:bCs/>
          <w:sz w:val="24"/>
          <w:szCs w:val="24"/>
        </w:rPr>
      </w:pPr>
    </w:p>
    <w:p w14:paraId="24F13FFF" w14:textId="77777777" w:rsidR="00317973" w:rsidRDefault="00317973" w:rsidP="00992024">
      <w:pPr>
        <w:spacing w:line="480" w:lineRule="auto"/>
        <w:jc w:val="center"/>
        <w:rPr>
          <w:rFonts w:ascii="Times New Roman" w:hAnsi="Times New Roman" w:cs="Times New Roman"/>
          <w:b/>
          <w:bCs/>
          <w:sz w:val="24"/>
          <w:szCs w:val="24"/>
        </w:rPr>
      </w:pPr>
    </w:p>
    <w:p w14:paraId="2BA3A767" w14:textId="77777777" w:rsidR="00317973" w:rsidRDefault="00317973" w:rsidP="00992024">
      <w:pPr>
        <w:spacing w:line="480" w:lineRule="auto"/>
        <w:jc w:val="center"/>
        <w:rPr>
          <w:rFonts w:ascii="Times New Roman" w:hAnsi="Times New Roman" w:cs="Times New Roman"/>
          <w:b/>
          <w:bCs/>
          <w:sz w:val="24"/>
          <w:szCs w:val="24"/>
        </w:rPr>
      </w:pPr>
    </w:p>
    <w:p w14:paraId="555E40C3" w14:textId="77777777" w:rsidR="00317973" w:rsidRDefault="00317973" w:rsidP="00992024">
      <w:pPr>
        <w:spacing w:line="480" w:lineRule="auto"/>
        <w:jc w:val="center"/>
        <w:rPr>
          <w:rFonts w:ascii="Times New Roman" w:hAnsi="Times New Roman" w:cs="Times New Roman"/>
          <w:b/>
          <w:bCs/>
          <w:sz w:val="24"/>
          <w:szCs w:val="24"/>
        </w:rPr>
      </w:pPr>
    </w:p>
    <w:p w14:paraId="13C355BD" w14:textId="77777777" w:rsidR="00317973" w:rsidRDefault="00317973" w:rsidP="00992024">
      <w:pPr>
        <w:spacing w:line="480" w:lineRule="auto"/>
        <w:jc w:val="center"/>
        <w:rPr>
          <w:rFonts w:ascii="Times New Roman" w:hAnsi="Times New Roman" w:cs="Times New Roman"/>
          <w:b/>
          <w:bCs/>
          <w:sz w:val="24"/>
          <w:szCs w:val="24"/>
        </w:rPr>
      </w:pPr>
    </w:p>
    <w:p w14:paraId="38E72E41" w14:textId="77777777" w:rsidR="00317973" w:rsidRDefault="00317973" w:rsidP="00992024">
      <w:pPr>
        <w:spacing w:line="480" w:lineRule="auto"/>
        <w:jc w:val="center"/>
        <w:rPr>
          <w:rFonts w:ascii="Times New Roman" w:hAnsi="Times New Roman" w:cs="Times New Roman"/>
          <w:b/>
          <w:bCs/>
          <w:sz w:val="24"/>
          <w:szCs w:val="24"/>
        </w:rPr>
      </w:pPr>
    </w:p>
    <w:p w14:paraId="09D40688" w14:textId="09ECAE55" w:rsidR="00193B5B" w:rsidRPr="00892B91" w:rsidRDefault="00193B5B" w:rsidP="004F5D43">
      <w:pPr>
        <w:spacing w:line="360" w:lineRule="auto"/>
        <w:rPr>
          <w:rFonts w:ascii="Arial" w:hAnsi="Arial" w:cs="Arial"/>
          <w:b/>
          <w:bCs/>
          <w:sz w:val="24"/>
          <w:szCs w:val="24"/>
        </w:rPr>
      </w:pPr>
      <w:r w:rsidRPr="00892B91">
        <w:rPr>
          <w:rFonts w:ascii="Arial" w:hAnsi="Arial" w:cs="Arial"/>
          <w:b/>
          <w:bCs/>
          <w:sz w:val="24"/>
          <w:szCs w:val="24"/>
        </w:rPr>
        <w:lastRenderedPageBreak/>
        <w:t>References</w:t>
      </w:r>
    </w:p>
    <w:p w14:paraId="656BE5CD" w14:textId="77777777" w:rsidR="001B50CB" w:rsidRPr="00892B91" w:rsidRDefault="001B50CB" w:rsidP="00892B91">
      <w:pPr>
        <w:spacing w:line="360" w:lineRule="auto"/>
        <w:ind w:left="720" w:hanging="720"/>
        <w:rPr>
          <w:rFonts w:ascii="Arial" w:hAnsi="Arial" w:cs="Arial"/>
          <w:sz w:val="24"/>
          <w:szCs w:val="24"/>
        </w:rPr>
      </w:pPr>
    </w:p>
    <w:p w14:paraId="775BE2A1" w14:textId="77777777" w:rsidR="001B50CB" w:rsidRPr="00892B91" w:rsidRDefault="001B50CB" w:rsidP="00892B91">
      <w:pPr>
        <w:spacing w:line="360" w:lineRule="auto"/>
        <w:ind w:left="720" w:hanging="720"/>
        <w:rPr>
          <w:rFonts w:ascii="Arial" w:hAnsi="Arial" w:cs="Arial"/>
          <w:sz w:val="24"/>
          <w:szCs w:val="24"/>
        </w:rPr>
      </w:pPr>
    </w:p>
    <w:p w14:paraId="1B122FAE" w14:textId="77777777" w:rsidR="001B50CB" w:rsidRPr="00892B91" w:rsidRDefault="001B50CB" w:rsidP="00892B91">
      <w:pPr>
        <w:spacing w:line="360" w:lineRule="auto"/>
        <w:ind w:left="720" w:hanging="720"/>
        <w:rPr>
          <w:rFonts w:ascii="Arial" w:hAnsi="Arial" w:cs="Arial"/>
          <w:color w:val="222222"/>
          <w:sz w:val="24"/>
          <w:szCs w:val="24"/>
          <w:shd w:val="clear" w:color="auto" w:fill="FFFFFF"/>
        </w:rPr>
      </w:pPr>
      <w:r w:rsidRPr="00892B91">
        <w:rPr>
          <w:rFonts w:ascii="Arial" w:hAnsi="Arial" w:cs="Arial"/>
          <w:color w:val="222222"/>
          <w:sz w:val="24"/>
          <w:szCs w:val="24"/>
          <w:shd w:val="clear" w:color="auto" w:fill="FFFFFF"/>
        </w:rPr>
        <w:t>Afolalu, S. A., Ikumapayi, O. M., Abdulkareem, A., Emetere, M. E., &amp; Adejumo, O. (2021). A short review on queuing theory as a deterministic tool in sustainable telecommunication system. </w:t>
      </w:r>
      <w:r w:rsidRPr="00892B91">
        <w:rPr>
          <w:rFonts w:ascii="Arial" w:hAnsi="Arial" w:cs="Arial"/>
          <w:i/>
          <w:iCs/>
          <w:color w:val="222222"/>
          <w:sz w:val="24"/>
          <w:szCs w:val="24"/>
          <w:shd w:val="clear" w:color="auto" w:fill="FFFFFF"/>
        </w:rPr>
        <w:t>Materials Today: Proceedings</w:t>
      </w:r>
      <w:r w:rsidRPr="00892B91">
        <w:rPr>
          <w:rFonts w:ascii="Arial" w:hAnsi="Arial" w:cs="Arial"/>
          <w:color w:val="222222"/>
          <w:sz w:val="24"/>
          <w:szCs w:val="24"/>
          <w:shd w:val="clear" w:color="auto" w:fill="FFFFFF"/>
        </w:rPr>
        <w:t>, </w:t>
      </w:r>
      <w:r w:rsidRPr="00892B91">
        <w:rPr>
          <w:rFonts w:ascii="Arial" w:hAnsi="Arial" w:cs="Arial"/>
          <w:i/>
          <w:iCs/>
          <w:color w:val="222222"/>
          <w:sz w:val="24"/>
          <w:szCs w:val="24"/>
          <w:shd w:val="clear" w:color="auto" w:fill="FFFFFF"/>
        </w:rPr>
        <w:t>44</w:t>
      </w:r>
      <w:r w:rsidRPr="00892B91">
        <w:rPr>
          <w:rFonts w:ascii="Arial" w:hAnsi="Arial" w:cs="Arial"/>
          <w:color w:val="222222"/>
          <w:sz w:val="24"/>
          <w:szCs w:val="24"/>
          <w:shd w:val="clear" w:color="auto" w:fill="FFFFFF"/>
        </w:rPr>
        <w:t>, 2884-2888.</w:t>
      </w:r>
    </w:p>
    <w:p w14:paraId="23BBDCFC" w14:textId="77777777" w:rsidR="001B50CB" w:rsidRPr="00892B91" w:rsidRDefault="001B50CB" w:rsidP="00892B91">
      <w:pPr>
        <w:spacing w:line="360" w:lineRule="auto"/>
        <w:ind w:left="720" w:hanging="720"/>
        <w:rPr>
          <w:rFonts w:ascii="Arial" w:hAnsi="Arial" w:cs="Arial"/>
          <w:sz w:val="24"/>
          <w:szCs w:val="24"/>
        </w:rPr>
      </w:pPr>
      <w:r w:rsidRPr="00892B91">
        <w:rPr>
          <w:rFonts w:ascii="Arial" w:hAnsi="Arial" w:cs="Arial"/>
          <w:color w:val="222222"/>
          <w:sz w:val="24"/>
          <w:szCs w:val="24"/>
          <w:shd w:val="clear" w:color="auto" w:fill="FFFFFF"/>
        </w:rPr>
        <w:t>Ahmed, I. (2020). Technology organization environment framework in cloud computing. </w:t>
      </w:r>
      <w:r w:rsidRPr="00892B91">
        <w:rPr>
          <w:rFonts w:ascii="Arial" w:hAnsi="Arial" w:cs="Arial"/>
          <w:i/>
          <w:iCs/>
          <w:color w:val="222222"/>
          <w:sz w:val="24"/>
          <w:szCs w:val="24"/>
          <w:shd w:val="clear" w:color="auto" w:fill="FFFFFF"/>
        </w:rPr>
        <w:t>TELKOMNIKA (Telecommunication Computing Electronics and Control)</w:t>
      </w:r>
      <w:r w:rsidRPr="00892B91">
        <w:rPr>
          <w:rFonts w:ascii="Arial" w:hAnsi="Arial" w:cs="Arial"/>
          <w:color w:val="222222"/>
          <w:sz w:val="24"/>
          <w:szCs w:val="24"/>
          <w:shd w:val="clear" w:color="auto" w:fill="FFFFFF"/>
        </w:rPr>
        <w:t>, </w:t>
      </w:r>
      <w:r w:rsidRPr="00892B91">
        <w:rPr>
          <w:rFonts w:ascii="Arial" w:hAnsi="Arial" w:cs="Arial"/>
          <w:i/>
          <w:iCs/>
          <w:color w:val="222222"/>
          <w:sz w:val="24"/>
          <w:szCs w:val="24"/>
          <w:shd w:val="clear" w:color="auto" w:fill="FFFFFF"/>
        </w:rPr>
        <w:t>18</w:t>
      </w:r>
      <w:r w:rsidRPr="00892B91">
        <w:rPr>
          <w:rFonts w:ascii="Arial" w:hAnsi="Arial" w:cs="Arial"/>
          <w:color w:val="222222"/>
          <w:sz w:val="24"/>
          <w:szCs w:val="24"/>
          <w:shd w:val="clear" w:color="auto" w:fill="FFFFFF"/>
        </w:rPr>
        <w:t>(2), 716-725.</w:t>
      </w:r>
    </w:p>
    <w:p w14:paraId="791980EA" w14:textId="77777777" w:rsidR="001B50CB" w:rsidRPr="00892B91" w:rsidRDefault="001B50CB" w:rsidP="00892B91">
      <w:pPr>
        <w:spacing w:line="360" w:lineRule="auto"/>
        <w:ind w:left="720" w:hanging="720"/>
        <w:rPr>
          <w:rFonts w:ascii="Arial" w:hAnsi="Arial" w:cs="Arial"/>
          <w:sz w:val="24"/>
          <w:szCs w:val="24"/>
        </w:rPr>
      </w:pPr>
      <w:r w:rsidRPr="00892B91">
        <w:rPr>
          <w:rFonts w:ascii="Arial" w:hAnsi="Arial" w:cs="Arial"/>
          <w:color w:val="222222"/>
          <w:sz w:val="24"/>
          <w:szCs w:val="24"/>
          <w:shd w:val="clear" w:color="auto" w:fill="FFFFFF"/>
        </w:rPr>
        <w:t>Aissaoui, N. (2022). The digital divide: a literature review and some directions for future research in light of COVID-19. </w:t>
      </w:r>
      <w:r w:rsidRPr="00892B91">
        <w:rPr>
          <w:rFonts w:ascii="Arial" w:hAnsi="Arial" w:cs="Arial"/>
          <w:i/>
          <w:iCs/>
          <w:color w:val="222222"/>
          <w:sz w:val="24"/>
          <w:szCs w:val="24"/>
          <w:shd w:val="clear" w:color="auto" w:fill="FFFFFF"/>
        </w:rPr>
        <w:t>Global Knowledge, Memory and Communication</w:t>
      </w:r>
      <w:r w:rsidRPr="00892B91">
        <w:rPr>
          <w:rFonts w:ascii="Arial" w:hAnsi="Arial" w:cs="Arial"/>
          <w:color w:val="222222"/>
          <w:sz w:val="24"/>
          <w:szCs w:val="24"/>
          <w:shd w:val="clear" w:color="auto" w:fill="FFFFFF"/>
        </w:rPr>
        <w:t>, </w:t>
      </w:r>
      <w:r w:rsidRPr="00892B91">
        <w:rPr>
          <w:rFonts w:ascii="Arial" w:hAnsi="Arial" w:cs="Arial"/>
          <w:i/>
          <w:iCs/>
          <w:color w:val="222222"/>
          <w:sz w:val="24"/>
          <w:szCs w:val="24"/>
          <w:shd w:val="clear" w:color="auto" w:fill="FFFFFF"/>
        </w:rPr>
        <w:t>71</w:t>
      </w:r>
      <w:r w:rsidRPr="00892B91">
        <w:rPr>
          <w:rFonts w:ascii="Arial" w:hAnsi="Arial" w:cs="Arial"/>
          <w:color w:val="222222"/>
          <w:sz w:val="24"/>
          <w:szCs w:val="24"/>
          <w:shd w:val="clear" w:color="auto" w:fill="FFFFFF"/>
        </w:rPr>
        <w:t>(8/9), 686-708.</w:t>
      </w:r>
    </w:p>
    <w:p w14:paraId="5040AFE6" w14:textId="77777777" w:rsidR="001B50CB" w:rsidRPr="00892B91" w:rsidRDefault="001B50CB" w:rsidP="00892B91">
      <w:pPr>
        <w:spacing w:line="360" w:lineRule="auto"/>
        <w:ind w:left="720" w:hanging="720"/>
        <w:rPr>
          <w:rFonts w:ascii="Arial" w:hAnsi="Arial" w:cs="Arial"/>
          <w:color w:val="222222"/>
          <w:sz w:val="24"/>
          <w:szCs w:val="24"/>
          <w:shd w:val="clear" w:color="auto" w:fill="FFFFFF"/>
        </w:rPr>
      </w:pPr>
      <w:r w:rsidRPr="001B50CB">
        <w:rPr>
          <w:rFonts w:ascii="Arial" w:hAnsi="Arial" w:cs="Arial"/>
          <w:color w:val="222222"/>
          <w:sz w:val="24"/>
          <w:szCs w:val="24"/>
          <w:shd w:val="clear" w:color="auto" w:fill="FFFFFF"/>
          <w:lang w:val="it-IT"/>
        </w:rPr>
        <w:t xml:space="preserve">Avi, M. A. R., &amp; Sardar, S. (2021). </w:t>
      </w:r>
      <w:r w:rsidRPr="00892B91">
        <w:rPr>
          <w:rFonts w:ascii="Arial" w:hAnsi="Arial" w:cs="Arial"/>
          <w:color w:val="222222"/>
          <w:sz w:val="24"/>
          <w:szCs w:val="24"/>
          <w:shd w:val="clear" w:color="auto" w:fill="FFFFFF"/>
        </w:rPr>
        <w:t>Application of innovative technologies in the tourism and hospitality industry of Bangladesh: Challenges and suggestions. </w:t>
      </w:r>
      <w:r w:rsidRPr="00892B91">
        <w:rPr>
          <w:rFonts w:ascii="Arial" w:hAnsi="Arial" w:cs="Arial"/>
          <w:i/>
          <w:iCs/>
          <w:color w:val="222222"/>
          <w:sz w:val="24"/>
          <w:szCs w:val="24"/>
          <w:shd w:val="clear" w:color="auto" w:fill="FFFFFF"/>
        </w:rPr>
        <w:t>Technology Application in the Tourism and Hospitality Industry of Bangladesh</w:t>
      </w:r>
      <w:r w:rsidRPr="00892B91">
        <w:rPr>
          <w:rFonts w:ascii="Arial" w:hAnsi="Arial" w:cs="Arial"/>
          <w:color w:val="222222"/>
          <w:sz w:val="24"/>
          <w:szCs w:val="24"/>
          <w:shd w:val="clear" w:color="auto" w:fill="FFFFFF"/>
        </w:rPr>
        <w:t>, 369-379.</w:t>
      </w:r>
    </w:p>
    <w:p w14:paraId="0817C50A" w14:textId="77777777" w:rsidR="001B50CB" w:rsidRPr="00892B91" w:rsidRDefault="001B50CB" w:rsidP="00892B91">
      <w:pPr>
        <w:spacing w:line="360" w:lineRule="auto"/>
        <w:ind w:left="720" w:hanging="720"/>
        <w:rPr>
          <w:rFonts w:ascii="Arial" w:hAnsi="Arial" w:cs="Arial"/>
          <w:sz w:val="24"/>
          <w:szCs w:val="24"/>
        </w:rPr>
      </w:pPr>
      <w:r w:rsidRPr="00892B91">
        <w:rPr>
          <w:rFonts w:ascii="Arial" w:hAnsi="Arial" w:cs="Arial"/>
          <w:color w:val="222222"/>
          <w:sz w:val="24"/>
          <w:szCs w:val="24"/>
          <w:shd w:val="clear" w:color="auto" w:fill="FFFFFF"/>
        </w:rPr>
        <w:t>Bunjak, A., Černe, M., Nagy, N., &amp; Bruch, H. (2023). Job demands and burnout: The multilevel boundary conditions of collective trust and competitive pressure. </w:t>
      </w:r>
      <w:r w:rsidRPr="00892B91">
        <w:rPr>
          <w:rFonts w:ascii="Arial" w:hAnsi="Arial" w:cs="Arial"/>
          <w:i/>
          <w:iCs/>
          <w:color w:val="222222"/>
          <w:sz w:val="24"/>
          <w:szCs w:val="24"/>
          <w:shd w:val="clear" w:color="auto" w:fill="FFFFFF"/>
        </w:rPr>
        <w:t>human relations</w:t>
      </w:r>
      <w:r w:rsidRPr="00892B91">
        <w:rPr>
          <w:rFonts w:ascii="Arial" w:hAnsi="Arial" w:cs="Arial"/>
          <w:color w:val="222222"/>
          <w:sz w:val="24"/>
          <w:szCs w:val="24"/>
          <w:shd w:val="clear" w:color="auto" w:fill="FFFFFF"/>
        </w:rPr>
        <w:t>, </w:t>
      </w:r>
      <w:r w:rsidRPr="00892B91">
        <w:rPr>
          <w:rFonts w:ascii="Arial" w:hAnsi="Arial" w:cs="Arial"/>
          <w:i/>
          <w:iCs/>
          <w:color w:val="222222"/>
          <w:sz w:val="24"/>
          <w:szCs w:val="24"/>
          <w:shd w:val="clear" w:color="auto" w:fill="FFFFFF"/>
        </w:rPr>
        <w:t>76</w:t>
      </w:r>
      <w:r w:rsidRPr="00892B91">
        <w:rPr>
          <w:rFonts w:ascii="Arial" w:hAnsi="Arial" w:cs="Arial"/>
          <w:color w:val="222222"/>
          <w:sz w:val="24"/>
          <w:szCs w:val="24"/>
          <w:shd w:val="clear" w:color="auto" w:fill="FFFFFF"/>
        </w:rPr>
        <w:t>(5), 657-688.</w:t>
      </w:r>
    </w:p>
    <w:p w14:paraId="12EEBB7F" w14:textId="77777777" w:rsidR="001B50CB" w:rsidRPr="00892B91" w:rsidRDefault="001B50CB" w:rsidP="00892B91">
      <w:pPr>
        <w:pStyle w:val="muitypography-root"/>
        <w:spacing w:line="360" w:lineRule="auto"/>
        <w:ind w:left="720" w:hanging="720"/>
        <w:rPr>
          <w:rFonts w:ascii="Arial" w:hAnsi="Arial" w:cs="Arial"/>
        </w:rPr>
      </w:pPr>
      <w:r w:rsidRPr="00892B91">
        <w:rPr>
          <w:rFonts w:ascii="Arial" w:hAnsi="Arial" w:cs="Arial"/>
          <w:color w:val="222222"/>
          <w:shd w:val="clear" w:color="auto" w:fill="FFFFFF"/>
          <w:lang w:val="fr-FR"/>
        </w:rPr>
        <w:t xml:space="preserve">Choi, Y., Mehraliyev, F., &amp; Kim, S. (2020). </w:t>
      </w:r>
      <w:r w:rsidRPr="00892B91">
        <w:rPr>
          <w:rFonts w:ascii="Arial" w:hAnsi="Arial" w:cs="Arial"/>
          <w:color w:val="222222"/>
          <w:shd w:val="clear" w:color="auto" w:fill="FFFFFF"/>
        </w:rPr>
        <w:t>Role of virtual avatars in digitalized hotel service. </w:t>
      </w:r>
      <w:r w:rsidRPr="00892B91">
        <w:rPr>
          <w:rFonts w:ascii="Arial" w:hAnsi="Arial" w:cs="Arial"/>
          <w:i/>
          <w:iCs/>
          <w:color w:val="222222"/>
          <w:shd w:val="clear" w:color="auto" w:fill="FFFFFF"/>
        </w:rPr>
        <w:t>International Journal of Contemporary Hospitality Management</w:t>
      </w:r>
      <w:r w:rsidRPr="00892B91">
        <w:rPr>
          <w:rFonts w:ascii="Arial" w:hAnsi="Arial" w:cs="Arial"/>
          <w:color w:val="222222"/>
          <w:shd w:val="clear" w:color="auto" w:fill="FFFFFF"/>
        </w:rPr>
        <w:t>, </w:t>
      </w:r>
      <w:r w:rsidRPr="00892B91">
        <w:rPr>
          <w:rFonts w:ascii="Arial" w:hAnsi="Arial" w:cs="Arial"/>
          <w:i/>
          <w:iCs/>
          <w:color w:val="222222"/>
          <w:shd w:val="clear" w:color="auto" w:fill="FFFFFF"/>
        </w:rPr>
        <w:t>32</w:t>
      </w:r>
      <w:r w:rsidRPr="00892B91">
        <w:rPr>
          <w:rFonts w:ascii="Arial" w:hAnsi="Arial" w:cs="Arial"/>
          <w:color w:val="222222"/>
          <w:shd w:val="clear" w:color="auto" w:fill="FFFFFF"/>
        </w:rPr>
        <w:t>(3), 977-997.</w:t>
      </w:r>
    </w:p>
    <w:p w14:paraId="6B9BA6B7" w14:textId="77777777" w:rsidR="001B50CB" w:rsidRPr="00892B91" w:rsidRDefault="001B50CB" w:rsidP="00892B91">
      <w:pPr>
        <w:spacing w:line="360" w:lineRule="auto"/>
        <w:ind w:left="720" w:hanging="720"/>
        <w:rPr>
          <w:rFonts w:ascii="Arial" w:hAnsi="Arial" w:cs="Arial"/>
          <w:sz w:val="24"/>
          <w:szCs w:val="24"/>
        </w:rPr>
      </w:pPr>
      <w:r w:rsidRPr="00892B91">
        <w:rPr>
          <w:rFonts w:ascii="Arial" w:hAnsi="Arial" w:cs="Arial"/>
          <w:color w:val="222222"/>
          <w:sz w:val="24"/>
          <w:szCs w:val="24"/>
          <w:shd w:val="clear" w:color="auto" w:fill="FFFFFF"/>
        </w:rPr>
        <w:t>Das, M. P. (2023). Technology and Guest Experience: Innovations Reshaping Hotel Management. </w:t>
      </w:r>
      <w:r w:rsidRPr="00892B91">
        <w:rPr>
          <w:rFonts w:ascii="Arial" w:hAnsi="Arial" w:cs="Arial"/>
          <w:i/>
          <w:iCs/>
          <w:color w:val="222222"/>
          <w:sz w:val="24"/>
          <w:szCs w:val="24"/>
          <w:shd w:val="clear" w:color="auto" w:fill="FFFFFF"/>
        </w:rPr>
        <w:t>International Journal for Multidimensional Research Perspectives</w:t>
      </w:r>
      <w:r w:rsidRPr="00892B91">
        <w:rPr>
          <w:rFonts w:ascii="Arial" w:hAnsi="Arial" w:cs="Arial"/>
          <w:color w:val="222222"/>
          <w:sz w:val="24"/>
          <w:szCs w:val="24"/>
          <w:shd w:val="clear" w:color="auto" w:fill="FFFFFF"/>
        </w:rPr>
        <w:t>, </w:t>
      </w:r>
      <w:r w:rsidRPr="00892B91">
        <w:rPr>
          <w:rFonts w:ascii="Arial" w:hAnsi="Arial" w:cs="Arial"/>
          <w:i/>
          <w:iCs/>
          <w:color w:val="222222"/>
          <w:sz w:val="24"/>
          <w:szCs w:val="24"/>
          <w:shd w:val="clear" w:color="auto" w:fill="FFFFFF"/>
        </w:rPr>
        <w:t>1</w:t>
      </w:r>
      <w:r w:rsidRPr="00892B91">
        <w:rPr>
          <w:rFonts w:ascii="Arial" w:hAnsi="Arial" w:cs="Arial"/>
          <w:color w:val="222222"/>
          <w:sz w:val="24"/>
          <w:szCs w:val="24"/>
          <w:shd w:val="clear" w:color="auto" w:fill="FFFFFF"/>
        </w:rPr>
        <w:t>(3), 76-95.</w:t>
      </w:r>
    </w:p>
    <w:p w14:paraId="4D57A16E" w14:textId="77777777" w:rsidR="001B50CB" w:rsidRPr="00892B91" w:rsidRDefault="001B50CB" w:rsidP="00892B91">
      <w:pPr>
        <w:spacing w:line="360" w:lineRule="auto"/>
        <w:ind w:left="720" w:hanging="720"/>
        <w:rPr>
          <w:rFonts w:ascii="Arial" w:hAnsi="Arial" w:cs="Arial"/>
          <w:sz w:val="24"/>
          <w:szCs w:val="24"/>
        </w:rPr>
      </w:pPr>
      <w:r w:rsidRPr="00892B91">
        <w:rPr>
          <w:rFonts w:ascii="Arial" w:hAnsi="Arial" w:cs="Arial"/>
          <w:color w:val="222222"/>
          <w:sz w:val="24"/>
          <w:szCs w:val="24"/>
          <w:shd w:val="clear" w:color="auto" w:fill="FFFFFF"/>
          <w:lang w:val="pt-PT"/>
        </w:rPr>
        <w:t xml:space="preserve">de Sousa, M. M., Carvalho, F. M., &amp; Pereira, R. G. (2020). </w:t>
      </w:r>
      <w:r w:rsidRPr="00892B91">
        <w:rPr>
          <w:rFonts w:ascii="Arial" w:hAnsi="Arial" w:cs="Arial"/>
          <w:color w:val="222222"/>
          <w:sz w:val="24"/>
          <w:szCs w:val="24"/>
          <w:shd w:val="clear" w:color="auto" w:fill="FFFFFF"/>
        </w:rPr>
        <w:t>Colour and shape of design elements of the packaging labels influence consumer expectations and hedonic judgments of specialty coffee. </w:t>
      </w:r>
      <w:r w:rsidRPr="00892B91">
        <w:rPr>
          <w:rFonts w:ascii="Arial" w:hAnsi="Arial" w:cs="Arial"/>
          <w:i/>
          <w:iCs/>
          <w:color w:val="222222"/>
          <w:sz w:val="24"/>
          <w:szCs w:val="24"/>
          <w:shd w:val="clear" w:color="auto" w:fill="FFFFFF"/>
        </w:rPr>
        <w:t>Food Quality and Preference</w:t>
      </w:r>
      <w:r w:rsidRPr="00892B91">
        <w:rPr>
          <w:rFonts w:ascii="Arial" w:hAnsi="Arial" w:cs="Arial"/>
          <w:color w:val="222222"/>
          <w:sz w:val="24"/>
          <w:szCs w:val="24"/>
          <w:shd w:val="clear" w:color="auto" w:fill="FFFFFF"/>
        </w:rPr>
        <w:t>, </w:t>
      </w:r>
      <w:r w:rsidRPr="00892B91">
        <w:rPr>
          <w:rFonts w:ascii="Arial" w:hAnsi="Arial" w:cs="Arial"/>
          <w:i/>
          <w:iCs/>
          <w:color w:val="222222"/>
          <w:sz w:val="24"/>
          <w:szCs w:val="24"/>
          <w:shd w:val="clear" w:color="auto" w:fill="FFFFFF"/>
        </w:rPr>
        <w:t>83</w:t>
      </w:r>
      <w:r w:rsidRPr="00892B91">
        <w:rPr>
          <w:rFonts w:ascii="Arial" w:hAnsi="Arial" w:cs="Arial"/>
          <w:color w:val="222222"/>
          <w:sz w:val="24"/>
          <w:szCs w:val="24"/>
          <w:shd w:val="clear" w:color="auto" w:fill="FFFFFF"/>
        </w:rPr>
        <w:t>, 103902.</w:t>
      </w:r>
    </w:p>
    <w:p w14:paraId="35D8E8FB" w14:textId="77777777" w:rsidR="001B50CB" w:rsidRPr="00892B91" w:rsidRDefault="001B50CB" w:rsidP="00892B91">
      <w:pPr>
        <w:spacing w:line="360" w:lineRule="auto"/>
        <w:ind w:left="720" w:hanging="720"/>
        <w:rPr>
          <w:rFonts w:ascii="Arial" w:hAnsi="Arial" w:cs="Arial"/>
          <w:color w:val="222222"/>
          <w:sz w:val="24"/>
          <w:szCs w:val="24"/>
          <w:shd w:val="clear" w:color="auto" w:fill="FFFFFF"/>
        </w:rPr>
      </w:pPr>
      <w:r w:rsidRPr="00892B91">
        <w:rPr>
          <w:rFonts w:ascii="Arial" w:hAnsi="Arial" w:cs="Arial"/>
          <w:color w:val="222222"/>
          <w:sz w:val="24"/>
          <w:szCs w:val="24"/>
          <w:shd w:val="clear" w:color="auto" w:fill="FFFFFF"/>
        </w:rPr>
        <w:lastRenderedPageBreak/>
        <w:t>Dudin, A. N., Klimenok, V. I., &amp; Vishnevsky, V. M. (2020). </w:t>
      </w:r>
      <w:r w:rsidRPr="00892B91">
        <w:rPr>
          <w:rFonts w:ascii="Arial" w:hAnsi="Arial" w:cs="Arial"/>
          <w:i/>
          <w:iCs/>
          <w:color w:val="222222"/>
          <w:sz w:val="24"/>
          <w:szCs w:val="24"/>
          <w:shd w:val="clear" w:color="auto" w:fill="FFFFFF"/>
        </w:rPr>
        <w:t>The theory of queuing systems with correlated flows</w:t>
      </w:r>
      <w:r w:rsidRPr="00892B91">
        <w:rPr>
          <w:rFonts w:ascii="Arial" w:hAnsi="Arial" w:cs="Arial"/>
          <w:color w:val="222222"/>
          <w:sz w:val="24"/>
          <w:szCs w:val="24"/>
          <w:shd w:val="clear" w:color="auto" w:fill="FFFFFF"/>
        </w:rPr>
        <w:t> (Vol. 430). Cham: Springer.</w:t>
      </w:r>
    </w:p>
    <w:p w14:paraId="5CA8EBBC" w14:textId="77777777" w:rsidR="001B50CB" w:rsidRPr="00892B91" w:rsidRDefault="001B50CB" w:rsidP="00892B91">
      <w:pPr>
        <w:spacing w:line="360" w:lineRule="auto"/>
        <w:ind w:left="720" w:hanging="720"/>
        <w:rPr>
          <w:rFonts w:ascii="Arial" w:hAnsi="Arial" w:cs="Arial"/>
          <w:color w:val="222222"/>
          <w:sz w:val="24"/>
          <w:szCs w:val="24"/>
          <w:shd w:val="clear" w:color="auto" w:fill="FFFFFF"/>
        </w:rPr>
      </w:pPr>
      <w:r w:rsidRPr="00892B91">
        <w:rPr>
          <w:rFonts w:ascii="Arial" w:hAnsi="Arial" w:cs="Arial"/>
          <w:color w:val="222222"/>
          <w:sz w:val="24"/>
          <w:szCs w:val="24"/>
          <w:shd w:val="clear" w:color="auto" w:fill="FFFFFF"/>
        </w:rPr>
        <w:t>Giotis, G., &amp; Papadionysiou, E. (2022). The role of managerial and technological innovations in the Tourism industry: A review of the empirical literature. </w:t>
      </w:r>
      <w:r w:rsidRPr="00892B91">
        <w:rPr>
          <w:rFonts w:ascii="Arial" w:hAnsi="Arial" w:cs="Arial"/>
          <w:i/>
          <w:iCs/>
          <w:color w:val="222222"/>
          <w:sz w:val="24"/>
          <w:szCs w:val="24"/>
          <w:shd w:val="clear" w:color="auto" w:fill="FFFFFF"/>
        </w:rPr>
        <w:t>Sustainability</w:t>
      </w:r>
      <w:r w:rsidRPr="00892B91">
        <w:rPr>
          <w:rFonts w:ascii="Arial" w:hAnsi="Arial" w:cs="Arial"/>
          <w:color w:val="222222"/>
          <w:sz w:val="24"/>
          <w:szCs w:val="24"/>
          <w:shd w:val="clear" w:color="auto" w:fill="FFFFFF"/>
        </w:rPr>
        <w:t>, </w:t>
      </w:r>
      <w:r w:rsidRPr="00892B91">
        <w:rPr>
          <w:rFonts w:ascii="Arial" w:hAnsi="Arial" w:cs="Arial"/>
          <w:i/>
          <w:iCs/>
          <w:color w:val="222222"/>
          <w:sz w:val="24"/>
          <w:szCs w:val="24"/>
          <w:shd w:val="clear" w:color="auto" w:fill="FFFFFF"/>
        </w:rPr>
        <w:t>14</w:t>
      </w:r>
      <w:r w:rsidRPr="00892B91">
        <w:rPr>
          <w:rFonts w:ascii="Arial" w:hAnsi="Arial" w:cs="Arial"/>
          <w:color w:val="222222"/>
          <w:sz w:val="24"/>
          <w:szCs w:val="24"/>
          <w:shd w:val="clear" w:color="auto" w:fill="FFFFFF"/>
        </w:rPr>
        <w:t>(9), 5182.</w:t>
      </w:r>
    </w:p>
    <w:p w14:paraId="7A10D877" w14:textId="77777777" w:rsidR="001B50CB" w:rsidRPr="00892B91" w:rsidRDefault="001B50CB" w:rsidP="00892B91">
      <w:pPr>
        <w:spacing w:line="360" w:lineRule="auto"/>
        <w:ind w:left="720" w:hanging="720"/>
        <w:rPr>
          <w:rFonts w:ascii="Arial" w:hAnsi="Arial" w:cs="Arial"/>
          <w:sz w:val="24"/>
          <w:szCs w:val="24"/>
        </w:rPr>
      </w:pPr>
      <w:r w:rsidRPr="00892B91">
        <w:rPr>
          <w:rFonts w:ascii="Arial" w:hAnsi="Arial" w:cs="Arial"/>
          <w:color w:val="222222"/>
          <w:sz w:val="24"/>
          <w:szCs w:val="24"/>
          <w:shd w:val="clear" w:color="auto" w:fill="FFFFFF"/>
        </w:rPr>
        <w:t>Gupta, A. K. (2021). Innovation dimensions and firm performance synergy in the emerging market: A perspective from Dynamic Capability Theory &amp; Signaling Theory. </w:t>
      </w:r>
      <w:r w:rsidRPr="00892B91">
        <w:rPr>
          <w:rFonts w:ascii="Arial" w:hAnsi="Arial" w:cs="Arial"/>
          <w:i/>
          <w:iCs/>
          <w:color w:val="222222"/>
          <w:sz w:val="24"/>
          <w:szCs w:val="24"/>
          <w:shd w:val="clear" w:color="auto" w:fill="FFFFFF"/>
        </w:rPr>
        <w:t>Technology in Society</w:t>
      </w:r>
      <w:r w:rsidRPr="00892B91">
        <w:rPr>
          <w:rFonts w:ascii="Arial" w:hAnsi="Arial" w:cs="Arial"/>
          <w:color w:val="222222"/>
          <w:sz w:val="24"/>
          <w:szCs w:val="24"/>
          <w:shd w:val="clear" w:color="auto" w:fill="FFFFFF"/>
        </w:rPr>
        <w:t>, </w:t>
      </w:r>
      <w:r w:rsidRPr="00892B91">
        <w:rPr>
          <w:rFonts w:ascii="Arial" w:hAnsi="Arial" w:cs="Arial"/>
          <w:i/>
          <w:iCs/>
          <w:color w:val="222222"/>
          <w:sz w:val="24"/>
          <w:szCs w:val="24"/>
          <w:shd w:val="clear" w:color="auto" w:fill="FFFFFF"/>
        </w:rPr>
        <w:t>64</w:t>
      </w:r>
      <w:r w:rsidRPr="00892B91">
        <w:rPr>
          <w:rFonts w:ascii="Arial" w:hAnsi="Arial" w:cs="Arial"/>
          <w:color w:val="222222"/>
          <w:sz w:val="24"/>
          <w:szCs w:val="24"/>
          <w:shd w:val="clear" w:color="auto" w:fill="FFFFFF"/>
        </w:rPr>
        <w:t>, 101512.</w:t>
      </w:r>
    </w:p>
    <w:p w14:paraId="734D3D9F" w14:textId="77777777" w:rsidR="001B50CB" w:rsidRPr="00892B91" w:rsidRDefault="001B50CB" w:rsidP="00892B91">
      <w:pPr>
        <w:spacing w:line="360" w:lineRule="auto"/>
        <w:ind w:left="720" w:hanging="720"/>
        <w:rPr>
          <w:rFonts w:ascii="Arial" w:hAnsi="Arial" w:cs="Arial"/>
          <w:sz w:val="24"/>
          <w:szCs w:val="24"/>
        </w:rPr>
      </w:pPr>
      <w:r w:rsidRPr="00892B91">
        <w:rPr>
          <w:rFonts w:ascii="Arial" w:hAnsi="Arial" w:cs="Arial"/>
          <w:color w:val="222222"/>
          <w:sz w:val="24"/>
          <w:szCs w:val="24"/>
          <w:shd w:val="clear" w:color="auto" w:fill="FFFFFF"/>
        </w:rPr>
        <w:t>Gupta, S., Ghardallou, W., Pandey, D. K., &amp; Sahu, G. P. (2022). Artificial intelligence adoption in the insurance industry: Evidence using the technology–organization–environment framework. </w:t>
      </w:r>
      <w:r w:rsidRPr="00892B91">
        <w:rPr>
          <w:rFonts w:ascii="Arial" w:hAnsi="Arial" w:cs="Arial"/>
          <w:i/>
          <w:iCs/>
          <w:color w:val="222222"/>
          <w:sz w:val="24"/>
          <w:szCs w:val="24"/>
          <w:shd w:val="clear" w:color="auto" w:fill="FFFFFF"/>
        </w:rPr>
        <w:t>Research in International Business and Finance</w:t>
      </w:r>
      <w:r w:rsidRPr="00892B91">
        <w:rPr>
          <w:rFonts w:ascii="Arial" w:hAnsi="Arial" w:cs="Arial"/>
          <w:color w:val="222222"/>
          <w:sz w:val="24"/>
          <w:szCs w:val="24"/>
          <w:shd w:val="clear" w:color="auto" w:fill="FFFFFF"/>
        </w:rPr>
        <w:t>, </w:t>
      </w:r>
      <w:r w:rsidRPr="00892B91">
        <w:rPr>
          <w:rFonts w:ascii="Arial" w:hAnsi="Arial" w:cs="Arial"/>
          <w:i/>
          <w:iCs/>
          <w:color w:val="222222"/>
          <w:sz w:val="24"/>
          <w:szCs w:val="24"/>
          <w:shd w:val="clear" w:color="auto" w:fill="FFFFFF"/>
        </w:rPr>
        <w:t>63</w:t>
      </w:r>
      <w:r w:rsidRPr="00892B91">
        <w:rPr>
          <w:rFonts w:ascii="Arial" w:hAnsi="Arial" w:cs="Arial"/>
          <w:color w:val="222222"/>
          <w:sz w:val="24"/>
          <w:szCs w:val="24"/>
          <w:shd w:val="clear" w:color="auto" w:fill="FFFFFF"/>
        </w:rPr>
        <w:t>, 101757.</w:t>
      </w:r>
    </w:p>
    <w:p w14:paraId="5E5DFA75" w14:textId="77777777" w:rsidR="001B50CB" w:rsidRPr="00892B91" w:rsidRDefault="001B50CB" w:rsidP="00892B91">
      <w:pPr>
        <w:spacing w:line="360" w:lineRule="auto"/>
        <w:ind w:left="720" w:hanging="720"/>
        <w:rPr>
          <w:rFonts w:ascii="Arial" w:hAnsi="Arial" w:cs="Arial"/>
          <w:color w:val="222222"/>
          <w:sz w:val="24"/>
          <w:szCs w:val="24"/>
          <w:shd w:val="clear" w:color="auto" w:fill="FFFFFF"/>
        </w:rPr>
      </w:pPr>
      <w:r w:rsidRPr="001B50CB">
        <w:rPr>
          <w:rFonts w:ascii="Arial" w:hAnsi="Arial" w:cs="Arial"/>
          <w:color w:val="222222"/>
          <w:sz w:val="24"/>
          <w:szCs w:val="24"/>
          <w:shd w:val="clear" w:color="auto" w:fill="FFFFFF"/>
          <w:lang w:val="sv-SE"/>
        </w:rPr>
        <w:t xml:space="preserve">Han, S. H., Lee, J., Edvardsson, B., &amp; Verma, R. (2021). </w:t>
      </w:r>
      <w:r w:rsidRPr="00892B91">
        <w:rPr>
          <w:rFonts w:ascii="Arial" w:hAnsi="Arial" w:cs="Arial"/>
          <w:color w:val="222222"/>
          <w:sz w:val="24"/>
          <w:szCs w:val="24"/>
          <w:shd w:val="clear" w:color="auto" w:fill="FFFFFF"/>
        </w:rPr>
        <w:t>Mobile technology adoption among hotels: Managerial issues and opportunities. </w:t>
      </w:r>
      <w:r w:rsidRPr="00892B91">
        <w:rPr>
          <w:rFonts w:ascii="Arial" w:hAnsi="Arial" w:cs="Arial"/>
          <w:i/>
          <w:iCs/>
          <w:color w:val="222222"/>
          <w:sz w:val="24"/>
          <w:szCs w:val="24"/>
          <w:shd w:val="clear" w:color="auto" w:fill="FFFFFF"/>
        </w:rPr>
        <w:t>Tourism Management Perspectives</w:t>
      </w:r>
      <w:r w:rsidRPr="00892B91">
        <w:rPr>
          <w:rFonts w:ascii="Arial" w:hAnsi="Arial" w:cs="Arial"/>
          <w:color w:val="222222"/>
          <w:sz w:val="24"/>
          <w:szCs w:val="24"/>
          <w:shd w:val="clear" w:color="auto" w:fill="FFFFFF"/>
        </w:rPr>
        <w:t>, </w:t>
      </w:r>
      <w:r w:rsidRPr="00892B91">
        <w:rPr>
          <w:rFonts w:ascii="Arial" w:hAnsi="Arial" w:cs="Arial"/>
          <w:i/>
          <w:iCs/>
          <w:color w:val="222222"/>
          <w:sz w:val="24"/>
          <w:szCs w:val="24"/>
          <w:shd w:val="clear" w:color="auto" w:fill="FFFFFF"/>
        </w:rPr>
        <w:t>38</w:t>
      </w:r>
      <w:r w:rsidRPr="00892B91">
        <w:rPr>
          <w:rFonts w:ascii="Arial" w:hAnsi="Arial" w:cs="Arial"/>
          <w:color w:val="222222"/>
          <w:sz w:val="24"/>
          <w:szCs w:val="24"/>
          <w:shd w:val="clear" w:color="auto" w:fill="FFFFFF"/>
        </w:rPr>
        <w:t>, 100811.</w:t>
      </w:r>
    </w:p>
    <w:p w14:paraId="7C79052B" w14:textId="77777777" w:rsidR="001B50CB" w:rsidRPr="00892B91" w:rsidRDefault="001B50CB" w:rsidP="00892B91">
      <w:pPr>
        <w:spacing w:line="360" w:lineRule="auto"/>
        <w:ind w:left="720" w:hanging="720"/>
        <w:rPr>
          <w:rFonts w:ascii="Arial" w:hAnsi="Arial" w:cs="Arial"/>
          <w:sz w:val="24"/>
          <w:szCs w:val="24"/>
        </w:rPr>
      </w:pPr>
      <w:r w:rsidRPr="00892B91">
        <w:rPr>
          <w:rFonts w:ascii="Arial" w:hAnsi="Arial" w:cs="Arial"/>
          <w:color w:val="222222"/>
          <w:sz w:val="24"/>
          <w:szCs w:val="24"/>
          <w:shd w:val="clear" w:color="auto" w:fill="FFFFFF"/>
        </w:rPr>
        <w:t>Humayun, M., Niazi, M., Jhanjhi, N. Z., Alshayeb, M., &amp; Mahmood, S. (2020). Cyber security threats and vulnerabilities: a systematic mapping study. </w:t>
      </w:r>
      <w:r w:rsidRPr="00892B91">
        <w:rPr>
          <w:rFonts w:ascii="Arial" w:hAnsi="Arial" w:cs="Arial"/>
          <w:i/>
          <w:iCs/>
          <w:color w:val="222222"/>
          <w:sz w:val="24"/>
          <w:szCs w:val="24"/>
          <w:shd w:val="clear" w:color="auto" w:fill="FFFFFF"/>
        </w:rPr>
        <w:t>Arabian Journal for Science and Engineering</w:t>
      </w:r>
      <w:r w:rsidRPr="00892B91">
        <w:rPr>
          <w:rFonts w:ascii="Arial" w:hAnsi="Arial" w:cs="Arial"/>
          <w:color w:val="222222"/>
          <w:sz w:val="24"/>
          <w:szCs w:val="24"/>
          <w:shd w:val="clear" w:color="auto" w:fill="FFFFFF"/>
        </w:rPr>
        <w:t>, </w:t>
      </w:r>
      <w:r w:rsidRPr="00892B91">
        <w:rPr>
          <w:rFonts w:ascii="Arial" w:hAnsi="Arial" w:cs="Arial"/>
          <w:i/>
          <w:iCs/>
          <w:color w:val="222222"/>
          <w:sz w:val="24"/>
          <w:szCs w:val="24"/>
          <w:shd w:val="clear" w:color="auto" w:fill="FFFFFF"/>
        </w:rPr>
        <w:t>45</w:t>
      </w:r>
      <w:r w:rsidRPr="00892B91">
        <w:rPr>
          <w:rFonts w:ascii="Arial" w:hAnsi="Arial" w:cs="Arial"/>
          <w:color w:val="222222"/>
          <w:sz w:val="24"/>
          <w:szCs w:val="24"/>
          <w:shd w:val="clear" w:color="auto" w:fill="FFFFFF"/>
        </w:rPr>
        <w:t>, 3171-3189.</w:t>
      </w:r>
    </w:p>
    <w:p w14:paraId="49C83BEE" w14:textId="77777777" w:rsidR="001B50CB" w:rsidRPr="00892B91" w:rsidRDefault="001B50CB" w:rsidP="00892B91">
      <w:pPr>
        <w:spacing w:line="360" w:lineRule="auto"/>
        <w:ind w:left="720" w:hanging="720"/>
        <w:rPr>
          <w:rFonts w:ascii="Arial" w:hAnsi="Arial" w:cs="Arial"/>
          <w:sz w:val="24"/>
          <w:szCs w:val="24"/>
        </w:rPr>
      </w:pPr>
      <w:r w:rsidRPr="00892B91">
        <w:rPr>
          <w:rFonts w:ascii="Arial" w:hAnsi="Arial" w:cs="Arial"/>
          <w:color w:val="222222"/>
          <w:sz w:val="24"/>
          <w:szCs w:val="24"/>
          <w:shd w:val="clear" w:color="auto" w:fill="FFFFFF"/>
          <w:lang w:val="fi-FI"/>
        </w:rPr>
        <w:t xml:space="preserve">Hussain, A., Mohamed, A., &amp; Razali, S. (2020, March). </w:t>
      </w:r>
      <w:r w:rsidRPr="00892B91">
        <w:rPr>
          <w:rFonts w:ascii="Arial" w:hAnsi="Arial" w:cs="Arial"/>
          <w:color w:val="222222"/>
          <w:sz w:val="24"/>
          <w:szCs w:val="24"/>
          <w:shd w:val="clear" w:color="auto" w:fill="FFFFFF"/>
        </w:rPr>
        <w:t>A review on cybersecurity: Challenges &amp; emerging threats. In </w:t>
      </w:r>
      <w:r w:rsidRPr="00892B91">
        <w:rPr>
          <w:rFonts w:ascii="Arial" w:hAnsi="Arial" w:cs="Arial"/>
          <w:i/>
          <w:iCs/>
          <w:color w:val="222222"/>
          <w:sz w:val="24"/>
          <w:szCs w:val="24"/>
          <w:shd w:val="clear" w:color="auto" w:fill="FFFFFF"/>
        </w:rPr>
        <w:t>Proceedings of the 3rd International Conference on Networking, Information Systems &amp; Security</w:t>
      </w:r>
      <w:r w:rsidRPr="00892B91">
        <w:rPr>
          <w:rFonts w:ascii="Arial" w:hAnsi="Arial" w:cs="Arial"/>
          <w:color w:val="222222"/>
          <w:sz w:val="24"/>
          <w:szCs w:val="24"/>
          <w:shd w:val="clear" w:color="auto" w:fill="FFFFFF"/>
        </w:rPr>
        <w:t> (pp. 1-7).</w:t>
      </w:r>
    </w:p>
    <w:p w14:paraId="21AFF64D" w14:textId="77777777" w:rsidR="001B50CB" w:rsidRPr="00892B91" w:rsidRDefault="001B50CB" w:rsidP="00892B91">
      <w:pPr>
        <w:spacing w:line="360" w:lineRule="auto"/>
        <w:ind w:left="720" w:hanging="720"/>
        <w:rPr>
          <w:rFonts w:ascii="Arial" w:hAnsi="Arial" w:cs="Arial"/>
          <w:color w:val="222222"/>
          <w:sz w:val="24"/>
          <w:szCs w:val="24"/>
          <w:shd w:val="clear" w:color="auto" w:fill="FFFFFF"/>
        </w:rPr>
      </w:pPr>
      <w:r w:rsidRPr="00892B91">
        <w:rPr>
          <w:rFonts w:ascii="Arial" w:hAnsi="Arial" w:cs="Arial"/>
          <w:color w:val="222222"/>
          <w:sz w:val="24"/>
          <w:szCs w:val="24"/>
          <w:shd w:val="clear" w:color="auto" w:fill="FFFFFF"/>
        </w:rPr>
        <w:t>Joseph, J. W. (2020). Queuing theory and modeling emergency department resource utilization. </w:t>
      </w:r>
      <w:r w:rsidRPr="00892B91">
        <w:rPr>
          <w:rFonts w:ascii="Arial" w:hAnsi="Arial" w:cs="Arial"/>
          <w:i/>
          <w:iCs/>
          <w:color w:val="222222"/>
          <w:sz w:val="24"/>
          <w:szCs w:val="24"/>
          <w:shd w:val="clear" w:color="auto" w:fill="FFFFFF"/>
        </w:rPr>
        <w:t>Emergency Medicine Clinics</w:t>
      </w:r>
      <w:r w:rsidRPr="00892B91">
        <w:rPr>
          <w:rFonts w:ascii="Arial" w:hAnsi="Arial" w:cs="Arial"/>
          <w:color w:val="222222"/>
          <w:sz w:val="24"/>
          <w:szCs w:val="24"/>
          <w:shd w:val="clear" w:color="auto" w:fill="FFFFFF"/>
        </w:rPr>
        <w:t>, </w:t>
      </w:r>
      <w:r w:rsidRPr="00892B91">
        <w:rPr>
          <w:rFonts w:ascii="Arial" w:hAnsi="Arial" w:cs="Arial"/>
          <w:i/>
          <w:iCs/>
          <w:color w:val="222222"/>
          <w:sz w:val="24"/>
          <w:szCs w:val="24"/>
          <w:shd w:val="clear" w:color="auto" w:fill="FFFFFF"/>
        </w:rPr>
        <w:t>38</w:t>
      </w:r>
      <w:r w:rsidRPr="00892B91">
        <w:rPr>
          <w:rFonts w:ascii="Arial" w:hAnsi="Arial" w:cs="Arial"/>
          <w:color w:val="222222"/>
          <w:sz w:val="24"/>
          <w:szCs w:val="24"/>
          <w:shd w:val="clear" w:color="auto" w:fill="FFFFFF"/>
        </w:rPr>
        <w:t>(3), 563-572.</w:t>
      </w:r>
    </w:p>
    <w:p w14:paraId="76889D78" w14:textId="77777777" w:rsidR="001B50CB" w:rsidRPr="00892B91" w:rsidRDefault="001B50CB" w:rsidP="00892B91">
      <w:pPr>
        <w:spacing w:line="360" w:lineRule="auto"/>
        <w:ind w:left="720" w:hanging="720"/>
        <w:rPr>
          <w:rFonts w:ascii="Arial" w:hAnsi="Arial" w:cs="Arial"/>
          <w:color w:val="222222"/>
          <w:sz w:val="24"/>
          <w:szCs w:val="24"/>
          <w:shd w:val="clear" w:color="auto" w:fill="FFFFFF"/>
        </w:rPr>
      </w:pPr>
      <w:r w:rsidRPr="00892B91">
        <w:rPr>
          <w:rFonts w:ascii="Arial" w:hAnsi="Arial" w:cs="Arial"/>
          <w:color w:val="222222"/>
          <w:sz w:val="24"/>
          <w:szCs w:val="24"/>
          <w:shd w:val="clear" w:color="auto" w:fill="FFFFFF"/>
        </w:rPr>
        <w:t>Kamboj, S., &amp; Gupta, S. (2020). Use of smart phone apps in co-creative hotel service innovation: an evidence from India. </w:t>
      </w:r>
      <w:r w:rsidRPr="00892B91">
        <w:rPr>
          <w:rFonts w:ascii="Arial" w:hAnsi="Arial" w:cs="Arial"/>
          <w:i/>
          <w:iCs/>
          <w:color w:val="222222"/>
          <w:sz w:val="24"/>
          <w:szCs w:val="24"/>
          <w:shd w:val="clear" w:color="auto" w:fill="FFFFFF"/>
        </w:rPr>
        <w:t>Current Issues in Tourism</w:t>
      </w:r>
      <w:r w:rsidRPr="00892B91">
        <w:rPr>
          <w:rFonts w:ascii="Arial" w:hAnsi="Arial" w:cs="Arial"/>
          <w:color w:val="222222"/>
          <w:sz w:val="24"/>
          <w:szCs w:val="24"/>
          <w:shd w:val="clear" w:color="auto" w:fill="FFFFFF"/>
        </w:rPr>
        <w:t>, </w:t>
      </w:r>
      <w:r w:rsidRPr="00892B91">
        <w:rPr>
          <w:rFonts w:ascii="Arial" w:hAnsi="Arial" w:cs="Arial"/>
          <w:i/>
          <w:iCs/>
          <w:color w:val="222222"/>
          <w:sz w:val="24"/>
          <w:szCs w:val="24"/>
          <w:shd w:val="clear" w:color="auto" w:fill="FFFFFF"/>
        </w:rPr>
        <w:t>23</w:t>
      </w:r>
      <w:r w:rsidRPr="00892B91">
        <w:rPr>
          <w:rFonts w:ascii="Arial" w:hAnsi="Arial" w:cs="Arial"/>
          <w:color w:val="222222"/>
          <w:sz w:val="24"/>
          <w:szCs w:val="24"/>
          <w:shd w:val="clear" w:color="auto" w:fill="FFFFFF"/>
        </w:rPr>
        <w:t>(3), 323-344.</w:t>
      </w:r>
    </w:p>
    <w:p w14:paraId="720DF8F4" w14:textId="77777777" w:rsidR="001B50CB" w:rsidRPr="00892B91" w:rsidRDefault="001B50CB" w:rsidP="00892B91">
      <w:pPr>
        <w:spacing w:line="360" w:lineRule="auto"/>
        <w:ind w:left="720" w:hanging="720"/>
        <w:rPr>
          <w:rFonts w:ascii="Arial" w:hAnsi="Arial" w:cs="Arial"/>
          <w:sz w:val="24"/>
          <w:szCs w:val="24"/>
        </w:rPr>
      </w:pPr>
      <w:r w:rsidRPr="00892B91">
        <w:rPr>
          <w:rFonts w:ascii="Arial" w:hAnsi="Arial" w:cs="Arial"/>
          <w:color w:val="222222"/>
          <w:sz w:val="24"/>
          <w:szCs w:val="24"/>
          <w:shd w:val="clear" w:color="auto" w:fill="FFFFFF"/>
        </w:rPr>
        <w:t>Khan, R. U., Salamzadeh, Y., Iqbal, Q., &amp; Yang, S. (2022). The impact of customer relationship management and company reputation on customer loyalty: The mediating role of customer satisfaction. </w:t>
      </w:r>
      <w:r w:rsidRPr="00892B91">
        <w:rPr>
          <w:rFonts w:ascii="Arial" w:hAnsi="Arial" w:cs="Arial"/>
          <w:i/>
          <w:iCs/>
          <w:color w:val="222222"/>
          <w:sz w:val="24"/>
          <w:szCs w:val="24"/>
          <w:shd w:val="clear" w:color="auto" w:fill="FFFFFF"/>
        </w:rPr>
        <w:t>Journal of Relationship Marketing</w:t>
      </w:r>
      <w:r w:rsidRPr="00892B91">
        <w:rPr>
          <w:rFonts w:ascii="Arial" w:hAnsi="Arial" w:cs="Arial"/>
          <w:color w:val="222222"/>
          <w:sz w:val="24"/>
          <w:szCs w:val="24"/>
          <w:shd w:val="clear" w:color="auto" w:fill="FFFFFF"/>
        </w:rPr>
        <w:t>, </w:t>
      </w:r>
      <w:r w:rsidRPr="00892B91">
        <w:rPr>
          <w:rFonts w:ascii="Arial" w:hAnsi="Arial" w:cs="Arial"/>
          <w:i/>
          <w:iCs/>
          <w:color w:val="222222"/>
          <w:sz w:val="24"/>
          <w:szCs w:val="24"/>
          <w:shd w:val="clear" w:color="auto" w:fill="FFFFFF"/>
        </w:rPr>
        <w:t>21</w:t>
      </w:r>
      <w:r w:rsidRPr="00892B91">
        <w:rPr>
          <w:rFonts w:ascii="Arial" w:hAnsi="Arial" w:cs="Arial"/>
          <w:color w:val="222222"/>
          <w:sz w:val="24"/>
          <w:szCs w:val="24"/>
          <w:shd w:val="clear" w:color="auto" w:fill="FFFFFF"/>
        </w:rPr>
        <w:t>(1), 1-26.</w:t>
      </w:r>
    </w:p>
    <w:p w14:paraId="1D14AC4B" w14:textId="77777777" w:rsidR="001B50CB" w:rsidRPr="00892B91" w:rsidRDefault="001B50CB" w:rsidP="00892B91">
      <w:pPr>
        <w:spacing w:line="360" w:lineRule="auto"/>
        <w:ind w:left="720" w:hanging="720"/>
        <w:rPr>
          <w:rFonts w:ascii="Arial" w:hAnsi="Arial" w:cs="Arial"/>
          <w:color w:val="222222"/>
          <w:sz w:val="24"/>
          <w:szCs w:val="24"/>
          <w:shd w:val="clear" w:color="auto" w:fill="FFFFFF"/>
        </w:rPr>
      </w:pPr>
      <w:r w:rsidRPr="00892B91">
        <w:rPr>
          <w:rFonts w:ascii="Arial" w:hAnsi="Arial" w:cs="Arial"/>
          <w:color w:val="222222"/>
          <w:sz w:val="24"/>
          <w:szCs w:val="24"/>
          <w:shd w:val="clear" w:color="auto" w:fill="FFFFFF"/>
        </w:rPr>
        <w:lastRenderedPageBreak/>
        <w:t>Kim, C., &amp; Chung, K. (2022). Measuring customer satisfaction and hotel efficiency analysis: An approach based on data envelopment analysis. </w:t>
      </w:r>
      <w:r w:rsidRPr="00892B91">
        <w:rPr>
          <w:rFonts w:ascii="Arial" w:hAnsi="Arial" w:cs="Arial"/>
          <w:i/>
          <w:iCs/>
          <w:color w:val="222222"/>
          <w:sz w:val="24"/>
          <w:szCs w:val="24"/>
          <w:shd w:val="clear" w:color="auto" w:fill="FFFFFF"/>
        </w:rPr>
        <w:t>Cornell Hospitality Quarterly</w:t>
      </w:r>
      <w:r w:rsidRPr="00892B91">
        <w:rPr>
          <w:rFonts w:ascii="Arial" w:hAnsi="Arial" w:cs="Arial"/>
          <w:color w:val="222222"/>
          <w:sz w:val="24"/>
          <w:szCs w:val="24"/>
          <w:shd w:val="clear" w:color="auto" w:fill="FFFFFF"/>
        </w:rPr>
        <w:t>, </w:t>
      </w:r>
      <w:r w:rsidRPr="00892B91">
        <w:rPr>
          <w:rFonts w:ascii="Arial" w:hAnsi="Arial" w:cs="Arial"/>
          <w:i/>
          <w:iCs/>
          <w:color w:val="222222"/>
          <w:sz w:val="24"/>
          <w:szCs w:val="24"/>
          <w:shd w:val="clear" w:color="auto" w:fill="FFFFFF"/>
        </w:rPr>
        <w:t>63</w:t>
      </w:r>
      <w:r w:rsidRPr="00892B91">
        <w:rPr>
          <w:rFonts w:ascii="Arial" w:hAnsi="Arial" w:cs="Arial"/>
          <w:color w:val="222222"/>
          <w:sz w:val="24"/>
          <w:szCs w:val="24"/>
          <w:shd w:val="clear" w:color="auto" w:fill="FFFFFF"/>
        </w:rPr>
        <w:t>(2), 257-266.</w:t>
      </w:r>
    </w:p>
    <w:p w14:paraId="7ACDDA50" w14:textId="77777777" w:rsidR="001B50CB" w:rsidRPr="00892B91" w:rsidRDefault="001B50CB" w:rsidP="00892B91">
      <w:pPr>
        <w:spacing w:line="360" w:lineRule="auto"/>
        <w:ind w:left="720" w:hanging="720"/>
        <w:rPr>
          <w:rFonts w:ascii="Arial" w:hAnsi="Arial" w:cs="Arial"/>
          <w:color w:val="222222"/>
          <w:sz w:val="24"/>
          <w:szCs w:val="24"/>
          <w:shd w:val="clear" w:color="auto" w:fill="FFFFFF"/>
        </w:rPr>
      </w:pPr>
      <w:r w:rsidRPr="001B50CB">
        <w:rPr>
          <w:rFonts w:ascii="Arial" w:hAnsi="Arial" w:cs="Arial"/>
          <w:color w:val="222222"/>
          <w:sz w:val="24"/>
          <w:szCs w:val="24"/>
          <w:shd w:val="clear" w:color="auto" w:fill="FFFFFF"/>
          <w:lang w:val="de-DE"/>
        </w:rPr>
        <w:t xml:space="preserve">Liu, C., Hung, K., Wang, D., &amp; Wang, S. (2020). </w:t>
      </w:r>
      <w:r w:rsidRPr="00892B91">
        <w:rPr>
          <w:rFonts w:ascii="Arial" w:hAnsi="Arial" w:cs="Arial"/>
          <w:color w:val="222222"/>
          <w:sz w:val="24"/>
          <w:szCs w:val="24"/>
          <w:shd w:val="clear" w:color="auto" w:fill="FFFFFF"/>
        </w:rPr>
        <w:t>Determinants of self-service technology adoption and implementation in hotels: The case of China. </w:t>
      </w:r>
      <w:r w:rsidRPr="00892B91">
        <w:rPr>
          <w:rFonts w:ascii="Arial" w:hAnsi="Arial" w:cs="Arial"/>
          <w:i/>
          <w:iCs/>
          <w:color w:val="222222"/>
          <w:sz w:val="24"/>
          <w:szCs w:val="24"/>
          <w:shd w:val="clear" w:color="auto" w:fill="FFFFFF"/>
        </w:rPr>
        <w:t>Journal of Hospitality Marketing &amp; Management</w:t>
      </w:r>
      <w:r w:rsidRPr="00892B91">
        <w:rPr>
          <w:rFonts w:ascii="Arial" w:hAnsi="Arial" w:cs="Arial"/>
          <w:color w:val="222222"/>
          <w:sz w:val="24"/>
          <w:szCs w:val="24"/>
          <w:shd w:val="clear" w:color="auto" w:fill="FFFFFF"/>
        </w:rPr>
        <w:t>, </w:t>
      </w:r>
      <w:r w:rsidRPr="00892B91">
        <w:rPr>
          <w:rFonts w:ascii="Arial" w:hAnsi="Arial" w:cs="Arial"/>
          <w:i/>
          <w:iCs/>
          <w:color w:val="222222"/>
          <w:sz w:val="24"/>
          <w:szCs w:val="24"/>
          <w:shd w:val="clear" w:color="auto" w:fill="FFFFFF"/>
        </w:rPr>
        <w:t>29</w:t>
      </w:r>
      <w:r w:rsidRPr="00892B91">
        <w:rPr>
          <w:rFonts w:ascii="Arial" w:hAnsi="Arial" w:cs="Arial"/>
          <w:color w:val="222222"/>
          <w:sz w:val="24"/>
          <w:szCs w:val="24"/>
          <w:shd w:val="clear" w:color="auto" w:fill="FFFFFF"/>
        </w:rPr>
        <w:t>(6), 636-661.</w:t>
      </w:r>
    </w:p>
    <w:p w14:paraId="463D2F57" w14:textId="77777777" w:rsidR="001B50CB" w:rsidRPr="00892B91" w:rsidRDefault="001B50CB" w:rsidP="00892B91">
      <w:pPr>
        <w:spacing w:line="360" w:lineRule="auto"/>
        <w:ind w:left="720" w:hanging="720"/>
        <w:rPr>
          <w:rFonts w:ascii="Arial" w:hAnsi="Arial" w:cs="Arial"/>
          <w:color w:val="222222"/>
          <w:sz w:val="24"/>
          <w:szCs w:val="24"/>
          <w:shd w:val="clear" w:color="auto" w:fill="FFFFFF"/>
        </w:rPr>
      </w:pPr>
      <w:r w:rsidRPr="001B50CB">
        <w:rPr>
          <w:rFonts w:ascii="Arial" w:hAnsi="Arial" w:cs="Arial"/>
          <w:color w:val="222222"/>
          <w:sz w:val="24"/>
          <w:szCs w:val="24"/>
          <w:shd w:val="clear" w:color="auto" w:fill="FFFFFF"/>
          <w:lang w:val="de-DE"/>
        </w:rPr>
        <w:t xml:space="preserve">Liu, C., Hung, K., Wang, D., &amp; Wang, S. (2020). </w:t>
      </w:r>
      <w:r w:rsidRPr="00892B91">
        <w:rPr>
          <w:rFonts w:ascii="Arial" w:hAnsi="Arial" w:cs="Arial"/>
          <w:color w:val="222222"/>
          <w:sz w:val="24"/>
          <w:szCs w:val="24"/>
          <w:shd w:val="clear" w:color="auto" w:fill="FFFFFF"/>
        </w:rPr>
        <w:t>Determinants of self-service technology adoption and implementation in hotels: The case of China. </w:t>
      </w:r>
      <w:r w:rsidRPr="00892B91">
        <w:rPr>
          <w:rFonts w:ascii="Arial" w:hAnsi="Arial" w:cs="Arial"/>
          <w:i/>
          <w:iCs/>
          <w:color w:val="222222"/>
          <w:sz w:val="24"/>
          <w:szCs w:val="24"/>
          <w:shd w:val="clear" w:color="auto" w:fill="FFFFFF"/>
        </w:rPr>
        <w:t>Journal of Hospitality Marketing &amp; Management</w:t>
      </w:r>
      <w:r w:rsidRPr="00892B91">
        <w:rPr>
          <w:rFonts w:ascii="Arial" w:hAnsi="Arial" w:cs="Arial"/>
          <w:color w:val="222222"/>
          <w:sz w:val="24"/>
          <w:szCs w:val="24"/>
          <w:shd w:val="clear" w:color="auto" w:fill="FFFFFF"/>
        </w:rPr>
        <w:t>, </w:t>
      </w:r>
      <w:r w:rsidRPr="00892B91">
        <w:rPr>
          <w:rFonts w:ascii="Arial" w:hAnsi="Arial" w:cs="Arial"/>
          <w:i/>
          <w:iCs/>
          <w:color w:val="222222"/>
          <w:sz w:val="24"/>
          <w:szCs w:val="24"/>
          <w:shd w:val="clear" w:color="auto" w:fill="FFFFFF"/>
        </w:rPr>
        <w:t>29</w:t>
      </w:r>
      <w:r w:rsidRPr="00892B91">
        <w:rPr>
          <w:rFonts w:ascii="Arial" w:hAnsi="Arial" w:cs="Arial"/>
          <w:color w:val="222222"/>
          <w:sz w:val="24"/>
          <w:szCs w:val="24"/>
          <w:shd w:val="clear" w:color="auto" w:fill="FFFFFF"/>
        </w:rPr>
        <w:t>(6), 636-661.</w:t>
      </w:r>
    </w:p>
    <w:p w14:paraId="5B821B09" w14:textId="77777777" w:rsidR="001B50CB" w:rsidRPr="00892B91" w:rsidRDefault="001B50CB" w:rsidP="00892B91">
      <w:pPr>
        <w:spacing w:line="360" w:lineRule="auto"/>
        <w:ind w:left="720" w:hanging="720"/>
        <w:rPr>
          <w:rFonts w:ascii="Arial" w:hAnsi="Arial" w:cs="Arial"/>
          <w:sz w:val="24"/>
          <w:szCs w:val="24"/>
        </w:rPr>
      </w:pPr>
      <w:r w:rsidRPr="001B50CB">
        <w:rPr>
          <w:rFonts w:ascii="Arial" w:hAnsi="Arial" w:cs="Arial"/>
          <w:color w:val="222222"/>
          <w:sz w:val="24"/>
          <w:szCs w:val="24"/>
          <w:shd w:val="clear" w:color="auto" w:fill="FFFFFF"/>
          <w:lang w:val="sv-SE"/>
        </w:rPr>
        <w:t xml:space="preserve">Lythreatis, S., Singh, S. K., &amp; El-Kassar, A. N. (2022). </w:t>
      </w:r>
      <w:r w:rsidRPr="00892B91">
        <w:rPr>
          <w:rFonts w:ascii="Arial" w:hAnsi="Arial" w:cs="Arial"/>
          <w:color w:val="222222"/>
          <w:sz w:val="24"/>
          <w:szCs w:val="24"/>
          <w:shd w:val="clear" w:color="auto" w:fill="FFFFFF"/>
        </w:rPr>
        <w:t>The digital divide: A review and future research agenda. </w:t>
      </w:r>
      <w:r w:rsidRPr="00892B91">
        <w:rPr>
          <w:rFonts w:ascii="Arial" w:hAnsi="Arial" w:cs="Arial"/>
          <w:i/>
          <w:iCs/>
          <w:color w:val="222222"/>
          <w:sz w:val="24"/>
          <w:szCs w:val="24"/>
          <w:shd w:val="clear" w:color="auto" w:fill="FFFFFF"/>
        </w:rPr>
        <w:t>Technological Forecasting and Social Change</w:t>
      </w:r>
      <w:r w:rsidRPr="00892B91">
        <w:rPr>
          <w:rFonts w:ascii="Arial" w:hAnsi="Arial" w:cs="Arial"/>
          <w:color w:val="222222"/>
          <w:sz w:val="24"/>
          <w:szCs w:val="24"/>
          <w:shd w:val="clear" w:color="auto" w:fill="FFFFFF"/>
        </w:rPr>
        <w:t>, </w:t>
      </w:r>
      <w:r w:rsidRPr="00892B91">
        <w:rPr>
          <w:rFonts w:ascii="Arial" w:hAnsi="Arial" w:cs="Arial"/>
          <w:i/>
          <w:iCs/>
          <w:color w:val="222222"/>
          <w:sz w:val="24"/>
          <w:szCs w:val="24"/>
          <w:shd w:val="clear" w:color="auto" w:fill="FFFFFF"/>
        </w:rPr>
        <w:t>175</w:t>
      </w:r>
      <w:r w:rsidRPr="00892B91">
        <w:rPr>
          <w:rFonts w:ascii="Arial" w:hAnsi="Arial" w:cs="Arial"/>
          <w:color w:val="222222"/>
          <w:sz w:val="24"/>
          <w:szCs w:val="24"/>
          <w:shd w:val="clear" w:color="auto" w:fill="FFFFFF"/>
        </w:rPr>
        <w:t>, 121359.</w:t>
      </w:r>
    </w:p>
    <w:p w14:paraId="2954124B" w14:textId="77777777" w:rsidR="001B50CB" w:rsidRPr="00892B91" w:rsidRDefault="001B50CB" w:rsidP="00892B91">
      <w:pPr>
        <w:spacing w:line="360" w:lineRule="auto"/>
        <w:ind w:left="720" w:hanging="720"/>
        <w:rPr>
          <w:rFonts w:ascii="Arial" w:hAnsi="Arial" w:cs="Arial"/>
          <w:sz w:val="24"/>
          <w:szCs w:val="24"/>
        </w:rPr>
      </w:pPr>
      <w:r w:rsidRPr="001B50CB">
        <w:rPr>
          <w:rFonts w:ascii="Arial" w:hAnsi="Arial" w:cs="Arial"/>
          <w:color w:val="222222"/>
          <w:sz w:val="24"/>
          <w:szCs w:val="24"/>
          <w:shd w:val="clear" w:color="auto" w:fill="FFFFFF"/>
          <w:lang w:val="it-IT"/>
        </w:rPr>
        <w:t xml:space="preserve">Ma, Q., Chan, A. H., &amp; Teh, P. L. (2020). </w:t>
      </w:r>
      <w:r w:rsidRPr="00892B91">
        <w:rPr>
          <w:rFonts w:ascii="Arial" w:hAnsi="Arial" w:cs="Arial"/>
          <w:color w:val="222222"/>
          <w:sz w:val="24"/>
          <w:szCs w:val="24"/>
          <w:shd w:val="clear" w:color="auto" w:fill="FFFFFF"/>
        </w:rPr>
        <w:t>Bridging the digital divide for older adults via observational training: Effects of model identity from a generational perspective. </w:t>
      </w:r>
      <w:r w:rsidRPr="00892B91">
        <w:rPr>
          <w:rFonts w:ascii="Arial" w:hAnsi="Arial" w:cs="Arial"/>
          <w:i/>
          <w:iCs/>
          <w:color w:val="222222"/>
          <w:sz w:val="24"/>
          <w:szCs w:val="24"/>
          <w:shd w:val="clear" w:color="auto" w:fill="FFFFFF"/>
        </w:rPr>
        <w:t>Sustainability</w:t>
      </w:r>
      <w:r w:rsidRPr="00892B91">
        <w:rPr>
          <w:rFonts w:ascii="Arial" w:hAnsi="Arial" w:cs="Arial"/>
          <w:color w:val="222222"/>
          <w:sz w:val="24"/>
          <w:szCs w:val="24"/>
          <w:shd w:val="clear" w:color="auto" w:fill="FFFFFF"/>
        </w:rPr>
        <w:t>, </w:t>
      </w:r>
      <w:r w:rsidRPr="00892B91">
        <w:rPr>
          <w:rFonts w:ascii="Arial" w:hAnsi="Arial" w:cs="Arial"/>
          <w:i/>
          <w:iCs/>
          <w:color w:val="222222"/>
          <w:sz w:val="24"/>
          <w:szCs w:val="24"/>
          <w:shd w:val="clear" w:color="auto" w:fill="FFFFFF"/>
        </w:rPr>
        <w:t>12</w:t>
      </w:r>
      <w:r w:rsidRPr="00892B91">
        <w:rPr>
          <w:rFonts w:ascii="Arial" w:hAnsi="Arial" w:cs="Arial"/>
          <w:color w:val="222222"/>
          <w:sz w:val="24"/>
          <w:szCs w:val="24"/>
          <w:shd w:val="clear" w:color="auto" w:fill="FFFFFF"/>
        </w:rPr>
        <w:t>(11), 4555.</w:t>
      </w:r>
    </w:p>
    <w:p w14:paraId="194EA1E9" w14:textId="77777777" w:rsidR="001B50CB" w:rsidRPr="00892B91" w:rsidRDefault="001B50CB" w:rsidP="00892B91">
      <w:pPr>
        <w:spacing w:line="360" w:lineRule="auto"/>
        <w:ind w:left="720" w:hanging="720"/>
        <w:rPr>
          <w:rFonts w:ascii="Arial" w:hAnsi="Arial" w:cs="Arial"/>
          <w:sz w:val="24"/>
          <w:szCs w:val="24"/>
        </w:rPr>
      </w:pPr>
      <w:r w:rsidRPr="00892B91">
        <w:rPr>
          <w:rFonts w:ascii="Arial" w:hAnsi="Arial" w:cs="Arial"/>
          <w:color w:val="222222"/>
          <w:sz w:val="24"/>
          <w:szCs w:val="24"/>
          <w:shd w:val="clear" w:color="auto" w:fill="FFFFFF"/>
        </w:rPr>
        <w:t>Macaulay, A., &amp; Moberly, J. (2022). Heterogeneity in imperfect inflation expectations: theory and evidence from a novel survey.</w:t>
      </w:r>
    </w:p>
    <w:p w14:paraId="78A6393D" w14:textId="77777777" w:rsidR="001B50CB" w:rsidRPr="00892B91" w:rsidRDefault="001B50CB" w:rsidP="00892B91">
      <w:pPr>
        <w:spacing w:line="360" w:lineRule="auto"/>
        <w:ind w:left="720" w:hanging="720"/>
        <w:rPr>
          <w:rFonts w:ascii="Arial" w:hAnsi="Arial" w:cs="Arial"/>
          <w:sz w:val="24"/>
          <w:szCs w:val="24"/>
        </w:rPr>
      </w:pPr>
      <w:r w:rsidRPr="001B50CB">
        <w:rPr>
          <w:rFonts w:ascii="Arial" w:hAnsi="Arial" w:cs="Arial"/>
          <w:color w:val="222222"/>
          <w:sz w:val="24"/>
          <w:szCs w:val="24"/>
          <w:shd w:val="clear" w:color="auto" w:fill="FFFFFF"/>
          <w:lang w:val="es-ES"/>
        </w:rPr>
        <w:t xml:space="preserve">Marco-Lajara, B., Sánchez-García, E., Martínez-Falcó, J., &amp; Poveda-Pareja, E. (2022). </w:t>
      </w:r>
      <w:r w:rsidRPr="00892B91">
        <w:rPr>
          <w:rFonts w:ascii="Arial" w:hAnsi="Arial" w:cs="Arial"/>
          <w:color w:val="222222"/>
          <w:sz w:val="24"/>
          <w:szCs w:val="24"/>
          <w:shd w:val="clear" w:color="auto" w:fill="FFFFFF"/>
        </w:rPr>
        <w:t>Regional specialization, competitive pressure, and cooperation: The cocktail for innovation. </w:t>
      </w:r>
      <w:r w:rsidRPr="00892B91">
        <w:rPr>
          <w:rFonts w:ascii="Arial" w:hAnsi="Arial" w:cs="Arial"/>
          <w:i/>
          <w:iCs/>
          <w:color w:val="222222"/>
          <w:sz w:val="24"/>
          <w:szCs w:val="24"/>
          <w:shd w:val="clear" w:color="auto" w:fill="FFFFFF"/>
        </w:rPr>
        <w:t>Energies</w:t>
      </w:r>
      <w:r w:rsidRPr="00892B91">
        <w:rPr>
          <w:rFonts w:ascii="Arial" w:hAnsi="Arial" w:cs="Arial"/>
          <w:color w:val="222222"/>
          <w:sz w:val="24"/>
          <w:szCs w:val="24"/>
          <w:shd w:val="clear" w:color="auto" w:fill="FFFFFF"/>
        </w:rPr>
        <w:t>, </w:t>
      </w:r>
      <w:r w:rsidRPr="00892B91">
        <w:rPr>
          <w:rFonts w:ascii="Arial" w:hAnsi="Arial" w:cs="Arial"/>
          <w:i/>
          <w:iCs/>
          <w:color w:val="222222"/>
          <w:sz w:val="24"/>
          <w:szCs w:val="24"/>
          <w:shd w:val="clear" w:color="auto" w:fill="FFFFFF"/>
        </w:rPr>
        <w:t>15</w:t>
      </w:r>
      <w:r w:rsidRPr="00892B91">
        <w:rPr>
          <w:rFonts w:ascii="Arial" w:hAnsi="Arial" w:cs="Arial"/>
          <w:color w:val="222222"/>
          <w:sz w:val="24"/>
          <w:szCs w:val="24"/>
          <w:shd w:val="clear" w:color="auto" w:fill="FFFFFF"/>
        </w:rPr>
        <w:t>(15), 5346.</w:t>
      </w:r>
    </w:p>
    <w:p w14:paraId="1BEED1F2" w14:textId="77777777" w:rsidR="001B50CB" w:rsidRPr="00892B91" w:rsidRDefault="001B50CB" w:rsidP="00892B91">
      <w:pPr>
        <w:spacing w:line="360" w:lineRule="auto"/>
        <w:ind w:left="720" w:hanging="720"/>
        <w:rPr>
          <w:rFonts w:ascii="Arial" w:hAnsi="Arial" w:cs="Arial"/>
          <w:sz w:val="24"/>
          <w:szCs w:val="24"/>
        </w:rPr>
      </w:pPr>
      <w:r w:rsidRPr="00892B91">
        <w:rPr>
          <w:rFonts w:ascii="Arial" w:hAnsi="Arial" w:cs="Arial"/>
          <w:color w:val="222222"/>
          <w:sz w:val="24"/>
          <w:szCs w:val="24"/>
          <w:shd w:val="clear" w:color="auto" w:fill="FFFFFF"/>
        </w:rPr>
        <w:t>Migdadi, M. M. (2021). Knowledge management, customer relationship management and innovation capabilities. </w:t>
      </w:r>
      <w:r w:rsidRPr="00892B91">
        <w:rPr>
          <w:rFonts w:ascii="Arial" w:hAnsi="Arial" w:cs="Arial"/>
          <w:i/>
          <w:iCs/>
          <w:color w:val="222222"/>
          <w:sz w:val="24"/>
          <w:szCs w:val="24"/>
          <w:shd w:val="clear" w:color="auto" w:fill="FFFFFF"/>
        </w:rPr>
        <w:t>Journal of Business &amp; Industrial Marketing</w:t>
      </w:r>
      <w:r w:rsidRPr="00892B91">
        <w:rPr>
          <w:rFonts w:ascii="Arial" w:hAnsi="Arial" w:cs="Arial"/>
          <w:color w:val="222222"/>
          <w:sz w:val="24"/>
          <w:szCs w:val="24"/>
          <w:shd w:val="clear" w:color="auto" w:fill="FFFFFF"/>
        </w:rPr>
        <w:t>, </w:t>
      </w:r>
      <w:r w:rsidRPr="00892B91">
        <w:rPr>
          <w:rFonts w:ascii="Arial" w:hAnsi="Arial" w:cs="Arial"/>
          <w:i/>
          <w:iCs/>
          <w:color w:val="222222"/>
          <w:sz w:val="24"/>
          <w:szCs w:val="24"/>
          <w:shd w:val="clear" w:color="auto" w:fill="FFFFFF"/>
        </w:rPr>
        <w:t>36</w:t>
      </w:r>
      <w:r w:rsidRPr="00892B91">
        <w:rPr>
          <w:rFonts w:ascii="Arial" w:hAnsi="Arial" w:cs="Arial"/>
          <w:color w:val="222222"/>
          <w:sz w:val="24"/>
          <w:szCs w:val="24"/>
          <w:shd w:val="clear" w:color="auto" w:fill="FFFFFF"/>
        </w:rPr>
        <w:t>(1), 111-124.</w:t>
      </w:r>
    </w:p>
    <w:p w14:paraId="33F90343" w14:textId="77777777" w:rsidR="001B50CB" w:rsidRPr="00892B91" w:rsidRDefault="001B50CB" w:rsidP="00892B91">
      <w:pPr>
        <w:spacing w:line="360" w:lineRule="auto"/>
        <w:ind w:left="720" w:hanging="720"/>
        <w:rPr>
          <w:rFonts w:ascii="Arial" w:hAnsi="Arial" w:cs="Arial"/>
          <w:color w:val="222222"/>
          <w:sz w:val="24"/>
          <w:szCs w:val="24"/>
          <w:shd w:val="clear" w:color="auto" w:fill="FFFFFF"/>
        </w:rPr>
      </w:pPr>
      <w:r w:rsidRPr="001B50CB">
        <w:rPr>
          <w:rFonts w:ascii="Arial" w:hAnsi="Arial" w:cs="Arial"/>
          <w:color w:val="222222"/>
          <w:sz w:val="24"/>
          <w:szCs w:val="24"/>
          <w:shd w:val="clear" w:color="auto" w:fill="FFFFFF"/>
          <w:lang w:val="de-DE"/>
        </w:rPr>
        <w:t xml:space="preserve">Min, S., So, K. K. F., &amp; Jeong, M. (2021). </w:t>
      </w:r>
      <w:r w:rsidRPr="00892B91">
        <w:rPr>
          <w:rFonts w:ascii="Arial" w:hAnsi="Arial" w:cs="Arial"/>
          <w:color w:val="222222"/>
          <w:sz w:val="24"/>
          <w:szCs w:val="24"/>
          <w:shd w:val="clear" w:color="auto" w:fill="FFFFFF"/>
        </w:rPr>
        <w:t>Consumer adoption of the Uber mobile application: Insights from diffusion of innovation theory and technology acceptance model. In </w:t>
      </w:r>
      <w:r w:rsidRPr="00892B91">
        <w:rPr>
          <w:rFonts w:ascii="Arial" w:hAnsi="Arial" w:cs="Arial"/>
          <w:i/>
          <w:iCs/>
          <w:color w:val="222222"/>
          <w:sz w:val="24"/>
          <w:szCs w:val="24"/>
          <w:shd w:val="clear" w:color="auto" w:fill="FFFFFF"/>
        </w:rPr>
        <w:t>Future of tourism marketing</w:t>
      </w:r>
      <w:r w:rsidRPr="00892B91">
        <w:rPr>
          <w:rFonts w:ascii="Arial" w:hAnsi="Arial" w:cs="Arial"/>
          <w:color w:val="222222"/>
          <w:sz w:val="24"/>
          <w:szCs w:val="24"/>
          <w:shd w:val="clear" w:color="auto" w:fill="FFFFFF"/>
        </w:rPr>
        <w:t> (pp. 2-15). Routledge.</w:t>
      </w:r>
    </w:p>
    <w:p w14:paraId="72FEECB7" w14:textId="77777777" w:rsidR="001B50CB" w:rsidRPr="00892B91" w:rsidRDefault="001B50CB" w:rsidP="00892B91">
      <w:pPr>
        <w:spacing w:line="360" w:lineRule="auto"/>
        <w:ind w:left="720" w:hanging="720"/>
        <w:rPr>
          <w:rFonts w:ascii="Arial" w:hAnsi="Arial" w:cs="Arial"/>
          <w:sz w:val="24"/>
          <w:szCs w:val="24"/>
        </w:rPr>
      </w:pPr>
      <w:r w:rsidRPr="001B50CB">
        <w:rPr>
          <w:rFonts w:ascii="Arial" w:hAnsi="Arial" w:cs="Arial"/>
          <w:color w:val="222222"/>
          <w:sz w:val="24"/>
          <w:szCs w:val="24"/>
          <w:shd w:val="clear" w:color="auto" w:fill="FFFFFF"/>
          <w:lang w:val="it-IT"/>
        </w:rPr>
        <w:t xml:space="preserve">Mkalama, B., Ciambotti, G., &amp; Ndemo, B. (2022). </w:t>
      </w:r>
      <w:r w:rsidRPr="00892B91">
        <w:rPr>
          <w:rFonts w:ascii="Arial" w:hAnsi="Arial" w:cs="Arial"/>
          <w:color w:val="222222"/>
          <w:sz w:val="24"/>
          <w:szCs w:val="24"/>
          <w:shd w:val="clear" w:color="auto" w:fill="FFFFFF"/>
        </w:rPr>
        <w:t>Digital adoption in micro and small enterprise clusters: a dependency theory study in Kenya. In </w:t>
      </w:r>
      <w:r w:rsidRPr="00892B91">
        <w:rPr>
          <w:rFonts w:ascii="Arial" w:hAnsi="Arial" w:cs="Arial"/>
          <w:i/>
          <w:iCs/>
          <w:color w:val="222222"/>
          <w:sz w:val="24"/>
          <w:szCs w:val="24"/>
          <w:shd w:val="clear" w:color="auto" w:fill="FFFFFF"/>
        </w:rPr>
        <w:t>Handbook of Digital Entrepreneurship</w:t>
      </w:r>
      <w:r w:rsidRPr="00892B91">
        <w:rPr>
          <w:rFonts w:ascii="Arial" w:hAnsi="Arial" w:cs="Arial"/>
          <w:color w:val="222222"/>
          <w:sz w:val="24"/>
          <w:szCs w:val="24"/>
          <w:shd w:val="clear" w:color="auto" w:fill="FFFFFF"/>
        </w:rPr>
        <w:t> (pp. 199-220). Edward Elgar.</w:t>
      </w:r>
    </w:p>
    <w:p w14:paraId="076D1896" w14:textId="77777777" w:rsidR="001B50CB" w:rsidRPr="00892B91" w:rsidRDefault="001B50CB" w:rsidP="00892B91">
      <w:pPr>
        <w:spacing w:line="360" w:lineRule="auto"/>
        <w:ind w:left="720" w:hanging="720"/>
        <w:rPr>
          <w:rFonts w:ascii="Arial" w:hAnsi="Arial" w:cs="Arial"/>
          <w:color w:val="222222"/>
          <w:sz w:val="24"/>
          <w:szCs w:val="24"/>
          <w:shd w:val="clear" w:color="auto" w:fill="FFFFFF"/>
        </w:rPr>
      </w:pPr>
      <w:r w:rsidRPr="00892B91">
        <w:rPr>
          <w:rFonts w:ascii="Arial" w:hAnsi="Arial" w:cs="Arial"/>
          <w:color w:val="222222"/>
          <w:sz w:val="24"/>
          <w:szCs w:val="24"/>
          <w:shd w:val="clear" w:color="auto" w:fill="FFFFFF"/>
        </w:rPr>
        <w:lastRenderedPageBreak/>
        <w:t>Momani, A. M. (2020). The unified theory of acceptance and use of technology: A new approach in technology acceptance. </w:t>
      </w:r>
      <w:r w:rsidRPr="00892B91">
        <w:rPr>
          <w:rFonts w:ascii="Arial" w:hAnsi="Arial" w:cs="Arial"/>
          <w:i/>
          <w:iCs/>
          <w:color w:val="222222"/>
          <w:sz w:val="24"/>
          <w:szCs w:val="24"/>
          <w:shd w:val="clear" w:color="auto" w:fill="FFFFFF"/>
        </w:rPr>
        <w:t>International Journal of Sociotechnology and Knowledge Development (IJSKD)</w:t>
      </w:r>
      <w:r w:rsidRPr="00892B91">
        <w:rPr>
          <w:rFonts w:ascii="Arial" w:hAnsi="Arial" w:cs="Arial"/>
          <w:color w:val="222222"/>
          <w:sz w:val="24"/>
          <w:szCs w:val="24"/>
          <w:shd w:val="clear" w:color="auto" w:fill="FFFFFF"/>
        </w:rPr>
        <w:t>, </w:t>
      </w:r>
      <w:r w:rsidRPr="00892B91">
        <w:rPr>
          <w:rFonts w:ascii="Arial" w:hAnsi="Arial" w:cs="Arial"/>
          <w:i/>
          <w:iCs/>
          <w:color w:val="222222"/>
          <w:sz w:val="24"/>
          <w:szCs w:val="24"/>
          <w:shd w:val="clear" w:color="auto" w:fill="FFFFFF"/>
        </w:rPr>
        <w:t>12</w:t>
      </w:r>
      <w:r w:rsidRPr="00892B91">
        <w:rPr>
          <w:rFonts w:ascii="Arial" w:hAnsi="Arial" w:cs="Arial"/>
          <w:color w:val="222222"/>
          <w:sz w:val="24"/>
          <w:szCs w:val="24"/>
          <w:shd w:val="clear" w:color="auto" w:fill="FFFFFF"/>
        </w:rPr>
        <w:t>(3), 79-98.</w:t>
      </w:r>
    </w:p>
    <w:p w14:paraId="09B4E52C" w14:textId="77777777" w:rsidR="001B50CB" w:rsidRPr="00892B91" w:rsidRDefault="001B50CB" w:rsidP="00892B91">
      <w:pPr>
        <w:spacing w:line="360" w:lineRule="auto"/>
        <w:ind w:left="720" w:hanging="720"/>
        <w:rPr>
          <w:rFonts w:ascii="Arial" w:hAnsi="Arial" w:cs="Arial"/>
          <w:sz w:val="24"/>
          <w:szCs w:val="24"/>
        </w:rPr>
      </w:pPr>
      <w:r w:rsidRPr="001B50CB">
        <w:rPr>
          <w:rFonts w:ascii="Arial" w:hAnsi="Arial" w:cs="Arial"/>
          <w:color w:val="222222"/>
          <w:sz w:val="24"/>
          <w:szCs w:val="24"/>
          <w:shd w:val="clear" w:color="auto" w:fill="FFFFFF"/>
          <w:lang w:val="es-ES"/>
        </w:rPr>
        <w:t xml:space="preserve">Moya-Anegón, F., Guerrero-Bote, V. P., &amp; Herrán-Páez, E. (2020). </w:t>
      </w:r>
      <w:r w:rsidRPr="00892B91">
        <w:rPr>
          <w:rFonts w:ascii="Arial" w:hAnsi="Arial" w:cs="Arial"/>
          <w:color w:val="222222"/>
          <w:sz w:val="24"/>
          <w:szCs w:val="24"/>
          <w:shd w:val="clear" w:color="auto" w:fill="FFFFFF"/>
        </w:rPr>
        <w:t>Cross-national comparison of Open Access models: a cost/benefit analysis. </w:t>
      </w:r>
      <w:r w:rsidRPr="00892B91">
        <w:rPr>
          <w:rFonts w:ascii="Arial" w:hAnsi="Arial" w:cs="Arial"/>
          <w:i/>
          <w:iCs/>
          <w:color w:val="222222"/>
          <w:sz w:val="24"/>
          <w:szCs w:val="24"/>
          <w:shd w:val="clear" w:color="auto" w:fill="FFFFFF"/>
        </w:rPr>
        <w:t>Evaluative Informetrics: The Art of Metrics-Based Research Assessment: Festschrift in Honour of Henk F. Moed</w:t>
      </w:r>
      <w:r w:rsidRPr="00892B91">
        <w:rPr>
          <w:rFonts w:ascii="Arial" w:hAnsi="Arial" w:cs="Arial"/>
          <w:color w:val="222222"/>
          <w:sz w:val="24"/>
          <w:szCs w:val="24"/>
          <w:shd w:val="clear" w:color="auto" w:fill="FFFFFF"/>
        </w:rPr>
        <w:t>, 309-325.</w:t>
      </w:r>
    </w:p>
    <w:p w14:paraId="7BC87C3B" w14:textId="77777777" w:rsidR="001B50CB" w:rsidRPr="00892B91" w:rsidRDefault="001B50CB" w:rsidP="00892B91">
      <w:pPr>
        <w:pStyle w:val="muitypography-root"/>
        <w:spacing w:line="360" w:lineRule="auto"/>
        <w:ind w:left="720" w:hanging="720"/>
        <w:rPr>
          <w:rFonts w:ascii="Arial" w:hAnsi="Arial" w:cs="Arial"/>
        </w:rPr>
      </w:pPr>
      <w:r w:rsidRPr="00892B91">
        <w:rPr>
          <w:rFonts w:ascii="Arial" w:hAnsi="Arial" w:cs="Arial"/>
          <w:i/>
          <w:iCs/>
        </w:rPr>
        <w:t>NFC-Enabled Smartphones Replace Hotel Room Keys and Check-ins at Clarion Hotel</w:t>
      </w:r>
      <w:r w:rsidRPr="00892B91">
        <w:rPr>
          <w:rFonts w:ascii="Arial" w:hAnsi="Arial" w:cs="Arial"/>
        </w:rPr>
        <w:t xml:space="preserve">. (2018, October 17). Hospitality Technology. </w:t>
      </w:r>
      <w:hyperlink r:id="rId7" w:history="1">
        <w:r w:rsidRPr="00892B91">
          <w:rPr>
            <w:rStyle w:val="Hyperlink"/>
            <w:rFonts w:ascii="Arial" w:hAnsi="Arial" w:cs="Arial"/>
          </w:rPr>
          <w:t>https://hospitalitytech.com/nfc-enabled-smartphones-replace-hotel-room-keys-and-check-ins-clarion-hotel</w:t>
        </w:r>
      </w:hyperlink>
    </w:p>
    <w:p w14:paraId="5552ECED" w14:textId="77777777" w:rsidR="001B50CB" w:rsidRPr="00892B91" w:rsidRDefault="001B50CB" w:rsidP="00892B91">
      <w:pPr>
        <w:spacing w:line="360" w:lineRule="auto"/>
        <w:ind w:left="720" w:hanging="720"/>
        <w:rPr>
          <w:rFonts w:ascii="Arial" w:hAnsi="Arial" w:cs="Arial"/>
          <w:sz w:val="24"/>
          <w:szCs w:val="24"/>
        </w:rPr>
      </w:pPr>
      <w:r w:rsidRPr="00892B91">
        <w:rPr>
          <w:rFonts w:ascii="Arial" w:hAnsi="Arial" w:cs="Arial"/>
          <w:color w:val="222222"/>
          <w:sz w:val="24"/>
          <w:szCs w:val="24"/>
          <w:shd w:val="clear" w:color="auto" w:fill="FFFFFF"/>
        </w:rPr>
        <w:t>Ruan, W. Q., Zhang, S. N., Liu, C. H., &amp; Li, Y. Q. (2020). A new path for building hotel brand equity: the impacts of technological competence and service innovation implementation through perceived value and trust. </w:t>
      </w:r>
      <w:r w:rsidRPr="00892B91">
        <w:rPr>
          <w:rFonts w:ascii="Arial" w:hAnsi="Arial" w:cs="Arial"/>
          <w:i/>
          <w:iCs/>
          <w:color w:val="222222"/>
          <w:sz w:val="24"/>
          <w:szCs w:val="24"/>
          <w:shd w:val="clear" w:color="auto" w:fill="FFFFFF"/>
        </w:rPr>
        <w:t>Journal of Hospitality Marketing &amp; Management</w:t>
      </w:r>
      <w:r w:rsidRPr="00892B91">
        <w:rPr>
          <w:rFonts w:ascii="Arial" w:hAnsi="Arial" w:cs="Arial"/>
          <w:color w:val="222222"/>
          <w:sz w:val="24"/>
          <w:szCs w:val="24"/>
          <w:shd w:val="clear" w:color="auto" w:fill="FFFFFF"/>
        </w:rPr>
        <w:t>, </w:t>
      </w:r>
      <w:r w:rsidRPr="00892B91">
        <w:rPr>
          <w:rFonts w:ascii="Arial" w:hAnsi="Arial" w:cs="Arial"/>
          <w:i/>
          <w:iCs/>
          <w:color w:val="222222"/>
          <w:sz w:val="24"/>
          <w:szCs w:val="24"/>
          <w:shd w:val="clear" w:color="auto" w:fill="FFFFFF"/>
        </w:rPr>
        <w:t>29</w:t>
      </w:r>
      <w:r w:rsidRPr="00892B91">
        <w:rPr>
          <w:rFonts w:ascii="Arial" w:hAnsi="Arial" w:cs="Arial"/>
          <w:color w:val="222222"/>
          <w:sz w:val="24"/>
          <w:szCs w:val="24"/>
          <w:shd w:val="clear" w:color="auto" w:fill="FFFFFF"/>
        </w:rPr>
        <w:t>(8), 911-933.</w:t>
      </w:r>
    </w:p>
    <w:p w14:paraId="695825EC" w14:textId="77777777" w:rsidR="001B50CB" w:rsidRPr="00892B91" w:rsidRDefault="001B50CB" w:rsidP="00892B91">
      <w:pPr>
        <w:spacing w:line="360" w:lineRule="auto"/>
        <w:ind w:left="720" w:hanging="720"/>
        <w:rPr>
          <w:rFonts w:ascii="Arial" w:hAnsi="Arial" w:cs="Arial"/>
          <w:sz w:val="24"/>
          <w:szCs w:val="24"/>
        </w:rPr>
      </w:pPr>
      <w:r w:rsidRPr="00892B91">
        <w:rPr>
          <w:rFonts w:ascii="Arial" w:hAnsi="Arial" w:cs="Arial"/>
          <w:color w:val="222222"/>
          <w:sz w:val="24"/>
          <w:szCs w:val="24"/>
          <w:shd w:val="clear" w:color="auto" w:fill="FFFFFF"/>
        </w:rPr>
        <w:t>Savolainen, J., &amp; Collan, M. (2020). How additive manufacturing technology changes business models?–review of literature. </w:t>
      </w:r>
      <w:r w:rsidRPr="00892B91">
        <w:rPr>
          <w:rFonts w:ascii="Arial" w:hAnsi="Arial" w:cs="Arial"/>
          <w:i/>
          <w:iCs/>
          <w:color w:val="222222"/>
          <w:sz w:val="24"/>
          <w:szCs w:val="24"/>
          <w:shd w:val="clear" w:color="auto" w:fill="FFFFFF"/>
        </w:rPr>
        <w:t>Additive manufacturing</w:t>
      </w:r>
      <w:r w:rsidRPr="00892B91">
        <w:rPr>
          <w:rFonts w:ascii="Arial" w:hAnsi="Arial" w:cs="Arial"/>
          <w:color w:val="222222"/>
          <w:sz w:val="24"/>
          <w:szCs w:val="24"/>
          <w:shd w:val="clear" w:color="auto" w:fill="FFFFFF"/>
        </w:rPr>
        <w:t>, </w:t>
      </w:r>
      <w:r w:rsidRPr="00892B91">
        <w:rPr>
          <w:rFonts w:ascii="Arial" w:hAnsi="Arial" w:cs="Arial"/>
          <w:i/>
          <w:iCs/>
          <w:color w:val="222222"/>
          <w:sz w:val="24"/>
          <w:szCs w:val="24"/>
          <w:shd w:val="clear" w:color="auto" w:fill="FFFFFF"/>
        </w:rPr>
        <w:t>32</w:t>
      </w:r>
      <w:r w:rsidRPr="00892B91">
        <w:rPr>
          <w:rFonts w:ascii="Arial" w:hAnsi="Arial" w:cs="Arial"/>
          <w:color w:val="222222"/>
          <w:sz w:val="24"/>
          <w:szCs w:val="24"/>
          <w:shd w:val="clear" w:color="auto" w:fill="FFFFFF"/>
        </w:rPr>
        <w:t>, 101070.</w:t>
      </w:r>
    </w:p>
    <w:p w14:paraId="75B3C92A" w14:textId="77777777" w:rsidR="001B50CB" w:rsidRPr="00892B91" w:rsidRDefault="001B50CB" w:rsidP="00892B91">
      <w:pPr>
        <w:spacing w:line="360" w:lineRule="auto"/>
        <w:ind w:left="720" w:hanging="720"/>
        <w:rPr>
          <w:rFonts w:ascii="Arial" w:hAnsi="Arial" w:cs="Arial"/>
          <w:color w:val="222222"/>
          <w:sz w:val="24"/>
          <w:szCs w:val="24"/>
          <w:shd w:val="clear" w:color="auto" w:fill="FFFFFF"/>
        </w:rPr>
      </w:pPr>
      <w:r w:rsidRPr="00892B91">
        <w:rPr>
          <w:rFonts w:ascii="Arial" w:hAnsi="Arial" w:cs="Arial"/>
          <w:color w:val="222222"/>
          <w:sz w:val="24"/>
          <w:szCs w:val="24"/>
          <w:shd w:val="clear" w:color="auto" w:fill="FFFFFF"/>
        </w:rPr>
        <w:t>Tan, Y., &amp; Despotis, D. (2021). Investigation of efficiency in the UK hotel industry: a network data envelopment analysis approach. </w:t>
      </w:r>
      <w:r w:rsidRPr="00892B91">
        <w:rPr>
          <w:rFonts w:ascii="Arial" w:hAnsi="Arial" w:cs="Arial"/>
          <w:i/>
          <w:iCs/>
          <w:color w:val="222222"/>
          <w:sz w:val="24"/>
          <w:szCs w:val="24"/>
          <w:shd w:val="clear" w:color="auto" w:fill="FFFFFF"/>
        </w:rPr>
        <w:t>International Journal of Contemporary Hospitality Management</w:t>
      </w:r>
      <w:r w:rsidRPr="00892B91">
        <w:rPr>
          <w:rFonts w:ascii="Arial" w:hAnsi="Arial" w:cs="Arial"/>
          <w:color w:val="222222"/>
          <w:sz w:val="24"/>
          <w:szCs w:val="24"/>
          <w:shd w:val="clear" w:color="auto" w:fill="FFFFFF"/>
        </w:rPr>
        <w:t>, </w:t>
      </w:r>
      <w:r w:rsidRPr="00892B91">
        <w:rPr>
          <w:rFonts w:ascii="Arial" w:hAnsi="Arial" w:cs="Arial"/>
          <w:i/>
          <w:iCs/>
          <w:color w:val="222222"/>
          <w:sz w:val="24"/>
          <w:szCs w:val="24"/>
          <w:shd w:val="clear" w:color="auto" w:fill="FFFFFF"/>
        </w:rPr>
        <w:t>33</w:t>
      </w:r>
      <w:r w:rsidRPr="00892B91">
        <w:rPr>
          <w:rFonts w:ascii="Arial" w:hAnsi="Arial" w:cs="Arial"/>
          <w:color w:val="222222"/>
          <w:sz w:val="24"/>
          <w:szCs w:val="24"/>
          <w:shd w:val="clear" w:color="auto" w:fill="FFFFFF"/>
        </w:rPr>
        <w:t>(3), 1080-1104.</w:t>
      </w:r>
    </w:p>
    <w:p w14:paraId="0D3948D2" w14:textId="77777777" w:rsidR="001B50CB" w:rsidRPr="00892B91" w:rsidRDefault="001B50CB" w:rsidP="00892B91">
      <w:pPr>
        <w:spacing w:line="360" w:lineRule="auto"/>
        <w:ind w:left="720" w:hanging="720"/>
        <w:rPr>
          <w:rFonts w:ascii="Arial" w:hAnsi="Arial" w:cs="Arial"/>
          <w:sz w:val="24"/>
          <w:szCs w:val="24"/>
        </w:rPr>
      </w:pPr>
      <w:r w:rsidRPr="00892B91">
        <w:rPr>
          <w:rFonts w:ascii="Arial" w:hAnsi="Arial" w:cs="Arial"/>
          <w:color w:val="222222"/>
          <w:sz w:val="24"/>
          <w:szCs w:val="24"/>
          <w:shd w:val="clear" w:color="auto" w:fill="FFFFFF"/>
        </w:rPr>
        <w:t>Xu, F. Z., Zhang, Y., Zhang, T., &amp; Wang, J. (2021). Facial recognition check-in services at hotels. </w:t>
      </w:r>
      <w:r w:rsidRPr="00892B91">
        <w:rPr>
          <w:rFonts w:ascii="Arial" w:hAnsi="Arial" w:cs="Arial"/>
          <w:i/>
          <w:iCs/>
          <w:color w:val="222222"/>
          <w:sz w:val="24"/>
          <w:szCs w:val="24"/>
          <w:shd w:val="clear" w:color="auto" w:fill="FFFFFF"/>
        </w:rPr>
        <w:t>Journal of Hospitality Marketing &amp; Management</w:t>
      </w:r>
      <w:r w:rsidRPr="00892B91">
        <w:rPr>
          <w:rFonts w:ascii="Arial" w:hAnsi="Arial" w:cs="Arial"/>
          <w:color w:val="222222"/>
          <w:sz w:val="24"/>
          <w:szCs w:val="24"/>
          <w:shd w:val="clear" w:color="auto" w:fill="FFFFFF"/>
        </w:rPr>
        <w:t>, </w:t>
      </w:r>
      <w:r w:rsidRPr="00892B91">
        <w:rPr>
          <w:rFonts w:ascii="Arial" w:hAnsi="Arial" w:cs="Arial"/>
          <w:i/>
          <w:iCs/>
          <w:color w:val="222222"/>
          <w:sz w:val="24"/>
          <w:szCs w:val="24"/>
          <w:shd w:val="clear" w:color="auto" w:fill="FFFFFF"/>
        </w:rPr>
        <w:t>30</w:t>
      </w:r>
      <w:r w:rsidRPr="00892B91">
        <w:rPr>
          <w:rFonts w:ascii="Arial" w:hAnsi="Arial" w:cs="Arial"/>
          <w:color w:val="222222"/>
          <w:sz w:val="24"/>
          <w:szCs w:val="24"/>
          <w:shd w:val="clear" w:color="auto" w:fill="FFFFFF"/>
        </w:rPr>
        <w:t>(3), 373-393.</w:t>
      </w:r>
    </w:p>
    <w:p w14:paraId="7F54E9DC" w14:textId="77777777" w:rsidR="001B50CB" w:rsidRPr="00892B91" w:rsidRDefault="001B50CB" w:rsidP="00892B91">
      <w:pPr>
        <w:spacing w:line="360" w:lineRule="auto"/>
        <w:ind w:left="720" w:hanging="720"/>
        <w:rPr>
          <w:rFonts w:ascii="Arial" w:hAnsi="Arial" w:cs="Arial"/>
          <w:color w:val="222222"/>
          <w:sz w:val="24"/>
          <w:szCs w:val="24"/>
          <w:shd w:val="clear" w:color="auto" w:fill="FFFFFF"/>
        </w:rPr>
      </w:pPr>
      <w:r w:rsidRPr="00892B91">
        <w:rPr>
          <w:rFonts w:ascii="Arial" w:hAnsi="Arial" w:cs="Arial"/>
          <w:color w:val="222222"/>
          <w:sz w:val="24"/>
          <w:szCs w:val="24"/>
          <w:shd w:val="clear" w:color="auto" w:fill="FFFFFF"/>
        </w:rPr>
        <w:t>Yuen, K. F., Cai, L., Qi, G., &amp; Wang, X. (2021). Factors influencing autonomous vehicle adoption: An application of the technology acceptance model and innovation diffusion theory. </w:t>
      </w:r>
      <w:r w:rsidRPr="00892B91">
        <w:rPr>
          <w:rFonts w:ascii="Arial" w:hAnsi="Arial" w:cs="Arial"/>
          <w:i/>
          <w:iCs/>
          <w:color w:val="222222"/>
          <w:sz w:val="24"/>
          <w:szCs w:val="24"/>
          <w:shd w:val="clear" w:color="auto" w:fill="FFFFFF"/>
        </w:rPr>
        <w:t>Technology Analysis &amp; Strategic Management</w:t>
      </w:r>
      <w:r w:rsidRPr="00892B91">
        <w:rPr>
          <w:rFonts w:ascii="Arial" w:hAnsi="Arial" w:cs="Arial"/>
          <w:color w:val="222222"/>
          <w:sz w:val="24"/>
          <w:szCs w:val="24"/>
          <w:shd w:val="clear" w:color="auto" w:fill="FFFFFF"/>
        </w:rPr>
        <w:t>, </w:t>
      </w:r>
      <w:r w:rsidRPr="00892B91">
        <w:rPr>
          <w:rFonts w:ascii="Arial" w:hAnsi="Arial" w:cs="Arial"/>
          <w:i/>
          <w:iCs/>
          <w:color w:val="222222"/>
          <w:sz w:val="24"/>
          <w:szCs w:val="24"/>
          <w:shd w:val="clear" w:color="auto" w:fill="FFFFFF"/>
        </w:rPr>
        <w:t>33</w:t>
      </w:r>
      <w:r w:rsidRPr="00892B91">
        <w:rPr>
          <w:rFonts w:ascii="Arial" w:hAnsi="Arial" w:cs="Arial"/>
          <w:color w:val="222222"/>
          <w:sz w:val="24"/>
          <w:szCs w:val="24"/>
          <w:shd w:val="clear" w:color="auto" w:fill="FFFFFF"/>
        </w:rPr>
        <w:t>(5), 505-519.</w:t>
      </w:r>
    </w:p>
    <w:p w14:paraId="45FE2064" w14:textId="77777777" w:rsidR="001B50CB" w:rsidRPr="00892B91" w:rsidRDefault="001B50CB" w:rsidP="00892B91">
      <w:pPr>
        <w:spacing w:line="360" w:lineRule="auto"/>
        <w:ind w:left="720" w:hanging="720"/>
        <w:rPr>
          <w:rFonts w:ascii="Arial" w:hAnsi="Arial" w:cs="Arial"/>
          <w:sz w:val="24"/>
          <w:szCs w:val="24"/>
        </w:rPr>
      </w:pPr>
      <w:r w:rsidRPr="001B50CB">
        <w:rPr>
          <w:rFonts w:ascii="Arial" w:hAnsi="Arial" w:cs="Arial"/>
          <w:color w:val="222222"/>
          <w:sz w:val="24"/>
          <w:szCs w:val="24"/>
          <w:shd w:val="clear" w:color="auto" w:fill="FFFFFF"/>
          <w:lang w:val="nl-NL"/>
        </w:rPr>
        <w:t xml:space="preserve">Zhang, X., &amp; Zhong, Z. J. (2020). </w:t>
      </w:r>
      <w:r w:rsidRPr="00892B91">
        <w:rPr>
          <w:rFonts w:ascii="Arial" w:hAnsi="Arial" w:cs="Arial"/>
          <w:color w:val="222222"/>
          <w:sz w:val="24"/>
          <w:szCs w:val="24"/>
          <w:shd w:val="clear" w:color="auto" w:fill="FFFFFF"/>
        </w:rPr>
        <w:t>Extending media system dependency theory to informational media use and environmentalism: A cross-national study. </w:t>
      </w:r>
      <w:r w:rsidRPr="00892B91">
        <w:rPr>
          <w:rFonts w:ascii="Arial" w:hAnsi="Arial" w:cs="Arial"/>
          <w:i/>
          <w:iCs/>
          <w:color w:val="222222"/>
          <w:sz w:val="24"/>
          <w:szCs w:val="24"/>
          <w:shd w:val="clear" w:color="auto" w:fill="FFFFFF"/>
        </w:rPr>
        <w:t>Telematics and Informatics</w:t>
      </w:r>
      <w:r w:rsidRPr="00892B91">
        <w:rPr>
          <w:rFonts w:ascii="Arial" w:hAnsi="Arial" w:cs="Arial"/>
          <w:color w:val="222222"/>
          <w:sz w:val="24"/>
          <w:szCs w:val="24"/>
          <w:shd w:val="clear" w:color="auto" w:fill="FFFFFF"/>
        </w:rPr>
        <w:t>, </w:t>
      </w:r>
      <w:r w:rsidRPr="00892B91">
        <w:rPr>
          <w:rFonts w:ascii="Arial" w:hAnsi="Arial" w:cs="Arial"/>
          <w:i/>
          <w:iCs/>
          <w:color w:val="222222"/>
          <w:sz w:val="24"/>
          <w:szCs w:val="24"/>
          <w:shd w:val="clear" w:color="auto" w:fill="FFFFFF"/>
        </w:rPr>
        <w:t>50</w:t>
      </w:r>
      <w:r w:rsidRPr="00892B91">
        <w:rPr>
          <w:rFonts w:ascii="Arial" w:hAnsi="Arial" w:cs="Arial"/>
          <w:color w:val="222222"/>
          <w:sz w:val="24"/>
          <w:szCs w:val="24"/>
          <w:shd w:val="clear" w:color="auto" w:fill="FFFFFF"/>
        </w:rPr>
        <w:t>, 101378.</w:t>
      </w:r>
    </w:p>
    <w:p w14:paraId="5648731D" w14:textId="77777777" w:rsidR="001B50CB" w:rsidRPr="00892B91" w:rsidRDefault="001B50CB" w:rsidP="00892B91">
      <w:pPr>
        <w:spacing w:line="360" w:lineRule="auto"/>
        <w:ind w:left="720" w:hanging="720"/>
        <w:rPr>
          <w:rFonts w:ascii="Arial" w:hAnsi="Arial" w:cs="Arial"/>
          <w:sz w:val="24"/>
          <w:szCs w:val="24"/>
        </w:rPr>
      </w:pPr>
      <w:r w:rsidRPr="00892B91">
        <w:rPr>
          <w:rFonts w:ascii="Arial" w:hAnsi="Arial" w:cs="Arial"/>
          <w:color w:val="222222"/>
          <w:sz w:val="24"/>
          <w:szCs w:val="24"/>
          <w:shd w:val="clear" w:color="auto" w:fill="FFFFFF"/>
        </w:rPr>
        <w:lastRenderedPageBreak/>
        <w:t>Zhen, H., Qiao, Y., Zhao, H., Ju, X., Zanoli, R., Waqas, M. A., ... &amp; Knudsen, M. T. (2022). Developing a conceptual model to quantify eco-compensation based on environmental and economic cost-benefit analysis for promoting the ecologically intensified agriculture. </w:t>
      </w:r>
      <w:r w:rsidRPr="00892B91">
        <w:rPr>
          <w:rFonts w:ascii="Arial" w:hAnsi="Arial" w:cs="Arial"/>
          <w:i/>
          <w:iCs/>
          <w:color w:val="222222"/>
          <w:sz w:val="24"/>
          <w:szCs w:val="24"/>
          <w:shd w:val="clear" w:color="auto" w:fill="FFFFFF"/>
        </w:rPr>
        <w:t>Ecosystem Services</w:t>
      </w:r>
      <w:r w:rsidRPr="00892B91">
        <w:rPr>
          <w:rFonts w:ascii="Arial" w:hAnsi="Arial" w:cs="Arial"/>
          <w:color w:val="222222"/>
          <w:sz w:val="24"/>
          <w:szCs w:val="24"/>
          <w:shd w:val="clear" w:color="auto" w:fill="FFFFFF"/>
        </w:rPr>
        <w:t>, </w:t>
      </w:r>
      <w:r w:rsidRPr="00892B91">
        <w:rPr>
          <w:rFonts w:ascii="Arial" w:hAnsi="Arial" w:cs="Arial"/>
          <w:i/>
          <w:iCs/>
          <w:color w:val="222222"/>
          <w:sz w:val="24"/>
          <w:szCs w:val="24"/>
          <w:shd w:val="clear" w:color="auto" w:fill="FFFFFF"/>
        </w:rPr>
        <w:t>56</w:t>
      </w:r>
      <w:r w:rsidRPr="00892B91">
        <w:rPr>
          <w:rFonts w:ascii="Arial" w:hAnsi="Arial" w:cs="Arial"/>
          <w:color w:val="222222"/>
          <w:sz w:val="24"/>
          <w:szCs w:val="24"/>
          <w:shd w:val="clear" w:color="auto" w:fill="FFFFFF"/>
        </w:rPr>
        <w:t>, 101442.</w:t>
      </w:r>
    </w:p>
    <w:sectPr w:rsidR="001B50CB" w:rsidRPr="00892B91">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00ACA8" w14:textId="77777777" w:rsidR="00530FD9" w:rsidRDefault="00530FD9" w:rsidP="002472C3">
      <w:pPr>
        <w:spacing w:after="0" w:line="240" w:lineRule="auto"/>
      </w:pPr>
      <w:r>
        <w:separator/>
      </w:r>
    </w:p>
  </w:endnote>
  <w:endnote w:type="continuationSeparator" w:id="0">
    <w:p w14:paraId="46EA5EC6" w14:textId="77777777" w:rsidR="00530FD9" w:rsidRDefault="00530FD9" w:rsidP="002472C3">
      <w:pPr>
        <w:spacing w:after="0" w:line="240" w:lineRule="auto"/>
      </w:pPr>
      <w:r>
        <w:continuationSeparator/>
      </w:r>
    </w:p>
  </w:endnote>
  <w:endnote w:type="continuationNotice" w:id="1">
    <w:p w14:paraId="226DE31A" w14:textId="77777777" w:rsidR="007650D3" w:rsidRDefault="007650D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EE9D07" w14:textId="77777777" w:rsidR="00530FD9" w:rsidRDefault="00530FD9" w:rsidP="002472C3">
      <w:pPr>
        <w:spacing w:after="0" w:line="240" w:lineRule="auto"/>
      </w:pPr>
      <w:r>
        <w:separator/>
      </w:r>
    </w:p>
  </w:footnote>
  <w:footnote w:type="continuationSeparator" w:id="0">
    <w:p w14:paraId="7920C23D" w14:textId="77777777" w:rsidR="00530FD9" w:rsidRDefault="00530FD9" w:rsidP="002472C3">
      <w:pPr>
        <w:spacing w:after="0" w:line="240" w:lineRule="auto"/>
      </w:pPr>
      <w:r>
        <w:continuationSeparator/>
      </w:r>
    </w:p>
  </w:footnote>
  <w:footnote w:type="continuationNotice" w:id="1">
    <w:p w14:paraId="4430BEF1" w14:textId="77777777" w:rsidR="007650D3" w:rsidRDefault="007650D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803659694"/>
      <w:docPartObj>
        <w:docPartGallery w:val="Page Numbers (Top of Page)"/>
        <w:docPartUnique/>
      </w:docPartObj>
    </w:sdtPr>
    <w:sdtEndPr>
      <w:rPr>
        <w:noProof/>
      </w:rPr>
    </w:sdtEndPr>
    <w:sdtContent>
      <w:p w14:paraId="71BD1360" w14:textId="63524E79" w:rsidR="002472C3" w:rsidRPr="002472C3" w:rsidRDefault="00503CC7" w:rsidP="002472C3">
        <w:pPr>
          <w:pStyle w:val="Header"/>
          <w:jc w:val="both"/>
          <w:rPr>
            <w:rFonts w:ascii="Times New Roman" w:hAnsi="Times New Roman" w:cs="Times New Roman"/>
            <w:sz w:val="24"/>
            <w:szCs w:val="24"/>
          </w:rPr>
        </w:pPr>
        <w:r>
          <w:rPr>
            <w:rFonts w:ascii="Times New Roman" w:hAnsi="Times New Roman" w:cs="Times New Roman"/>
            <w:sz w:val="24"/>
            <w:szCs w:val="24"/>
          </w:rPr>
          <w:t xml:space="preserve">        </w:t>
        </w:r>
        <w:r w:rsidR="002472C3">
          <w:rPr>
            <w:rFonts w:ascii="Times New Roman" w:hAnsi="Times New Roman" w:cs="Times New Roman"/>
            <w:sz w:val="24"/>
            <w:szCs w:val="24"/>
          </w:rPr>
          <w:t xml:space="preserve">                                                                                                                                   </w:t>
        </w:r>
        <w:r w:rsidR="002472C3" w:rsidRPr="002472C3">
          <w:rPr>
            <w:rFonts w:ascii="Times New Roman" w:hAnsi="Times New Roman" w:cs="Times New Roman"/>
            <w:sz w:val="24"/>
            <w:szCs w:val="24"/>
          </w:rPr>
          <w:fldChar w:fldCharType="begin"/>
        </w:r>
        <w:r w:rsidR="002472C3" w:rsidRPr="002472C3">
          <w:rPr>
            <w:rFonts w:ascii="Times New Roman" w:hAnsi="Times New Roman" w:cs="Times New Roman"/>
            <w:sz w:val="24"/>
            <w:szCs w:val="24"/>
          </w:rPr>
          <w:instrText xml:space="preserve"> PAGE   \* MERGEFORMAT </w:instrText>
        </w:r>
        <w:r w:rsidR="002472C3" w:rsidRPr="002472C3">
          <w:rPr>
            <w:rFonts w:ascii="Times New Roman" w:hAnsi="Times New Roman" w:cs="Times New Roman"/>
            <w:sz w:val="24"/>
            <w:szCs w:val="24"/>
          </w:rPr>
          <w:fldChar w:fldCharType="separate"/>
        </w:r>
        <w:r w:rsidR="002472C3" w:rsidRPr="002472C3">
          <w:rPr>
            <w:rFonts w:ascii="Times New Roman" w:hAnsi="Times New Roman" w:cs="Times New Roman"/>
            <w:noProof/>
            <w:sz w:val="24"/>
            <w:szCs w:val="24"/>
          </w:rPr>
          <w:t>2</w:t>
        </w:r>
        <w:r w:rsidR="002472C3" w:rsidRPr="002472C3">
          <w:rPr>
            <w:rFonts w:ascii="Times New Roman" w:hAnsi="Times New Roman" w:cs="Times New Roman"/>
            <w:noProof/>
            <w:sz w:val="24"/>
            <w:szCs w:val="24"/>
          </w:rPr>
          <w:fldChar w:fldCharType="end"/>
        </w:r>
      </w:p>
    </w:sdtContent>
  </w:sdt>
  <w:p w14:paraId="7DB9DE54" w14:textId="77777777" w:rsidR="002472C3" w:rsidRDefault="002472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3834F3"/>
    <w:multiLevelType w:val="hybridMultilevel"/>
    <w:tmpl w:val="24F8B13E"/>
    <w:lvl w:ilvl="0" w:tplc="0809000F">
      <w:start w:val="1"/>
      <w:numFmt w:val="decimal"/>
      <w:lvlText w:val="%1."/>
      <w:lvlJc w:val="left"/>
      <w:pPr>
        <w:ind w:left="284" w:hanging="360"/>
      </w:pPr>
      <w:rPr>
        <w:rFonts w:hint="default"/>
      </w:rPr>
    </w:lvl>
    <w:lvl w:ilvl="1" w:tplc="08090019" w:tentative="1">
      <w:start w:val="1"/>
      <w:numFmt w:val="lowerLetter"/>
      <w:lvlText w:val="%2."/>
      <w:lvlJc w:val="left"/>
      <w:pPr>
        <w:ind w:left="1004" w:hanging="360"/>
      </w:pPr>
    </w:lvl>
    <w:lvl w:ilvl="2" w:tplc="0809001B" w:tentative="1">
      <w:start w:val="1"/>
      <w:numFmt w:val="lowerRoman"/>
      <w:lvlText w:val="%3."/>
      <w:lvlJc w:val="right"/>
      <w:pPr>
        <w:ind w:left="1724" w:hanging="180"/>
      </w:pPr>
    </w:lvl>
    <w:lvl w:ilvl="3" w:tplc="0809000F" w:tentative="1">
      <w:start w:val="1"/>
      <w:numFmt w:val="decimal"/>
      <w:lvlText w:val="%4."/>
      <w:lvlJc w:val="left"/>
      <w:pPr>
        <w:ind w:left="2444" w:hanging="360"/>
      </w:pPr>
    </w:lvl>
    <w:lvl w:ilvl="4" w:tplc="08090019" w:tentative="1">
      <w:start w:val="1"/>
      <w:numFmt w:val="lowerLetter"/>
      <w:lvlText w:val="%5."/>
      <w:lvlJc w:val="left"/>
      <w:pPr>
        <w:ind w:left="3164" w:hanging="360"/>
      </w:pPr>
    </w:lvl>
    <w:lvl w:ilvl="5" w:tplc="0809001B" w:tentative="1">
      <w:start w:val="1"/>
      <w:numFmt w:val="lowerRoman"/>
      <w:lvlText w:val="%6."/>
      <w:lvlJc w:val="right"/>
      <w:pPr>
        <w:ind w:left="3884" w:hanging="180"/>
      </w:pPr>
    </w:lvl>
    <w:lvl w:ilvl="6" w:tplc="0809000F" w:tentative="1">
      <w:start w:val="1"/>
      <w:numFmt w:val="decimal"/>
      <w:lvlText w:val="%7."/>
      <w:lvlJc w:val="left"/>
      <w:pPr>
        <w:ind w:left="4604" w:hanging="360"/>
      </w:pPr>
    </w:lvl>
    <w:lvl w:ilvl="7" w:tplc="08090019" w:tentative="1">
      <w:start w:val="1"/>
      <w:numFmt w:val="lowerLetter"/>
      <w:lvlText w:val="%8."/>
      <w:lvlJc w:val="left"/>
      <w:pPr>
        <w:ind w:left="5324" w:hanging="360"/>
      </w:pPr>
    </w:lvl>
    <w:lvl w:ilvl="8" w:tplc="0809001B" w:tentative="1">
      <w:start w:val="1"/>
      <w:numFmt w:val="lowerRoman"/>
      <w:lvlText w:val="%9."/>
      <w:lvlJc w:val="right"/>
      <w:pPr>
        <w:ind w:left="6044" w:hanging="180"/>
      </w:pPr>
    </w:lvl>
  </w:abstractNum>
  <w:abstractNum w:abstractNumId="1" w15:restartNumberingAfterBreak="0">
    <w:nsid w:val="22584866"/>
    <w:multiLevelType w:val="hybridMultilevel"/>
    <w:tmpl w:val="0262DD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2204AF"/>
    <w:multiLevelType w:val="hybridMultilevel"/>
    <w:tmpl w:val="B2AE3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8F1384"/>
    <w:multiLevelType w:val="hybridMultilevel"/>
    <w:tmpl w:val="88023FDE"/>
    <w:lvl w:ilvl="0" w:tplc="0809000F">
      <w:start w:val="1"/>
      <w:numFmt w:val="decimal"/>
      <w:lvlText w:val="%1."/>
      <w:lvlJc w:val="left"/>
      <w:pPr>
        <w:ind w:left="0" w:hanging="360"/>
      </w:pPr>
      <w:rPr>
        <w:rFonts w:hint="default"/>
      </w:r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4" w15:restartNumberingAfterBreak="0">
    <w:nsid w:val="6D5A6A79"/>
    <w:multiLevelType w:val="hybridMultilevel"/>
    <w:tmpl w:val="73DC39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5618716">
    <w:abstractNumId w:val="0"/>
  </w:num>
  <w:num w:numId="2" w16cid:durableId="1259144760">
    <w:abstractNumId w:val="3"/>
  </w:num>
  <w:num w:numId="3" w16cid:durableId="71658849">
    <w:abstractNumId w:val="1"/>
  </w:num>
  <w:num w:numId="4" w16cid:durableId="1288312120">
    <w:abstractNumId w:val="4"/>
  </w:num>
  <w:num w:numId="5" w16cid:durableId="9626600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documentProtection w:edit="readOnly" w:enforcement="1"/>
  <w:defaultTabStop w:val="720"/>
  <w:hyphenationZone w:val="425"/>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45E2"/>
    <w:rsid w:val="00021111"/>
    <w:rsid w:val="000729E1"/>
    <w:rsid w:val="00075459"/>
    <w:rsid w:val="000845E2"/>
    <w:rsid w:val="00085A04"/>
    <w:rsid w:val="00092730"/>
    <w:rsid w:val="000E291B"/>
    <w:rsid w:val="00132E71"/>
    <w:rsid w:val="001335EE"/>
    <w:rsid w:val="001452D8"/>
    <w:rsid w:val="00176F68"/>
    <w:rsid w:val="00193B5B"/>
    <w:rsid w:val="00196A5F"/>
    <w:rsid w:val="001B50CB"/>
    <w:rsid w:val="001C5E8A"/>
    <w:rsid w:val="0023573F"/>
    <w:rsid w:val="002472C3"/>
    <w:rsid w:val="00251A54"/>
    <w:rsid w:val="00264738"/>
    <w:rsid w:val="00267E16"/>
    <w:rsid w:val="00281B9B"/>
    <w:rsid w:val="00286B72"/>
    <w:rsid w:val="002A2BAD"/>
    <w:rsid w:val="002A3698"/>
    <w:rsid w:val="002C6696"/>
    <w:rsid w:val="002D423C"/>
    <w:rsid w:val="002F54EA"/>
    <w:rsid w:val="003020BB"/>
    <w:rsid w:val="00317973"/>
    <w:rsid w:val="00327B32"/>
    <w:rsid w:val="003323BB"/>
    <w:rsid w:val="00333331"/>
    <w:rsid w:val="0035163E"/>
    <w:rsid w:val="00353624"/>
    <w:rsid w:val="00360E9F"/>
    <w:rsid w:val="003B6C02"/>
    <w:rsid w:val="003C4BEA"/>
    <w:rsid w:val="0040733F"/>
    <w:rsid w:val="00421D8E"/>
    <w:rsid w:val="004669C7"/>
    <w:rsid w:val="0047276F"/>
    <w:rsid w:val="0048617C"/>
    <w:rsid w:val="004C0B59"/>
    <w:rsid w:val="004D2AD4"/>
    <w:rsid w:val="004D2BC3"/>
    <w:rsid w:val="004F5D43"/>
    <w:rsid w:val="00502043"/>
    <w:rsid w:val="00503CC7"/>
    <w:rsid w:val="0052444A"/>
    <w:rsid w:val="00530933"/>
    <w:rsid w:val="00530FD9"/>
    <w:rsid w:val="00531C3A"/>
    <w:rsid w:val="00552583"/>
    <w:rsid w:val="00562702"/>
    <w:rsid w:val="00575D1D"/>
    <w:rsid w:val="005A65A1"/>
    <w:rsid w:val="005A71F4"/>
    <w:rsid w:val="005D027D"/>
    <w:rsid w:val="005D645A"/>
    <w:rsid w:val="00606DA4"/>
    <w:rsid w:val="00610B52"/>
    <w:rsid w:val="0062189F"/>
    <w:rsid w:val="00631F07"/>
    <w:rsid w:val="00664542"/>
    <w:rsid w:val="00664BF8"/>
    <w:rsid w:val="00670790"/>
    <w:rsid w:val="00676F59"/>
    <w:rsid w:val="006A12E0"/>
    <w:rsid w:val="006C7438"/>
    <w:rsid w:val="006D18D9"/>
    <w:rsid w:val="006E0C0A"/>
    <w:rsid w:val="006E2513"/>
    <w:rsid w:val="00711316"/>
    <w:rsid w:val="007147E1"/>
    <w:rsid w:val="007156F6"/>
    <w:rsid w:val="007454B8"/>
    <w:rsid w:val="007470BE"/>
    <w:rsid w:val="00761FBA"/>
    <w:rsid w:val="00763F68"/>
    <w:rsid w:val="007650D3"/>
    <w:rsid w:val="00776D03"/>
    <w:rsid w:val="00780DAF"/>
    <w:rsid w:val="00784735"/>
    <w:rsid w:val="007C1EE9"/>
    <w:rsid w:val="007C49DE"/>
    <w:rsid w:val="007C69E5"/>
    <w:rsid w:val="007F64B5"/>
    <w:rsid w:val="00800C44"/>
    <w:rsid w:val="00814690"/>
    <w:rsid w:val="008300F8"/>
    <w:rsid w:val="00845DD9"/>
    <w:rsid w:val="00892B91"/>
    <w:rsid w:val="008A5EDA"/>
    <w:rsid w:val="008B65BA"/>
    <w:rsid w:val="00904B0D"/>
    <w:rsid w:val="00940730"/>
    <w:rsid w:val="009427E3"/>
    <w:rsid w:val="00944C32"/>
    <w:rsid w:val="00952D21"/>
    <w:rsid w:val="00957211"/>
    <w:rsid w:val="009606AB"/>
    <w:rsid w:val="00963D6A"/>
    <w:rsid w:val="00972812"/>
    <w:rsid w:val="00992024"/>
    <w:rsid w:val="00994306"/>
    <w:rsid w:val="009A44F9"/>
    <w:rsid w:val="009A45B5"/>
    <w:rsid w:val="009A57BA"/>
    <w:rsid w:val="009D0F2E"/>
    <w:rsid w:val="009D53EB"/>
    <w:rsid w:val="00A01284"/>
    <w:rsid w:val="00A16887"/>
    <w:rsid w:val="00A3108F"/>
    <w:rsid w:val="00A43115"/>
    <w:rsid w:val="00A5428F"/>
    <w:rsid w:val="00A80A8E"/>
    <w:rsid w:val="00A968C1"/>
    <w:rsid w:val="00AA328A"/>
    <w:rsid w:val="00AC071B"/>
    <w:rsid w:val="00AC1B13"/>
    <w:rsid w:val="00AD33C8"/>
    <w:rsid w:val="00AE4964"/>
    <w:rsid w:val="00AE57FE"/>
    <w:rsid w:val="00AE760D"/>
    <w:rsid w:val="00AF7441"/>
    <w:rsid w:val="00B006B6"/>
    <w:rsid w:val="00B05BEE"/>
    <w:rsid w:val="00B110D4"/>
    <w:rsid w:val="00B25EF5"/>
    <w:rsid w:val="00B31C6C"/>
    <w:rsid w:val="00B42D48"/>
    <w:rsid w:val="00B46174"/>
    <w:rsid w:val="00B57955"/>
    <w:rsid w:val="00B96227"/>
    <w:rsid w:val="00BC00F1"/>
    <w:rsid w:val="00BE07D5"/>
    <w:rsid w:val="00BE5F47"/>
    <w:rsid w:val="00C071F9"/>
    <w:rsid w:val="00C24040"/>
    <w:rsid w:val="00C245C2"/>
    <w:rsid w:val="00C45347"/>
    <w:rsid w:val="00C7102B"/>
    <w:rsid w:val="00C732CC"/>
    <w:rsid w:val="00C733EB"/>
    <w:rsid w:val="00CA6745"/>
    <w:rsid w:val="00CD4E4C"/>
    <w:rsid w:val="00CE5227"/>
    <w:rsid w:val="00D127A3"/>
    <w:rsid w:val="00D1425E"/>
    <w:rsid w:val="00D20530"/>
    <w:rsid w:val="00D276A4"/>
    <w:rsid w:val="00D47CAB"/>
    <w:rsid w:val="00D50471"/>
    <w:rsid w:val="00D67616"/>
    <w:rsid w:val="00D95D30"/>
    <w:rsid w:val="00DA57C8"/>
    <w:rsid w:val="00DC095D"/>
    <w:rsid w:val="00DC3605"/>
    <w:rsid w:val="00DF5293"/>
    <w:rsid w:val="00E00130"/>
    <w:rsid w:val="00E1237B"/>
    <w:rsid w:val="00E2678A"/>
    <w:rsid w:val="00E273E1"/>
    <w:rsid w:val="00E2766F"/>
    <w:rsid w:val="00E46A9E"/>
    <w:rsid w:val="00E73C53"/>
    <w:rsid w:val="00E749C5"/>
    <w:rsid w:val="00E865CC"/>
    <w:rsid w:val="00ED2270"/>
    <w:rsid w:val="00ED44CC"/>
    <w:rsid w:val="00F10877"/>
    <w:rsid w:val="00F24002"/>
    <w:rsid w:val="00F26EE8"/>
    <w:rsid w:val="00F440B6"/>
    <w:rsid w:val="00F62A86"/>
    <w:rsid w:val="00F736B4"/>
    <w:rsid w:val="00F76F9C"/>
    <w:rsid w:val="00F83B20"/>
    <w:rsid w:val="00F84E39"/>
    <w:rsid w:val="00F86D2C"/>
    <w:rsid w:val="00FC6E6A"/>
    <w:rsid w:val="00FE3255"/>
    <w:rsid w:val="00FF0DD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D68C0E8"/>
  <w15:chartTrackingRefBased/>
  <w15:docId w15:val="{C5C83809-3AFF-4C6D-A869-C70016A7CA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749C5"/>
    <w:pPr>
      <w:ind w:left="720"/>
      <w:contextualSpacing/>
    </w:pPr>
  </w:style>
  <w:style w:type="paragraph" w:customStyle="1" w:styleId="muitypography-root">
    <w:name w:val="muitypography-root"/>
    <w:basedOn w:val="Normal"/>
    <w:rsid w:val="0040733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2472C3"/>
    <w:rPr>
      <w:color w:val="0563C1" w:themeColor="hyperlink"/>
      <w:u w:val="single"/>
    </w:rPr>
  </w:style>
  <w:style w:type="paragraph" w:styleId="Header">
    <w:name w:val="header"/>
    <w:basedOn w:val="Normal"/>
    <w:link w:val="HeaderChar"/>
    <w:uiPriority w:val="99"/>
    <w:unhideWhenUsed/>
    <w:rsid w:val="002472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72C3"/>
  </w:style>
  <w:style w:type="paragraph" w:styleId="Footer">
    <w:name w:val="footer"/>
    <w:basedOn w:val="Normal"/>
    <w:link w:val="FooterChar"/>
    <w:uiPriority w:val="99"/>
    <w:unhideWhenUsed/>
    <w:rsid w:val="002472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72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3017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hospitalitytech.com/nfc-enabled-smartphones-replace-hotel-room-keys-and-check-ins-clarion-hote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4381</Words>
  <Characters>24977</Characters>
  <Application>Microsoft Office Word</Application>
  <DocSecurity>8</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Sheila Joseph</dc:creator>
  <cp:keywords/>
  <dc:description/>
  <cp:lastModifiedBy>Paulo Santos</cp:lastModifiedBy>
  <cp:revision>2</cp:revision>
  <dcterms:created xsi:type="dcterms:W3CDTF">2024-02-04T17:59:00Z</dcterms:created>
  <dcterms:modified xsi:type="dcterms:W3CDTF">2024-02-04T17:59:00Z</dcterms:modified>
</cp:coreProperties>
</file>