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4"/>
          <w:szCs w:val="24"/>
        </w:rPr>
        <w:id w:val="-594780450"/>
        <w:docPartObj>
          <w:docPartGallery w:val="Cover Pages"/>
          <w:docPartUnique/>
        </w:docPartObj>
      </w:sdtPr>
      <w:sdtEndPr/>
      <w:sdtContent>
        <w:p w14:paraId="7265C854" w14:textId="29124D52" w:rsidR="005575AC" w:rsidRPr="004E2C80" w:rsidRDefault="005575AC" w:rsidP="00C957D0">
          <w:pPr>
            <w:spacing w:line="360" w:lineRule="auto"/>
            <w:rPr>
              <w:rFonts w:ascii="Times New Roman" w:hAnsi="Times New Roman" w:cs="Times New Roman"/>
              <w:b/>
              <w:bCs/>
              <w:sz w:val="24"/>
              <w:szCs w:val="24"/>
            </w:rPr>
          </w:pPr>
          <w:r w:rsidRPr="004E2C80">
            <w:rPr>
              <w:rFonts w:ascii="Times New Roman" w:hAnsi="Times New Roman" w:cs="Times New Roman"/>
              <w:b/>
              <w:bCs/>
              <w:sz w:val="24"/>
              <w:szCs w:val="24"/>
            </w:rPr>
            <w:t xml:space="preserve">Personnel Resource and Development </w:t>
          </w:r>
        </w:p>
        <w:p w14:paraId="72059666" w14:textId="221DF5A7" w:rsidR="00C957D0" w:rsidRDefault="002736A9" w:rsidP="00C957D0">
          <w:pPr>
            <w:spacing w:line="360" w:lineRule="auto"/>
            <w:rPr>
              <w:rFonts w:ascii="Times New Roman" w:hAnsi="Times New Roman" w:cs="Times New Roman"/>
              <w:sz w:val="24"/>
              <w:szCs w:val="24"/>
            </w:rPr>
          </w:pPr>
          <w:r w:rsidRPr="00DE3CED">
            <w:rPr>
              <w:rFonts w:ascii="Times New Roman" w:hAnsi="Times New Roman" w:cs="Times New Roman"/>
              <w:b/>
              <w:bCs/>
              <w:sz w:val="24"/>
              <w:szCs w:val="24"/>
            </w:rPr>
            <w:t>Title:</w:t>
          </w:r>
          <w:r w:rsidRPr="00DE3CED">
            <w:rPr>
              <w:rFonts w:ascii="Times New Roman" w:hAnsi="Times New Roman" w:cs="Times New Roman"/>
              <w:sz w:val="24"/>
              <w:szCs w:val="24"/>
            </w:rPr>
            <w:t xml:space="preserve"> </w:t>
          </w:r>
          <w:r w:rsidR="00B3128A" w:rsidRPr="00DE3CED">
            <w:rPr>
              <w:rFonts w:ascii="Times New Roman" w:hAnsi="Times New Roman" w:cs="Times New Roman"/>
              <w:sz w:val="24"/>
              <w:szCs w:val="24"/>
            </w:rPr>
            <w:t>Analyse</w:t>
          </w:r>
          <w:r w:rsidRPr="00DE3CED">
            <w:rPr>
              <w:rFonts w:ascii="Times New Roman" w:hAnsi="Times New Roman" w:cs="Times New Roman"/>
              <w:sz w:val="24"/>
              <w:szCs w:val="24"/>
            </w:rPr>
            <w:t xml:space="preserve"> the impact</w:t>
          </w:r>
          <w:r w:rsidR="006552D0" w:rsidRPr="00DE3CED">
            <w:rPr>
              <w:rFonts w:ascii="Times New Roman" w:hAnsi="Times New Roman" w:cs="Times New Roman"/>
              <w:sz w:val="24"/>
              <w:szCs w:val="24"/>
            </w:rPr>
            <w:t xml:space="preserve">s of social economics force on </w:t>
          </w:r>
          <w:r w:rsidR="00DE3CED" w:rsidRPr="00DE3CED">
            <w:rPr>
              <w:rFonts w:ascii="Times New Roman" w:hAnsi="Times New Roman" w:cs="Times New Roman"/>
              <w:sz w:val="24"/>
              <w:szCs w:val="24"/>
            </w:rPr>
            <w:t>employee’s</w:t>
          </w:r>
          <w:r w:rsidR="00700841" w:rsidRPr="00DE3CED">
            <w:rPr>
              <w:rFonts w:ascii="Times New Roman" w:hAnsi="Times New Roman" w:cs="Times New Roman"/>
              <w:sz w:val="24"/>
              <w:szCs w:val="24"/>
            </w:rPr>
            <w:t xml:space="preserve"> performance management and monitoring in different work modes</w:t>
          </w:r>
          <w:r w:rsidR="00B3128A" w:rsidRPr="00DE3CED">
            <w:rPr>
              <w:rFonts w:ascii="Times New Roman" w:hAnsi="Times New Roman" w:cs="Times New Roman"/>
              <w:sz w:val="24"/>
              <w:szCs w:val="24"/>
            </w:rPr>
            <w:t xml:space="preserve">: Hospitality HRs prospectives </w:t>
          </w:r>
        </w:p>
        <w:p w14:paraId="445666F4" w14:textId="66DE05AC" w:rsidR="00DE3CED" w:rsidRDefault="004E2C80" w:rsidP="00C957D0">
          <w:pPr>
            <w:spacing w:line="360" w:lineRule="auto"/>
            <w:rPr>
              <w:rFonts w:ascii="Times New Roman" w:hAnsi="Times New Roman" w:cs="Times New Roman"/>
              <w:sz w:val="24"/>
              <w:szCs w:val="24"/>
            </w:rPr>
          </w:pPr>
          <w:r>
            <w:rPr>
              <w:rFonts w:ascii="Times New Roman" w:hAnsi="Times New Roman" w:cs="Times New Roman"/>
              <w:b/>
              <w:bCs/>
              <w:sz w:val="24"/>
              <w:szCs w:val="24"/>
            </w:rPr>
            <w:t>Tutor</w:t>
          </w:r>
          <w:r w:rsidR="00A82E05" w:rsidRPr="007020F2">
            <w:rPr>
              <w:rFonts w:ascii="Times New Roman" w:hAnsi="Times New Roman" w:cs="Times New Roman"/>
              <w:b/>
              <w:bCs/>
              <w:sz w:val="24"/>
              <w:szCs w:val="24"/>
            </w:rPr>
            <w:t>:</w:t>
          </w:r>
          <w:r w:rsidR="00A82E05">
            <w:rPr>
              <w:rFonts w:ascii="Times New Roman" w:hAnsi="Times New Roman" w:cs="Times New Roman"/>
              <w:sz w:val="24"/>
              <w:szCs w:val="24"/>
            </w:rPr>
            <w:t xml:space="preserve"> Scott James </w:t>
          </w:r>
        </w:p>
        <w:p w14:paraId="4104E282" w14:textId="2F59AA99" w:rsidR="00C957D0" w:rsidRDefault="00A82E05" w:rsidP="00C957D0">
          <w:pPr>
            <w:spacing w:line="360" w:lineRule="auto"/>
            <w:rPr>
              <w:rFonts w:ascii="Times New Roman" w:hAnsi="Times New Roman" w:cs="Times New Roman"/>
              <w:sz w:val="24"/>
              <w:szCs w:val="24"/>
            </w:rPr>
          </w:pPr>
          <w:r w:rsidRPr="007020F2">
            <w:rPr>
              <w:rFonts w:ascii="Times New Roman" w:hAnsi="Times New Roman" w:cs="Times New Roman"/>
              <w:b/>
              <w:bCs/>
              <w:sz w:val="24"/>
              <w:szCs w:val="24"/>
            </w:rPr>
            <w:t>Name</w:t>
          </w:r>
          <w:r w:rsidR="00A05653" w:rsidRPr="007020F2">
            <w:rPr>
              <w:rFonts w:ascii="Times New Roman" w:hAnsi="Times New Roman" w:cs="Times New Roman"/>
              <w:b/>
              <w:bCs/>
              <w:sz w:val="24"/>
              <w:szCs w:val="24"/>
            </w:rPr>
            <w:t>:</w:t>
          </w:r>
          <w:r>
            <w:rPr>
              <w:rFonts w:ascii="Times New Roman" w:hAnsi="Times New Roman" w:cs="Times New Roman"/>
              <w:sz w:val="24"/>
              <w:szCs w:val="24"/>
            </w:rPr>
            <w:t xml:space="preserve"> Shunom Begum Qureshi </w:t>
          </w:r>
        </w:p>
        <w:p w14:paraId="7B7DB230" w14:textId="35EAF5F4" w:rsidR="001B4C7A" w:rsidRPr="001B4C7A" w:rsidRDefault="001B4C7A" w:rsidP="00C957D0">
          <w:pPr>
            <w:spacing w:line="360" w:lineRule="auto"/>
            <w:rPr>
              <w:rFonts w:ascii="Times New Roman" w:hAnsi="Times New Roman" w:cs="Times New Roman"/>
              <w:sz w:val="24"/>
              <w:szCs w:val="24"/>
            </w:rPr>
          </w:pPr>
          <w:r w:rsidRPr="007020F2">
            <w:rPr>
              <w:rFonts w:ascii="Times New Roman" w:hAnsi="Times New Roman" w:cs="Times New Roman"/>
              <w:b/>
              <w:bCs/>
              <w:sz w:val="24"/>
              <w:szCs w:val="24"/>
            </w:rPr>
            <w:t>ID</w:t>
          </w:r>
          <w:r>
            <w:rPr>
              <w:rFonts w:ascii="Times New Roman" w:hAnsi="Times New Roman" w:cs="Times New Roman"/>
              <w:sz w:val="24"/>
              <w:szCs w:val="24"/>
            </w:rPr>
            <w:t>:2238718</w:t>
          </w:r>
        </w:p>
        <w:p w14:paraId="737277E8" w14:textId="77777777" w:rsidR="00C957D0" w:rsidRPr="007047B9" w:rsidRDefault="004F284B" w:rsidP="00C957D0">
          <w:pPr>
            <w:spacing w:line="360" w:lineRule="auto"/>
            <w:rPr>
              <w:rFonts w:ascii="Times New Roman" w:hAnsi="Times New Roman" w:cs="Times New Roman"/>
              <w:sz w:val="24"/>
              <w:szCs w:val="24"/>
            </w:rPr>
          </w:pPr>
        </w:p>
      </w:sdtContent>
    </w:sdt>
    <w:p w14:paraId="096EE197" w14:textId="77777777" w:rsidR="00C957D0" w:rsidRPr="007047B9" w:rsidRDefault="00C957D0" w:rsidP="00C957D0">
      <w:pPr>
        <w:spacing w:line="360" w:lineRule="auto"/>
        <w:rPr>
          <w:rFonts w:ascii="Times New Roman" w:eastAsiaTheme="majorEastAsia" w:hAnsi="Times New Roman" w:cs="Times New Roman"/>
          <w:color w:val="0F4761" w:themeColor="accent1" w:themeShade="BF"/>
          <w:sz w:val="24"/>
          <w:szCs w:val="24"/>
        </w:rPr>
      </w:pPr>
      <w:r w:rsidRPr="007047B9">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163012875"/>
        <w:docPartObj>
          <w:docPartGallery w:val="Table of Contents"/>
          <w:docPartUnique/>
        </w:docPartObj>
      </w:sdtPr>
      <w:sdtEndPr>
        <w:rPr>
          <w:b/>
          <w:bCs/>
          <w:noProof/>
        </w:rPr>
      </w:sdtEndPr>
      <w:sdtContent>
        <w:p w14:paraId="7DD11D51" w14:textId="77777777" w:rsidR="00C957D0" w:rsidRPr="007047B9" w:rsidRDefault="00C957D0" w:rsidP="00C957D0">
          <w:pPr>
            <w:pStyle w:val="TOCHeading"/>
            <w:spacing w:line="360" w:lineRule="auto"/>
            <w:rPr>
              <w:rFonts w:ascii="Times New Roman" w:hAnsi="Times New Roman" w:cs="Times New Roman"/>
              <w:sz w:val="24"/>
              <w:szCs w:val="24"/>
            </w:rPr>
          </w:pPr>
          <w:r w:rsidRPr="007047B9">
            <w:rPr>
              <w:rFonts w:ascii="Times New Roman" w:hAnsi="Times New Roman" w:cs="Times New Roman"/>
              <w:sz w:val="24"/>
              <w:szCs w:val="24"/>
            </w:rPr>
            <w:t>Table of Contents</w:t>
          </w:r>
        </w:p>
        <w:p w14:paraId="5A5EA6DB" w14:textId="77777777" w:rsidR="00C957D0" w:rsidRPr="007047B9" w:rsidRDefault="00C957D0" w:rsidP="00C957D0">
          <w:pPr>
            <w:pStyle w:val="TOC1"/>
            <w:tabs>
              <w:tab w:val="right" w:leader="dot" w:pos="9350"/>
            </w:tabs>
            <w:spacing w:line="360" w:lineRule="auto"/>
            <w:rPr>
              <w:rFonts w:ascii="Times New Roman" w:eastAsiaTheme="minorEastAsia" w:hAnsi="Times New Roman" w:cs="Times New Roman"/>
              <w:noProof/>
              <w:sz w:val="24"/>
              <w:szCs w:val="24"/>
            </w:rPr>
          </w:pPr>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TOC \o "1-3" \h \z \u </w:instrText>
          </w:r>
          <w:r w:rsidRPr="007047B9">
            <w:rPr>
              <w:rFonts w:ascii="Times New Roman" w:hAnsi="Times New Roman" w:cs="Times New Roman"/>
              <w:sz w:val="24"/>
              <w:szCs w:val="24"/>
            </w:rPr>
            <w:fldChar w:fldCharType="separate"/>
          </w:r>
          <w:hyperlink w:anchor="_Toc168202979" w:history="1">
            <w:r w:rsidRPr="007047B9">
              <w:rPr>
                <w:rStyle w:val="Hyperlink"/>
                <w:rFonts w:ascii="Times New Roman" w:hAnsi="Times New Roman" w:cs="Times New Roman"/>
                <w:noProof/>
                <w:sz w:val="24"/>
                <w:szCs w:val="24"/>
              </w:rPr>
              <w:t>Introduction:</w:t>
            </w:r>
            <w:r w:rsidRPr="007047B9">
              <w:rPr>
                <w:rFonts w:ascii="Times New Roman" w:hAnsi="Times New Roman" w:cs="Times New Roman"/>
                <w:noProof/>
                <w:webHidden/>
                <w:sz w:val="24"/>
                <w:szCs w:val="24"/>
              </w:rPr>
              <w:tab/>
            </w:r>
            <w:r w:rsidRPr="007047B9">
              <w:rPr>
                <w:rFonts w:ascii="Times New Roman" w:hAnsi="Times New Roman" w:cs="Times New Roman"/>
                <w:noProof/>
                <w:webHidden/>
                <w:sz w:val="24"/>
                <w:szCs w:val="24"/>
              </w:rPr>
              <w:fldChar w:fldCharType="begin"/>
            </w:r>
            <w:r w:rsidRPr="007047B9">
              <w:rPr>
                <w:rFonts w:ascii="Times New Roman" w:hAnsi="Times New Roman" w:cs="Times New Roman"/>
                <w:noProof/>
                <w:webHidden/>
                <w:sz w:val="24"/>
                <w:szCs w:val="24"/>
              </w:rPr>
              <w:instrText xml:space="preserve"> PAGEREF _Toc168202979 \h </w:instrText>
            </w:r>
            <w:r w:rsidRPr="007047B9">
              <w:rPr>
                <w:rFonts w:ascii="Times New Roman" w:hAnsi="Times New Roman" w:cs="Times New Roman"/>
                <w:noProof/>
                <w:webHidden/>
                <w:sz w:val="24"/>
                <w:szCs w:val="24"/>
              </w:rPr>
            </w:r>
            <w:r w:rsidRPr="007047B9">
              <w:rPr>
                <w:rFonts w:ascii="Times New Roman" w:hAnsi="Times New Roman" w:cs="Times New Roman"/>
                <w:noProof/>
                <w:webHidden/>
                <w:sz w:val="24"/>
                <w:szCs w:val="24"/>
              </w:rPr>
              <w:fldChar w:fldCharType="separate"/>
            </w:r>
            <w:r w:rsidRPr="007047B9">
              <w:rPr>
                <w:rFonts w:ascii="Times New Roman" w:hAnsi="Times New Roman" w:cs="Times New Roman"/>
                <w:noProof/>
                <w:webHidden/>
                <w:sz w:val="24"/>
                <w:szCs w:val="24"/>
              </w:rPr>
              <w:t>3</w:t>
            </w:r>
            <w:r w:rsidRPr="007047B9">
              <w:rPr>
                <w:rFonts w:ascii="Times New Roman" w:hAnsi="Times New Roman" w:cs="Times New Roman"/>
                <w:noProof/>
                <w:webHidden/>
                <w:sz w:val="24"/>
                <w:szCs w:val="24"/>
              </w:rPr>
              <w:fldChar w:fldCharType="end"/>
            </w:r>
          </w:hyperlink>
        </w:p>
        <w:p w14:paraId="7C341844"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80" w:history="1">
            <w:r w:rsidR="00C957D0" w:rsidRPr="007047B9">
              <w:rPr>
                <w:rStyle w:val="Hyperlink"/>
                <w:rFonts w:ascii="Times New Roman" w:hAnsi="Times New Roman" w:cs="Times New Roman"/>
                <w:noProof/>
                <w:sz w:val="24"/>
                <w:szCs w:val="24"/>
              </w:rPr>
              <w:t>PESTLE Analysis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_Toc168202980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3</w:t>
            </w:r>
            <w:r w:rsidR="00C957D0" w:rsidRPr="007047B9">
              <w:rPr>
                <w:rFonts w:ascii="Times New Roman" w:hAnsi="Times New Roman" w:cs="Times New Roman"/>
                <w:noProof/>
                <w:webHidden/>
                <w:sz w:val="24"/>
                <w:szCs w:val="24"/>
              </w:rPr>
              <w:fldChar w:fldCharType="end"/>
            </w:r>
          </w:hyperlink>
        </w:p>
        <w:p w14:paraId="7593DA71"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1" w:history="1">
            <w:r w:rsidR="00C957D0" w:rsidRPr="007047B9">
              <w:rPr>
                <w:rStyle w:val="Hyperlink"/>
                <w:rFonts w:ascii="Times New Roman" w:hAnsi="Times New Roman" w:cs="Times New Roman"/>
                <w:noProof/>
                <w:sz w:val="24"/>
                <w:szCs w:val="24"/>
              </w:rPr>
              <w:t>Political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_Toc168202981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3</w:t>
            </w:r>
            <w:r w:rsidR="00C957D0" w:rsidRPr="007047B9">
              <w:rPr>
                <w:rFonts w:ascii="Times New Roman" w:hAnsi="Times New Roman" w:cs="Times New Roman"/>
                <w:noProof/>
                <w:webHidden/>
                <w:sz w:val="24"/>
                <w:szCs w:val="24"/>
              </w:rPr>
              <w:fldChar w:fldCharType="end"/>
            </w:r>
          </w:hyperlink>
        </w:p>
        <w:p w14:paraId="44301710"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2" w:history="1">
            <w:r w:rsidR="00C957D0" w:rsidRPr="007047B9">
              <w:rPr>
                <w:rStyle w:val="Hyperlink"/>
                <w:rFonts w:ascii="Times New Roman" w:hAnsi="Times New Roman" w:cs="Times New Roman"/>
                <w:noProof/>
                <w:sz w:val="24"/>
                <w:szCs w:val="24"/>
              </w:rPr>
              <w:t>Economic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_Toc168202982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3</w:t>
            </w:r>
            <w:r w:rsidR="00C957D0" w:rsidRPr="007047B9">
              <w:rPr>
                <w:rFonts w:ascii="Times New Roman" w:hAnsi="Times New Roman" w:cs="Times New Roman"/>
                <w:noProof/>
                <w:webHidden/>
                <w:sz w:val="24"/>
                <w:szCs w:val="24"/>
              </w:rPr>
              <w:fldChar w:fldCharType="end"/>
            </w:r>
          </w:hyperlink>
        </w:p>
        <w:p w14:paraId="03F19DF4"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3" w:history="1">
            <w:r w:rsidR="00C957D0" w:rsidRPr="007047B9">
              <w:rPr>
                <w:rStyle w:val="Hyperlink"/>
                <w:rFonts w:ascii="Times New Roman" w:hAnsi="Times New Roman" w:cs="Times New Roman"/>
                <w:noProof/>
                <w:sz w:val="24"/>
                <w:szCs w:val="24"/>
              </w:rPr>
              <w:t>Social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_Toc168202983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674544A6"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4" w:history="1">
            <w:r w:rsidR="00C957D0" w:rsidRPr="007047B9">
              <w:rPr>
                <w:rStyle w:val="Hyperlink"/>
                <w:rFonts w:ascii="Times New Roman" w:hAnsi="Times New Roman" w:cs="Times New Roman"/>
                <w:noProof/>
                <w:sz w:val="24"/>
                <w:szCs w:val="24"/>
              </w:rPr>
              <w:t>Technological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_Toc168202984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6767782F"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5" w:history="1">
            <w:r w:rsidR="00C957D0" w:rsidRPr="007047B9">
              <w:rPr>
                <w:rStyle w:val="Hyperlink"/>
                <w:rFonts w:ascii="Times New Roman" w:hAnsi="Times New Roman" w:cs="Times New Roman"/>
                <w:noProof/>
                <w:sz w:val="24"/>
                <w:szCs w:val="24"/>
              </w:rPr>
              <w:t>Legal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_Toc168202985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077A81CA"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6" w:history="1">
            <w:r w:rsidR="00C957D0" w:rsidRPr="007047B9">
              <w:rPr>
                <w:rStyle w:val="Hyperlink"/>
                <w:rFonts w:ascii="Times New Roman" w:hAnsi="Times New Roman" w:cs="Times New Roman"/>
                <w:noProof/>
                <w:sz w:val="24"/>
                <w:szCs w:val="24"/>
              </w:rPr>
              <w:t>Environmental Factors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_Toc168202986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01D1C647"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87" w:history="1">
            <w:r w:rsidR="00C957D0" w:rsidRPr="007047B9">
              <w:rPr>
                <w:rStyle w:val="Hyperlink"/>
                <w:rFonts w:ascii="Times New Roman" w:hAnsi="Times New Roman" w:cs="Times New Roman"/>
                <w:noProof/>
                <w:sz w:val="24"/>
                <w:szCs w:val="24"/>
              </w:rPr>
              <w:t>Literature review:</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_Toc168202987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67B0457E"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8" w:history="1">
            <w:r w:rsidR="00C957D0" w:rsidRPr="007047B9">
              <w:rPr>
                <w:rStyle w:val="Hyperlink"/>
                <w:rFonts w:ascii="Times New Roman" w:hAnsi="Times New Roman" w:cs="Times New Roman"/>
                <w:noProof/>
                <w:sz w:val="24"/>
                <w:szCs w:val="24"/>
                <w:lang w:val="en-GB"/>
              </w:rPr>
              <w:t>Employee Turnover:</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_Toc168202988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4</w:t>
            </w:r>
            <w:r w:rsidR="00C957D0" w:rsidRPr="007047B9">
              <w:rPr>
                <w:rFonts w:ascii="Times New Roman" w:hAnsi="Times New Roman" w:cs="Times New Roman"/>
                <w:noProof/>
                <w:webHidden/>
                <w:sz w:val="24"/>
                <w:szCs w:val="24"/>
              </w:rPr>
              <w:fldChar w:fldCharType="end"/>
            </w:r>
          </w:hyperlink>
        </w:p>
        <w:p w14:paraId="7066D95A"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89" w:history="1">
            <w:r w:rsidR="00C957D0" w:rsidRPr="007047B9">
              <w:rPr>
                <w:rStyle w:val="Hyperlink"/>
                <w:rFonts w:ascii="Times New Roman" w:hAnsi="Times New Roman" w:cs="Times New Roman"/>
                <w:noProof/>
                <w:sz w:val="24"/>
                <w:szCs w:val="24"/>
                <w:lang w:val="en-GB"/>
              </w:rPr>
              <w:t>Work Modes in the workplace:</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_Toc168202989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5</w:t>
            </w:r>
            <w:r w:rsidR="00C957D0" w:rsidRPr="007047B9">
              <w:rPr>
                <w:rFonts w:ascii="Times New Roman" w:hAnsi="Times New Roman" w:cs="Times New Roman"/>
                <w:noProof/>
                <w:webHidden/>
                <w:sz w:val="24"/>
                <w:szCs w:val="24"/>
              </w:rPr>
              <w:fldChar w:fldCharType="end"/>
            </w:r>
          </w:hyperlink>
        </w:p>
        <w:p w14:paraId="34AD35BA" w14:textId="77777777" w:rsidR="00C957D0" w:rsidRPr="007047B9" w:rsidRDefault="004F284B" w:rsidP="00C957D0">
          <w:pPr>
            <w:pStyle w:val="TOC2"/>
            <w:tabs>
              <w:tab w:val="right" w:leader="dot" w:pos="9350"/>
            </w:tabs>
            <w:spacing w:line="360" w:lineRule="auto"/>
            <w:rPr>
              <w:rFonts w:ascii="Times New Roman" w:eastAsiaTheme="minorEastAsia" w:hAnsi="Times New Roman" w:cs="Times New Roman"/>
              <w:noProof/>
              <w:sz w:val="24"/>
              <w:szCs w:val="24"/>
            </w:rPr>
          </w:pPr>
          <w:hyperlink w:anchor="_Toc168202990" w:history="1">
            <w:r w:rsidR="00C957D0" w:rsidRPr="007047B9">
              <w:rPr>
                <w:rStyle w:val="Hyperlink"/>
                <w:rFonts w:ascii="Times New Roman" w:hAnsi="Times New Roman" w:cs="Times New Roman"/>
                <w:noProof/>
                <w:sz w:val="24"/>
                <w:szCs w:val="24"/>
              </w:rPr>
              <w:t>Technological advancements: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_Toc168202990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7</w:t>
            </w:r>
            <w:r w:rsidR="00C957D0" w:rsidRPr="007047B9">
              <w:rPr>
                <w:rFonts w:ascii="Times New Roman" w:hAnsi="Times New Roman" w:cs="Times New Roman"/>
                <w:noProof/>
                <w:webHidden/>
                <w:sz w:val="24"/>
                <w:szCs w:val="24"/>
              </w:rPr>
              <w:fldChar w:fldCharType="end"/>
            </w:r>
          </w:hyperlink>
        </w:p>
        <w:p w14:paraId="73F2E6ED"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91" w:history="1">
            <w:r w:rsidR="00C957D0" w:rsidRPr="007047B9">
              <w:rPr>
                <w:rStyle w:val="Hyperlink"/>
                <w:rFonts w:ascii="Times New Roman" w:hAnsi="Times New Roman" w:cs="Times New Roman"/>
                <w:noProof/>
                <w:sz w:val="24"/>
                <w:szCs w:val="24"/>
              </w:rPr>
              <w:t>Holiday Inn Vs the Chambers Hotel:</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_Toc168202991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8</w:t>
            </w:r>
            <w:r w:rsidR="00C957D0" w:rsidRPr="007047B9">
              <w:rPr>
                <w:rFonts w:ascii="Times New Roman" w:hAnsi="Times New Roman" w:cs="Times New Roman"/>
                <w:noProof/>
                <w:webHidden/>
                <w:sz w:val="24"/>
                <w:szCs w:val="24"/>
              </w:rPr>
              <w:fldChar w:fldCharType="end"/>
            </w:r>
          </w:hyperlink>
        </w:p>
        <w:p w14:paraId="48920171"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92" w:history="1">
            <w:r w:rsidR="00C957D0" w:rsidRPr="007047B9">
              <w:rPr>
                <w:rStyle w:val="Hyperlink"/>
                <w:rFonts w:ascii="Times New Roman" w:hAnsi="Times New Roman" w:cs="Times New Roman"/>
                <w:noProof/>
                <w:sz w:val="24"/>
                <w:szCs w:val="24"/>
              </w:rPr>
              <w:t>Conclusion:</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_Toc168202992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8</w:t>
            </w:r>
            <w:r w:rsidR="00C957D0" w:rsidRPr="007047B9">
              <w:rPr>
                <w:rFonts w:ascii="Times New Roman" w:hAnsi="Times New Roman" w:cs="Times New Roman"/>
                <w:noProof/>
                <w:webHidden/>
                <w:sz w:val="24"/>
                <w:szCs w:val="24"/>
              </w:rPr>
              <w:fldChar w:fldCharType="end"/>
            </w:r>
          </w:hyperlink>
        </w:p>
        <w:p w14:paraId="244E22E5"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93" w:history="1">
            <w:r w:rsidR="00C957D0" w:rsidRPr="007047B9">
              <w:rPr>
                <w:rStyle w:val="Hyperlink"/>
                <w:rFonts w:ascii="Times New Roman" w:hAnsi="Times New Roman" w:cs="Times New Roman"/>
                <w:noProof/>
                <w:sz w:val="24"/>
                <w:szCs w:val="24"/>
              </w:rPr>
              <w:t>Recommendations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_Toc168202993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9</w:t>
            </w:r>
            <w:r w:rsidR="00C957D0" w:rsidRPr="007047B9">
              <w:rPr>
                <w:rFonts w:ascii="Times New Roman" w:hAnsi="Times New Roman" w:cs="Times New Roman"/>
                <w:noProof/>
                <w:webHidden/>
                <w:sz w:val="24"/>
                <w:szCs w:val="24"/>
              </w:rPr>
              <w:fldChar w:fldCharType="end"/>
            </w:r>
          </w:hyperlink>
        </w:p>
        <w:p w14:paraId="649D72AC" w14:textId="77777777" w:rsidR="00C957D0" w:rsidRPr="007047B9" w:rsidRDefault="004F284B" w:rsidP="00C957D0">
          <w:pPr>
            <w:pStyle w:val="TOC1"/>
            <w:tabs>
              <w:tab w:val="right" w:leader="dot" w:pos="9350"/>
            </w:tabs>
            <w:spacing w:line="360" w:lineRule="auto"/>
            <w:rPr>
              <w:rFonts w:ascii="Times New Roman" w:eastAsiaTheme="minorEastAsia" w:hAnsi="Times New Roman" w:cs="Times New Roman"/>
              <w:noProof/>
              <w:sz w:val="24"/>
              <w:szCs w:val="24"/>
            </w:rPr>
          </w:pPr>
          <w:hyperlink w:anchor="_Toc168202994" w:history="1">
            <w:r w:rsidR="00C957D0" w:rsidRPr="007047B9">
              <w:rPr>
                <w:rStyle w:val="Hyperlink"/>
                <w:rFonts w:ascii="Times New Roman" w:hAnsi="Times New Roman" w:cs="Times New Roman"/>
                <w:noProof/>
                <w:sz w:val="24"/>
                <w:szCs w:val="24"/>
              </w:rPr>
              <w:t>References</w:t>
            </w:r>
            <w:r w:rsidR="00C957D0" w:rsidRPr="007047B9">
              <w:rPr>
                <w:rFonts w:ascii="Times New Roman" w:hAnsi="Times New Roman" w:cs="Times New Roman"/>
                <w:noProof/>
                <w:webHidden/>
                <w:sz w:val="24"/>
                <w:szCs w:val="24"/>
              </w:rPr>
              <w:tab/>
            </w:r>
            <w:r w:rsidR="00C957D0" w:rsidRPr="007047B9">
              <w:rPr>
                <w:rFonts w:ascii="Times New Roman" w:hAnsi="Times New Roman" w:cs="Times New Roman"/>
                <w:noProof/>
                <w:webHidden/>
                <w:sz w:val="24"/>
                <w:szCs w:val="24"/>
              </w:rPr>
              <w:fldChar w:fldCharType="begin"/>
            </w:r>
            <w:r w:rsidR="00C957D0" w:rsidRPr="007047B9">
              <w:rPr>
                <w:rFonts w:ascii="Times New Roman" w:hAnsi="Times New Roman" w:cs="Times New Roman"/>
                <w:noProof/>
                <w:webHidden/>
                <w:sz w:val="24"/>
                <w:szCs w:val="24"/>
              </w:rPr>
              <w:instrText xml:space="preserve"> PAGEREF _Toc168202994 \h </w:instrText>
            </w:r>
            <w:r w:rsidR="00C957D0" w:rsidRPr="007047B9">
              <w:rPr>
                <w:rFonts w:ascii="Times New Roman" w:hAnsi="Times New Roman" w:cs="Times New Roman"/>
                <w:noProof/>
                <w:webHidden/>
                <w:sz w:val="24"/>
                <w:szCs w:val="24"/>
              </w:rPr>
            </w:r>
            <w:r w:rsidR="00C957D0" w:rsidRPr="007047B9">
              <w:rPr>
                <w:rFonts w:ascii="Times New Roman" w:hAnsi="Times New Roman" w:cs="Times New Roman"/>
                <w:noProof/>
                <w:webHidden/>
                <w:sz w:val="24"/>
                <w:szCs w:val="24"/>
              </w:rPr>
              <w:fldChar w:fldCharType="separate"/>
            </w:r>
            <w:r w:rsidR="00C957D0" w:rsidRPr="007047B9">
              <w:rPr>
                <w:rFonts w:ascii="Times New Roman" w:hAnsi="Times New Roman" w:cs="Times New Roman"/>
                <w:noProof/>
                <w:webHidden/>
                <w:sz w:val="24"/>
                <w:szCs w:val="24"/>
              </w:rPr>
              <w:t>9</w:t>
            </w:r>
            <w:r w:rsidR="00C957D0" w:rsidRPr="007047B9">
              <w:rPr>
                <w:rFonts w:ascii="Times New Roman" w:hAnsi="Times New Roman" w:cs="Times New Roman"/>
                <w:noProof/>
                <w:webHidden/>
                <w:sz w:val="24"/>
                <w:szCs w:val="24"/>
              </w:rPr>
              <w:fldChar w:fldCharType="end"/>
            </w:r>
          </w:hyperlink>
        </w:p>
        <w:p w14:paraId="07451544" w14:textId="77777777" w:rsidR="00C957D0" w:rsidRPr="007047B9" w:rsidRDefault="00C957D0" w:rsidP="00C957D0">
          <w:pPr>
            <w:spacing w:line="360" w:lineRule="auto"/>
            <w:rPr>
              <w:rFonts w:ascii="Times New Roman" w:hAnsi="Times New Roman" w:cs="Times New Roman"/>
              <w:sz w:val="24"/>
              <w:szCs w:val="24"/>
            </w:rPr>
          </w:pPr>
          <w:r w:rsidRPr="007047B9">
            <w:rPr>
              <w:rFonts w:ascii="Times New Roman" w:hAnsi="Times New Roman" w:cs="Times New Roman"/>
              <w:b/>
              <w:bCs/>
              <w:noProof/>
              <w:sz w:val="24"/>
              <w:szCs w:val="24"/>
            </w:rPr>
            <w:fldChar w:fldCharType="end"/>
          </w:r>
        </w:p>
      </w:sdtContent>
    </w:sdt>
    <w:p w14:paraId="004D90F2" w14:textId="77777777" w:rsidR="00C957D0" w:rsidRPr="007047B9" w:rsidRDefault="00C957D0" w:rsidP="00C957D0">
      <w:pPr>
        <w:spacing w:line="360" w:lineRule="auto"/>
        <w:jc w:val="both"/>
        <w:rPr>
          <w:rStyle w:val="Heading1Char"/>
          <w:rFonts w:ascii="Times New Roman" w:eastAsiaTheme="minorHAnsi" w:hAnsi="Times New Roman"/>
          <w:szCs w:val="24"/>
        </w:rPr>
      </w:pPr>
    </w:p>
    <w:p w14:paraId="3ABE5314" w14:textId="77777777" w:rsidR="00C957D0" w:rsidRPr="007047B9" w:rsidRDefault="00C957D0" w:rsidP="00C957D0">
      <w:pPr>
        <w:spacing w:line="360" w:lineRule="auto"/>
        <w:rPr>
          <w:rStyle w:val="Heading1Char"/>
          <w:rFonts w:ascii="Times New Roman" w:eastAsiaTheme="minorHAnsi" w:hAnsi="Times New Roman"/>
          <w:szCs w:val="24"/>
        </w:rPr>
      </w:pPr>
      <w:r w:rsidRPr="007047B9">
        <w:rPr>
          <w:rStyle w:val="Heading1Char"/>
          <w:rFonts w:ascii="Times New Roman" w:eastAsiaTheme="minorHAnsi" w:hAnsi="Times New Roman"/>
          <w:szCs w:val="24"/>
        </w:rPr>
        <w:br w:type="page"/>
      </w:r>
    </w:p>
    <w:p w14:paraId="328604D4" w14:textId="77777777" w:rsidR="00C957D0" w:rsidRPr="007047B9" w:rsidRDefault="00C957D0" w:rsidP="00C957D0">
      <w:pPr>
        <w:spacing w:line="360" w:lineRule="auto"/>
        <w:jc w:val="both"/>
        <w:rPr>
          <w:rFonts w:ascii="Times New Roman" w:hAnsi="Times New Roman" w:cs="Times New Roman"/>
          <w:sz w:val="24"/>
          <w:szCs w:val="24"/>
        </w:rPr>
      </w:pPr>
      <w:bookmarkStart w:id="0" w:name="_Toc168202979"/>
      <w:r w:rsidRPr="00E029A9">
        <w:rPr>
          <w:rStyle w:val="Heading1Char"/>
          <w:rFonts w:ascii="Times New Roman" w:eastAsiaTheme="minorHAnsi" w:hAnsi="Times New Roman"/>
          <w:color w:val="auto"/>
          <w:szCs w:val="24"/>
        </w:rPr>
        <w:lastRenderedPageBreak/>
        <w:t>Introduction:</w:t>
      </w:r>
      <w:bookmarkEnd w:id="0"/>
      <w:r w:rsidRPr="007047B9">
        <w:rPr>
          <w:rStyle w:val="Heading1Char"/>
          <w:rFonts w:ascii="Times New Roman" w:eastAsiaTheme="minorHAnsi" w:hAnsi="Times New Roman"/>
          <w:szCs w:val="24"/>
        </w:rPr>
        <w:br/>
      </w:r>
      <w:r w:rsidRPr="007047B9">
        <w:rPr>
          <w:rFonts w:ascii="Times New Roman" w:hAnsi="Times New Roman" w:cs="Times New Roman"/>
          <w:sz w:val="24"/>
          <w:szCs w:val="24"/>
        </w:rPr>
        <w:t>The Holiday Inn is among the famous hotel brands offering quality and comfortable accommodations to businesses and tourists. Thus, the contemporary characteristics of work modes, such as the shift to better, office, and other flexible work types, must be incorporated by Holiday Inn as a representative of the modern hospitality industry since it significantly impacts employees’ satisfaction and productivity. In the following proposal, the applicability of these work modes shall be outlined in the context of the hospitality industry and limited to aspects of employee performance. Other considerations will also be discussed, such as the effects on employee surveillance and control</w:t>
      </w:r>
      <w:sdt>
        <w:sdtPr>
          <w:rPr>
            <w:rFonts w:ascii="Times New Roman" w:hAnsi="Times New Roman" w:cs="Times New Roman"/>
            <w:sz w:val="24"/>
            <w:szCs w:val="24"/>
          </w:rPr>
          <w:id w:val="1561603080"/>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And85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(Andrews, 1985)</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These are vital in establishing how Holiday Inn can sustain its business effectiveness and keep up with firm service delivery amid today’s progressive mannered work arrangements. As for the work mode implementation, as evidenced by the example of the Holiday Inn hotel, this process requires far more parameters to be considered. Although the increased use of flexible and hybrid work models may bring positive results in employee satisfaction and substantial cost reduction, it has flaws, including difficulty in guaranteeing high service delivery standards and adhering to the set legal necessities.</w:t>
      </w:r>
    </w:p>
    <w:p w14:paraId="5A7403B8" w14:textId="77777777" w:rsidR="00C957D0" w:rsidRPr="00E029A9" w:rsidRDefault="00C957D0" w:rsidP="00C957D0">
      <w:pPr>
        <w:pStyle w:val="Heading1"/>
        <w:spacing w:line="360" w:lineRule="auto"/>
        <w:jc w:val="both"/>
        <w:rPr>
          <w:rFonts w:ascii="Times New Roman" w:hAnsi="Times New Roman"/>
          <w:color w:val="auto"/>
          <w:szCs w:val="24"/>
        </w:rPr>
      </w:pPr>
      <w:bookmarkStart w:id="1" w:name="_Toc168202980"/>
      <w:r w:rsidRPr="00E029A9">
        <w:rPr>
          <w:rFonts w:ascii="Times New Roman" w:hAnsi="Times New Roman"/>
          <w:color w:val="auto"/>
          <w:szCs w:val="24"/>
        </w:rPr>
        <w:t>PESTLE Analysis</w:t>
      </w:r>
      <w:bookmarkEnd w:id="1"/>
    </w:p>
    <w:p w14:paraId="2FBF875B" w14:textId="77777777" w:rsidR="00C957D0" w:rsidRPr="00E029A9" w:rsidRDefault="00C957D0" w:rsidP="00C957D0">
      <w:pPr>
        <w:pStyle w:val="Heading2"/>
        <w:jc w:val="both"/>
        <w:rPr>
          <w:rFonts w:ascii="Times New Roman" w:hAnsi="Times New Roman" w:cs="Times New Roman"/>
          <w:color w:val="auto"/>
          <w:szCs w:val="24"/>
        </w:rPr>
      </w:pPr>
      <w:bookmarkStart w:id="2" w:name="_Toc168202981"/>
      <w:r w:rsidRPr="00E029A9">
        <w:rPr>
          <w:rFonts w:ascii="Times New Roman" w:hAnsi="Times New Roman" w:cs="Times New Roman"/>
          <w:color w:val="auto"/>
          <w:szCs w:val="24"/>
        </w:rPr>
        <w:t>Political Factors:</w:t>
      </w:r>
      <w:bookmarkEnd w:id="2"/>
    </w:p>
    <w:p w14:paraId="61B87BE8" w14:textId="77777777" w:rsidR="00C957D0" w:rsidRPr="007047B9" w:rsidRDefault="00C957D0" w:rsidP="00C957D0">
      <w:pPr>
        <w:pStyle w:val="ListParagraph"/>
        <w:numPr>
          <w:ilvl w:val="0"/>
          <w:numId w:val="7"/>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Political factors affect work mode policies, which are affected by </w:t>
      </w:r>
      <w:proofErr w:type="spellStart"/>
      <w:r w:rsidRPr="007047B9">
        <w:rPr>
          <w:rFonts w:ascii="Times New Roman" w:hAnsi="Times New Roman" w:cs="Times New Roman"/>
          <w:sz w:val="24"/>
          <w:szCs w:val="24"/>
        </w:rPr>
        <w:t>labour</w:t>
      </w:r>
      <w:proofErr w:type="spellEnd"/>
      <w:r w:rsidRPr="007047B9">
        <w:rPr>
          <w:rFonts w:ascii="Times New Roman" w:hAnsi="Times New Roman" w:cs="Times New Roman"/>
          <w:sz w:val="24"/>
          <w:szCs w:val="24"/>
        </w:rPr>
        <w:t xml:space="preserve"> laws and regulations that may apply to hospitality businesses and are likely to differ from country to country.</w:t>
      </w:r>
    </w:p>
    <w:p w14:paraId="7D7668EA" w14:textId="77777777" w:rsidR="00C957D0" w:rsidRPr="007047B9" w:rsidRDefault="00C957D0" w:rsidP="00C957D0">
      <w:pPr>
        <w:pStyle w:val="ListParagraph"/>
        <w:numPr>
          <w:ilvl w:val="0"/>
          <w:numId w:val="7"/>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Measures concerning telework and health safety regulations, particularly after COVID-19, can affect the implementation of hybrid and flexible work systems.</w:t>
      </w:r>
    </w:p>
    <w:p w14:paraId="42A3DFF4" w14:textId="77777777" w:rsidR="00C957D0" w:rsidRPr="00453934" w:rsidRDefault="00C957D0" w:rsidP="00C957D0">
      <w:pPr>
        <w:pStyle w:val="Heading2"/>
        <w:jc w:val="both"/>
        <w:rPr>
          <w:rFonts w:ascii="Times New Roman" w:hAnsi="Times New Roman" w:cs="Times New Roman"/>
          <w:color w:val="auto"/>
          <w:szCs w:val="24"/>
        </w:rPr>
      </w:pPr>
      <w:bookmarkStart w:id="3" w:name="_Toc168202982"/>
      <w:r w:rsidRPr="00453934">
        <w:rPr>
          <w:rFonts w:ascii="Times New Roman" w:hAnsi="Times New Roman" w:cs="Times New Roman"/>
          <w:color w:val="auto"/>
          <w:szCs w:val="24"/>
        </w:rPr>
        <w:t>Economic Factors:</w:t>
      </w:r>
      <w:bookmarkEnd w:id="3"/>
    </w:p>
    <w:p w14:paraId="23D372BA" w14:textId="77777777" w:rsidR="00C957D0" w:rsidRPr="007047B9" w:rsidRDefault="00C957D0" w:rsidP="00C957D0">
      <w:pPr>
        <w:pStyle w:val="ListParagraph"/>
        <w:numPr>
          <w:ilvl w:val="0"/>
          <w:numId w:val="6"/>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The economic impact of implementing hybrid or flexible ways of working can yield savings on office space. Still, additional expenses may have to be incurred regarding technology and training</w:t>
      </w:r>
      <w:sdt>
        <w:sdtPr>
          <w:rPr>
            <w:rFonts w:ascii="Times New Roman" w:hAnsi="Times New Roman" w:cs="Times New Roman"/>
            <w:sz w:val="24"/>
            <w:szCs w:val="24"/>
          </w:rPr>
          <w:id w:val="159045639"/>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Apo08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(Apospori, et al., 2008)</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01E5104F" w14:textId="77777777" w:rsidR="00C957D0" w:rsidRPr="007047B9" w:rsidRDefault="00C957D0" w:rsidP="00C957D0">
      <w:pPr>
        <w:pStyle w:val="ListParagraph"/>
        <w:numPr>
          <w:ilvl w:val="0"/>
          <w:numId w:val="6"/>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Some possible macros can impede or promote travel &amp; tourism demand, affecting staffing requirements for work mode arrangements.</w:t>
      </w:r>
    </w:p>
    <w:p w14:paraId="4BAF45CB" w14:textId="77777777" w:rsidR="00C957D0" w:rsidRPr="00B65316" w:rsidRDefault="00C957D0" w:rsidP="00C957D0">
      <w:pPr>
        <w:pStyle w:val="Heading2"/>
        <w:jc w:val="both"/>
        <w:rPr>
          <w:rFonts w:ascii="Times New Roman" w:hAnsi="Times New Roman" w:cs="Times New Roman"/>
          <w:color w:val="auto"/>
          <w:szCs w:val="24"/>
        </w:rPr>
      </w:pPr>
      <w:bookmarkStart w:id="4" w:name="_Toc168202983"/>
      <w:r w:rsidRPr="00B65316">
        <w:rPr>
          <w:rFonts w:ascii="Times New Roman" w:hAnsi="Times New Roman" w:cs="Times New Roman"/>
          <w:color w:val="auto"/>
          <w:szCs w:val="24"/>
        </w:rPr>
        <w:lastRenderedPageBreak/>
        <w:t>Social Factors</w:t>
      </w:r>
      <w:bookmarkEnd w:id="4"/>
    </w:p>
    <w:p w14:paraId="1E156533" w14:textId="77777777" w:rsidR="00C957D0" w:rsidRPr="007047B9" w:rsidRDefault="00C957D0" w:rsidP="00C957D0">
      <w:pPr>
        <w:pStyle w:val="ListParagraph"/>
        <w:numPr>
          <w:ilvl w:val="0"/>
          <w:numId w:val="5"/>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Other forces impacting this issue include workplace flexibility, which is triggered by the increase in employees' need for work-life balance.</w:t>
      </w:r>
    </w:p>
    <w:p w14:paraId="35D827F3" w14:textId="77777777" w:rsidR="00C957D0" w:rsidRPr="007047B9" w:rsidRDefault="00C957D0" w:rsidP="00C957D0">
      <w:pPr>
        <w:pStyle w:val="ListParagraph"/>
        <w:numPr>
          <w:ilvl w:val="0"/>
          <w:numId w:val="5"/>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The hotel requires service standards for guests, which cannot be fully met through remote working; therefore, the employment standards need to allow for a certain level of staffing in the building to be controlled.</w:t>
      </w:r>
    </w:p>
    <w:p w14:paraId="408167A0" w14:textId="77777777" w:rsidR="00C957D0" w:rsidRPr="00D55DC4" w:rsidRDefault="00C957D0" w:rsidP="00C957D0">
      <w:pPr>
        <w:pStyle w:val="Heading2"/>
        <w:jc w:val="both"/>
        <w:rPr>
          <w:rFonts w:ascii="Times New Roman" w:hAnsi="Times New Roman" w:cs="Times New Roman"/>
          <w:color w:val="auto"/>
          <w:szCs w:val="24"/>
        </w:rPr>
      </w:pPr>
      <w:bookmarkStart w:id="5" w:name="_Toc168202984"/>
      <w:r w:rsidRPr="00D55DC4">
        <w:rPr>
          <w:rFonts w:ascii="Times New Roman" w:hAnsi="Times New Roman" w:cs="Times New Roman"/>
          <w:color w:val="auto"/>
          <w:szCs w:val="24"/>
        </w:rPr>
        <w:t>Technological Factors</w:t>
      </w:r>
      <w:bookmarkEnd w:id="5"/>
    </w:p>
    <w:p w14:paraId="3F713081" w14:textId="77777777" w:rsidR="00C957D0" w:rsidRPr="007047B9" w:rsidRDefault="00C957D0" w:rsidP="00C957D0">
      <w:pPr>
        <w:pStyle w:val="ListParagraph"/>
        <w:numPr>
          <w:ilvl w:val="0"/>
          <w:numId w:val="4"/>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The continued development of reliable IT infrastructure is crucial for practical work from home, efficient communication, and information protection.</w:t>
      </w:r>
    </w:p>
    <w:p w14:paraId="6B6E82E8" w14:textId="6FC1CFE4" w:rsidR="00C957D0" w:rsidRPr="00FF643A" w:rsidRDefault="00C957D0" w:rsidP="00C957D0">
      <w:pPr>
        <w:pStyle w:val="ListParagraph"/>
        <w:numPr>
          <w:ilvl w:val="0"/>
          <w:numId w:val="4"/>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Digital innovations disrupt hospitality services; for example, self-check-in can decrease employees' physical presence, which may lead to more flexible work</w:t>
      </w:r>
      <w:sdt>
        <w:sdtPr>
          <w:rPr>
            <w:rFonts w:ascii="Times New Roman" w:hAnsi="Times New Roman" w:cs="Times New Roman"/>
            <w:sz w:val="24"/>
            <w:szCs w:val="24"/>
          </w:rPr>
          <w:id w:val="1104234994"/>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Ari22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(Ariyati &amp; Kadek, 2022)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09A0F74B" w14:textId="77777777" w:rsidR="00C957D0" w:rsidRPr="00E51678" w:rsidRDefault="00C957D0" w:rsidP="00C957D0">
      <w:pPr>
        <w:pStyle w:val="Heading2"/>
        <w:jc w:val="both"/>
        <w:rPr>
          <w:rFonts w:ascii="Times New Roman" w:hAnsi="Times New Roman" w:cs="Times New Roman"/>
          <w:color w:val="auto"/>
          <w:szCs w:val="24"/>
        </w:rPr>
      </w:pPr>
      <w:bookmarkStart w:id="6" w:name="_Toc168202985"/>
      <w:r w:rsidRPr="00E51678">
        <w:rPr>
          <w:rFonts w:ascii="Times New Roman" w:hAnsi="Times New Roman" w:cs="Times New Roman"/>
          <w:color w:val="auto"/>
          <w:szCs w:val="24"/>
        </w:rPr>
        <w:t>Legal Factors</w:t>
      </w:r>
      <w:bookmarkEnd w:id="6"/>
    </w:p>
    <w:p w14:paraId="7F3BB935" w14:textId="77777777" w:rsidR="00C957D0" w:rsidRPr="007047B9" w:rsidRDefault="00C957D0" w:rsidP="00C957D0">
      <w:pPr>
        <w:pStyle w:val="ListParagraph"/>
        <w:numPr>
          <w:ilvl w:val="0"/>
          <w:numId w:val="3"/>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Sustaining different </w:t>
      </w:r>
      <w:proofErr w:type="spellStart"/>
      <w:r w:rsidRPr="007047B9">
        <w:rPr>
          <w:rFonts w:ascii="Times New Roman" w:hAnsi="Times New Roman" w:cs="Times New Roman"/>
          <w:sz w:val="24"/>
          <w:szCs w:val="24"/>
        </w:rPr>
        <w:t>labour</w:t>
      </w:r>
      <w:proofErr w:type="spellEnd"/>
      <w:r w:rsidRPr="007047B9">
        <w:rPr>
          <w:rFonts w:ascii="Times New Roman" w:hAnsi="Times New Roman" w:cs="Times New Roman"/>
          <w:sz w:val="24"/>
          <w:szCs w:val="24"/>
        </w:rPr>
        <w:t xml:space="preserve"> laws regarding remote working and employee freedom is essential to avoiding legal troubles.</w:t>
      </w:r>
    </w:p>
    <w:p w14:paraId="313D129A" w14:textId="77777777" w:rsidR="00C957D0" w:rsidRPr="007047B9" w:rsidRDefault="00C957D0" w:rsidP="00C957D0">
      <w:pPr>
        <w:pStyle w:val="ListParagraph"/>
        <w:numPr>
          <w:ilvl w:val="0"/>
          <w:numId w:val="3"/>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It is essential to ensure that all the work modes fully comply with the health and safety requirements as we adapt even after COVID-19.</w:t>
      </w:r>
    </w:p>
    <w:p w14:paraId="0EFF6A9A" w14:textId="77777777" w:rsidR="00C957D0" w:rsidRPr="00E51678" w:rsidRDefault="00C957D0" w:rsidP="00C957D0">
      <w:pPr>
        <w:pStyle w:val="Heading2"/>
        <w:jc w:val="both"/>
        <w:rPr>
          <w:rFonts w:ascii="Times New Roman" w:hAnsi="Times New Roman" w:cs="Times New Roman"/>
          <w:color w:val="auto"/>
          <w:szCs w:val="24"/>
        </w:rPr>
      </w:pPr>
      <w:bookmarkStart w:id="7" w:name="_Toc168202986"/>
      <w:r w:rsidRPr="00E51678">
        <w:rPr>
          <w:rFonts w:ascii="Times New Roman" w:hAnsi="Times New Roman" w:cs="Times New Roman"/>
          <w:color w:val="auto"/>
          <w:szCs w:val="24"/>
        </w:rPr>
        <w:t>Environmental Factors</w:t>
      </w:r>
      <w:bookmarkEnd w:id="7"/>
    </w:p>
    <w:p w14:paraId="77A94273" w14:textId="77777777" w:rsidR="00C957D0" w:rsidRPr="007047B9" w:rsidRDefault="00C957D0" w:rsidP="00C957D0">
      <w:pPr>
        <w:pStyle w:val="ListParagraph"/>
        <w:numPr>
          <w:ilvl w:val="0"/>
          <w:numId w:val="2"/>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Telecommuting, as a successful application of the concept, can decrease the emissions of greenhouse gases since transportation could be limited.</w:t>
      </w:r>
    </w:p>
    <w:p w14:paraId="336731EF" w14:textId="77777777" w:rsidR="00C957D0" w:rsidRPr="007047B9" w:rsidRDefault="00C957D0" w:rsidP="00C957D0">
      <w:pPr>
        <w:pStyle w:val="ListParagraph"/>
        <w:numPr>
          <w:ilvl w:val="0"/>
          <w:numId w:val="2"/>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It is essential because flexible working provisions tend to cut the energy used in workplace-related activities such as lighting and air conditioning; hence, they can be embraced to reduce energy wastage</w:t>
      </w:r>
      <w:sdt>
        <w:sdtPr>
          <w:rPr>
            <w:rFonts w:ascii="Times New Roman" w:hAnsi="Times New Roman" w:cs="Times New Roman"/>
            <w:sz w:val="24"/>
            <w:szCs w:val="24"/>
          </w:rPr>
          <w:id w:val="1427778820"/>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Ulr09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(Ulrich, 2009)</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18F376EB" w14:textId="77777777" w:rsidR="00C957D0" w:rsidRPr="00E51678" w:rsidRDefault="00C957D0" w:rsidP="00C957D0">
      <w:pPr>
        <w:pStyle w:val="Heading1"/>
        <w:spacing w:line="360" w:lineRule="auto"/>
        <w:jc w:val="both"/>
        <w:rPr>
          <w:rFonts w:ascii="Times New Roman" w:hAnsi="Times New Roman"/>
          <w:color w:val="auto"/>
          <w:szCs w:val="24"/>
        </w:rPr>
      </w:pPr>
      <w:bookmarkStart w:id="8" w:name="_Toc168202987"/>
      <w:r w:rsidRPr="00E51678">
        <w:rPr>
          <w:rFonts w:ascii="Times New Roman" w:hAnsi="Times New Roman"/>
          <w:color w:val="auto"/>
          <w:szCs w:val="24"/>
        </w:rPr>
        <w:t>Literature review:</w:t>
      </w:r>
      <w:bookmarkEnd w:id="8"/>
    </w:p>
    <w:p w14:paraId="4F25C7B9" w14:textId="77777777" w:rsidR="00C957D0" w:rsidRPr="00E51678" w:rsidRDefault="00C957D0" w:rsidP="00C957D0">
      <w:pPr>
        <w:pStyle w:val="Heading2"/>
        <w:jc w:val="both"/>
        <w:rPr>
          <w:rFonts w:ascii="Times New Roman" w:hAnsi="Times New Roman" w:cs="Times New Roman"/>
          <w:color w:val="auto"/>
          <w:szCs w:val="24"/>
          <w:lang w:val="en-GB"/>
        </w:rPr>
      </w:pPr>
      <w:bookmarkStart w:id="9" w:name="_Toc168202988"/>
      <w:r w:rsidRPr="00E51678">
        <w:rPr>
          <w:rFonts w:ascii="Times New Roman" w:hAnsi="Times New Roman" w:cs="Times New Roman"/>
          <w:color w:val="auto"/>
          <w:szCs w:val="24"/>
          <w:lang w:val="en-GB"/>
        </w:rPr>
        <w:t>Employee Turnover:</w:t>
      </w:r>
      <w:bookmarkEnd w:id="9"/>
    </w:p>
    <w:p w14:paraId="776BE071" w14:textId="1775C654"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Wang et al. (2020) have suggested important components influencing retention in the hospitality workforce and research. To curb this problem, Holiday Inn has offered incentives to help retain </w:t>
      </w:r>
      <w:r w:rsidRPr="007047B9">
        <w:rPr>
          <w:rFonts w:ascii="Times New Roman" w:hAnsi="Times New Roman" w:cs="Times New Roman"/>
          <w:sz w:val="24"/>
          <w:szCs w:val="24"/>
        </w:rPr>
        <w:lastRenderedPageBreak/>
        <w:t>the workers by providing chances to be promoted and other employee reward</w:t>
      </w:r>
      <w:r w:rsidR="00C74D80">
        <w:rPr>
          <w:rFonts w:ascii="Times New Roman" w:hAnsi="Times New Roman" w:cs="Times New Roman"/>
          <w:sz w:val="24"/>
          <w:szCs w:val="24"/>
        </w:rPr>
        <w:t>ed</w:t>
      </w:r>
      <w:r w:rsidRPr="007047B9">
        <w:rPr>
          <w:rFonts w:ascii="Times New Roman" w:hAnsi="Times New Roman" w:cs="Times New Roman"/>
          <w:sz w:val="24"/>
          <w:szCs w:val="24"/>
        </w:rPr>
        <w:t xml:space="preserve">. It shows that a </w:t>
      </w:r>
      <w:proofErr w:type="spellStart"/>
      <w:r w:rsidRPr="007047B9">
        <w:rPr>
          <w:rFonts w:ascii="Times New Roman" w:hAnsi="Times New Roman" w:cs="Times New Roman"/>
          <w:sz w:val="24"/>
          <w:szCs w:val="24"/>
        </w:rPr>
        <w:t>favourable</w:t>
      </w:r>
      <w:proofErr w:type="spellEnd"/>
      <w:r w:rsidRPr="007047B9">
        <w:rPr>
          <w:rFonts w:ascii="Times New Roman" w:hAnsi="Times New Roman" w:cs="Times New Roman"/>
          <w:sz w:val="24"/>
          <w:szCs w:val="24"/>
        </w:rPr>
        <w:t xml:space="preserve"> work culture enhances employee retention and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commitment</w:t>
      </w:r>
      <w:sdt>
        <w:sdtPr>
          <w:rPr>
            <w:rFonts w:ascii="Times New Roman" w:hAnsi="Times New Roman" w:cs="Times New Roman"/>
            <w:sz w:val="24"/>
            <w:szCs w:val="24"/>
          </w:rPr>
          <w:id w:val="1907648467"/>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Toh13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(Toh, et al., 2013)</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Holiday Inn focuses on forming a great atmosphere for its employees; this means that providing their guests with individual employee treatment benefits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culture by improving everyone’s morale and decreasing turnover rates. Also, the availability of promotion opportunities, that is, the possibility of promotions and transfers within the firm, influences retention levels. Employee turnover is significant in the hospitality industry because high turnover rates cost </w:t>
      </w:r>
      <w:proofErr w:type="spellStart"/>
      <w:r w:rsidRPr="007047B9">
        <w:rPr>
          <w:rFonts w:ascii="Times New Roman" w:hAnsi="Times New Roman" w:cs="Times New Roman"/>
          <w:sz w:val="24"/>
          <w:szCs w:val="24"/>
        </w:rPr>
        <w:t>organisations</w:t>
      </w:r>
      <w:proofErr w:type="spellEnd"/>
      <w:r w:rsidRPr="007047B9">
        <w:rPr>
          <w:rFonts w:ascii="Times New Roman" w:hAnsi="Times New Roman" w:cs="Times New Roman"/>
          <w:sz w:val="24"/>
          <w:szCs w:val="24"/>
        </w:rPr>
        <w:t xml:space="preserve"> substantial money and time to obtain new employees</w:t>
      </w:r>
      <w:sdt>
        <w:sdtPr>
          <w:rPr>
            <w:rFonts w:ascii="Times New Roman" w:hAnsi="Times New Roman" w:cs="Times New Roman"/>
            <w:sz w:val="24"/>
            <w:szCs w:val="24"/>
          </w:rPr>
          <w:id w:val="-715275576"/>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Aus23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(Austria, 2023 )</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008E3FE6"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High turnover is another well-documented public-domain fact that is common in many areas of the hospitality business. Employee turnover could be between 30% and 70% annually, depending on location and the intensity of competition in the market. High turnover is costly because it results in frequent recruitments and costly orientations, leading to resource drain and affecting service delivery. The following factors can drive high turnover in the hospitality industry: Demands for a professional career and overwhelmed working conditions are among the fundamental causes</w:t>
      </w:r>
      <w:sdt>
        <w:sdtPr>
          <w:rPr>
            <w:rFonts w:ascii="Times New Roman" w:hAnsi="Times New Roman" w:cs="Times New Roman"/>
            <w:sz w:val="24"/>
            <w:szCs w:val="24"/>
          </w:rPr>
          <w:id w:val="-131872410"/>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Bau12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(Bauldry, et al., 2012)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Frequently, hospitality jobs are demanding and come with an irregular working schedule, especially high pressure, which results in employees burning out.</w:t>
      </w:r>
    </w:p>
    <w:p w14:paraId="6C35FCF2" w14:textId="77777777" w:rsidR="00C957D0" w:rsidRPr="00F158B5" w:rsidRDefault="00C957D0" w:rsidP="00FB2B8F">
      <w:pPr>
        <w:pStyle w:val="Heading2"/>
        <w:spacing w:line="360" w:lineRule="auto"/>
        <w:jc w:val="both"/>
        <w:rPr>
          <w:rFonts w:ascii="Times New Roman" w:hAnsi="Times New Roman" w:cs="Times New Roman"/>
          <w:color w:val="auto"/>
          <w:szCs w:val="24"/>
          <w:lang w:val="en-GB"/>
        </w:rPr>
      </w:pPr>
      <w:bookmarkStart w:id="10" w:name="_Toc168202989"/>
      <w:r w:rsidRPr="00F158B5">
        <w:rPr>
          <w:rFonts w:ascii="Times New Roman" w:hAnsi="Times New Roman" w:cs="Times New Roman"/>
          <w:color w:val="auto"/>
          <w:szCs w:val="24"/>
          <w:lang w:val="en-GB"/>
        </w:rPr>
        <w:t>Work Modes in the workplace:</w:t>
      </w:r>
      <w:bookmarkEnd w:id="10"/>
    </w:p>
    <w:p w14:paraId="6E35B810" w14:textId="77777777" w:rsidR="00C957D0" w:rsidRPr="007047B9" w:rsidRDefault="00C957D0" w:rsidP="00FB2B8F">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The hybrid work model has a multitasking effect on work and personal life </w:t>
      </w:r>
      <w:proofErr w:type="spellStart"/>
      <w:r w:rsidRPr="007047B9">
        <w:rPr>
          <w:rFonts w:ascii="Times New Roman" w:hAnsi="Times New Roman" w:cs="Times New Roman"/>
          <w:sz w:val="24"/>
          <w:szCs w:val="24"/>
        </w:rPr>
        <w:t>organisation</w:t>
      </w:r>
      <w:proofErr w:type="spellEnd"/>
      <w:r w:rsidRPr="007047B9">
        <w:rPr>
          <w:rFonts w:ascii="Times New Roman" w:hAnsi="Times New Roman" w:cs="Times New Roman"/>
          <w:sz w:val="24"/>
          <w:szCs w:val="24"/>
        </w:rPr>
        <w:t>. The ability to balance working hours with personal obligations may help to increase satisfaction and performance on the job. Yet, work-life balance inversions also have drawbacks and can cause burnout and stress, although these issues are more accessible to solve than strict division. The need to apply a better performance measurement approach in a hybrid work culture also stands true. Measures critical to Holiday Inn may not be as appropriate here since they might rely on the time log</w:t>
      </w:r>
      <w:sdt>
        <w:sdtPr>
          <w:rPr>
            <w:rFonts w:ascii="Times New Roman" w:hAnsi="Times New Roman" w:cs="Times New Roman"/>
            <w:sz w:val="24"/>
            <w:szCs w:val="24"/>
          </w:rPr>
          <w:id w:val="796103512"/>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Bha11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(Bhavsar, 2011)</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On the contrary, emphasising goals and achievements might be more helpful. This increases humanness and creativity but requires supervision to ensure that the remote employee provides the same opportunities as workers in the office.</w:t>
      </w:r>
    </w:p>
    <w:p w14:paraId="1DE335A0" w14:textId="5D723497" w:rsidR="00C957D0" w:rsidRPr="007047B9" w:rsidRDefault="00C957D0" w:rsidP="00FB2B8F">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There are pros to working in an office setting, one of the most important being that it offers direct supervision. Managers can monitor functions and </w:t>
      </w:r>
      <w:r w:rsidR="00FB2B8F" w:rsidRPr="007047B9">
        <w:rPr>
          <w:rFonts w:ascii="Times New Roman" w:hAnsi="Times New Roman" w:cs="Times New Roman"/>
          <w:sz w:val="24"/>
          <w:szCs w:val="24"/>
        </w:rPr>
        <w:t>employees and</w:t>
      </w:r>
      <w:r w:rsidRPr="007047B9">
        <w:rPr>
          <w:rFonts w:ascii="Times New Roman" w:hAnsi="Times New Roman" w:cs="Times New Roman"/>
          <w:sz w:val="24"/>
          <w:szCs w:val="24"/>
        </w:rPr>
        <w:t xml:space="preserve"> given that managerial positions are generally at higher levels of Holiday Inn Hotel, it is possible to provide feedback and guidance </w:t>
      </w:r>
      <w:r w:rsidRPr="007047B9">
        <w:rPr>
          <w:rFonts w:ascii="Times New Roman" w:hAnsi="Times New Roman" w:cs="Times New Roman"/>
          <w:sz w:val="24"/>
          <w:szCs w:val="24"/>
        </w:rPr>
        <w:lastRenderedPageBreak/>
        <w:t>on the spot. Nevertheless, it may also create an environment where the manager is closely involved in the employees’ work, which can indicate micromanaging and restricting the workers’ independence and imagination</w:t>
      </w:r>
      <w:sdt>
        <w:sdtPr>
          <w:rPr>
            <w:rFonts w:ascii="Times New Roman" w:hAnsi="Times New Roman" w:cs="Times New Roman"/>
            <w:sz w:val="24"/>
            <w:szCs w:val="24"/>
          </w:rPr>
          <w:id w:val="-804388344"/>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Cha11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(Chauhan, et al., 2011)</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Maintaining adequate supervision while at the same time ensuring that employees are not overbearing is very crucial in ensuring that the workplace and its productivity are practical and efficient.</w:t>
      </w:r>
    </w:p>
    <w:p w14:paraId="308CFFB0" w14:textId="0A6772F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Another critical factor is the office culture because it defines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processes and </w:t>
      </w:r>
      <w:proofErr w:type="spellStart"/>
      <w:r w:rsidRPr="007047B9">
        <w:rPr>
          <w:rFonts w:ascii="Times New Roman" w:hAnsi="Times New Roman" w:cs="Times New Roman"/>
          <w:sz w:val="24"/>
          <w:szCs w:val="24"/>
        </w:rPr>
        <w:t>behaviours</w:t>
      </w:r>
      <w:proofErr w:type="spellEnd"/>
      <w:r w:rsidRPr="007047B9">
        <w:rPr>
          <w:rFonts w:ascii="Times New Roman" w:hAnsi="Times New Roman" w:cs="Times New Roman"/>
          <w:sz w:val="24"/>
          <w:szCs w:val="24"/>
        </w:rPr>
        <w:t xml:space="preserve">. A positive working environment refers to a workplace with a </w:t>
      </w:r>
      <w:proofErr w:type="spellStart"/>
      <w:r w:rsidRPr="007047B9">
        <w:rPr>
          <w:rFonts w:ascii="Times New Roman" w:hAnsi="Times New Roman" w:cs="Times New Roman"/>
          <w:sz w:val="24"/>
          <w:szCs w:val="24"/>
        </w:rPr>
        <w:t>favourable</w:t>
      </w:r>
      <w:proofErr w:type="spellEnd"/>
      <w:r w:rsidRPr="007047B9">
        <w:rPr>
          <w:rFonts w:ascii="Times New Roman" w:hAnsi="Times New Roman" w:cs="Times New Roman"/>
          <w:sz w:val="24"/>
          <w:szCs w:val="24"/>
        </w:rPr>
        <w:t xml:space="preserve">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culture in the office and can improve the cohesion, morale, and job satisfaction of those working there.  Resource allocation is also an essential factor that must be considered when referring to an office environment</w:t>
      </w:r>
      <w:sdt>
        <w:sdtPr>
          <w:rPr>
            <w:rFonts w:ascii="Times New Roman" w:hAnsi="Times New Roman" w:cs="Times New Roman"/>
            <w:sz w:val="24"/>
            <w:szCs w:val="24"/>
          </w:rPr>
          <w:id w:val="-1446096"/>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Boa07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(Boateng, 2007)</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Some tangible resources include meeting rooms, office equipment, supplies, and other physical assets that pave the way for the production process and communication. Nevertheless, there is always a need to control such resources appropriately so that there is no </w:t>
      </w:r>
      <w:r w:rsidR="002E3E12" w:rsidRPr="007047B9">
        <w:rPr>
          <w:rFonts w:ascii="Times New Roman" w:hAnsi="Times New Roman" w:cs="Times New Roman"/>
          <w:sz w:val="24"/>
          <w:szCs w:val="24"/>
        </w:rPr>
        <w:t>congestion,</w:t>
      </w:r>
      <w:r w:rsidRPr="007047B9">
        <w:rPr>
          <w:rFonts w:ascii="Times New Roman" w:hAnsi="Times New Roman" w:cs="Times New Roman"/>
          <w:sz w:val="24"/>
          <w:szCs w:val="24"/>
        </w:rPr>
        <w:t xml:space="preserve"> and they are available for use.</w:t>
      </w:r>
    </w:p>
    <w:p w14:paraId="2C39BE22"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While having many advantages, using different working schemes, including but not limited to the flexibility of working time and space, raises specific issues regarding its control and supervision. Another key benefit of flexible work Modes is amplifying staff satisfaction and retention. Giving direction and objectives becomes crucial so that every employee will act professionally to the best level, irrespective of their shift and place of work</w:t>
      </w:r>
      <w:sdt>
        <w:sdtPr>
          <w:rPr>
            <w:rFonts w:ascii="Times New Roman" w:hAnsi="Times New Roman" w:cs="Times New Roman"/>
            <w:sz w:val="24"/>
            <w:szCs w:val="24"/>
          </w:rPr>
          <w:id w:val="-1520921403"/>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Yor12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(Yorrick, 2012)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w:t>
      </w:r>
    </w:p>
    <w:p w14:paraId="3E3FE4DC"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It is also important to note that this kind of work arrangement still presents challenges to communication and collaboration. Since there is no physical internal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structure where personnel work closely in an office setting, it is crucial to ensure that constant and affirmative communication is </w:t>
      </w:r>
      <w:proofErr w:type="spellStart"/>
      <w:r w:rsidRPr="007047B9">
        <w:rPr>
          <w:rFonts w:ascii="Times New Roman" w:hAnsi="Times New Roman" w:cs="Times New Roman"/>
          <w:sz w:val="24"/>
          <w:szCs w:val="24"/>
        </w:rPr>
        <w:t>organised</w:t>
      </w:r>
      <w:proofErr w:type="spellEnd"/>
      <w:r w:rsidRPr="007047B9">
        <w:rPr>
          <w:rFonts w:ascii="Times New Roman" w:hAnsi="Times New Roman" w:cs="Times New Roman"/>
          <w:sz w:val="24"/>
          <w:szCs w:val="24"/>
        </w:rPr>
        <w:t xml:space="preserve"> and that effective technology solutions support such trends at the Holiday Inn Hotel</w:t>
      </w:r>
      <w:sdt>
        <w:sdtPr>
          <w:rPr>
            <w:rFonts w:ascii="Times New Roman" w:hAnsi="Times New Roman" w:cs="Times New Roman"/>
            <w:sz w:val="24"/>
            <w:szCs w:val="24"/>
          </w:rPr>
          <w:id w:val="157275010"/>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Chr13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(Christian, et al., 2013)</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It allows all team members to remain connected and informed whenever they have different schedules and locations, which is vital to the sustainability of teamwork and cohesiveness.</w:t>
      </w:r>
    </w:p>
    <w:p w14:paraId="343BA2D7"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Flexibility is recognised by trust and autonomy for work modes. To avoid discomfort, managers must be confident that the workers will effectively and efficiently accomplish their tasks on time without close supervision</w:t>
      </w:r>
      <w:sdt>
        <w:sdtPr>
          <w:rPr>
            <w:rFonts w:ascii="Times New Roman" w:hAnsi="Times New Roman" w:cs="Times New Roman"/>
            <w:sz w:val="24"/>
            <w:szCs w:val="24"/>
          </w:rPr>
          <w:id w:val="895167838"/>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Fir22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(Firman, 2022)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Such trust must be maintained and exercised alongside specific measures of accountability to avoid flexibility negatively impacting productivity levels.</w:t>
      </w:r>
    </w:p>
    <w:p w14:paraId="6EE2E08E" w14:textId="77777777" w:rsidR="00C957D0" w:rsidRPr="004D5BBF" w:rsidRDefault="00C957D0" w:rsidP="001B6332">
      <w:pPr>
        <w:pStyle w:val="Heading2"/>
        <w:spacing w:line="360" w:lineRule="auto"/>
        <w:jc w:val="both"/>
        <w:rPr>
          <w:rFonts w:ascii="Times New Roman" w:hAnsi="Times New Roman" w:cs="Times New Roman"/>
          <w:color w:val="auto"/>
          <w:szCs w:val="24"/>
        </w:rPr>
      </w:pPr>
      <w:bookmarkStart w:id="11" w:name="_Toc168202990"/>
      <w:r w:rsidRPr="004D5BBF">
        <w:rPr>
          <w:rFonts w:ascii="Times New Roman" w:hAnsi="Times New Roman" w:cs="Times New Roman"/>
          <w:color w:val="auto"/>
          <w:szCs w:val="24"/>
        </w:rPr>
        <w:lastRenderedPageBreak/>
        <w:t>Technological advancements:</w:t>
      </w:r>
      <w:bookmarkEnd w:id="11"/>
    </w:p>
    <w:p w14:paraId="10CD883F" w14:textId="77777777" w:rsidR="00C957D0" w:rsidRPr="007047B9" w:rsidRDefault="00C957D0" w:rsidP="001B6332">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The most significant change is the effective use of technology and technological advancement in learning. Successful hybrid work depends on equally efficient technology solutions for connection, interaction, and control. Software for project management and team collaboration, applications for video conferencing and monitoring individual and team performance are essential</w:t>
      </w:r>
      <w:sdt>
        <w:sdtPr>
          <w:rPr>
            <w:rFonts w:ascii="Times New Roman" w:hAnsi="Times New Roman" w:cs="Times New Roman"/>
            <w:sz w:val="24"/>
            <w:szCs w:val="24"/>
          </w:rPr>
          <w:id w:val="-285192252"/>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Gue11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(Guest, 2011)</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However, these technologies are not without difficulties; notably, the Holiday Inn Hotel staff must adjust to these tools.</w:t>
      </w:r>
    </w:p>
    <w:p w14:paraId="37F098A7"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Several structural factors have been identified, including Structural forces, which have been noted as some of the causes of employee retention in the hospitality industry. Measuring the overall satisfaction of the employees is an essential factor in the hospitality industry, mainly because of the effects of professional staff turnover. </w:t>
      </w:r>
      <w:r w:rsidRPr="007047B9">
        <w:rPr>
          <w:rFonts w:ascii="Times New Roman" w:hAnsi="Times New Roman" w:cs="Times New Roman"/>
          <w:noProof/>
          <w:sz w:val="24"/>
          <w:szCs w:val="24"/>
        </w:rPr>
        <w:t>Megan (2022) argues</w:t>
      </w:r>
      <w:r w:rsidRPr="007047B9">
        <w:rPr>
          <w:rFonts w:ascii="Times New Roman" w:hAnsi="Times New Roman" w:cs="Times New Roman"/>
          <w:sz w:val="24"/>
          <w:szCs w:val="24"/>
        </w:rPr>
        <w:t xml:space="preserve"> that high retention rates positively link with elements such as customer satisfaction, better quality service delivery, and recruitment and training costs</w:t>
      </w:r>
      <w:sdt>
        <w:sdtPr>
          <w:rPr>
            <w:rFonts w:ascii="Times New Roman" w:hAnsi="Times New Roman" w:cs="Times New Roman"/>
            <w:sz w:val="24"/>
            <w:szCs w:val="24"/>
          </w:rPr>
          <w:id w:val="1205979920"/>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Meg22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(Megan, 2022)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w:t>
      </w:r>
    </w:p>
    <w:p w14:paraId="241D0840"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One of these problems is believed to be a lack of prospects and a lack of stimuli for personal growth in working conditions. Employees consider themselves stagnant in their careers once they do not see any growth opportunities in Holiday Inn, and such employees would be willing to look for jobs elsewhere, as stated by Mooney</w:t>
      </w:r>
      <w:r w:rsidRPr="007047B9">
        <w:rPr>
          <w:rFonts w:ascii="Times New Roman" w:hAnsi="Times New Roman" w:cs="Times New Roman"/>
          <w:noProof/>
          <w:sz w:val="24"/>
          <w:szCs w:val="24"/>
        </w:rPr>
        <w:t xml:space="preserve"> et al. </w:t>
      </w:r>
      <w:r w:rsidRPr="007047B9">
        <w:rPr>
          <w:rFonts w:ascii="Times New Roman" w:hAnsi="Times New Roman" w:cs="Times New Roman"/>
          <w:sz w:val="24"/>
          <w:szCs w:val="24"/>
        </w:rPr>
        <w:t>in 2016. To address this challenge, Holiday Inn has significantly improved by providing many opportunities to enhance training and outline career progressions within the hotel</w:t>
      </w:r>
      <w:sdt>
        <w:sdtPr>
          <w:rPr>
            <w:rFonts w:ascii="Times New Roman" w:hAnsi="Times New Roman" w:cs="Times New Roman"/>
            <w:sz w:val="24"/>
            <w:szCs w:val="24"/>
          </w:rPr>
          <w:id w:val="1411185166"/>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Moo16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(Mooney, et al., 2016)</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08D240F7" w14:textId="12DDDDF6"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In addition, providing formal and informal means of encouraging workers increases retention rates through recognition and rewards. Motivation through appreciation and recognition fosters a perception that one is an asset in the Holiday Inn, which is critical to preventing turnover. Another can be better management or implementation of Work-From-Home programs, a key reason being the flexibility allowed throughout Holiday Inn. They found that stress can be reduced at the workplace through flexible working hours or at least availability, and even the balance between work and other aspects of life can help increase job satisfaction and reduce turnover</w:t>
      </w:r>
      <w:sdt>
        <w:sdtPr>
          <w:rPr>
            <w:rFonts w:ascii="Times New Roman" w:hAnsi="Times New Roman" w:cs="Times New Roman"/>
            <w:sz w:val="24"/>
            <w:szCs w:val="24"/>
          </w:rPr>
          <w:id w:val="1636915381"/>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Naw12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(Nawaz, 2012)</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Flexible work schedule arrangements prevent Holiday Inn from becoming a malignant </w:t>
      </w:r>
      <w:proofErr w:type="spellStart"/>
      <w:r w:rsidRPr="007047B9">
        <w:rPr>
          <w:rFonts w:ascii="Times New Roman" w:hAnsi="Times New Roman" w:cs="Times New Roman"/>
          <w:sz w:val="24"/>
          <w:szCs w:val="24"/>
        </w:rPr>
        <w:t>organisation</w:t>
      </w:r>
      <w:proofErr w:type="spellEnd"/>
      <w:r w:rsidRPr="007047B9">
        <w:rPr>
          <w:rFonts w:ascii="Times New Roman" w:hAnsi="Times New Roman" w:cs="Times New Roman"/>
          <w:sz w:val="24"/>
          <w:szCs w:val="24"/>
        </w:rPr>
        <w:t xml:space="preserve"> instead, it attests to the company’s concern for staff welfare.</w:t>
      </w:r>
    </w:p>
    <w:p w14:paraId="051302AD" w14:textId="77777777" w:rsidR="00C957D0" w:rsidRPr="00570BE5" w:rsidRDefault="00C957D0" w:rsidP="00C957D0">
      <w:pPr>
        <w:pStyle w:val="Heading1"/>
        <w:spacing w:line="360" w:lineRule="auto"/>
        <w:rPr>
          <w:rFonts w:ascii="Times New Roman" w:hAnsi="Times New Roman"/>
          <w:color w:val="auto"/>
          <w:szCs w:val="24"/>
        </w:rPr>
      </w:pPr>
      <w:bookmarkStart w:id="12" w:name="_Toc168202991"/>
      <w:r w:rsidRPr="00570BE5">
        <w:rPr>
          <w:rFonts w:ascii="Times New Roman" w:hAnsi="Times New Roman"/>
          <w:color w:val="auto"/>
          <w:szCs w:val="24"/>
        </w:rPr>
        <w:lastRenderedPageBreak/>
        <w:t>Holiday Inn Vs the Chambers Hotel:</w:t>
      </w:r>
      <w:bookmarkEnd w:id="12"/>
    </w:p>
    <w:p w14:paraId="455A4A24" w14:textId="6F9AB44F" w:rsidR="00C957D0" w:rsidRPr="007047B9" w:rsidRDefault="00C957D0" w:rsidP="00C957D0">
      <w:pPr>
        <w:spacing w:line="360" w:lineRule="auto"/>
        <w:jc w:val="both"/>
        <w:rPr>
          <w:rFonts w:ascii="Times New Roman" w:eastAsia="Times New Roman" w:hAnsi="Times New Roman" w:cs="Times New Roman"/>
          <w:color w:val="000000" w:themeColor="text1"/>
          <w:sz w:val="24"/>
          <w:szCs w:val="24"/>
        </w:rPr>
      </w:pPr>
      <w:r w:rsidRPr="007047B9">
        <w:rPr>
          <w:rFonts w:ascii="Times New Roman" w:eastAsia="Times New Roman" w:hAnsi="Times New Roman" w:cs="Times New Roman"/>
          <w:color w:val="000000" w:themeColor="text1"/>
          <w:sz w:val="24"/>
          <w:szCs w:val="24"/>
        </w:rPr>
        <w:t xml:space="preserve">The key strengths of Holiday Inn include its structured approach, focus on career advancement, compelling compensation packages, and strong support during the diffusion of COVID-19. Both Holiday Inn and Chambers Hotel have sound solution strategies for reducing turnover, countering challenges brought about by COVID-19, and incorporating flexibility and hybrid working models. The personal approach to the core HR strategies, coupled with the approaches to supporting staff through work and by providing a socially initiated mentorship program, stresses Work-Life Balance. Management of both hotels have taken it as their MBA goal to adopt the changes required within their </w:t>
      </w:r>
      <w:proofErr w:type="spellStart"/>
      <w:r w:rsidRPr="007047B9">
        <w:rPr>
          <w:rFonts w:ascii="Times New Roman" w:eastAsia="Times New Roman" w:hAnsi="Times New Roman" w:cs="Times New Roman"/>
          <w:color w:val="000000" w:themeColor="text1"/>
          <w:sz w:val="24"/>
          <w:szCs w:val="24"/>
        </w:rPr>
        <w:t>organi</w:t>
      </w:r>
      <w:r>
        <w:rPr>
          <w:rFonts w:ascii="Times New Roman" w:eastAsia="Times New Roman" w:hAnsi="Times New Roman" w:cs="Times New Roman"/>
          <w:color w:val="000000" w:themeColor="text1"/>
          <w:sz w:val="24"/>
          <w:szCs w:val="24"/>
        </w:rPr>
        <w:t>s</w:t>
      </w:r>
      <w:r w:rsidRPr="007047B9">
        <w:rPr>
          <w:rFonts w:ascii="Times New Roman" w:eastAsia="Times New Roman" w:hAnsi="Times New Roman" w:cs="Times New Roman"/>
          <w:color w:val="000000" w:themeColor="text1"/>
          <w:sz w:val="24"/>
          <w:szCs w:val="24"/>
        </w:rPr>
        <w:t>ation</w:t>
      </w:r>
      <w:proofErr w:type="spellEnd"/>
      <w:r w:rsidRPr="007047B9">
        <w:rPr>
          <w:rFonts w:ascii="Times New Roman" w:eastAsia="Times New Roman" w:hAnsi="Times New Roman" w:cs="Times New Roman"/>
          <w:color w:val="000000" w:themeColor="text1"/>
          <w:sz w:val="24"/>
          <w:szCs w:val="24"/>
        </w:rPr>
        <w:t xml:space="preserve"> and employees to make the hotel an attractive workplace. Thus, Holiday Inn and Chambers Hotel can again through the constant search for innovation in companies’ practices and work models, high employee engagement and retention, which are crucial for achieving customer loyalty and better company outcomes can be achieved.</w:t>
      </w:r>
    </w:p>
    <w:p w14:paraId="33DB0FC2" w14:textId="77777777" w:rsidR="00C957D0" w:rsidRPr="00307E90" w:rsidRDefault="00C957D0" w:rsidP="00C957D0">
      <w:pPr>
        <w:pStyle w:val="Heading1"/>
        <w:spacing w:line="360" w:lineRule="auto"/>
        <w:rPr>
          <w:rFonts w:ascii="Times New Roman" w:hAnsi="Times New Roman"/>
          <w:color w:val="auto"/>
          <w:szCs w:val="24"/>
        </w:rPr>
      </w:pPr>
      <w:bookmarkStart w:id="13" w:name="_Toc168202992"/>
      <w:r w:rsidRPr="00307E90">
        <w:rPr>
          <w:rFonts w:ascii="Times New Roman" w:hAnsi="Times New Roman"/>
          <w:color w:val="auto"/>
          <w:szCs w:val="24"/>
        </w:rPr>
        <w:t>Conclusion:</w:t>
      </w:r>
      <w:bookmarkEnd w:id="13"/>
    </w:p>
    <w:p w14:paraId="75F866A8"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The proposal evaluates the employees' state of being at Holiday Inn by identifying various structural, procedural,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and environmental factors that give rise to these socioeconomic concerns and proffer wellness programs that would adequately treat these concerns. Such services could include counselling, assistance managing an individual’s finances, and </w:t>
      </w:r>
      <w:proofErr w:type="spellStart"/>
      <w:r w:rsidRPr="007047B9">
        <w:rPr>
          <w:rFonts w:ascii="Times New Roman" w:hAnsi="Times New Roman" w:cs="Times New Roman"/>
          <w:sz w:val="24"/>
          <w:szCs w:val="24"/>
        </w:rPr>
        <w:t>organising</w:t>
      </w:r>
      <w:proofErr w:type="spellEnd"/>
      <w:r w:rsidRPr="007047B9">
        <w:rPr>
          <w:rFonts w:ascii="Times New Roman" w:hAnsi="Times New Roman" w:cs="Times New Roman"/>
          <w:sz w:val="24"/>
          <w:szCs w:val="24"/>
        </w:rPr>
        <w:t xml:space="preserve"> efforts to enhance work and family balance</w:t>
      </w:r>
      <w:sdt>
        <w:sdtPr>
          <w:rPr>
            <w:rFonts w:ascii="Times New Roman" w:hAnsi="Times New Roman" w:cs="Times New Roman"/>
            <w:sz w:val="24"/>
            <w:szCs w:val="24"/>
          </w:rPr>
          <w:id w:val="-325121666"/>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Nik13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(Nikhal &amp; Sanjana, 2013)</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The Holiday Inn Hotel should identify socioeconomic as a significant area of influence within the range of the hospitality industry since it plays a vital role in staff turnover, productivity, and customer satisfaction. In specific details through the case analysis of Holiday Inn, the proposal will thus </w:t>
      </w:r>
      <w:proofErr w:type="spellStart"/>
      <w:r w:rsidRPr="007047B9">
        <w:rPr>
          <w:rFonts w:ascii="Times New Roman" w:hAnsi="Times New Roman" w:cs="Times New Roman"/>
          <w:sz w:val="24"/>
          <w:szCs w:val="24"/>
        </w:rPr>
        <w:t>analyse</w:t>
      </w:r>
      <w:proofErr w:type="spellEnd"/>
      <w:r w:rsidRPr="007047B9">
        <w:rPr>
          <w:rFonts w:ascii="Times New Roman" w:hAnsi="Times New Roman" w:cs="Times New Roman"/>
          <w:sz w:val="24"/>
          <w:szCs w:val="24"/>
        </w:rPr>
        <w:t xml:space="preserve"> and explain the main objectivities of the business under factors including economic stability, income distribution, social mobility, education and skill level, cultural disposition of the society, as well as the condition of the human resource. Managing these challenges requires formulating and setting specific goals to achieve the overall </w:t>
      </w:r>
      <w:proofErr w:type="spellStart"/>
      <w:r w:rsidRPr="007047B9">
        <w:rPr>
          <w:rFonts w:ascii="Times New Roman" w:hAnsi="Times New Roman" w:cs="Times New Roman"/>
          <w:sz w:val="24"/>
          <w:szCs w:val="24"/>
        </w:rPr>
        <w:t>organisational</w:t>
      </w:r>
      <w:proofErr w:type="spellEnd"/>
      <w:r w:rsidRPr="007047B9">
        <w:rPr>
          <w:rFonts w:ascii="Times New Roman" w:hAnsi="Times New Roman" w:cs="Times New Roman"/>
          <w:sz w:val="24"/>
          <w:szCs w:val="24"/>
        </w:rPr>
        <w:t xml:space="preserve"> goal of having skilled, motivated, and competent employees, improving its performance and image. Less formal and rigid work schedules ensure higher levels of personal satisfaction and quality of work life but require specific boundary setting, open communication, and complementary delegation of autonomy and </w:t>
      </w:r>
      <w:r w:rsidRPr="007047B9">
        <w:rPr>
          <w:rFonts w:ascii="Times New Roman" w:hAnsi="Times New Roman" w:cs="Times New Roman"/>
          <w:sz w:val="24"/>
          <w:szCs w:val="24"/>
        </w:rPr>
        <w:lastRenderedPageBreak/>
        <w:t>responsibility. They are crucial for comprehending and, therefore, dealing with the changing nature of work to allow Holiday Inn Hotel to thrive.</w:t>
      </w:r>
    </w:p>
    <w:p w14:paraId="55872B6C" w14:textId="77777777" w:rsidR="00C957D0" w:rsidRPr="00CC4D25" w:rsidRDefault="00C957D0" w:rsidP="00C957D0">
      <w:pPr>
        <w:pStyle w:val="Heading1"/>
        <w:spacing w:line="360" w:lineRule="auto"/>
        <w:jc w:val="both"/>
        <w:rPr>
          <w:rFonts w:ascii="Times New Roman" w:hAnsi="Times New Roman"/>
          <w:color w:val="auto"/>
          <w:szCs w:val="24"/>
        </w:rPr>
      </w:pPr>
      <w:bookmarkStart w:id="14" w:name="_Toc168202993"/>
      <w:r w:rsidRPr="00CC4D25">
        <w:rPr>
          <w:rFonts w:ascii="Times New Roman" w:hAnsi="Times New Roman"/>
          <w:color w:val="auto"/>
          <w:szCs w:val="24"/>
        </w:rPr>
        <w:t>Recommendations</w:t>
      </w:r>
      <w:bookmarkEnd w:id="14"/>
    </w:p>
    <w:p w14:paraId="3D99B9C2" w14:textId="77777777" w:rsidR="00C957D0" w:rsidRPr="007047B9" w:rsidRDefault="00C957D0" w:rsidP="00C957D0">
      <w:p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The industry's current challenges and opportunities for Holiday Inn will be explored to maintain its competitiveness in the field</w:t>
      </w:r>
      <w:sdt>
        <w:sdtPr>
          <w:rPr>
            <w:rFonts w:ascii="Times New Roman" w:hAnsi="Times New Roman" w:cs="Times New Roman"/>
            <w:sz w:val="24"/>
            <w:szCs w:val="24"/>
          </w:rPr>
          <w:id w:val="538793457"/>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Spa151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(Sparrow, et al., 2015)</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 xml:space="preserve">. Based on the literature review and industry trends, the following recommendations are proposed: </w:t>
      </w:r>
    </w:p>
    <w:p w14:paraId="4D78140E"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Training and development should be a priority for the </w:t>
      </w:r>
      <w:proofErr w:type="spellStart"/>
      <w:r w:rsidRPr="007047B9">
        <w:rPr>
          <w:rFonts w:ascii="Times New Roman" w:hAnsi="Times New Roman" w:cs="Times New Roman"/>
          <w:sz w:val="24"/>
          <w:szCs w:val="24"/>
        </w:rPr>
        <w:t>organisation’s</w:t>
      </w:r>
      <w:proofErr w:type="spellEnd"/>
      <w:r w:rsidRPr="007047B9">
        <w:rPr>
          <w:rFonts w:ascii="Times New Roman" w:hAnsi="Times New Roman" w:cs="Times New Roman"/>
          <w:sz w:val="24"/>
          <w:szCs w:val="24"/>
        </w:rPr>
        <w:t xml:space="preserve"> human resource management strategy due to their value in retaining top performers and enhancing service delivery.</w:t>
      </w:r>
    </w:p>
    <w:p w14:paraId="12A628FE"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Include training sessions, seminars, and courses on an ongoing basis to assist the employees in improving their knowledge and mastering modern tendencies.</w:t>
      </w:r>
    </w:p>
    <w:p w14:paraId="0B7F4BD4"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Effective communications should be established for employees detailing the available positions and the rollout process for promotions and other career advancement plans within the company.</w:t>
      </w:r>
    </w:p>
    <w:p w14:paraId="2D8CB64B"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Promote cross-training to prepare employees to handle a variety of tasks. This can make them more versatile and flexible for hotel operations.</w:t>
      </w:r>
    </w:p>
    <w:p w14:paraId="0A3A3085"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 xml:space="preserve">While retaining all mandatory training, </w:t>
      </w:r>
      <w:proofErr w:type="spellStart"/>
      <w:r w:rsidRPr="007047B9">
        <w:rPr>
          <w:rFonts w:ascii="Times New Roman" w:hAnsi="Times New Roman" w:cs="Times New Roman"/>
          <w:sz w:val="24"/>
          <w:szCs w:val="24"/>
        </w:rPr>
        <w:t>emphasise</w:t>
      </w:r>
      <w:proofErr w:type="spellEnd"/>
      <w:r w:rsidRPr="007047B9">
        <w:rPr>
          <w:rFonts w:ascii="Times New Roman" w:hAnsi="Times New Roman" w:cs="Times New Roman"/>
          <w:sz w:val="24"/>
          <w:szCs w:val="24"/>
        </w:rPr>
        <w:t xml:space="preserve"> the staff’s cultural competence and inclusion as a cultural priority.</w:t>
      </w:r>
    </w:p>
    <w:p w14:paraId="7564068D" w14:textId="77777777" w:rsidR="00C957D0" w:rsidRPr="007047B9"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Reporting by employees, rewarding them periodically to enhance value and belonging.</w:t>
      </w:r>
    </w:p>
    <w:p w14:paraId="195C3DD2" w14:textId="77777777" w:rsidR="00C957D0" w:rsidRDefault="00C957D0" w:rsidP="00C957D0">
      <w:pPr>
        <w:pStyle w:val="ListParagraph"/>
        <w:numPr>
          <w:ilvl w:val="0"/>
          <w:numId w:val="1"/>
        </w:numPr>
        <w:spacing w:line="360" w:lineRule="auto"/>
        <w:jc w:val="both"/>
        <w:rPr>
          <w:rFonts w:ascii="Times New Roman" w:hAnsi="Times New Roman" w:cs="Times New Roman"/>
          <w:sz w:val="24"/>
          <w:szCs w:val="24"/>
        </w:rPr>
      </w:pPr>
      <w:r w:rsidRPr="007047B9">
        <w:rPr>
          <w:rFonts w:ascii="Times New Roman" w:hAnsi="Times New Roman" w:cs="Times New Roman"/>
          <w:sz w:val="24"/>
          <w:szCs w:val="24"/>
        </w:rPr>
        <w:t>Ensure that local wages correlate to industry standards and regional inflation rates so that the local talent meets the company’s needs</w:t>
      </w:r>
      <w:sdt>
        <w:sdtPr>
          <w:rPr>
            <w:rFonts w:ascii="Times New Roman" w:hAnsi="Times New Roman" w:cs="Times New Roman"/>
            <w:sz w:val="24"/>
            <w:szCs w:val="24"/>
          </w:rPr>
          <w:id w:val="-1086536117"/>
          <w:citation/>
        </w:sdtPr>
        <w:sdtEndPr/>
        <w:sdtContent>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CITATION Sun21 \l 1033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rPr>
            <w:t xml:space="preserve"> (Suntiah, 2021)</w:t>
          </w:r>
          <w:r w:rsidRPr="007047B9">
            <w:rPr>
              <w:rFonts w:ascii="Times New Roman" w:hAnsi="Times New Roman" w:cs="Times New Roman"/>
              <w:sz w:val="24"/>
              <w:szCs w:val="24"/>
            </w:rPr>
            <w:fldChar w:fldCharType="end"/>
          </w:r>
        </w:sdtContent>
      </w:sdt>
      <w:r w:rsidRPr="007047B9">
        <w:rPr>
          <w:rFonts w:ascii="Times New Roman" w:hAnsi="Times New Roman" w:cs="Times New Roman"/>
          <w:sz w:val="24"/>
          <w:szCs w:val="24"/>
        </w:rPr>
        <w:t>.</w:t>
      </w:r>
    </w:p>
    <w:p w14:paraId="02BC58AA" w14:textId="77777777" w:rsidR="00C957D0" w:rsidRDefault="00C957D0" w:rsidP="00C957D0">
      <w:pPr>
        <w:spacing w:line="360" w:lineRule="auto"/>
        <w:jc w:val="both"/>
        <w:rPr>
          <w:rFonts w:ascii="Times New Roman" w:hAnsi="Times New Roman" w:cs="Times New Roman"/>
          <w:sz w:val="24"/>
          <w:szCs w:val="24"/>
        </w:rPr>
      </w:pPr>
    </w:p>
    <w:p w14:paraId="0EA22E27" w14:textId="77777777" w:rsidR="00C957D0" w:rsidRDefault="00C957D0" w:rsidP="00C957D0">
      <w:pPr>
        <w:spacing w:line="360" w:lineRule="auto"/>
        <w:jc w:val="both"/>
        <w:rPr>
          <w:rFonts w:ascii="Times New Roman" w:hAnsi="Times New Roman" w:cs="Times New Roman"/>
          <w:sz w:val="24"/>
          <w:szCs w:val="24"/>
        </w:rPr>
      </w:pPr>
    </w:p>
    <w:p w14:paraId="7ED15114" w14:textId="77777777" w:rsidR="00C957D0" w:rsidRDefault="00C957D0" w:rsidP="00C957D0">
      <w:pPr>
        <w:spacing w:line="360" w:lineRule="auto"/>
        <w:jc w:val="both"/>
        <w:rPr>
          <w:rFonts w:ascii="Times New Roman" w:hAnsi="Times New Roman" w:cs="Times New Roman"/>
          <w:sz w:val="24"/>
          <w:szCs w:val="24"/>
        </w:rPr>
      </w:pPr>
    </w:p>
    <w:p w14:paraId="3F2064FA" w14:textId="77777777" w:rsidR="00C957D0" w:rsidRDefault="00C957D0" w:rsidP="00C957D0">
      <w:pPr>
        <w:spacing w:line="360" w:lineRule="auto"/>
        <w:jc w:val="both"/>
        <w:rPr>
          <w:rFonts w:ascii="Times New Roman" w:hAnsi="Times New Roman" w:cs="Times New Roman"/>
          <w:sz w:val="24"/>
          <w:szCs w:val="24"/>
        </w:rPr>
      </w:pPr>
    </w:p>
    <w:p w14:paraId="0867D1E7" w14:textId="77777777" w:rsidR="00C957D0" w:rsidRDefault="00C957D0" w:rsidP="00C957D0">
      <w:pPr>
        <w:spacing w:line="360" w:lineRule="auto"/>
        <w:jc w:val="both"/>
        <w:rPr>
          <w:rFonts w:ascii="Times New Roman" w:hAnsi="Times New Roman" w:cs="Times New Roman"/>
          <w:sz w:val="24"/>
          <w:szCs w:val="24"/>
        </w:rPr>
      </w:pPr>
    </w:p>
    <w:bookmarkStart w:id="15" w:name="_Toc168202994" w:displacedByCustomXml="next"/>
    <w:sdt>
      <w:sdtPr>
        <w:rPr>
          <w:rFonts w:ascii="Times New Roman" w:eastAsiaTheme="minorHAnsi" w:hAnsi="Times New Roman" w:cstheme="minorBidi"/>
          <w:b/>
          <w:color w:val="auto"/>
          <w:sz w:val="22"/>
          <w:szCs w:val="24"/>
        </w:rPr>
        <w:id w:val="-60410299"/>
        <w:docPartObj>
          <w:docPartGallery w:val="Bibliographies"/>
          <w:docPartUnique/>
        </w:docPartObj>
      </w:sdtPr>
      <w:sdtEndPr>
        <w:rPr>
          <w:b w:val="0"/>
        </w:rPr>
      </w:sdtEndPr>
      <w:sdtContent>
        <w:p w14:paraId="0E4734D4" w14:textId="77777777" w:rsidR="00C957D0" w:rsidRPr="001B6332" w:rsidRDefault="00C957D0" w:rsidP="00C957D0">
          <w:pPr>
            <w:pStyle w:val="Heading1"/>
            <w:spacing w:line="360" w:lineRule="auto"/>
            <w:rPr>
              <w:rFonts w:ascii="Times New Roman" w:hAnsi="Times New Roman"/>
              <w:color w:val="auto"/>
              <w:szCs w:val="24"/>
            </w:rPr>
          </w:pPr>
          <w:r w:rsidRPr="001B6332">
            <w:rPr>
              <w:rFonts w:ascii="Times New Roman" w:hAnsi="Times New Roman"/>
              <w:color w:val="auto"/>
              <w:szCs w:val="24"/>
            </w:rPr>
            <w:t>References</w:t>
          </w:r>
          <w:bookmarkEnd w:id="15"/>
        </w:p>
        <w:sdt>
          <w:sdtPr>
            <w:rPr>
              <w:rFonts w:ascii="Times New Roman" w:hAnsi="Times New Roman" w:cs="Times New Roman"/>
              <w:sz w:val="24"/>
              <w:szCs w:val="24"/>
            </w:rPr>
            <w:id w:val="-573587230"/>
            <w:bibliography/>
          </w:sdtPr>
          <w:sdtEndPr/>
          <w:sdtContent>
            <w:p w14:paraId="5CC2536C"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sz w:val="24"/>
                  <w:szCs w:val="24"/>
                </w:rPr>
                <w:fldChar w:fldCharType="begin"/>
              </w:r>
              <w:r w:rsidRPr="007047B9">
                <w:rPr>
                  <w:rFonts w:ascii="Times New Roman" w:hAnsi="Times New Roman" w:cs="Times New Roman"/>
                  <w:sz w:val="24"/>
                  <w:szCs w:val="24"/>
                </w:rPr>
                <w:instrText xml:space="preserve"> BIBLIOGRAPHY </w:instrText>
              </w:r>
              <w:r w:rsidRPr="007047B9">
                <w:rPr>
                  <w:rFonts w:ascii="Times New Roman" w:hAnsi="Times New Roman" w:cs="Times New Roman"/>
                  <w:sz w:val="24"/>
                  <w:szCs w:val="24"/>
                </w:rPr>
                <w:fldChar w:fldCharType="separate"/>
              </w:r>
              <w:r w:rsidRPr="007047B9">
                <w:rPr>
                  <w:rFonts w:ascii="Times New Roman" w:hAnsi="Times New Roman" w:cs="Times New Roman"/>
                  <w:noProof/>
                  <w:sz w:val="24"/>
                  <w:szCs w:val="24"/>
                  <w:lang w:val="en-GB"/>
                </w:rPr>
                <w:t xml:space="preserve">Andrews, S., 1985. </w:t>
              </w:r>
              <w:r w:rsidRPr="007047B9">
                <w:rPr>
                  <w:rFonts w:ascii="Times New Roman" w:hAnsi="Times New Roman" w:cs="Times New Roman"/>
                  <w:i/>
                  <w:iCs/>
                  <w:noProof/>
                  <w:sz w:val="24"/>
                  <w:szCs w:val="24"/>
                  <w:lang w:val="en-GB"/>
                </w:rPr>
                <w:t xml:space="preserve">Hotel housekeeping: A training manual. </w:t>
              </w:r>
              <w:r w:rsidRPr="007047B9">
                <w:rPr>
                  <w:rFonts w:ascii="Times New Roman" w:hAnsi="Times New Roman" w:cs="Times New Roman"/>
                  <w:noProof/>
                  <w:sz w:val="24"/>
                  <w:szCs w:val="24"/>
                  <w:lang w:val="en-GB"/>
                </w:rPr>
                <w:t>New Delhi: Tata McGraw-Hill.</w:t>
              </w:r>
            </w:p>
            <w:p w14:paraId="26074F18"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Apospori, E., Nikandrou, I., Brewster, C. &amp; Papalexandris, N., 2008. HRM and organizational performance in northern and southern Europe. </w:t>
              </w:r>
              <w:r w:rsidRPr="007047B9">
                <w:rPr>
                  <w:rFonts w:ascii="Times New Roman" w:hAnsi="Times New Roman" w:cs="Times New Roman"/>
                  <w:i/>
                  <w:iCs/>
                  <w:noProof/>
                  <w:sz w:val="24"/>
                  <w:szCs w:val="24"/>
                  <w:lang w:val="en-GB"/>
                </w:rPr>
                <w:t xml:space="preserve">The International Journal of Human Resource Management, </w:t>
              </w:r>
              <w:r w:rsidRPr="007047B9">
                <w:rPr>
                  <w:rFonts w:ascii="Times New Roman" w:hAnsi="Times New Roman" w:cs="Times New Roman"/>
                  <w:noProof/>
                  <w:sz w:val="24"/>
                  <w:szCs w:val="24"/>
                  <w:lang w:val="en-GB"/>
                </w:rPr>
                <w:t>p. 1187–1207.</w:t>
              </w:r>
            </w:p>
            <w:p w14:paraId="0172250A"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Ariyati &amp; Kadek, F., 2022. The Analysis of the English Use and Barriers in Front Office in Hotels in Bali. </w:t>
              </w:r>
              <w:r w:rsidRPr="007047B9">
                <w:rPr>
                  <w:rFonts w:ascii="Times New Roman" w:hAnsi="Times New Roman" w:cs="Times New Roman"/>
                  <w:i/>
                  <w:iCs/>
                  <w:noProof/>
                  <w:sz w:val="24"/>
                  <w:szCs w:val="24"/>
                  <w:lang w:val="en-GB"/>
                </w:rPr>
                <w:t xml:space="preserve">e-Journal of Linguistics, </w:t>
              </w:r>
              <w:r w:rsidRPr="007047B9">
                <w:rPr>
                  <w:rFonts w:ascii="Times New Roman" w:hAnsi="Times New Roman" w:cs="Times New Roman"/>
                  <w:noProof/>
                  <w:sz w:val="24"/>
                  <w:szCs w:val="24"/>
                  <w:lang w:val="en-GB"/>
                </w:rPr>
                <w:t>p. 228.</w:t>
              </w:r>
            </w:p>
            <w:p w14:paraId="13039188"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Austria, 2023 . </w:t>
              </w:r>
              <w:r w:rsidRPr="007047B9">
                <w:rPr>
                  <w:rFonts w:ascii="Times New Roman" w:hAnsi="Times New Roman" w:cs="Times New Roman"/>
                  <w:i/>
                  <w:iCs/>
                  <w:noProof/>
                  <w:sz w:val="24"/>
                  <w:szCs w:val="24"/>
                  <w:lang w:val="en-GB"/>
                </w:rPr>
                <w:t xml:space="preserve">How to spot a clean hotel room: our housekeeping service experts share their tips!. </w:t>
              </w:r>
              <w:r w:rsidRPr="007047B9">
                <w:rPr>
                  <w:rFonts w:ascii="Times New Roman" w:hAnsi="Times New Roman" w:cs="Times New Roman"/>
                  <w:noProof/>
                  <w:sz w:val="24"/>
                  <w:szCs w:val="24"/>
                  <w:lang w:val="en-GB"/>
                </w:rPr>
                <w:t xml:space="preserve">[Online] </w:t>
              </w:r>
              <w:r w:rsidRPr="007047B9">
                <w:rPr>
                  <w:rFonts w:ascii="Times New Roman" w:hAnsi="Times New Roman" w:cs="Times New Roman"/>
                  <w:noProof/>
                  <w:sz w:val="24"/>
                  <w:szCs w:val="24"/>
                  <w:lang w:val="en-GB"/>
                </w:rPr>
                <w:br/>
                <w:t xml:space="preserve">Available at: </w:t>
              </w:r>
              <w:r w:rsidRPr="007047B9">
                <w:rPr>
                  <w:rFonts w:ascii="Times New Roman" w:hAnsi="Times New Roman" w:cs="Times New Roman"/>
                  <w:noProof/>
                  <w:sz w:val="24"/>
                  <w:szCs w:val="24"/>
                  <w:u w:val="single"/>
                  <w:lang w:val="en-GB"/>
                </w:rPr>
                <w:t>https://www.markas.com/en/housekeeping-tips--1-891.html</w:t>
              </w:r>
            </w:p>
            <w:p w14:paraId="0AF2B7EC"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Bauldry, S., Shanahan, M. &amp; Boardman, J., 2012. A life course model of self-rated health through adolescence and young adulthood. </w:t>
              </w:r>
              <w:r w:rsidRPr="007047B9">
                <w:rPr>
                  <w:rFonts w:ascii="Times New Roman" w:hAnsi="Times New Roman" w:cs="Times New Roman"/>
                  <w:i/>
                  <w:iCs/>
                  <w:noProof/>
                  <w:sz w:val="24"/>
                  <w:szCs w:val="24"/>
                  <w:lang w:val="en-GB"/>
                </w:rPr>
                <w:t xml:space="preserve">Social Science and Medicine, </w:t>
              </w:r>
              <w:r w:rsidRPr="007047B9">
                <w:rPr>
                  <w:rFonts w:ascii="Times New Roman" w:hAnsi="Times New Roman" w:cs="Times New Roman"/>
                  <w:noProof/>
                  <w:sz w:val="24"/>
                  <w:szCs w:val="24"/>
                  <w:lang w:val="en-GB"/>
                </w:rPr>
                <w:t>p. 1311–1320.</w:t>
              </w:r>
            </w:p>
            <w:p w14:paraId="1C86897A"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Bhavsar, A., 2011. A Conceptual Paper on Human Resource Information System (HRIS). , 1(5), 1.. </w:t>
              </w:r>
              <w:r w:rsidRPr="007047B9">
                <w:rPr>
                  <w:rFonts w:ascii="Times New Roman" w:hAnsi="Times New Roman" w:cs="Times New Roman"/>
                  <w:i/>
                  <w:iCs/>
                  <w:noProof/>
                  <w:sz w:val="24"/>
                  <w:szCs w:val="24"/>
                  <w:lang w:val="en-GB"/>
                </w:rPr>
                <w:t xml:space="preserve">Golden Resource Thoughts, </w:t>
              </w:r>
              <w:r w:rsidRPr="007047B9">
                <w:rPr>
                  <w:rFonts w:ascii="Times New Roman" w:hAnsi="Times New Roman" w:cs="Times New Roman"/>
                  <w:noProof/>
                  <w:sz w:val="24"/>
                  <w:szCs w:val="24"/>
                  <w:lang w:val="en-GB"/>
                </w:rPr>
                <w:t>p. 1.</w:t>
              </w:r>
            </w:p>
            <w:p w14:paraId="7054DA02"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Boateng, A., 2007. The role of human resource information systems (HRIS) in strategic human resource management (SHRM).. </w:t>
              </w:r>
              <w:r w:rsidRPr="007047B9">
                <w:rPr>
                  <w:rFonts w:ascii="Times New Roman" w:hAnsi="Times New Roman" w:cs="Times New Roman"/>
                  <w:i/>
                  <w:iCs/>
                  <w:noProof/>
                  <w:sz w:val="24"/>
                  <w:szCs w:val="24"/>
                  <w:lang w:val="en-GB"/>
                </w:rPr>
                <w:t>Master of Science Theses, Accounting Swedish School of Economics and Business Administration. .</w:t>
              </w:r>
            </w:p>
            <w:p w14:paraId="023C6844"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Chauhan, A., Sharma, S. K. &amp; Tyagi, T., 2011. Role of HRIS in improving modern HR operations. </w:t>
              </w:r>
              <w:r w:rsidRPr="007047B9">
                <w:rPr>
                  <w:rFonts w:ascii="Times New Roman" w:hAnsi="Times New Roman" w:cs="Times New Roman"/>
                  <w:i/>
                  <w:iCs/>
                  <w:noProof/>
                  <w:sz w:val="24"/>
                  <w:szCs w:val="24"/>
                  <w:lang w:val="en-GB"/>
                </w:rPr>
                <w:t xml:space="preserve">Review of Management, </w:t>
              </w:r>
              <w:r w:rsidRPr="007047B9">
                <w:rPr>
                  <w:rFonts w:ascii="Times New Roman" w:hAnsi="Times New Roman" w:cs="Times New Roman"/>
                  <w:noProof/>
                  <w:sz w:val="24"/>
                  <w:szCs w:val="24"/>
                  <w:lang w:val="en-GB"/>
                </w:rPr>
                <w:t>p. 58–70.</w:t>
              </w:r>
            </w:p>
            <w:p w14:paraId="6278B95D"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Christian, Lianawati &amp; Angelina, P., 2013. Sistem Informasi Perhotelan Front Office Menggunakan Metode OOAD untuk Meningkatkan Pelayanan Customer: Studi Kasus Perhotelan-Open Source. </w:t>
              </w:r>
              <w:r w:rsidRPr="007047B9">
                <w:rPr>
                  <w:rFonts w:ascii="Times New Roman" w:hAnsi="Times New Roman" w:cs="Times New Roman"/>
                  <w:i/>
                  <w:iCs/>
                  <w:noProof/>
                  <w:sz w:val="24"/>
                  <w:szCs w:val="24"/>
                  <w:lang w:val="en-GB"/>
                </w:rPr>
                <w:t xml:space="preserve">ComTech: Computer, Mathematics and Engineering Applications 4, </w:t>
              </w:r>
              <w:r w:rsidRPr="007047B9">
                <w:rPr>
                  <w:rFonts w:ascii="Times New Roman" w:hAnsi="Times New Roman" w:cs="Times New Roman"/>
                  <w:noProof/>
                  <w:sz w:val="24"/>
                  <w:szCs w:val="24"/>
                  <w:lang w:val="en-GB"/>
                </w:rPr>
                <w:t>p. 1155.</w:t>
              </w:r>
            </w:p>
            <w:p w14:paraId="4C6C1BA0"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Firman, K., 2022. THE HOTEL DEPARTMENT STANDARDIZATION TO IMPROVE STUDENT COMPETENCE IN THE HOUSEKEEPING AND FRONT OFFICE DEPARTMENT THROUGH FIELD INDUSTRIAL PRACTICES IN MATARAM CITY AND WEST LOMBOK.. </w:t>
              </w:r>
              <w:r w:rsidRPr="007047B9">
                <w:rPr>
                  <w:rFonts w:ascii="Times New Roman" w:hAnsi="Times New Roman" w:cs="Times New Roman"/>
                  <w:i/>
                  <w:iCs/>
                  <w:noProof/>
                  <w:sz w:val="24"/>
                  <w:szCs w:val="24"/>
                  <w:lang w:val="en-GB"/>
                </w:rPr>
                <w:t xml:space="preserve">International Journal of Social Science 1, </w:t>
              </w:r>
              <w:r w:rsidRPr="007047B9">
                <w:rPr>
                  <w:rFonts w:ascii="Times New Roman" w:hAnsi="Times New Roman" w:cs="Times New Roman"/>
                  <w:noProof/>
                  <w:sz w:val="24"/>
                  <w:szCs w:val="24"/>
                  <w:lang w:val="en-GB"/>
                </w:rPr>
                <w:t>p. 693–702.</w:t>
              </w:r>
            </w:p>
            <w:p w14:paraId="6A6C96C0"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lastRenderedPageBreak/>
                <w:t xml:space="preserve">Guest, D., 2011. HRM and performance: Still searching for some answers. </w:t>
              </w:r>
              <w:r w:rsidRPr="007047B9">
                <w:rPr>
                  <w:rFonts w:ascii="Times New Roman" w:hAnsi="Times New Roman" w:cs="Times New Roman"/>
                  <w:i/>
                  <w:iCs/>
                  <w:noProof/>
                  <w:sz w:val="24"/>
                  <w:szCs w:val="24"/>
                  <w:lang w:val="en-GB"/>
                </w:rPr>
                <w:t xml:space="preserve">Human Resource Management Journal, </w:t>
              </w:r>
              <w:r w:rsidRPr="007047B9">
                <w:rPr>
                  <w:rFonts w:ascii="Times New Roman" w:hAnsi="Times New Roman" w:cs="Times New Roman"/>
                  <w:noProof/>
                  <w:sz w:val="24"/>
                  <w:szCs w:val="24"/>
                  <w:lang w:val="en-GB"/>
                </w:rPr>
                <w:t>p. 3–12.</w:t>
              </w:r>
            </w:p>
            <w:p w14:paraId="62E0247B"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Megan, S., 2022. </w:t>
              </w:r>
              <w:r w:rsidRPr="007047B9">
                <w:rPr>
                  <w:rFonts w:ascii="Times New Roman" w:hAnsi="Times New Roman" w:cs="Times New Roman"/>
                  <w:i/>
                  <w:iCs/>
                  <w:noProof/>
                  <w:sz w:val="24"/>
                  <w:szCs w:val="24"/>
                  <w:lang w:val="en-GB"/>
                </w:rPr>
                <w:t xml:space="preserve">We Ranked Every Drink on the Starbucks Menu. </w:t>
              </w:r>
              <w:r w:rsidRPr="007047B9">
                <w:rPr>
                  <w:rFonts w:ascii="Times New Roman" w:hAnsi="Times New Roman" w:cs="Times New Roman"/>
                  <w:noProof/>
                  <w:sz w:val="24"/>
                  <w:szCs w:val="24"/>
                  <w:lang w:val="en-GB"/>
                </w:rPr>
                <w:t xml:space="preserve">[Online] </w:t>
              </w:r>
              <w:r w:rsidRPr="007047B9">
                <w:rPr>
                  <w:rFonts w:ascii="Times New Roman" w:hAnsi="Times New Roman" w:cs="Times New Roman"/>
                  <w:noProof/>
                  <w:sz w:val="24"/>
                  <w:szCs w:val="24"/>
                  <w:lang w:val="en-GB"/>
                </w:rPr>
                <w:br/>
                <w:t xml:space="preserve">Available at: </w:t>
              </w:r>
              <w:r w:rsidRPr="007047B9">
                <w:rPr>
                  <w:rFonts w:ascii="Times New Roman" w:hAnsi="Times New Roman" w:cs="Times New Roman"/>
                  <w:noProof/>
                  <w:sz w:val="24"/>
                  <w:szCs w:val="24"/>
                  <w:u w:val="single"/>
                  <w:lang w:val="en-GB"/>
                </w:rPr>
                <w:t>https://www.thrillist.com/drink/nation/best-coffee-drinks-starbucks-menu</w:t>
              </w:r>
            </w:p>
            <w:p w14:paraId="4BE46FA1"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Mooney, S. K., Harris, C. H. &amp; Ryan, I., 2016. Long hospitality careers – a contradiction in terms?. </w:t>
              </w:r>
              <w:r w:rsidRPr="007047B9">
                <w:rPr>
                  <w:rFonts w:ascii="Times New Roman" w:hAnsi="Times New Roman" w:cs="Times New Roman"/>
                  <w:i/>
                  <w:iCs/>
                  <w:noProof/>
                  <w:sz w:val="24"/>
                  <w:szCs w:val="24"/>
                  <w:lang w:val="en-GB"/>
                </w:rPr>
                <w:t xml:space="preserve">International Journal of Contemporary Hospitality Management, 28(11), </w:t>
              </w:r>
              <w:r w:rsidRPr="007047B9">
                <w:rPr>
                  <w:rFonts w:ascii="Times New Roman" w:hAnsi="Times New Roman" w:cs="Times New Roman"/>
                  <w:noProof/>
                  <w:sz w:val="24"/>
                  <w:szCs w:val="24"/>
                  <w:lang w:val="en-GB"/>
                </w:rPr>
                <w:t>p. 2589–2608.</w:t>
              </w:r>
            </w:p>
            <w:p w14:paraId="159B5160"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Nawaz, M. N., 2012. To assess the impact of HRIS in facilitating information flow among the select software companies in Bangalore, India.. </w:t>
              </w:r>
              <w:r w:rsidRPr="007047B9">
                <w:rPr>
                  <w:rFonts w:ascii="Times New Roman" w:hAnsi="Times New Roman" w:cs="Times New Roman"/>
                  <w:i/>
                  <w:iCs/>
                  <w:noProof/>
                  <w:sz w:val="24"/>
                  <w:szCs w:val="24"/>
                  <w:lang w:val="en-GB"/>
                </w:rPr>
                <w:t xml:space="preserve">Research Journal of Management Sciences, </w:t>
              </w:r>
              <w:r w:rsidRPr="007047B9">
                <w:rPr>
                  <w:rFonts w:ascii="Times New Roman" w:hAnsi="Times New Roman" w:cs="Times New Roman"/>
                  <w:noProof/>
                  <w:sz w:val="24"/>
                  <w:szCs w:val="24"/>
                  <w:lang w:val="en-GB"/>
                </w:rPr>
                <w:t>p. 1–8.</w:t>
              </w:r>
            </w:p>
            <w:p w14:paraId="028D9A35"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Nikhal, A. &amp; Sanjana, B., 2013. Managerial Perceptions of the Impact of HRIS on Organizational Efficiency. </w:t>
              </w:r>
              <w:r w:rsidRPr="007047B9">
                <w:rPr>
                  <w:rFonts w:ascii="Times New Roman" w:hAnsi="Times New Roman" w:cs="Times New Roman"/>
                  <w:i/>
                  <w:iCs/>
                  <w:noProof/>
                  <w:sz w:val="24"/>
                  <w:szCs w:val="24"/>
                  <w:lang w:val="en-GB"/>
                </w:rPr>
                <w:t xml:space="preserve">Journal of Economics and Behavioral Studies, </w:t>
              </w:r>
              <w:r w:rsidRPr="007047B9">
                <w:rPr>
                  <w:rFonts w:ascii="Times New Roman" w:hAnsi="Times New Roman" w:cs="Times New Roman"/>
                  <w:noProof/>
                  <w:sz w:val="24"/>
                  <w:szCs w:val="24"/>
                  <w:lang w:val="en-GB"/>
                </w:rPr>
                <w:t>pp. 861-87.</w:t>
              </w:r>
            </w:p>
            <w:p w14:paraId="0D619DED"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Sparrow, P., Hird, M. &amp; Cooper, C., 2015. </w:t>
              </w:r>
              <w:r w:rsidRPr="007047B9">
                <w:rPr>
                  <w:rFonts w:ascii="Times New Roman" w:hAnsi="Times New Roman" w:cs="Times New Roman"/>
                  <w:i/>
                  <w:iCs/>
                  <w:noProof/>
                  <w:sz w:val="24"/>
                  <w:szCs w:val="24"/>
                  <w:lang w:val="en-GB"/>
                </w:rPr>
                <w:t xml:space="preserve">Do we need HR?: repositioning people management for success. </w:t>
              </w:r>
              <w:r w:rsidRPr="007047B9">
                <w:rPr>
                  <w:rFonts w:ascii="Times New Roman" w:hAnsi="Times New Roman" w:cs="Times New Roman"/>
                  <w:noProof/>
                  <w:sz w:val="24"/>
                  <w:szCs w:val="24"/>
                  <w:lang w:val="en-GB"/>
                </w:rPr>
                <w:t>Basingstoke: Palgrave Macmillan..</w:t>
              </w:r>
            </w:p>
            <w:p w14:paraId="74F44931"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Suntiah, R., 2021. Students’ Critical Thinking Skills in The Reflective Class of Islamic Cultural History. </w:t>
              </w:r>
              <w:r w:rsidRPr="007047B9">
                <w:rPr>
                  <w:rFonts w:ascii="Times New Roman" w:hAnsi="Times New Roman" w:cs="Times New Roman"/>
                  <w:i/>
                  <w:iCs/>
                  <w:noProof/>
                  <w:sz w:val="24"/>
                  <w:szCs w:val="24"/>
                  <w:lang w:val="en-GB"/>
                </w:rPr>
                <w:t xml:space="preserve">Jurnal Pendidikan Islam, </w:t>
              </w:r>
              <w:r w:rsidRPr="007047B9">
                <w:rPr>
                  <w:rFonts w:ascii="Times New Roman" w:hAnsi="Times New Roman" w:cs="Times New Roman"/>
                  <w:noProof/>
                  <w:sz w:val="24"/>
                  <w:szCs w:val="24"/>
                  <w:lang w:val="en-GB"/>
                </w:rPr>
                <w:t>pp. 195-204.</w:t>
              </w:r>
            </w:p>
            <w:p w14:paraId="5AA8C134"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Toh, Roland, A. M., Irina, I. &amp; Potapova, 2013. Check–in Check–out: Improving the Management of Hotel Front Office Operations. </w:t>
              </w:r>
              <w:r w:rsidRPr="007047B9">
                <w:rPr>
                  <w:rFonts w:ascii="Times New Roman" w:hAnsi="Times New Roman" w:cs="Times New Roman"/>
                  <w:i/>
                  <w:iCs/>
                  <w:noProof/>
                  <w:sz w:val="24"/>
                  <w:szCs w:val="24"/>
                  <w:lang w:val="en-GB"/>
                </w:rPr>
                <w:t xml:space="preserve">European Journal of Economic Studies 4, no. 2, </w:t>
              </w:r>
              <w:r w:rsidRPr="007047B9">
                <w:rPr>
                  <w:rFonts w:ascii="Times New Roman" w:hAnsi="Times New Roman" w:cs="Times New Roman"/>
                  <w:noProof/>
                  <w:sz w:val="24"/>
                  <w:szCs w:val="24"/>
                  <w:lang w:val="en-GB"/>
                </w:rPr>
                <w:t>p. 115–17.</w:t>
              </w:r>
            </w:p>
            <w:p w14:paraId="1708D105"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Ulrich, D., 2009. </w:t>
              </w:r>
              <w:r w:rsidRPr="007047B9">
                <w:rPr>
                  <w:rFonts w:ascii="Times New Roman" w:hAnsi="Times New Roman" w:cs="Times New Roman"/>
                  <w:i/>
                  <w:iCs/>
                  <w:noProof/>
                  <w:sz w:val="24"/>
                  <w:szCs w:val="24"/>
                  <w:lang w:val="en-GB"/>
                </w:rPr>
                <w:t xml:space="preserve">HR transformation: building human resources from the outside in. 1st ed. Vol. RBL Institute HR leadership series. </w:t>
              </w:r>
              <w:r w:rsidRPr="007047B9">
                <w:rPr>
                  <w:rFonts w:ascii="Times New Roman" w:hAnsi="Times New Roman" w:cs="Times New Roman"/>
                  <w:noProof/>
                  <w:sz w:val="24"/>
                  <w:szCs w:val="24"/>
                  <w:lang w:val="en-GB"/>
                </w:rPr>
                <w:t>New York: McGraw-Hill Professional.</w:t>
              </w:r>
            </w:p>
            <w:p w14:paraId="48475A39" w14:textId="77777777" w:rsidR="00C957D0" w:rsidRPr="007047B9" w:rsidRDefault="00C957D0" w:rsidP="00C957D0">
              <w:pPr>
                <w:pStyle w:val="Bibliography"/>
                <w:spacing w:line="360" w:lineRule="auto"/>
                <w:rPr>
                  <w:rFonts w:ascii="Times New Roman" w:hAnsi="Times New Roman" w:cs="Times New Roman"/>
                  <w:noProof/>
                  <w:sz w:val="24"/>
                  <w:szCs w:val="24"/>
                  <w:lang w:val="en-GB"/>
                </w:rPr>
              </w:pPr>
              <w:r w:rsidRPr="007047B9">
                <w:rPr>
                  <w:rFonts w:ascii="Times New Roman" w:hAnsi="Times New Roman" w:cs="Times New Roman"/>
                  <w:noProof/>
                  <w:sz w:val="24"/>
                  <w:szCs w:val="24"/>
                  <w:lang w:val="en-GB"/>
                </w:rPr>
                <w:t xml:space="preserve">Yorrick, B., 2012. </w:t>
              </w:r>
              <w:r w:rsidRPr="007047B9">
                <w:rPr>
                  <w:rFonts w:ascii="Times New Roman" w:hAnsi="Times New Roman" w:cs="Times New Roman"/>
                  <w:i/>
                  <w:iCs/>
                  <w:noProof/>
                  <w:sz w:val="24"/>
                  <w:szCs w:val="24"/>
                  <w:lang w:val="en-GB"/>
                </w:rPr>
                <w:t xml:space="preserve">Back to the Future of Human Resource Information Systems?: A survey towards the role of country differences regarding adoption and deployment outcomes of e- HRM Paperback. </w:t>
              </w:r>
              <w:r w:rsidRPr="007047B9">
                <w:rPr>
                  <w:rFonts w:ascii="Times New Roman" w:hAnsi="Times New Roman" w:cs="Times New Roman"/>
                  <w:noProof/>
                  <w:sz w:val="24"/>
                  <w:szCs w:val="24"/>
                  <w:lang w:val="en-GB"/>
                </w:rPr>
                <w:t>s.l.:LAP LAMBERT Academic Publishing.</w:t>
              </w:r>
            </w:p>
            <w:p w14:paraId="745D1964" w14:textId="77777777" w:rsidR="00C957D0" w:rsidRPr="007047B9" w:rsidRDefault="00C957D0" w:rsidP="00C957D0">
              <w:pPr>
                <w:spacing w:line="360" w:lineRule="auto"/>
                <w:rPr>
                  <w:rFonts w:ascii="Times New Roman" w:hAnsi="Times New Roman" w:cs="Times New Roman"/>
                  <w:sz w:val="24"/>
                  <w:szCs w:val="24"/>
                </w:rPr>
              </w:pPr>
              <w:r w:rsidRPr="007047B9">
                <w:rPr>
                  <w:rFonts w:ascii="Times New Roman" w:hAnsi="Times New Roman" w:cs="Times New Roman"/>
                  <w:b/>
                  <w:bCs/>
                  <w:noProof/>
                  <w:sz w:val="24"/>
                  <w:szCs w:val="24"/>
                </w:rPr>
                <w:fldChar w:fldCharType="end"/>
              </w:r>
            </w:p>
          </w:sdtContent>
        </w:sdt>
      </w:sdtContent>
    </w:sdt>
    <w:p w14:paraId="32A4059E" w14:textId="77777777" w:rsidR="00C957D0" w:rsidRPr="007047B9" w:rsidRDefault="00C957D0" w:rsidP="00C957D0">
      <w:pPr>
        <w:spacing w:line="360" w:lineRule="auto"/>
        <w:jc w:val="both"/>
        <w:rPr>
          <w:rFonts w:ascii="Times New Roman" w:hAnsi="Times New Roman" w:cs="Times New Roman"/>
          <w:sz w:val="24"/>
          <w:szCs w:val="24"/>
        </w:rPr>
      </w:pPr>
    </w:p>
    <w:p w14:paraId="1C508667" w14:textId="77777777" w:rsidR="005302B4" w:rsidRDefault="005302B4"/>
    <w:sectPr w:rsidR="005302B4" w:rsidSect="00C957D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B604B"/>
    <w:multiLevelType w:val="hybridMultilevel"/>
    <w:tmpl w:val="D118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6F4545"/>
    <w:multiLevelType w:val="hybridMultilevel"/>
    <w:tmpl w:val="432A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2D0FE8"/>
    <w:multiLevelType w:val="hybridMultilevel"/>
    <w:tmpl w:val="F20AE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1D5517"/>
    <w:multiLevelType w:val="hybridMultilevel"/>
    <w:tmpl w:val="43464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717C47"/>
    <w:multiLevelType w:val="hybridMultilevel"/>
    <w:tmpl w:val="0E54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7C069F"/>
    <w:multiLevelType w:val="hybridMultilevel"/>
    <w:tmpl w:val="6CB6F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121D09"/>
    <w:multiLevelType w:val="hybridMultilevel"/>
    <w:tmpl w:val="0ED41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35556">
    <w:abstractNumId w:val="1"/>
  </w:num>
  <w:num w:numId="2" w16cid:durableId="1254121890">
    <w:abstractNumId w:val="0"/>
  </w:num>
  <w:num w:numId="3" w16cid:durableId="78912990">
    <w:abstractNumId w:val="4"/>
  </w:num>
  <w:num w:numId="4" w16cid:durableId="1253512502">
    <w:abstractNumId w:val="5"/>
  </w:num>
  <w:num w:numId="5" w16cid:durableId="1093744364">
    <w:abstractNumId w:val="3"/>
  </w:num>
  <w:num w:numId="6" w16cid:durableId="1637954421">
    <w:abstractNumId w:val="2"/>
  </w:num>
  <w:num w:numId="7" w16cid:durableId="4537182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7D0"/>
    <w:rsid w:val="00000A30"/>
    <w:rsid w:val="001B4C7A"/>
    <w:rsid w:val="001B6332"/>
    <w:rsid w:val="001C40F5"/>
    <w:rsid w:val="002736A9"/>
    <w:rsid w:val="002E3E12"/>
    <w:rsid w:val="003F0C94"/>
    <w:rsid w:val="00465684"/>
    <w:rsid w:val="004D7A43"/>
    <w:rsid w:val="004E2C80"/>
    <w:rsid w:val="004F284B"/>
    <w:rsid w:val="005302B4"/>
    <w:rsid w:val="005315BB"/>
    <w:rsid w:val="00553EA6"/>
    <w:rsid w:val="005575AC"/>
    <w:rsid w:val="005F33D3"/>
    <w:rsid w:val="006426AA"/>
    <w:rsid w:val="006552D0"/>
    <w:rsid w:val="00700841"/>
    <w:rsid w:val="007020F2"/>
    <w:rsid w:val="00A05653"/>
    <w:rsid w:val="00A73127"/>
    <w:rsid w:val="00A82E05"/>
    <w:rsid w:val="00B3128A"/>
    <w:rsid w:val="00C120EB"/>
    <w:rsid w:val="00C74D80"/>
    <w:rsid w:val="00C957D0"/>
    <w:rsid w:val="00D23474"/>
    <w:rsid w:val="00DE3CED"/>
    <w:rsid w:val="00F80D53"/>
    <w:rsid w:val="00F96B7D"/>
    <w:rsid w:val="00FB2B8F"/>
    <w:rsid w:val="00FF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8814"/>
  <w15:chartTrackingRefBased/>
  <w15:docId w15:val="{3B479634-4D1F-4015-8422-03361293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7D0"/>
    <w:rPr>
      <w:kern w:val="0"/>
      <w:lang w:val="en-US"/>
      <w14:ligatures w14:val="none"/>
    </w:rPr>
  </w:style>
  <w:style w:type="paragraph" w:styleId="Heading1">
    <w:name w:val="heading 1"/>
    <w:basedOn w:val="Normal"/>
    <w:next w:val="Normal"/>
    <w:link w:val="Heading1Char"/>
    <w:uiPriority w:val="9"/>
    <w:qFormat/>
    <w:rsid w:val="00C957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57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57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57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57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5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5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5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5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5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5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7D0"/>
    <w:rPr>
      <w:rFonts w:eastAsiaTheme="majorEastAsia" w:cstheme="majorBidi"/>
      <w:color w:val="272727" w:themeColor="text1" w:themeTint="D8"/>
    </w:rPr>
  </w:style>
  <w:style w:type="paragraph" w:styleId="Title">
    <w:name w:val="Title"/>
    <w:basedOn w:val="Normal"/>
    <w:next w:val="Normal"/>
    <w:link w:val="TitleChar"/>
    <w:uiPriority w:val="10"/>
    <w:qFormat/>
    <w:rsid w:val="00C95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7D0"/>
    <w:pPr>
      <w:spacing w:before="160"/>
      <w:jc w:val="center"/>
    </w:pPr>
    <w:rPr>
      <w:i/>
      <w:iCs/>
      <w:color w:val="404040" w:themeColor="text1" w:themeTint="BF"/>
    </w:rPr>
  </w:style>
  <w:style w:type="character" w:customStyle="1" w:styleId="QuoteChar">
    <w:name w:val="Quote Char"/>
    <w:basedOn w:val="DefaultParagraphFont"/>
    <w:link w:val="Quote"/>
    <w:uiPriority w:val="29"/>
    <w:rsid w:val="00C957D0"/>
    <w:rPr>
      <w:i/>
      <w:iCs/>
      <w:color w:val="404040" w:themeColor="text1" w:themeTint="BF"/>
    </w:rPr>
  </w:style>
  <w:style w:type="paragraph" w:styleId="ListParagraph">
    <w:name w:val="List Paragraph"/>
    <w:basedOn w:val="Normal"/>
    <w:uiPriority w:val="34"/>
    <w:qFormat/>
    <w:rsid w:val="00C957D0"/>
    <w:pPr>
      <w:ind w:left="720"/>
      <w:contextualSpacing/>
    </w:pPr>
  </w:style>
  <w:style w:type="character" w:styleId="IntenseEmphasis">
    <w:name w:val="Intense Emphasis"/>
    <w:basedOn w:val="DefaultParagraphFont"/>
    <w:uiPriority w:val="21"/>
    <w:qFormat/>
    <w:rsid w:val="00C957D0"/>
    <w:rPr>
      <w:i/>
      <w:iCs/>
      <w:color w:val="0F4761" w:themeColor="accent1" w:themeShade="BF"/>
    </w:rPr>
  </w:style>
  <w:style w:type="paragraph" w:styleId="IntenseQuote">
    <w:name w:val="Intense Quote"/>
    <w:basedOn w:val="Normal"/>
    <w:next w:val="Normal"/>
    <w:link w:val="IntenseQuoteChar"/>
    <w:uiPriority w:val="30"/>
    <w:qFormat/>
    <w:rsid w:val="00C957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57D0"/>
    <w:rPr>
      <w:i/>
      <w:iCs/>
      <w:color w:val="0F4761" w:themeColor="accent1" w:themeShade="BF"/>
    </w:rPr>
  </w:style>
  <w:style w:type="character" w:styleId="IntenseReference">
    <w:name w:val="Intense Reference"/>
    <w:basedOn w:val="DefaultParagraphFont"/>
    <w:uiPriority w:val="32"/>
    <w:qFormat/>
    <w:rsid w:val="00C957D0"/>
    <w:rPr>
      <w:b/>
      <w:bCs/>
      <w:smallCaps/>
      <w:color w:val="0F4761" w:themeColor="accent1" w:themeShade="BF"/>
      <w:spacing w:val="5"/>
    </w:rPr>
  </w:style>
  <w:style w:type="paragraph" w:styleId="TOCHeading">
    <w:name w:val="TOC Heading"/>
    <w:basedOn w:val="Heading1"/>
    <w:next w:val="Normal"/>
    <w:uiPriority w:val="39"/>
    <w:unhideWhenUsed/>
    <w:qFormat/>
    <w:rsid w:val="00C957D0"/>
    <w:pPr>
      <w:spacing w:before="240" w:after="0"/>
      <w:outlineLvl w:val="9"/>
    </w:pPr>
    <w:rPr>
      <w:sz w:val="32"/>
      <w:szCs w:val="32"/>
    </w:rPr>
  </w:style>
  <w:style w:type="paragraph" w:styleId="TOC1">
    <w:name w:val="toc 1"/>
    <w:basedOn w:val="Normal"/>
    <w:next w:val="Normal"/>
    <w:autoRedefine/>
    <w:uiPriority w:val="39"/>
    <w:unhideWhenUsed/>
    <w:rsid w:val="00C957D0"/>
    <w:pPr>
      <w:spacing w:after="100"/>
    </w:pPr>
  </w:style>
  <w:style w:type="paragraph" w:styleId="TOC2">
    <w:name w:val="toc 2"/>
    <w:basedOn w:val="Normal"/>
    <w:next w:val="Normal"/>
    <w:autoRedefine/>
    <w:uiPriority w:val="39"/>
    <w:unhideWhenUsed/>
    <w:rsid w:val="00C957D0"/>
    <w:pPr>
      <w:spacing w:after="100"/>
      <w:ind w:left="220"/>
    </w:pPr>
  </w:style>
  <w:style w:type="character" w:styleId="Hyperlink">
    <w:name w:val="Hyperlink"/>
    <w:basedOn w:val="DefaultParagraphFont"/>
    <w:uiPriority w:val="99"/>
    <w:unhideWhenUsed/>
    <w:rsid w:val="00C957D0"/>
    <w:rPr>
      <w:color w:val="467886" w:themeColor="hyperlink"/>
      <w:u w:val="single"/>
    </w:rPr>
  </w:style>
  <w:style w:type="paragraph" w:styleId="Bibliography">
    <w:name w:val="Bibliography"/>
    <w:basedOn w:val="Normal"/>
    <w:next w:val="Normal"/>
    <w:uiPriority w:val="37"/>
    <w:unhideWhenUsed/>
    <w:rsid w:val="00C95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And85</b:Tag>
    <b:SourceType>Book</b:SourceType>
    <b:Guid>{B1591AA2-8EA0-421C-B413-5228BAA4D0BF}</b:Guid>
    <b:Author>
      <b:Author>
        <b:NameList>
          <b:Person>
            <b:Last>Andrews</b:Last>
            <b:First>Sudhir</b:First>
          </b:Person>
        </b:NameList>
      </b:Author>
    </b:Author>
    <b:Title>Hotel housekeeping: Training manual</b:Title>
    <b:Year>1985</b:Year>
    <b:City>New Delhi</b:City>
    <b:Publisher>Tata McGraw-Hill</b:Publisher>
    <b:RefOrder>1</b:RefOrder>
  </b:Source>
  <b:Source>
    <b:Tag>Apo08</b:Tag>
    <b:SourceType>JournalArticle</b:SourceType>
    <b:Guid>{6427017D-24EF-4F41-852D-CBC947DEA473}</b:Guid>
    <b:Author>
      <b:Author>
        <b:NameList>
          <b:Person>
            <b:Last>Apospori</b:Last>
            <b:First>E</b:First>
          </b:Person>
          <b:Person>
            <b:Last>Nikandrou</b:Last>
            <b:First>I</b:First>
          </b:Person>
          <b:Person>
            <b:Last>Brewster</b:Last>
            <b:First>C</b:First>
          </b:Person>
          <b:Person>
            <b:Last>Papalexandris</b:Last>
            <b:First>N</b:First>
          </b:Person>
        </b:NameList>
      </b:Author>
    </b:Author>
    <b:Title>HRM and organizational performance in northern and southern Europe</b:Title>
    <b:JournalName>The International Journal of Human Resource Management</b:JournalName>
    <b:Year>2008</b:Year>
    <b:Pages>1187–1207</b:Pages>
    <b:RefOrder>2</b:RefOrder>
  </b:Source>
  <b:Source>
    <b:Tag>Ari22</b:Tag>
    <b:SourceType>JournalArticle</b:SourceType>
    <b:Guid>{4B1B1423-56B1-4D9A-B04D-C5314237DEF8}</b:Guid>
    <b:Author>
      <b:Author>
        <b:NameList>
          <b:Person>
            <b:Last>Ariyati</b:Last>
          </b:Person>
          <b:Person>
            <b:Last>Kadek</b:Last>
            <b:First>Feni</b:First>
          </b:Person>
        </b:NameList>
      </b:Author>
    </b:Author>
    <b:Title>The Analysis of the English Use and Barriers in Front Office in Hotels in Bali</b:Title>
    <b:JournalName>e-Journal of Linguistics</b:JournalName>
    <b:Year>2022</b:Year>
    <b:Pages>228</b:Pages>
    <b:RefOrder>3</b:RefOrder>
  </b:Source>
  <b:Source>
    <b:Tag>Ulr09</b:Tag>
    <b:SourceType>Book</b:SourceType>
    <b:Guid>{32BDEF4E-C7A6-4E66-A551-867117F92102}</b:Guid>
    <b:Author>
      <b:Author>
        <b:NameList>
          <b:Person>
            <b:Last>Ulrich</b:Last>
            <b:First>D</b:First>
          </b:Person>
        </b:NameList>
      </b:Author>
    </b:Author>
    <b:Title>HR transformation: building human resources from the outside in. 1st ed. Vol. RBL Institute HR leadership series</b:Title>
    <b:Year>2009</b:Year>
    <b:City>New York</b:City>
    <b:Publisher>McGraw-Hill Professional</b:Publisher>
    <b:RefOrder>4</b:RefOrder>
  </b:Source>
  <b:Source>
    <b:Tag>Toh13</b:Tag>
    <b:SourceType>JournalArticle</b:SourceType>
    <b:Guid>{932CA07B-E107-4C66-AE93-51FDD5A80EB2}</b:Guid>
    <b:Author>
      <b:Author>
        <b:NameList>
          <b:Person>
            <b:Last>Toh</b:Last>
          </b:Person>
          <b:Person>
            <b:Last>Roland</b:Last>
            <b:First>A.</b:First>
            <b:Middle>M</b:Middle>
          </b:Person>
          <b:Person>
            <b:Last>Irina</b:Last>
            <b:First>I</b:First>
          </b:Person>
          <b:Person>
            <b:Last>Potapova</b:Last>
          </b:Person>
        </b:NameList>
      </b:Author>
    </b:Author>
    <b:Title>Check–in Check–out: Improving the Management of Hotel Front Office Operations</b:Title>
    <b:JournalName>European Journal of Economic Studies 4, no. 2</b:JournalName>
    <b:Year>2013</b:Year>
    <b:Pages>115–17</b:Pages>
    <b:RefOrder>5</b:RefOrder>
  </b:Source>
  <b:Source>
    <b:Tag>Aus23</b:Tag>
    <b:SourceType>InternetSite</b:SourceType>
    <b:Guid>{73F99199-A10F-499F-8A66-507005E1FC85}</b:Guid>
    <b:Author>
      <b:Author>
        <b:NameList>
          <b:Person>
            <b:Last>Austria</b:Last>
          </b:Person>
        </b:NameList>
      </b:Author>
    </b:Author>
    <b:Title>How to spot a clean hotel room: our housekeeping service experts share their tips!</b:Title>
    <b:InternetSiteTitle>Markas</b:InternetSiteTitle>
    <b:Year>2023 </b:Year>
    <b:Month>January</b:Month>
    <b:URL>https://www.markas.com/en/housekeeping-tips--1-891.html</b:URL>
    <b:RefOrder>6</b:RefOrder>
  </b:Source>
  <b:Source>
    <b:Tag>Bau12</b:Tag>
    <b:SourceType>JournalArticle</b:SourceType>
    <b:Guid>{1DC9C4CF-8CC0-4F33-B472-75423FF88550}</b:Guid>
    <b:Author>
      <b:Author>
        <b:NameList>
          <b:Person>
            <b:Last>Bauldry</b:Last>
            <b:First>S</b:First>
          </b:Person>
          <b:Person>
            <b:Last>Shanahan</b:Last>
            <b:First>MJ</b:First>
          </b:Person>
          <b:Person>
            <b:Last>Boardman</b:Last>
            <b:First>JD</b:First>
          </b:Person>
        </b:NameList>
      </b:Author>
    </b:Author>
    <b:Title>A life course model of self-rated health through adolescence and young adulthood</b:Title>
    <b:Year>2012</b:Year>
    <b:Publisher>1311–1320</b:Publisher>
    <b:JournalName>Social Science and Medicine</b:JournalName>
    <b:Pages>1311–1320</b:Pages>
    <b:RefOrder>7</b:RefOrder>
  </b:Source>
  <b:Source>
    <b:Tag>Bha11</b:Tag>
    <b:SourceType>JournalArticle</b:SourceType>
    <b:Guid>{BD5CE6E4-4E01-4C92-8EAC-1E04F16D0D6F}</b:Guid>
    <b:Author>
      <b:Author>
        <b:NameList>
          <b:Person>
            <b:Last>Bhavsar</b:Last>
            <b:First>A</b:First>
          </b:Person>
        </b:NameList>
      </b:Author>
    </b:Author>
    <b:Title>A Conceptual Paper on Human Resource Information System (HRIS). , 1(5), 1. </b:Title>
    <b:JournalName>Golden Resource Thoughts</b:JournalName>
    <b:Year>2011</b:Year>
    <b:Pages>1</b:Pages>
    <b:RefOrder>8</b:RefOrder>
  </b:Source>
  <b:Source>
    <b:Tag>Cha11</b:Tag>
    <b:SourceType>JournalArticle</b:SourceType>
    <b:Guid>{9BE8A61B-0160-4204-934D-760A52E84862}</b:Guid>
    <b:Author>
      <b:Author>
        <b:NameList>
          <b:Person>
            <b:Last>Chauhan</b:Last>
            <b:First>A</b:First>
          </b:Person>
          <b:Person>
            <b:Last>Sharma</b:Last>
            <b:First>S.</b:First>
            <b:Middle>K</b:Middle>
          </b:Person>
          <b:Person>
            <b:Last>Tyagi</b:Last>
            <b:First>T</b:First>
          </b:Person>
        </b:NameList>
      </b:Author>
    </b:Author>
    <b:Title>Role of HRIS in improving modern HR operations</b:Title>
    <b:JournalName>Review of Management</b:JournalName>
    <b:Year>2011</b:Year>
    <b:Pages>58–70</b:Pages>
    <b:RefOrder>9</b:RefOrder>
  </b:Source>
  <b:Source>
    <b:Tag>Boa07</b:Tag>
    <b:SourceType>JournalArticle</b:SourceType>
    <b:Guid>{285AE998-76BF-48CD-AC58-526135492D40}</b:Guid>
    <b:Author>
      <b:Author>
        <b:NameList>
          <b:Person>
            <b:Last>Boateng</b:Last>
            <b:First>A.</b:First>
          </b:Person>
        </b:NameList>
      </b:Author>
    </b:Author>
    <b:Title> The role of human resource information systems (HRIS) in strategic human resource management (SHRM). </b:Title>
    <b:JournalName>Master of Science Theses, Accounting Swedish School of Economics and Business Administration. </b:JournalName>
    <b:Year>2007</b:Year>
    <b:RefOrder>10</b:RefOrder>
  </b:Source>
  <b:Source>
    <b:Tag>Yor12</b:Tag>
    <b:SourceType>Book</b:SourceType>
    <b:Guid>{B573A326-C650-4E32-A0F6-F3A9C07D375C}</b:Guid>
    <b:Author>
      <b:Author>
        <b:NameList>
          <b:Person>
            <b:Last>Yorrick</b:Last>
            <b:First>Bakker</b:First>
          </b:Person>
        </b:NameList>
      </b:Author>
    </b:Author>
    <b:Title>Back to the Future of Human Resource Information Systems?: A survey towards the role of country differences regarding adoption and deployment outcomes of e- HRM Paperback</b:Title>
    <b:Year>2012</b:Year>
    <b:Publisher>LAP LAMBERT Academic Publishing</b:Publisher>
    <b:RefOrder>11</b:RefOrder>
  </b:Source>
  <b:Source>
    <b:Tag>Chr13</b:Tag>
    <b:SourceType>JournalArticle</b:SourceType>
    <b:Guid>{549CC740-FB90-47AD-9BB8-2F5CC4986B2D}</b:Guid>
    <b:Author>
      <b:Author>
        <b:NameList>
          <b:Person>
            <b:Last>Christian</b:Last>
          </b:Person>
          <b:Person>
            <b:Last>Lianawati</b:Last>
          </b:Person>
          <b:Person>
            <b:Last>Angelina</b:Last>
            <b:First>Permatasari</b:First>
          </b:Person>
        </b:NameList>
      </b:Author>
    </b:Author>
    <b:Title>Sistem Informasi Perhotelan Front Office Menggunakan Metode OOAD untuk Meningkatkan Pelayanan Customer: Studi Kasus Perhotelan-Open Source</b:Title>
    <b:JournalName>ComTech: Computer, Mathematics and Engineering Applications 4</b:JournalName>
    <b:Year>2013</b:Year>
    <b:Pages>1155</b:Pages>
    <b:RefOrder>12</b:RefOrder>
  </b:Source>
  <b:Source>
    <b:Tag>Fir22</b:Tag>
    <b:SourceType>JournalArticle</b:SourceType>
    <b:Guid>{53D1F352-4165-4566-A600-98B2152FDE09}</b:Guid>
    <b:Author>
      <b:Author>
        <b:NameList>
          <b:Person>
            <b:Last>Firman</b:Last>
            <b:First>Koma</b:First>
          </b:Person>
        </b:NameList>
      </b:Author>
    </b:Author>
    <b:Title>THE HOTEL DEPARTMENT STANDARDIZATION TO IMPROVE STUDENT COMPETENCE IN THE HOUSEKEEPING AND FRONT OFFICE DEPARTMENT THROUGH FIELD INDUSTRIAL PRACTICES IN MATARAM CITY AND WEST LOMBOK.</b:Title>
    <b:JournalName>International Journal of Social Science 1</b:JournalName>
    <b:Year>2022</b:Year>
    <b:Pages>693–702</b:Pages>
    <b:RefOrder>13</b:RefOrder>
  </b:Source>
  <b:Source>
    <b:Tag>Gue11</b:Tag>
    <b:SourceType>JournalArticle</b:SourceType>
    <b:Guid>{363D8E23-676F-4A44-95AE-1F6664AE6F79}</b:Guid>
    <b:Author>
      <b:Author>
        <b:NameList>
          <b:Person>
            <b:Last>Guest</b:Last>
            <b:First>D</b:First>
          </b:Person>
        </b:NameList>
      </b:Author>
    </b:Author>
    <b:Title>HRM and performance: Still searching for some answers</b:Title>
    <b:JournalName>Human Resource Management Journal</b:JournalName>
    <b:Year>2011</b:Year>
    <b:Pages>3–12</b:Pages>
    <b:RefOrder>14</b:RefOrder>
  </b:Source>
  <b:Source>
    <b:Tag>Meg22</b:Tag>
    <b:SourceType>InternetSite</b:SourceType>
    <b:Guid>{46103E38-7226-4087-83CF-EF20DFB4428B}</b:Guid>
    <b:Title>We Ranked Every Drink on the Starbucks Menu</b:Title>
    <b:Year>2022</b:Year>
    <b:Author>
      <b:Author>
        <b:NameList>
          <b:Person>
            <b:Last>Megan</b:Last>
            <b:First>Schaltegger</b:First>
          </b:Person>
        </b:NameList>
      </b:Author>
    </b:Author>
    <b:InternetSiteTitle>thrillist</b:InternetSiteTitle>
    <b:Month>November</b:Month>
    <b:URL>https://www.thrillist.com/drink/nation/best-coffee-drinks-starbucks-menu</b:URL>
    <b:RefOrder>15</b:RefOrder>
  </b:Source>
  <b:Source>
    <b:Tag>Moo16</b:Tag>
    <b:SourceType>JournalArticle</b:SourceType>
    <b:Guid>{617102BA-DB93-4BAC-AD79-3910E034D750}</b:Guid>
    <b:Author>
      <b:Author>
        <b:NameList>
          <b:Person>
            <b:Last>Mooney</b:Last>
            <b:First>S.</b:First>
            <b:Middle>K</b:Middle>
          </b:Person>
          <b:Person>
            <b:Last>Harris</b:Last>
            <b:First>C.</b:First>
            <b:Middle>H</b:Middle>
          </b:Person>
          <b:Person>
            <b:Last>Ryan</b:Last>
            <b:First>I</b:First>
          </b:Person>
        </b:NameList>
      </b:Author>
    </b:Author>
    <b:Title>Long hospitality careers – a contradiction in terms?</b:Title>
    <b:JournalName>International Journal of Contemporary Hospitality Management, 28(11)</b:JournalName>
    <b:Year>2016</b:Year>
    <b:Pages>2589–2608</b:Pages>
    <b:RefOrder>16</b:RefOrder>
  </b:Source>
  <b:Source>
    <b:Tag>Naw12</b:Tag>
    <b:SourceType>JournalArticle</b:SourceType>
    <b:Guid>{BCAC52D7-AF11-4BF8-BEAC-78DBD0000452}</b:Guid>
    <b:Author>
      <b:Author>
        <b:NameList>
          <b:Person>
            <b:Last>Nawaz</b:Last>
            <b:First>M.</b:First>
            <b:Middle>N</b:Middle>
          </b:Person>
        </b:NameList>
      </b:Author>
    </b:Author>
    <b:Title>To assess the impact of HRIS in facilitating information flow among the select software companies in Bangalore, India.</b:Title>
    <b:JournalName>Research Journal of Management Sciences</b:JournalName>
    <b:Year>2012</b:Year>
    <b:Pages>1–8</b:Pages>
    <b:RefOrder>17</b:RefOrder>
  </b:Source>
  <b:Source>
    <b:Tag>Nik13</b:Tag>
    <b:SourceType>JournalArticle</b:SourceType>
    <b:Guid>{AA7DB9D7-0B6D-4FCA-BD43-63DFEB0D7F53}</b:Guid>
    <b:Author>
      <b:Author>
        <b:NameList>
          <b:Person>
            <b:Last>Nikhal</b:Last>
            <b:First>Aswanth</b:First>
          </b:Person>
          <b:Person>
            <b:Last>Sanjana</b:Last>
            <b:First>Brijball</b:First>
          </b:Person>
        </b:NameList>
      </b:Author>
    </b:Author>
    <b:Title>Managerial Perceptions of the Impact of HRIS on Organizational Efficiency</b:Title>
    <b:JournalName>Journal of Economics and Behavioral Studies</b:JournalName>
    <b:Year>2013</b:Year>
    <b:Pages>861-87</b:Pages>
    <b:RefOrder>18</b:RefOrder>
  </b:Source>
  <b:Source>
    <b:Tag>Spa151</b:Tag>
    <b:SourceType>Book</b:SourceType>
    <b:Guid>{E6AEB02E-A78C-44C0-84EE-45C3B819FF5E}</b:Guid>
    <b:Author>
      <b:Author>
        <b:NameList>
          <b:Person>
            <b:Last>Sparrow</b:Last>
            <b:First>P</b:First>
          </b:Person>
          <b:Person>
            <b:Last>Hird</b:Last>
            <b:First>M</b:First>
          </b:Person>
          <b:Person>
            <b:Last>Cooper</b:Last>
            <b:First>C.L</b:First>
          </b:Person>
        </b:NameList>
      </b:Author>
    </b:Author>
    <b:Title>Do we need HR?: repositioning people management for success</b:Title>
    <b:Year>2015</b:Year>
    <b:City>Basingstoke</b:City>
    <b:Publisher>Palgrave Macmillan.</b:Publisher>
    <b:RefOrder>19</b:RefOrder>
  </b:Source>
  <b:Source>
    <b:Tag>Sun21</b:Tag>
    <b:SourceType>JournalArticle</b:SourceType>
    <b:Guid>{0A173881-93DB-4F2D-9A70-2ABC6576BFF6}</b:Guid>
    <b:Author>
      <b:Author>
        <b:NameList>
          <b:Person>
            <b:Last>Suntiah</b:Last>
            <b:First>R</b:First>
          </b:Person>
        </b:NameList>
      </b:Author>
    </b:Author>
    <b:Title>Students’ Critical Thinking Skills in The Reflective Class of Islamic Cultural History</b:Title>
    <b:JournalName> Jurnal Pendidikan Islam</b:JournalName>
    <b:Year>2021</b:Year>
    <b:Pages>195-204</b:Pages>
    <b:RefOrder>20</b:RefOrder>
  </b:Source>
</b:Sources>
</file>

<file path=customXml/itemProps1.xml><?xml version="1.0" encoding="utf-8"?>
<ds:datastoreItem xmlns:ds="http://schemas.openxmlformats.org/officeDocument/2006/customXml" ds:itemID="{B212C4F9-BD62-47A8-B7F0-9E2F7DF4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3141</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27</cp:revision>
  <dcterms:created xsi:type="dcterms:W3CDTF">2024-06-04T22:30:00Z</dcterms:created>
  <dcterms:modified xsi:type="dcterms:W3CDTF">2024-06-07T16:57:00Z</dcterms:modified>
</cp:coreProperties>
</file>