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1C4E8D" w14:textId="77777777" w:rsidR="00231913" w:rsidRDefault="00231913">
      <w:pPr>
        <w:spacing w:after="0" w:line="240" w:lineRule="atLeast"/>
        <w:rPr>
          <w:sz w:val="24"/>
          <w:szCs w:val="24"/>
        </w:rPr>
      </w:pPr>
    </w:p>
    <w:p w14:paraId="5C1C4E8E" w14:textId="77777777" w:rsidR="00231913" w:rsidRDefault="00231913">
      <w:pPr>
        <w:spacing w:after="0" w:line="240" w:lineRule="atLeast"/>
        <w:rPr>
          <w:sz w:val="24"/>
          <w:szCs w:val="24"/>
        </w:rPr>
      </w:pPr>
    </w:p>
    <w:p w14:paraId="5C1C4E8F" w14:textId="77777777" w:rsidR="00231913" w:rsidRDefault="00231913">
      <w:pPr>
        <w:spacing w:after="0" w:line="240" w:lineRule="atLeast"/>
        <w:rPr>
          <w:sz w:val="24"/>
          <w:szCs w:val="24"/>
        </w:rPr>
      </w:pPr>
    </w:p>
    <w:p w14:paraId="5C1C4E90" w14:textId="77777777" w:rsidR="00231913" w:rsidRDefault="00231913">
      <w:pPr>
        <w:spacing w:after="0" w:line="240" w:lineRule="atLeast"/>
        <w:rPr>
          <w:sz w:val="24"/>
          <w:szCs w:val="24"/>
        </w:rPr>
      </w:pPr>
    </w:p>
    <w:p w14:paraId="5C1C4E91" w14:textId="77777777" w:rsidR="00231913" w:rsidRDefault="00231913">
      <w:pPr>
        <w:spacing w:after="0" w:line="240" w:lineRule="atLeast"/>
        <w:rPr>
          <w:sz w:val="24"/>
          <w:szCs w:val="24"/>
        </w:rPr>
      </w:pPr>
    </w:p>
    <w:p w14:paraId="5C1C4E92" w14:textId="77777777" w:rsidR="00231913" w:rsidRDefault="00231913">
      <w:pPr>
        <w:spacing w:after="0" w:line="240" w:lineRule="atLeast"/>
        <w:rPr>
          <w:sz w:val="24"/>
          <w:szCs w:val="24"/>
        </w:rPr>
      </w:pPr>
    </w:p>
    <w:p w14:paraId="5C1C4E93" w14:textId="77777777" w:rsidR="00231913" w:rsidRDefault="00231913">
      <w:pPr>
        <w:spacing w:after="0" w:line="240" w:lineRule="atLeast"/>
        <w:rPr>
          <w:sz w:val="24"/>
          <w:szCs w:val="24"/>
        </w:rPr>
      </w:pPr>
    </w:p>
    <w:p w14:paraId="5C1C4E94" w14:textId="77777777" w:rsidR="00231913" w:rsidRDefault="00231913">
      <w:pPr>
        <w:spacing w:after="0" w:line="240" w:lineRule="atLeast"/>
        <w:rPr>
          <w:sz w:val="24"/>
          <w:szCs w:val="24"/>
        </w:rPr>
      </w:pPr>
    </w:p>
    <w:p w14:paraId="5C1C4E95" w14:textId="77777777" w:rsidR="00231913" w:rsidRDefault="00231913">
      <w:pPr>
        <w:spacing w:after="0" w:line="240" w:lineRule="atLeast"/>
        <w:rPr>
          <w:sz w:val="24"/>
          <w:szCs w:val="24"/>
        </w:rPr>
      </w:pPr>
    </w:p>
    <w:p w14:paraId="5C1C4E96" w14:textId="77777777" w:rsidR="00231913" w:rsidRDefault="00231913">
      <w:pPr>
        <w:spacing w:after="0" w:line="240" w:lineRule="atLeast"/>
        <w:rPr>
          <w:sz w:val="24"/>
          <w:szCs w:val="24"/>
        </w:rPr>
      </w:pPr>
    </w:p>
    <w:p w14:paraId="5C1C4E97" w14:textId="77777777" w:rsidR="00231913" w:rsidRDefault="00231913">
      <w:pPr>
        <w:spacing w:after="0" w:line="240" w:lineRule="atLeast"/>
        <w:rPr>
          <w:sz w:val="24"/>
          <w:szCs w:val="24"/>
        </w:rPr>
      </w:pPr>
    </w:p>
    <w:p w14:paraId="5C1C4E98" w14:textId="77777777" w:rsidR="00231913" w:rsidRDefault="00231913">
      <w:pPr>
        <w:spacing w:after="0" w:line="240" w:lineRule="atLeast"/>
        <w:rPr>
          <w:sz w:val="24"/>
          <w:szCs w:val="24"/>
        </w:rPr>
      </w:pPr>
    </w:p>
    <w:p w14:paraId="5C1C4E99" w14:textId="77777777" w:rsidR="00231913" w:rsidRDefault="00231913">
      <w:pPr>
        <w:spacing w:after="0" w:line="240" w:lineRule="atLeast"/>
        <w:rPr>
          <w:sz w:val="24"/>
          <w:szCs w:val="24"/>
        </w:rPr>
      </w:pPr>
    </w:p>
    <w:p w14:paraId="5C1C4E9A" w14:textId="77777777" w:rsidR="00231913" w:rsidRDefault="00231913">
      <w:pPr>
        <w:spacing w:after="0" w:line="240" w:lineRule="atLeast"/>
        <w:rPr>
          <w:sz w:val="24"/>
          <w:szCs w:val="24"/>
        </w:rPr>
      </w:pPr>
    </w:p>
    <w:p w14:paraId="5C1C4E9B" w14:textId="77777777" w:rsidR="00231913" w:rsidRDefault="00231913">
      <w:pPr>
        <w:spacing w:after="0" w:line="240" w:lineRule="atLeast"/>
        <w:rPr>
          <w:sz w:val="24"/>
          <w:szCs w:val="24"/>
        </w:rPr>
      </w:pPr>
    </w:p>
    <w:p w14:paraId="5C1C4E9C" w14:textId="77777777" w:rsidR="00231913" w:rsidRDefault="00231913">
      <w:pPr>
        <w:spacing w:after="0" w:line="240" w:lineRule="atLeast"/>
        <w:rPr>
          <w:sz w:val="24"/>
          <w:szCs w:val="24"/>
        </w:rPr>
      </w:pPr>
    </w:p>
    <w:p w14:paraId="5C1C4E9D" w14:textId="77777777" w:rsidR="00231913" w:rsidRDefault="0097099A">
      <w:pPr>
        <w:spacing w:after="0" w:line="240" w:lineRule="atLeast"/>
        <w:ind w:left="2160" w:firstLine="720"/>
        <w:rPr>
          <w:rFonts w:ascii="Arial" w:hAnsi="Arial" w:cs="Arial"/>
        </w:rPr>
      </w:pPr>
      <w:r>
        <w:rPr>
          <w:rFonts w:ascii="Arial" w:hAnsi="Arial" w:cs="Arial"/>
        </w:rPr>
        <w:t xml:space="preserve">Student Name: </w:t>
      </w:r>
      <w:r>
        <w:rPr>
          <w:rFonts w:ascii="Arial" w:hAnsi="Arial" w:cs="Arial"/>
        </w:rPr>
        <w:tab/>
        <w:t>Dolu Miah</w:t>
      </w:r>
    </w:p>
    <w:p w14:paraId="5C1C4E9E" w14:textId="77777777" w:rsidR="00231913" w:rsidRDefault="00231913">
      <w:pPr>
        <w:spacing w:after="0" w:line="240" w:lineRule="atLeast"/>
        <w:rPr>
          <w:rFonts w:ascii="Arial" w:hAnsi="Arial" w:cs="Arial"/>
        </w:rPr>
      </w:pPr>
    </w:p>
    <w:p w14:paraId="5C1C4E9F" w14:textId="77777777" w:rsidR="00231913" w:rsidRDefault="0097099A">
      <w:pPr>
        <w:spacing w:after="0" w:line="240" w:lineRule="atLeast"/>
        <w:ind w:left="2160" w:firstLine="720"/>
        <w:rPr>
          <w:rFonts w:ascii="Arial" w:hAnsi="Arial" w:cs="Arial"/>
        </w:rPr>
      </w:pPr>
      <w:r>
        <w:rPr>
          <w:rFonts w:ascii="Arial" w:hAnsi="Arial" w:cs="Arial"/>
        </w:rPr>
        <w:t xml:space="preserve">Student ID: </w:t>
      </w:r>
      <w:r>
        <w:rPr>
          <w:rFonts w:ascii="Arial" w:hAnsi="Arial" w:cs="Arial"/>
        </w:rPr>
        <w:tab/>
      </w:r>
      <w:r>
        <w:rPr>
          <w:rFonts w:ascii="Arial" w:hAnsi="Arial" w:cs="Arial"/>
        </w:rPr>
        <w:tab/>
        <w:t>1809541</w:t>
      </w:r>
    </w:p>
    <w:p w14:paraId="5C1C4EA0" w14:textId="77777777" w:rsidR="00231913" w:rsidRDefault="00231913">
      <w:pPr>
        <w:spacing w:after="0" w:line="240" w:lineRule="atLeast"/>
        <w:rPr>
          <w:rFonts w:ascii="Arial" w:hAnsi="Arial" w:cs="Arial"/>
        </w:rPr>
      </w:pPr>
    </w:p>
    <w:p w14:paraId="5C1C4EA1" w14:textId="5C801514" w:rsidR="00231913" w:rsidRDefault="0097099A">
      <w:pPr>
        <w:spacing w:after="0" w:line="240" w:lineRule="atLeast"/>
        <w:ind w:left="2160" w:firstLine="720"/>
        <w:rPr>
          <w:rFonts w:ascii="Arial" w:hAnsi="Arial" w:cs="Arial"/>
        </w:rPr>
      </w:pPr>
      <w:r>
        <w:rPr>
          <w:rFonts w:ascii="Arial" w:hAnsi="Arial" w:cs="Arial"/>
        </w:rPr>
        <w:t xml:space="preserve">Module Code: </w:t>
      </w:r>
      <w:r>
        <w:rPr>
          <w:rFonts w:ascii="Arial" w:hAnsi="Arial" w:cs="Arial"/>
        </w:rPr>
        <w:tab/>
      </w:r>
      <w:r>
        <w:rPr>
          <w:rFonts w:ascii="Arial" w:hAnsi="Arial" w:cs="Arial"/>
        </w:rPr>
        <w:tab/>
        <w:t>BM</w:t>
      </w:r>
      <w:r w:rsidR="00F20EF4">
        <w:rPr>
          <w:rFonts w:ascii="Arial" w:hAnsi="Arial" w:cs="Arial"/>
        </w:rPr>
        <w:t>HP5001</w:t>
      </w:r>
    </w:p>
    <w:p w14:paraId="5C1C4EA2" w14:textId="77777777" w:rsidR="00231913" w:rsidRDefault="00231913">
      <w:pPr>
        <w:spacing w:after="0" w:line="240" w:lineRule="atLeast"/>
        <w:rPr>
          <w:rFonts w:ascii="Arial" w:hAnsi="Arial" w:cs="Arial"/>
        </w:rPr>
      </w:pPr>
    </w:p>
    <w:p w14:paraId="5C1C4EA3" w14:textId="1B096821" w:rsidR="00231913" w:rsidRDefault="0097099A">
      <w:pPr>
        <w:spacing w:after="0" w:line="240" w:lineRule="atLeast"/>
        <w:ind w:left="2160" w:firstLine="720"/>
        <w:rPr>
          <w:rFonts w:ascii="Arial" w:hAnsi="Arial" w:cs="Arial"/>
        </w:rPr>
      </w:pPr>
      <w:r>
        <w:rPr>
          <w:rFonts w:ascii="Arial" w:hAnsi="Arial" w:cs="Arial"/>
        </w:rPr>
        <w:t xml:space="preserve">Lecturer’s name: </w:t>
      </w:r>
      <w:r>
        <w:rPr>
          <w:rFonts w:ascii="Arial" w:hAnsi="Arial" w:cs="Arial"/>
        </w:rPr>
        <w:tab/>
      </w:r>
      <w:r w:rsidR="00F20EF4">
        <w:rPr>
          <w:rFonts w:ascii="Arial" w:hAnsi="Arial" w:cs="Arial"/>
        </w:rPr>
        <w:t>Dr Mark Gallagher-Read</w:t>
      </w:r>
    </w:p>
    <w:p w14:paraId="5C1C4EA4" w14:textId="58937EF3" w:rsidR="00231913" w:rsidRDefault="00231913">
      <w:pPr>
        <w:spacing w:after="0" w:line="240" w:lineRule="atLeast"/>
        <w:rPr>
          <w:rFonts w:ascii="Arial" w:hAnsi="Arial" w:cs="Arial"/>
        </w:rPr>
      </w:pPr>
    </w:p>
    <w:p w14:paraId="2D7A240B" w14:textId="5D19068D" w:rsidR="00117562" w:rsidRDefault="00117562">
      <w:pPr>
        <w:spacing w:after="0" w:line="240" w:lineRule="atLeast"/>
        <w:rPr>
          <w:rFonts w:ascii="Arial" w:hAnsi="Arial" w:cs="Arial"/>
        </w:rPr>
      </w:pPr>
    </w:p>
    <w:p w14:paraId="241D2F5C" w14:textId="64201827" w:rsidR="00117562" w:rsidRDefault="00117562">
      <w:pPr>
        <w:spacing w:after="0" w:line="240" w:lineRule="atLeast"/>
        <w:rPr>
          <w:rFonts w:ascii="Arial" w:hAnsi="Arial" w:cs="Arial"/>
        </w:rPr>
      </w:pPr>
      <w:r>
        <w:rPr>
          <w:rFonts w:ascii="Arial" w:hAnsi="Arial" w:cs="Arial"/>
        </w:rPr>
        <w:tab/>
      </w:r>
      <w:r>
        <w:rPr>
          <w:rFonts w:ascii="Arial" w:hAnsi="Arial" w:cs="Arial"/>
        </w:rPr>
        <w:tab/>
      </w:r>
      <w:r>
        <w:rPr>
          <w:rFonts w:ascii="Arial" w:hAnsi="Arial" w:cs="Arial"/>
        </w:rPr>
        <w:tab/>
      </w:r>
    </w:p>
    <w:p w14:paraId="3E4B80B6" w14:textId="38BE7497" w:rsidR="00117562" w:rsidRDefault="00117562">
      <w:pPr>
        <w:spacing w:after="0" w:line="240" w:lineRule="atLeast"/>
        <w:rPr>
          <w:rFonts w:ascii="Arial" w:hAnsi="Arial" w:cs="Arial"/>
        </w:rPr>
      </w:pPr>
    </w:p>
    <w:p w14:paraId="5C1C4EA5" w14:textId="77777777" w:rsidR="00231913" w:rsidRDefault="00231913">
      <w:pPr>
        <w:spacing w:after="0" w:line="240" w:lineRule="atLeast"/>
        <w:rPr>
          <w:rFonts w:ascii="Arial" w:hAnsi="Arial" w:cs="Arial"/>
        </w:rPr>
      </w:pPr>
    </w:p>
    <w:p w14:paraId="5C1C4EA6" w14:textId="77777777" w:rsidR="00231913" w:rsidRDefault="00231913">
      <w:pPr>
        <w:spacing w:after="0" w:line="240" w:lineRule="atLeast"/>
        <w:rPr>
          <w:rFonts w:ascii="Arial" w:hAnsi="Arial" w:cs="Arial"/>
        </w:rPr>
      </w:pPr>
    </w:p>
    <w:p w14:paraId="5C1C4EA7" w14:textId="77777777" w:rsidR="00231913" w:rsidRDefault="00231913">
      <w:pPr>
        <w:spacing w:after="0" w:line="240" w:lineRule="atLeast"/>
      </w:pPr>
    </w:p>
    <w:p w14:paraId="5C1C4EA8" w14:textId="77777777" w:rsidR="00231913" w:rsidRDefault="00231913">
      <w:pPr>
        <w:spacing w:after="0" w:line="240" w:lineRule="atLeast"/>
      </w:pPr>
    </w:p>
    <w:p w14:paraId="5C1C4EA9" w14:textId="77777777" w:rsidR="00231913" w:rsidRDefault="00231913">
      <w:pPr>
        <w:spacing w:after="0" w:line="240" w:lineRule="atLeast"/>
      </w:pPr>
    </w:p>
    <w:p w14:paraId="5C1C4EAA" w14:textId="77777777" w:rsidR="00231913" w:rsidRDefault="00231913">
      <w:pPr>
        <w:spacing w:after="0" w:line="240" w:lineRule="atLeast"/>
      </w:pPr>
    </w:p>
    <w:p w14:paraId="5C1C4EAB" w14:textId="77777777" w:rsidR="00231913" w:rsidRDefault="00231913">
      <w:pPr>
        <w:spacing w:after="0" w:line="240" w:lineRule="atLeast"/>
      </w:pPr>
    </w:p>
    <w:p w14:paraId="5C1C4EAC" w14:textId="77777777" w:rsidR="00231913" w:rsidRDefault="00231913">
      <w:pPr>
        <w:spacing w:after="0" w:line="240" w:lineRule="atLeast"/>
      </w:pPr>
    </w:p>
    <w:p w14:paraId="5C1C4EAD" w14:textId="77777777" w:rsidR="00231913" w:rsidRDefault="00231913">
      <w:pPr>
        <w:spacing w:after="0" w:line="240" w:lineRule="atLeast"/>
      </w:pPr>
    </w:p>
    <w:p w14:paraId="5C1C4EAE" w14:textId="77777777" w:rsidR="00231913" w:rsidRDefault="00231913">
      <w:pPr>
        <w:spacing w:after="0" w:line="240" w:lineRule="atLeast"/>
      </w:pPr>
    </w:p>
    <w:p w14:paraId="5C1C4EAF" w14:textId="77777777" w:rsidR="00231913" w:rsidRDefault="00231913">
      <w:pPr>
        <w:spacing w:after="0" w:line="240" w:lineRule="atLeast"/>
      </w:pPr>
    </w:p>
    <w:p w14:paraId="5C1C4EB0" w14:textId="77777777" w:rsidR="00231913" w:rsidRDefault="00231913">
      <w:pPr>
        <w:spacing w:after="0" w:line="240" w:lineRule="atLeast"/>
      </w:pPr>
    </w:p>
    <w:p w14:paraId="5C1C4EB1" w14:textId="77777777" w:rsidR="00231913" w:rsidRDefault="00231913">
      <w:pPr>
        <w:spacing w:after="0" w:line="240" w:lineRule="atLeast"/>
      </w:pPr>
    </w:p>
    <w:p w14:paraId="5C1C4EB2" w14:textId="77777777" w:rsidR="00231913" w:rsidRDefault="00231913">
      <w:pPr>
        <w:spacing w:after="0" w:line="240" w:lineRule="atLeast"/>
      </w:pPr>
    </w:p>
    <w:p w14:paraId="5C1C4EB3" w14:textId="77777777" w:rsidR="00231913" w:rsidRDefault="00231913">
      <w:pPr>
        <w:spacing w:after="0" w:line="240" w:lineRule="atLeast"/>
      </w:pPr>
    </w:p>
    <w:p w14:paraId="5C1C4EB4" w14:textId="77777777" w:rsidR="00231913" w:rsidRDefault="00231913">
      <w:pPr>
        <w:spacing w:after="0" w:line="240" w:lineRule="atLeast"/>
      </w:pPr>
    </w:p>
    <w:p w14:paraId="5C1C4EB5" w14:textId="77777777" w:rsidR="00231913" w:rsidRDefault="00231913">
      <w:pPr>
        <w:spacing w:after="0" w:line="240" w:lineRule="atLeast"/>
      </w:pPr>
    </w:p>
    <w:p w14:paraId="5C1C4EB6" w14:textId="77777777" w:rsidR="00231913" w:rsidRDefault="00231913">
      <w:pPr>
        <w:spacing w:after="0" w:line="240" w:lineRule="atLeast"/>
      </w:pPr>
    </w:p>
    <w:p w14:paraId="5C1C4EB7" w14:textId="77777777" w:rsidR="00231913" w:rsidRDefault="00231913">
      <w:pPr>
        <w:spacing w:after="0" w:line="240" w:lineRule="atLeast"/>
      </w:pPr>
    </w:p>
    <w:p w14:paraId="5C1C4EB8" w14:textId="77777777" w:rsidR="00231913" w:rsidRDefault="00231913">
      <w:pPr>
        <w:spacing w:after="0" w:line="240" w:lineRule="atLeast"/>
      </w:pPr>
    </w:p>
    <w:p w14:paraId="5C1C4EB9" w14:textId="77777777" w:rsidR="00231913" w:rsidRDefault="00231913">
      <w:pPr>
        <w:spacing w:after="0" w:line="240" w:lineRule="atLeast"/>
      </w:pPr>
    </w:p>
    <w:p w14:paraId="5C1C4EBA" w14:textId="77777777" w:rsidR="00231913" w:rsidRDefault="00231913">
      <w:pPr>
        <w:spacing w:after="0" w:line="240" w:lineRule="atLeast"/>
      </w:pPr>
    </w:p>
    <w:p w14:paraId="5C1C4EBB" w14:textId="77777777" w:rsidR="00231913" w:rsidRDefault="00231913">
      <w:pPr>
        <w:spacing w:after="0" w:line="240" w:lineRule="atLeast"/>
      </w:pPr>
    </w:p>
    <w:p w14:paraId="5C1C4EBC" w14:textId="77777777" w:rsidR="00231913" w:rsidRDefault="00231913">
      <w:pPr>
        <w:spacing w:after="0" w:line="240" w:lineRule="atLeast"/>
      </w:pPr>
    </w:p>
    <w:p w14:paraId="5C1C4EBD" w14:textId="77777777" w:rsidR="00231913" w:rsidRDefault="00231913">
      <w:pPr>
        <w:spacing w:after="0" w:line="240" w:lineRule="atLeast"/>
      </w:pPr>
    </w:p>
    <w:p w14:paraId="5C1C4EBE" w14:textId="77777777" w:rsidR="00231913" w:rsidRDefault="00231913">
      <w:pPr>
        <w:spacing w:after="0" w:line="240" w:lineRule="atLeast"/>
      </w:pPr>
    </w:p>
    <w:p w14:paraId="5C1C4EBF" w14:textId="77777777" w:rsidR="00231913" w:rsidRDefault="00231913">
      <w:pPr>
        <w:spacing w:after="0" w:line="240" w:lineRule="atLeast"/>
      </w:pPr>
    </w:p>
    <w:p w14:paraId="5C1C4EC0" w14:textId="77777777" w:rsidR="00231913" w:rsidRDefault="0097099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r>
        <w:tab/>
      </w:r>
      <w:r>
        <w:tab/>
      </w:r>
      <w:r>
        <w:tab/>
      </w:r>
      <w:r>
        <w:tab/>
      </w:r>
      <w:r>
        <w:rPr>
          <w:b/>
          <w:sz w:val="24"/>
          <w:szCs w:val="24"/>
        </w:rPr>
        <w:tab/>
      </w:r>
      <w:r>
        <w:rPr>
          <w:rFonts w:ascii="Arial" w:hAnsi="Arial" w:cs="Arial"/>
          <w:b/>
          <w:u w:val="single"/>
        </w:rPr>
        <w:t>Table of Contents</w:t>
      </w:r>
    </w:p>
    <w:p w14:paraId="5C1C4EC1"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p>
    <w:p w14:paraId="5C1C4EC2"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p>
    <w:p w14:paraId="5C1C4EC3"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p>
    <w:p w14:paraId="5C1C4EC4"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p>
    <w:p w14:paraId="5C1C4EC5" w14:textId="77777777" w:rsidR="00231913" w:rsidRDefault="0097099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Page</w:t>
      </w:r>
    </w:p>
    <w:p w14:paraId="5C1C4EC6" w14:textId="1962EDAF"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034513B1" w14:textId="77777777" w:rsidR="00155037" w:rsidRDefault="00155037">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3F915D1" w14:textId="77777777" w:rsidR="00155037" w:rsidRDefault="00155037">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5C1C4ECC" w14:textId="2A6C687A" w:rsidR="00231913" w:rsidRDefault="00537BFC">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Abstract</w:t>
      </w:r>
      <w:r w:rsidR="0097099A">
        <w:rPr>
          <w:rFonts w:ascii="Arial" w:hAnsi="Arial" w:cs="Arial"/>
        </w:rPr>
        <w:t>……</w:t>
      </w:r>
      <w:r w:rsidR="00565970">
        <w:rPr>
          <w:rFonts w:ascii="Arial" w:hAnsi="Arial" w:cs="Arial"/>
        </w:rPr>
        <w:t>…</w:t>
      </w:r>
      <w:r>
        <w:rPr>
          <w:rFonts w:ascii="Arial" w:hAnsi="Arial" w:cs="Arial"/>
        </w:rPr>
        <w:t>……</w:t>
      </w:r>
      <w:r w:rsidR="00565970">
        <w:rPr>
          <w:rFonts w:ascii="Arial" w:hAnsi="Arial" w:cs="Arial"/>
        </w:rPr>
        <w:t>……………</w:t>
      </w:r>
      <w:r>
        <w:rPr>
          <w:rFonts w:ascii="Arial" w:hAnsi="Arial" w:cs="Arial"/>
        </w:rPr>
        <w:t>…</w:t>
      </w:r>
      <w:r w:rsidR="00565970">
        <w:rPr>
          <w:rFonts w:ascii="Arial" w:hAnsi="Arial" w:cs="Arial"/>
        </w:rPr>
        <w:t>…………………………….…………………………………</w:t>
      </w:r>
      <w:r w:rsidR="0097099A">
        <w:rPr>
          <w:rFonts w:ascii="Arial" w:hAnsi="Arial" w:cs="Arial"/>
        </w:rPr>
        <w:t>.3</w:t>
      </w:r>
    </w:p>
    <w:p w14:paraId="5C1C4ECD"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19BDAB55" w14:textId="0A38A4E2"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3A1A27FA" w14:textId="77777777" w:rsidR="0098437A" w:rsidRDefault="0098437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D0" w14:textId="13943B19" w:rsidR="00231913" w:rsidRDefault="00537BFC">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Introduction</w:t>
      </w:r>
      <w:r w:rsidR="00D67B86">
        <w:rPr>
          <w:rFonts w:ascii="Arial" w:hAnsi="Arial" w:cs="Arial"/>
        </w:rPr>
        <w:t>…</w:t>
      </w:r>
      <w:r>
        <w:rPr>
          <w:rFonts w:ascii="Arial" w:hAnsi="Arial" w:cs="Arial"/>
        </w:rPr>
        <w:t>……………………………….</w:t>
      </w:r>
      <w:r w:rsidR="00D67B86">
        <w:rPr>
          <w:rFonts w:ascii="Arial" w:hAnsi="Arial" w:cs="Arial"/>
        </w:rPr>
        <w:t>………………………………………………</w:t>
      </w:r>
      <w:r>
        <w:rPr>
          <w:rFonts w:ascii="Arial" w:hAnsi="Arial" w:cs="Arial"/>
        </w:rPr>
        <w:t>….</w:t>
      </w:r>
      <w:r w:rsidR="00D67B86">
        <w:rPr>
          <w:rFonts w:ascii="Arial" w:hAnsi="Arial" w:cs="Arial"/>
        </w:rPr>
        <w:t>.…</w:t>
      </w:r>
      <w:r>
        <w:rPr>
          <w:rFonts w:ascii="Arial" w:hAnsi="Arial" w:cs="Arial"/>
        </w:rPr>
        <w:t>3</w:t>
      </w:r>
    </w:p>
    <w:p w14:paraId="5C1C4ED1"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p>
    <w:p w14:paraId="5C1C4ED3" w14:textId="46544611"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u w:val="single"/>
        </w:rPr>
      </w:pPr>
    </w:p>
    <w:p w14:paraId="2A10C93A" w14:textId="77777777" w:rsidR="0098437A" w:rsidRDefault="0098437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u w:val="single"/>
        </w:rPr>
      </w:pPr>
    </w:p>
    <w:p w14:paraId="5C1C4ED4" w14:textId="2781F4CE" w:rsidR="00231913" w:rsidRDefault="00537BFC">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Statutory and Voluntary Self-Regulation</w:t>
      </w:r>
      <w:r w:rsidR="0097099A">
        <w:rPr>
          <w:rFonts w:ascii="Arial" w:hAnsi="Arial" w:cs="Arial"/>
        </w:rPr>
        <w:t>…</w:t>
      </w:r>
      <w:r>
        <w:rPr>
          <w:rFonts w:ascii="Arial" w:hAnsi="Arial" w:cs="Arial"/>
        </w:rPr>
        <w:t>……………</w:t>
      </w:r>
      <w:r w:rsidR="00CF0B18">
        <w:rPr>
          <w:rFonts w:ascii="Arial" w:hAnsi="Arial" w:cs="Arial"/>
        </w:rPr>
        <w:t>………….</w:t>
      </w:r>
      <w:r w:rsidR="00565970">
        <w:rPr>
          <w:rFonts w:ascii="Arial" w:hAnsi="Arial" w:cs="Arial"/>
        </w:rPr>
        <w:t>………..….</w:t>
      </w:r>
      <w:r w:rsidR="0097099A">
        <w:rPr>
          <w:rFonts w:ascii="Arial" w:hAnsi="Arial" w:cs="Arial"/>
        </w:rPr>
        <w:t>…</w:t>
      </w:r>
      <w:r w:rsidR="00D67B86">
        <w:rPr>
          <w:rFonts w:ascii="Arial" w:hAnsi="Arial" w:cs="Arial"/>
        </w:rPr>
        <w:t>.</w:t>
      </w:r>
      <w:r w:rsidR="0097099A">
        <w:rPr>
          <w:rFonts w:ascii="Arial" w:hAnsi="Arial" w:cs="Arial"/>
        </w:rPr>
        <w:t>...</w:t>
      </w:r>
      <w:r w:rsidR="00F87EC8">
        <w:rPr>
          <w:rFonts w:ascii="Arial" w:hAnsi="Arial" w:cs="Arial"/>
        </w:rPr>
        <w:t>........4, 5</w:t>
      </w:r>
    </w:p>
    <w:p w14:paraId="5C1C4ED5"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u w:val="single"/>
        </w:rPr>
      </w:pPr>
    </w:p>
    <w:p w14:paraId="5C1C4ED7" w14:textId="78E2433E"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u w:val="single"/>
        </w:rPr>
      </w:pPr>
    </w:p>
    <w:p w14:paraId="1B3A8B53" w14:textId="77777777" w:rsidR="0098437A" w:rsidRDefault="0098437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u w:val="single"/>
        </w:rPr>
      </w:pPr>
    </w:p>
    <w:p w14:paraId="5C1C4ED8" w14:textId="1B7C70F6" w:rsidR="00231913" w:rsidRDefault="00537BFC">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GDPR</w:t>
      </w:r>
      <w:r w:rsidR="0097099A">
        <w:rPr>
          <w:rFonts w:ascii="Arial" w:hAnsi="Arial" w:cs="Arial"/>
        </w:rPr>
        <w:t>……</w:t>
      </w:r>
      <w:r>
        <w:rPr>
          <w:rFonts w:ascii="Arial" w:hAnsi="Arial" w:cs="Arial"/>
        </w:rPr>
        <w:t>……………………………………………..</w:t>
      </w:r>
      <w:r w:rsidR="00CE12F5">
        <w:rPr>
          <w:rFonts w:ascii="Arial" w:hAnsi="Arial" w:cs="Arial"/>
        </w:rPr>
        <w:t>…</w:t>
      </w:r>
      <w:r w:rsidR="0097099A">
        <w:rPr>
          <w:rFonts w:ascii="Arial" w:hAnsi="Arial" w:cs="Arial"/>
        </w:rPr>
        <w:t>………...……</w:t>
      </w:r>
      <w:r w:rsidR="00756C26">
        <w:rPr>
          <w:rFonts w:ascii="Arial" w:hAnsi="Arial" w:cs="Arial"/>
        </w:rPr>
        <w:t>…………</w:t>
      </w:r>
      <w:r w:rsidR="0097099A">
        <w:rPr>
          <w:rFonts w:ascii="Arial" w:hAnsi="Arial" w:cs="Arial"/>
        </w:rPr>
        <w:t>……</w:t>
      </w:r>
      <w:r w:rsidR="00C76AE9">
        <w:rPr>
          <w:rFonts w:ascii="Arial" w:hAnsi="Arial" w:cs="Arial"/>
        </w:rPr>
        <w:t>.</w:t>
      </w:r>
      <w:r w:rsidR="0097099A">
        <w:rPr>
          <w:rFonts w:ascii="Arial" w:hAnsi="Arial" w:cs="Arial"/>
        </w:rPr>
        <w:t>…………</w:t>
      </w:r>
      <w:r w:rsidR="00F87EC8">
        <w:rPr>
          <w:rFonts w:ascii="Arial" w:hAnsi="Arial" w:cs="Arial"/>
        </w:rPr>
        <w:t>5</w:t>
      </w:r>
    </w:p>
    <w:p w14:paraId="5C1C4ED9"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DB" w14:textId="13FC39F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4E487A4B" w14:textId="77777777" w:rsidR="0098437A" w:rsidRDefault="0098437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DC" w14:textId="68794B93" w:rsidR="00231913" w:rsidRDefault="00CF0B18">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R</w:t>
      </w:r>
      <w:r w:rsidR="001A5ED0">
        <w:rPr>
          <w:rFonts w:ascii="Arial" w:hAnsi="Arial" w:cs="Arial"/>
          <w:b/>
        </w:rPr>
        <w:t>egulating complementary therapy</w:t>
      </w:r>
      <w:r w:rsidR="00C76AE9">
        <w:rPr>
          <w:rFonts w:ascii="Arial" w:hAnsi="Arial" w:cs="Arial"/>
        </w:rPr>
        <w:t>..............................</w:t>
      </w:r>
      <w:r w:rsidR="00565970">
        <w:rPr>
          <w:rFonts w:ascii="Arial" w:hAnsi="Arial" w:cs="Arial"/>
        </w:rPr>
        <w:t>.................</w:t>
      </w:r>
      <w:r>
        <w:rPr>
          <w:rFonts w:ascii="Arial" w:hAnsi="Arial" w:cs="Arial"/>
        </w:rPr>
        <w:t>....................</w:t>
      </w:r>
      <w:r w:rsidR="00565970">
        <w:rPr>
          <w:rFonts w:ascii="Arial" w:hAnsi="Arial" w:cs="Arial"/>
        </w:rPr>
        <w:t>...........</w:t>
      </w:r>
      <w:r w:rsidR="00D67B86">
        <w:rPr>
          <w:rFonts w:ascii="Arial" w:hAnsi="Arial" w:cs="Arial"/>
        </w:rPr>
        <w:t>....</w:t>
      </w:r>
      <w:r w:rsidR="0098437A">
        <w:rPr>
          <w:rFonts w:ascii="Arial" w:hAnsi="Arial" w:cs="Arial"/>
        </w:rPr>
        <w:t>6</w:t>
      </w:r>
    </w:p>
    <w:p w14:paraId="5814E887" w14:textId="77777777" w:rsidR="00047AA2" w:rsidRDefault="00047AA2">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4F91D80D" w14:textId="4ACF47DA"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0D04629F" w14:textId="77777777" w:rsidR="0098437A" w:rsidRDefault="0098437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21064DF7" w14:textId="6BEE535E" w:rsidR="00C76AE9" w:rsidRDefault="001A5ED0">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 xml:space="preserve">UK legislation on complementary therapy against </w:t>
      </w:r>
      <w:r w:rsidR="00787141">
        <w:rPr>
          <w:rFonts w:ascii="Arial" w:hAnsi="Arial" w:cs="Arial"/>
          <w:b/>
        </w:rPr>
        <w:t>other countries</w:t>
      </w:r>
      <w:r w:rsidR="0098437A">
        <w:rPr>
          <w:rFonts w:ascii="Arial" w:hAnsi="Arial" w:cs="Arial"/>
        </w:rPr>
        <w:t>….……………6, 7, 8</w:t>
      </w:r>
    </w:p>
    <w:p w14:paraId="28241A0D" w14:textId="67C555D7"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2781683E" w14:textId="1B25313D"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7CDEB771" w14:textId="77777777" w:rsidR="0098437A" w:rsidRDefault="0098437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E0" w14:textId="4A2C9EC2" w:rsidR="00231913" w:rsidRDefault="0097099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Conclusion</w:t>
      </w:r>
      <w:r>
        <w:rPr>
          <w:rFonts w:ascii="Arial" w:hAnsi="Arial" w:cs="Arial"/>
        </w:rPr>
        <w:t>………………………………………………………………………………</w:t>
      </w:r>
      <w:r w:rsidR="00BE6F51">
        <w:rPr>
          <w:rFonts w:ascii="Arial" w:hAnsi="Arial" w:cs="Arial"/>
        </w:rPr>
        <w:t>….</w:t>
      </w:r>
      <w:r w:rsidR="00565970">
        <w:rPr>
          <w:rFonts w:ascii="Arial" w:hAnsi="Arial" w:cs="Arial"/>
        </w:rPr>
        <w:t>.</w:t>
      </w:r>
      <w:r w:rsidR="0098437A">
        <w:rPr>
          <w:rFonts w:ascii="Arial" w:hAnsi="Arial" w:cs="Arial"/>
        </w:rPr>
        <w:t>.</w:t>
      </w:r>
      <w:r w:rsidR="00BE6F51">
        <w:rPr>
          <w:rFonts w:ascii="Arial" w:hAnsi="Arial" w:cs="Arial"/>
        </w:rPr>
        <w:t>..</w:t>
      </w:r>
      <w:r w:rsidR="00C76AE9">
        <w:rPr>
          <w:rFonts w:ascii="Arial" w:hAnsi="Arial" w:cs="Arial"/>
        </w:rPr>
        <w:t>..</w:t>
      </w:r>
      <w:r w:rsidR="00565970">
        <w:rPr>
          <w:rFonts w:ascii="Arial" w:hAnsi="Arial" w:cs="Arial"/>
        </w:rPr>
        <w:t>8, 9</w:t>
      </w:r>
    </w:p>
    <w:p w14:paraId="5C1C4EE1" w14:textId="23411FCB"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146D6D9D" w14:textId="77777777" w:rsidR="0098437A" w:rsidRDefault="0098437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29EA074F" w14:textId="77777777"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E4" w14:textId="776F8ACC" w:rsidR="00231913" w:rsidRDefault="0097099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References</w:t>
      </w:r>
      <w:r w:rsidR="00565970">
        <w:rPr>
          <w:rFonts w:ascii="Arial" w:hAnsi="Arial" w:cs="Arial"/>
        </w:rPr>
        <w:t>…………………………………………………………..</w:t>
      </w:r>
      <w:r w:rsidR="00BE6F51">
        <w:rPr>
          <w:rFonts w:ascii="Arial" w:hAnsi="Arial" w:cs="Arial"/>
        </w:rPr>
        <w:t>…...</w:t>
      </w:r>
      <w:r>
        <w:rPr>
          <w:rFonts w:ascii="Arial" w:hAnsi="Arial" w:cs="Arial"/>
        </w:rPr>
        <w:t>……</w:t>
      </w:r>
      <w:r w:rsidR="006E7F0A">
        <w:rPr>
          <w:rFonts w:ascii="Arial" w:hAnsi="Arial" w:cs="Arial"/>
        </w:rPr>
        <w:t>.</w:t>
      </w:r>
      <w:r>
        <w:rPr>
          <w:rFonts w:ascii="Arial" w:hAnsi="Arial" w:cs="Arial"/>
        </w:rPr>
        <w:t>……</w:t>
      </w:r>
      <w:r w:rsidR="00D67B86">
        <w:rPr>
          <w:rFonts w:ascii="Arial" w:hAnsi="Arial" w:cs="Arial"/>
        </w:rPr>
        <w:t>…..10, 11</w:t>
      </w:r>
      <w:r w:rsidR="006E7F0A">
        <w:rPr>
          <w:rFonts w:ascii="Arial" w:hAnsi="Arial" w:cs="Arial"/>
        </w:rPr>
        <w:t>, 12</w:t>
      </w:r>
    </w:p>
    <w:p w14:paraId="5C1C4EE5"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E6"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E7"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E8"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5C1C4EE9"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6A486E40" w14:textId="36A03E8E" w:rsidR="00BE6F51" w:rsidRDefault="00BE6F51">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3C8C8EB3" w14:textId="774B3CF2" w:rsidR="00047AA2" w:rsidRDefault="00047AA2">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1C6DFA8A" w14:textId="7F46F61A" w:rsidR="00047AA2" w:rsidRDefault="00047AA2">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605C2F57" w14:textId="5D716288" w:rsidR="000B4A25" w:rsidRDefault="000B4A2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61DDD744" w14:textId="0D2CCD88" w:rsidR="000B4A25" w:rsidRDefault="000B4A2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0AD58E56" w14:textId="6817E432" w:rsidR="000B4A25" w:rsidRDefault="000B4A2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779A2E66" w14:textId="732F703E" w:rsidR="000B4A25" w:rsidRDefault="000B4A2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7DF1F793" w14:textId="77777777" w:rsidR="000B4A25" w:rsidRDefault="000B4A2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66957B7D" w14:textId="710B659B" w:rsidR="00047AA2" w:rsidRDefault="00117562"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rPr>
      </w:pPr>
      <w:r>
        <w:rPr>
          <w:rFonts w:ascii="Arial" w:hAnsi="Arial" w:cs="Arial"/>
          <w:b/>
        </w:rPr>
        <w:t>Abstract</w:t>
      </w:r>
    </w:p>
    <w:p w14:paraId="4819DDEC" w14:textId="3F9D33EE" w:rsidR="00117562" w:rsidRDefault="00117562"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rPr>
      </w:pPr>
    </w:p>
    <w:p w14:paraId="5C1C4EF8" w14:textId="1EA22075" w:rsidR="00231913" w:rsidRDefault="00885CAC"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 xml:space="preserve">Complementary </w:t>
      </w:r>
      <w:r w:rsidR="00754728">
        <w:rPr>
          <w:rFonts w:ascii="Arial" w:hAnsi="Arial" w:cs="Arial"/>
        </w:rPr>
        <w:t>and alternative medicines</w:t>
      </w:r>
      <w:r w:rsidR="00A7221C">
        <w:rPr>
          <w:rFonts w:ascii="Arial" w:hAnsi="Arial" w:cs="Arial"/>
        </w:rPr>
        <w:t xml:space="preserve"> (CAMS) are treatments </w:t>
      </w:r>
      <w:r w:rsidR="00754728">
        <w:rPr>
          <w:rFonts w:ascii="Arial" w:hAnsi="Arial" w:cs="Arial"/>
        </w:rPr>
        <w:t>not covered by the mainstream healthcare</w:t>
      </w:r>
      <w:r w:rsidR="0098140B">
        <w:rPr>
          <w:rFonts w:ascii="Arial" w:hAnsi="Arial" w:cs="Arial"/>
        </w:rPr>
        <w:t xml:space="preserve"> (Ernst 2000)</w:t>
      </w:r>
      <w:r w:rsidR="00754728">
        <w:rPr>
          <w:rFonts w:ascii="Arial" w:hAnsi="Arial" w:cs="Arial"/>
        </w:rPr>
        <w:t xml:space="preserve">. </w:t>
      </w:r>
      <w:r w:rsidR="00754728" w:rsidRPr="00754728">
        <w:rPr>
          <w:rFonts w:ascii="Arial" w:hAnsi="Arial" w:cs="Arial"/>
        </w:rPr>
        <w:t>The National Centre for Complementary and Alternative Medicine (NCCAM)</w:t>
      </w:r>
      <w:r w:rsidR="00754728">
        <w:rPr>
          <w:rFonts w:ascii="Arial" w:hAnsi="Arial" w:cs="Arial"/>
        </w:rPr>
        <w:t xml:space="preserve"> divides CAM into four major domains, these are; Mind-body medicine, </w:t>
      </w:r>
      <w:r w:rsidR="00130E83">
        <w:rPr>
          <w:rFonts w:ascii="Arial" w:hAnsi="Arial" w:cs="Arial"/>
        </w:rPr>
        <w:t>Manipulative</w:t>
      </w:r>
      <w:r w:rsidR="00754728">
        <w:rPr>
          <w:rFonts w:ascii="Arial" w:hAnsi="Arial" w:cs="Arial"/>
        </w:rPr>
        <w:t xml:space="preserve"> and body based methods, Energy medicine and </w:t>
      </w:r>
      <w:r w:rsidR="00650DCA">
        <w:rPr>
          <w:rFonts w:ascii="Arial" w:hAnsi="Arial" w:cs="Arial"/>
        </w:rPr>
        <w:t>biologically</w:t>
      </w:r>
      <w:r w:rsidR="00754728">
        <w:rPr>
          <w:rFonts w:ascii="Arial" w:hAnsi="Arial" w:cs="Arial"/>
        </w:rPr>
        <w:t xml:space="preserve"> based treatments. Complementary </w:t>
      </w:r>
      <w:r>
        <w:rPr>
          <w:rFonts w:ascii="Arial" w:hAnsi="Arial" w:cs="Arial"/>
        </w:rPr>
        <w:t xml:space="preserve">therapy is mainly a voluntary self-regulation in the </w:t>
      </w:r>
      <w:r w:rsidR="00A7221C">
        <w:rPr>
          <w:rFonts w:ascii="Arial" w:hAnsi="Arial" w:cs="Arial"/>
        </w:rPr>
        <w:t>United Kingdom (</w:t>
      </w:r>
      <w:r>
        <w:rPr>
          <w:rFonts w:ascii="Arial" w:hAnsi="Arial" w:cs="Arial"/>
        </w:rPr>
        <w:t>UK</w:t>
      </w:r>
      <w:r w:rsidR="00A7221C">
        <w:rPr>
          <w:rFonts w:ascii="Arial" w:hAnsi="Arial" w:cs="Arial"/>
        </w:rPr>
        <w:t>)</w:t>
      </w:r>
      <w:r w:rsidR="00754728">
        <w:rPr>
          <w:rFonts w:ascii="Arial" w:hAnsi="Arial" w:cs="Arial"/>
        </w:rPr>
        <w:t xml:space="preserve">, this means </w:t>
      </w:r>
      <w:r>
        <w:rPr>
          <w:rFonts w:ascii="Arial" w:hAnsi="Arial" w:cs="Arial"/>
        </w:rPr>
        <w:t xml:space="preserve">the regulation and registration of complementary therapists in the UK is voluntary. There are no laws in place that will protect the public </w:t>
      </w:r>
      <w:r w:rsidR="00754728">
        <w:rPr>
          <w:rFonts w:ascii="Arial" w:hAnsi="Arial" w:cs="Arial"/>
        </w:rPr>
        <w:t xml:space="preserve">from </w:t>
      </w:r>
      <w:r>
        <w:rPr>
          <w:rFonts w:ascii="Arial" w:hAnsi="Arial" w:cs="Arial"/>
        </w:rPr>
        <w:t>therapist</w:t>
      </w:r>
      <w:r w:rsidR="00754728">
        <w:rPr>
          <w:rFonts w:ascii="Arial" w:hAnsi="Arial" w:cs="Arial"/>
        </w:rPr>
        <w:t>s</w:t>
      </w:r>
      <w:r w:rsidR="00A7221C">
        <w:rPr>
          <w:rFonts w:ascii="Arial" w:hAnsi="Arial" w:cs="Arial"/>
        </w:rPr>
        <w:t xml:space="preserve"> who may b</w:t>
      </w:r>
      <w:r>
        <w:rPr>
          <w:rFonts w:ascii="Arial" w:hAnsi="Arial" w:cs="Arial"/>
        </w:rPr>
        <w:t>e unqualified</w:t>
      </w:r>
      <w:r w:rsidR="00754728">
        <w:rPr>
          <w:rFonts w:ascii="Arial" w:hAnsi="Arial" w:cs="Arial"/>
        </w:rPr>
        <w:t xml:space="preserve"> or incompetent to do the job. </w:t>
      </w:r>
    </w:p>
    <w:p w14:paraId="1C79D8EB" w14:textId="77777777" w:rsidR="00130E83" w:rsidRPr="00130E83" w:rsidRDefault="00130E83"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09478A96" w14:textId="74BE680F" w:rsidR="00F20EF4" w:rsidRDefault="00C76AE9"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rPr>
      </w:pPr>
      <w:r>
        <w:rPr>
          <w:rFonts w:ascii="Arial" w:hAnsi="Arial" w:cs="Arial"/>
          <w:b/>
        </w:rPr>
        <w:t>Introduction</w:t>
      </w:r>
    </w:p>
    <w:p w14:paraId="3703F07A" w14:textId="141245CA" w:rsidR="001F7FD6" w:rsidRDefault="0062574F"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 xml:space="preserve">This </w:t>
      </w:r>
      <w:r w:rsidR="00885CAC">
        <w:rPr>
          <w:rFonts w:ascii="Arial" w:hAnsi="Arial" w:cs="Arial"/>
        </w:rPr>
        <w:t xml:space="preserve">essay will focus on the statutory </w:t>
      </w:r>
      <w:r w:rsidR="00C84B45">
        <w:rPr>
          <w:rFonts w:ascii="Arial" w:hAnsi="Arial" w:cs="Arial"/>
        </w:rPr>
        <w:t xml:space="preserve">and </w:t>
      </w:r>
      <w:r w:rsidR="00885CAC">
        <w:rPr>
          <w:rFonts w:ascii="Arial" w:hAnsi="Arial" w:cs="Arial"/>
        </w:rPr>
        <w:t>voluntary self-regulation systems. It will evaluate the systems currently in place for the u</w:t>
      </w:r>
      <w:r w:rsidR="00E35A6A">
        <w:rPr>
          <w:rFonts w:ascii="Arial" w:hAnsi="Arial" w:cs="Arial"/>
        </w:rPr>
        <w:t>se of Comple</w:t>
      </w:r>
      <w:r w:rsidR="00130E83">
        <w:rPr>
          <w:rFonts w:ascii="Arial" w:hAnsi="Arial" w:cs="Arial"/>
        </w:rPr>
        <w:t xml:space="preserve">mentary Therapies. </w:t>
      </w:r>
      <w:r w:rsidR="00A7221C" w:rsidRPr="00527FA1">
        <w:rPr>
          <w:rFonts w:ascii="Arial" w:hAnsi="Arial" w:cs="Arial"/>
        </w:rPr>
        <w:t>The reasons why and the positives and negatives of complementary therapies will be explored.</w:t>
      </w:r>
    </w:p>
    <w:p w14:paraId="0E91C936" w14:textId="60F64F4E" w:rsidR="00527FA1" w:rsidRDefault="00527FA1" w:rsidP="00527FA1">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This essay will also look at the different types of standards out there by looking wider into other countries. It wi</w:t>
      </w:r>
      <w:r w:rsidR="00A62975">
        <w:rPr>
          <w:rFonts w:ascii="Arial" w:hAnsi="Arial" w:cs="Arial"/>
        </w:rPr>
        <w:t>ll look at the training requirement</w:t>
      </w:r>
      <w:r>
        <w:rPr>
          <w:rFonts w:ascii="Arial" w:hAnsi="Arial" w:cs="Arial"/>
        </w:rPr>
        <w:t xml:space="preserve"> and the training needed by practitioners to perform their duties and also why people go to these therapies and an insight into the types of users looking for complementary therapies. </w:t>
      </w:r>
    </w:p>
    <w:p w14:paraId="2789061A" w14:textId="77777777" w:rsidR="00A62975" w:rsidRDefault="00A62975" w:rsidP="00527FA1">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250CCF56" w14:textId="6B43EA86" w:rsidR="00527FA1" w:rsidRDefault="00A62975" w:rsidP="00527FA1">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A62975">
        <w:rPr>
          <w:rFonts w:ascii="Arial" w:hAnsi="Arial" w:cs="Arial"/>
        </w:rPr>
        <w:t>The study by Lunstroth (2006) explains CAM as a practice that has been around in this country since the nineteenth century. The study reported that the use of CAM was very popular, especially in the young age group.</w:t>
      </w:r>
    </w:p>
    <w:p w14:paraId="5904564B" w14:textId="5F0802AC" w:rsidR="00A62975" w:rsidRDefault="00A62975" w:rsidP="00527FA1">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7D626B9E" w14:textId="00208DB5" w:rsidR="002D2B88" w:rsidRDefault="00885CAC"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 xml:space="preserve">According to Walker and Budd (2002), </w:t>
      </w:r>
      <w:r w:rsidR="003E0372">
        <w:rPr>
          <w:rFonts w:ascii="Arial" w:hAnsi="Arial" w:cs="Arial"/>
        </w:rPr>
        <w:t xml:space="preserve">there </w:t>
      </w:r>
      <w:r w:rsidR="00176B7F">
        <w:rPr>
          <w:rFonts w:ascii="Arial" w:hAnsi="Arial" w:cs="Arial"/>
        </w:rPr>
        <w:t xml:space="preserve">are no </w:t>
      </w:r>
      <w:r w:rsidR="003E0372">
        <w:rPr>
          <w:rFonts w:ascii="Arial" w:hAnsi="Arial" w:cs="Arial"/>
        </w:rPr>
        <w:t xml:space="preserve">legislation </w:t>
      </w:r>
      <w:r w:rsidR="00176B7F">
        <w:rPr>
          <w:rFonts w:ascii="Arial" w:hAnsi="Arial" w:cs="Arial"/>
        </w:rPr>
        <w:t xml:space="preserve">in place </w:t>
      </w:r>
      <w:r w:rsidR="003E0372">
        <w:rPr>
          <w:rFonts w:ascii="Arial" w:hAnsi="Arial" w:cs="Arial"/>
        </w:rPr>
        <w:t>that can sto</w:t>
      </w:r>
      <w:r w:rsidR="00176B7F">
        <w:rPr>
          <w:rFonts w:ascii="Arial" w:hAnsi="Arial" w:cs="Arial"/>
        </w:rPr>
        <w:t xml:space="preserve">p the practice of CAM in the UK, other than </w:t>
      </w:r>
      <w:r w:rsidR="003E0372">
        <w:rPr>
          <w:rFonts w:ascii="Arial" w:hAnsi="Arial" w:cs="Arial"/>
        </w:rPr>
        <w:t xml:space="preserve">chiropractic and osteopathy, however </w:t>
      </w:r>
      <w:r w:rsidR="00176B7F">
        <w:rPr>
          <w:rFonts w:ascii="Arial" w:hAnsi="Arial" w:cs="Arial"/>
        </w:rPr>
        <w:t xml:space="preserve">these two therapies </w:t>
      </w:r>
      <w:r w:rsidR="007C4AAE">
        <w:rPr>
          <w:rFonts w:ascii="Arial" w:hAnsi="Arial" w:cs="Arial"/>
        </w:rPr>
        <w:t xml:space="preserve">cannot advertise </w:t>
      </w:r>
      <w:r w:rsidR="003E0372">
        <w:rPr>
          <w:rFonts w:ascii="Arial" w:hAnsi="Arial" w:cs="Arial"/>
        </w:rPr>
        <w:t xml:space="preserve">treatments of conditions such as cancer and tuberculosis. </w:t>
      </w:r>
    </w:p>
    <w:p w14:paraId="04A1BCA4" w14:textId="5EFA22D0" w:rsidR="00374BC2" w:rsidRDefault="002D2B88"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Osteopathic and Chiropractic professions are now regulated by law</w:t>
      </w:r>
      <w:r w:rsidR="00F61998">
        <w:rPr>
          <w:rFonts w:ascii="Arial" w:hAnsi="Arial" w:cs="Arial"/>
        </w:rPr>
        <w:t xml:space="preserve">. </w:t>
      </w:r>
      <w:r w:rsidR="001E4056">
        <w:rPr>
          <w:rFonts w:ascii="Arial" w:hAnsi="Arial" w:cs="Arial"/>
        </w:rPr>
        <w:t>According to Mills (2001)</w:t>
      </w:r>
      <w:r w:rsidR="00016A84">
        <w:rPr>
          <w:rFonts w:ascii="Arial" w:hAnsi="Arial" w:cs="Arial"/>
        </w:rPr>
        <w:t>,</w:t>
      </w:r>
      <w:r w:rsidR="001E4056">
        <w:rPr>
          <w:rFonts w:ascii="Arial" w:hAnsi="Arial" w:cs="Arial"/>
        </w:rPr>
        <w:t xml:space="preserve"> </w:t>
      </w:r>
      <w:r w:rsidR="00016A84" w:rsidRPr="00527FA1">
        <w:rPr>
          <w:rFonts w:ascii="Arial" w:hAnsi="Arial" w:cs="Arial"/>
        </w:rPr>
        <w:t>a</w:t>
      </w:r>
      <w:r w:rsidR="00F61998" w:rsidRPr="00527FA1">
        <w:rPr>
          <w:rFonts w:ascii="Arial" w:hAnsi="Arial" w:cs="Arial"/>
        </w:rPr>
        <w:t>cupuncture and herbal medicine are at a stage wher</w:t>
      </w:r>
      <w:r w:rsidR="00F42DA1" w:rsidRPr="00527FA1">
        <w:rPr>
          <w:rFonts w:ascii="Arial" w:hAnsi="Arial" w:cs="Arial"/>
        </w:rPr>
        <w:t>e it would be of beneficial</w:t>
      </w:r>
      <w:r w:rsidR="00F61998" w:rsidRPr="00527FA1">
        <w:rPr>
          <w:rFonts w:ascii="Arial" w:hAnsi="Arial" w:cs="Arial"/>
        </w:rPr>
        <w:t xml:space="preserve"> to </w:t>
      </w:r>
      <w:r w:rsidR="00F42DA1" w:rsidRPr="00527FA1">
        <w:rPr>
          <w:rFonts w:ascii="Arial" w:hAnsi="Arial" w:cs="Arial"/>
        </w:rPr>
        <w:t xml:space="preserve">them and </w:t>
      </w:r>
      <w:r w:rsidR="00F61998" w:rsidRPr="00527FA1">
        <w:rPr>
          <w:rFonts w:ascii="Arial" w:hAnsi="Arial" w:cs="Arial"/>
        </w:rPr>
        <w:t xml:space="preserve">their patients if they </w:t>
      </w:r>
      <w:r w:rsidR="00097242" w:rsidRPr="00527FA1">
        <w:rPr>
          <w:rFonts w:ascii="Arial" w:hAnsi="Arial" w:cs="Arial"/>
        </w:rPr>
        <w:t xml:space="preserve">are </w:t>
      </w:r>
      <w:r w:rsidR="00F61998" w:rsidRPr="00527FA1">
        <w:rPr>
          <w:rFonts w:ascii="Arial" w:hAnsi="Arial" w:cs="Arial"/>
        </w:rPr>
        <w:t xml:space="preserve">regulated under the Health Act 1999. </w:t>
      </w:r>
      <w:r w:rsidR="00097242" w:rsidRPr="00527FA1">
        <w:rPr>
          <w:rFonts w:ascii="Arial" w:hAnsi="Arial" w:cs="Arial"/>
        </w:rPr>
        <w:t xml:space="preserve">However, it continues to be self-regulated. </w:t>
      </w:r>
      <w:r w:rsidR="00F61998" w:rsidRPr="005110E5">
        <w:rPr>
          <w:rFonts w:ascii="Arial" w:hAnsi="Arial" w:cs="Arial"/>
        </w:rPr>
        <w:t xml:space="preserve">The main criteria for statutory regulation is whether the therapy </w:t>
      </w:r>
      <w:r w:rsidR="00527FA1" w:rsidRPr="005110E5">
        <w:rPr>
          <w:rFonts w:ascii="Arial" w:hAnsi="Arial" w:cs="Arial"/>
        </w:rPr>
        <w:t>poses</w:t>
      </w:r>
      <w:r w:rsidR="00E35A6A">
        <w:rPr>
          <w:rFonts w:ascii="Arial" w:hAnsi="Arial" w:cs="Arial"/>
        </w:rPr>
        <w:t xml:space="preserve"> any risk to the public and </w:t>
      </w:r>
      <w:r w:rsidR="00527FA1" w:rsidRPr="005110E5">
        <w:rPr>
          <w:rFonts w:ascii="Arial" w:hAnsi="Arial" w:cs="Arial"/>
        </w:rPr>
        <w:t xml:space="preserve">research suggests that </w:t>
      </w:r>
      <w:r w:rsidR="00F61998" w:rsidRPr="005110E5">
        <w:rPr>
          <w:rFonts w:ascii="Arial" w:hAnsi="Arial" w:cs="Arial"/>
        </w:rPr>
        <w:t>ac</w:t>
      </w:r>
      <w:r w:rsidR="00374BC2" w:rsidRPr="005110E5">
        <w:rPr>
          <w:rFonts w:ascii="Arial" w:hAnsi="Arial" w:cs="Arial"/>
        </w:rPr>
        <w:t>upuncture and herbal medicine</w:t>
      </w:r>
      <w:r w:rsidR="00C84B45" w:rsidRPr="005110E5">
        <w:rPr>
          <w:rFonts w:ascii="Arial" w:hAnsi="Arial" w:cs="Arial"/>
        </w:rPr>
        <w:t xml:space="preserve"> poses </w:t>
      </w:r>
      <w:r w:rsidR="00E35A6A">
        <w:rPr>
          <w:rFonts w:ascii="Arial" w:hAnsi="Arial" w:cs="Arial"/>
        </w:rPr>
        <w:t>significant risk</w:t>
      </w:r>
      <w:r w:rsidR="00C84B45" w:rsidRPr="005110E5">
        <w:rPr>
          <w:rFonts w:ascii="Arial" w:hAnsi="Arial" w:cs="Arial"/>
        </w:rPr>
        <w:t xml:space="preserve"> to the public</w:t>
      </w:r>
      <w:r w:rsidR="005110E5" w:rsidRPr="005110E5">
        <w:rPr>
          <w:rFonts w:ascii="Arial" w:hAnsi="Arial" w:cs="Arial"/>
        </w:rPr>
        <w:t xml:space="preserve"> (Ijaz </w:t>
      </w:r>
      <w:r w:rsidR="005110E5" w:rsidRPr="005110E5">
        <w:rPr>
          <w:rFonts w:ascii="Arial" w:hAnsi="Arial" w:cs="Arial"/>
          <w:i/>
        </w:rPr>
        <w:t>et al</w:t>
      </w:r>
      <w:r w:rsidR="005110E5" w:rsidRPr="005110E5">
        <w:rPr>
          <w:rFonts w:ascii="Arial" w:hAnsi="Arial" w:cs="Arial"/>
        </w:rPr>
        <w:t>, 2016)</w:t>
      </w:r>
      <w:r w:rsidR="00374BC2" w:rsidRPr="005110E5">
        <w:rPr>
          <w:rFonts w:ascii="Arial" w:hAnsi="Arial" w:cs="Arial"/>
        </w:rPr>
        <w:t>.</w:t>
      </w:r>
    </w:p>
    <w:p w14:paraId="34BBC001" w14:textId="4CB90E56" w:rsidR="00F61998" w:rsidRDefault="00F61998">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2F66EF04" w14:textId="77777777" w:rsidR="00E35A6A" w:rsidRDefault="00E35A6A">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51B2F894" w14:textId="77777777" w:rsidR="00E35A6A" w:rsidRDefault="00E35A6A">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62E25DC0" w14:textId="77777777" w:rsidR="00E35A6A" w:rsidRDefault="00E35A6A">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70AEAA8E" w14:textId="77777777" w:rsidR="00E35A6A" w:rsidRDefault="00E35A6A">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7267DBFF" w14:textId="2B3D7B44" w:rsidR="00374BC2" w:rsidRPr="00374BC2" w:rsidRDefault="00374BC2">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r w:rsidRPr="00374BC2">
        <w:rPr>
          <w:rFonts w:ascii="Arial" w:hAnsi="Arial" w:cs="Arial"/>
          <w:b/>
        </w:rPr>
        <w:t>Main Body</w:t>
      </w:r>
    </w:p>
    <w:p w14:paraId="2B9530E5" w14:textId="332708E5" w:rsidR="00374BC2" w:rsidRPr="00374BC2" w:rsidRDefault="00374BC2" w:rsidP="00374BC2">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1581805C" w14:textId="37B541D6" w:rsidR="00374BC2" w:rsidRDefault="00F87EC8"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F87EC8">
        <w:rPr>
          <w:rFonts w:ascii="Arial" w:hAnsi="Arial" w:cs="Arial"/>
        </w:rPr>
        <w:t xml:space="preserve">Statutory regulation refers to professions that must be registered </w:t>
      </w:r>
      <w:r w:rsidR="00176B7F">
        <w:rPr>
          <w:rFonts w:ascii="Arial" w:hAnsi="Arial" w:cs="Arial"/>
        </w:rPr>
        <w:t xml:space="preserve">by law </w:t>
      </w:r>
      <w:r w:rsidRPr="00F87EC8">
        <w:rPr>
          <w:rFonts w:ascii="Arial" w:hAnsi="Arial" w:cs="Arial"/>
        </w:rPr>
        <w:t>with a professional regulatory body. Each o</w:t>
      </w:r>
      <w:r w:rsidR="00021531">
        <w:rPr>
          <w:rFonts w:ascii="Arial" w:hAnsi="Arial" w:cs="Arial"/>
        </w:rPr>
        <w:t xml:space="preserve">f these regulators maintains a list </w:t>
      </w:r>
      <w:r w:rsidRPr="00F87EC8">
        <w:rPr>
          <w:rFonts w:ascii="Arial" w:hAnsi="Arial" w:cs="Arial"/>
        </w:rPr>
        <w:t xml:space="preserve">of individuals who meet the required standards set </w:t>
      </w:r>
      <w:r w:rsidR="00021531">
        <w:rPr>
          <w:rFonts w:ascii="Arial" w:hAnsi="Arial" w:cs="Arial"/>
        </w:rPr>
        <w:t xml:space="preserve">to practice in this </w:t>
      </w:r>
      <w:r w:rsidRPr="00F87EC8">
        <w:rPr>
          <w:rFonts w:ascii="Arial" w:hAnsi="Arial" w:cs="Arial"/>
        </w:rPr>
        <w:t>profession, this includes the standard of training and professional skills.</w:t>
      </w:r>
      <w:r>
        <w:rPr>
          <w:rFonts w:ascii="Arial" w:hAnsi="Arial" w:cs="Arial"/>
        </w:rPr>
        <w:t xml:space="preserve"> </w:t>
      </w:r>
      <w:r w:rsidR="00655A8C">
        <w:rPr>
          <w:rFonts w:ascii="Arial" w:hAnsi="Arial" w:cs="Arial"/>
        </w:rPr>
        <w:t>Smith (2010) explained that UK legislation does not require CAM practitioners to be licensed to operate a business and allows them to set up a practice without any insurance indemnity and without being registered to a</w:t>
      </w:r>
      <w:r w:rsidR="00021531">
        <w:rPr>
          <w:rFonts w:ascii="Arial" w:hAnsi="Arial" w:cs="Arial"/>
        </w:rPr>
        <w:t>ny professional bodies</w:t>
      </w:r>
      <w:r w:rsidR="00655A8C">
        <w:rPr>
          <w:rFonts w:ascii="Arial" w:hAnsi="Arial" w:cs="Arial"/>
        </w:rPr>
        <w:t xml:space="preserve">. </w:t>
      </w:r>
    </w:p>
    <w:p w14:paraId="33B21E72" w14:textId="3E7094CF" w:rsidR="0034334C" w:rsidRDefault="0034334C"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000994CE" w14:textId="379C4CB8" w:rsidR="0034334C" w:rsidRDefault="0034334C"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Health and Care Professions Council (HCPC) is responsible for the regulation of around 340,000 individual registrants across 16 professions. Some of these professions are c</w:t>
      </w:r>
      <w:r w:rsidRPr="0034334C">
        <w:rPr>
          <w:rFonts w:ascii="Arial" w:hAnsi="Arial" w:cs="Arial"/>
        </w:rPr>
        <w:t>hiropodists, occupational therapists and physiotherapists</w:t>
      </w:r>
      <w:r>
        <w:rPr>
          <w:rFonts w:ascii="Arial" w:hAnsi="Arial" w:cs="Arial"/>
        </w:rPr>
        <w:t xml:space="preserve"> (</w:t>
      </w:r>
      <w:r w:rsidR="009732E4">
        <w:rPr>
          <w:rFonts w:ascii="Arial" w:hAnsi="Arial" w:cs="Arial"/>
        </w:rPr>
        <w:t>Collen</w:t>
      </w:r>
      <w:r w:rsidR="00BF7B14">
        <w:rPr>
          <w:rFonts w:ascii="Arial" w:hAnsi="Arial" w:cs="Arial"/>
        </w:rPr>
        <w:t>,</w:t>
      </w:r>
      <w:r w:rsidR="009732E4">
        <w:rPr>
          <w:rFonts w:ascii="Arial" w:hAnsi="Arial" w:cs="Arial"/>
        </w:rPr>
        <w:t xml:space="preserve"> </w:t>
      </w:r>
      <w:r w:rsidR="00BE2308">
        <w:rPr>
          <w:rFonts w:ascii="Arial" w:hAnsi="Arial" w:cs="Arial"/>
        </w:rPr>
        <w:t>2017</w:t>
      </w:r>
      <w:r w:rsidR="009732E4">
        <w:rPr>
          <w:rFonts w:ascii="Arial" w:hAnsi="Arial" w:cs="Arial"/>
        </w:rPr>
        <w:t>). The HCPC are overseen and scrutinised by the Professional Standards Authority and to ensure all registrants uphold and follow the standards stated by each regulator. The key role of the regulator is to ensure that the protected titles associated with the registered professions are not misused in any way. If it’s misused the regulator has the power to bring prosecutions against those who use protected titles without being registered. This in turn provides further assurance to the public who receive their care to ensure the professionals are registered and practising to minimum standards.</w:t>
      </w:r>
    </w:p>
    <w:p w14:paraId="42CD77CD" w14:textId="77777777" w:rsidR="00F87EC8" w:rsidRDefault="00F87EC8" w:rsidP="00F87EC8">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506C4F80" w14:textId="007C5BBB" w:rsidR="00F87EC8" w:rsidRPr="008D6E32" w:rsidRDefault="00F87EC8" w:rsidP="00F87EC8">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8D6E32">
        <w:rPr>
          <w:rFonts w:ascii="Arial" w:hAnsi="Arial" w:cs="Arial"/>
        </w:rPr>
        <w:t xml:space="preserve">Voluntary self-regulation </w:t>
      </w:r>
      <w:r w:rsidR="00527FA1" w:rsidRPr="008D6E32">
        <w:rPr>
          <w:rFonts w:ascii="Arial" w:hAnsi="Arial" w:cs="Arial"/>
        </w:rPr>
        <w:t>is a term meaning</w:t>
      </w:r>
      <w:r w:rsidRPr="008D6E32">
        <w:rPr>
          <w:rFonts w:ascii="Arial" w:hAnsi="Arial" w:cs="Arial"/>
        </w:rPr>
        <w:t xml:space="preserve"> there are no </w:t>
      </w:r>
      <w:r w:rsidR="00021531" w:rsidRPr="008D6E32">
        <w:rPr>
          <w:rFonts w:ascii="Arial" w:hAnsi="Arial" w:cs="Arial"/>
        </w:rPr>
        <w:t>mandatory regulation</w:t>
      </w:r>
      <w:r w:rsidR="00527FA1" w:rsidRPr="008D6E32">
        <w:rPr>
          <w:rFonts w:ascii="Arial" w:hAnsi="Arial" w:cs="Arial"/>
        </w:rPr>
        <w:t>s</w:t>
      </w:r>
      <w:r w:rsidR="00021531" w:rsidRPr="008D6E32">
        <w:rPr>
          <w:rFonts w:ascii="Arial" w:hAnsi="Arial" w:cs="Arial"/>
        </w:rPr>
        <w:t xml:space="preserve"> </w:t>
      </w:r>
      <w:r w:rsidRPr="008D6E32">
        <w:rPr>
          <w:rFonts w:ascii="Arial" w:hAnsi="Arial" w:cs="Arial"/>
        </w:rPr>
        <w:t xml:space="preserve">in place which </w:t>
      </w:r>
      <w:r w:rsidR="00021531" w:rsidRPr="008D6E32">
        <w:rPr>
          <w:rFonts w:ascii="Arial" w:hAnsi="Arial" w:cs="Arial"/>
        </w:rPr>
        <w:t xml:space="preserve">would </w:t>
      </w:r>
      <w:r w:rsidRPr="008D6E32">
        <w:rPr>
          <w:rFonts w:ascii="Arial" w:hAnsi="Arial" w:cs="Arial"/>
        </w:rPr>
        <w:t xml:space="preserve">normally require practitioners to be qualified and trained. This is where practitioners join </w:t>
      </w:r>
      <w:r w:rsidR="00021531" w:rsidRPr="008D6E32">
        <w:rPr>
          <w:rFonts w:ascii="Arial" w:hAnsi="Arial" w:cs="Arial"/>
        </w:rPr>
        <w:t>a professional association</w:t>
      </w:r>
      <w:r w:rsidRPr="008D6E32">
        <w:rPr>
          <w:rFonts w:ascii="Arial" w:hAnsi="Arial" w:cs="Arial"/>
        </w:rPr>
        <w:t xml:space="preserve"> or </w:t>
      </w:r>
      <w:r w:rsidR="00E35A6A">
        <w:rPr>
          <w:rFonts w:ascii="Arial" w:hAnsi="Arial" w:cs="Arial"/>
        </w:rPr>
        <w:t>even voluntarily</w:t>
      </w:r>
      <w:r w:rsidR="00021531" w:rsidRPr="008D6E32">
        <w:rPr>
          <w:rFonts w:ascii="Arial" w:hAnsi="Arial" w:cs="Arial"/>
        </w:rPr>
        <w:t xml:space="preserve"> register to give themselves e</w:t>
      </w:r>
      <w:r w:rsidRPr="008D6E32">
        <w:rPr>
          <w:rFonts w:ascii="Arial" w:hAnsi="Arial" w:cs="Arial"/>
        </w:rPr>
        <w:t xml:space="preserve">xclusive use of </w:t>
      </w:r>
      <w:r w:rsidR="00021531" w:rsidRPr="008D6E32">
        <w:rPr>
          <w:rFonts w:ascii="Arial" w:hAnsi="Arial" w:cs="Arial"/>
        </w:rPr>
        <w:t xml:space="preserve">company </w:t>
      </w:r>
      <w:r w:rsidRPr="008D6E32">
        <w:rPr>
          <w:rFonts w:ascii="Arial" w:hAnsi="Arial" w:cs="Arial"/>
        </w:rPr>
        <w:t xml:space="preserve">logos and </w:t>
      </w:r>
      <w:r w:rsidR="00021531" w:rsidRPr="008D6E32">
        <w:rPr>
          <w:rFonts w:ascii="Arial" w:hAnsi="Arial" w:cs="Arial"/>
        </w:rPr>
        <w:t xml:space="preserve">the benefit of </w:t>
      </w:r>
      <w:r w:rsidRPr="008D6E32">
        <w:rPr>
          <w:rFonts w:ascii="Arial" w:hAnsi="Arial" w:cs="Arial"/>
        </w:rPr>
        <w:t xml:space="preserve">marketing. </w:t>
      </w:r>
      <w:r w:rsidR="00990376">
        <w:rPr>
          <w:rFonts w:ascii="Arial" w:hAnsi="Arial" w:cs="Arial"/>
        </w:rPr>
        <w:t xml:space="preserve">It can also provide many of the safeguards of statutory regulation and is less expensive to administer which is one of the main reason why practitioners are </w:t>
      </w:r>
      <w:r w:rsidR="0024482B">
        <w:rPr>
          <w:rFonts w:ascii="Arial" w:hAnsi="Arial" w:cs="Arial"/>
        </w:rPr>
        <w:t xml:space="preserve">self-regulated (House of Lords, 2000). </w:t>
      </w:r>
      <w:r w:rsidR="00807BFC" w:rsidRPr="008D6E32">
        <w:rPr>
          <w:rFonts w:ascii="Arial" w:hAnsi="Arial" w:cs="Arial"/>
        </w:rPr>
        <w:t xml:space="preserve">This also offers them </w:t>
      </w:r>
      <w:r w:rsidR="00990376">
        <w:rPr>
          <w:rFonts w:ascii="Arial" w:hAnsi="Arial" w:cs="Arial"/>
        </w:rPr>
        <w:t>professional recognition</w:t>
      </w:r>
      <w:r w:rsidR="008B4009" w:rsidRPr="008D6E32">
        <w:rPr>
          <w:rFonts w:ascii="Arial" w:hAnsi="Arial" w:cs="Arial"/>
        </w:rPr>
        <w:t>. The alternative</w:t>
      </w:r>
      <w:r w:rsidR="00807BFC" w:rsidRPr="008D6E32">
        <w:rPr>
          <w:rFonts w:ascii="Arial" w:hAnsi="Arial" w:cs="Arial"/>
        </w:rPr>
        <w:t xml:space="preserve"> to joining these associations or register is that most of them require practitioners to have minimum qualifications </w:t>
      </w:r>
      <w:r w:rsidR="00990376">
        <w:rPr>
          <w:rFonts w:ascii="Arial" w:hAnsi="Arial" w:cs="Arial"/>
        </w:rPr>
        <w:t xml:space="preserve">and training </w:t>
      </w:r>
      <w:r w:rsidRPr="008D6E32">
        <w:rPr>
          <w:rFonts w:ascii="Arial" w:hAnsi="Arial" w:cs="Arial"/>
        </w:rPr>
        <w:t xml:space="preserve">to practice </w:t>
      </w:r>
      <w:r w:rsidR="00807BFC" w:rsidRPr="008D6E32">
        <w:rPr>
          <w:rFonts w:ascii="Arial" w:hAnsi="Arial" w:cs="Arial"/>
        </w:rPr>
        <w:t>and maintain high company standards</w:t>
      </w:r>
      <w:r w:rsidRPr="008D6E32">
        <w:rPr>
          <w:rFonts w:ascii="Arial" w:hAnsi="Arial" w:cs="Arial"/>
        </w:rPr>
        <w:t>. Usually</w:t>
      </w:r>
      <w:r w:rsidR="008B4009" w:rsidRPr="008D6E32">
        <w:rPr>
          <w:rFonts w:ascii="Arial" w:hAnsi="Arial" w:cs="Arial"/>
        </w:rPr>
        <w:t>,</w:t>
      </w:r>
      <w:r w:rsidRPr="008D6E32">
        <w:rPr>
          <w:rFonts w:ascii="Arial" w:hAnsi="Arial" w:cs="Arial"/>
        </w:rPr>
        <w:t xml:space="preserve"> this is something that is drawn up and enforced by the associations which forms part of </w:t>
      </w:r>
      <w:r w:rsidR="00807BFC" w:rsidRPr="008D6E32">
        <w:rPr>
          <w:rFonts w:ascii="Arial" w:hAnsi="Arial" w:cs="Arial"/>
        </w:rPr>
        <w:t xml:space="preserve">the </w:t>
      </w:r>
      <w:r w:rsidRPr="008D6E32">
        <w:rPr>
          <w:rFonts w:ascii="Arial" w:hAnsi="Arial" w:cs="Arial"/>
        </w:rPr>
        <w:t>membership or registration</w:t>
      </w:r>
      <w:r w:rsidR="00807BFC" w:rsidRPr="008D6E32">
        <w:rPr>
          <w:rFonts w:ascii="Arial" w:hAnsi="Arial" w:cs="Arial"/>
        </w:rPr>
        <w:t xml:space="preserve"> requirements</w:t>
      </w:r>
      <w:r w:rsidRPr="008D6E32">
        <w:rPr>
          <w:rFonts w:ascii="Arial" w:hAnsi="Arial" w:cs="Arial"/>
        </w:rPr>
        <w:t xml:space="preserve">. </w:t>
      </w:r>
      <w:r w:rsidR="008B4009" w:rsidRPr="008D6E32">
        <w:rPr>
          <w:rFonts w:ascii="Arial" w:hAnsi="Arial" w:cs="Arial"/>
        </w:rPr>
        <w:t xml:space="preserve">However, there </w:t>
      </w:r>
      <w:r w:rsidR="00BF7B14">
        <w:rPr>
          <w:rFonts w:ascii="Arial" w:hAnsi="Arial" w:cs="Arial"/>
        </w:rPr>
        <w:t xml:space="preserve">are no </w:t>
      </w:r>
      <w:r w:rsidR="00807BFC" w:rsidRPr="008D6E32">
        <w:rPr>
          <w:rFonts w:ascii="Arial" w:hAnsi="Arial" w:cs="Arial"/>
        </w:rPr>
        <w:t xml:space="preserve">legal </w:t>
      </w:r>
      <w:r w:rsidRPr="008D6E32">
        <w:rPr>
          <w:rFonts w:ascii="Arial" w:hAnsi="Arial" w:cs="Arial"/>
        </w:rPr>
        <w:t xml:space="preserve">requirement that practitioners </w:t>
      </w:r>
      <w:r w:rsidR="00807BFC" w:rsidRPr="008D6E32">
        <w:rPr>
          <w:rFonts w:ascii="Arial" w:hAnsi="Arial" w:cs="Arial"/>
        </w:rPr>
        <w:t xml:space="preserve">must </w:t>
      </w:r>
      <w:r w:rsidRPr="008D6E32">
        <w:rPr>
          <w:rFonts w:ascii="Arial" w:hAnsi="Arial" w:cs="Arial"/>
        </w:rPr>
        <w:t xml:space="preserve">join an association or register </w:t>
      </w:r>
      <w:r w:rsidR="00BF7B14">
        <w:rPr>
          <w:rFonts w:ascii="Arial" w:hAnsi="Arial" w:cs="Arial"/>
        </w:rPr>
        <w:t xml:space="preserve">with them </w:t>
      </w:r>
      <w:r w:rsidRPr="008D6E32">
        <w:rPr>
          <w:rFonts w:ascii="Arial" w:hAnsi="Arial" w:cs="Arial"/>
        </w:rPr>
        <w:t xml:space="preserve">before they </w:t>
      </w:r>
      <w:r w:rsidR="00807BFC" w:rsidRPr="008D6E32">
        <w:rPr>
          <w:rFonts w:ascii="Arial" w:hAnsi="Arial" w:cs="Arial"/>
        </w:rPr>
        <w:t xml:space="preserve">can </w:t>
      </w:r>
      <w:r w:rsidRPr="008D6E32">
        <w:rPr>
          <w:rFonts w:ascii="Arial" w:hAnsi="Arial" w:cs="Arial"/>
        </w:rPr>
        <w:t xml:space="preserve">start to practise. As things stand, there are no </w:t>
      </w:r>
      <w:r w:rsidR="00807BFC" w:rsidRPr="008D6E32">
        <w:rPr>
          <w:rFonts w:ascii="Arial" w:hAnsi="Arial" w:cs="Arial"/>
        </w:rPr>
        <w:t xml:space="preserve">mandatory regulations </w:t>
      </w:r>
      <w:r w:rsidRPr="008D6E32">
        <w:rPr>
          <w:rFonts w:ascii="Arial" w:hAnsi="Arial" w:cs="Arial"/>
        </w:rPr>
        <w:t xml:space="preserve">in place to protect the public from unqualified or </w:t>
      </w:r>
      <w:r w:rsidR="00807BFC" w:rsidRPr="008D6E32">
        <w:rPr>
          <w:rFonts w:ascii="Arial" w:hAnsi="Arial" w:cs="Arial"/>
        </w:rPr>
        <w:t xml:space="preserve">untrained </w:t>
      </w:r>
      <w:r w:rsidRPr="008D6E32">
        <w:rPr>
          <w:rFonts w:ascii="Arial" w:hAnsi="Arial" w:cs="Arial"/>
        </w:rPr>
        <w:t xml:space="preserve">therapists. </w:t>
      </w:r>
    </w:p>
    <w:p w14:paraId="3BEF2B6E" w14:textId="77777777" w:rsidR="008B4009" w:rsidRPr="008D6E32" w:rsidRDefault="008B4009" w:rsidP="00F87EC8">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42AE9143" w14:textId="506D1A9A" w:rsidR="00F87EC8" w:rsidRPr="00F87EC8" w:rsidRDefault="00807BFC" w:rsidP="00F87EC8">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8D6E32">
        <w:rPr>
          <w:rFonts w:ascii="Arial" w:hAnsi="Arial" w:cs="Arial"/>
        </w:rPr>
        <w:t xml:space="preserve">The difference between </w:t>
      </w:r>
      <w:r w:rsidR="00F87EC8" w:rsidRPr="008D6E32">
        <w:rPr>
          <w:rFonts w:ascii="Arial" w:hAnsi="Arial" w:cs="Arial"/>
        </w:rPr>
        <w:t>statutory regulation and voluntary self-regulation is that</w:t>
      </w:r>
      <w:r w:rsidRPr="008D6E32">
        <w:rPr>
          <w:rFonts w:ascii="Arial" w:hAnsi="Arial" w:cs="Arial"/>
        </w:rPr>
        <w:t>,</w:t>
      </w:r>
      <w:r w:rsidR="00F87EC8" w:rsidRPr="008D6E32">
        <w:rPr>
          <w:rFonts w:ascii="Arial" w:hAnsi="Arial" w:cs="Arial"/>
        </w:rPr>
        <w:t xml:space="preserve"> statutory regulat</w:t>
      </w:r>
      <w:r w:rsidR="008B4009" w:rsidRPr="008D6E32">
        <w:rPr>
          <w:rFonts w:ascii="Arial" w:hAnsi="Arial" w:cs="Arial"/>
        </w:rPr>
        <w:t xml:space="preserve">ion is where you would have to, by law, </w:t>
      </w:r>
      <w:r w:rsidR="00F87EC8" w:rsidRPr="008D6E32">
        <w:rPr>
          <w:rFonts w:ascii="Arial" w:hAnsi="Arial" w:cs="Arial"/>
        </w:rPr>
        <w:t>register to provide the services</w:t>
      </w:r>
      <w:r w:rsidR="008B4009" w:rsidRPr="008D6E32">
        <w:rPr>
          <w:rFonts w:ascii="Arial" w:hAnsi="Arial" w:cs="Arial"/>
        </w:rPr>
        <w:t>. T</w:t>
      </w:r>
      <w:r w:rsidRPr="008D6E32">
        <w:rPr>
          <w:rFonts w:ascii="Arial" w:hAnsi="Arial" w:cs="Arial"/>
        </w:rPr>
        <w:t xml:space="preserve">his usually requires the individual to hold certain </w:t>
      </w:r>
      <w:r w:rsidR="008B4009" w:rsidRPr="008D6E32">
        <w:rPr>
          <w:rFonts w:ascii="Arial" w:hAnsi="Arial" w:cs="Arial"/>
        </w:rPr>
        <w:t>qualification/training in an</w:t>
      </w:r>
      <w:r w:rsidR="00505776" w:rsidRPr="008D6E32">
        <w:rPr>
          <w:rFonts w:ascii="Arial" w:hAnsi="Arial" w:cs="Arial"/>
        </w:rPr>
        <w:t xml:space="preserve"> area to be able to practice</w:t>
      </w:r>
      <w:r w:rsidR="00F87EC8" w:rsidRPr="008D6E32">
        <w:rPr>
          <w:rFonts w:ascii="Arial" w:hAnsi="Arial" w:cs="Arial"/>
        </w:rPr>
        <w:t>, whereas voluntary s</w:t>
      </w:r>
      <w:r w:rsidR="008B4009" w:rsidRPr="008D6E32">
        <w:rPr>
          <w:rFonts w:ascii="Arial" w:hAnsi="Arial" w:cs="Arial"/>
        </w:rPr>
        <w:t>elf-regulation is where you do no</w:t>
      </w:r>
      <w:r w:rsidR="00F87EC8" w:rsidRPr="008D6E32">
        <w:rPr>
          <w:rFonts w:ascii="Arial" w:hAnsi="Arial" w:cs="Arial"/>
        </w:rPr>
        <w:t>t require any form of qualifications</w:t>
      </w:r>
      <w:r w:rsidR="00505776" w:rsidRPr="008D6E32">
        <w:rPr>
          <w:rFonts w:ascii="Arial" w:hAnsi="Arial" w:cs="Arial"/>
        </w:rPr>
        <w:t>/training</w:t>
      </w:r>
      <w:r w:rsidR="00F87EC8" w:rsidRPr="008D6E32">
        <w:rPr>
          <w:rFonts w:ascii="Arial" w:hAnsi="Arial" w:cs="Arial"/>
        </w:rPr>
        <w:t xml:space="preserve"> or experi</w:t>
      </w:r>
      <w:r w:rsidR="00E35A6A">
        <w:rPr>
          <w:rFonts w:ascii="Arial" w:hAnsi="Arial" w:cs="Arial"/>
        </w:rPr>
        <w:t>ence to carry out the services (House of Lords, 2000).</w:t>
      </w:r>
      <w:r w:rsidR="00505776" w:rsidRPr="008D6E32">
        <w:rPr>
          <w:rFonts w:ascii="Arial" w:hAnsi="Arial" w:cs="Arial"/>
        </w:rPr>
        <w:t xml:space="preserve"> </w:t>
      </w:r>
    </w:p>
    <w:p w14:paraId="4015DD22" w14:textId="02DD424B" w:rsidR="00F87EC8" w:rsidRDefault="00F87EC8"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5CA578B5" w14:textId="157AA8D7" w:rsidR="00C24680" w:rsidRDefault="00F87EC8"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C24680">
        <w:rPr>
          <w:rFonts w:ascii="Arial" w:hAnsi="Arial" w:cs="Arial"/>
        </w:rPr>
        <w:t>While each organisation has its own advantages, if you belong to a professional body there are potenti</w:t>
      </w:r>
      <w:r w:rsidR="005905A3">
        <w:rPr>
          <w:rFonts w:ascii="Arial" w:hAnsi="Arial" w:cs="Arial"/>
        </w:rPr>
        <w:t>al benefits that they can offer</w:t>
      </w:r>
      <w:r w:rsidRPr="00C24680">
        <w:rPr>
          <w:rFonts w:ascii="Arial" w:hAnsi="Arial" w:cs="Arial"/>
        </w:rPr>
        <w:t xml:space="preserve"> such as professional recognition</w:t>
      </w:r>
      <w:r w:rsidR="008B4009" w:rsidRPr="00C24680">
        <w:rPr>
          <w:rFonts w:ascii="Arial" w:hAnsi="Arial" w:cs="Arial"/>
        </w:rPr>
        <w:t>,</w:t>
      </w:r>
      <w:r w:rsidRPr="00C24680">
        <w:rPr>
          <w:rFonts w:ascii="Arial" w:hAnsi="Arial" w:cs="Arial"/>
        </w:rPr>
        <w:t xml:space="preserve"> ‘getting your name out to the public</w:t>
      </w:r>
      <w:r w:rsidR="008B4009" w:rsidRPr="00C24680">
        <w:rPr>
          <w:rFonts w:ascii="Arial" w:hAnsi="Arial" w:cs="Arial"/>
        </w:rPr>
        <w:t>’,</w:t>
      </w:r>
      <w:r w:rsidRPr="00C24680">
        <w:rPr>
          <w:rFonts w:ascii="Arial" w:hAnsi="Arial" w:cs="Arial"/>
        </w:rPr>
        <w:t xml:space="preserve"> and growing your business. Most institutions have their own assessment process to pass to be </w:t>
      </w:r>
      <w:r w:rsidR="008B4009" w:rsidRPr="00C24680">
        <w:rPr>
          <w:rFonts w:ascii="Arial" w:hAnsi="Arial" w:cs="Arial"/>
        </w:rPr>
        <w:t xml:space="preserve">granted membership. Some </w:t>
      </w:r>
      <w:r w:rsidRPr="00C24680">
        <w:rPr>
          <w:rFonts w:ascii="Arial" w:hAnsi="Arial" w:cs="Arial"/>
        </w:rPr>
        <w:t>im</w:t>
      </w:r>
      <w:r w:rsidR="008B4009" w:rsidRPr="00C24680">
        <w:rPr>
          <w:rFonts w:ascii="Arial" w:hAnsi="Arial" w:cs="Arial"/>
        </w:rPr>
        <w:t>portant benefits include</w:t>
      </w:r>
      <w:r w:rsidRPr="00C24680">
        <w:rPr>
          <w:rFonts w:ascii="Arial" w:hAnsi="Arial" w:cs="Arial"/>
        </w:rPr>
        <w:t xml:space="preserve"> being reco</w:t>
      </w:r>
      <w:r w:rsidR="008B4009" w:rsidRPr="00C24680">
        <w:rPr>
          <w:rFonts w:ascii="Arial" w:hAnsi="Arial" w:cs="Arial"/>
        </w:rPr>
        <w:t>gnised as a professional in a particular field. It is knowing who can be trusted</w:t>
      </w:r>
      <w:r w:rsidRPr="00C24680">
        <w:rPr>
          <w:rFonts w:ascii="Arial" w:hAnsi="Arial" w:cs="Arial"/>
        </w:rPr>
        <w:t xml:space="preserve"> and whether or not they are qualified to do the job. Being a member of bodies give</w:t>
      </w:r>
      <w:r w:rsidR="008B4009" w:rsidRPr="00C24680">
        <w:rPr>
          <w:rFonts w:ascii="Arial" w:hAnsi="Arial" w:cs="Arial"/>
        </w:rPr>
        <w:t xml:space="preserve">s therapist stability, trust and </w:t>
      </w:r>
      <w:r w:rsidRPr="00C24680">
        <w:rPr>
          <w:rFonts w:ascii="Arial" w:hAnsi="Arial" w:cs="Arial"/>
        </w:rPr>
        <w:t xml:space="preserve">continuous professional development to further their career. Getting the right support and learning in the job whilst building yourself towards a good career development is very important for some people. However, there are also advantages to not joining an association or </w:t>
      </w:r>
      <w:r w:rsidR="008B4009" w:rsidRPr="00C24680">
        <w:rPr>
          <w:rFonts w:ascii="Arial" w:hAnsi="Arial" w:cs="Arial"/>
        </w:rPr>
        <w:t>register, as practitioners would not</w:t>
      </w:r>
      <w:r w:rsidRPr="00C24680">
        <w:rPr>
          <w:rFonts w:ascii="Arial" w:hAnsi="Arial" w:cs="Arial"/>
        </w:rPr>
        <w:t xml:space="preserve"> have to worry about their annual </w:t>
      </w:r>
      <w:r w:rsidR="008B4009" w:rsidRPr="00C24680">
        <w:rPr>
          <w:rFonts w:ascii="Arial" w:hAnsi="Arial" w:cs="Arial"/>
        </w:rPr>
        <w:t>membership</w:t>
      </w:r>
      <w:r w:rsidRPr="00C24680">
        <w:rPr>
          <w:rFonts w:ascii="Arial" w:hAnsi="Arial" w:cs="Arial"/>
        </w:rPr>
        <w:t xml:space="preserve"> and treatment fee that needs to be paid to the association. If you work for yourself you can run the business exactly the way you want to and not worry about the high standard of treatment and membership fees. However, it’s also important to note that there must not be any non-maleficence which means that these professionals must</w:t>
      </w:r>
      <w:r w:rsidR="008B4009" w:rsidRPr="00C24680">
        <w:rPr>
          <w:rFonts w:ascii="Arial" w:hAnsi="Arial" w:cs="Arial"/>
        </w:rPr>
        <w:t xml:space="preserve"> not intentionally do harm and </w:t>
      </w:r>
      <w:r w:rsidRPr="00C24680">
        <w:rPr>
          <w:rFonts w:ascii="Arial" w:hAnsi="Arial" w:cs="Arial"/>
        </w:rPr>
        <w:t xml:space="preserve">must provide a standard of care which avoids risks or negligence to their patients.  </w:t>
      </w:r>
      <w:r w:rsidR="00C24680">
        <w:rPr>
          <w:rFonts w:ascii="Arial" w:hAnsi="Arial" w:cs="Arial"/>
        </w:rPr>
        <w:t xml:space="preserve">According to Eaton (2019), non-maleficence is the principle that these professionals should not cause harm to others. As a whole these interventions should not cause any harm to a person even though most attempts to benefit a patient require the infliction of harm or involve the risk of harm, such as inserting needles with acupuncture treatment. </w:t>
      </w:r>
      <w:r w:rsidR="00D00EA8">
        <w:rPr>
          <w:rFonts w:ascii="Arial" w:hAnsi="Arial" w:cs="Arial"/>
        </w:rPr>
        <w:t xml:space="preserve">It is the </w:t>
      </w:r>
      <w:r w:rsidR="001C4FC4">
        <w:rPr>
          <w:rFonts w:ascii="Arial" w:hAnsi="Arial" w:cs="Arial"/>
        </w:rPr>
        <w:t>professional’s</w:t>
      </w:r>
      <w:r w:rsidR="00D00EA8">
        <w:rPr>
          <w:rFonts w:ascii="Arial" w:hAnsi="Arial" w:cs="Arial"/>
        </w:rPr>
        <w:t xml:space="preserve"> obligation to help a patient against the obligation not to harm. </w:t>
      </w:r>
    </w:p>
    <w:p w14:paraId="7F3BA090" w14:textId="77777777" w:rsidR="00C24680" w:rsidRDefault="00C24680"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7D44E8EC" w14:textId="72353B94" w:rsidR="00F87EC8" w:rsidRDefault="00F87EC8"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C24680">
        <w:rPr>
          <w:rFonts w:ascii="Arial" w:hAnsi="Arial" w:cs="Arial"/>
        </w:rPr>
        <w:t>It is also important in this profession that a consent form is signed by a patient prior to any CAMS treatment so that he/she agrees for the treatment/procedure to take place. This also protects the professional from being sued for any negligence or wrongdoing that was not intentional.</w:t>
      </w:r>
      <w:r w:rsidR="00C24680">
        <w:rPr>
          <w:rFonts w:ascii="Arial" w:hAnsi="Arial" w:cs="Arial"/>
        </w:rPr>
        <w:t xml:space="preserve"> </w:t>
      </w:r>
    </w:p>
    <w:p w14:paraId="5EA33B09" w14:textId="77777777" w:rsidR="00F87EC8" w:rsidRDefault="00F87EC8"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7A9B0236" w14:textId="5B11ACCF" w:rsidR="00C31C0F" w:rsidRDefault="00F87EC8"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F87EC8">
        <w:rPr>
          <w:rFonts w:ascii="Arial" w:hAnsi="Arial" w:cs="Arial"/>
        </w:rPr>
        <w:t xml:space="preserve">The guide to the General </w:t>
      </w:r>
      <w:r w:rsidR="00CF5ABA">
        <w:rPr>
          <w:rFonts w:ascii="Arial" w:hAnsi="Arial" w:cs="Arial"/>
        </w:rPr>
        <w:t>Data Protection Regulation (</w:t>
      </w:r>
      <w:r w:rsidR="00CF5ABA" w:rsidRPr="00CF5ABA">
        <w:rPr>
          <w:rFonts w:ascii="Arial" w:hAnsi="Arial" w:cs="Arial"/>
          <w:i/>
        </w:rPr>
        <w:t>Data Protection Act</w:t>
      </w:r>
      <w:r w:rsidRPr="00CF5ABA">
        <w:rPr>
          <w:rFonts w:ascii="Arial" w:hAnsi="Arial" w:cs="Arial"/>
          <w:i/>
        </w:rPr>
        <w:t xml:space="preserve"> 2018</w:t>
      </w:r>
      <w:r w:rsidR="00CF5ABA">
        <w:rPr>
          <w:rFonts w:ascii="Arial" w:hAnsi="Arial" w:cs="Arial"/>
        </w:rPr>
        <w:t xml:space="preserve">), is about how </w:t>
      </w:r>
      <w:r w:rsidRPr="00F87EC8">
        <w:rPr>
          <w:rFonts w:ascii="Arial" w:hAnsi="Arial" w:cs="Arial"/>
        </w:rPr>
        <w:t xml:space="preserve">data is held and handled. </w:t>
      </w:r>
      <w:r w:rsidR="00CF5ABA" w:rsidRPr="00993332">
        <w:rPr>
          <w:rFonts w:ascii="Arial" w:hAnsi="Arial" w:cs="Arial"/>
        </w:rPr>
        <w:t xml:space="preserve">It is important that registered bodies maintain and protect confidential information utilising sophisticated measures, such as the use of password, to prevent unauthorised access. </w:t>
      </w:r>
      <w:r w:rsidRPr="00F87EC8">
        <w:rPr>
          <w:rFonts w:ascii="Arial" w:hAnsi="Arial" w:cs="Arial"/>
        </w:rPr>
        <w:t>It is important to remember the seven k</w:t>
      </w:r>
      <w:r w:rsidR="00CF5ABA">
        <w:rPr>
          <w:rFonts w:ascii="Arial" w:hAnsi="Arial" w:cs="Arial"/>
        </w:rPr>
        <w:t>ey principles set out by GDPR, which include, purpose limitation, d</w:t>
      </w:r>
      <w:r w:rsidRPr="00F87EC8">
        <w:rPr>
          <w:rFonts w:ascii="Arial" w:hAnsi="Arial" w:cs="Arial"/>
        </w:rPr>
        <w:t>ata minimisation</w:t>
      </w:r>
      <w:r w:rsidR="00CF5ABA">
        <w:rPr>
          <w:rFonts w:ascii="Arial" w:hAnsi="Arial" w:cs="Arial"/>
        </w:rPr>
        <w:t>, accuracy, storage limitation, i</w:t>
      </w:r>
      <w:r w:rsidRPr="00F87EC8">
        <w:rPr>
          <w:rFonts w:ascii="Arial" w:hAnsi="Arial" w:cs="Arial"/>
        </w:rPr>
        <w:t xml:space="preserve">ntegrity and </w:t>
      </w:r>
      <w:r w:rsidR="00CF5ABA">
        <w:rPr>
          <w:rFonts w:ascii="Arial" w:hAnsi="Arial" w:cs="Arial"/>
        </w:rPr>
        <w:t>confidentiality (security) and a</w:t>
      </w:r>
      <w:r w:rsidRPr="00F87EC8">
        <w:rPr>
          <w:rFonts w:ascii="Arial" w:hAnsi="Arial" w:cs="Arial"/>
        </w:rPr>
        <w:t>ccountability. O</w:t>
      </w:r>
      <w:r w:rsidR="00CF5ABA">
        <w:rPr>
          <w:rFonts w:ascii="Arial" w:hAnsi="Arial" w:cs="Arial"/>
        </w:rPr>
        <w:t>rganisations must have sufficient</w:t>
      </w:r>
      <w:r w:rsidRPr="00F87EC8">
        <w:rPr>
          <w:rFonts w:ascii="Arial" w:hAnsi="Arial" w:cs="Arial"/>
        </w:rPr>
        <w:t xml:space="preserve"> technology and process</w:t>
      </w:r>
      <w:r w:rsidR="00CF5ABA">
        <w:rPr>
          <w:rFonts w:ascii="Arial" w:hAnsi="Arial" w:cs="Arial"/>
        </w:rPr>
        <w:t>es to ensure</w:t>
      </w:r>
      <w:r w:rsidRPr="00F87EC8">
        <w:rPr>
          <w:rFonts w:ascii="Arial" w:hAnsi="Arial" w:cs="Arial"/>
        </w:rPr>
        <w:t xml:space="preserve"> safe storage of records of all patients and build a GDPR compliant data protection policy. It must also ensure that staff with the right roles and responsibilities handle data securely for patients and in line with the regulations.</w:t>
      </w:r>
    </w:p>
    <w:p w14:paraId="24D53A1C" w14:textId="19727095" w:rsidR="00F87EC8" w:rsidRDefault="00F87EC8"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4DBA8057" w14:textId="4B624A75" w:rsidR="00923DA4" w:rsidRPr="00374BC2" w:rsidRDefault="00C31C0F"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 xml:space="preserve">Kelner </w:t>
      </w:r>
      <w:r w:rsidRPr="00C31C0F">
        <w:rPr>
          <w:rFonts w:ascii="Arial" w:hAnsi="Arial" w:cs="Arial"/>
          <w:i/>
        </w:rPr>
        <w:t>et al</w:t>
      </w:r>
      <w:r>
        <w:rPr>
          <w:rFonts w:ascii="Arial" w:hAnsi="Arial" w:cs="Arial"/>
        </w:rPr>
        <w:t xml:space="preserve"> (2004) stated tha</w:t>
      </w:r>
      <w:r w:rsidR="00993332">
        <w:rPr>
          <w:rFonts w:ascii="Arial" w:hAnsi="Arial" w:cs="Arial"/>
        </w:rPr>
        <w:t>t if complementary therapies were</w:t>
      </w:r>
      <w:r>
        <w:rPr>
          <w:rFonts w:ascii="Arial" w:hAnsi="Arial" w:cs="Arial"/>
        </w:rPr>
        <w:t xml:space="preserve"> regulated</w:t>
      </w:r>
      <w:r w:rsidR="00993332">
        <w:rPr>
          <w:rFonts w:ascii="Arial" w:hAnsi="Arial" w:cs="Arial"/>
        </w:rPr>
        <w:t>,</w:t>
      </w:r>
      <w:r>
        <w:rPr>
          <w:rFonts w:ascii="Arial" w:hAnsi="Arial" w:cs="Arial"/>
        </w:rPr>
        <w:t xml:space="preserve"> it would have provided improved integration with conventional medicine and it would have increased the legitimacy of these providers.</w:t>
      </w:r>
      <w:r w:rsidR="00AD617B">
        <w:rPr>
          <w:rFonts w:ascii="Arial" w:hAnsi="Arial" w:cs="Arial"/>
        </w:rPr>
        <w:t xml:space="preserve"> </w:t>
      </w:r>
      <w:r w:rsidR="00DC3C53">
        <w:rPr>
          <w:rFonts w:ascii="Arial" w:hAnsi="Arial" w:cs="Arial"/>
        </w:rPr>
        <w:t xml:space="preserve">In China, traditional CAM practitioners </w:t>
      </w:r>
      <w:r w:rsidR="00BF7B14">
        <w:rPr>
          <w:rFonts w:ascii="Arial" w:hAnsi="Arial" w:cs="Arial"/>
        </w:rPr>
        <w:t>are</w:t>
      </w:r>
      <w:r w:rsidR="00DC3C53">
        <w:rPr>
          <w:rFonts w:ascii="Arial" w:hAnsi="Arial" w:cs="Arial"/>
        </w:rPr>
        <w:t xml:space="preserve"> not required to register and no formal training was </w:t>
      </w:r>
      <w:r w:rsidR="00BF7B14">
        <w:rPr>
          <w:rFonts w:ascii="Arial" w:hAnsi="Arial" w:cs="Arial"/>
        </w:rPr>
        <w:t xml:space="preserve">also </w:t>
      </w:r>
      <w:r w:rsidR="00DC3C53">
        <w:rPr>
          <w:rFonts w:ascii="Arial" w:hAnsi="Arial" w:cs="Arial"/>
        </w:rPr>
        <w:t xml:space="preserve">required. </w:t>
      </w:r>
      <w:r w:rsidR="00DC3C53" w:rsidRPr="00D03778">
        <w:rPr>
          <w:rFonts w:ascii="Arial" w:hAnsi="Arial" w:cs="Arial"/>
        </w:rPr>
        <w:t xml:space="preserve">The Preparatory Committee on Chinese Medicine </w:t>
      </w:r>
      <w:r w:rsidR="00526075" w:rsidRPr="00D03778">
        <w:rPr>
          <w:rFonts w:ascii="Arial" w:hAnsi="Arial" w:cs="Arial"/>
        </w:rPr>
        <w:t xml:space="preserve">(1999) </w:t>
      </w:r>
      <w:r w:rsidR="00DC3C53" w:rsidRPr="00D03778">
        <w:rPr>
          <w:rFonts w:ascii="Arial" w:hAnsi="Arial" w:cs="Arial"/>
        </w:rPr>
        <w:t>was appointed in 1995 and acted in response to recommendations by Working Party on Chinese Medicine to establish a statutory body and regulatory framework. The Chinese Medicine Ordinance enacted in July 1999 and provided a legal mandate to protect its people from safeguarding professional standards</w:t>
      </w:r>
      <w:r w:rsidR="00D312AD" w:rsidRPr="00D03778">
        <w:rPr>
          <w:rFonts w:ascii="Arial" w:hAnsi="Arial" w:cs="Arial"/>
        </w:rPr>
        <w:t xml:space="preserve"> (Leung and Chan, 2004)</w:t>
      </w:r>
      <w:r w:rsidR="00DC3C53" w:rsidRPr="00D03778">
        <w:rPr>
          <w:rFonts w:ascii="Arial" w:hAnsi="Arial" w:cs="Arial"/>
        </w:rPr>
        <w:t>.</w:t>
      </w:r>
      <w:r w:rsidR="00DC3C53">
        <w:rPr>
          <w:rFonts w:ascii="Arial" w:hAnsi="Arial" w:cs="Arial"/>
        </w:rPr>
        <w:t xml:space="preserve"> </w:t>
      </w:r>
      <w:r w:rsidR="00923DA4">
        <w:rPr>
          <w:rFonts w:ascii="Arial" w:hAnsi="Arial" w:cs="Arial"/>
        </w:rPr>
        <w:t xml:space="preserve">As with other medications, there is a potential safety risk with CAM. The study carried out by Lim </w:t>
      </w:r>
      <w:r w:rsidR="00923DA4" w:rsidRPr="00923DA4">
        <w:rPr>
          <w:rFonts w:ascii="Arial" w:hAnsi="Arial" w:cs="Arial"/>
          <w:i/>
        </w:rPr>
        <w:t>et al</w:t>
      </w:r>
      <w:r w:rsidR="00923DA4">
        <w:rPr>
          <w:rFonts w:ascii="Arial" w:hAnsi="Arial" w:cs="Arial"/>
        </w:rPr>
        <w:t xml:space="preserve"> (2011) stated that products are often viewed </w:t>
      </w:r>
      <w:r w:rsidR="00BF7B14">
        <w:rPr>
          <w:rFonts w:ascii="Arial" w:hAnsi="Arial" w:cs="Arial"/>
        </w:rPr>
        <w:t xml:space="preserve">by people </w:t>
      </w:r>
      <w:r w:rsidR="00923DA4">
        <w:rPr>
          <w:rFonts w:ascii="Arial" w:hAnsi="Arial" w:cs="Arial"/>
        </w:rPr>
        <w:t>as natural and harmless</w:t>
      </w:r>
      <w:r w:rsidR="00807A3C">
        <w:rPr>
          <w:rFonts w:ascii="Arial" w:hAnsi="Arial" w:cs="Arial"/>
        </w:rPr>
        <w:t>, however they may not have been prepared correctly or even stored appropriately within the home</w:t>
      </w:r>
      <w:r w:rsidR="00923DA4">
        <w:rPr>
          <w:rFonts w:ascii="Arial" w:hAnsi="Arial" w:cs="Arial"/>
        </w:rPr>
        <w:t xml:space="preserve">. The information about the products are not always </w:t>
      </w:r>
      <w:r w:rsidR="00BF7B14">
        <w:rPr>
          <w:rFonts w:ascii="Arial" w:hAnsi="Arial" w:cs="Arial"/>
        </w:rPr>
        <w:t xml:space="preserve">readily </w:t>
      </w:r>
      <w:r w:rsidR="00923DA4">
        <w:rPr>
          <w:rFonts w:ascii="Arial" w:hAnsi="Arial" w:cs="Arial"/>
        </w:rPr>
        <w:t>available where product names were unknown or brand names were know</w:t>
      </w:r>
      <w:r w:rsidR="00807A3C">
        <w:rPr>
          <w:rFonts w:ascii="Arial" w:hAnsi="Arial" w:cs="Arial"/>
        </w:rPr>
        <w:t>n</w:t>
      </w:r>
      <w:r w:rsidR="00923DA4">
        <w:rPr>
          <w:rFonts w:ascii="Arial" w:hAnsi="Arial" w:cs="Arial"/>
        </w:rPr>
        <w:t xml:space="preserve"> but ingredients </w:t>
      </w:r>
      <w:r w:rsidR="00BF7B14">
        <w:rPr>
          <w:rFonts w:ascii="Arial" w:hAnsi="Arial" w:cs="Arial"/>
        </w:rPr>
        <w:t xml:space="preserve">within the products </w:t>
      </w:r>
      <w:r w:rsidR="00923DA4">
        <w:rPr>
          <w:rFonts w:ascii="Arial" w:hAnsi="Arial" w:cs="Arial"/>
        </w:rPr>
        <w:t xml:space="preserve">were not. </w:t>
      </w:r>
      <w:r w:rsidR="00807A3C">
        <w:rPr>
          <w:rFonts w:ascii="Arial" w:hAnsi="Arial" w:cs="Arial"/>
        </w:rPr>
        <w:t>CAM products are often viewed as safe, w</w:t>
      </w:r>
      <w:r w:rsidR="00923DA4">
        <w:rPr>
          <w:rFonts w:ascii="Arial" w:hAnsi="Arial" w:cs="Arial"/>
        </w:rPr>
        <w:t xml:space="preserve">hereas with the more conventional </w:t>
      </w:r>
      <w:r w:rsidR="00807A3C">
        <w:rPr>
          <w:rFonts w:ascii="Arial" w:hAnsi="Arial" w:cs="Arial"/>
        </w:rPr>
        <w:t xml:space="preserve">medicines, products may be contaminated or polluted such as steroids. </w:t>
      </w:r>
      <w:r w:rsidR="00923DA4">
        <w:rPr>
          <w:rFonts w:ascii="Arial" w:hAnsi="Arial" w:cs="Arial"/>
        </w:rPr>
        <w:t xml:space="preserve"> </w:t>
      </w:r>
      <w:r w:rsidR="00807A3C">
        <w:rPr>
          <w:rFonts w:ascii="Arial" w:hAnsi="Arial" w:cs="Arial"/>
        </w:rPr>
        <w:t xml:space="preserve">According to Bensoussan </w:t>
      </w:r>
      <w:r w:rsidR="00807A3C" w:rsidRPr="00807A3C">
        <w:rPr>
          <w:rFonts w:ascii="Arial" w:hAnsi="Arial" w:cs="Arial"/>
          <w:i/>
        </w:rPr>
        <w:t>et al</w:t>
      </w:r>
      <w:r w:rsidR="00807A3C">
        <w:rPr>
          <w:rFonts w:ascii="Arial" w:hAnsi="Arial" w:cs="Arial"/>
        </w:rPr>
        <w:t xml:space="preserve"> (2000), practitioners practising acupuncture reported numerous adverse effects </w:t>
      </w:r>
      <w:r w:rsidR="005F41FE">
        <w:rPr>
          <w:rFonts w:ascii="Arial" w:hAnsi="Arial" w:cs="Arial"/>
        </w:rPr>
        <w:t xml:space="preserve">such as fainting, nausea, vomiting and increased pain. The study also reported that these herbal medicines are not risk free and deaths have occurred. </w:t>
      </w:r>
    </w:p>
    <w:p w14:paraId="2426019F" w14:textId="77777777" w:rsidR="00374BC2" w:rsidRPr="00374BC2" w:rsidRDefault="00374BC2"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55BE750A" w14:textId="537C61DF" w:rsidR="00374BC2" w:rsidRPr="00374BC2" w:rsidRDefault="00374BC2"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374BC2">
        <w:rPr>
          <w:rFonts w:ascii="Arial" w:hAnsi="Arial" w:cs="Arial"/>
        </w:rPr>
        <w:lastRenderedPageBreak/>
        <w:t>There are only two types of therapies regulated in the UK, they are Osteopathy and Chiropractic. With the except</w:t>
      </w:r>
      <w:r w:rsidR="00993332">
        <w:rPr>
          <w:rFonts w:ascii="Arial" w:hAnsi="Arial" w:cs="Arial"/>
        </w:rPr>
        <w:t>ion of these two therapies, it is legal for individuals</w:t>
      </w:r>
      <w:r w:rsidRPr="00374BC2">
        <w:rPr>
          <w:rFonts w:ascii="Arial" w:hAnsi="Arial" w:cs="Arial"/>
        </w:rPr>
        <w:t xml:space="preserve"> to practise therapeutic treatment without any</w:t>
      </w:r>
      <w:r w:rsidR="009B3CBC">
        <w:rPr>
          <w:rFonts w:ascii="Arial" w:hAnsi="Arial" w:cs="Arial"/>
        </w:rPr>
        <w:t xml:space="preserve"> qualifications or experience. </w:t>
      </w:r>
      <w:r w:rsidRPr="00374BC2">
        <w:rPr>
          <w:rFonts w:ascii="Arial" w:hAnsi="Arial" w:cs="Arial"/>
        </w:rPr>
        <w:t xml:space="preserve">By law, osteopaths must be registered with the General Osteopathic Council (GOsC, 2020). To be accepted by GOsC, practitioners must have qualifications recognised by the GOsC and who comply with their standards of practice. They </w:t>
      </w:r>
      <w:r w:rsidR="00BF7B14">
        <w:rPr>
          <w:rFonts w:ascii="Arial" w:hAnsi="Arial" w:cs="Arial"/>
        </w:rPr>
        <w:t xml:space="preserve">must </w:t>
      </w:r>
      <w:r w:rsidR="00993332">
        <w:rPr>
          <w:rFonts w:ascii="Arial" w:hAnsi="Arial" w:cs="Arial"/>
        </w:rPr>
        <w:t>renew the registration as part of the process, and</w:t>
      </w:r>
      <w:r w:rsidRPr="00374BC2">
        <w:rPr>
          <w:rFonts w:ascii="Arial" w:hAnsi="Arial" w:cs="Arial"/>
        </w:rPr>
        <w:t xml:space="preserve"> to ensure they have </w:t>
      </w:r>
      <w:r w:rsidR="00BF7B14">
        <w:rPr>
          <w:rFonts w:ascii="Arial" w:hAnsi="Arial" w:cs="Arial"/>
        </w:rPr>
        <w:t xml:space="preserve">appropriate </w:t>
      </w:r>
      <w:r w:rsidRPr="00374BC2">
        <w:rPr>
          <w:rFonts w:ascii="Arial" w:hAnsi="Arial" w:cs="Arial"/>
        </w:rPr>
        <w:t>insurance as well as meeting professional development requirements and being in good health.</w:t>
      </w:r>
      <w:r w:rsidR="009B3CBC">
        <w:rPr>
          <w:rFonts w:ascii="Arial" w:hAnsi="Arial" w:cs="Arial"/>
        </w:rPr>
        <w:t xml:space="preserve"> </w:t>
      </w:r>
      <w:r w:rsidRPr="00374BC2">
        <w:rPr>
          <w:rFonts w:ascii="Arial" w:hAnsi="Arial" w:cs="Arial"/>
        </w:rPr>
        <w:t>Chiropractic is regulated by The General Chiropractic Council (GCC</w:t>
      </w:r>
      <w:r w:rsidR="00092EBD">
        <w:rPr>
          <w:rFonts w:ascii="Arial" w:hAnsi="Arial" w:cs="Arial"/>
        </w:rPr>
        <w:t>, 2020</w:t>
      </w:r>
      <w:r w:rsidRPr="00374BC2">
        <w:rPr>
          <w:rFonts w:ascii="Arial" w:hAnsi="Arial" w:cs="Arial"/>
        </w:rPr>
        <w:t xml:space="preserve">). This is an independent statutory body established by The Chiropractors Act </w:t>
      </w:r>
      <w:r w:rsidR="00993332">
        <w:rPr>
          <w:rFonts w:ascii="Arial" w:hAnsi="Arial" w:cs="Arial"/>
        </w:rPr>
        <w:t>(</w:t>
      </w:r>
      <w:r w:rsidRPr="00374BC2">
        <w:rPr>
          <w:rFonts w:ascii="Arial" w:hAnsi="Arial" w:cs="Arial"/>
        </w:rPr>
        <w:t>1994</w:t>
      </w:r>
      <w:r w:rsidR="00993332">
        <w:rPr>
          <w:rFonts w:ascii="Arial" w:hAnsi="Arial" w:cs="Arial"/>
        </w:rPr>
        <w:t>)</w:t>
      </w:r>
      <w:r w:rsidRPr="00374BC2">
        <w:rPr>
          <w:rFonts w:ascii="Arial" w:hAnsi="Arial" w:cs="Arial"/>
        </w:rPr>
        <w:t>. Practitioners must have chiropractic degree in order to register with GCC and to meet their requirements to ensure that patients are treated safely and consistently in line with other health professionals.</w:t>
      </w:r>
    </w:p>
    <w:p w14:paraId="3248F96A" w14:textId="77777777" w:rsidR="00374BC2" w:rsidRDefault="00374BC2"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069CE471" w14:textId="07133C8C" w:rsidR="00374BC2" w:rsidRDefault="00374BC2"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374BC2">
        <w:rPr>
          <w:rFonts w:ascii="Arial" w:hAnsi="Arial" w:cs="Arial"/>
        </w:rPr>
        <w:t>Chiropractors a</w:t>
      </w:r>
      <w:r w:rsidR="00993332">
        <w:rPr>
          <w:rFonts w:ascii="Arial" w:hAnsi="Arial" w:cs="Arial"/>
        </w:rPr>
        <w:t>re licensed in every state</w:t>
      </w:r>
      <w:r w:rsidRPr="00374BC2">
        <w:rPr>
          <w:rFonts w:ascii="Arial" w:hAnsi="Arial" w:cs="Arial"/>
        </w:rPr>
        <w:t xml:space="preserve"> in America. Ernst and </w:t>
      </w:r>
      <w:r w:rsidR="00993332">
        <w:rPr>
          <w:rFonts w:ascii="Arial" w:hAnsi="Arial" w:cs="Arial"/>
        </w:rPr>
        <w:t>Fugh-Berman (1999) states that a</w:t>
      </w:r>
      <w:r w:rsidRPr="00374BC2">
        <w:rPr>
          <w:rFonts w:ascii="Arial" w:hAnsi="Arial" w:cs="Arial"/>
        </w:rPr>
        <w:t xml:space="preserve">cupuncturists are licensed and certified in 32 states </w:t>
      </w:r>
      <w:r w:rsidR="00993332">
        <w:rPr>
          <w:rFonts w:ascii="Arial" w:hAnsi="Arial" w:cs="Arial"/>
        </w:rPr>
        <w:t>and the District of Columbia. Ma</w:t>
      </w:r>
      <w:r w:rsidRPr="00374BC2">
        <w:rPr>
          <w:rFonts w:ascii="Arial" w:hAnsi="Arial" w:cs="Arial"/>
        </w:rPr>
        <w:t xml:space="preserve">ssage therapists are licensed in 25 states and naturopaths in 11 states. Homeopathy is separately licensed only in Arizona, Nevada and Connecticut, although a </w:t>
      </w:r>
      <w:r w:rsidR="00993332">
        <w:rPr>
          <w:rFonts w:ascii="Arial" w:hAnsi="Arial" w:cs="Arial"/>
        </w:rPr>
        <w:t>lot of the other states include</w:t>
      </w:r>
      <w:r w:rsidRPr="00374BC2">
        <w:rPr>
          <w:rFonts w:ascii="Arial" w:hAnsi="Arial" w:cs="Arial"/>
        </w:rPr>
        <w:t xml:space="preserve"> this in practice of chiropractors and</w:t>
      </w:r>
      <w:r w:rsidR="00993332">
        <w:rPr>
          <w:rFonts w:ascii="Arial" w:hAnsi="Arial" w:cs="Arial"/>
        </w:rPr>
        <w:t xml:space="preserve"> naturopaths. Herbalism is one therapy</w:t>
      </w:r>
      <w:r w:rsidRPr="00374BC2">
        <w:rPr>
          <w:rFonts w:ascii="Arial" w:hAnsi="Arial" w:cs="Arial"/>
        </w:rPr>
        <w:t xml:space="preserve"> which is incorporated with chiropractors, acupuncturists and naturopaths. There are no separate licensing or certification standards for the other complementary therapies. </w:t>
      </w:r>
    </w:p>
    <w:p w14:paraId="541C0D6C" w14:textId="558E5BFC" w:rsidR="001E4056" w:rsidRDefault="001E4056"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653EBF88" w14:textId="029481EA" w:rsidR="00831DF7" w:rsidRPr="00374BC2" w:rsidRDefault="008868EB"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D312AD">
        <w:rPr>
          <w:rFonts w:ascii="Arial" w:hAnsi="Arial" w:cs="Arial"/>
        </w:rPr>
        <w:t xml:space="preserve">According to </w:t>
      </w:r>
      <w:r w:rsidR="00D312AD" w:rsidRPr="00D312AD">
        <w:rPr>
          <w:rFonts w:ascii="Arial" w:hAnsi="Arial" w:cs="Arial"/>
        </w:rPr>
        <w:t xml:space="preserve">Dixon (2008), </w:t>
      </w:r>
      <w:r>
        <w:rPr>
          <w:rFonts w:ascii="Arial" w:hAnsi="Arial" w:cs="Arial"/>
        </w:rPr>
        <w:t>only chiropractors are regulated in Canada</w:t>
      </w:r>
      <w:r w:rsidR="00993332">
        <w:rPr>
          <w:rFonts w:ascii="Arial" w:hAnsi="Arial" w:cs="Arial"/>
        </w:rPr>
        <w:t>,</w:t>
      </w:r>
      <w:r>
        <w:rPr>
          <w:rFonts w:ascii="Arial" w:hAnsi="Arial" w:cs="Arial"/>
        </w:rPr>
        <w:t xml:space="preserve"> although </w:t>
      </w:r>
      <w:r w:rsidR="005E1103">
        <w:rPr>
          <w:rFonts w:ascii="Arial" w:hAnsi="Arial" w:cs="Arial"/>
        </w:rPr>
        <w:t xml:space="preserve">in some provinces, there are legislations in place to practice </w:t>
      </w:r>
      <w:r>
        <w:rPr>
          <w:rFonts w:ascii="Arial" w:hAnsi="Arial" w:cs="Arial"/>
        </w:rPr>
        <w:t xml:space="preserve">massage therapists, acupuncturists and Chinese </w:t>
      </w:r>
      <w:r w:rsidR="005E1103">
        <w:rPr>
          <w:rFonts w:ascii="Arial" w:hAnsi="Arial" w:cs="Arial"/>
        </w:rPr>
        <w:t xml:space="preserve">medicine practitioners. </w:t>
      </w:r>
      <w:r w:rsidR="007D1726">
        <w:rPr>
          <w:rFonts w:ascii="Arial" w:hAnsi="Arial" w:cs="Arial"/>
        </w:rPr>
        <w:t xml:space="preserve">In Alberta, it is a requirement for chiropractors to continue education in order to maintain </w:t>
      </w:r>
      <w:r w:rsidR="006903CF">
        <w:rPr>
          <w:rFonts w:ascii="Arial" w:hAnsi="Arial" w:cs="Arial"/>
        </w:rPr>
        <w:t xml:space="preserve">and renew </w:t>
      </w:r>
      <w:r w:rsidR="007D1726">
        <w:rPr>
          <w:rFonts w:ascii="Arial" w:hAnsi="Arial" w:cs="Arial"/>
        </w:rPr>
        <w:t>their licence. This is usually done by carry</w:t>
      </w:r>
      <w:r w:rsidR="006903CF">
        <w:rPr>
          <w:rFonts w:ascii="Arial" w:hAnsi="Arial" w:cs="Arial"/>
        </w:rPr>
        <w:t>ing</w:t>
      </w:r>
      <w:r w:rsidR="007D1726">
        <w:rPr>
          <w:rFonts w:ascii="Arial" w:hAnsi="Arial" w:cs="Arial"/>
        </w:rPr>
        <w:t xml:space="preserve"> out 75 hours of continuous training every three years</w:t>
      </w:r>
      <w:r w:rsidR="006903CF">
        <w:rPr>
          <w:rFonts w:ascii="Arial" w:hAnsi="Arial" w:cs="Arial"/>
        </w:rPr>
        <w:t xml:space="preserve"> (WHO, 2001).</w:t>
      </w:r>
      <w:r w:rsidR="00831DF7">
        <w:rPr>
          <w:rFonts w:ascii="Arial" w:hAnsi="Arial" w:cs="Arial"/>
        </w:rPr>
        <w:t xml:space="preserve"> In America</w:t>
      </w:r>
      <w:r w:rsidR="00993332">
        <w:rPr>
          <w:rFonts w:ascii="Arial" w:hAnsi="Arial" w:cs="Arial"/>
        </w:rPr>
        <w:t>,</w:t>
      </w:r>
      <w:r w:rsidR="00831DF7">
        <w:rPr>
          <w:rFonts w:ascii="Arial" w:hAnsi="Arial" w:cs="Arial"/>
        </w:rPr>
        <w:t xml:space="preserve"> 42 states and the </w:t>
      </w:r>
      <w:r w:rsidR="00BE7243">
        <w:rPr>
          <w:rFonts w:ascii="Arial" w:hAnsi="Arial" w:cs="Arial"/>
        </w:rPr>
        <w:t>District</w:t>
      </w:r>
      <w:r w:rsidR="00993332">
        <w:rPr>
          <w:rFonts w:ascii="Arial" w:hAnsi="Arial" w:cs="Arial"/>
        </w:rPr>
        <w:t xml:space="preserve"> of Columbia has</w:t>
      </w:r>
      <w:r w:rsidR="00831DF7">
        <w:rPr>
          <w:rFonts w:ascii="Arial" w:hAnsi="Arial" w:cs="Arial"/>
        </w:rPr>
        <w:t xml:space="preserve"> licensed acupuncturists all requiring and passing a national written </w:t>
      </w:r>
      <w:r w:rsidR="00BE7243">
        <w:rPr>
          <w:rFonts w:ascii="Arial" w:hAnsi="Arial" w:cs="Arial"/>
        </w:rPr>
        <w:t>examination</w:t>
      </w:r>
      <w:r w:rsidR="00831DF7">
        <w:rPr>
          <w:rFonts w:ascii="Arial" w:hAnsi="Arial" w:cs="Arial"/>
        </w:rPr>
        <w:t xml:space="preserve"> offered by the National Certification Commission </w:t>
      </w:r>
      <w:r w:rsidR="00BE7243">
        <w:rPr>
          <w:rFonts w:ascii="Arial" w:hAnsi="Arial" w:cs="Arial"/>
        </w:rPr>
        <w:t xml:space="preserve">(Eisenberg </w:t>
      </w:r>
      <w:r w:rsidR="00BE7243" w:rsidRPr="00BE7243">
        <w:rPr>
          <w:rFonts w:ascii="Arial" w:hAnsi="Arial" w:cs="Arial"/>
          <w:i/>
        </w:rPr>
        <w:t>et al</w:t>
      </w:r>
      <w:r w:rsidR="00993332">
        <w:rPr>
          <w:rFonts w:ascii="Arial" w:hAnsi="Arial" w:cs="Arial"/>
          <w:i/>
        </w:rPr>
        <w:t>,</w:t>
      </w:r>
      <w:r w:rsidR="00BE7243">
        <w:rPr>
          <w:rFonts w:ascii="Arial" w:hAnsi="Arial" w:cs="Arial"/>
        </w:rPr>
        <w:t xml:space="preserve"> 2002).</w:t>
      </w:r>
    </w:p>
    <w:p w14:paraId="633C5F65" w14:textId="77777777" w:rsidR="00374BC2" w:rsidRDefault="00374BC2"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326F8802" w14:textId="7694A34C" w:rsidR="003843FF" w:rsidRDefault="00650DCA"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Cs/>
        </w:rPr>
      </w:pPr>
      <w:r>
        <w:rPr>
          <w:rFonts w:ascii="Arial" w:hAnsi="Arial" w:cs="Arial"/>
          <w:bCs/>
        </w:rPr>
        <w:t>The General Regulation Council for Complementary Therapies (GRCCT</w:t>
      </w:r>
      <w:r w:rsidR="000C5462">
        <w:rPr>
          <w:rFonts w:ascii="Arial" w:hAnsi="Arial" w:cs="Arial"/>
          <w:bCs/>
        </w:rPr>
        <w:t>, 2002)</w:t>
      </w:r>
      <w:r w:rsidR="00993332">
        <w:rPr>
          <w:rFonts w:ascii="Arial" w:hAnsi="Arial" w:cs="Arial"/>
          <w:bCs/>
        </w:rPr>
        <w:t>,</w:t>
      </w:r>
      <w:r>
        <w:rPr>
          <w:rFonts w:ascii="Arial" w:hAnsi="Arial" w:cs="Arial"/>
          <w:bCs/>
        </w:rPr>
        <w:t xml:space="preserve"> is the UK regulator for complementary therapies. </w:t>
      </w:r>
      <w:r w:rsidR="00E5305B">
        <w:rPr>
          <w:rFonts w:ascii="Arial" w:hAnsi="Arial" w:cs="Arial"/>
          <w:bCs/>
        </w:rPr>
        <w:t xml:space="preserve">It </w:t>
      </w:r>
      <w:r w:rsidR="00993332">
        <w:rPr>
          <w:rFonts w:ascii="Arial" w:hAnsi="Arial" w:cs="Arial"/>
          <w:bCs/>
        </w:rPr>
        <w:t>provides an effective</w:t>
      </w:r>
      <w:r>
        <w:rPr>
          <w:rFonts w:ascii="Arial" w:hAnsi="Arial" w:cs="Arial"/>
          <w:bCs/>
        </w:rPr>
        <w:t xml:space="preserve"> complaints procedure and has the power to remove a practitioner from the National Register. All practitioners on the National Register </w:t>
      </w:r>
      <w:r w:rsidR="00505776">
        <w:rPr>
          <w:rFonts w:ascii="Arial" w:hAnsi="Arial" w:cs="Arial"/>
          <w:bCs/>
        </w:rPr>
        <w:t xml:space="preserve">must </w:t>
      </w:r>
      <w:r>
        <w:rPr>
          <w:rFonts w:ascii="Arial" w:hAnsi="Arial" w:cs="Arial"/>
          <w:bCs/>
        </w:rPr>
        <w:t>agree to adhere to the Code of Professional Conduct and Ethics and</w:t>
      </w:r>
      <w:r w:rsidR="00505776">
        <w:rPr>
          <w:rFonts w:ascii="Arial" w:hAnsi="Arial" w:cs="Arial"/>
          <w:bCs/>
        </w:rPr>
        <w:t xml:space="preserve"> directly </w:t>
      </w:r>
      <w:r>
        <w:rPr>
          <w:rFonts w:ascii="Arial" w:hAnsi="Arial" w:cs="Arial"/>
          <w:bCs/>
        </w:rPr>
        <w:t xml:space="preserve">answer to GRCCT complaints disciplinary procedures. </w:t>
      </w:r>
      <w:r w:rsidR="00505776">
        <w:rPr>
          <w:rFonts w:ascii="Arial" w:hAnsi="Arial" w:cs="Arial"/>
          <w:bCs/>
        </w:rPr>
        <w:t xml:space="preserve">By having these procedures in place, it </w:t>
      </w:r>
      <w:r w:rsidR="001F7FD6">
        <w:rPr>
          <w:rFonts w:ascii="Arial" w:hAnsi="Arial" w:cs="Arial"/>
          <w:bCs/>
        </w:rPr>
        <w:t xml:space="preserve">puts the onus on the practitioners to </w:t>
      </w:r>
      <w:r w:rsidR="00505776">
        <w:rPr>
          <w:rFonts w:ascii="Arial" w:hAnsi="Arial" w:cs="Arial"/>
          <w:bCs/>
        </w:rPr>
        <w:t xml:space="preserve">ensure they adhere to continuous professional development by </w:t>
      </w:r>
      <w:r w:rsidR="001F7FD6">
        <w:rPr>
          <w:rFonts w:ascii="Arial" w:hAnsi="Arial" w:cs="Arial"/>
          <w:bCs/>
        </w:rPr>
        <w:t>maintain</w:t>
      </w:r>
      <w:r w:rsidR="005905A3">
        <w:rPr>
          <w:rFonts w:ascii="Arial" w:hAnsi="Arial" w:cs="Arial"/>
          <w:bCs/>
        </w:rPr>
        <w:t>ing</w:t>
      </w:r>
      <w:r w:rsidR="001F7FD6">
        <w:rPr>
          <w:rFonts w:ascii="Arial" w:hAnsi="Arial" w:cs="Arial"/>
          <w:bCs/>
        </w:rPr>
        <w:t xml:space="preserve"> their training and knowledge</w:t>
      </w:r>
      <w:r w:rsidR="00505776">
        <w:rPr>
          <w:rFonts w:ascii="Arial" w:hAnsi="Arial" w:cs="Arial"/>
          <w:bCs/>
        </w:rPr>
        <w:t xml:space="preserve">. There is also a requirement for practitioners to have </w:t>
      </w:r>
      <w:r w:rsidR="001F7FD6">
        <w:rPr>
          <w:rFonts w:ascii="Arial" w:hAnsi="Arial" w:cs="Arial"/>
          <w:bCs/>
        </w:rPr>
        <w:t>appropriate insurance</w:t>
      </w:r>
      <w:r w:rsidR="00EF6A4F">
        <w:rPr>
          <w:rFonts w:ascii="Arial" w:hAnsi="Arial" w:cs="Arial"/>
          <w:bCs/>
        </w:rPr>
        <w:t>,</w:t>
      </w:r>
      <w:r w:rsidR="001F7FD6">
        <w:rPr>
          <w:rFonts w:ascii="Arial" w:hAnsi="Arial" w:cs="Arial"/>
          <w:bCs/>
        </w:rPr>
        <w:t xml:space="preserve"> such as the professional indemnity and public liability insurance. </w:t>
      </w:r>
      <w:r w:rsidR="00F6177A">
        <w:rPr>
          <w:rFonts w:ascii="Arial" w:hAnsi="Arial" w:cs="Arial"/>
          <w:bCs/>
        </w:rPr>
        <w:t xml:space="preserve">Practitioners need to register for admission to the National Register. </w:t>
      </w:r>
      <w:r w:rsidR="001F7FD6">
        <w:rPr>
          <w:rFonts w:ascii="Arial" w:hAnsi="Arial" w:cs="Arial"/>
          <w:bCs/>
        </w:rPr>
        <w:t>There are more than 50,000 practitioners regulated by GRCCT for carrying out complementary therapies in the UK.</w:t>
      </w:r>
      <w:r w:rsidR="000C5462">
        <w:rPr>
          <w:rFonts w:ascii="Arial" w:hAnsi="Arial" w:cs="Arial"/>
          <w:bCs/>
        </w:rPr>
        <w:t xml:space="preserve"> </w:t>
      </w:r>
    </w:p>
    <w:p w14:paraId="7DE83AAE" w14:textId="77777777" w:rsidR="00092EBD" w:rsidRPr="00092EBD" w:rsidRDefault="00092EBD"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Cs/>
        </w:rPr>
      </w:pPr>
    </w:p>
    <w:p w14:paraId="17E8F2CA" w14:textId="465533BF" w:rsidR="00F6177A" w:rsidRPr="00250AED" w:rsidRDefault="00EF6A4F"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Cs/>
          <w:color w:val="000000" w:themeColor="text1"/>
        </w:rPr>
      </w:pPr>
      <w:r>
        <w:rPr>
          <w:rFonts w:ascii="Arial" w:hAnsi="Arial" w:cs="Arial"/>
          <w:bCs/>
          <w:color w:val="000000" w:themeColor="text1"/>
        </w:rPr>
        <w:t>Complementary and</w:t>
      </w:r>
      <w:r w:rsidR="000C5462" w:rsidRPr="00250AED">
        <w:rPr>
          <w:rFonts w:ascii="Arial" w:hAnsi="Arial" w:cs="Arial"/>
          <w:bCs/>
          <w:color w:val="000000" w:themeColor="text1"/>
        </w:rPr>
        <w:t xml:space="preserve"> Natural Healthcare Council </w:t>
      </w:r>
      <w:r w:rsidR="008042A4" w:rsidRPr="00250AED">
        <w:rPr>
          <w:rFonts w:ascii="Arial" w:hAnsi="Arial" w:cs="Arial"/>
          <w:bCs/>
          <w:color w:val="000000" w:themeColor="text1"/>
        </w:rPr>
        <w:t>(CNCH</w:t>
      </w:r>
      <w:r w:rsidR="004D4175" w:rsidRPr="00250AED">
        <w:rPr>
          <w:rFonts w:ascii="Arial" w:hAnsi="Arial" w:cs="Arial"/>
          <w:bCs/>
          <w:color w:val="000000" w:themeColor="text1"/>
        </w:rPr>
        <w:t>, 2020</w:t>
      </w:r>
      <w:r w:rsidR="008042A4" w:rsidRPr="00250AED">
        <w:rPr>
          <w:rFonts w:ascii="Arial" w:hAnsi="Arial" w:cs="Arial"/>
          <w:bCs/>
          <w:color w:val="000000" w:themeColor="text1"/>
        </w:rPr>
        <w:t xml:space="preserve">) is a voluntary regulation </w:t>
      </w:r>
      <w:r w:rsidR="00AD617B">
        <w:rPr>
          <w:rFonts w:ascii="Arial" w:hAnsi="Arial" w:cs="Arial"/>
          <w:bCs/>
          <w:color w:val="000000" w:themeColor="text1"/>
        </w:rPr>
        <w:t xml:space="preserve">that was </w:t>
      </w:r>
      <w:r w:rsidR="008042A4" w:rsidRPr="00250AED">
        <w:rPr>
          <w:rFonts w:ascii="Arial" w:hAnsi="Arial" w:cs="Arial"/>
          <w:bCs/>
          <w:color w:val="000000" w:themeColor="text1"/>
        </w:rPr>
        <w:t xml:space="preserve">set up by the government to protect </w:t>
      </w:r>
      <w:r>
        <w:rPr>
          <w:rFonts w:ascii="Arial" w:hAnsi="Arial" w:cs="Arial"/>
          <w:bCs/>
          <w:color w:val="000000" w:themeColor="text1"/>
        </w:rPr>
        <w:t>the</w:t>
      </w:r>
      <w:r w:rsidR="00AD617B">
        <w:rPr>
          <w:rFonts w:ascii="Arial" w:hAnsi="Arial" w:cs="Arial"/>
          <w:bCs/>
          <w:color w:val="000000" w:themeColor="text1"/>
        </w:rPr>
        <w:t xml:space="preserve"> </w:t>
      </w:r>
      <w:r w:rsidR="008042A4" w:rsidRPr="00250AED">
        <w:rPr>
          <w:rFonts w:ascii="Arial" w:hAnsi="Arial" w:cs="Arial"/>
          <w:bCs/>
          <w:color w:val="000000" w:themeColor="text1"/>
        </w:rPr>
        <w:t xml:space="preserve">public. CNHC set </w:t>
      </w:r>
      <w:r w:rsidR="00AD617B">
        <w:rPr>
          <w:rFonts w:ascii="Arial" w:hAnsi="Arial" w:cs="Arial"/>
          <w:bCs/>
          <w:color w:val="000000" w:themeColor="text1"/>
        </w:rPr>
        <w:t>its own</w:t>
      </w:r>
      <w:r w:rsidR="008042A4" w:rsidRPr="00250AED">
        <w:rPr>
          <w:rFonts w:ascii="Arial" w:hAnsi="Arial" w:cs="Arial"/>
          <w:bCs/>
          <w:color w:val="000000" w:themeColor="text1"/>
        </w:rPr>
        <w:t xml:space="preserve"> standards which must be met by the practitioners and also the standards for staying on the register. All practitioners must have registered voluntarily and must be professionall</w:t>
      </w:r>
      <w:r>
        <w:rPr>
          <w:rFonts w:ascii="Arial" w:hAnsi="Arial" w:cs="Arial"/>
          <w:bCs/>
          <w:color w:val="000000" w:themeColor="text1"/>
        </w:rPr>
        <w:t>y trained and insured to practic</w:t>
      </w:r>
      <w:r w:rsidR="008042A4" w:rsidRPr="00250AED">
        <w:rPr>
          <w:rFonts w:ascii="Arial" w:hAnsi="Arial" w:cs="Arial"/>
          <w:bCs/>
          <w:color w:val="000000" w:themeColor="text1"/>
        </w:rPr>
        <w:t xml:space="preserve">e. Practitioners </w:t>
      </w:r>
      <w:r w:rsidR="008042A4" w:rsidRPr="00250AED">
        <w:rPr>
          <w:rFonts w:ascii="Arial" w:hAnsi="Arial" w:cs="Arial"/>
          <w:bCs/>
          <w:color w:val="000000" w:themeColor="text1"/>
        </w:rPr>
        <w:lastRenderedPageBreak/>
        <w:t xml:space="preserve">must obey the code of conduct where any breaches will lead to disciplinary sanctions similar to that of the statutory healthcare regulators.  </w:t>
      </w:r>
      <w:r w:rsidR="004D4175" w:rsidRPr="00250AED">
        <w:rPr>
          <w:rFonts w:ascii="Arial" w:hAnsi="Arial" w:cs="Arial"/>
          <w:bCs/>
          <w:color w:val="000000" w:themeColor="text1"/>
        </w:rPr>
        <w:t xml:space="preserve">CNHC registers complementary health practitioners from sixteen different professions, some </w:t>
      </w:r>
      <w:r w:rsidR="00AD617B">
        <w:rPr>
          <w:rFonts w:ascii="Arial" w:hAnsi="Arial" w:cs="Arial"/>
          <w:bCs/>
          <w:color w:val="000000" w:themeColor="text1"/>
        </w:rPr>
        <w:t>of which are</w:t>
      </w:r>
      <w:r>
        <w:rPr>
          <w:rFonts w:ascii="Arial" w:hAnsi="Arial" w:cs="Arial"/>
          <w:bCs/>
          <w:color w:val="000000" w:themeColor="text1"/>
        </w:rPr>
        <w:t>, sports therapy, reflexology, yoga therapy, aromatherapy and massage therapy.</w:t>
      </w:r>
    </w:p>
    <w:p w14:paraId="1CF4F417" w14:textId="05BE016D" w:rsidR="004D4175" w:rsidRDefault="004D4175"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bCs/>
          <w:u w:val="single"/>
        </w:rPr>
      </w:pPr>
    </w:p>
    <w:p w14:paraId="7D970FEF" w14:textId="7CA6F790" w:rsidR="00113DC5" w:rsidRDefault="003F697C"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Cs/>
        </w:rPr>
      </w:pPr>
      <w:r>
        <w:rPr>
          <w:rFonts w:ascii="Arial" w:hAnsi="Arial" w:cs="Arial"/>
          <w:bCs/>
        </w:rPr>
        <w:t>T</w:t>
      </w:r>
      <w:r w:rsidR="008F73D3">
        <w:rPr>
          <w:rFonts w:ascii="Arial" w:hAnsi="Arial" w:cs="Arial"/>
          <w:bCs/>
        </w:rPr>
        <w:t>herapy</w:t>
      </w:r>
      <w:r>
        <w:rPr>
          <w:rFonts w:ascii="Arial" w:hAnsi="Arial" w:cs="Arial"/>
          <w:bCs/>
        </w:rPr>
        <w:t xml:space="preserve"> Register </w:t>
      </w:r>
      <w:r w:rsidR="008F73D3">
        <w:rPr>
          <w:rFonts w:ascii="Arial" w:hAnsi="Arial" w:cs="Arial"/>
          <w:bCs/>
        </w:rPr>
        <w:t>(</w:t>
      </w:r>
      <w:r w:rsidR="00113DC5">
        <w:rPr>
          <w:rFonts w:ascii="Arial" w:hAnsi="Arial" w:cs="Arial"/>
          <w:bCs/>
        </w:rPr>
        <w:t>2020</w:t>
      </w:r>
      <w:r>
        <w:rPr>
          <w:rFonts w:ascii="Arial" w:hAnsi="Arial" w:cs="Arial"/>
          <w:bCs/>
        </w:rPr>
        <w:t>) is a growing National register of Therapists which aims to provide the public with reputable and recognised therapists. This is an organisation that helps students and members in their complementary therapy careers with professional training. The SFTR uses t</w:t>
      </w:r>
      <w:r w:rsidR="00EF6A4F">
        <w:rPr>
          <w:rFonts w:ascii="Arial" w:hAnsi="Arial" w:cs="Arial"/>
          <w:bCs/>
        </w:rPr>
        <w:t xml:space="preserve">his opportunity to educate </w:t>
      </w:r>
      <w:r>
        <w:rPr>
          <w:rFonts w:ascii="Arial" w:hAnsi="Arial" w:cs="Arial"/>
          <w:bCs/>
        </w:rPr>
        <w:t>members of the</w:t>
      </w:r>
      <w:r w:rsidR="00EF6A4F">
        <w:rPr>
          <w:rFonts w:ascii="Arial" w:hAnsi="Arial" w:cs="Arial"/>
          <w:bCs/>
        </w:rPr>
        <w:t xml:space="preserve"> public so they can simply</w:t>
      </w:r>
      <w:r>
        <w:rPr>
          <w:rFonts w:ascii="Arial" w:hAnsi="Arial" w:cs="Arial"/>
          <w:bCs/>
        </w:rPr>
        <w:t xml:space="preserve"> find the right therapist by visiting this register. Each registered member is responsible for the accuracy of their listing on this register such as having the right qualifications displayed in their listing. Anyone working in the mainstream therapy </w:t>
      </w:r>
      <w:r w:rsidR="00113DC5">
        <w:rPr>
          <w:rFonts w:ascii="Arial" w:hAnsi="Arial" w:cs="Arial"/>
          <w:bCs/>
        </w:rPr>
        <w:t xml:space="preserve">such as medicine, hypnotherapy, reflexology, homeopathy, </w:t>
      </w:r>
      <w:r w:rsidR="008F73D3">
        <w:rPr>
          <w:rFonts w:ascii="Arial" w:hAnsi="Arial" w:cs="Arial"/>
          <w:bCs/>
        </w:rPr>
        <w:t>and aromatherapy</w:t>
      </w:r>
      <w:r w:rsidR="00113DC5">
        <w:rPr>
          <w:rFonts w:ascii="Arial" w:hAnsi="Arial" w:cs="Arial"/>
          <w:bCs/>
        </w:rPr>
        <w:t xml:space="preserve"> can join this register</w:t>
      </w:r>
      <w:r w:rsidR="00E5305B">
        <w:rPr>
          <w:rFonts w:ascii="Arial" w:hAnsi="Arial" w:cs="Arial"/>
          <w:bCs/>
        </w:rPr>
        <w:t xml:space="preserve"> at a small membership cost</w:t>
      </w:r>
      <w:r w:rsidR="00113DC5">
        <w:rPr>
          <w:rFonts w:ascii="Arial" w:hAnsi="Arial" w:cs="Arial"/>
          <w:bCs/>
        </w:rPr>
        <w:t xml:space="preserve">. </w:t>
      </w:r>
    </w:p>
    <w:p w14:paraId="02A5A5E3" w14:textId="4E4BB347" w:rsidR="008F73D3" w:rsidRDefault="008F73D3"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bCs/>
          <w:u w:val="single"/>
        </w:rPr>
      </w:pPr>
    </w:p>
    <w:p w14:paraId="40A5AAED" w14:textId="793824BA" w:rsidR="008349EA" w:rsidRDefault="00867995"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bCs/>
          <w:u w:val="single"/>
        </w:rPr>
      </w:pPr>
      <w:r>
        <w:rPr>
          <w:rFonts w:ascii="Arial" w:hAnsi="Arial" w:cs="Arial"/>
          <w:bCs/>
        </w:rPr>
        <w:t>The Federa</w:t>
      </w:r>
      <w:r w:rsidR="005905A3">
        <w:rPr>
          <w:rFonts w:ascii="Arial" w:hAnsi="Arial" w:cs="Arial"/>
          <w:bCs/>
        </w:rPr>
        <w:t xml:space="preserve">tion of Holistic Therapies (FHT, </w:t>
      </w:r>
      <w:r w:rsidR="00EF6A4F">
        <w:rPr>
          <w:rFonts w:ascii="Arial" w:hAnsi="Arial" w:cs="Arial"/>
          <w:bCs/>
        </w:rPr>
        <w:t>1962)</w:t>
      </w:r>
      <w:r>
        <w:rPr>
          <w:rFonts w:ascii="Arial" w:hAnsi="Arial" w:cs="Arial"/>
          <w:bCs/>
        </w:rPr>
        <w:t xml:space="preserve"> is the largest professional association for complementary beauty and sports therapists. There are great benefits to joining FHT such as </w:t>
      </w:r>
      <w:r w:rsidR="00EF6A4F">
        <w:rPr>
          <w:rFonts w:ascii="Arial" w:hAnsi="Arial" w:cs="Arial"/>
          <w:bCs/>
        </w:rPr>
        <w:t>tailor</w:t>
      </w:r>
      <w:r>
        <w:rPr>
          <w:rFonts w:ascii="Arial" w:hAnsi="Arial" w:cs="Arial"/>
          <w:bCs/>
        </w:rPr>
        <w:t>-made insurance polici</w:t>
      </w:r>
      <w:r w:rsidR="00EF6A4F">
        <w:rPr>
          <w:rFonts w:ascii="Arial" w:hAnsi="Arial" w:cs="Arial"/>
          <w:bCs/>
        </w:rPr>
        <w:t>es and professional recognition</w:t>
      </w:r>
      <w:r>
        <w:rPr>
          <w:rFonts w:ascii="Arial" w:hAnsi="Arial" w:cs="Arial"/>
          <w:bCs/>
        </w:rPr>
        <w:t xml:space="preserve">. </w:t>
      </w:r>
    </w:p>
    <w:p w14:paraId="0F0496E9" w14:textId="77777777" w:rsidR="00E5305B" w:rsidRDefault="00E5305B"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bCs/>
          <w:u w:val="single"/>
        </w:rPr>
      </w:pPr>
    </w:p>
    <w:p w14:paraId="4025C01B" w14:textId="4A21A84D" w:rsidR="004245BA" w:rsidRDefault="0069362B" w:rsidP="00092EBD">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Cs/>
        </w:rPr>
      </w:pPr>
      <w:r>
        <w:rPr>
          <w:rFonts w:ascii="Arial" w:hAnsi="Arial" w:cs="Arial"/>
          <w:bCs/>
        </w:rPr>
        <w:t xml:space="preserve">The study by Thomas and Richardson (2004), </w:t>
      </w:r>
      <w:r w:rsidR="003C68FE">
        <w:rPr>
          <w:rFonts w:ascii="Arial" w:hAnsi="Arial" w:cs="Arial"/>
          <w:bCs/>
        </w:rPr>
        <w:t xml:space="preserve">strongly recommends complementary alternative medicine for back pains. NICE published 83 clinical guidelines </w:t>
      </w:r>
      <w:r w:rsidR="00EF6A4F">
        <w:rPr>
          <w:rFonts w:ascii="Arial" w:hAnsi="Arial" w:cs="Arial"/>
          <w:bCs/>
        </w:rPr>
        <w:t>that currently exist</w:t>
      </w:r>
      <w:r w:rsidR="007F2EF8">
        <w:rPr>
          <w:rFonts w:ascii="Arial" w:hAnsi="Arial" w:cs="Arial"/>
          <w:bCs/>
        </w:rPr>
        <w:t xml:space="preserve"> whilst</w:t>
      </w:r>
      <w:r w:rsidR="003C68FE">
        <w:rPr>
          <w:rFonts w:ascii="Arial" w:hAnsi="Arial" w:cs="Arial"/>
          <w:bCs/>
        </w:rPr>
        <w:t xml:space="preserve"> 5 </w:t>
      </w:r>
      <w:r w:rsidR="007F2EF8">
        <w:rPr>
          <w:rFonts w:ascii="Arial" w:hAnsi="Arial" w:cs="Arial"/>
          <w:bCs/>
        </w:rPr>
        <w:t xml:space="preserve">guidelines </w:t>
      </w:r>
      <w:r w:rsidR="003C68FE">
        <w:rPr>
          <w:rFonts w:ascii="Arial" w:hAnsi="Arial" w:cs="Arial"/>
          <w:bCs/>
        </w:rPr>
        <w:t>were either replaced or no longer available. A lot of these guidelines make no mention of CAM at all, however a lot of the guide</w:t>
      </w:r>
      <w:r w:rsidR="008349EA">
        <w:rPr>
          <w:rFonts w:ascii="Arial" w:hAnsi="Arial" w:cs="Arial"/>
          <w:bCs/>
        </w:rPr>
        <w:t>lines refer to holistic care, nutrition and vitamin therapy which may be viewed as CAM</w:t>
      </w:r>
      <w:r w:rsidR="00EF6A4F">
        <w:rPr>
          <w:rFonts w:ascii="Arial" w:hAnsi="Arial" w:cs="Arial"/>
          <w:bCs/>
        </w:rPr>
        <w:t xml:space="preserve"> </w:t>
      </w:r>
      <w:r w:rsidR="00EF6A4F" w:rsidRPr="00EF6A4F">
        <w:rPr>
          <w:rFonts w:ascii="Arial" w:hAnsi="Arial" w:cs="Arial"/>
          <w:bCs/>
        </w:rPr>
        <w:t>(</w:t>
      </w:r>
      <w:r w:rsidR="00EF6A4F" w:rsidRPr="00EF6A4F">
        <w:rPr>
          <w:rFonts w:ascii="Arial" w:hAnsi="Arial" w:cs="Arial"/>
        </w:rPr>
        <w:t>Thomas and Richardson, 2004)</w:t>
      </w:r>
      <w:r w:rsidR="008349EA">
        <w:rPr>
          <w:rFonts w:ascii="Arial" w:hAnsi="Arial" w:cs="Arial"/>
          <w:bCs/>
        </w:rPr>
        <w:t xml:space="preserve">. </w:t>
      </w:r>
    </w:p>
    <w:p w14:paraId="5334B63C" w14:textId="7161CA70" w:rsidR="001C4FC4" w:rsidRDefault="001C4FC4" w:rsidP="00092EBD">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bCs/>
          <w:u w:val="single"/>
        </w:rPr>
      </w:pPr>
    </w:p>
    <w:p w14:paraId="4FA02A4A" w14:textId="01B049E1" w:rsidR="001C4FC4" w:rsidRPr="00092EBD" w:rsidRDefault="001C4FC4" w:rsidP="00092EBD">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bCs/>
          <w:u w:val="single"/>
        </w:rPr>
      </w:pPr>
      <w:r>
        <w:rPr>
          <w:rFonts w:ascii="Arial" w:hAnsi="Arial" w:cs="Arial"/>
          <w:bCs/>
        </w:rPr>
        <w:t xml:space="preserve">According to Zollman and Vickers (1999), several surveys carried out by this study </w:t>
      </w:r>
      <w:r w:rsidR="007C35F5">
        <w:rPr>
          <w:rFonts w:ascii="Arial" w:hAnsi="Arial" w:cs="Arial"/>
          <w:bCs/>
        </w:rPr>
        <w:t xml:space="preserve">show that the main users of complementary therapies are people with chronic and difficult to manage diseases such as cancer, HIV infection, multiple sclerosis and rheumatological conditions. According to Davidson </w:t>
      </w:r>
      <w:r w:rsidR="007C35F5" w:rsidRPr="007C35F5">
        <w:rPr>
          <w:rFonts w:ascii="Arial" w:hAnsi="Arial" w:cs="Arial"/>
          <w:bCs/>
          <w:i/>
        </w:rPr>
        <w:t>et al</w:t>
      </w:r>
      <w:r w:rsidR="007C35F5">
        <w:rPr>
          <w:rFonts w:ascii="Arial" w:hAnsi="Arial" w:cs="Arial"/>
          <w:bCs/>
        </w:rPr>
        <w:t xml:space="preserve">, (2005) </w:t>
      </w:r>
      <w:r w:rsidR="00B53FB7">
        <w:rPr>
          <w:rFonts w:ascii="Arial" w:hAnsi="Arial" w:cs="Arial"/>
          <w:bCs/>
        </w:rPr>
        <w:t>patients’</w:t>
      </w:r>
      <w:r w:rsidR="007C35F5">
        <w:rPr>
          <w:rFonts w:ascii="Arial" w:hAnsi="Arial" w:cs="Arial"/>
          <w:bCs/>
        </w:rPr>
        <w:t xml:space="preserve"> motivation for going to these therapies </w:t>
      </w:r>
      <w:r w:rsidR="00481CE1">
        <w:rPr>
          <w:rFonts w:ascii="Arial" w:hAnsi="Arial" w:cs="Arial"/>
          <w:bCs/>
        </w:rPr>
        <w:t>is to fulfil their psychological need. Further study shows that it is to gain more control over the</w:t>
      </w:r>
      <w:r w:rsidR="00B53FB7">
        <w:rPr>
          <w:rFonts w:ascii="Arial" w:hAnsi="Arial" w:cs="Arial"/>
          <w:bCs/>
        </w:rPr>
        <w:t>ir</w:t>
      </w:r>
      <w:r w:rsidR="00481CE1">
        <w:rPr>
          <w:rFonts w:ascii="Arial" w:hAnsi="Arial" w:cs="Arial"/>
          <w:bCs/>
        </w:rPr>
        <w:t xml:space="preserve"> condition and to overcome distress.  </w:t>
      </w:r>
      <w:r w:rsidR="00B53FB7">
        <w:rPr>
          <w:rFonts w:ascii="Arial" w:hAnsi="Arial" w:cs="Arial"/>
          <w:bCs/>
        </w:rPr>
        <w:t>Those in the UK who are using complementary therapies are mainly females that are most likely to be in socioeconomic group</w:t>
      </w:r>
      <w:r w:rsidR="008548DF">
        <w:rPr>
          <w:rFonts w:ascii="Arial" w:hAnsi="Arial" w:cs="Arial"/>
          <w:bCs/>
        </w:rPr>
        <w:t xml:space="preserve"> and younger than those using the more conventional methods (Vernon, 1996). This is mainly due to the loss of hope by patients. Hope is vital for patients and they will go to any level and accept any treatment to increase their chances of hope.</w:t>
      </w:r>
    </w:p>
    <w:p w14:paraId="5C1C4F46" w14:textId="50C24F6F" w:rsidR="00231913" w:rsidRDefault="00231913"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5C1C4F47" w14:textId="77777777" w:rsidR="00231913" w:rsidRDefault="0097099A"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rPr>
      </w:pPr>
      <w:r>
        <w:rPr>
          <w:rFonts w:ascii="Arial" w:hAnsi="Arial" w:cs="Arial"/>
          <w:b/>
        </w:rPr>
        <w:t>Conclusion</w:t>
      </w:r>
    </w:p>
    <w:p w14:paraId="5C1C4F48" w14:textId="6FDD0722" w:rsidR="00231913" w:rsidRDefault="00231913"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0D439E03" w14:textId="7E3ED7E2" w:rsidR="004245BA" w:rsidRDefault="004245BA" w:rsidP="004245BA">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4245BA">
        <w:rPr>
          <w:rFonts w:ascii="Arial" w:hAnsi="Arial" w:cs="Arial"/>
        </w:rPr>
        <w:t xml:space="preserve">This </w:t>
      </w:r>
      <w:r>
        <w:rPr>
          <w:rFonts w:ascii="Arial" w:hAnsi="Arial" w:cs="Arial"/>
        </w:rPr>
        <w:t xml:space="preserve">essay was about statutory regulation and voluntary self-regulation on CAMS. The purpose of this research was to analyse which type of therapy is regulated and which ones are voluntary self-regulated. It also looked at the legislations that apply to some of the therapies and the purpose behind the regulation. </w:t>
      </w:r>
    </w:p>
    <w:p w14:paraId="06784F7A" w14:textId="49E6C911" w:rsidR="004245BA" w:rsidRDefault="004245BA" w:rsidP="004245BA">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This study has found that only two types of therapies are regu</w:t>
      </w:r>
      <w:r w:rsidR="007F2EF8">
        <w:rPr>
          <w:rFonts w:ascii="Arial" w:hAnsi="Arial" w:cs="Arial"/>
        </w:rPr>
        <w:t>lated and these are Osteopathy</w:t>
      </w:r>
      <w:r>
        <w:rPr>
          <w:rFonts w:ascii="Arial" w:hAnsi="Arial" w:cs="Arial"/>
        </w:rPr>
        <w:t xml:space="preserve"> and Chiropractic. The rest remain voluntary self-regulated meaning there is no law in place to p</w:t>
      </w:r>
      <w:r w:rsidR="007F2EF8">
        <w:rPr>
          <w:rFonts w:ascii="Arial" w:hAnsi="Arial" w:cs="Arial"/>
        </w:rPr>
        <w:t>rotect the public as there is not</w:t>
      </w:r>
      <w:r>
        <w:rPr>
          <w:rFonts w:ascii="Arial" w:hAnsi="Arial" w:cs="Arial"/>
        </w:rPr>
        <w:t xml:space="preserve"> a requirement for these therapists to be qualified or trained. </w:t>
      </w:r>
    </w:p>
    <w:p w14:paraId="3ED937A5" w14:textId="76A69D35" w:rsidR="00C878A2" w:rsidRDefault="007F2EF8" w:rsidP="00061D41">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Research findings suggest</w:t>
      </w:r>
      <w:r w:rsidR="004245BA" w:rsidRPr="004245BA">
        <w:rPr>
          <w:rFonts w:ascii="Arial" w:hAnsi="Arial" w:cs="Arial"/>
        </w:rPr>
        <w:t xml:space="preserve"> </w:t>
      </w:r>
      <w:r>
        <w:rPr>
          <w:rFonts w:ascii="Arial" w:hAnsi="Arial" w:cs="Arial"/>
        </w:rPr>
        <w:t xml:space="preserve">America is </w:t>
      </w:r>
      <w:r w:rsidR="006B39C9">
        <w:rPr>
          <w:rFonts w:ascii="Arial" w:hAnsi="Arial" w:cs="Arial"/>
        </w:rPr>
        <w:t xml:space="preserve">more regulated than the UK on therapies. </w:t>
      </w:r>
      <w:r>
        <w:rPr>
          <w:rFonts w:ascii="Arial" w:hAnsi="Arial" w:cs="Arial"/>
        </w:rPr>
        <w:t>O</w:t>
      </w:r>
      <w:r w:rsidR="00092EBD">
        <w:rPr>
          <w:rFonts w:ascii="Arial" w:hAnsi="Arial" w:cs="Arial"/>
        </w:rPr>
        <w:t>ther countries such as China, Canada</w:t>
      </w:r>
      <w:r w:rsidR="00C6733A">
        <w:rPr>
          <w:rFonts w:ascii="Arial" w:hAnsi="Arial" w:cs="Arial"/>
        </w:rPr>
        <w:t xml:space="preserve"> and Alberta, the regulations are very similar to the UK, where </w:t>
      </w:r>
      <w:r w:rsidRPr="0009177A">
        <w:rPr>
          <w:rFonts w:ascii="Arial" w:hAnsi="Arial" w:cs="Arial"/>
        </w:rPr>
        <w:t>only a very few therapies are regulated and the majority are</w:t>
      </w:r>
      <w:r w:rsidR="00C6733A" w:rsidRPr="0009177A">
        <w:rPr>
          <w:rFonts w:ascii="Arial" w:hAnsi="Arial" w:cs="Arial"/>
        </w:rPr>
        <w:t xml:space="preserve"> volun</w:t>
      </w:r>
      <w:r w:rsidR="00C6733A">
        <w:rPr>
          <w:rFonts w:ascii="Arial" w:hAnsi="Arial" w:cs="Arial"/>
        </w:rPr>
        <w:t>tary self-regulation</w:t>
      </w:r>
      <w:r w:rsidR="0009177A">
        <w:rPr>
          <w:rFonts w:ascii="Arial" w:hAnsi="Arial" w:cs="Arial"/>
        </w:rPr>
        <w:t>s</w:t>
      </w:r>
      <w:r w:rsidR="00C6733A">
        <w:rPr>
          <w:rFonts w:ascii="Arial" w:hAnsi="Arial" w:cs="Arial"/>
        </w:rPr>
        <w:t xml:space="preserve">. </w:t>
      </w:r>
      <w:r w:rsidR="006B39C9">
        <w:rPr>
          <w:rFonts w:ascii="Arial" w:hAnsi="Arial" w:cs="Arial"/>
        </w:rPr>
        <w:t>There is more of a requirement to be licensed in America for most therapies</w:t>
      </w:r>
      <w:r>
        <w:rPr>
          <w:rFonts w:ascii="Arial" w:hAnsi="Arial" w:cs="Arial"/>
        </w:rPr>
        <w:t>, whereas in the</w:t>
      </w:r>
      <w:r w:rsidR="006B39C9">
        <w:rPr>
          <w:rFonts w:ascii="Arial" w:hAnsi="Arial" w:cs="Arial"/>
        </w:rPr>
        <w:t xml:space="preserve"> UK there are only two regulated therapies. </w:t>
      </w:r>
    </w:p>
    <w:p w14:paraId="0ED5AB3D" w14:textId="77777777" w:rsidR="00C6733A" w:rsidRDefault="00C6733A" w:rsidP="00061D41">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07A2791C" w14:textId="1D9F2597" w:rsidR="005377F1" w:rsidRDefault="006B39C9"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Based on my findings and having analysed all my research mater</w:t>
      </w:r>
      <w:r w:rsidR="00B42918">
        <w:rPr>
          <w:rFonts w:ascii="Arial" w:hAnsi="Arial" w:cs="Arial"/>
        </w:rPr>
        <w:t>ial, my recommendations for CAM</w:t>
      </w:r>
      <w:r>
        <w:rPr>
          <w:rFonts w:ascii="Arial" w:hAnsi="Arial" w:cs="Arial"/>
        </w:rPr>
        <w:t xml:space="preserve"> in the UK is as follows:</w:t>
      </w:r>
    </w:p>
    <w:p w14:paraId="420EF129" w14:textId="08D62DFC" w:rsidR="00FF6083" w:rsidRDefault="000A3CCB" w:rsidP="001D4D64">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 xml:space="preserve">Most therapies have set up professional bodies, but the standard of education and training required by these bodies </w:t>
      </w:r>
      <w:r w:rsidR="00796441">
        <w:rPr>
          <w:rFonts w:ascii="Arial" w:hAnsi="Arial" w:cs="Arial"/>
        </w:rPr>
        <w:t xml:space="preserve">are not consistent and </w:t>
      </w:r>
      <w:r>
        <w:rPr>
          <w:rFonts w:ascii="Arial" w:hAnsi="Arial" w:cs="Arial"/>
        </w:rPr>
        <w:t>vary widely. There needs to be a consistent approach so that they all follow the same educational standards across a</w:t>
      </w:r>
      <w:bookmarkStart w:id="0" w:name="_GoBack"/>
      <w:bookmarkEnd w:id="0"/>
      <w:r>
        <w:rPr>
          <w:rFonts w:ascii="Arial" w:hAnsi="Arial" w:cs="Arial"/>
        </w:rPr>
        <w:t xml:space="preserve">ll professional bodies. </w:t>
      </w:r>
    </w:p>
    <w:p w14:paraId="213234ED" w14:textId="7E410F16" w:rsidR="00AE3D3E" w:rsidRDefault="000A3CCB" w:rsidP="001D4D64">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Many patients approach complementary practitioners without consulting their doctor</w:t>
      </w:r>
      <w:r w:rsidR="002C5FBE">
        <w:rPr>
          <w:rFonts w:ascii="Arial" w:hAnsi="Arial" w:cs="Arial"/>
        </w:rPr>
        <w:t xml:space="preserve">. There should be greater cooperation and respect between complementary practitioners and GPs to improve communication with patients and to ensure they get the best treatment required. </w:t>
      </w:r>
    </w:p>
    <w:p w14:paraId="04468229" w14:textId="36CEA157" w:rsidR="002C5FBE" w:rsidRDefault="007F2EF8" w:rsidP="001D4D64">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Further</w:t>
      </w:r>
      <w:r w:rsidR="002C5FBE">
        <w:rPr>
          <w:rFonts w:ascii="Arial" w:hAnsi="Arial" w:cs="Arial"/>
        </w:rPr>
        <w:t xml:space="preserve"> research should be carried out into these therapies to better </w:t>
      </w:r>
      <w:r>
        <w:rPr>
          <w:rFonts w:ascii="Arial" w:hAnsi="Arial" w:cs="Arial"/>
        </w:rPr>
        <w:t xml:space="preserve">understand its benefits and </w:t>
      </w:r>
      <w:r w:rsidR="002C5FBE">
        <w:rPr>
          <w:rFonts w:ascii="Arial" w:hAnsi="Arial" w:cs="Arial"/>
        </w:rPr>
        <w:t xml:space="preserve">side effects. </w:t>
      </w:r>
    </w:p>
    <w:p w14:paraId="301053EF" w14:textId="0899EEBA" w:rsidR="00B42918" w:rsidRDefault="00B42918" w:rsidP="001D4D64">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Information on CAM should be readily available o</w:t>
      </w:r>
      <w:r w:rsidR="00523CF4">
        <w:rPr>
          <w:rFonts w:ascii="Arial" w:hAnsi="Arial" w:cs="Arial"/>
        </w:rPr>
        <w:t xml:space="preserve">n their websites for people to make informed decisions. They should highlight any potential side effects and the risks it poses and let the people decide whether or not they want to proceed with CAM. </w:t>
      </w:r>
      <w:r>
        <w:rPr>
          <w:rFonts w:ascii="Arial" w:hAnsi="Arial" w:cs="Arial"/>
        </w:rPr>
        <w:t xml:space="preserve"> </w:t>
      </w:r>
    </w:p>
    <w:p w14:paraId="5224A04B" w14:textId="778B497C" w:rsidR="002C5FBE" w:rsidRDefault="002C5FBE" w:rsidP="001D4D64">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For an individual to rely on complementary the</w:t>
      </w:r>
      <w:r w:rsidR="007F2EF8">
        <w:rPr>
          <w:rFonts w:ascii="Arial" w:hAnsi="Arial" w:cs="Arial"/>
        </w:rPr>
        <w:t>rapies alone may delay a person’s diagnosis, so it i</w:t>
      </w:r>
      <w:r>
        <w:rPr>
          <w:rFonts w:ascii="Arial" w:hAnsi="Arial" w:cs="Arial"/>
        </w:rPr>
        <w:t xml:space="preserve">s crucial there is good communication between </w:t>
      </w:r>
      <w:r w:rsidR="007F2EF8">
        <w:rPr>
          <w:rFonts w:ascii="Arial" w:hAnsi="Arial" w:cs="Arial"/>
        </w:rPr>
        <w:t>GP</w:t>
      </w:r>
      <w:r w:rsidR="00CE362D">
        <w:rPr>
          <w:rFonts w:ascii="Arial" w:hAnsi="Arial" w:cs="Arial"/>
        </w:rPr>
        <w:t>s and practitioners.</w:t>
      </w:r>
    </w:p>
    <w:p w14:paraId="5A706865" w14:textId="65A56899" w:rsidR="00CE362D" w:rsidRDefault="00CE362D" w:rsidP="001D4D64">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All types of therapies should be regulated as it poses huge risk to a person because of</w:t>
      </w:r>
      <w:r w:rsidR="007F2EF8">
        <w:rPr>
          <w:rFonts w:ascii="Arial" w:hAnsi="Arial" w:cs="Arial"/>
        </w:rPr>
        <w:t xml:space="preserve"> the potential consequences</w:t>
      </w:r>
      <w:r>
        <w:rPr>
          <w:rFonts w:ascii="Arial" w:hAnsi="Arial" w:cs="Arial"/>
        </w:rPr>
        <w:t>.</w:t>
      </w:r>
    </w:p>
    <w:p w14:paraId="22F9F11A" w14:textId="19FFE955" w:rsidR="00CE362D" w:rsidRDefault="0009177A" w:rsidP="001D4D64">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 xml:space="preserve">Such treatments are usually expensive </w:t>
      </w:r>
      <w:r w:rsidR="00CE362D">
        <w:rPr>
          <w:rFonts w:ascii="Arial" w:hAnsi="Arial" w:cs="Arial"/>
        </w:rPr>
        <w:t xml:space="preserve">and </w:t>
      </w:r>
      <w:r>
        <w:rPr>
          <w:rFonts w:ascii="Arial" w:hAnsi="Arial" w:cs="Arial"/>
        </w:rPr>
        <w:t xml:space="preserve">majority </w:t>
      </w:r>
      <w:r w:rsidR="00CE362D">
        <w:rPr>
          <w:rFonts w:ascii="Arial" w:hAnsi="Arial" w:cs="Arial"/>
        </w:rPr>
        <w:t>of people suffer financial harm</w:t>
      </w:r>
      <w:r w:rsidR="00523CF4">
        <w:rPr>
          <w:rFonts w:ascii="Arial" w:hAnsi="Arial" w:cs="Arial"/>
        </w:rPr>
        <w:t>, especially</w:t>
      </w:r>
      <w:r w:rsidR="00CE362D">
        <w:rPr>
          <w:rFonts w:ascii="Arial" w:hAnsi="Arial" w:cs="Arial"/>
        </w:rPr>
        <w:t xml:space="preserve"> if </w:t>
      </w:r>
      <w:r>
        <w:rPr>
          <w:rFonts w:ascii="Arial" w:hAnsi="Arial" w:cs="Arial"/>
        </w:rPr>
        <w:t>the complementary medicine is not</w:t>
      </w:r>
      <w:r w:rsidR="00CE362D">
        <w:rPr>
          <w:rFonts w:ascii="Arial" w:hAnsi="Arial" w:cs="Arial"/>
        </w:rPr>
        <w:t xml:space="preserve"> effective or appropriate. So always consult </w:t>
      </w:r>
      <w:r>
        <w:rPr>
          <w:rFonts w:ascii="Arial" w:hAnsi="Arial" w:cs="Arial"/>
        </w:rPr>
        <w:t>a</w:t>
      </w:r>
      <w:r w:rsidR="00CE362D">
        <w:rPr>
          <w:rFonts w:ascii="Arial" w:hAnsi="Arial" w:cs="Arial"/>
        </w:rPr>
        <w:t xml:space="preserve"> doctor before </w:t>
      </w:r>
      <w:r>
        <w:rPr>
          <w:rFonts w:ascii="Arial" w:hAnsi="Arial" w:cs="Arial"/>
        </w:rPr>
        <w:t>receiving or embarking on</w:t>
      </w:r>
      <w:r w:rsidR="00CE362D">
        <w:rPr>
          <w:rFonts w:ascii="Arial" w:hAnsi="Arial" w:cs="Arial"/>
        </w:rPr>
        <w:t xml:space="preserve"> complementary medicine</w:t>
      </w:r>
      <w:r>
        <w:rPr>
          <w:rFonts w:ascii="Arial" w:hAnsi="Arial" w:cs="Arial"/>
        </w:rPr>
        <w:t xml:space="preserve"> or therapy</w:t>
      </w:r>
      <w:r w:rsidR="00CE362D">
        <w:rPr>
          <w:rFonts w:ascii="Arial" w:hAnsi="Arial" w:cs="Arial"/>
        </w:rPr>
        <w:t>.</w:t>
      </w:r>
    </w:p>
    <w:p w14:paraId="5A7C7A7A" w14:textId="77777777" w:rsidR="002C5FBE" w:rsidRPr="002C5FBE" w:rsidRDefault="002C5FBE" w:rsidP="002C5FBE">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590D6FAC" w14:textId="7381F5B8" w:rsidR="00553958" w:rsidRDefault="00553958"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5BBC84AF" w14:textId="6A3B1CB1" w:rsidR="00553958" w:rsidRDefault="00553958"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78C89A73" w14:textId="42DA1A0D" w:rsidR="00553958" w:rsidRDefault="00553958"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57517A9B" w14:textId="77777777" w:rsidR="00553958" w:rsidRDefault="00553958"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5C1C4F4C" w14:textId="77777777" w:rsidR="00231913" w:rsidRDefault="00231913" w:rsidP="001D4D64">
      <w:p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p>
    <w:p w14:paraId="5C1C4F68" w14:textId="7389263C" w:rsidR="00231913" w:rsidRDefault="00231913" w:rsidP="001D4D64">
      <w:p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b/>
        </w:rPr>
      </w:pPr>
    </w:p>
    <w:p w14:paraId="6F8CC10F" w14:textId="05D740A2" w:rsidR="004D7432" w:rsidRDefault="004D7432" w:rsidP="001D4D64">
      <w:p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b/>
        </w:rPr>
      </w:pPr>
    </w:p>
    <w:p w14:paraId="5C1C4F69" w14:textId="62FA6BFD" w:rsidR="00231913" w:rsidRDefault="0097099A" w:rsidP="001D4D64">
      <w:p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b/>
          <w:u w:val="single"/>
        </w:rPr>
      </w:pPr>
      <w:r>
        <w:rPr>
          <w:rFonts w:ascii="Arial" w:hAnsi="Arial" w:cs="Arial"/>
          <w:b/>
          <w:u w:val="single"/>
        </w:rPr>
        <w:t>Reference</w:t>
      </w:r>
    </w:p>
    <w:p w14:paraId="3C0DC6F1" w14:textId="77777777" w:rsidR="006E7F0A" w:rsidRDefault="006E7F0A" w:rsidP="001D4D64">
      <w:p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b/>
          <w:u w:val="single"/>
        </w:rPr>
      </w:pPr>
    </w:p>
    <w:p w14:paraId="298FF775" w14:textId="5D1F476E" w:rsidR="00A73701" w:rsidRPr="00B1176B" w:rsidRDefault="00A73701"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Bensoussan, A., Myers, S.P. and Carlton, A.L. (2000) ‘Risks associated with the practice of traditional Chinese medicine’, </w:t>
      </w:r>
      <w:r w:rsidRPr="00B1176B">
        <w:rPr>
          <w:rFonts w:ascii="Arial" w:hAnsi="Arial" w:cs="Arial"/>
          <w:i/>
        </w:rPr>
        <w:t>An Australian study, Archives of family medicine</w:t>
      </w:r>
      <w:r w:rsidRPr="00B1176B">
        <w:rPr>
          <w:rFonts w:ascii="Arial" w:hAnsi="Arial" w:cs="Arial"/>
        </w:rPr>
        <w:t>, vol. 9(10), p.1071.</w:t>
      </w:r>
    </w:p>
    <w:p w14:paraId="3EA950C9" w14:textId="20FF4E73" w:rsidR="0069362B" w:rsidRPr="00B1176B" w:rsidRDefault="0069362B"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i/>
        </w:rPr>
      </w:pPr>
      <w:r w:rsidRPr="00B1176B">
        <w:rPr>
          <w:rFonts w:ascii="Arial" w:hAnsi="Arial" w:cs="Arial"/>
          <w:i/>
        </w:rPr>
        <w:t>Chiropractors Act 1994</w:t>
      </w:r>
      <w:r w:rsidRPr="00B1176B">
        <w:rPr>
          <w:rFonts w:ascii="Arial" w:hAnsi="Arial" w:cs="Arial"/>
        </w:rPr>
        <w:t xml:space="preserve">, c. 17. Available at: </w:t>
      </w:r>
      <w:hyperlink r:id="rId8" w:history="1">
        <w:r w:rsidRPr="00B1176B">
          <w:rPr>
            <w:rFonts w:ascii="Arial" w:hAnsi="Arial" w:cs="Arial"/>
            <w:color w:val="0070C0"/>
            <w:u w:val="single"/>
          </w:rPr>
          <w:t>https://www.legislation.gov.uk/ukpga/1994/17/contents</w:t>
        </w:r>
      </w:hyperlink>
      <w:r w:rsidRPr="00B1176B">
        <w:rPr>
          <w:rFonts w:ascii="Arial" w:hAnsi="Arial" w:cs="Arial"/>
        </w:rPr>
        <w:t xml:space="preserve"> (Accessed: 18 July 2020)</w:t>
      </w:r>
    </w:p>
    <w:p w14:paraId="4B564822" w14:textId="102A37BF" w:rsidR="00BE2308" w:rsidRPr="00B1176B" w:rsidRDefault="00BE2308"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i/>
        </w:rPr>
      </w:pPr>
      <w:r w:rsidRPr="00B1176B">
        <w:rPr>
          <w:rFonts w:ascii="Arial" w:hAnsi="Arial" w:cs="Arial"/>
        </w:rPr>
        <w:t xml:space="preserve">Collen, A. (2017) ‘Decision making in paramedic practice’, </w:t>
      </w:r>
      <w:r w:rsidRPr="00B1176B">
        <w:rPr>
          <w:rFonts w:ascii="Arial" w:hAnsi="Arial" w:cs="Arial"/>
          <w:i/>
        </w:rPr>
        <w:t>Class Professional Publishing.</w:t>
      </w:r>
    </w:p>
    <w:p w14:paraId="5669FC8B" w14:textId="77777777" w:rsidR="00D03778" w:rsidRPr="00B1176B" w:rsidRDefault="00D03778"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Complimentary and Natural Healthcare Service (CNHC) (2020) </w:t>
      </w:r>
      <w:r w:rsidRPr="00B1176B">
        <w:rPr>
          <w:rFonts w:ascii="Arial" w:hAnsi="Arial" w:cs="Arial"/>
          <w:i/>
        </w:rPr>
        <w:t>Welcome to the Complimentary and Natural Healthcare Service</w:t>
      </w:r>
      <w:r w:rsidRPr="00B1176B">
        <w:rPr>
          <w:rFonts w:ascii="Arial" w:hAnsi="Arial" w:cs="Arial"/>
        </w:rPr>
        <w:t xml:space="preserve">. Available at: </w:t>
      </w:r>
      <w:hyperlink r:id="rId9" w:history="1">
        <w:r w:rsidRPr="00B1176B">
          <w:rPr>
            <w:rFonts w:ascii="Arial" w:hAnsi="Arial" w:cs="Arial"/>
            <w:color w:val="0563C1" w:themeColor="hyperlink"/>
            <w:u w:val="single"/>
          </w:rPr>
          <w:t>https://w</w:t>
        </w:r>
        <w:r w:rsidRPr="00B1176B">
          <w:rPr>
            <w:rFonts w:ascii="Arial" w:hAnsi="Arial" w:cs="Arial"/>
            <w:color w:val="0563C1" w:themeColor="hyperlink"/>
            <w:u w:val="single"/>
          </w:rPr>
          <w:t>w</w:t>
        </w:r>
        <w:r w:rsidRPr="00B1176B">
          <w:rPr>
            <w:rFonts w:ascii="Arial" w:hAnsi="Arial" w:cs="Arial"/>
            <w:color w:val="0563C1" w:themeColor="hyperlink"/>
            <w:u w:val="single"/>
          </w:rPr>
          <w:t>w.cnhc.org.uk/</w:t>
        </w:r>
      </w:hyperlink>
      <w:r w:rsidRPr="00B1176B">
        <w:rPr>
          <w:rFonts w:ascii="Arial" w:hAnsi="Arial" w:cs="Arial"/>
        </w:rPr>
        <w:t xml:space="preserve"> (Accessed: 18 July 2020).</w:t>
      </w:r>
    </w:p>
    <w:p w14:paraId="620645DA" w14:textId="1ED5249C" w:rsidR="00D03778" w:rsidRPr="00B1176B" w:rsidRDefault="0069362B"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i/>
        </w:rPr>
        <w:t>Data Protection Act 2018</w:t>
      </w:r>
      <w:r w:rsidRPr="00B1176B">
        <w:rPr>
          <w:rFonts w:ascii="Arial" w:hAnsi="Arial" w:cs="Arial"/>
        </w:rPr>
        <w:t xml:space="preserve">, c. 12. Available at: </w:t>
      </w:r>
      <w:hyperlink r:id="rId10" w:history="1">
        <w:r w:rsidRPr="00B1176B">
          <w:rPr>
            <w:rStyle w:val="Hyperlink"/>
            <w:rFonts w:ascii="Arial" w:hAnsi="Arial" w:cs="Arial"/>
          </w:rPr>
          <w:t>https://www.legislation.gov.uk/ukpga/2018/12/part/2/chapter/2/enacted</w:t>
        </w:r>
      </w:hyperlink>
      <w:r w:rsidRPr="00B1176B">
        <w:rPr>
          <w:rFonts w:ascii="Arial" w:hAnsi="Arial" w:cs="Arial"/>
        </w:rPr>
        <w:t xml:space="preserve"> (Accessed: 18 July 2020)</w:t>
      </w:r>
    </w:p>
    <w:p w14:paraId="316FE223" w14:textId="0184E307" w:rsidR="00D03778" w:rsidRPr="00B1176B" w:rsidRDefault="00D03778"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Davidson, R., Geoghegan, L., Mclaughlin, L. and Woodward, R. (2005) ‘Psychological characteristics of cancer patients who use complementary therapies’, </w:t>
      </w:r>
      <w:r w:rsidRPr="00B1176B">
        <w:rPr>
          <w:rFonts w:ascii="Arial" w:hAnsi="Arial" w:cs="Arial"/>
          <w:i/>
        </w:rPr>
        <w:t>Journal of the Psychological, Social and Behavioural Dimensions of Cancer</w:t>
      </w:r>
      <w:r w:rsidRPr="00B1176B">
        <w:rPr>
          <w:rFonts w:ascii="Arial" w:hAnsi="Arial" w:cs="Arial"/>
        </w:rPr>
        <w:t>, vol. 14(3), pp.187-195.</w:t>
      </w:r>
    </w:p>
    <w:p w14:paraId="14A00ECF" w14:textId="7E817B38" w:rsidR="00D03778" w:rsidRPr="00B1176B" w:rsidRDefault="0069362B" w:rsidP="00394FCE">
      <w:pPr>
        <w:numPr>
          <w:ilvl w:val="0"/>
          <w:numId w:val="42"/>
        </w:numPr>
        <w:spacing w:after="0" w:line="360" w:lineRule="auto"/>
        <w:contextualSpacing/>
        <w:rPr>
          <w:rFonts w:ascii="Arial" w:hAnsi="Arial" w:cs="Arial"/>
          <w:i/>
        </w:rPr>
      </w:pPr>
      <w:r w:rsidRPr="0069362B">
        <w:rPr>
          <w:rFonts w:ascii="Arial" w:hAnsi="Arial" w:cs="Arial"/>
        </w:rPr>
        <w:t xml:space="preserve">Dixon, A. (2008) </w:t>
      </w:r>
      <w:r w:rsidRPr="0069362B">
        <w:rPr>
          <w:rFonts w:ascii="Arial" w:hAnsi="Arial" w:cs="Arial"/>
          <w:i/>
        </w:rPr>
        <w:t>Regulating complementary medical practitioners</w:t>
      </w:r>
      <w:r w:rsidRPr="0069362B">
        <w:rPr>
          <w:rFonts w:ascii="Arial" w:hAnsi="Arial" w:cs="Arial"/>
        </w:rPr>
        <w:t xml:space="preserve">. Available at: </w:t>
      </w:r>
      <w:hyperlink r:id="rId11" w:history="1">
        <w:r w:rsidRPr="0069362B">
          <w:rPr>
            <w:rFonts w:ascii="Arial" w:hAnsi="Arial" w:cs="Arial"/>
            <w:color w:val="0070C0"/>
            <w:u w:val="single"/>
          </w:rPr>
          <w:t>https://www.kingsfund.org.uk/sites/default/files/All%20Case%20Studies1.pdf</w:t>
        </w:r>
      </w:hyperlink>
      <w:r w:rsidRPr="0069362B">
        <w:rPr>
          <w:rFonts w:ascii="Arial" w:hAnsi="Arial" w:cs="Arial"/>
          <w:color w:val="0070C0"/>
        </w:rPr>
        <w:t xml:space="preserve"> </w:t>
      </w:r>
      <w:r w:rsidRPr="0069362B">
        <w:rPr>
          <w:rFonts w:ascii="Arial" w:hAnsi="Arial" w:cs="Arial"/>
        </w:rPr>
        <w:t>(Accessed: 18 July 2020).</w:t>
      </w:r>
    </w:p>
    <w:p w14:paraId="08444FA0" w14:textId="442078FC" w:rsidR="00D03778" w:rsidRPr="00B1176B" w:rsidRDefault="00D03778"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i/>
        </w:rPr>
      </w:pPr>
      <w:r w:rsidRPr="00B1176B">
        <w:rPr>
          <w:rFonts w:ascii="Arial" w:hAnsi="Arial" w:cs="Arial"/>
        </w:rPr>
        <w:t>Eaton, G. (2019) ‘Law and Ethics for Paramedics’,</w:t>
      </w:r>
      <w:r w:rsidRPr="00B1176B">
        <w:rPr>
          <w:rFonts w:ascii="Arial" w:hAnsi="Arial" w:cs="Arial"/>
          <w:i/>
        </w:rPr>
        <w:t xml:space="preserve"> Class Professional Publishing.</w:t>
      </w:r>
    </w:p>
    <w:p w14:paraId="4A646892" w14:textId="26FE43C4" w:rsidR="00D03778" w:rsidRPr="00B1176B" w:rsidRDefault="00D03778"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Eisenberg, D, M., Cohen, M, H., Hrbek, A., Grayzel, J., Van-Rompay, M, I. and Cooper, R, A. (2002) ‘Credentialing complementary and alternative medical providers’, </w:t>
      </w:r>
      <w:r w:rsidRPr="00B1176B">
        <w:rPr>
          <w:rFonts w:ascii="Arial" w:hAnsi="Arial" w:cs="Arial"/>
          <w:i/>
        </w:rPr>
        <w:t>Annals of Internal Medicine</w:t>
      </w:r>
      <w:r w:rsidRPr="00B1176B">
        <w:rPr>
          <w:rFonts w:ascii="Arial" w:hAnsi="Arial" w:cs="Arial"/>
        </w:rPr>
        <w:t>, vol. 137, no12, pp 965–73.</w:t>
      </w:r>
    </w:p>
    <w:p w14:paraId="084DCF46" w14:textId="1764777E" w:rsidR="0069362B" w:rsidRPr="00B1176B" w:rsidRDefault="0069362B" w:rsidP="00B1176B">
      <w:pPr>
        <w:numPr>
          <w:ilvl w:val="0"/>
          <w:numId w:val="42"/>
        </w:numPr>
        <w:tabs>
          <w:tab w:val="left" w:pos="720"/>
          <w:tab w:val="left" w:pos="1440"/>
          <w:tab w:val="left" w:pos="2160"/>
          <w:tab w:val="left" w:pos="2880"/>
          <w:tab w:val="left" w:pos="3600"/>
          <w:tab w:val="left" w:pos="4320"/>
          <w:tab w:val="left" w:pos="5040"/>
          <w:tab w:val="left" w:pos="6051"/>
        </w:tabs>
        <w:spacing w:after="0" w:line="360" w:lineRule="auto"/>
        <w:contextualSpacing/>
        <w:rPr>
          <w:rFonts w:ascii="Arial" w:hAnsi="Arial" w:cs="Arial"/>
        </w:rPr>
      </w:pPr>
      <w:r w:rsidRPr="0069362B">
        <w:rPr>
          <w:rFonts w:ascii="Arial" w:hAnsi="Arial" w:cs="Arial"/>
        </w:rPr>
        <w:t xml:space="preserve">Ernst, E. and Fugh-Berman, A. (1999) ‘Complementary and alternative medicine needs an evidence base before regulation’, </w:t>
      </w:r>
      <w:r w:rsidRPr="0069362B">
        <w:rPr>
          <w:rFonts w:ascii="Arial" w:hAnsi="Arial" w:cs="Arial"/>
          <w:i/>
        </w:rPr>
        <w:t>Western journal of medicine</w:t>
      </w:r>
      <w:r w:rsidRPr="0069362B">
        <w:rPr>
          <w:rFonts w:ascii="Arial" w:hAnsi="Arial" w:cs="Arial"/>
        </w:rPr>
        <w:t>, vol. 171(3), p.149.</w:t>
      </w:r>
    </w:p>
    <w:p w14:paraId="7151535A" w14:textId="0413D7E3" w:rsidR="00D03778" w:rsidRPr="00B1176B" w:rsidRDefault="001D72C4"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Ernst, E. (2000) ‘The role of complementary and alternative medicine’, </w:t>
      </w:r>
      <w:r w:rsidRPr="00B1176B">
        <w:rPr>
          <w:rFonts w:ascii="Arial" w:hAnsi="Arial" w:cs="Arial"/>
          <w:i/>
        </w:rPr>
        <w:t>Bmj</w:t>
      </w:r>
      <w:r w:rsidRPr="00B1176B">
        <w:rPr>
          <w:rFonts w:ascii="Arial" w:hAnsi="Arial" w:cs="Arial"/>
        </w:rPr>
        <w:t>, vol. 321(7269), p.1133.</w:t>
      </w:r>
    </w:p>
    <w:p w14:paraId="60E27547" w14:textId="3040AED4" w:rsidR="0069362B" w:rsidRPr="00B1176B" w:rsidRDefault="0069362B" w:rsidP="00B1176B">
      <w:pPr>
        <w:pStyle w:val="ListParagraph"/>
        <w:numPr>
          <w:ilvl w:val="0"/>
          <w:numId w:val="42"/>
        </w:numPr>
        <w:spacing w:line="360" w:lineRule="auto"/>
        <w:rPr>
          <w:rFonts w:ascii="Arial" w:hAnsi="Arial" w:cs="Arial"/>
        </w:rPr>
      </w:pPr>
      <w:r w:rsidRPr="00B1176B">
        <w:rPr>
          <w:rFonts w:ascii="Arial" w:hAnsi="Arial" w:cs="Arial"/>
        </w:rPr>
        <w:t xml:space="preserve">General Chiropractic Council (2020) </w:t>
      </w:r>
      <w:r w:rsidRPr="00B1176B">
        <w:rPr>
          <w:rFonts w:ascii="Arial" w:hAnsi="Arial" w:cs="Arial"/>
          <w:i/>
        </w:rPr>
        <w:t>General Chiropractic Council</w:t>
      </w:r>
      <w:r w:rsidRPr="00B1176B">
        <w:rPr>
          <w:rFonts w:ascii="Arial" w:hAnsi="Arial" w:cs="Arial"/>
        </w:rPr>
        <w:t xml:space="preserve">. Available at: </w:t>
      </w:r>
      <w:hyperlink r:id="rId12" w:history="1">
        <w:r w:rsidRPr="00B1176B">
          <w:rPr>
            <w:rStyle w:val="Hyperlink"/>
            <w:rFonts w:ascii="Arial" w:hAnsi="Arial" w:cs="Arial"/>
            <w:color w:val="0070C0"/>
          </w:rPr>
          <w:t>https://www.gcc-uk.</w:t>
        </w:r>
        <w:r w:rsidRPr="00B1176B">
          <w:rPr>
            <w:rStyle w:val="Hyperlink"/>
            <w:rFonts w:ascii="Arial" w:hAnsi="Arial" w:cs="Arial"/>
            <w:color w:val="0070C0"/>
          </w:rPr>
          <w:t>o</w:t>
        </w:r>
        <w:r w:rsidRPr="00B1176B">
          <w:rPr>
            <w:rStyle w:val="Hyperlink"/>
            <w:rFonts w:ascii="Arial" w:hAnsi="Arial" w:cs="Arial"/>
            <w:color w:val="0070C0"/>
          </w:rPr>
          <w:t>rg</w:t>
        </w:r>
      </w:hyperlink>
      <w:r w:rsidRPr="00B1176B">
        <w:rPr>
          <w:rFonts w:ascii="Arial" w:hAnsi="Arial" w:cs="Arial"/>
          <w:color w:val="0070C0"/>
        </w:rPr>
        <w:t xml:space="preserve"> </w:t>
      </w:r>
      <w:r w:rsidRPr="00B1176B">
        <w:rPr>
          <w:rFonts w:ascii="Arial" w:hAnsi="Arial" w:cs="Arial"/>
        </w:rPr>
        <w:t>(Accessed: 22 July 2020).</w:t>
      </w:r>
    </w:p>
    <w:p w14:paraId="46D8ABBC" w14:textId="15290EBB" w:rsidR="0069362B" w:rsidRPr="00B1176B" w:rsidRDefault="0069362B"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General Osteopathic Council (2020) </w:t>
      </w:r>
      <w:r w:rsidRPr="00B1176B">
        <w:rPr>
          <w:rFonts w:ascii="Arial" w:hAnsi="Arial" w:cs="Arial"/>
          <w:i/>
        </w:rPr>
        <w:t>General Osteopathic Council</w:t>
      </w:r>
      <w:r w:rsidRPr="00B1176B">
        <w:rPr>
          <w:rFonts w:ascii="Arial" w:hAnsi="Arial" w:cs="Arial"/>
        </w:rPr>
        <w:t xml:space="preserve">. Available at: </w:t>
      </w:r>
      <w:hyperlink r:id="rId13" w:history="1">
        <w:r w:rsidRPr="00B1176B">
          <w:rPr>
            <w:rStyle w:val="Hyperlink"/>
            <w:rFonts w:ascii="Arial" w:hAnsi="Arial" w:cs="Arial"/>
          </w:rPr>
          <w:t>https://www.osteopathy.o</w:t>
        </w:r>
        <w:r w:rsidRPr="00B1176B">
          <w:rPr>
            <w:rStyle w:val="Hyperlink"/>
            <w:rFonts w:ascii="Arial" w:hAnsi="Arial" w:cs="Arial"/>
          </w:rPr>
          <w:t>r</w:t>
        </w:r>
        <w:r w:rsidRPr="00B1176B">
          <w:rPr>
            <w:rStyle w:val="Hyperlink"/>
            <w:rFonts w:ascii="Arial" w:hAnsi="Arial" w:cs="Arial"/>
          </w:rPr>
          <w:t>g.uk/home/</w:t>
        </w:r>
      </w:hyperlink>
      <w:r w:rsidRPr="00B1176B">
        <w:rPr>
          <w:rFonts w:ascii="Arial" w:hAnsi="Arial" w:cs="Arial"/>
        </w:rPr>
        <w:t xml:space="preserve"> (Accessed: 18 July 2020).</w:t>
      </w:r>
    </w:p>
    <w:p w14:paraId="6DE168F0" w14:textId="4467FFE6" w:rsidR="00D03778" w:rsidRPr="00B1176B" w:rsidRDefault="00D03778"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General Regulatory Council For Complementary Therapies (GRCCT) (2020) </w:t>
      </w:r>
      <w:r w:rsidRPr="00B1176B">
        <w:rPr>
          <w:rFonts w:ascii="Arial" w:hAnsi="Arial" w:cs="Arial"/>
          <w:i/>
        </w:rPr>
        <w:t>The General Regulatory Council For Complementary Therapies</w:t>
      </w:r>
      <w:r w:rsidRPr="00B1176B">
        <w:rPr>
          <w:rFonts w:ascii="Arial" w:hAnsi="Arial" w:cs="Arial"/>
        </w:rPr>
        <w:t xml:space="preserve">. Available at: </w:t>
      </w:r>
      <w:hyperlink r:id="rId14" w:history="1">
        <w:r w:rsidRPr="00B1176B">
          <w:rPr>
            <w:rStyle w:val="Hyperlink"/>
            <w:rFonts w:ascii="Arial" w:hAnsi="Arial" w:cs="Arial"/>
          </w:rPr>
          <w:t>http://www.grcct.org/</w:t>
        </w:r>
      </w:hyperlink>
      <w:r w:rsidRPr="00B1176B">
        <w:rPr>
          <w:rFonts w:ascii="Arial" w:hAnsi="Arial" w:cs="Arial"/>
        </w:rPr>
        <w:t xml:space="preserve"> (Accessed: 18 July 2020).</w:t>
      </w:r>
    </w:p>
    <w:p w14:paraId="538F9984" w14:textId="4C44CF80" w:rsidR="006E7F0A" w:rsidRPr="006E7F0A" w:rsidRDefault="006E7F0A" w:rsidP="006E7F0A">
      <w:pPr>
        <w:numPr>
          <w:ilvl w:val="0"/>
          <w:numId w:val="42"/>
        </w:numPr>
        <w:tabs>
          <w:tab w:val="left" w:pos="720"/>
          <w:tab w:val="left" w:pos="1440"/>
          <w:tab w:val="left" w:pos="2160"/>
          <w:tab w:val="left" w:pos="2880"/>
          <w:tab w:val="left" w:pos="3600"/>
          <w:tab w:val="left" w:pos="4320"/>
          <w:tab w:val="left" w:pos="5040"/>
          <w:tab w:val="left" w:pos="6051"/>
        </w:tabs>
        <w:spacing w:after="0" w:line="360" w:lineRule="auto"/>
        <w:contextualSpacing/>
        <w:rPr>
          <w:rFonts w:ascii="Arial" w:hAnsi="Arial" w:cs="Arial"/>
        </w:rPr>
      </w:pPr>
      <w:r>
        <w:rPr>
          <w:rFonts w:ascii="Arial" w:hAnsi="Arial" w:cs="Arial"/>
        </w:rPr>
        <w:t xml:space="preserve">House of Lords (2000) </w:t>
      </w:r>
      <w:r w:rsidRPr="006E7F0A">
        <w:rPr>
          <w:rFonts w:ascii="Arial" w:hAnsi="Arial" w:cs="Arial"/>
          <w:i/>
        </w:rPr>
        <w:t>Science and Technology – Sixth Report</w:t>
      </w:r>
      <w:r>
        <w:rPr>
          <w:rFonts w:ascii="Arial" w:hAnsi="Arial" w:cs="Arial"/>
          <w:i/>
        </w:rPr>
        <w:t xml:space="preserve">, </w:t>
      </w:r>
      <w:r w:rsidRPr="006E7F0A">
        <w:rPr>
          <w:rFonts w:ascii="Arial" w:hAnsi="Arial" w:cs="Arial"/>
        </w:rPr>
        <w:t>Chapter 5: Regulation</w:t>
      </w:r>
      <w:r>
        <w:rPr>
          <w:rFonts w:ascii="Arial" w:hAnsi="Arial" w:cs="Arial"/>
        </w:rPr>
        <w:t xml:space="preserve">. Available at: </w:t>
      </w:r>
      <w:hyperlink r:id="rId15" w:history="1">
        <w:r w:rsidRPr="00253424">
          <w:rPr>
            <w:rStyle w:val="Hyperlink"/>
            <w:rFonts w:ascii="Arial" w:hAnsi="Arial" w:cs="Arial"/>
          </w:rPr>
          <w:t>https://publica</w:t>
        </w:r>
        <w:r w:rsidRPr="00253424">
          <w:rPr>
            <w:rStyle w:val="Hyperlink"/>
            <w:rFonts w:ascii="Arial" w:hAnsi="Arial" w:cs="Arial"/>
          </w:rPr>
          <w:t>tions.parliament.uk/pa/ld199900/ldselect/ldsctech/123/12308.htm#:~:text=Effective%20voluntary%20regulation%20and%20the,the%20support%20of%20many%20practitioners</w:t>
        </w:r>
      </w:hyperlink>
      <w:r>
        <w:rPr>
          <w:rFonts w:ascii="Arial" w:hAnsi="Arial" w:cs="Arial"/>
        </w:rPr>
        <w:t>. (Accessed: 24 July 2020).</w:t>
      </w:r>
    </w:p>
    <w:p w14:paraId="20C44726" w14:textId="78E3BB26" w:rsidR="00D03778" w:rsidRPr="00D03778" w:rsidRDefault="00D03778" w:rsidP="00B1176B">
      <w:pPr>
        <w:numPr>
          <w:ilvl w:val="0"/>
          <w:numId w:val="42"/>
        </w:numPr>
        <w:tabs>
          <w:tab w:val="left" w:pos="720"/>
          <w:tab w:val="left" w:pos="1440"/>
          <w:tab w:val="left" w:pos="2160"/>
          <w:tab w:val="left" w:pos="2880"/>
          <w:tab w:val="left" w:pos="3600"/>
          <w:tab w:val="left" w:pos="4320"/>
          <w:tab w:val="left" w:pos="5040"/>
          <w:tab w:val="left" w:pos="6051"/>
        </w:tabs>
        <w:spacing w:after="0" w:line="360" w:lineRule="auto"/>
        <w:contextualSpacing/>
        <w:rPr>
          <w:rFonts w:ascii="Arial" w:hAnsi="Arial" w:cs="Arial"/>
        </w:rPr>
      </w:pPr>
      <w:r w:rsidRPr="00D03778">
        <w:rPr>
          <w:rFonts w:ascii="Arial" w:hAnsi="Arial" w:cs="Arial"/>
        </w:rPr>
        <w:t xml:space="preserve">Ijaz, N., Boon, H., Muzzin, L. and Welsh, S. (2016) ‘State risk discourse and the regulatory preservation of traditional medicine knowledge’, </w:t>
      </w:r>
      <w:r w:rsidRPr="00D03778">
        <w:rPr>
          <w:rFonts w:ascii="Arial" w:hAnsi="Arial" w:cs="Arial"/>
          <w:i/>
        </w:rPr>
        <w:t>The case of acupuncture in Ontario, Canada. Social Science &amp; Medicine</w:t>
      </w:r>
      <w:r w:rsidRPr="00D03778">
        <w:rPr>
          <w:rFonts w:ascii="Arial" w:hAnsi="Arial" w:cs="Arial"/>
        </w:rPr>
        <w:t>, vol. 170, pp.97-105.</w:t>
      </w:r>
    </w:p>
    <w:p w14:paraId="273D7545" w14:textId="0BE9EF3B" w:rsidR="00D03778" w:rsidRPr="00B1176B" w:rsidRDefault="0069362B" w:rsidP="00B1176B">
      <w:pPr>
        <w:pStyle w:val="ListParagraph"/>
        <w:numPr>
          <w:ilvl w:val="0"/>
          <w:numId w:val="42"/>
        </w:numPr>
        <w:spacing w:line="360" w:lineRule="auto"/>
        <w:rPr>
          <w:rFonts w:ascii="Arial" w:hAnsi="Arial" w:cs="Arial"/>
        </w:rPr>
      </w:pPr>
      <w:r w:rsidRPr="00B1176B">
        <w:rPr>
          <w:rFonts w:ascii="Arial" w:hAnsi="Arial" w:cs="Arial"/>
        </w:rPr>
        <w:t xml:space="preserve">Kelner, M., Wellman, B., Boon, H. and Welsh, S. (2004) ‘The role of the state in the social inclusion of complementary and alternative medical occupations’. </w:t>
      </w:r>
      <w:r w:rsidRPr="00B1176B">
        <w:rPr>
          <w:rFonts w:ascii="Arial" w:hAnsi="Arial" w:cs="Arial"/>
          <w:i/>
        </w:rPr>
        <w:t>Complementary Therapies in Medicine</w:t>
      </w:r>
      <w:r w:rsidRPr="00B1176B">
        <w:rPr>
          <w:rFonts w:ascii="Arial" w:hAnsi="Arial" w:cs="Arial"/>
        </w:rPr>
        <w:t>, vol. 12, no 2–3, pp 79–89.</w:t>
      </w:r>
    </w:p>
    <w:p w14:paraId="6F07D8E0" w14:textId="3AA897F6" w:rsidR="0069362B" w:rsidRPr="00B1176B" w:rsidRDefault="0069362B"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Leung, K.S.Y. and Chan, K. (2004) ‘Regulatory system of proprietary Chinese medicine in Hong Kong’, </w:t>
      </w:r>
      <w:r w:rsidRPr="00B1176B">
        <w:rPr>
          <w:rFonts w:ascii="Arial" w:hAnsi="Arial" w:cs="Arial"/>
          <w:i/>
        </w:rPr>
        <w:t>Journal of Complementary and Integrative Medicine</w:t>
      </w:r>
      <w:r w:rsidRPr="00B1176B">
        <w:rPr>
          <w:rFonts w:ascii="Arial" w:hAnsi="Arial" w:cs="Arial"/>
        </w:rPr>
        <w:t>, vol. 1(1).</w:t>
      </w:r>
    </w:p>
    <w:p w14:paraId="5092BE5C" w14:textId="5CEF9A85" w:rsidR="00D03778" w:rsidRPr="00B1176B" w:rsidRDefault="00D03778"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Lim, A., Cranswick, N. and South, M. (2011) ‘Adverse events associated with the use of complementary and alternative medicine in children’, </w:t>
      </w:r>
      <w:r w:rsidRPr="00B1176B">
        <w:rPr>
          <w:rFonts w:ascii="Arial" w:hAnsi="Arial" w:cs="Arial"/>
          <w:i/>
        </w:rPr>
        <w:t>Archives of disease in childhood, v</w:t>
      </w:r>
      <w:r w:rsidRPr="00B1176B">
        <w:rPr>
          <w:rFonts w:ascii="Arial" w:hAnsi="Arial" w:cs="Arial"/>
        </w:rPr>
        <w:t>ol. 96(3), pp.297-300.</w:t>
      </w:r>
    </w:p>
    <w:p w14:paraId="6571640F" w14:textId="77777777" w:rsidR="00D03778" w:rsidRPr="00D03778" w:rsidRDefault="00D03778" w:rsidP="00B1176B">
      <w:pPr>
        <w:numPr>
          <w:ilvl w:val="0"/>
          <w:numId w:val="42"/>
        </w:numPr>
        <w:tabs>
          <w:tab w:val="left" w:pos="720"/>
          <w:tab w:val="left" w:pos="1440"/>
          <w:tab w:val="left" w:pos="2160"/>
          <w:tab w:val="left" w:pos="2880"/>
          <w:tab w:val="left" w:pos="3600"/>
          <w:tab w:val="left" w:pos="4320"/>
          <w:tab w:val="left" w:pos="5040"/>
          <w:tab w:val="left" w:pos="6051"/>
        </w:tabs>
        <w:spacing w:after="0" w:line="360" w:lineRule="auto"/>
        <w:contextualSpacing/>
        <w:rPr>
          <w:rFonts w:ascii="Arial" w:hAnsi="Arial" w:cs="Arial"/>
        </w:rPr>
      </w:pPr>
      <w:r w:rsidRPr="00D03778">
        <w:rPr>
          <w:rFonts w:ascii="Arial" w:hAnsi="Arial" w:cs="Arial"/>
        </w:rPr>
        <w:t xml:space="preserve">Lunstroth, J. (2006) ‘Voluntary self-regulation of complementary and alternative medicine practitioners’, </w:t>
      </w:r>
      <w:r w:rsidRPr="00D03778">
        <w:rPr>
          <w:rFonts w:ascii="Arial" w:hAnsi="Arial" w:cs="Arial"/>
          <w:i/>
        </w:rPr>
        <w:t>Alb. L. Rev</w:t>
      </w:r>
      <w:r w:rsidRPr="00D03778">
        <w:rPr>
          <w:rFonts w:ascii="Arial" w:hAnsi="Arial" w:cs="Arial"/>
        </w:rPr>
        <w:t>, vol. 70, p.209.</w:t>
      </w:r>
    </w:p>
    <w:p w14:paraId="2E64E2BD" w14:textId="41FA4321" w:rsidR="0069362B" w:rsidRPr="00B1176B" w:rsidRDefault="0069362B"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Mills, S.Y. (2001) ‘Regulation in complementary and alternative medicine’, </w:t>
      </w:r>
      <w:r w:rsidRPr="00B1176B">
        <w:rPr>
          <w:rFonts w:ascii="Arial" w:hAnsi="Arial" w:cs="Arial"/>
          <w:i/>
        </w:rPr>
        <w:t>BMJ</w:t>
      </w:r>
      <w:r w:rsidRPr="00B1176B">
        <w:rPr>
          <w:rFonts w:ascii="Arial" w:hAnsi="Arial" w:cs="Arial"/>
        </w:rPr>
        <w:t>, vol. 322(7279), pp.158-160.</w:t>
      </w:r>
    </w:p>
    <w:p w14:paraId="77B0A15E" w14:textId="08B54D58" w:rsidR="0069362B" w:rsidRPr="00B1176B" w:rsidRDefault="0069362B"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National UK Therapists Register (2020) </w:t>
      </w:r>
      <w:r w:rsidRPr="00B1176B">
        <w:rPr>
          <w:rFonts w:ascii="Arial" w:hAnsi="Arial" w:cs="Arial"/>
          <w:i/>
        </w:rPr>
        <w:t>Therapists Register, Alternative &amp; Complimentary, Complementary Medicine</w:t>
      </w:r>
      <w:r w:rsidRPr="00B1176B">
        <w:rPr>
          <w:rFonts w:ascii="Arial" w:hAnsi="Arial" w:cs="Arial"/>
        </w:rPr>
        <w:t xml:space="preserve">. Available at: </w:t>
      </w:r>
      <w:hyperlink r:id="rId16" w:history="1">
        <w:r w:rsidRPr="00B1176B">
          <w:rPr>
            <w:rFonts w:ascii="Arial" w:hAnsi="Arial" w:cs="Arial"/>
            <w:color w:val="0000FF"/>
            <w:u w:val="single"/>
          </w:rPr>
          <w:t>https://therapyregister.net/about/#</w:t>
        </w:r>
      </w:hyperlink>
      <w:r w:rsidRPr="00B1176B">
        <w:rPr>
          <w:rFonts w:ascii="Arial" w:hAnsi="Arial" w:cs="Arial"/>
        </w:rPr>
        <w:t xml:space="preserve"> (Accessed: 18 July 2020).</w:t>
      </w:r>
    </w:p>
    <w:p w14:paraId="05D731E5" w14:textId="77777777" w:rsidR="0069362B" w:rsidRPr="00B1176B" w:rsidRDefault="0069362B"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Smith, G.D. (2010) ‘Regulation in complementary and alternative medicine: is it time for statutory regulation of CAM in the UK?’, </w:t>
      </w:r>
      <w:r w:rsidRPr="00B1176B">
        <w:rPr>
          <w:rFonts w:ascii="Arial" w:hAnsi="Arial" w:cs="Arial"/>
          <w:i/>
        </w:rPr>
        <w:t>Journal of Clinical Nursing</w:t>
      </w:r>
      <w:r w:rsidRPr="00B1176B">
        <w:rPr>
          <w:rFonts w:ascii="Arial" w:hAnsi="Arial" w:cs="Arial"/>
        </w:rPr>
        <w:t>, vol. 19(7</w:t>
      </w:r>
      <w:r w:rsidRPr="00B1176B">
        <w:rPr>
          <w:rFonts w:ascii="Cambria Math" w:hAnsi="Cambria Math" w:cs="Cambria Math"/>
        </w:rPr>
        <w:t>‐</w:t>
      </w:r>
      <w:r w:rsidRPr="00B1176B">
        <w:rPr>
          <w:rFonts w:ascii="Arial" w:hAnsi="Arial" w:cs="Arial"/>
        </w:rPr>
        <w:t>8), pp.901-903.</w:t>
      </w:r>
    </w:p>
    <w:p w14:paraId="2BCAA08B" w14:textId="47A49DD1" w:rsidR="00D03778" w:rsidRPr="00B1176B" w:rsidRDefault="0069362B" w:rsidP="00B1176B">
      <w:pPr>
        <w:pStyle w:val="ListParagraph"/>
        <w:numPr>
          <w:ilvl w:val="0"/>
          <w:numId w:val="42"/>
        </w:numPr>
        <w:spacing w:line="360" w:lineRule="auto"/>
        <w:rPr>
          <w:rFonts w:ascii="Arial" w:hAnsi="Arial" w:cs="Arial"/>
        </w:rPr>
      </w:pPr>
      <w:r w:rsidRPr="00B1176B">
        <w:rPr>
          <w:rFonts w:ascii="Arial" w:hAnsi="Arial" w:cs="Arial"/>
        </w:rPr>
        <w:t xml:space="preserve">Thomas, R. and Richardson, A. (2004) ‘The NICE guidance on supportive and palliative care – implications for oncology teams’, </w:t>
      </w:r>
      <w:r w:rsidRPr="00B1176B">
        <w:rPr>
          <w:rFonts w:ascii="Arial" w:hAnsi="Arial" w:cs="Arial"/>
          <w:i/>
        </w:rPr>
        <w:t>Clinical Oncology</w:t>
      </w:r>
      <w:r w:rsidRPr="00B1176B">
        <w:rPr>
          <w:rFonts w:ascii="Arial" w:hAnsi="Arial" w:cs="Arial"/>
        </w:rPr>
        <w:t>, vol. 16(6), pp. 420-424.</w:t>
      </w:r>
    </w:p>
    <w:p w14:paraId="2DA76D2A" w14:textId="7516F7DB" w:rsidR="00D03778" w:rsidRPr="00B1176B" w:rsidRDefault="00B53FB7"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Vernon, C.C. (1996) ‘Complementary therapies’, </w:t>
      </w:r>
      <w:r w:rsidRPr="00B1176B">
        <w:rPr>
          <w:rFonts w:ascii="Arial" w:hAnsi="Arial" w:cs="Arial"/>
          <w:i/>
        </w:rPr>
        <w:t>Clinical Oncology</w:t>
      </w:r>
      <w:r w:rsidR="00A73701" w:rsidRPr="00B1176B">
        <w:rPr>
          <w:rFonts w:ascii="Arial" w:hAnsi="Arial" w:cs="Arial"/>
        </w:rPr>
        <w:t>,</w:t>
      </w:r>
      <w:r w:rsidRPr="00B1176B">
        <w:rPr>
          <w:rFonts w:ascii="Arial" w:hAnsi="Arial" w:cs="Arial"/>
        </w:rPr>
        <w:t xml:space="preserve"> vol. 8(1), pp.1-2.</w:t>
      </w:r>
    </w:p>
    <w:p w14:paraId="35A5FA4C" w14:textId="52BAFEB7" w:rsidR="00D03778" w:rsidRPr="00B1176B" w:rsidRDefault="00D03778"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Walker, L.A. and Budd, S. (2002) ‘UK: the current state of regulation of complementary and alternative medicine’, </w:t>
      </w:r>
      <w:r w:rsidRPr="00B1176B">
        <w:rPr>
          <w:rFonts w:ascii="Arial" w:hAnsi="Arial" w:cs="Arial"/>
          <w:i/>
        </w:rPr>
        <w:t>Complementary therapies in medicine,</w:t>
      </w:r>
      <w:r w:rsidRPr="00B1176B">
        <w:rPr>
          <w:rFonts w:ascii="Arial" w:hAnsi="Arial" w:cs="Arial"/>
        </w:rPr>
        <w:t xml:space="preserve"> vol. 10(1), pp.8-13.</w:t>
      </w:r>
    </w:p>
    <w:p w14:paraId="0C21F8A1" w14:textId="0BE36A56" w:rsidR="00814867" w:rsidRPr="00B1176B" w:rsidRDefault="007C35F5" w:rsidP="0046075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Zollman, C. and Vickers, A. (1999) ‘Users and practitioners of complementary medicine’, </w:t>
      </w:r>
      <w:r w:rsidRPr="00B1176B">
        <w:rPr>
          <w:rFonts w:ascii="Arial" w:hAnsi="Arial" w:cs="Arial"/>
          <w:i/>
        </w:rPr>
        <w:t>BMJ</w:t>
      </w:r>
      <w:r w:rsidRPr="00B1176B">
        <w:rPr>
          <w:rFonts w:ascii="Arial" w:hAnsi="Arial" w:cs="Arial"/>
        </w:rPr>
        <w:t>, vol. 319(7213), pp.836-838.</w:t>
      </w:r>
    </w:p>
    <w:sectPr w:rsidR="00814867" w:rsidRPr="00B1176B">
      <w:footerReference w:type="default" r:id="rId17"/>
      <w:pgSz w:w="11906" w:h="16838"/>
      <w:pgMar w:top="1440" w:right="1440" w:bottom="1440" w:left="1440" w:header="0"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8925B8" w14:textId="77777777" w:rsidR="0009177A" w:rsidRDefault="0009177A">
      <w:pPr>
        <w:spacing w:after="0" w:line="240" w:lineRule="auto"/>
      </w:pPr>
      <w:r>
        <w:separator/>
      </w:r>
    </w:p>
  </w:endnote>
  <w:endnote w:type="continuationSeparator" w:id="0">
    <w:p w14:paraId="2044CF98" w14:textId="77777777" w:rsidR="0009177A" w:rsidRDefault="00091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429416"/>
      <w:docPartObj>
        <w:docPartGallery w:val="Page Numbers (Bottom of Page)"/>
        <w:docPartUnique/>
      </w:docPartObj>
    </w:sdtPr>
    <w:sdtContent>
      <w:p w14:paraId="5C1C4F83" w14:textId="74ADFD35" w:rsidR="0009177A" w:rsidRDefault="0009177A">
        <w:pPr>
          <w:pStyle w:val="Footer"/>
          <w:jc w:val="center"/>
        </w:pPr>
        <w:r>
          <w:fldChar w:fldCharType="begin"/>
        </w:r>
        <w:r>
          <w:instrText>PAGE</w:instrText>
        </w:r>
        <w:r>
          <w:fldChar w:fldCharType="separate"/>
        </w:r>
        <w:r w:rsidR="00117FA3">
          <w:rPr>
            <w:noProof/>
          </w:rPr>
          <w:t>1</w:t>
        </w:r>
        <w:r>
          <w:fldChar w:fldCharType="end"/>
        </w:r>
      </w:p>
    </w:sdtContent>
  </w:sdt>
  <w:p w14:paraId="5C1C4F84" w14:textId="77777777" w:rsidR="0009177A" w:rsidRDefault="000917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24AB81" w14:textId="77777777" w:rsidR="0009177A" w:rsidRDefault="0009177A">
      <w:pPr>
        <w:spacing w:after="0" w:line="240" w:lineRule="auto"/>
      </w:pPr>
      <w:r>
        <w:separator/>
      </w:r>
    </w:p>
  </w:footnote>
  <w:footnote w:type="continuationSeparator" w:id="0">
    <w:p w14:paraId="2C79E94F" w14:textId="77777777" w:rsidR="0009177A" w:rsidRDefault="000917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735AE"/>
    <w:multiLevelType w:val="hybridMultilevel"/>
    <w:tmpl w:val="0AC44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D26F8"/>
    <w:multiLevelType w:val="hybridMultilevel"/>
    <w:tmpl w:val="D046A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F35A8"/>
    <w:multiLevelType w:val="multilevel"/>
    <w:tmpl w:val="4E9286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1AE6A8B"/>
    <w:multiLevelType w:val="hybridMultilevel"/>
    <w:tmpl w:val="0882B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70B7F"/>
    <w:multiLevelType w:val="hybridMultilevel"/>
    <w:tmpl w:val="62D61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AB56B5"/>
    <w:multiLevelType w:val="multilevel"/>
    <w:tmpl w:val="697E8D4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12C37464"/>
    <w:multiLevelType w:val="hybridMultilevel"/>
    <w:tmpl w:val="DE282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F53F4"/>
    <w:multiLevelType w:val="hybridMultilevel"/>
    <w:tmpl w:val="D91CC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31379"/>
    <w:multiLevelType w:val="hybridMultilevel"/>
    <w:tmpl w:val="92E6F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454EBA"/>
    <w:multiLevelType w:val="hybridMultilevel"/>
    <w:tmpl w:val="76A29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B1C12"/>
    <w:multiLevelType w:val="hybridMultilevel"/>
    <w:tmpl w:val="18526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42A59"/>
    <w:multiLevelType w:val="hybridMultilevel"/>
    <w:tmpl w:val="AED6F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C05AC0"/>
    <w:multiLevelType w:val="hybridMultilevel"/>
    <w:tmpl w:val="6A3CE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60185B"/>
    <w:multiLevelType w:val="hybridMultilevel"/>
    <w:tmpl w:val="1694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817B35"/>
    <w:multiLevelType w:val="hybridMultilevel"/>
    <w:tmpl w:val="D890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243C3F"/>
    <w:multiLevelType w:val="hybridMultilevel"/>
    <w:tmpl w:val="FCA04B10"/>
    <w:lvl w:ilvl="0" w:tplc="88F837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12B4B47"/>
    <w:multiLevelType w:val="hybridMultilevel"/>
    <w:tmpl w:val="5C56A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D63595"/>
    <w:multiLevelType w:val="hybridMultilevel"/>
    <w:tmpl w:val="B16AA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D60BF3"/>
    <w:multiLevelType w:val="hybridMultilevel"/>
    <w:tmpl w:val="59E07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FD6EF5"/>
    <w:multiLevelType w:val="multilevel"/>
    <w:tmpl w:val="0BAAE0B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48BE5885"/>
    <w:multiLevelType w:val="hybridMultilevel"/>
    <w:tmpl w:val="507E8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D568E4"/>
    <w:multiLevelType w:val="hybridMultilevel"/>
    <w:tmpl w:val="8CC02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FA74D2"/>
    <w:multiLevelType w:val="hybridMultilevel"/>
    <w:tmpl w:val="B864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726AAB"/>
    <w:multiLevelType w:val="hybridMultilevel"/>
    <w:tmpl w:val="C2B63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EB3576"/>
    <w:multiLevelType w:val="hybridMultilevel"/>
    <w:tmpl w:val="C276A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A17272"/>
    <w:multiLevelType w:val="hybridMultilevel"/>
    <w:tmpl w:val="A4782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D92C3D"/>
    <w:multiLevelType w:val="hybridMultilevel"/>
    <w:tmpl w:val="D5D8744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3BD3F2F"/>
    <w:multiLevelType w:val="hybridMultilevel"/>
    <w:tmpl w:val="7B2600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6276023"/>
    <w:multiLevelType w:val="hybridMultilevel"/>
    <w:tmpl w:val="EAD0B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B16575"/>
    <w:multiLevelType w:val="hybridMultilevel"/>
    <w:tmpl w:val="4F4C99DE"/>
    <w:lvl w:ilvl="0" w:tplc="717AD1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7E53E19"/>
    <w:multiLevelType w:val="hybridMultilevel"/>
    <w:tmpl w:val="1360A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750AE4"/>
    <w:multiLevelType w:val="hybridMultilevel"/>
    <w:tmpl w:val="FA96D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834F12"/>
    <w:multiLevelType w:val="hybridMultilevel"/>
    <w:tmpl w:val="57D28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326E35"/>
    <w:multiLevelType w:val="hybridMultilevel"/>
    <w:tmpl w:val="406E1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1D5AA4"/>
    <w:multiLevelType w:val="hybridMultilevel"/>
    <w:tmpl w:val="2FF4F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B33B75"/>
    <w:multiLevelType w:val="hybridMultilevel"/>
    <w:tmpl w:val="87CC2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6B24C3"/>
    <w:multiLevelType w:val="hybridMultilevel"/>
    <w:tmpl w:val="FE86F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3A3E07"/>
    <w:multiLevelType w:val="hybridMultilevel"/>
    <w:tmpl w:val="8A624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D82F23"/>
    <w:multiLevelType w:val="hybridMultilevel"/>
    <w:tmpl w:val="1D827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050227"/>
    <w:multiLevelType w:val="hybridMultilevel"/>
    <w:tmpl w:val="9056D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D76909"/>
    <w:multiLevelType w:val="hybridMultilevel"/>
    <w:tmpl w:val="7ABC0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F61D6F"/>
    <w:multiLevelType w:val="multilevel"/>
    <w:tmpl w:val="DC2044D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9"/>
  </w:num>
  <w:num w:numId="2">
    <w:abstractNumId w:val="41"/>
  </w:num>
  <w:num w:numId="3">
    <w:abstractNumId w:val="5"/>
  </w:num>
  <w:num w:numId="4">
    <w:abstractNumId w:val="2"/>
  </w:num>
  <w:num w:numId="5">
    <w:abstractNumId w:val="8"/>
  </w:num>
  <w:num w:numId="6">
    <w:abstractNumId w:val="39"/>
  </w:num>
  <w:num w:numId="7">
    <w:abstractNumId w:val="34"/>
  </w:num>
  <w:num w:numId="8">
    <w:abstractNumId w:val="27"/>
  </w:num>
  <w:num w:numId="9">
    <w:abstractNumId w:val="25"/>
  </w:num>
  <w:num w:numId="10">
    <w:abstractNumId w:val="15"/>
  </w:num>
  <w:num w:numId="11">
    <w:abstractNumId w:val="29"/>
  </w:num>
  <w:num w:numId="12">
    <w:abstractNumId w:val="26"/>
  </w:num>
  <w:num w:numId="13">
    <w:abstractNumId w:val="11"/>
  </w:num>
  <w:num w:numId="14">
    <w:abstractNumId w:val="21"/>
  </w:num>
  <w:num w:numId="15">
    <w:abstractNumId w:val="38"/>
  </w:num>
  <w:num w:numId="16">
    <w:abstractNumId w:val="0"/>
  </w:num>
  <w:num w:numId="17">
    <w:abstractNumId w:val="1"/>
  </w:num>
  <w:num w:numId="18">
    <w:abstractNumId w:val="24"/>
  </w:num>
  <w:num w:numId="19">
    <w:abstractNumId w:val="6"/>
  </w:num>
  <w:num w:numId="20">
    <w:abstractNumId w:val="4"/>
  </w:num>
  <w:num w:numId="21">
    <w:abstractNumId w:val="37"/>
  </w:num>
  <w:num w:numId="22">
    <w:abstractNumId w:val="13"/>
  </w:num>
  <w:num w:numId="23">
    <w:abstractNumId w:val="22"/>
  </w:num>
  <w:num w:numId="24">
    <w:abstractNumId w:val="9"/>
  </w:num>
  <w:num w:numId="25">
    <w:abstractNumId w:val="3"/>
  </w:num>
  <w:num w:numId="26">
    <w:abstractNumId w:val="23"/>
  </w:num>
  <w:num w:numId="27">
    <w:abstractNumId w:val="17"/>
  </w:num>
  <w:num w:numId="28">
    <w:abstractNumId w:val="40"/>
  </w:num>
  <w:num w:numId="29">
    <w:abstractNumId w:val="35"/>
  </w:num>
  <w:num w:numId="30">
    <w:abstractNumId w:val="12"/>
  </w:num>
  <w:num w:numId="31">
    <w:abstractNumId w:val="14"/>
  </w:num>
  <w:num w:numId="32">
    <w:abstractNumId w:val="30"/>
  </w:num>
  <w:num w:numId="33">
    <w:abstractNumId w:val="31"/>
  </w:num>
  <w:num w:numId="34">
    <w:abstractNumId w:val="7"/>
  </w:num>
  <w:num w:numId="35">
    <w:abstractNumId w:val="32"/>
  </w:num>
  <w:num w:numId="36">
    <w:abstractNumId w:val="20"/>
  </w:num>
  <w:num w:numId="37">
    <w:abstractNumId w:val="18"/>
  </w:num>
  <w:num w:numId="38">
    <w:abstractNumId w:val="28"/>
  </w:num>
  <w:num w:numId="39">
    <w:abstractNumId w:val="36"/>
  </w:num>
  <w:num w:numId="40">
    <w:abstractNumId w:val="16"/>
  </w:num>
  <w:num w:numId="41">
    <w:abstractNumId w:val="10"/>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913"/>
    <w:rsid w:val="00000548"/>
    <w:rsid w:val="00003DC7"/>
    <w:rsid w:val="00005623"/>
    <w:rsid w:val="00006C14"/>
    <w:rsid w:val="000113DB"/>
    <w:rsid w:val="0001311F"/>
    <w:rsid w:val="00016A84"/>
    <w:rsid w:val="00021531"/>
    <w:rsid w:val="00022408"/>
    <w:rsid w:val="0003035E"/>
    <w:rsid w:val="00030507"/>
    <w:rsid w:val="000308F4"/>
    <w:rsid w:val="00033BE5"/>
    <w:rsid w:val="0003785C"/>
    <w:rsid w:val="000430B3"/>
    <w:rsid w:val="00045279"/>
    <w:rsid w:val="00047AA2"/>
    <w:rsid w:val="00053061"/>
    <w:rsid w:val="00061D41"/>
    <w:rsid w:val="000620AD"/>
    <w:rsid w:val="0006485E"/>
    <w:rsid w:val="000676CC"/>
    <w:rsid w:val="0007365E"/>
    <w:rsid w:val="0007425C"/>
    <w:rsid w:val="00075FA2"/>
    <w:rsid w:val="00080D8F"/>
    <w:rsid w:val="00081192"/>
    <w:rsid w:val="000817EF"/>
    <w:rsid w:val="00082D6C"/>
    <w:rsid w:val="00086F4B"/>
    <w:rsid w:val="0008705F"/>
    <w:rsid w:val="0009177A"/>
    <w:rsid w:val="00092EBD"/>
    <w:rsid w:val="00094FB3"/>
    <w:rsid w:val="00097242"/>
    <w:rsid w:val="00097DDC"/>
    <w:rsid w:val="000A1091"/>
    <w:rsid w:val="000A1110"/>
    <w:rsid w:val="000A1EC8"/>
    <w:rsid w:val="000A2599"/>
    <w:rsid w:val="000A3CCB"/>
    <w:rsid w:val="000A65A7"/>
    <w:rsid w:val="000B31AF"/>
    <w:rsid w:val="000B3A00"/>
    <w:rsid w:val="000B4A25"/>
    <w:rsid w:val="000B55DF"/>
    <w:rsid w:val="000B63B3"/>
    <w:rsid w:val="000C01AC"/>
    <w:rsid w:val="000C02A1"/>
    <w:rsid w:val="000C3532"/>
    <w:rsid w:val="000C5462"/>
    <w:rsid w:val="000D04FE"/>
    <w:rsid w:val="000D70BF"/>
    <w:rsid w:val="000E070A"/>
    <w:rsid w:val="000E42B9"/>
    <w:rsid w:val="000E7CE6"/>
    <w:rsid w:val="000F19BF"/>
    <w:rsid w:val="000F1ACB"/>
    <w:rsid w:val="000F2E15"/>
    <w:rsid w:val="000F432D"/>
    <w:rsid w:val="000F4CEF"/>
    <w:rsid w:val="000F7185"/>
    <w:rsid w:val="00101738"/>
    <w:rsid w:val="00102331"/>
    <w:rsid w:val="001024F6"/>
    <w:rsid w:val="00111F79"/>
    <w:rsid w:val="00113DC5"/>
    <w:rsid w:val="00116C0F"/>
    <w:rsid w:val="00117562"/>
    <w:rsid w:val="00117FA3"/>
    <w:rsid w:val="00122EA2"/>
    <w:rsid w:val="00130E83"/>
    <w:rsid w:val="00134602"/>
    <w:rsid w:val="001456BC"/>
    <w:rsid w:val="001531CD"/>
    <w:rsid w:val="00155037"/>
    <w:rsid w:val="00160EF9"/>
    <w:rsid w:val="001611E5"/>
    <w:rsid w:val="0016168D"/>
    <w:rsid w:val="001626C0"/>
    <w:rsid w:val="00170B81"/>
    <w:rsid w:val="00174870"/>
    <w:rsid w:val="00174EEA"/>
    <w:rsid w:val="001753B7"/>
    <w:rsid w:val="001761E4"/>
    <w:rsid w:val="00176B7F"/>
    <w:rsid w:val="00176C32"/>
    <w:rsid w:val="00180298"/>
    <w:rsid w:val="00191567"/>
    <w:rsid w:val="0019268A"/>
    <w:rsid w:val="00192ABA"/>
    <w:rsid w:val="001966CC"/>
    <w:rsid w:val="001A1306"/>
    <w:rsid w:val="001A1734"/>
    <w:rsid w:val="001A23DD"/>
    <w:rsid w:val="001A5ED0"/>
    <w:rsid w:val="001A7071"/>
    <w:rsid w:val="001B599D"/>
    <w:rsid w:val="001B744C"/>
    <w:rsid w:val="001C06D5"/>
    <w:rsid w:val="001C26A6"/>
    <w:rsid w:val="001C4FC4"/>
    <w:rsid w:val="001C6A51"/>
    <w:rsid w:val="001C7D5C"/>
    <w:rsid w:val="001D4D64"/>
    <w:rsid w:val="001D57EE"/>
    <w:rsid w:val="001D60A4"/>
    <w:rsid w:val="001D72C4"/>
    <w:rsid w:val="001D7EA5"/>
    <w:rsid w:val="001E07F8"/>
    <w:rsid w:val="001E1745"/>
    <w:rsid w:val="001E18F3"/>
    <w:rsid w:val="001E1A2B"/>
    <w:rsid w:val="001E3188"/>
    <w:rsid w:val="001E4056"/>
    <w:rsid w:val="001E7516"/>
    <w:rsid w:val="001F4620"/>
    <w:rsid w:val="001F54AA"/>
    <w:rsid w:val="001F5927"/>
    <w:rsid w:val="001F7D6E"/>
    <w:rsid w:val="001F7FD6"/>
    <w:rsid w:val="00204816"/>
    <w:rsid w:val="00205A11"/>
    <w:rsid w:val="00207B3F"/>
    <w:rsid w:val="00211AC3"/>
    <w:rsid w:val="00211F11"/>
    <w:rsid w:val="002147E3"/>
    <w:rsid w:val="00214BE5"/>
    <w:rsid w:val="00217ACE"/>
    <w:rsid w:val="00217CE4"/>
    <w:rsid w:val="00217F39"/>
    <w:rsid w:val="00221BFD"/>
    <w:rsid w:val="002225E4"/>
    <w:rsid w:val="002237CF"/>
    <w:rsid w:val="0022422A"/>
    <w:rsid w:val="00224A76"/>
    <w:rsid w:val="00227188"/>
    <w:rsid w:val="0022749B"/>
    <w:rsid w:val="00227775"/>
    <w:rsid w:val="00231913"/>
    <w:rsid w:val="002333FD"/>
    <w:rsid w:val="0023461D"/>
    <w:rsid w:val="00234DF0"/>
    <w:rsid w:val="00236095"/>
    <w:rsid w:val="00240F4A"/>
    <w:rsid w:val="002416DF"/>
    <w:rsid w:val="00243735"/>
    <w:rsid w:val="00244761"/>
    <w:rsid w:val="0024482B"/>
    <w:rsid w:val="00244B45"/>
    <w:rsid w:val="002454F1"/>
    <w:rsid w:val="002500FF"/>
    <w:rsid w:val="002508A1"/>
    <w:rsid w:val="00250AED"/>
    <w:rsid w:val="0026046C"/>
    <w:rsid w:val="00261D65"/>
    <w:rsid w:val="002713C0"/>
    <w:rsid w:val="00271D46"/>
    <w:rsid w:val="0027249C"/>
    <w:rsid w:val="0027269F"/>
    <w:rsid w:val="0027327F"/>
    <w:rsid w:val="00273B4C"/>
    <w:rsid w:val="00276CBF"/>
    <w:rsid w:val="00290B24"/>
    <w:rsid w:val="0029399F"/>
    <w:rsid w:val="002946DA"/>
    <w:rsid w:val="002948D1"/>
    <w:rsid w:val="00297FD5"/>
    <w:rsid w:val="002A7EF2"/>
    <w:rsid w:val="002B2ADF"/>
    <w:rsid w:val="002B3CCB"/>
    <w:rsid w:val="002B4791"/>
    <w:rsid w:val="002B53AC"/>
    <w:rsid w:val="002C3226"/>
    <w:rsid w:val="002C40FB"/>
    <w:rsid w:val="002C5FBE"/>
    <w:rsid w:val="002C69B1"/>
    <w:rsid w:val="002C77AB"/>
    <w:rsid w:val="002D01B9"/>
    <w:rsid w:val="002D1A7F"/>
    <w:rsid w:val="002D201E"/>
    <w:rsid w:val="002D2B88"/>
    <w:rsid w:val="002D331E"/>
    <w:rsid w:val="002D45A4"/>
    <w:rsid w:val="002D7F26"/>
    <w:rsid w:val="002D7FFD"/>
    <w:rsid w:val="002E10DE"/>
    <w:rsid w:val="002E2FA3"/>
    <w:rsid w:val="002E5037"/>
    <w:rsid w:val="002F1486"/>
    <w:rsid w:val="002F2686"/>
    <w:rsid w:val="002F602E"/>
    <w:rsid w:val="002F6903"/>
    <w:rsid w:val="002F6B51"/>
    <w:rsid w:val="00301B06"/>
    <w:rsid w:val="00305017"/>
    <w:rsid w:val="0031494D"/>
    <w:rsid w:val="00320EA9"/>
    <w:rsid w:val="00321DA5"/>
    <w:rsid w:val="00322EA8"/>
    <w:rsid w:val="0032437C"/>
    <w:rsid w:val="0032463F"/>
    <w:rsid w:val="00324962"/>
    <w:rsid w:val="00325B45"/>
    <w:rsid w:val="00326BB3"/>
    <w:rsid w:val="00326C6D"/>
    <w:rsid w:val="00331A94"/>
    <w:rsid w:val="00336FB9"/>
    <w:rsid w:val="00337F9D"/>
    <w:rsid w:val="00340E6B"/>
    <w:rsid w:val="0034334C"/>
    <w:rsid w:val="00347AD2"/>
    <w:rsid w:val="003519CB"/>
    <w:rsid w:val="003553AB"/>
    <w:rsid w:val="00356FCA"/>
    <w:rsid w:val="0036095E"/>
    <w:rsid w:val="00363ADA"/>
    <w:rsid w:val="003706C6"/>
    <w:rsid w:val="00370C31"/>
    <w:rsid w:val="00373E0A"/>
    <w:rsid w:val="00374BC2"/>
    <w:rsid w:val="00375D7E"/>
    <w:rsid w:val="00376965"/>
    <w:rsid w:val="0038130D"/>
    <w:rsid w:val="00381E2D"/>
    <w:rsid w:val="0038421B"/>
    <w:rsid w:val="003843FF"/>
    <w:rsid w:val="00396092"/>
    <w:rsid w:val="00397205"/>
    <w:rsid w:val="003A2E2F"/>
    <w:rsid w:val="003A4334"/>
    <w:rsid w:val="003B028B"/>
    <w:rsid w:val="003B2DDD"/>
    <w:rsid w:val="003B5623"/>
    <w:rsid w:val="003B68CD"/>
    <w:rsid w:val="003B7B2E"/>
    <w:rsid w:val="003C2FFE"/>
    <w:rsid w:val="003C619E"/>
    <w:rsid w:val="003C68FE"/>
    <w:rsid w:val="003D1354"/>
    <w:rsid w:val="003D2209"/>
    <w:rsid w:val="003D2B41"/>
    <w:rsid w:val="003D3C0D"/>
    <w:rsid w:val="003D4FD4"/>
    <w:rsid w:val="003D71EB"/>
    <w:rsid w:val="003E0372"/>
    <w:rsid w:val="003E5F25"/>
    <w:rsid w:val="003F0E02"/>
    <w:rsid w:val="003F0E37"/>
    <w:rsid w:val="003F37AE"/>
    <w:rsid w:val="003F42FD"/>
    <w:rsid w:val="003F49C3"/>
    <w:rsid w:val="003F4E1C"/>
    <w:rsid w:val="003F697C"/>
    <w:rsid w:val="00400210"/>
    <w:rsid w:val="004004C9"/>
    <w:rsid w:val="004014C4"/>
    <w:rsid w:val="00403DA6"/>
    <w:rsid w:val="00403F74"/>
    <w:rsid w:val="00404124"/>
    <w:rsid w:val="004046A7"/>
    <w:rsid w:val="00404C4F"/>
    <w:rsid w:val="004058A9"/>
    <w:rsid w:val="004104E3"/>
    <w:rsid w:val="00412897"/>
    <w:rsid w:val="004139FC"/>
    <w:rsid w:val="0041402C"/>
    <w:rsid w:val="00416F5E"/>
    <w:rsid w:val="0042063C"/>
    <w:rsid w:val="004229FC"/>
    <w:rsid w:val="004235F9"/>
    <w:rsid w:val="0042369D"/>
    <w:rsid w:val="004245BA"/>
    <w:rsid w:val="00426248"/>
    <w:rsid w:val="00426A3E"/>
    <w:rsid w:val="0042712E"/>
    <w:rsid w:val="00427BD7"/>
    <w:rsid w:val="00430FFA"/>
    <w:rsid w:val="00441F42"/>
    <w:rsid w:val="0044267B"/>
    <w:rsid w:val="00442BFE"/>
    <w:rsid w:val="00456379"/>
    <w:rsid w:val="0045783D"/>
    <w:rsid w:val="00460156"/>
    <w:rsid w:val="00460B76"/>
    <w:rsid w:val="00460BD0"/>
    <w:rsid w:val="00462F0C"/>
    <w:rsid w:val="00467DB8"/>
    <w:rsid w:val="004700D5"/>
    <w:rsid w:val="00475D3D"/>
    <w:rsid w:val="0047621E"/>
    <w:rsid w:val="00480074"/>
    <w:rsid w:val="0048066D"/>
    <w:rsid w:val="00481CE1"/>
    <w:rsid w:val="00485B0D"/>
    <w:rsid w:val="00485D77"/>
    <w:rsid w:val="00486C07"/>
    <w:rsid w:val="00487D26"/>
    <w:rsid w:val="00493B32"/>
    <w:rsid w:val="00497A28"/>
    <w:rsid w:val="004A26F9"/>
    <w:rsid w:val="004A7F62"/>
    <w:rsid w:val="004B0BC6"/>
    <w:rsid w:val="004B103B"/>
    <w:rsid w:val="004B228A"/>
    <w:rsid w:val="004B65AC"/>
    <w:rsid w:val="004C3ABB"/>
    <w:rsid w:val="004C3D90"/>
    <w:rsid w:val="004C5D5A"/>
    <w:rsid w:val="004C60CD"/>
    <w:rsid w:val="004D0170"/>
    <w:rsid w:val="004D10FF"/>
    <w:rsid w:val="004D2F61"/>
    <w:rsid w:val="004D4175"/>
    <w:rsid w:val="004D6FCA"/>
    <w:rsid w:val="004D7432"/>
    <w:rsid w:val="004D748C"/>
    <w:rsid w:val="004E197C"/>
    <w:rsid w:val="004E3039"/>
    <w:rsid w:val="004E5A82"/>
    <w:rsid w:val="004E7981"/>
    <w:rsid w:val="00500594"/>
    <w:rsid w:val="00502271"/>
    <w:rsid w:val="00503848"/>
    <w:rsid w:val="00505776"/>
    <w:rsid w:val="00506685"/>
    <w:rsid w:val="005066A9"/>
    <w:rsid w:val="005110E5"/>
    <w:rsid w:val="00513C27"/>
    <w:rsid w:val="0051496F"/>
    <w:rsid w:val="00514F72"/>
    <w:rsid w:val="00515A67"/>
    <w:rsid w:val="0051683E"/>
    <w:rsid w:val="00517791"/>
    <w:rsid w:val="00523688"/>
    <w:rsid w:val="00523CF4"/>
    <w:rsid w:val="00524D29"/>
    <w:rsid w:val="00526075"/>
    <w:rsid w:val="0052754F"/>
    <w:rsid w:val="00527627"/>
    <w:rsid w:val="00527FA1"/>
    <w:rsid w:val="0053027E"/>
    <w:rsid w:val="005305FB"/>
    <w:rsid w:val="00534BB4"/>
    <w:rsid w:val="00535E3B"/>
    <w:rsid w:val="005377F1"/>
    <w:rsid w:val="00537BFC"/>
    <w:rsid w:val="00541B54"/>
    <w:rsid w:val="005428FD"/>
    <w:rsid w:val="00543BE1"/>
    <w:rsid w:val="00544F90"/>
    <w:rsid w:val="0055194F"/>
    <w:rsid w:val="00553958"/>
    <w:rsid w:val="00554D1D"/>
    <w:rsid w:val="00560DD9"/>
    <w:rsid w:val="00563CBC"/>
    <w:rsid w:val="00565565"/>
    <w:rsid w:val="00565898"/>
    <w:rsid w:val="00565970"/>
    <w:rsid w:val="005739F3"/>
    <w:rsid w:val="00576BEB"/>
    <w:rsid w:val="005837E2"/>
    <w:rsid w:val="00586097"/>
    <w:rsid w:val="005905A3"/>
    <w:rsid w:val="00592087"/>
    <w:rsid w:val="005A01B6"/>
    <w:rsid w:val="005A535E"/>
    <w:rsid w:val="005A537B"/>
    <w:rsid w:val="005B3451"/>
    <w:rsid w:val="005B3A87"/>
    <w:rsid w:val="005B6CFD"/>
    <w:rsid w:val="005C3FD3"/>
    <w:rsid w:val="005C459C"/>
    <w:rsid w:val="005C49D4"/>
    <w:rsid w:val="005C5862"/>
    <w:rsid w:val="005D29DD"/>
    <w:rsid w:val="005D2FE5"/>
    <w:rsid w:val="005D45B1"/>
    <w:rsid w:val="005E1103"/>
    <w:rsid w:val="005E1A82"/>
    <w:rsid w:val="005E21D8"/>
    <w:rsid w:val="005E25EB"/>
    <w:rsid w:val="005E2EF7"/>
    <w:rsid w:val="005E6854"/>
    <w:rsid w:val="005E75B4"/>
    <w:rsid w:val="005F41FE"/>
    <w:rsid w:val="005F47BB"/>
    <w:rsid w:val="005F6442"/>
    <w:rsid w:val="005F7E74"/>
    <w:rsid w:val="0060774C"/>
    <w:rsid w:val="00607C78"/>
    <w:rsid w:val="006163FA"/>
    <w:rsid w:val="00620213"/>
    <w:rsid w:val="0062574F"/>
    <w:rsid w:val="00627FDD"/>
    <w:rsid w:val="00636203"/>
    <w:rsid w:val="0064166B"/>
    <w:rsid w:val="00644B10"/>
    <w:rsid w:val="006450B5"/>
    <w:rsid w:val="00650168"/>
    <w:rsid w:val="00650DCA"/>
    <w:rsid w:val="00651AEC"/>
    <w:rsid w:val="00652CA7"/>
    <w:rsid w:val="00654834"/>
    <w:rsid w:val="00655A8C"/>
    <w:rsid w:val="00657963"/>
    <w:rsid w:val="00657DDA"/>
    <w:rsid w:val="00657F2D"/>
    <w:rsid w:val="006631CD"/>
    <w:rsid w:val="00663E14"/>
    <w:rsid w:val="00665AEB"/>
    <w:rsid w:val="00665C84"/>
    <w:rsid w:val="00667914"/>
    <w:rsid w:val="00674FF0"/>
    <w:rsid w:val="00675BF4"/>
    <w:rsid w:val="0067640E"/>
    <w:rsid w:val="00677488"/>
    <w:rsid w:val="006845C1"/>
    <w:rsid w:val="00684BF1"/>
    <w:rsid w:val="006872BB"/>
    <w:rsid w:val="006903CF"/>
    <w:rsid w:val="006910CE"/>
    <w:rsid w:val="00691CB4"/>
    <w:rsid w:val="00693050"/>
    <w:rsid w:val="0069362B"/>
    <w:rsid w:val="006A0E20"/>
    <w:rsid w:val="006A3E6D"/>
    <w:rsid w:val="006A49FF"/>
    <w:rsid w:val="006A7C5F"/>
    <w:rsid w:val="006B19C5"/>
    <w:rsid w:val="006B2C6A"/>
    <w:rsid w:val="006B39C9"/>
    <w:rsid w:val="006B4618"/>
    <w:rsid w:val="006B73E2"/>
    <w:rsid w:val="006B7D0C"/>
    <w:rsid w:val="006C0688"/>
    <w:rsid w:val="006C0B8D"/>
    <w:rsid w:val="006C1EC5"/>
    <w:rsid w:val="006C2A2B"/>
    <w:rsid w:val="006D10FD"/>
    <w:rsid w:val="006D1B9A"/>
    <w:rsid w:val="006D232D"/>
    <w:rsid w:val="006D251D"/>
    <w:rsid w:val="006D2552"/>
    <w:rsid w:val="006D5F7C"/>
    <w:rsid w:val="006E4787"/>
    <w:rsid w:val="006E694D"/>
    <w:rsid w:val="006E7F0A"/>
    <w:rsid w:val="006F24F4"/>
    <w:rsid w:val="006F2D74"/>
    <w:rsid w:val="006F4386"/>
    <w:rsid w:val="006F4ECA"/>
    <w:rsid w:val="006F6227"/>
    <w:rsid w:val="006F7426"/>
    <w:rsid w:val="00701C93"/>
    <w:rsid w:val="00704ED1"/>
    <w:rsid w:val="00707A43"/>
    <w:rsid w:val="007108C5"/>
    <w:rsid w:val="0071457A"/>
    <w:rsid w:val="00714C57"/>
    <w:rsid w:val="00720CF5"/>
    <w:rsid w:val="00721F73"/>
    <w:rsid w:val="0072518C"/>
    <w:rsid w:val="007253CB"/>
    <w:rsid w:val="00726C51"/>
    <w:rsid w:val="0072743F"/>
    <w:rsid w:val="00733771"/>
    <w:rsid w:val="007436E3"/>
    <w:rsid w:val="00744B04"/>
    <w:rsid w:val="00746631"/>
    <w:rsid w:val="00750BCC"/>
    <w:rsid w:val="007523B9"/>
    <w:rsid w:val="00752501"/>
    <w:rsid w:val="00754728"/>
    <w:rsid w:val="007559EA"/>
    <w:rsid w:val="00755DDC"/>
    <w:rsid w:val="00756C26"/>
    <w:rsid w:val="00757658"/>
    <w:rsid w:val="007605E2"/>
    <w:rsid w:val="00761B40"/>
    <w:rsid w:val="00763D18"/>
    <w:rsid w:val="0076472E"/>
    <w:rsid w:val="0076553A"/>
    <w:rsid w:val="00767C90"/>
    <w:rsid w:val="00767D38"/>
    <w:rsid w:val="0077307D"/>
    <w:rsid w:val="00780CDE"/>
    <w:rsid w:val="00787141"/>
    <w:rsid w:val="007878D6"/>
    <w:rsid w:val="007904FB"/>
    <w:rsid w:val="007906D7"/>
    <w:rsid w:val="007946A3"/>
    <w:rsid w:val="007950DA"/>
    <w:rsid w:val="00796441"/>
    <w:rsid w:val="007A1F92"/>
    <w:rsid w:val="007A51DA"/>
    <w:rsid w:val="007A6059"/>
    <w:rsid w:val="007A75F5"/>
    <w:rsid w:val="007B04AB"/>
    <w:rsid w:val="007B0CFA"/>
    <w:rsid w:val="007B0EEE"/>
    <w:rsid w:val="007B36AF"/>
    <w:rsid w:val="007B373C"/>
    <w:rsid w:val="007C35F5"/>
    <w:rsid w:val="007C481C"/>
    <w:rsid w:val="007C4AAE"/>
    <w:rsid w:val="007C5338"/>
    <w:rsid w:val="007C60BD"/>
    <w:rsid w:val="007C6762"/>
    <w:rsid w:val="007D01AB"/>
    <w:rsid w:val="007D1726"/>
    <w:rsid w:val="007D22C7"/>
    <w:rsid w:val="007E0548"/>
    <w:rsid w:val="007E1248"/>
    <w:rsid w:val="007E2BAD"/>
    <w:rsid w:val="007E6C50"/>
    <w:rsid w:val="007F2EF8"/>
    <w:rsid w:val="007F327E"/>
    <w:rsid w:val="007F41BE"/>
    <w:rsid w:val="007F4E9D"/>
    <w:rsid w:val="00800169"/>
    <w:rsid w:val="008040A3"/>
    <w:rsid w:val="008042A4"/>
    <w:rsid w:val="0080783C"/>
    <w:rsid w:val="00807A3C"/>
    <w:rsid w:val="00807BFC"/>
    <w:rsid w:val="008139D1"/>
    <w:rsid w:val="00814867"/>
    <w:rsid w:val="0081575A"/>
    <w:rsid w:val="008208C7"/>
    <w:rsid w:val="00824761"/>
    <w:rsid w:val="0082491C"/>
    <w:rsid w:val="00826FE1"/>
    <w:rsid w:val="008279DD"/>
    <w:rsid w:val="00830998"/>
    <w:rsid w:val="00830A40"/>
    <w:rsid w:val="008316B8"/>
    <w:rsid w:val="00831789"/>
    <w:rsid w:val="00831C7A"/>
    <w:rsid w:val="00831DF7"/>
    <w:rsid w:val="0083312F"/>
    <w:rsid w:val="0083385D"/>
    <w:rsid w:val="00834092"/>
    <w:rsid w:val="008349EA"/>
    <w:rsid w:val="00834D36"/>
    <w:rsid w:val="008441AD"/>
    <w:rsid w:val="0084647E"/>
    <w:rsid w:val="008526B2"/>
    <w:rsid w:val="0085456F"/>
    <w:rsid w:val="008548DF"/>
    <w:rsid w:val="008567A1"/>
    <w:rsid w:val="00856EB6"/>
    <w:rsid w:val="008612D9"/>
    <w:rsid w:val="0086155A"/>
    <w:rsid w:val="00863546"/>
    <w:rsid w:val="00863C80"/>
    <w:rsid w:val="008676DF"/>
    <w:rsid w:val="00867995"/>
    <w:rsid w:val="00875456"/>
    <w:rsid w:val="00876E72"/>
    <w:rsid w:val="008841BC"/>
    <w:rsid w:val="0088447B"/>
    <w:rsid w:val="0088505F"/>
    <w:rsid w:val="008852D3"/>
    <w:rsid w:val="00885CAC"/>
    <w:rsid w:val="008868EB"/>
    <w:rsid w:val="008876A9"/>
    <w:rsid w:val="008904EE"/>
    <w:rsid w:val="00891F20"/>
    <w:rsid w:val="00895F4E"/>
    <w:rsid w:val="00896967"/>
    <w:rsid w:val="00896985"/>
    <w:rsid w:val="00897502"/>
    <w:rsid w:val="008A3D42"/>
    <w:rsid w:val="008A4668"/>
    <w:rsid w:val="008A4B4C"/>
    <w:rsid w:val="008B0CA1"/>
    <w:rsid w:val="008B3945"/>
    <w:rsid w:val="008B4009"/>
    <w:rsid w:val="008C2C76"/>
    <w:rsid w:val="008C544E"/>
    <w:rsid w:val="008C78C6"/>
    <w:rsid w:val="008D4D83"/>
    <w:rsid w:val="008D5C04"/>
    <w:rsid w:val="008D6E32"/>
    <w:rsid w:val="008D7297"/>
    <w:rsid w:val="008E21BA"/>
    <w:rsid w:val="008E7C79"/>
    <w:rsid w:val="008F4B64"/>
    <w:rsid w:val="008F606D"/>
    <w:rsid w:val="008F6B5C"/>
    <w:rsid w:val="008F6F5D"/>
    <w:rsid w:val="008F73D3"/>
    <w:rsid w:val="00900EDC"/>
    <w:rsid w:val="00904638"/>
    <w:rsid w:val="0090563C"/>
    <w:rsid w:val="0090733B"/>
    <w:rsid w:val="00907CF0"/>
    <w:rsid w:val="0091117C"/>
    <w:rsid w:val="0091592E"/>
    <w:rsid w:val="00921A24"/>
    <w:rsid w:val="00921E3D"/>
    <w:rsid w:val="009232C6"/>
    <w:rsid w:val="009234D6"/>
    <w:rsid w:val="00923DA4"/>
    <w:rsid w:val="00924AED"/>
    <w:rsid w:val="00925630"/>
    <w:rsid w:val="00927DF9"/>
    <w:rsid w:val="009352EA"/>
    <w:rsid w:val="00936FF2"/>
    <w:rsid w:val="00937972"/>
    <w:rsid w:val="00940A75"/>
    <w:rsid w:val="00942CA9"/>
    <w:rsid w:val="00943E5C"/>
    <w:rsid w:val="00945D69"/>
    <w:rsid w:val="00950109"/>
    <w:rsid w:val="00951B00"/>
    <w:rsid w:val="009523C3"/>
    <w:rsid w:val="00953ADA"/>
    <w:rsid w:val="0095473B"/>
    <w:rsid w:val="00961E0F"/>
    <w:rsid w:val="0097099A"/>
    <w:rsid w:val="00972373"/>
    <w:rsid w:val="00972B1E"/>
    <w:rsid w:val="009732E4"/>
    <w:rsid w:val="00974775"/>
    <w:rsid w:val="00977D0F"/>
    <w:rsid w:val="0098051A"/>
    <w:rsid w:val="0098140B"/>
    <w:rsid w:val="0098437A"/>
    <w:rsid w:val="00984A3A"/>
    <w:rsid w:val="009875F7"/>
    <w:rsid w:val="00987664"/>
    <w:rsid w:val="00990376"/>
    <w:rsid w:val="00993332"/>
    <w:rsid w:val="009A267B"/>
    <w:rsid w:val="009A5BC9"/>
    <w:rsid w:val="009A5CC0"/>
    <w:rsid w:val="009A68FF"/>
    <w:rsid w:val="009A76C0"/>
    <w:rsid w:val="009B22C8"/>
    <w:rsid w:val="009B2AC5"/>
    <w:rsid w:val="009B3CBC"/>
    <w:rsid w:val="009B40EC"/>
    <w:rsid w:val="009B6B87"/>
    <w:rsid w:val="009C1170"/>
    <w:rsid w:val="009D0B37"/>
    <w:rsid w:val="009D4600"/>
    <w:rsid w:val="009D5EE3"/>
    <w:rsid w:val="009E211B"/>
    <w:rsid w:val="009E32DD"/>
    <w:rsid w:val="009E3637"/>
    <w:rsid w:val="009E4736"/>
    <w:rsid w:val="009E529B"/>
    <w:rsid w:val="009F33DD"/>
    <w:rsid w:val="009F48E6"/>
    <w:rsid w:val="009F5A97"/>
    <w:rsid w:val="00A02684"/>
    <w:rsid w:val="00A04F00"/>
    <w:rsid w:val="00A121C3"/>
    <w:rsid w:val="00A164E9"/>
    <w:rsid w:val="00A16881"/>
    <w:rsid w:val="00A25C59"/>
    <w:rsid w:val="00A33874"/>
    <w:rsid w:val="00A3468B"/>
    <w:rsid w:val="00A37037"/>
    <w:rsid w:val="00A3760C"/>
    <w:rsid w:val="00A420D3"/>
    <w:rsid w:val="00A43632"/>
    <w:rsid w:val="00A47D59"/>
    <w:rsid w:val="00A51A6F"/>
    <w:rsid w:val="00A537A1"/>
    <w:rsid w:val="00A557E8"/>
    <w:rsid w:val="00A5591A"/>
    <w:rsid w:val="00A6086B"/>
    <w:rsid w:val="00A62975"/>
    <w:rsid w:val="00A63D79"/>
    <w:rsid w:val="00A679AA"/>
    <w:rsid w:val="00A712C3"/>
    <w:rsid w:val="00A7221C"/>
    <w:rsid w:val="00A73701"/>
    <w:rsid w:val="00A74C3D"/>
    <w:rsid w:val="00A74D67"/>
    <w:rsid w:val="00A74F6E"/>
    <w:rsid w:val="00A76822"/>
    <w:rsid w:val="00A77932"/>
    <w:rsid w:val="00A84D93"/>
    <w:rsid w:val="00A85A34"/>
    <w:rsid w:val="00A86A51"/>
    <w:rsid w:val="00A93608"/>
    <w:rsid w:val="00AA00B2"/>
    <w:rsid w:val="00AA08B0"/>
    <w:rsid w:val="00AA0C47"/>
    <w:rsid w:val="00AA12C5"/>
    <w:rsid w:val="00AA18DA"/>
    <w:rsid w:val="00AA1DF6"/>
    <w:rsid w:val="00AA263D"/>
    <w:rsid w:val="00AA37CA"/>
    <w:rsid w:val="00AA7352"/>
    <w:rsid w:val="00AB0816"/>
    <w:rsid w:val="00AB3490"/>
    <w:rsid w:val="00AB40AB"/>
    <w:rsid w:val="00AB63C4"/>
    <w:rsid w:val="00AB6864"/>
    <w:rsid w:val="00AC02F9"/>
    <w:rsid w:val="00AC3EA1"/>
    <w:rsid w:val="00AC4A1D"/>
    <w:rsid w:val="00AC5A0F"/>
    <w:rsid w:val="00AC6F18"/>
    <w:rsid w:val="00AD0E8D"/>
    <w:rsid w:val="00AD1BB3"/>
    <w:rsid w:val="00AD2E09"/>
    <w:rsid w:val="00AD2E66"/>
    <w:rsid w:val="00AD3E4F"/>
    <w:rsid w:val="00AD583C"/>
    <w:rsid w:val="00AD617B"/>
    <w:rsid w:val="00AD72D5"/>
    <w:rsid w:val="00AE03A6"/>
    <w:rsid w:val="00AE1656"/>
    <w:rsid w:val="00AE3182"/>
    <w:rsid w:val="00AE3D3E"/>
    <w:rsid w:val="00AE4FC1"/>
    <w:rsid w:val="00AF0052"/>
    <w:rsid w:val="00AF05D7"/>
    <w:rsid w:val="00AF3207"/>
    <w:rsid w:val="00AF3900"/>
    <w:rsid w:val="00AF4A3E"/>
    <w:rsid w:val="00AF4BB2"/>
    <w:rsid w:val="00B055B3"/>
    <w:rsid w:val="00B1176B"/>
    <w:rsid w:val="00B1227D"/>
    <w:rsid w:val="00B229A3"/>
    <w:rsid w:val="00B25079"/>
    <w:rsid w:val="00B2685D"/>
    <w:rsid w:val="00B27ED5"/>
    <w:rsid w:val="00B3247F"/>
    <w:rsid w:val="00B3409C"/>
    <w:rsid w:val="00B36378"/>
    <w:rsid w:val="00B3667E"/>
    <w:rsid w:val="00B404E4"/>
    <w:rsid w:val="00B42918"/>
    <w:rsid w:val="00B457E6"/>
    <w:rsid w:val="00B53FB7"/>
    <w:rsid w:val="00B6032F"/>
    <w:rsid w:val="00B662BE"/>
    <w:rsid w:val="00B80532"/>
    <w:rsid w:val="00B82A9C"/>
    <w:rsid w:val="00B831EF"/>
    <w:rsid w:val="00B83CD3"/>
    <w:rsid w:val="00B87984"/>
    <w:rsid w:val="00B920BD"/>
    <w:rsid w:val="00B94C7A"/>
    <w:rsid w:val="00B959AA"/>
    <w:rsid w:val="00BA0E10"/>
    <w:rsid w:val="00BA3CB5"/>
    <w:rsid w:val="00BA459D"/>
    <w:rsid w:val="00BA780B"/>
    <w:rsid w:val="00BB0126"/>
    <w:rsid w:val="00BB04A5"/>
    <w:rsid w:val="00BB7F89"/>
    <w:rsid w:val="00BC1265"/>
    <w:rsid w:val="00BC4C72"/>
    <w:rsid w:val="00BC6BFB"/>
    <w:rsid w:val="00BC7E40"/>
    <w:rsid w:val="00BD2245"/>
    <w:rsid w:val="00BD2D78"/>
    <w:rsid w:val="00BD4C73"/>
    <w:rsid w:val="00BD61B2"/>
    <w:rsid w:val="00BE0FA8"/>
    <w:rsid w:val="00BE2308"/>
    <w:rsid w:val="00BE6138"/>
    <w:rsid w:val="00BE6F51"/>
    <w:rsid w:val="00BE7243"/>
    <w:rsid w:val="00BE7954"/>
    <w:rsid w:val="00BF0B30"/>
    <w:rsid w:val="00BF46FD"/>
    <w:rsid w:val="00BF6E5E"/>
    <w:rsid w:val="00BF7B14"/>
    <w:rsid w:val="00C040DA"/>
    <w:rsid w:val="00C046CE"/>
    <w:rsid w:val="00C05FC6"/>
    <w:rsid w:val="00C13C06"/>
    <w:rsid w:val="00C15EED"/>
    <w:rsid w:val="00C17ACC"/>
    <w:rsid w:val="00C24323"/>
    <w:rsid w:val="00C24436"/>
    <w:rsid w:val="00C24680"/>
    <w:rsid w:val="00C2689D"/>
    <w:rsid w:val="00C31C0F"/>
    <w:rsid w:val="00C33794"/>
    <w:rsid w:val="00C3399C"/>
    <w:rsid w:val="00C40287"/>
    <w:rsid w:val="00C4098B"/>
    <w:rsid w:val="00C40C08"/>
    <w:rsid w:val="00C41494"/>
    <w:rsid w:val="00C44266"/>
    <w:rsid w:val="00C45969"/>
    <w:rsid w:val="00C45D71"/>
    <w:rsid w:val="00C46106"/>
    <w:rsid w:val="00C46372"/>
    <w:rsid w:val="00C47926"/>
    <w:rsid w:val="00C575F3"/>
    <w:rsid w:val="00C6096D"/>
    <w:rsid w:val="00C627BB"/>
    <w:rsid w:val="00C64946"/>
    <w:rsid w:val="00C6596E"/>
    <w:rsid w:val="00C6733A"/>
    <w:rsid w:val="00C71123"/>
    <w:rsid w:val="00C7145F"/>
    <w:rsid w:val="00C757AF"/>
    <w:rsid w:val="00C76AE9"/>
    <w:rsid w:val="00C8353F"/>
    <w:rsid w:val="00C836DC"/>
    <w:rsid w:val="00C84B45"/>
    <w:rsid w:val="00C878A2"/>
    <w:rsid w:val="00C90F02"/>
    <w:rsid w:val="00C90F29"/>
    <w:rsid w:val="00C92D4C"/>
    <w:rsid w:val="00C930A1"/>
    <w:rsid w:val="00C95378"/>
    <w:rsid w:val="00C95DEC"/>
    <w:rsid w:val="00C96A09"/>
    <w:rsid w:val="00CA111A"/>
    <w:rsid w:val="00CA58EA"/>
    <w:rsid w:val="00CA5B17"/>
    <w:rsid w:val="00CA7AFA"/>
    <w:rsid w:val="00CB4407"/>
    <w:rsid w:val="00CB5F25"/>
    <w:rsid w:val="00CB686F"/>
    <w:rsid w:val="00CC31A6"/>
    <w:rsid w:val="00CD515B"/>
    <w:rsid w:val="00CD6BA0"/>
    <w:rsid w:val="00CD7294"/>
    <w:rsid w:val="00CE12F5"/>
    <w:rsid w:val="00CE362D"/>
    <w:rsid w:val="00CE444C"/>
    <w:rsid w:val="00CE5DCE"/>
    <w:rsid w:val="00CE6115"/>
    <w:rsid w:val="00CF04D9"/>
    <w:rsid w:val="00CF0B18"/>
    <w:rsid w:val="00CF5ABA"/>
    <w:rsid w:val="00CF61A8"/>
    <w:rsid w:val="00CF6B0D"/>
    <w:rsid w:val="00D00D7F"/>
    <w:rsid w:val="00D00EA8"/>
    <w:rsid w:val="00D03778"/>
    <w:rsid w:val="00D073E3"/>
    <w:rsid w:val="00D112C1"/>
    <w:rsid w:val="00D12914"/>
    <w:rsid w:val="00D140A4"/>
    <w:rsid w:val="00D14D8D"/>
    <w:rsid w:val="00D15128"/>
    <w:rsid w:val="00D16FDA"/>
    <w:rsid w:val="00D23FE2"/>
    <w:rsid w:val="00D2405D"/>
    <w:rsid w:val="00D275D1"/>
    <w:rsid w:val="00D312AD"/>
    <w:rsid w:val="00D31DE0"/>
    <w:rsid w:val="00D33AB4"/>
    <w:rsid w:val="00D33B66"/>
    <w:rsid w:val="00D400FF"/>
    <w:rsid w:val="00D43D7E"/>
    <w:rsid w:val="00D4503B"/>
    <w:rsid w:val="00D46320"/>
    <w:rsid w:val="00D465C2"/>
    <w:rsid w:val="00D46CFF"/>
    <w:rsid w:val="00D46E16"/>
    <w:rsid w:val="00D46E5F"/>
    <w:rsid w:val="00D47044"/>
    <w:rsid w:val="00D47F23"/>
    <w:rsid w:val="00D52149"/>
    <w:rsid w:val="00D561A8"/>
    <w:rsid w:val="00D57A89"/>
    <w:rsid w:val="00D62D7B"/>
    <w:rsid w:val="00D66583"/>
    <w:rsid w:val="00D67B86"/>
    <w:rsid w:val="00D73119"/>
    <w:rsid w:val="00D732C2"/>
    <w:rsid w:val="00D756F9"/>
    <w:rsid w:val="00D76CEA"/>
    <w:rsid w:val="00D80B1F"/>
    <w:rsid w:val="00D82911"/>
    <w:rsid w:val="00D841B5"/>
    <w:rsid w:val="00D85B75"/>
    <w:rsid w:val="00D9300A"/>
    <w:rsid w:val="00D95A3B"/>
    <w:rsid w:val="00D96EB1"/>
    <w:rsid w:val="00D97D23"/>
    <w:rsid w:val="00DA2D75"/>
    <w:rsid w:val="00DA3A99"/>
    <w:rsid w:val="00DA6629"/>
    <w:rsid w:val="00DB487B"/>
    <w:rsid w:val="00DB6E8E"/>
    <w:rsid w:val="00DB6FAF"/>
    <w:rsid w:val="00DC1858"/>
    <w:rsid w:val="00DC198D"/>
    <w:rsid w:val="00DC33E5"/>
    <w:rsid w:val="00DC3C53"/>
    <w:rsid w:val="00DC3CB5"/>
    <w:rsid w:val="00DC4078"/>
    <w:rsid w:val="00DC4576"/>
    <w:rsid w:val="00DC5B5A"/>
    <w:rsid w:val="00DC6926"/>
    <w:rsid w:val="00DD0E2F"/>
    <w:rsid w:val="00DD151B"/>
    <w:rsid w:val="00DD2A9C"/>
    <w:rsid w:val="00DD41FB"/>
    <w:rsid w:val="00DE0644"/>
    <w:rsid w:val="00DE0708"/>
    <w:rsid w:val="00DE3E86"/>
    <w:rsid w:val="00DE4AD9"/>
    <w:rsid w:val="00DE531E"/>
    <w:rsid w:val="00DF43B5"/>
    <w:rsid w:val="00E0075E"/>
    <w:rsid w:val="00E01956"/>
    <w:rsid w:val="00E03085"/>
    <w:rsid w:val="00E0309A"/>
    <w:rsid w:val="00E036B0"/>
    <w:rsid w:val="00E049B8"/>
    <w:rsid w:val="00E053EC"/>
    <w:rsid w:val="00E05CA6"/>
    <w:rsid w:val="00E07E82"/>
    <w:rsid w:val="00E11DEA"/>
    <w:rsid w:val="00E15F0A"/>
    <w:rsid w:val="00E205F1"/>
    <w:rsid w:val="00E21CFA"/>
    <w:rsid w:val="00E356EC"/>
    <w:rsid w:val="00E35A6A"/>
    <w:rsid w:val="00E37500"/>
    <w:rsid w:val="00E379AD"/>
    <w:rsid w:val="00E4014C"/>
    <w:rsid w:val="00E4109C"/>
    <w:rsid w:val="00E4348D"/>
    <w:rsid w:val="00E44EAB"/>
    <w:rsid w:val="00E473A5"/>
    <w:rsid w:val="00E5305B"/>
    <w:rsid w:val="00E54959"/>
    <w:rsid w:val="00E60935"/>
    <w:rsid w:val="00E610E6"/>
    <w:rsid w:val="00E61642"/>
    <w:rsid w:val="00E62F2A"/>
    <w:rsid w:val="00E70E67"/>
    <w:rsid w:val="00E71BD3"/>
    <w:rsid w:val="00E73622"/>
    <w:rsid w:val="00E80331"/>
    <w:rsid w:val="00E8101C"/>
    <w:rsid w:val="00E83458"/>
    <w:rsid w:val="00E901F2"/>
    <w:rsid w:val="00E95215"/>
    <w:rsid w:val="00E96DC2"/>
    <w:rsid w:val="00EA107B"/>
    <w:rsid w:val="00EA380D"/>
    <w:rsid w:val="00EA65A0"/>
    <w:rsid w:val="00EB2695"/>
    <w:rsid w:val="00EB5C62"/>
    <w:rsid w:val="00EB63B1"/>
    <w:rsid w:val="00EB7DBD"/>
    <w:rsid w:val="00EC0029"/>
    <w:rsid w:val="00EC060C"/>
    <w:rsid w:val="00EC365E"/>
    <w:rsid w:val="00EC69C9"/>
    <w:rsid w:val="00EC704B"/>
    <w:rsid w:val="00ED09B4"/>
    <w:rsid w:val="00ED1D0C"/>
    <w:rsid w:val="00ED6797"/>
    <w:rsid w:val="00EE0570"/>
    <w:rsid w:val="00EE2C23"/>
    <w:rsid w:val="00EE7474"/>
    <w:rsid w:val="00EF0789"/>
    <w:rsid w:val="00EF339A"/>
    <w:rsid w:val="00EF3965"/>
    <w:rsid w:val="00EF4785"/>
    <w:rsid w:val="00EF6A4F"/>
    <w:rsid w:val="00EF70A4"/>
    <w:rsid w:val="00F04A70"/>
    <w:rsid w:val="00F06FC0"/>
    <w:rsid w:val="00F120FA"/>
    <w:rsid w:val="00F161B4"/>
    <w:rsid w:val="00F164A2"/>
    <w:rsid w:val="00F1791C"/>
    <w:rsid w:val="00F20EF4"/>
    <w:rsid w:val="00F21A2A"/>
    <w:rsid w:val="00F30903"/>
    <w:rsid w:val="00F316F5"/>
    <w:rsid w:val="00F343A6"/>
    <w:rsid w:val="00F34D26"/>
    <w:rsid w:val="00F35ECC"/>
    <w:rsid w:val="00F36274"/>
    <w:rsid w:val="00F405BA"/>
    <w:rsid w:val="00F40E4E"/>
    <w:rsid w:val="00F40ED7"/>
    <w:rsid w:val="00F42CB4"/>
    <w:rsid w:val="00F42DA1"/>
    <w:rsid w:val="00F4486C"/>
    <w:rsid w:val="00F475AE"/>
    <w:rsid w:val="00F47A8D"/>
    <w:rsid w:val="00F5122D"/>
    <w:rsid w:val="00F520E5"/>
    <w:rsid w:val="00F545E7"/>
    <w:rsid w:val="00F56231"/>
    <w:rsid w:val="00F5684F"/>
    <w:rsid w:val="00F5796A"/>
    <w:rsid w:val="00F6055B"/>
    <w:rsid w:val="00F6177A"/>
    <w:rsid w:val="00F61998"/>
    <w:rsid w:val="00F61D90"/>
    <w:rsid w:val="00F672B3"/>
    <w:rsid w:val="00F76EA6"/>
    <w:rsid w:val="00F82192"/>
    <w:rsid w:val="00F82828"/>
    <w:rsid w:val="00F86A28"/>
    <w:rsid w:val="00F87B89"/>
    <w:rsid w:val="00F87BCE"/>
    <w:rsid w:val="00F87EC8"/>
    <w:rsid w:val="00F9093D"/>
    <w:rsid w:val="00F97590"/>
    <w:rsid w:val="00F97DD2"/>
    <w:rsid w:val="00FA12A9"/>
    <w:rsid w:val="00FA477F"/>
    <w:rsid w:val="00FA5ED2"/>
    <w:rsid w:val="00FA5FBC"/>
    <w:rsid w:val="00FB228E"/>
    <w:rsid w:val="00FB3D90"/>
    <w:rsid w:val="00FC25F7"/>
    <w:rsid w:val="00FD1993"/>
    <w:rsid w:val="00FD3462"/>
    <w:rsid w:val="00FD42A6"/>
    <w:rsid w:val="00FD57E9"/>
    <w:rsid w:val="00FE5705"/>
    <w:rsid w:val="00FE6320"/>
    <w:rsid w:val="00FF593C"/>
    <w:rsid w:val="00FF6083"/>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C4E8D"/>
  <w15:docId w15:val="{F4542380-CD7D-4BFF-82A8-F5317B846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unhideWhenUsed/>
    <w:rsid w:val="00667C47"/>
    <w:rPr>
      <w:color w:val="0563C1" w:themeColor="hyperlink"/>
      <w:u w:val="single"/>
    </w:rPr>
  </w:style>
  <w:style w:type="character" w:customStyle="1" w:styleId="HeaderChar">
    <w:name w:val="Header Char"/>
    <w:basedOn w:val="DefaultParagraphFont"/>
    <w:link w:val="Header"/>
    <w:uiPriority w:val="99"/>
    <w:qFormat/>
    <w:rsid w:val="00D47234"/>
  </w:style>
  <w:style w:type="character" w:customStyle="1" w:styleId="FooterChar">
    <w:name w:val="Footer Char"/>
    <w:basedOn w:val="DefaultParagraphFont"/>
    <w:link w:val="Footer"/>
    <w:uiPriority w:val="99"/>
    <w:qFormat/>
    <w:rsid w:val="00D47234"/>
  </w:style>
  <w:style w:type="character" w:styleId="FollowedHyperlink">
    <w:name w:val="FollowedHyperlink"/>
    <w:basedOn w:val="DefaultParagraphFont"/>
    <w:uiPriority w:val="99"/>
    <w:semiHidden/>
    <w:unhideWhenUsed/>
    <w:qFormat/>
    <w:rsid w:val="00876D79"/>
    <w:rPr>
      <w:color w:val="954F72" w:themeColor="followedHyperlink"/>
      <w:u w:val="single"/>
    </w:rPr>
  </w:style>
  <w:style w:type="character" w:customStyle="1" w:styleId="UnresolvedMention">
    <w:name w:val="Unresolved Mention"/>
    <w:basedOn w:val="DefaultParagraphFont"/>
    <w:uiPriority w:val="99"/>
    <w:semiHidden/>
    <w:unhideWhenUsed/>
    <w:qFormat/>
    <w:rsid w:val="009E6E3F"/>
    <w:rPr>
      <w:color w:val="605E5C"/>
      <w:shd w:val="clear" w:color="auto" w:fill="E1DFDD"/>
    </w:rPr>
  </w:style>
  <w:style w:type="character" w:customStyle="1" w:styleId="BalloonTextChar">
    <w:name w:val="Balloon Text Char"/>
    <w:basedOn w:val="DefaultParagraphFont"/>
    <w:link w:val="BalloonText"/>
    <w:uiPriority w:val="99"/>
    <w:semiHidden/>
    <w:qFormat/>
    <w:rsid w:val="00360A69"/>
    <w:rPr>
      <w:rFonts w:ascii="Segoe UI" w:hAnsi="Segoe UI" w:cs="Segoe UI"/>
      <w:sz w:val="18"/>
      <w:szCs w:val="18"/>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ascii="Arial" w:hAnsi="Arial" w:cs="Arial"/>
      <w:color w:val="auto"/>
    </w:rPr>
  </w:style>
  <w:style w:type="character" w:customStyle="1" w:styleId="ListLabel53">
    <w:name w:val="ListLabel 53"/>
    <w:qFormat/>
    <w:rPr>
      <w:rFonts w:ascii="Arial" w:hAnsi="Arial"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ascii="Arial" w:hAnsi="Arial"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ascii="Arial" w:hAnsi="Arial"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ascii="Arial" w:hAnsi="Arial" w:cs="Arial"/>
      <w:color w:val="auto"/>
    </w:rPr>
  </w:style>
  <w:style w:type="paragraph" w:customStyle="1" w:styleId="Heading">
    <w:name w:val="Heading"/>
    <w:basedOn w:val="Normal"/>
    <w:next w:val="BodyText"/>
    <w:qFormat/>
    <w:pPr>
      <w:keepNext/>
      <w:spacing w:before="240" w:after="120"/>
    </w:pPr>
    <w:rPr>
      <w:rFonts w:ascii="Arial" w:eastAsia="Microsoft YaHei" w:hAnsi="Arial"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next w:val="Normal"/>
    <w:uiPriority w:val="35"/>
    <w:semiHidden/>
    <w:unhideWhenUsed/>
    <w:qFormat/>
    <w:rsid w:val="00662D58"/>
    <w:pPr>
      <w:spacing w:after="200" w:line="240" w:lineRule="auto"/>
    </w:pPr>
    <w:rPr>
      <w:i/>
      <w:iCs/>
      <w:color w:val="44546A" w:themeColor="text2"/>
      <w:sz w:val="18"/>
      <w:szCs w:val="18"/>
    </w:rPr>
  </w:style>
  <w:style w:type="paragraph" w:customStyle="1" w:styleId="Index">
    <w:name w:val="Index"/>
    <w:basedOn w:val="Normal"/>
    <w:qFormat/>
    <w:pPr>
      <w:suppressLineNumbers/>
    </w:pPr>
    <w:rPr>
      <w:rFonts w:cs="Arial"/>
    </w:rPr>
  </w:style>
  <w:style w:type="paragraph" w:styleId="ListParagraph">
    <w:name w:val="List Paragraph"/>
    <w:basedOn w:val="Normal"/>
    <w:uiPriority w:val="34"/>
    <w:qFormat/>
    <w:rsid w:val="00BA1432"/>
    <w:pPr>
      <w:ind w:left="720"/>
      <w:contextualSpacing/>
    </w:pPr>
  </w:style>
  <w:style w:type="paragraph" w:styleId="Header">
    <w:name w:val="header"/>
    <w:basedOn w:val="Normal"/>
    <w:link w:val="HeaderChar"/>
    <w:uiPriority w:val="99"/>
    <w:unhideWhenUsed/>
    <w:rsid w:val="00D47234"/>
    <w:pPr>
      <w:tabs>
        <w:tab w:val="center" w:pos="4513"/>
        <w:tab w:val="right" w:pos="9026"/>
      </w:tabs>
      <w:spacing w:after="0" w:line="240" w:lineRule="auto"/>
    </w:pPr>
  </w:style>
  <w:style w:type="paragraph" w:styleId="Footer">
    <w:name w:val="footer"/>
    <w:basedOn w:val="Normal"/>
    <w:link w:val="FooterChar"/>
    <w:uiPriority w:val="99"/>
    <w:unhideWhenUsed/>
    <w:rsid w:val="00D47234"/>
    <w:pPr>
      <w:tabs>
        <w:tab w:val="center" w:pos="4513"/>
        <w:tab w:val="right" w:pos="9026"/>
      </w:tabs>
      <w:spacing w:after="0" w:line="240" w:lineRule="auto"/>
    </w:pPr>
  </w:style>
  <w:style w:type="paragraph" w:styleId="BalloonText">
    <w:name w:val="Balloon Text"/>
    <w:basedOn w:val="Normal"/>
    <w:link w:val="BalloonTextChar"/>
    <w:uiPriority w:val="99"/>
    <w:semiHidden/>
    <w:unhideWhenUsed/>
    <w:qFormat/>
    <w:rsid w:val="00360A69"/>
    <w:pPr>
      <w:spacing w:after="0" w:line="240" w:lineRule="auto"/>
    </w:pPr>
    <w:rPr>
      <w:rFonts w:ascii="Segoe UI" w:hAnsi="Segoe UI" w:cs="Segoe UI"/>
      <w:sz w:val="18"/>
      <w:szCs w:val="18"/>
    </w:rPr>
  </w:style>
  <w:style w:type="table" w:styleId="TableGrid">
    <w:name w:val="Table Grid"/>
    <w:basedOn w:val="TableNormal"/>
    <w:uiPriority w:val="39"/>
    <w:rsid w:val="00A948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F33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84207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4/17/contents" TargetMode="External"/><Relationship Id="rId13" Type="http://schemas.openxmlformats.org/officeDocument/2006/relationships/hyperlink" Target="https://www.osteopathy.org.uk/hom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cc-uk.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therapyregister.net/abou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ingsfund.org.uk/sites/default/files/All%20Case%20Studies1.pdf" TargetMode="External"/><Relationship Id="rId5" Type="http://schemas.openxmlformats.org/officeDocument/2006/relationships/webSettings" Target="webSettings.xml"/><Relationship Id="rId15" Type="http://schemas.openxmlformats.org/officeDocument/2006/relationships/hyperlink" Target="https://publications.parliament.uk/pa/ld199900/ldselect/ldsctech/123/12308.htm#:~:text=Effective%20voluntary%20regulation%20and%20the,the%20support%20of%20many%20practitioners" TargetMode="External"/><Relationship Id="rId10" Type="http://schemas.openxmlformats.org/officeDocument/2006/relationships/hyperlink" Target="https://www.legislation.gov.uk/ukpga/2018/12/part/2/chapter/2/enacte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nhc.org.uk/" TargetMode="External"/><Relationship Id="rId14" Type="http://schemas.openxmlformats.org/officeDocument/2006/relationships/hyperlink" Target="http://www.grcc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8D1E0-FF0B-4E44-BCA7-4E4575E58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7783</TotalTime>
  <Pages>12</Pages>
  <Words>3650</Words>
  <Characters>20811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Akhtar</dc:creator>
  <cp:keywords/>
  <dc:description/>
  <cp:lastModifiedBy>Owner</cp:lastModifiedBy>
  <cp:revision>44</cp:revision>
  <cp:lastPrinted>2020-07-09T19:50:00Z</cp:lastPrinted>
  <dcterms:created xsi:type="dcterms:W3CDTF">2020-07-18T10:40:00Z</dcterms:created>
  <dcterms:modified xsi:type="dcterms:W3CDTF">2020-07-24T12:54:00Z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