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5A9B9" w14:textId="0F62B6E6" w:rsidR="00BE6014" w:rsidRPr="001E15B4" w:rsidRDefault="00BE6014" w:rsidP="0073605C">
      <w:pPr>
        <w:spacing w:line="360" w:lineRule="auto"/>
        <w:jc w:val="center"/>
        <w:rPr>
          <w:rFonts w:ascii="Arial" w:eastAsia="Arial" w:hAnsi="Arial" w:cs="Arial"/>
          <w:b/>
          <w:sz w:val="56"/>
        </w:rPr>
      </w:pPr>
      <w:r w:rsidRPr="001E15B4">
        <w:rPr>
          <w:rFonts w:ascii="Arial" w:eastAsia="Arial" w:hAnsi="Arial" w:cs="Arial"/>
          <w:b/>
          <w:sz w:val="56"/>
        </w:rPr>
        <w:t>Business Report</w:t>
      </w:r>
    </w:p>
    <w:p w14:paraId="58C8B38A" w14:textId="1C99A8B1" w:rsidR="0073605C" w:rsidRPr="0073605C" w:rsidRDefault="0073605C" w:rsidP="0073605C">
      <w:pPr>
        <w:spacing w:line="360" w:lineRule="auto"/>
        <w:jc w:val="center"/>
        <w:rPr>
          <w:rFonts w:ascii="Arial" w:hAnsi="Arial" w:cs="Arial"/>
          <w:b/>
          <w:bCs/>
          <w:sz w:val="32"/>
          <w:szCs w:val="28"/>
        </w:rPr>
      </w:pPr>
      <w:r w:rsidRPr="0073605C">
        <w:rPr>
          <w:rFonts w:ascii="Arial" w:hAnsi="Arial" w:cs="Arial"/>
          <w:b/>
          <w:bCs/>
          <w:sz w:val="36"/>
          <w:szCs w:val="32"/>
        </w:rPr>
        <w:t>Financial Management for the Hotel Industry</w:t>
      </w:r>
    </w:p>
    <w:p w14:paraId="0C5D07B6" w14:textId="4DE9581B" w:rsidR="00BE6014" w:rsidRPr="0073605C" w:rsidRDefault="0073605C" w:rsidP="0073605C">
      <w:pPr>
        <w:spacing w:line="360" w:lineRule="auto"/>
        <w:jc w:val="center"/>
        <w:rPr>
          <w:rFonts w:ascii="Arial" w:hAnsi="Arial" w:cs="Arial"/>
          <w:b/>
          <w:bCs/>
          <w:sz w:val="160"/>
          <w:szCs w:val="36"/>
        </w:rPr>
      </w:pPr>
      <w:r w:rsidRPr="0073605C">
        <w:rPr>
          <w:rFonts w:ascii="Arial" w:hAnsi="Arial" w:cs="Arial"/>
          <w:b/>
          <w:bCs/>
          <w:sz w:val="40"/>
          <w:szCs w:val="36"/>
        </w:rPr>
        <w:t>BMIH5007</w:t>
      </w:r>
    </w:p>
    <w:p w14:paraId="67FD7B00" w14:textId="77777777" w:rsidR="00BE6014" w:rsidRPr="0073605C" w:rsidRDefault="00BE6014" w:rsidP="0073605C">
      <w:pPr>
        <w:spacing w:line="360" w:lineRule="auto"/>
        <w:jc w:val="center"/>
        <w:rPr>
          <w:rFonts w:ascii="Arial" w:eastAsia="Arial" w:hAnsi="Arial" w:cs="Arial"/>
          <w:b/>
          <w:sz w:val="56"/>
        </w:rPr>
      </w:pPr>
    </w:p>
    <w:p w14:paraId="02649D73" w14:textId="77777777" w:rsidR="00BE6014" w:rsidRPr="0073605C" w:rsidRDefault="00BE6014" w:rsidP="0073605C">
      <w:pPr>
        <w:spacing w:line="360" w:lineRule="auto"/>
        <w:jc w:val="center"/>
        <w:rPr>
          <w:rFonts w:ascii="Arial" w:eastAsia="Arial" w:hAnsi="Arial" w:cs="Arial"/>
          <w:b/>
          <w:sz w:val="36"/>
          <w:szCs w:val="20"/>
        </w:rPr>
      </w:pPr>
      <w:r w:rsidRPr="0073605C">
        <w:rPr>
          <w:rFonts w:ascii="Arial" w:eastAsia="Arial" w:hAnsi="Arial" w:cs="Arial"/>
          <w:b/>
          <w:sz w:val="36"/>
          <w:szCs w:val="20"/>
        </w:rPr>
        <w:t>Comparison of Corinthia Hotels and Ibis Hotels</w:t>
      </w:r>
    </w:p>
    <w:p w14:paraId="0BF9608B" w14:textId="77777777" w:rsidR="0073605C" w:rsidRPr="0073605C" w:rsidRDefault="0073605C" w:rsidP="0073605C">
      <w:pPr>
        <w:spacing w:line="360" w:lineRule="auto"/>
        <w:jc w:val="center"/>
        <w:rPr>
          <w:rFonts w:ascii="Arial" w:eastAsia="Arial" w:hAnsi="Arial" w:cs="Arial"/>
          <w:b/>
          <w:sz w:val="36"/>
          <w:szCs w:val="20"/>
        </w:rPr>
      </w:pPr>
    </w:p>
    <w:p w14:paraId="7D857857" w14:textId="100DC989" w:rsidR="00960F50" w:rsidRPr="0073605C" w:rsidRDefault="00960F50" w:rsidP="0073605C">
      <w:pPr>
        <w:jc w:val="center"/>
        <w:rPr>
          <w:rFonts w:ascii="Arial" w:hAnsi="Arial" w:cs="Arial"/>
          <w:b/>
          <w:bCs/>
          <w:color w:val="auto"/>
          <w:sz w:val="28"/>
          <w:szCs w:val="24"/>
        </w:rPr>
      </w:pPr>
      <w:r w:rsidRPr="0073605C">
        <w:rPr>
          <w:rFonts w:ascii="Arial" w:hAnsi="Arial" w:cs="Arial"/>
          <w:b/>
          <w:bCs/>
          <w:sz w:val="28"/>
          <w:szCs w:val="24"/>
        </w:rPr>
        <w:t xml:space="preserve">Student ID: </w:t>
      </w:r>
      <w:hyperlink r:id="rId8" w:history="1">
        <w:r w:rsidRPr="0073605C">
          <w:rPr>
            <w:rStyle w:val="Hyperlink"/>
            <w:rFonts w:ascii="Arial" w:hAnsi="Arial" w:cs="Arial"/>
            <w:b/>
            <w:bCs/>
            <w:color w:val="auto"/>
            <w:sz w:val="28"/>
            <w:szCs w:val="28"/>
            <w:u w:val="none"/>
            <w:shd w:val="clear" w:color="auto" w:fill="FFFFFF"/>
          </w:rPr>
          <w:t>2206963</w:t>
        </w:r>
      </w:hyperlink>
    </w:p>
    <w:p w14:paraId="0466985F" w14:textId="7BF95705" w:rsidR="00960F50" w:rsidRPr="0073605C" w:rsidRDefault="00960F50" w:rsidP="0073605C">
      <w:pPr>
        <w:pStyle w:val="Heading1"/>
        <w:shd w:val="clear" w:color="auto" w:fill="FFFFFF"/>
        <w:spacing w:before="0"/>
        <w:jc w:val="center"/>
        <w:rPr>
          <w:rFonts w:ascii="Arial" w:hAnsi="Arial" w:cs="Arial"/>
          <w:color w:val="1D2125"/>
          <w:sz w:val="48"/>
          <w:lang w:val="en-IN"/>
        </w:rPr>
      </w:pPr>
      <w:r w:rsidRPr="0073605C">
        <w:rPr>
          <w:rFonts w:ascii="Arial" w:hAnsi="Arial" w:cs="Arial"/>
          <w:bCs/>
          <w:sz w:val="28"/>
          <w:szCs w:val="24"/>
          <w:lang w:val="en-GB"/>
        </w:rPr>
        <w:t>Student name:</w:t>
      </w:r>
      <w:r w:rsidRPr="0073605C">
        <w:rPr>
          <w:rFonts w:ascii="Arial" w:hAnsi="Arial" w:cs="Arial"/>
          <w:b w:val="0"/>
          <w:bCs/>
          <w:sz w:val="28"/>
          <w:szCs w:val="24"/>
          <w:lang w:val="en-GB"/>
        </w:rPr>
        <w:t xml:space="preserve"> </w:t>
      </w:r>
      <w:r w:rsidRPr="0073605C">
        <w:rPr>
          <w:rFonts w:ascii="Arial" w:hAnsi="Arial" w:cs="Arial"/>
          <w:sz w:val="28"/>
          <w:szCs w:val="24"/>
        </w:rPr>
        <w:t>Andreea Raluca Suciu</w:t>
      </w:r>
    </w:p>
    <w:p w14:paraId="6EF0243D" w14:textId="278C5B3F" w:rsidR="00960F50" w:rsidRPr="0073605C" w:rsidRDefault="00960F50" w:rsidP="0073605C">
      <w:pPr>
        <w:jc w:val="center"/>
        <w:rPr>
          <w:rFonts w:ascii="Arial" w:hAnsi="Arial" w:cs="Arial"/>
          <w:b/>
          <w:bCs/>
          <w:color w:val="auto"/>
          <w:sz w:val="28"/>
          <w:szCs w:val="24"/>
        </w:rPr>
      </w:pPr>
      <w:r w:rsidRPr="0073605C">
        <w:rPr>
          <w:rFonts w:ascii="Arial" w:hAnsi="Arial" w:cs="Arial"/>
          <w:b/>
          <w:bCs/>
          <w:sz w:val="28"/>
          <w:szCs w:val="24"/>
        </w:rPr>
        <w:t xml:space="preserve">Lecturer name: </w:t>
      </w:r>
      <w:r w:rsidR="00F178D8" w:rsidRPr="0073605C">
        <w:rPr>
          <w:rFonts w:ascii="Arial" w:hAnsi="Arial" w:cs="Arial"/>
          <w:b/>
          <w:bCs/>
          <w:sz w:val="28"/>
          <w:szCs w:val="24"/>
        </w:rPr>
        <w:t>Tristan Hawkins</w:t>
      </w:r>
    </w:p>
    <w:p w14:paraId="0DAB2D0D" w14:textId="4ECEB236" w:rsidR="00960F50" w:rsidRPr="0073605C" w:rsidRDefault="00960F50" w:rsidP="0073605C">
      <w:pPr>
        <w:jc w:val="center"/>
        <w:rPr>
          <w:rFonts w:ascii="Arial" w:hAnsi="Arial" w:cs="Arial"/>
          <w:b/>
          <w:bCs/>
          <w:sz w:val="28"/>
          <w:szCs w:val="24"/>
        </w:rPr>
      </w:pPr>
      <w:r w:rsidRPr="0073605C">
        <w:rPr>
          <w:rFonts w:ascii="Arial" w:hAnsi="Arial" w:cs="Arial"/>
          <w:b/>
          <w:bCs/>
          <w:sz w:val="28"/>
          <w:szCs w:val="24"/>
        </w:rPr>
        <w:t>Word count: 2000</w:t>
      </w:r>
    </w:p>
    <w:p w14:paraId="01A2C82F" w14:textId="77777777" w:rsidR="00BE6014" w:rsidRPr="001E15B4" w:rsidRDefault="00BE6014" w:rsidP="00E85B49">
      <w:pPr>
        <w:spacing w:line="360" w:lineRule="auto"/>
        <w:rPr>
          <w:rFonts w:ascii="Arial" w:eastAsiaTheme="majorEastAsia" w:hAnsi="Arial" w:cs="Arial"/>
          <w:b/>
          <w:sz w:val="36"/>
          <w:szCs w:val="32"/>
        </w:rPr>
      </w:pPr>
      <w:r w:rsidRPr="001E15B4">
        <w:rPr>
          <w:rFonts w:ascii="Arial" w:hAnsi="Arial" w:cs="Arial"/>
        </w:rPr>
        <w:br w:type="page"/>
      </w:r>
    </w:p>
    <w:sdt>
      <w:sdtPr>
        <w:rPr>
          <w:rFonts w:ascii="Arial" w:eastAsiaTheme="minorHAnsi" w:hAnsi="Arial" w:cs="Arial"/>
          <w:color w:val="000000" w:themeColor="text1"/>
          <w:sz w:val="24"/>
          <w:szCs w:val="22"/>
          <w:lang w:val="en-GB"/>
        </w:rPr>
        <w:id w:val="-1645341248"/>
        <w:docPartObj>
          <w:docPartGallery w:val="Table of Contents"/>
          <w:docPartUnique/>
        </w:docPartObj>
      </w:sdtPr>
      <w:sdtEndPr>
        <w:rPr>
          <w:b/>
          <w:bCs/>
          <w:noProof/>
        </w:rPr>
      </w:sdtEndPr>
      <w:sdtContent>
        <w:p w14:paraId="5CE65251" w14:textId="77777777" w:rsidR="00BE6014" w:rsidRPr="001E15B4" w:rsidRDefault="00BE6014" w:rsidP="00E85B49">
          <w:pPr>
            <w:pStyle w:val="TOCHeading"/>
            <w:spacing w:line="360" w:lineRule="auto"/>
            <w:rPr>
              <w:rFonts w:ascii="Arial" w:hAnsi="Arial" w:cs="Arial"/>
              <w:b/>
              <w:color w:val="auto"/>
              <w:lang w:val="en-GB"/>
            </w:rPr>
          </w:pPr>
          <w:r w:rsidRPr="001E15B4">
            <w:rPr>
              <w:rFonts w:ascii="Arial" w:hAnsi="Arial" w:cs="Arial"/>
              <w:b/>
              <w:color w:val="auto"/>
              <w:lang w:val="en-GB"/>
            </w:rPr>
            <w:t>Table of Contents</w:t>
          </w:r>
        </w:p>
        <w:p w14:paraId="0AF0E3D1" w14:textId="77777777" w:rsidR="008D7358" w:rsidRPr="001E15B4" w:rsidRDefault="00BE6014">
          <w:pPr>
            <w:pStyle w:val="TOC1"/>
            <w:tabs>
              <w:tab w:val="right" w:leader="dot" w:pos="9350"/>
            </w:tabs>
            <w:rPr>
              <w:rFonts w:ascii="Arial" w:eastAsiaTheme="minorEastAsia" w:hAnsi="Arial" w:cs="Arial"/>
              <w:noProof/>
              <w:color w:val="auto"/>
              <w:sz w:val="22"/>
              <w:lang w:val="en-US"/>
            </w:rPr>
          </w:pPr>
          <w:r w:rsidRPr="001E15B4">
            <w:rPr>
              <w:rFonts w:ascii="Arial" w:hAnsi="Arial" w:cs="Arial"/>
            </w:rPr>
            <w:fldChar w:fldCharType="begin"/>
          </w:r>
          <w:r w:rsidRPr="001E15B4">
            <w:rPr>
              <w:rFonts w:ascii="Arial" w:hAnsi="Arial" w:cs="Arial"/>
            </w:rPr>
            <w:instrText xml:space="preserve"> TOC \o "1-3" \h \z \u </w:instrText>
          </w:r>
          <w:r w:rsidRPr="001E15B4">
            <w:rPr>
              <w:rFonts w:ascii="Arial" w:hAnsi="Arial" w:cs="Arial"/>
            </w:rPr>
            <w:fldChar w:fldCharType="separate"/>
          </w:r>
          <w:hyperlink w:anchor="_Toc156682401" w:history="1">
            <w:r w:rsidR="008D7358" w:rsidRPr="001E15B4">
              <w:rPr>
                <w:rStyle w:val="Hyperlink"/>
                <w:rFonts w:ascii="Arial" w:hAnsi="Arial" w:cs="Arial"/>
                <w:noProof/>
              </w:rPr>
              <w:t>Introduction</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_Toc156682401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3</w:t>
            </w:r>
            <w:r w:rsidR="008D7358" w:rsidRPr="001E15B4">
              <w:rPr>
                <w:rFonts w:ascii="Arial" w:hAnsi="Arial" w:cs="Arial"/>
                <w:noProof/>
                <w:webHidden/>
              </w:rPr>
              <w:fldChar w:fldCharType="end"/>
            </w:r>
          </w:hyperlink>
        </w:p>
        <w:p w14:paraId="56608791" w14:textId="77777777" w:rsidR="008D7358" w:rsidRPr="001E15B4" w:rsidRDefault="0003187B">
          <w:pPr>
            <w:pStyle w:val="TOC1"/>
            <w:tabs>
              <w:tab w:val="right" w:leader="dot" w:pos="9350"/>
            </w:tabs>
            <w:rPr>
              <w:rFonts w:ascii="Arial" w:eastAsiaTheme="minorEastAsia" w:hAnsi="Arial" w:cs="Arial"/>
              <w:noProof/>
              <w:color w:val="auto"/>
              <w:sz w:val="22"/>
              <w:lang w:val="en-US"/>
            </w:rPr>
          </w:pPr>
          <w:hyperlink w:anchor="_Toc156682402" w:history="1">
            <w:r w:rsidR="008D7358" w:rsidRPr="001E15B4">
              <w:rPr>
                <w:rStyle w:val="Hyperlink"/>
                <w:rFonts w:ascii="Arial" w:hAnsi="Arial" w:cs="Arial"/>
                <w:noProof/>
              </w:rPr>
              <w:t>Total Revenue</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_Toc156682402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4</w:t>
            </w:r>
            <w:r w:rsidR="008D7358" w:rsidRPr="001E15B4">
              <w:rPr>
                <w:rFonts w:ascii="Arial" w:hAnsi="Arial" w:cs="Arial"/>
                <w:noProof/>
                <w:webHidden/>
              </w:rPr>
              <w:fldChar w:fldCharType="end"/>
            </w:r>
          </w:hyperlink>
        </w:p>
        <w:p w14:paraId="503D99D2" w14:textId="77777777" w:rsidR="008D7358" w:rsidRPr="001E15B4" w:rsidRDefault="0003187B">
          <w:pPr>
            <w:pStyle w:val="TOC1"/>
            <w:tabs>
              <w:tab w:val="right" w:leader="dot" w:pos="9350"/>
            </w:tabs>
            <w:rPr>
              <w:rFonts w:ascii="Arial" w:eastAsiaTheme="minorEastAsia" w:hAnsi="Arial" w:cs="Arial"/>
              <w:noProof/>
              <w:color w:val="auto"/>
              <w:sz w:val="22"/>
              <w:lang w:val="en-US"/>
            </w:rPr>
          </w:pPr>
          <w:hyperlink w:anchor="_Toc156682403" w:history="1">
            <w:r w:rsidR="008D7358" w:rsidRPr="001E15B4">
              <w:rPr>
                <w:rStyle w:val="Hyperlink"/>
                <w:rFonts w:ascii="Arial" w:hAnsi="Arial" w:cs="Arial"/>
                <w:noProof/>
              </w:rPr>
              <w:t>Market Position</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_Toc156682403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5</w:t>
            </w:r>
            <w:r w:rsidR="008D7358" w:rsidRPr="001E15B4">
              <w:rPr>
                <w:rFonts w:ascii="Arial" w:hAnsi="Arial" w:cs="Arial"/>
                <w:noProof/>
                <w:webHidden/>
              </w:rPr>
              <w:fldChar w:fldCharType="end"/>
            </w:r>
          </w:hyperlink>
        </w:p>
        <w:p w14:paraId="6642E674" w14:textId="77777777" w:rsidR="008D7358" w:rsidRPr="001E15B4" w:rsidRDefault="0003187B">
          <w:pPr>
            <w:pStyle w:val="TOC1"/>
            <w:tabs>
              <w:tab w:val="right" w:leader="dot" w:pos="9350"/>
            </w:tabs>
            <w:rPr>
              <w:rFonts w:ascii="Arial" w:eastAsiaTheme="minorEastAsia" w:hAnsi="Arial" w:cs="Arial"/>
              <w:noProof/>
              <w:color w:val="auto"/>
              <w:sz w:val="22"/>
              <w:lang w:val="en-US"/>
            </w:rPr>
          </w:pPr>
          <w:hyperlink w:anchor="_Toc156682404" w:history="1">
            <w:r w:rsidR="008D7358" w:rsidRPr="001E15B4">
              <w:rPr>
                <w:rStyle w:val="Hyperlink"/>
                <w:rFonts w:ascii="Arial" w:hAnsi="Arial" w:cs="Arial"/>
                <w:noProof/>
              </w:rPr>
              <w:t>Growth Potential</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_Toc156682404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6</w:t>
            </w:r>
            <w:r w:rsidR="008D7358" w:rsidRPr="001E15B4">
              <w:rPr>
                <w:rFonts w:ascii="Arial" w:hAnsi="Arial" w:cs="Arial"/>
                <w:noProof/>
                <w:webHidden/>
              </w:rPr>
              <w:fldChar w:fldCharType="end"/>
            </w:r>
          </w:hyperlink>
        </w:p>
        <w:p w14:paraId="2F8FCFD3" w14:textId="77777777" w:rsidR="008D7358" w:rsidRPr="001E15B4" w:rsidRDefault="0003187B">
          <w:pPr>
            <w:pStyle w:val="TOC1"/>
            <w:tabs>
              <w:tab w:val="right" w:leader="dot" w:pos="9350"/>
            </w:tabs>
            <w:rPr>
              <w:rFonts w:ascii="Arial" w:eastAsiaTheme="minorEastAsia" w:hAnsi="Arial" w:cs="Arial"/>
              <w:noProof/>
              <w:color w:val="auto"/>
              <w:sz w:val="22"/>
              <w:lang w:val="en-US"/>
            </w:rPr>
          </w:pPr>
          <w:hyperlink w:anchor="_Toc156682405" w:history="1">
            <w:r w:rsidR="008D7358" w:rsidRPr="001E15B4">
              <w:rPr>
                <w:rStyle w:val="Hyperlink"/>
                <w:rFonts w:ascii="Arial" w:hAnsi="Arial" w:cs="Arial"/>
                <w:noProof/>
              </w:rPr>
              <w:t>Financial Commitment to CSR</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_Toc156682405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7</w:t>
            </w:r>
            <w:r w:rsidR="008D7358" w:rsidRPr="001E15B4">
              <w:rPr>
                <w:rFonts w:ascii="Arial" w:hAnsi="Arial" w:cs="Arial"/>
                <w:noProof/>
                <w:webHidden/>
              </w:rPr>
              <w:fldChar w:fldCharType="end"/>
            </w:r>
          </w:hyperlink>
        </w:p>
        <w:p w14:paraId="3B24A9C5" w14:textId="77777777" w:rsidR="008D7358" w:rsidRPr="001E15B4" w:rsidRDefault="0003187B">
          <w:pPr>
            <w:pStyle w:val="TOC1"/>
            <w:tabs>
              <w:tab w:val="right" w:leader="dot" w:pos="9350"/>
            </w:tabs>
            <w:rPr>
              <w:rFonts w:ascii="Arial" w:eastAsiaTheme="minorEastAsia" w:hAnsi="Arial" w:cs="Arial"/>
              <w:noProof/>
              <w:color w:val="auto"/>
              <w:sz w:val="22"/>
              <w:lang w:val="en-US"/>
            </w:rPr>
          </w:pPr>
          <w:hyperlink w:anchor="_Toc156682406" w:history="1">
            <w:r w:rsidR="008D7358" w:rsidRPr="001E15B4">
              <w:rPr>
                <w:rStyle w:val="Hyperlink"/>
                <w:rFonts w:ascii="Arial" w:hAnsi="Arial" w:cs="Arial"/>
                <w:noProof/>
              </w:rPr>
              <w:t>Recommendations</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_Toc156682406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8</w:t>
            </w:r>
            <w:r w:rsidR="008D7358" w:rsidRPr="001E15B4">
              <w:rPr>
                <w:rFonts w:ascii="Arial" w:hAnsi="Arial" w:cs="Arial"/>
                <w:noProof/>
                <w:webHidden/>
              </w:rPr>
              <w:fldChar w:fldCharType="end"/>
            </w:r>
          </w:hyperlink>
        </w:p>
        <w:p w14:paraId="0891B56C" w14:textId="77777777" w:rsidR="008D7358" w:rsidRPr="001E15B4" w:rsidRDefault="0003187B">
          <w:pPr>
            <w:pStyle w:val="TOC1"/>
            <w:tabs>
              <w:tab w:val="right" w:leader="dot" w:pos="9350"/>
            </w:tabs>
            <w:rPr>
              <w:rFonts w:ascii="Arial" w:eastAsiaTheme="minorEastAsia" w:hAnsi="Arial" w:cs="Arial"/>
              <w:noProof/>
              <w:color w:val="auto"/>
              <w:sz w:val="22"/>
              <w:lang w:val="en-US"/>
            </w:rPr>
          </w:pPr>
          <w:hyperlink w:anchor="_Toc156682407" w:history="1">
            <w:r w:rsidR="008D7358" w:rsidRPr="001E15B4">
              <w:rPr>
                <w:rStyle w:val="Hyperlink"/>
                <w:rFonts w:ascii="Arial" w:hAnsi="Arial" w:cs="Arial"/>
                <w:noProof/>
              </w:rPr>
              <w:t>Conclusion</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_Toc156682407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11</w:t>
            </w:r>
            <w:r w:rsidR="008D7358" w:rsidRPr="001E15B4">
              <w:rPr>
                <w:rFonts w:ascii="Arial" w:hAnsi="Arial" w:cs="Arial"/>
                <w:noProof/>
                <w:webHidden/>
              </w:rPr>
              <w:fldChar w:fldCharType="end"/>
            </w:r>
          </w:hyperlink>
        </w:p>
        <w:p w14:paraId="58E9B551" w14:textId="77777777" w:rsidR="008D7358" w:rsidRPr="001E15B4" w:rsidRDefault="0003187B">
          <w:pPr>
            <w:pStyle w:val="TOC1"/>
            <w:tabs>
              <w:tab w:val="right" w:leader="dot" w:pos="9350"/>
            </w:tabs>
            <w:rPr>
              <w:rFonts w:ascii="Arial" w:eastAsiaTheme="minorEastAsia" w:hAnsi="Arial" w:cs="Arial"/>
              <w:noProof/>
              <w:color w:val="auto"/>
              <w:sz w:val="22"/>
              <w:lang w:val="en-US"/>
            </w:rPr>
          </w:pPr>
          <w:hyperlink w:anchor="_Toc156682408" w:history="1">
            <w:r w:rsidR="008D7358" w:rsidRPr="001E15B4">
              <w:rPr>
                <w:rStyle w:val="Hyperlink"/>
                <w:rFonts w:ascii="Arial" w:hAnsi="Arial" w:cs="Arial"/>
                <w:noProof/>
              </w:rPr>
              <w:t>References</w:t>
            </w:r>
            <w:r w:rsidR="008D7358" w:rsidRPr="001E15B4">
              <w:rPr>
                <w:rFonts w:ascii="Arial" w:hAnsi="Arial" w:cs="Arial"/>
                <w:noProof/>
                <w:webHidden/>
              </w:rPr>
              <w:tab/>
            </w:r>
            <w:r w:rsidR="008D7358" w:rsidRPr="001E15B4">
              <w:rPr>
                <w:rFonts w:ascii="Arial" w:hAnsi="Arial" w:cs="Arial"/>
                <w:noProof/>
                <w:webHidden/>
              </w:rPr>
              <w:fldChar w:fldCharType="begin"/>
            </w:r>
            <w:r w:rsidR="008D7358" w:rsidRPr="001E15B4">
              <w:rPr>
                <w:rFonts w:ascii="Arial" w:hAnsi="Arial" w:cs="Arial"/>
                <w:noProof/>
                <w:webHidden/>
              </w:rPr>
              <w:instrText xml:space="preserve"> PAGEREF _Toc156682408 \h </w:instrText>
            </w:r>
            <w:r w:rsidR="008D7358" w:rsidRPr="001E15B4">
              <w:rPr>
                <w:rFonts w:ascii="Arial" w:hAnsi="Arial" w:cs="Arial"/>
                <w:noProof/>
                <w:webHidden/>
              </w:rPr>
            </w:r>
            <w:r w:rsidR="008D7358" w:rsidRPr="001E15B4">
              <w:rPr>
                <w:rFonts w:ascii="Arial" w:hAnsi="Arial" w:cs="Arial"/>
                <w:noProof/>
                <w:webHidden/>
              </w:rPr>
              <w:fldChar w:fldCharType="separate"/>
            </w:r>
            <w:r w:rsidR="008D7358" w:rsidRPr="001E15B4">
              <w:rPr>
                <w:rFonts w:ascii="Arial" w:hAnsi="Arial" w:cs="Arial"/>
                <w:noProof/>
                <w:webHidden/>
              </w:rPr>
              <w:t>12</w:t>
            </w:r>
            <w:r w:rsidR="008D7358" w:rsidRPr="001E15B4">
              <w:rPr>
                <w:rFonts w:ascii="Arial" w:hAnsi="Arial" w:cs="Arial"/>
                <w:noProof/>
                <w:webHidden/>
              </w:rPr>
              <w:fldChar w:fldCharType="end"/>
            </w:r>
          </w:hyperlink>
        </w:p>
        <w:p w14:paraId="18DDD066" w14:textId="77777777" w:rsidR="00BE6014" w:rsidRPr="001E15B4" w:rsidRDefault="00BE6014" w:rsidP="00E85B49">
          <w:pPr>
            <w:spacing w:line="360" w:lineRule="auto"/>
            <w:rPr>
              <w:rFonts w:ascii="Arial" w:hAnsi="Arial" w:cs="Arial"/>
            </w:rPr>
          </w:pPr>
          <w:r w:rsidRPr="001E15B4">
            <w:rPr>
              <w:rFonts w:ascii="Arial" w:hAnsi="Arial" w:cs="Arial"/>
              <w:b/>
              <w:bCs/>
              <w:noProof/>
            </w:rPr>
            <w:fldChar w:fldCharType="end"/>
          </w:r>
        </w:p>
      </w:sdtContent>
    </w:sdt>
    <w:p w14:paraId="1090A915" w14:textId="77777777" w:rsidR="00BE6014" w:rsidRPr="001E15B4" w:rsidRDefault="00BE6014" w:rsidP="00E85B49">
      <w:pPr>
        <w:spacing w:line="360" w:lineRule="auto"/>
        <w:rPr>
          <w:rFonts w:ascii="Arial" w:eastAsiaTheme="majorEastAsia" w:hAnsi="Arial" w:cs="Arial"/>
          <w:b/>
          <w:sz w:val="36"/>
          <w:szCs w:val="32"/>
        </w:rPr>
      </w:pPr>
      <w:r w:rsidRPr="001E15B4">
        <w:rPr>
          <w:rFonts w:ascii="Arial" w:hAnsi="Arial" w:cs="Arial"/>
        </w:rPr>
        <w:br w:type="page"/>
      </w:r>
    </w:p>
    <w:p w14:paraId="18B33DCF" w14:textId="77777777" w:rsidR="001F3D10" w:rsidRPr="001E15B4" w:rsidRDefault="001F3D10" w:rsidP="00E85B49">
      <w:pPr>
        <w:pStyle w:val="Heading1"/>
        <w:spacing w:line="360" w:lineRule="auto"/>
        <w:rPr>
          <w:rFonts w:ascii="Arial" w:hAnsi="Arial" w:cs="Arial"/>
          <w:lang w:val="en-GB"/>
        </w:rPr>
      </w:pPr>
      <w:bookmarkStart w:id="0" w:name="_Toc156682401"/>
      <w:r w:rsidRPr="001E15B4">
        <w:rPr>
          <w:rFonts w:ascii="Arial" w:hAnsi="Arial" w:cs="Arial"/>
          <w:lang w:val="en-GB"/>
        </w:rPr>
        <w:lastRenderedPageBreak/>
        <w:t>Introduction</w:t>
      </w:r>
      <w:bookmarkEnd w:id="0"/>
    </w:p>
    <w:p w14:paraId="2F56E400" w14:textId="77777777" w:rsidR="005A6529" w:rsidRPr="001E15B4" w:rsidRDefault="001F3D10" w:rsidP="00E85B49">
      <w:pPr>
        <w:spacing w:line="360" w:lineRule="auto"/>
        <w:jc w:val="both"/>
        <w:rPr>
          <w:rFonts w:ascii="Arial" w:hAnsi="Arial" w:cs="Arial"/>
        </w:rPr>
      </w:pPr>
      <w:r w:rsidRPr="001E15B4">
        <w:rPr>
          <w:rFonts w:ascii="Arial" w:hAnsi="Arial" w:cs="Arial"/>
        </w:rPr>
        <w:t xml:space="preserve">This report examines Corinthia Hotels and Ibis Hotels with a unique focus on their monetary control practices. The </w:t>
      </w:r>
      <w:r w:rsidR="00FC6891" w:rsidRPr="001E15B4">
        <w:rPr>
          <w:rFonts w:ascii="Arial" w:hAnsi="Arial" w:cs="Arial"/>
        </w:rPr>
        <w:t>top-class</w:t>
      </w:r>
      <w:r w:rsidRPr="001E15B4">
        <w:rPr>
          <w:rFonts w:ascii="Arial" w:hAnsi="Arial" w:cs="Arial"/>
        </w:rPr>
        <w:t xml:space="preserve"> brand Corinthia has seen continuous sales growth, pushed by clever alliances and individualised offerings. Ibis is a mid-variety </w:t>
      </w:r>
      <w:r w:rsidR="00FC6891" w:rsidRPr="001E15B4">
        <w:rPr>
          <w:rFonts w:ascii="Arial" w:hAnsi="Arial" w:cs="Arial"/>
        </w:rPr>
        <w:t>to-finance</w:t>
      </w:r>
      <w:r w:rsidRPr="001E15B4">
        <w:rPr>
          <w:rFonts w:ascii="Arial" w:hAnsi="Arial" w:cs="Arial"/>
        </w:rPr>
        <w:t xml:space="preserve"> hotel that mainly depends on reservations for rooms. Both have strong marketplace positions, however</w:t>
      </w:r>
      <w:r w:rsidR="00FC6891" w:rsidRPr="001E15B4">
        <w:rPr>
          <w:rFonts w:ascii="Arial" w:hAnsi="Arial" w:cs="Arial"/>
        </w:rPr>
        <w:t>,</w:t>
      </w:r>
      <w:r w:rsidRPr="001E15B4">
        <w:rPr>
          <w:rFonts w:ascii="Arial" w:hAnsi="Arial" w:cs="Arial"/>
        </w:rPr>
        <w:t xml:space="preserve"> they have </w:t>
      </w:r>
      <w:r w:rsidR="00FC6891" w:rsidRPr="001E15B4">
        <w:rPr>
          <w:rFonts w:ascii="Arial" w:hAnsi="Arial" w:cs="Arial"/>
        </w:rPr>
        <w:t>one-of-a-kind</w:t>
      </w:r>
      <w:r w:rsidRPr="001E15B4">
        <w:rPr>
          <w:rFonts w:ascii="Arial" w:hAnsi="Arial" w:cs="Arial"/>
        </w:rPr>
        <w:t xml:space="preserve"> </w:t>
      </w:r>
      <w:r w:rsidR="00FC6891" w:rsidRPr="001E15B4">
        <w:rPr>
          <w:rFonts w:ascii="Arial" w:hAnsi="Arial" w:cs="Arial"/>
        </w:rPr>
        <w:t>development-demanding</w:t>
      </w:r>
      <w:r w:rsidRPr="001E15B4">
        <w:rPr>
          <w:rFonts w:ascii="Arial" w:hAnsi="Arial" w:cs="Arial"/>
        </w:rPr>
        <w:t xml:space="preserve"> situations. While Ibis might also develop into unexplored international locations and relaunch reviews for </w:t>
      </w:r>
      <w:r w:rsidR="00FC6891" w:rsidRPr="001E15B4">
        <w:rPr>
          <w:rFonts w:ascii="Arial" w:hAnsi="Arial" w:cs="Arial"/>
        </w:rPr>
        <w:t>price-range</w:t>
      </w:r>
      <w:r w:rsidRPr="001E15B4">
        <w:rPr>
          <w:rFonts w:ascii="Arial" w:hAnsi="Arial" w:cs="Arial"/>
        </w:rPr>
        <w:t xml:space="preserve"> </w:t>
      </w:r>
      <w:r w:rsidR="00FC6891" w:rsidRPr="001E15B4">
        <w:rPr>
          <w:rFonts w:ascii="Arial" w:hAnsi="Arial" w:cs="Arial"/>
        </w:rPr>
        <w:t>travellers</w:t>
      </w:r>
      <w:r w:rsidRPr="001E15B4">
        <w:rPr>
          <w:rFonts w:ascii="Arial" w:hAnsi="Arial" w:cs="Arial"/>
        </w:rPr>
        <w:t xml:space="preserve">, Corinthia can look into participating with different businesses to get exclusivity. The suggestions are designed to take advantage of the possibilities observed within the study </w:t>
      </w:r>
      <w:r w:rsidR="00FC6891" w:rsidRPr="001E15B4">
        <w:rPr>
          <w:rFonts w:ascii="Arial" w:hAnsi="Arial" w:cs="Arial"/>
        </w:rPr>
        <w:t>to</w:t>
      </w:r>
      <w:r w:rsidRPr="001E15B4">
        <w:rPr>
          <w:rFonts w:ascii="Arial" w:hAnsi="Arial" w:cs="Arial"/>
        </w:rPr>
        <w:t xml:space="preserve"> preserve an aggressive advantage and ongoing growth in the correct market sectors.</w:t>
      </w:r>
    </w:p>
    <w:p w14:paraId="33759783" w14:textId="77777777" w:rsidR="00E85B49" w:rsidRPr="001E15B4" w:rsidRDefault="00E85B49" w:rsidP="00E85B49">
      <w:pPr>
        <w:keepNext/>
        <w:spacing w:line="360" w:lineRule="auto"/>
        <w:jc w:val="center"/>
        <w:rPr>
          <w:rFonts w:ascii="Arial" w:hAnsi="Arial" w:cs="Arial"/>
        </w:rPr>
      </w:pPr>
      <w:r w:rsidRPr="001E15B4">
        <w:rPr>
          <w:rFonts w:ascii="Arial" w:hAnsi="Arial" w:cs="Arial"/>
          <w:noProof/>
        </w:rPr>
        <w:drawing>
          <wp:inline distT="0" distB="0" distL="0" distR="0" wp14:anchorId="05F3727E" wp14:editId="677BEEEA">
            <wp:extent cx="5563376" cy="215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63376" cy="2152950"/>
                    </a:xfrm>
                    <a:prstGeom prst="rect">
                      <a:avLst/>
                    </a:prstGeom>
                  </pic:spPr>
                </pic:pic>
              </a:graphicData>
            </a:graphic>
          </wp:inline>
        </w:drawing>
      </w:r>
    </w:p>
    <w:p w14:paraId="41424951" w14:textId="77777777" w:rsidR="00E85B49" w:rsidRPr="001E15B4" w:rsidRDefault="00E85B49" w:rsidP="00E85B49">
      <w:pPr>
        <w:pStyle w:val="Caption"/>
        <w:spacing w:line="360" w:lineRule="auto"/>
        <w:jc w:val="center"/>
        <w:rPr>
          <w:rFonts w:ascii="Arial" w:hAnsi="Arial" w:cs="Arial"/>
          <w:i w:val="0"/>
          <w:color w:val="auto"/>
          <w:sz w:val="20"/>
        </w:rPr>
      </w:pPr>
      <w:r w:rsidRPr="001E15B4">
        <w:rPr>
          <w:rFonts w:ascii="Arial" w:hAnsi="Arial" w:cs="Arial"/>
          <w:i w:val="0"/>
          <w:color w:val="auto"/>
          <w:sz w:val="20"/>
        </w:rPr>
        <w:t xml:space="preserve">Figure </w:t>
      </w:r>
      <w:r w:rsidRPr="001E15B4">
        <w:rPr>
          <w:rFonts w:ascii="Arial" w:hAnsi="Arial" w:cs="Arial"/>
          <w:i w:val="0"/>
          <w:color w:val="auto"/>
          <w:sz w:val="20"/>
        </w:rPr>
        <w:fldChar w:fldCharType="begin"/>
      </w:r>
      <w:r w:rsidRPr="001E15B4">
        <w:rPr>
          <w:rFonts w:ascii="Arial" w:hAnsi="Arial" w:cs="Arial"/>
          <w:i w:val="0"/>
          <w:color w:val="auto"/>
          <w:sz w:val="20"/>
        </w:rPr>
        <w:instrText xml:space="preserve"> SEQ Figure \* ARABIC </w:instrText>
      </w:r>
      <w:r w:rsidRPr="001E15B4">
        <w:rPr>
          <w:rFonts w:ascii="Arial" w:hAnsi="Arial" w:cs="Arial"/>
          <w:i w:val="0"/>
          <w:color w:val="auto"/>
          <w:sz w:val="20"/>
        </w:rPr>
        <w:fldChar w:fldCharType="separate"/>
      </w:r>
      <w:r w:rsidRPr="001E15B4">
        <w:rPr>
          <w:rFonts w:ascii="Arial" w:hAnsi="Arial" w:cs="Arial"/>
          <w:i w:val="0"/>
          <w:noProof/>
          <w:color w:val="auto"/>
          <w:sz w:val="20"/>
        </w:rPr>
        <w:t>1</w:t>
      </w:r>
      <w:r w:rsidRPr="001E15B4">
        <w:rPr>
          <w:rFonts w:ascii="Arial" w:hAnsi="Arial" w:cs="Arial"/>
          <w:i w:val="0"/>
          <w:color w:val="auto"/>
          <w:sz w:val="20"/>
        </w:rPr>
        <w:fldChar w:fldCharType="end"/>
      </w:r>
      <w:r w:rsidRPr="001E15B4">
        <w:rPr>
          <w:rFonts w:ascii="Arial" w:hAnsi="Arial" w:cs="Arial"/>
          <w:i w:val="0"/>
          <w:color w:val="auto"/>
          <w:sz w:val="20"/>
        </w:rPr>
        <w:t xml:space="preserve">: Ibis and Corinthia Hotel Logo </w:t>
      </w:r>
    </w:p>
    <w:p w14:paraId="27038244" w14:textId="77777777" w:rsidR="00E85B49" w:rsidRPr="001E15B4" w:rsidRDefault="00E85B49" w:rsidP="00E85B49">
      <w:pPr>
        <w:pStyle w:val="Caption"/>
        <w:spacing w:line="360" w:lineRule="auto"/>
        <w:jc w:val="center"/>
        <w:rPr>
          <w:rFonts w:ascii="Arial" w:hAnsi="Arial" w:cs="Arial"/>
          <w:i w:val="0"/>
          <w:color w:val="auto"/>
          <w:sz w:val="20"/>
        </w:rPr>
      </w:pPr>
      <w:r w:rsidRPr="001E15B4">
        <w:rPr>
          <w:rFonts w:ascii="Arial" w:hAnsi="Arial" w:cs="Arial"/>
          <w:i w:val="0"/>
          <w:color w:val="auto"/>
          <w:sz w:val="20"/>
        </w:rPr>
        <w:t>(Source: Branditechture)</w:t>
      </w:r>
    </w:p>
    <w:p w14:paraId="4CA93C60" w14:textId="77777777" w:rsidR="00E85B49" w:rsidRPr="001E15B4" w:rsidRDefault="00E85B49" w:rsidP="00E85B49">
      <w:pPr>
        <w:spacing w:line="360" w:lineRule="auto"/>
        <w:jc w:val="both"/>
        <w:rPr>
          <w:rFonts w:ascii="Arial" w:hAnsi="Arial" w:cs="Arial"/>
        </w:rPr>
      </w:pPr>
    </w:p>
    <w:p w14:paraId="137E0844" w14:textId="77777777" w:rsidR="00165202" w:rsidRPr="001E15B4" w:rsidRDefault="00165202" w:rsidP="00E85B49">
      <w:pPr>
        <w:spacing w:line="360" w:lineRule="auto"/>
        <w:rPr>
          <w:rFonts w:ascii="Arial" w:eastAsiaTheme="majorEastAsia" w:hAnsi="Arial" w:cs="Arial"/>
          <w:b/>
          <w:sz w:val="36"/>
          <w:szCs w:val="32"/>
        </w:rPr>
      </w:pPr>
      <w:r w:rsidRPr="001E15B4">
        <w:rPr>
          <w:rFonts w:ascii="Arial" w:hAnsi="Arial" w:cs="Arial"/>
        </w:rPr>
        <w:br w:type="page"/>
      </w:r>
    </w:p>
    <w:p w14:paraId="650FE6ED" w14:textId="77777777" w:rsidR="001F3D10" w:rsidRPr="001E15B4" w:rsidRDefault="001F3D10" w:rsidP="00E85B49">
      <w:pPr>
        <w:pStyle w:val="Heading1"/>
        <w:spacing w:line="360" w:lineRule="auto"/>
        <w:rPr>
          <w:rFonts w:ascii="Arial" w:hAnsi="Arial" w:cs="Arial"/>
          <w:lang w:val="en-GB"/>
        </w:rPr>
      </w:pPr>
      <w:bookmarkStart w:id="1" w:name="_Toc156682402"/>
      <w:r w:rsidRPr="001E15B4">
        <w:rPr>
          <w:rFonts w:ascii="Arial" w:hAnsi="Arial" w:cs="Arial"/>
          <w:lang w:val="en-GB"/>
        </w:rPr>
        <w:lastRenderedPageBreak/>
        <w:t>Total Revenue</w:t>
      </w:r>
      <w:bookmarkEnd w:id="1"/>
    </w:p>
    <w:p w14:paraId="2E1B0437" w14:textId="77777777" w:rsidR="00FC6891" w:rsidRPr="001E15B4" w:rsidRDefault="00FC6891" w:rsidP="00E85B49">
      <w:pPr>
        <w:spacing w:line="360" w:lineRule="auto"/>
        <w:jc w:val="both"/>
        <w:rPr>
          <w:rFonts w:ascii="Arial" w:hAnsi="Arial" w:cs="Arial"/>
        </w:rPr>
      </w:pPr>
      <w:r w:rsidRPr="001E15B4">
        <w:rPr>
          <w:rFonts w:ascii="Arial" w:hAnsi="Arial" w:cs="Arial"/>
        </w:rPr>
        <w:t>Examining a key factor of total sales, the financial performance of Corinthia Hotels and Ibis Hotels offers precious records approximately the numerous revenue resources, tendencies, and influencing variables that form their respective financial landscapes.</w:t>
      </w:r>
    </w:p>
    <w:p w14:paraId="5D7D7DF5" w14:textId="77777777" w:rsidR="00FC6891" w:rsidRPr="001E15B4" w:rsidRDefault="00FC6891" w:rsidP="00E85B49">
      <w:pPr>
        <w:spacing w:line="360" w:lineRule="auto"/>
        <w:jc w:val="both"/>
        <w:rPr>
          <w:rFonts w:ascii="Arial" w:hAnsi="Arial" w:cs="Arial"/>
          <w:b/>
        </w:rPr>
      </w:pPr>
      <w:r w:rsidRPr="001E15B4">
        <w:rPr>
          <w:rFonts w:ascii="Arial" w:hAnsi="Arial" w:cs="Arial"/>
          <w:b/>
        </w:rPr>
        <w:t>Corinthia Hotels:</w:t>
      </w:r>
    </w:p>
    <w:p w14:paraId="325600E3" w14:textId="77777777" w:rsidR="00FC6891" w:rsidRPr="001E15B4" w:rsidRDefault="00FC6891" w:rsidP="00E85B49">
      <w:pPr>
        <w:spacing w:line="360" w:lineRule="auto"/>
        <w:jc w:val="both"/>
        <w:rPr>
          <w:rFonts w:ascii="Arial" w:hAnsi="Arial" w:cs="Arial"/>
        </w:rPr>
      </w:pPr>
      <w:r w:rsidRPr="001E15B4">
        <w:rPr>
          <w:rFonts w:ascii="Arial" w:hAnsi="Arial" w:cs="Arial"/>
        </w:rPr>
        <w:t>Known for its elegance and sophistication, Corinthia Hotels had robust average earnings at some point in the latest economic year. The luxury brand is supported by a various revenue structure that consists of lodging reservations, hosting unique occasions, and additional services like fine dining and spa remedies. Consistently rising traits support this monetary soundness, indicating success in drawing in increasing customers seeking out individualised care and superior centres. Partnerships with top-rate businesses additionally help to preserve steady revenue growth. Nonetheless, strategic consideration is essential in light of capacity barriers consisting of heightened competition and monetary downturns that impact upscale travel</w:t>
      </w:r>
      <w:r w:rsidR="00143C4B" w:rsidRPr="001E15B4">
        <w:rPr>
          <w:rFonts w:ascii="Arial" w:hAnsi="Arial" w:cs="Arial"/>
        </w:rPr>
        <w:t xml:space="preserve"> (Abdullah, 2018).</w:t>
      </w:r>
    </w:p>
    <w:p w14:paraId="286CD8FC" w14:textId="77777777" w:rsidR="00FC6891" w:rsidRPr="001E15B4" w:rsidRDefault="00FC6891" w:rsidP="00E85B49">
      <w:pPr>
        <w:spacing w:line="360" w:lineRule="auto"/>
        <w:jc w:val="both"/>
        <w:rPr>
          <w:rFonts w:ascii="Arial" w:hAnsi="Arial" w:cs="Arial"/>
          <w:b/>
        </w:rPr>
      </w:pPr>
      <w:r w:rsidRPr="001E15B4">
        <w:rPr>
          <w:rFonts w:ascii="Arial" w:hAnsi="Arial" w:cs="Arial"/>
          <w:b/>
        </w:rPr>
        <w:t>Ibis Hotels:</w:t>
      </w:r>
    </w:p>
    <w:p w14:paraId="72CD1130" w14:textId="77777777" w:rsidR="00FC6891" w:rsidRPr="001E15B4" w:rsidRDefault="00FC6891" w:rsidP="00E85B49">
      <w:pPr>
        <w:spacing w:line="360" w:lineRule="auto"/>
        <w:jc w:val="both"/>
        <w:rPr>
          <w:rFonts w:ascii="Arial" w:hAnsi="Arial" w:cs="Arial"/>
        </w:rPr>
      </w:pPr>
      <w:r w:rsidRPr="001E15B4">
        <w:rPr>
          <w:rFonts w:ascii="Arial" w:hAnsi="Arial" w:cs="Arial"/>
        </w:rPr>
        <w:t>In sharp evaluation, this budget-to-mid-range lodge chain delivered an outstanding sum of money normal. Ibis intentionally keeps a global attain while sticking to pricing, typically driven using lodge bookings. Revenue developments show regularity, which is suggestive of various customers drawn to the brand by its recognition of dependable and reasonably priced accommodation. Ibis has demanding situations from the financial system, which affects travel habits, and from accelerated opposition inside the low-value resort marketplace. However, the brand is nicely located in its marketplace class due to its emphasis on</w:t>
      </w:r>
      <w:r w:rsidR="00781679" w:rsidRPr="001E15B4">
        <w:rPr>
          <w:rFonts w:ascii="Arial" w:hAnsi="Arial" w:cs="Arial"/>
        </w:rPr>
        <w:t xml:space="preserve"> dependability and performance (Helmold and Helmold, 2020).</w:t>
      </w:r>
    </w:p>
    <w:p w14:paraId="40194FE1" w14:textId="77777777" w:rsidR="00165202" w:rsidRPr="001E15B4" w:rsidRDefault="00FC6891" w:rsidP="00E85B49">
      <w:pPr>
        <w:spacing w:line="360" w:lineRule="auto"/>
        <w:jc w:val="both"/>
        <w:rPr>
          <w:rFonts w:ascii="Arial" w:hAnsi="Arial" w:cs="Arial"/>
        </w:rPr>
      </w:pPr>
      <w:r w:rsidRPr="001E15B4">
        <w:rPr>
          <w:rFonts w:ascii="Arial" w:hAnsi="Arial" w:cs="Arial"/>
        </w:rPr>
        <w:t xml:space="preserve">To summarise, the look at general earnings highlights the exceptional strategies that Corinthia Hotels and Ibis Hotels use so one can serve their specific customers. Ibis concentrates on international affordability and dependability, while Corinthia specialises in exclusivity and top-class services. Both corporations efficiently triumph over wonderful obstacles while </w:t>
      </w:r>
      <w:r w:rsidR="007F3E8B" w:rsidRPr="001E15B4">
        <w:rPr>
          <w:rFonts w:ascii="Arial" w:hAnsi="Arial" w:cs="Arial"/>
        </w:rPr>
        <w:t>simultaneously</w:t>
      </w:r>
      <w:r w:rsidRPr="001E15B4">
        <w:rPr>
          <w:rFonts w:ascii="Arial" w:hAnsi="Arial" w:cs="Arial"/>
        </w:rPr>
        <w:t xml:space="preserve"> showing perseverance and flexibility in their quest for long-term</w:t>
      </w:r>
      <w:r w:rsidR="0026607A" w:rsidRPr="001E15B4">
        <w:rPr>
          <w:rFonts w:ascii="Arial" w:hAnsi="Arial" w:cs="Arial"/>
        </w:rPr>
        <w:t xml:space="preserve"> financial success (Cai, Trivedi, and Yin, 2021, June). </w:t>
      </w:r>
    </w:p>
    <w:p w14:paraId="261A44E1" w14:textId="77777777" w:rsidR="00CE6159" w:rsidRPr="001E15B4" w:rsidRDefault="00CE6159" w:rsidP="00E85B49">
      <w:pPr>
        <w:pStyle w:val="Heading1"/>
        <w:spacing w:line="360" w:lineRule="auto"/>
        <w:rPr>
          <w:rFonts w:ascii="Arial" w:hAnsi="Arial" w:cs="Arial"/>
          <w:lang w:val="en-GB"/>
        </w:rPr>
      </w:pPr>
      <w:bookmarkStart w:id="2" w:name="_Toc156682403"/>
      <w:r w:rsidRPr="001E15B4">
        <w:rPr>
          <w:rFonts w:ascii="Arial" w:hAnsi="Arial" w:cs="Arial"/>
          <w:lang w:val="en-GB"/>
        </w:rPr>
        <w:lastRenderedPageBreak/>
        <w:t>Market Position</w:t>
      </w:r>
      <w:bookmarkEnd w:id="2"/>
    </w:p>
    <w:p w14:paraId="58D132EB" w14:textId="77777777" w:rsidR="0038037F" w:rsidRPr="001E15B4" w:rsidRDefault="0038037F" w:rsidP="00E85B49">
      <w:pPr>
        <w:spacing w:line="360" w:lineRule="auto"/>
        <w:jc w:val="both"/>
        <w:rPr>
          <w:rFonts w:ascii="Arial" w:hAnsi="Arial" w:cs="Arial"/>
        </w:rPr>
      </w:pPr>
      <w:r w:rsidRPr="001E15B4">
        <w:rPr>
          <w:rFonts w:ascii="Arial" w:hAnsi="Arial" w:cs="Arial"/>
        </w:rPr>
        <w:t>For an in-depth examination of Corinthia Hotels and Ibis Hotels' monetary state of affairs, it is essential to observe their market positions. This research offers full-size insights into their competitive environment and improvement potentialities by examining market share, customer demographics, and brand influence.</w:t>
      </w:r>
    </w:p>
    <w:p w14:paraId="6C9B50A3" w14:textId="77777777" w:rsidR="0038037F" w:rsidRPr="001E15B4" w:rsidRDefault="0038037F" w:rsidP="00E85B49">
      <w:pPr>
        <w:spacing w:line="360" w:lineRule="auto"/>
        <w:jc w:val="both"/>
        <w:rPr>
          <w:rFonts w:ascii="Arial" w:hAnsi="Arial" w:cs="Arial"/>
          <w:b/>
        </w:rPr>
      </w:pPr>
      <w:r w:rsidRPr="001E15B4">
        <w:rPr>
          <w:rFonts w:ascii="Arial" w:hAnsi="Arial" w:cs="Arial"/>
          <w:b/>
        </w:rPr>
        <w:t xml:space="preserve">Corinthia Hotels: </w:t>
      </w:r>
    </w:p>
    <w:p w14:paraId="1D71734E" w14:textId="77777777" w:rsidR="0038037F" w:rsidRPr="001E15B4" w:rsidRDefault="0038037F" w:rsidP="00E85B49">
      <w:pPr>
        <w:spacing w:line="360" w:lineRule="auto"/>
        <w:jc w:val="both"/>
        <w:rPr>
          <w:rFonts w:ascii="Arial" w:hAnsi="Arial" w:cs="Arial"/>
        </w:rPr>
      </w:pPr>
      <w:r w:rsidRPr="001E15B4">
        <w:rPr>
          <w:rFonts w:ascii="Arial" w:hAnsi="Arial" w:cs="Arial"/>
        </w:rPr>
        <w:t>Known for its steeply-priced accommodations, Corinthia Hotels commands a premium marketplace percentage and draws rich clients and sophisticated company executives. The brand has an enormous market share in the luxurious resort industry because of its lavish facilities. Customers looking for individualised offerings tend to be wealthy, and the brand is seen as advanced and complex. Corinthia's aggressive role in the luxurious market is reinforced using its top-class centres</w:t>
      </w:r>
      <w:r w:rsidR="00143C4B" w:rsidRPr="001E15B4">
        <w:rPr>
          <w:rFonts w:ascii="Arial" w:hAnsi="Arial" w:cs="Arial"/>
        </w:rPr>
        <w:t xml:space="preserve"> and strategic locations (DeSantola, Gulati, and Zhelyazkov, 2023).</w:t>
      </w:r>
    </w:p>
    <w:p w14:paraId="24613501" w14:textId="77777777" w:rsidR="0038037F" w:rsidRPr="001E15B4" w:rsidRDefault="0038037F" w:rsidP="00E85B49">
      <w:pPr>
        <w:spacing w:line="360" w:lineRule="auto"/>
        <w:jc w:val="both"/>
        <w:rPr>
          <w:rFonts w:ascii="Arial" w:hAnsi="Arial" w:cs="Arial"/>
          <w:b/>
        </w:rPr>
      </w:pPr>
      <w:r w:rsidRPr="001E15B4">
        <w:rPr>
          <w:rFonts w:ascii="Arial" w:hAnsi="Arial" w:cs="Arial"/>
          <w:b/>
        </w:rPr>
        <w:t xml:space="preserve">Ibis Hotels: </w:t>
      </w:r>
    </w:p>
    <w:p w14:paraId="403B2DA5" w14:textId="77777777" w:rsidR="003A3914" w:rsidRPr="001E15B4" w:rsidRDefault="0038037F" w:rsidP="00E85B49">
      <w:pPr>
        <w:spacing w:line="360" w:lineRule="auto"/>
        <w:jc w:val="both"/>
        <w:rPr>
          <w:rFonts w:ascii="Arial" w:hAnsi="Arial" w:cs="Arial"/>
        </w:rPr>
      </w:pPr>
      <w:r w:rsidRPr="001E15B4">
        <w:rPr>
          <w:rFonts w:ascii="Arial" w:hAnsi="Arial" w:cs="Arial"/>
        </w:rPr>
        <w:t>As a member of the Accor group, Ibis Hotels effectively positions itself within the mid-range to finances market region and gives dependable and moderately priced accommodations for the duration of the world. The brand achieves a large market share in the low-cost resort enterprise, serving a large range of reasonably priced people and commercial enterprise guests. Ibis appears as reliable and powerful, emphasising conceivable lodges without sacrificing the best. Ibis is capable of maintaining a strong marketplace role in the mid-variety and low-cost hotel segments due t</w:t>
      </w:r>
      <w:r w:rsidR="00143C4B" w:rsidRPr="001E15B4">
        <w:rPr>
          <w:rFonts w:ascii="Arial" w:hAnsi="Arial" w:cs="Arial"/>
        </w:rPr>
        <w:t>o the fact to this positioning (Neirotti, Raguseo, and Paolucci, 2016).</w:t>
      </w:r>
    </w:p>
    <w:p w14:paraId="3952FB51" w14:textId="77777777" w:rsidR="0038037F" w:rsidRPr="001E15B4" w:rsidRDefault="0038037F" w:rsidP="00E85B49">
      <w:pPr>
        <w:spacing w:line="360" w:lineRule="auto"/>
        <w:jc w:val="both"/>
        <w:rPr>
          <w:rFonts w:ascii="Arial" w:hAnsi="Arial" w:cs="Arial"/>
        </w:rPr>
      </w:pPr>
      <w:r w:rsidRPr="001E15B4">
        <w:rPr>
          <w:rFonts w:ascii="Arial" w:hAnsi="Arial" w:cs="Arial"/>
        </w:rPr>
        <w:t>Corinthia's market positioning highlights its energy in exclusivity inside the luxury class, while Ibis flourishes inside the finances to a mid-range area with its dependability and performance. Both brands have extraordinary difficulties: Corinthia ought to navigate robust competition in the top-class market, even as Ibis should constantly innovate in the competitive</w:t>
      </w:r>
      <w:r w:rsidR="0026607A" w:rsidRPr="001E15B4">
        <w:rPr>
          <w:rFonts w:ascii="Arial" w:hAnsi="Arial" w:cs="Arial"/>
        </w:rPr>
        <w:t xml:space="preserve"> market (Koutras, Malefaki, and Platis, 2017).</w:t>
      </w:r>
    </w:p>
    <w:p w14:paraId="3F802D3D" w14:textId="77777777" w:rsidR="00165202" w:rsidRPr="001E15B4" w:rsidRDefault="0038037F" w:rsidP="00E85B49">
      <w:pPr>
        <w:spacing w:line="360" w:lineRule="auto"/>
        <w:jc w:val="both"/>
        <w:rPr>
          <w:rFonts w:ascii="Arial" w:hAnsi="Arial" w:cs="Arial"/>
        </w:rPr>
      </w:pPr>
      <w:r w:rsidRPr="001E15B4">
        <w:rPr>
          <w:rFonts w:ascii="Arial" w:hAnsi="Arial" w:cs="Arial"/>
        </w:rPr>
        <w:lastRenderedPageBreak/>
        <w:t>The marketplace role examination concludes by way of highlighting the hit strategies Corinthia Hotels and Ibis Hotels have used to reach their respective goal markets. Corinthia's emphasis on pricey reviews and Ibis's attention to functional accommodations highlight how each manufacturer can be customised to satisfy a range of traveller</w:t>
      </w:r>
      <w:r w:rsidR="0026607A" w:rsidRPr="001E15B4">
        <w:rPr>
          <w:rFonts w:ascii="Arial" w:hAnsi="Arial" w:cs="Arial"/>
        </w:rPr>
        <w:t xml:space="preserve"> demands (Jansen et.al. 2017).</w:t>
      </w:r>
    </w:p>
    <w:p w14:paraId="33545CB2" w14:textId="77777777" w:rsidR="00932473" w:rsidRPr="001E15B4" w:rsidRDefault="00932473" w:rsidP="00E85B49">
      <w:pPr>
        <w:pStyle w:val="Heading1"/>
        <w:spacing w:line="360" w:lineRule="auto"/>
        <w:rPr>
          <w:rFonts w:ascii="Arial" w:hAnsi="Arial" w:cs="Arial"/>
          <w:lang w:val="en-GB"/>
        </w:rPr>
      </w:pPr>
      <w:bookmarkStart w:id="3" w:name="_Toc156682404"/>
      <w:r w:rsidRPr="001E15B4">
        <w:rPr>
          <w:rFonts w:ascii="Arial" w:hAnsi="Arial" w:cs="Arial"/>
          <w:lang w:val="en-GB"/>
        </w:rPr>
        <w:t>Growth Potentia</w:t>
      </w:r>
      <w:r w:rsidR="00687DCD" w:rsidRPr="001E15B4">
        <w:rPr>
          <w:rFonts w:ascii="Arial" w:hAnsi="Arial" w:cs="Arial"/>
          <w:lang w:val="en-GB"/>
        </w:rPr>
        <w:t>l</w:t>
      </w:r>
      <w:bookmarkEnd w:id="3"/>
    </w:p>
    <w:p w14:paraId="4674E2D8" w14:textId="77777777" w:rsidR="00932473" w:rsidRPr="001E15B4" w:rsidRDefault="00932473" w:rsidP="00E85B49">
      <w:pPr>
        <w:spacing w:line="360" w:lineRule="auto"/>
        <w:jc w:val="both"/>
        <w:rPr>
          <w:rFonts w:ascii="Arial" w:hAnsi="Arial" w:cs="Arial"/>
        </w:rPr>
      </w:pPr>
      <w:r w:rsidRPr="001E15B4">
        <w:rPr>
          <w:rFonts w:ascii="Arial" w:hAnsi="Arial" w:cs="Arial"/>
        </w:rPr>
        <w:t xml:space="preserve">Predicting the futures of Corinthia Hotels and Ibis Hotels </w:t>
      </w:r>
      <w:r w:rsidR="007F3E8B" w:rsidRPr="001E15B4">
        <w:rPr>
          <w:rFonts w:ascii="Arial" w:hAnsi="Arial" w:cs="Arial"/>
        </w:rPr>
        <w:t>demands</w:t>
      </w:r>
      <w:r w:rsidRPr="001E15B4">
        <w:rPr>
          <w:rFonts w:ascii="Arial" w:hAnsi="Arial" w:cs="Arial"/>
        </w:rPr>
        <w:t xml:space="preserve"> a detailed analysis of </w:t>
      </w:r>
      <w:r w:rsidR="007F3E8B" w:rsidRPr="001E15B4">
        <w:rPr>
          <w:rFonts w:ascii="Arial" w:hAnsi="Arial" w:cs="Arial"/>
        </w:rPr>
        <w:t>growth</w:t>
      </w:r>
      <w:r w:rsidRPr="001E15B4">
        <w:rPr>
          <w:rFonts w:ascii="Arial" w:hAnsi="Arial" w:cs="Arial"/>
        </w:rPr>
        <w:t xml:space="preserve"> prospec</w:t>
      </w:r>
      <w:r w:rsidR="007F3E8B" w:rsidRPr="001E15B4">
        <w:rPr>
          <w:rFonts w:ascii="Arial" w:hAnsi="Arial" w:cs="Arial"/>
        </w:rPr>
        <w:t>ts. This record explores every h</w:t>
      </w:r>
      <w:r w:rsidRPr="001E15B4">
        <w:rPr>
          <w:rFonts w:ascii="Arial" w:hAnsi="Arial" w:cs="Arial"/>
        </w:rPr>
        <w:t>otel entity's viable development limitations, marketplace o</w:t>
      </w:r>
      <w:r w:rsidR="007F3E8B" w:rsidRPr="001E15B4">
        <w:rPr>
          <w:rFonts w:ascii="Arial" w:hAnsi="Arial" w:cs="Arial"/>
        </w:rPr>
        <w:t>pportunities, and growth plans.</w:t>
      </w:r>
    </w:p>
    <w:p w14:paraId="0D2F4B91" w14:textId="77777777" w:rsidR="007F3E8B" w:rsidRPr="001E15B4" w:rsidRDefault="00932473" w:rsidP="00E85B49">
      <w:pPr>
        <w:spacing w:line="360" w:lineRule="auto"/>
        <w:jc w:val="both"/>
        <w:rPr>
          <w:rFonts w:ascii="Arial" w:hAnsi="Arial" w:cs="Arial"/>
          <w:b/>
        </w:rPr>
      </w:pPr>
      <w:r w:rsidRPr="001E15B4">
        <w:rPr>
          <w:rFonts w:ascii="Arial" w:hAnsi="Arial" w:cs="Arial"/>
          <w:b/>
        </w:rPr>
        <w:t xml:space="preserve">Corinthia Hotels: </w:t>
      </w:r>
    </w:p>
    <w:p w14:paraId="6A72BE02" w14:textId="77777777" w:rsidR="00932473" w:rsidRPr="001E15B4" w:rsidRDefault="00932473" w:rsidP="00E85B49">
      <w:pPr>
        <w:spacing w:line="360" w:lineRule="auto"/>
        <w:jc w:val="both"/>
        <w:rPr>
          <w:rFonts w:ascii="Arial" w:hAnsi="Arial" w:cs="Arial"/>
        </w:rPr>
      </w:pPr>
      <w:r w:rsidRPr="001E15B4">
        <w:rPr>
          <w:rFonts w:ascii="Arial" w:hAnsi="Arial" w:cs="Arial"/>
        </w:rPr>
        <w:t xml:space="preserve">Known for its extremely good </w:t>
      </w:r>
      <w:r w:rsidR="007F3E8B" w:rsidRPr="001E15B4">
        <w:rPr>
          <w:rFonts w:ascii="Arial" w:hAnsi="Arial" w:cs="Arial"/>
        </w:rPr>
        <w:t>experience</w:t>
      </w:r>
      <w:r w:rsidRPr="001E15B4">
        <w:rPr>
          <w:rFonts w:ascii="Arial" w:hAnsi="Arial" w:cs="Arial"/>
        </w:rPr>
        <w:t xml:space="preserve">s, Corinthia Hotels has proven </w:t>
      </w:r>
      <w:r w:rsidR="007F3E8B" w:rsidRPr="001E15B4">
        <w:rPr>
          <w:rFonts w:ascii="Arial" w:hAnsi="Arial" w:cs="Arial"/>
        </w:rPr>
        <w:t>to encourage</w:t>
      </w:r>
      <w:r w:rsidRPr="001E15B4">
        <w:rPr>
          <w:rFonts w:ascii="Arial" w:hAnsi="Arial" w:cs="Arial"/>
        </w:rPr>
        <w:t xml:space="preserve"> development capability by way of cautiously coming into new </w:t>
      </w:r>
      <w:r w:rsidR="007F3E8B" w:rsidRPr="001E15B4">
        <w:rPr>
          <w:rFonts w:ascii="Arial" w:hAnsi="Arial" w:cs="Arial"/>
        </w:rPr>
        <w:t>top-class</w:t>
      </w:r>
      <w:r w:rsidRPr="001E15B4">
        <w:rPr>
          <w:rFonts w:ascii="Arial" w:hAnsi="Arial" w:cs="Arial"/>
        </w:rPr>
        <w:t xml:space="preserve"> travel segments. There's a risk to benefit from the growing desire for health and environmentally friendly travel, as well as revel in </w:t>
      </w:r>
      <w:r w:rsidR="007F3E8B" w:rsidRPr="001E15B4">
        <w:rPr>
          <w:rFonts w:ascii="Arial" w:hAnsi="Arial" w:cs="Arial"/>
        </w:rPr>
        <w:t>luxury</w:t>
      </w:r>
      <w:r w:rsidRPr="001E15B4">
        <w:rPr>
          <w:rFonts w:ascii="Arial" w:hAnsi="Arial" w:cs="Arial"/>
        </w:rPr>
        <w:t xml:space="preserve">. With its </w:t>
      </w:r>
      <w:r w:rsidR="007F3E8B" w:rsidRPr="001E15B4">
        <w:rPr>
          <w:rFonts w:ascii="Arial" w:hAnsi="Arial" w:cs="Arial"/>
        </w:rPr>
        <w:t>properly set</w:t>
      </w:r>
      <w:r w:rsidRPr="001E15B4">
        <w:rPr>
          <w:rFonts w:ascii="Arial" w:hAnsi="Arial" w:cs="Arial"/>
        </w:rPr>
        <w:t xml:space="preserve"> up reputation for supplying individualised services, Corinthia is capable of </w:t>
      </w:r>
      <w:r w:rsidR="007F3E8B" w:rsidRPr="001E15B4">
        <w:rPr>
          <w:rFonts w:ascii="Arial" w:hAnsi="Arial" w:cs="Arial"/>
        </w:rPr>
        <w:t>drawing</w:t>
      </w:r>
      <w:r w:rsidRPr="001E15B4">
        <w:rPr>
          <w:rFonts w:ascii="Arial" w:hAnsi="Arial" w:cs="Arial"/>
        </w:rPr>
        <w:t xml:space="preserve"> in a pick audience that is seeking out </w:t>
      </w:r>
      <w:r w:rsidR="007F3E8B" w:rsidRPr="001E15B4">
        <w:rPr>
          <w:rFonts w:ascii="Arial" w:hAnsi="Arial" w:cs="Arial"/>
        </w:rPr>
        <w:t>luxury</w:t>
      </w:r>
      <w:r w:rsidRPr="001E15B4">
        <w:rPr>
          <w:rFonts w:ascii="Arial" w:hAnsi="Arial" w:cs="Arial"/>
        </w:rPr>
        <w:t xml:space="preserve">. Potential barriers consist of coping with the strong competition within the </w:t>
      </w:r>
      <w:r w:rsidR="007F3E8B" w:rsidRPr="001E15B4">
        <w:rPr>
          <w:rFonts w:ascii="Arial" w:hAnsi="Arial" w:cs="Arial"/>
        </w:rPr>
        <w:t>top-class</w:t>
      </w:r>
      <w:r w:rsidRPr="001E15B4">
        <w:rPr>
          <w:rFonts w:ascii="Arial" w:hAnsi="Arial" w:cs="Arial"/>
        </w:rPr>
        <w:t xml:space="preserve"> marketplace and the unpredictability of the economic system, which affects </w:t>
      </w:r>
      <w:r w:rsidR="007F3E8B" w:rsidRPr="001E15B4">
        <w:rPr>
          <w:rFonts w:ascii="Arial" w:hAnsi="Arial" w:cs="Arial"/>
        </w:rPr>
        <w:t>top-rate</w:t>
      </w:r>
      <w:r w:rsidRPr="001E15B4">
        <w:rPr>
          <w:rFonts w:ascii="Arial" w:hAnsi="Arial" w:cs="Arial"/>
        </w:rPr>
        <w:t xml:space="preserve"> </w:t>
      </w:r>
      <w:r w:rsidR="007F3E8B" w:rsidRPr="001E15B4">
        <w:rPr>
          <w:rFonts w:ascii="Arial" w:hAnsi="Arial" w:cs="Arial"/>
        </w:rPr>
        <w:t>travel</w:t>
      </w:r>
      <w:r w:rsidRPr="001E15B4">
        <w:rPr>
          <w:rFonts w:ascii="Arial" w:hAnsi="Arial" w:cs="Arial"/>
        </w:rPr>
        <w:t xml:space="preserve">. To conquer those limitations, innovative advertising, different partnerships, and an unwavering determination to </w:t>
      </w:r>
      <w:r w:rsidR="007F3E8B" w:rsidRPr="001E15B4">
        <w:rPr>
          <w:rFonts w:ascii="Arial" w:hAnsi="Arial" w:cs="Arial"/>
        </w:rPr>
        <w:t>outstanding</w:t>
      </w:r>
      <w:r w:rsidR="00781679" w:rsidRPr="001E15B4">
        <w:rPr>
          <w:rFonts w:ascii="Arial" w:hAnsi="Arial" w:cs="Arial"/>
        </w:rPr>
        <w:t xml:space="preserve"> customer service are wanted (Sedláček and Sterk, 2017).</w:t>
      </w:r>
    </w:p>
    <w:p w14:paraId="4EF045BE" w14:textId="77777777" w:rsidR="00932473" w:rsidRPr="001E15B4" w:rsidRDefault="00932473" w:rsidP="00E85B49">
      <w:pPr>
        <w:spacing w:line="360" w:lineRule="auto"/>
        <w:jc w:val="both"/>
        <w:rPr>
          <w:rFonts w:ascii="Arial" w:hAnsi="Arial" w:cs="Arial"/>
          <w:b/>
        </w:rPr>
      </w:pPr>
      <w:r w:rsidRPr="001E15B4">
        <w:rPr>
          <w:rFonts w:ascii="Arial" w:hAnsi="Arial" w:cs="Arial"/>
          <w:b/>
        </w:rPr>
        <w:t xml:space="preserve">Ibis Hotels: </w:t>
      </w:r>
    </w:p>
    <w:p w14:paraId="72B05CE4" w14:textId="77777777" w:rsidR="00932473" w:rsidRPr="001E15B4" w:rsidRDefault="00932473" w:rsidP="00E85B49">
      <w:pPr>
        <w:spacing w:line="360" w:lineRule="auto"/>
        <w:jc w:val="both"/>
        <w:rPr>
          <w:rFonts w:ascii="Arial" w:hAnsi="Arial" w:cs="Arial"/>
        </w:rPr>
      </w:pPr>
      <w:r w:rsidRPr="001E15B4">
        <w:rPr>
          <w:rFonts w:ascii="Arial" w:hAnsi="Arial" w:cs="Arial"/>
        </w:rPr>
        <w:t xml:space="preserve">Located within the mid-range to budget phase, Ibis Hotels has fantastic development potential by way of continuing to explore the low-cost lodge industry, mainly in areas wherein </w:t>
      </w:r>
      <w:r w:rsidR="007F3E8B" w:rsidRPr="001E15B4">
        <w:rPr>
          <w:rFonts w:ascii="Arial" w:hAnsi="Arial" w:cs="Arial"/>
        </w:rPr>
        <w:t>the demand</w:t>
      </w:r>
      <w:r w:rsidRPr="001E15B4">
        <w:rPr>
          <w:rFonts w:ascii="Arial" w:hAnsi="Arial" w:cs="Arial"/>
        </w:rPr>
        <w:t xml:space="preserve"> for tourism is growing. To </w:t>
      </w:r>
      <w:r w:rsidR="007F3E8B" w:rsidRPr="001E15B4">
        <w:rPr>
          <w:rFonts w:ascii="Arial" w:hAnsi="Arial" w:cs="Arial"/>
        </w:rPr>
        <w:t>grow</w:t>
      </w:r>
      <w:r w:rsidRPr="001E15B4">
        <w:rPr>
          <w:rFonts w:ascii="Arial" w:hAnsi="Arial" w:cs="Arial"/>
        </w:rPr>
        <w:t xml:space="preserve"> </w:t>
      </w:r>
      <w:r w:rsidR="007F3E8B" w:rsidRPr="001E15B4">
        <w:rPr>
          <w:rFonts w:ascii="Arial" w:hAnsi="Arial" w:cs="Arial"/>
        </w:rPr>
        <w:t>a</w:t>
      </w:r>
      <w:r w:rsidRPr="001E15B4">
        <w:rPr>
          <w:rFonts w:ascii="Arial" w:hAnsi="Arial" w:cs="Arial"/>
        </w:rPr>
        <w:t xml:space="preserve"> </w:t>
      </w:r>
      <w:r w:rsidR="007F3E8B" w:rsidRPr="001E15B4">
        <w:rPr>
          <w:rFonts w:ascii="Arial" w:hAnsi="Arial" w:cs="Arial"/>
        </w:rPr>
        <w:t>brand</w:t>
      </w:r>
      <w:r w:rsidRPr="001E15B4">
        <w:rPr>
          <w:rFonts w:ascii="Arial" w:hAnsi="Arial" w:cs="Arial"/>
        </w:rPr>
        <w:t xml:space="preserve">'s </w:t>
      </w:r>
      <w:r w:rsidR="007F3E8B" w:rsidRPr="001E15B4">
        <w:rPr>
          <w:rFonts w:ascii="Arial" w:hAnsi="Arial" w:cs="Arial"/>
        </w:rPr>
        <w:t>global,</w:t>
      </w:r>
      <w:r w:rsidRPr="001E15B4">
        <w:rPr>
          <w:rFonts w:ascii="Arial" w:hAnsi="Arial" w:cs="Arial"/>
        </w:rPr>
        <w:t xml:space="preserve"> attain, expansion plans would possibly consist of joint ventures, offers, or the advent of extra real property. Opportunities exist in serving the growing quantity of </w:t>
      </w:r>
      <w:r w:rsidR="007F3E8B" w:rsidRPr="001E15B4">
        <w:rPr>
          <w:rFonts w:ascii="Arial" w:hAnsi="Arial" w:cs="Arial"/>
        </w:rPr>
        <w:t>traveller</w:t>
      </w:r>
      <w:r w:rsidRPr="001E15B4">
        <w:rPr>
          <w:rFonts w:ascii="Arial" w:hAnsi="Arial" w:cs="Arial"/>
        </w:rPr>
        <w:t xml:space="preserve">s on good finances who are looking for sincere and reasonably priced accommodations. Saturated markets and the want for regular innovation to distinguish oneself in the crowded </w:t>
      </w:r>
      <w:r w:rsidR="007F3E8B" w:rsidRPr="001E15B4">
        <w:rPr>
          <w:rFonts w:ascii="Arial" w:hAnsi="Arial" w:cs="Arial"/>
        </w:rPr>
        <w:t>financial</w:t>
      </w:r>
      <w:r w:rsidRPr="001E15B4">
        <w:rPr>
          <w:rFonts w:ascii="Arial" w:hAnsi="Arial" w:cs="Arial"/>
        </w:rPr>
        <w:t xml:space="preserve"> class are </w:t>
      </w:r>
      <w:r w:rsidRPr="001E15B4">
        <w:rPr>
          <w:rFonts w:ascii="Arial" w:hAnsi="Arial" w:cs="Arial"/>
        </w:rPr>
        <w:lastRenderedPageBreak/>
        <w:t xml:space="preserve">boundaries. Ibis can also increase slowly by embracing technology, improving </w:t>
      </w:r>
      <w:r w:rsidR="007F3E8B" w:rsidRPr="001E15B4">
        <w:rPr>
          <w:rFonts w:ascii="Arial" w:hAnsi="Arial" w:cs="Arial"/>
        </w:rPr>
        <w:t>traveller</w:t>
      </w:r>
      <w:r w:rsidRPr="001E15B4">
        <w:rPr>
          <w:rFonts w:ascii="Arial" w:hAnsi="Arial" w:cs="Arial"/>
        </w:rPr>
        <w:t xml:space="preserve"> stories, and ventu</w:t>
      </w:r>
      <w:r w:rsidR="00781679" w:rsidRPr="001E15B4">
        <w:rPr>
          <w:rFonts w:ascii="Arial" w:hAnsi="Arial" w:cs="Arial"/>
        </w:rPr>
        <w:t>ring into new geographic areas (Farhat et.al. 2018).</w:t>
      </w:r>
    </w:p>
    <w:p w14:paraId="72E892FB" w14:textId="77777777" w:rsidR="00165202" w:rsidRPr="001E15B4" w:rsidRDefault="00932473" w:rsidP="00E85B49">
      <w:pPr>
        <w:spacing w:line="360" w:lineRule="auto"/>
        <w:jc w:val="both"/>
        <w:rPr>
          <w:rFonts w:ascii="Arial" w:hAnsi="Arial" w:cs="Arial"/>
        </w:rPr>
      </w:pPr>
      <w:r w:rsidRPr="001E15B4">
        <w:rPr>
          <w:rFonts w:ascii="Arial" w:hAnsi="Arial" w:cs="Arial"/>
        </w:rPr>
        <w:t xml:space="preserve">Corinthia and Ibis have specific growth possibilities that correspond to their respective marketplace positions. Corinthia has the opportunity to capitalise on the growing luxury tour industry and environmental trends, while Ibis can utilise its global attain to cater to the growing want for </w:t>
      </w:r>
      <w:r w:rsidR="007F3E8B" w:rsidRPr="001E15B4">
        <w:rPr>
          <w:rFonts w:ascii="Arial" w:hAnsi="Arial" w:cs="Arial"/>
        </w:rPr>
        <w:t>low-cost</w:t>
      </w:r>
      <w:r w:rsidRPr="001E15B4">
        <w:rPr>
          <w:rFonts w:ascii="Arial" w:hAnsi="Arial" w:cs="Arial"/>
        </w:rPr>
        <w:t xml:space="preserve"> accommodations. In a dynamic and aggressive hospitality enterprise, both corporations need to cautiously take care of hurdles and emb</w:t>
      </w:r>
      <w:r w:rsidR="007F3E8B" w:rsidRPr="001E15B4">
        <w:rPr>
          <w:rFonts w:ascii="Arial" w:hAnsi="Arial" w:cs="Arial"/>
        </w:rPr>
        <w:t>race</w:t>
      </w:r>
      <w:r w:rsidRPr="001E15B4">
        <w:rPr>
          <w:rFonts w:ascii="Arial" w:hAnsi="Arial" w:cs="Arial"/>
        </w:rPr>
        <w:t xml:space="preserve"> innovation to be able to realize t</w:t>
      </w:r>
      <w:r w:rsidR="0026607A" w:rsidRPr="001E15B4">
        <w:rPr>
          <w:rFonts w:ascii="Arial" w:hAnsi="Arial" w:cs="Arial"/>
        </w:rPr>
        <w:t>heir full improvement potential (Kasim et.al. 2018).</w:t>
      </w:r>
    </w:p>
    <w:p w14:paraId="5F5BA6A3" w14:textId="77777777" w:rsidR="00017258" w:rsidRPr="001E15B4" w:rsidRDefault="00687DCD" w:rsidP="00E85B49">
      <w:pPr>
        <w:pStyle w:val="Heading1"/>
        <w:spacing w:line="360" w:lineRule="auto"/>
        <w:rPr>
          <w:rFonts w:ascii="Arial" w:hAnsi="Arial" w:cs="Arial"/>
          <w:lang w:val="en-GB"/>
        </w:rPr>
      </w:pPr>
      <w:bookmarkStart w:id="4" w:name="_Toc156682405"/>
      <w:r w:rsidRPr="001E15B4">
        <w:rPr>
          <w:rFonts w:ascii="Arial" w:hAnsi="Arial" w:cs="Arial"/>
          <w:lang w:val="en-GB"/>
        </w:rPr>
        <w:t>Financial Commitment to CSR</w:t>
      </w:r>
      <w:bookmarkEnd w:id="4"/>
    </w:p>
    <w:p w14:paraId="5A149401" w14:textId="77777777" w:rsidR="00B52FF5" w:rsidRPr="001E15B4" w:rsidRDefault="00B52FF5" w:rsidP="00E85B49">
      <w:pPr>
        <w:spacing w:line="360" w:lineRule="auto"/>
        <w:jc w:val="both"/>
        <w:rPr>
          <w:rFonts w:ascii="Arial" w:hAnsi="Arial" w:cs="Arial"/>
        </w:rPr>
      </w:pPr>
      <w:r w:rsidRPr="001E15B4">
        <w:rPr>
          <w:rFonts w:ascii="Arial" w:hAnsi="Arial" w:cs="Arial"/>
        </w:rPr>
        <w:t>An evaluation of the financial contributions made by way of Corinthia Hotels and Ibis Hotels to Corporate Social Responsibility (CSR) reveals their commitment to moral and sustainable practices. This examination explores how they method sustainability, how they involve the community, and the way they do ethical enterprise.</w:t>
      </w:r>
    </w:p>
    <w:p w14:paraId="627ECD91" w14:textId="77777777" w:rsidR="00B52FF5" w:rsidRPr="001E15B4" w:rsidRDefault="00B52FF5" w:rsidP="00E85B49">
      <w:pPr>
        <w:spacing w:line="360" w:lineRule="auto"/>
        <w:jc w:val="both"/>
        <w:rPr>
          <w:rFonts w:ascii="Arial" w:hAnsi="Arial" w:cs="Arial"/>
          <w:b/>
        </w:rPr>
      </w:pPr>
      <w:r w:rsidRPr="001E15B4">
        <w:rPr>
          <w:rFonts w:ascii="Arial" w:hAnsi="Arial" w:cs="Arial"/>
          <w:b/>
        </w:rPr>
        <w:t xml:space="preserve">Corinthia Hotels: </w:t>
      </w:r>
    </w:p>
    <w:p w14:paraId="35A12066" w14:textId="77777777" w:rsidR="00B52FF5" w:rsidRPr="001E15B4" w:rsidRDefault="00B52FF5" w:rsidP="00E85B49">
      <w:pPr>
        <w:spacing w:line="360" w:lineRule="auto"/>
        <w:jc w:val="both"/>
        <w:rPr>
          <w:rFonts w:ascii="Arial" w:hAnsi="Arial" w:cs="Arial"/>
        </w:rPr>
      </w:pPr>
      <w:r w:rsidRPr="001E15B4">
        <w:rPr>
          <w:rFonts w:ascii="Arial" w:hAnsi="Arial" w:cs="Arial"/>
        </w:rPr>
        <w:t>Corinthia Hotels emphasises robust environmental rules, community participation, and ethical corporate behaviour. The business enterprise has a great economic dedication to CSR. The organization demonstrates a radical dedication to environmental duty by such as eco-friendly activities, waste discount techniques, and electricity-efficient approaches. By helping regional companies and inventive efforts, community engagement programmes construct robust bonds with the host communities. Corinthia's dedication to ethical business conduct is proven with the help of its comprehensive worker welfare initiatives and just-sourcing regulations. By adopting this all-encompassing approach, Corinthia can similarly reinforce its recognition as a premium brand and meet present-day requirements for moral and su</w:t>
      </w:r>
      <w:r w:rsidR="00781679" w:rsidRPr="001E15B4">
        <w:rPr>
          <w:rFonts w:ascii="Arial" w:hAnsi="Arial" w:cs="Arial"/>
        </w:rPr>
        <w:t>stainable enterprise practices (Chtourou and Triki, 2017).</w:t>
      </w:r>
    </w:p>
    <w:p w14:paraId="0164B20A" w14:textId="77777777" w:rsidR="00B52FF5" w:rsidRPr="001E15B4" w:rsidRDefault="00B52FF5" w:rsidP="00E85B49">
      <w:pPr>
        <w:spacing w:line="360" w:lineRule="auto"/>
        <w:jc w:val="both"/>
        <w:rPr>
          <w:rFonts w:ascii="Arial" w:hAnsi="Arial" w:cs="Arial"/>
          <w:b/>
        </w:rPr>
      </w:pPr>
      <w:r w:rsidRPr="001E15B4">
        <w:rPr>
          <w:rFonts w:ascii="Arial" w:hAnsi="Arial" w:cs="Arial"/>
          <w:b/>
        </w:rPr>
        <w:t xml:space="preserve">Ibis Hotels: </w:t>
      </w:r>
    </w:p>
    <w:p w14:paraId="0F0ED9F7" w14:textId="77777777" w:rsidR="00B52FF5" w:rsidRPr="001E15B4" w:rsidRDefault="00B52FF5" w:rsidP="00E85B49">
      <w:pPr>
        <w:spacing w:line="360" w:lineRule="auto"/>
        <w:jc w:val="both"/>
        <w:rPr>
          <w:rFonts w:ascii="Arial" w:hAnsi="Arial" w:cs="Arial"/>
        </w:rPr>
      </w:pPr>
      <w:r w:rsidRPr="001E15B4">
        <w:rPr>
          <w:rFonts w:ascii="Arial" w:hAnsi="Arial" w:cs="Arial"/>
        </w:rPr>
        <w:t xml:space="preserve">Ibis Hotels is a mid-variety finances lodge chain that emphasises moral behaviour, community involvement, and sustainable practices. It also suggests a moderate monetary </w:t>
      </w:r>
      <w:r w:rsidRPr="001E15B4">
        <w:rPr>
          <w:rFonts w:ascii="Arial" w:hAnsi="Arial" w:cs="Arial"/>
        </w:rPr>
        <w:lastRenderedPageBreak/>
        <w:t>dedication to CSR. The agency demonstrates a thoughtful method of sustainability with the help of integrating waste control programmes and eco-friendly designs into its operations. Initiatives aimed at fostering healthful relationships with host groups include encouraging cultural understanding and providing help to a neighbourhood charity. Employee schooling programmes and accountable sourcing are methods that moral corporation practices are highlighted. Ibis has very good stability among monetary boundaries and company social responsibility activities, but its willpower is evaluated through Corinthia, contemplating factors which can be regular w</w:t>
      </w:r>
      <w:r w:rsidR="00781679" w:rsidRPr="001E15B4">
        <w:rPr>
          <w:rFonts w:ascii="Arial" w:hAnsi="Arial" w:cs="Arial"/>
        </w:rPr>
        <w:t xml:space="preserve">ith its aggressive positioning (Rivera, Muñoz, and Moneva, 2017). </w:t>
      </w:r>
    </w:p>
    <w:p w14:paraId="47CC9247" w14:textId="77777777" w:rsidR="00165202" w:rsidRPr="001E15B4" w:rsidRDefault="00B52FF5" w:rsidP="00E85B49">
      <w:pPr>
        <w:spacing w:line="360" w:lineRule="auto"/>
        <w:jc w:val="both"/>
        <w:rPr>
          <w:rFonts w:ascii="Arial" w:hAnsi="Arial" w:cs="Arial"/>
        </w:rPr>
      </w:pPr>
      <w:r w:rsidRPr="001E15B4">
        <w:rPr>
          <w:rFonts w:ascii="Arial" w:hAnsi="Arial" w:cs="Arial"/>
        </w:rPr>
        <w:t>In the end, Corinthia Hotels and Ibis Hotels both make contributions to company social obligation (CSR). Corinthia, suggests a strong dedication to retaining its premium brand identification, the same time as Ibis takes a greater measured technique, taking ethical practices under consideration inside its mid-range to financial positioning. Both brands represent the changing demands of socially and ecologically sensitive customers and assist in enhancing ethical enterprise practices throughout the sector</w:t>
      </w:r>
      <w:r w:rsidR="0026607A" w:rsidRPr="001E15B4">
        <w:rPr>
          <w:rFonts w:ascii="Arial" w:hAnsi="Arial" w:cs="Arial"/>
        </w:rPr>
        <w:t xml:space="preserve"> (Loh and Arroyo, 2017).</w:t>
      </w:r>
    </w:p>
    <w:p w14:paraId="0E147FF5" w14:textId="77777777" w:rsidR="00B52FF5" w:rsidRPr="001E15B4" w:rsidRDefault="000E05EA" w:rsidP="00E85B49">
      <w:pPr>
        <w:pStyle w:val="Heading1"/>
        <w:spacing w:line="360" w:lineRule="auto"/>
        <w:rPr>
          <w:rFonts w:ascii="Arial" w:hAnsi="Arial" w:cs="Arial"/>
          <w:lang w:val="en-GB"/>
        </w:rPr>
      </w:pPr>
      <w:bookmarkStart w:id="5" w:name="_Toc156682406"/>
      <w:r w:rsidRPr="001E15B4">
        <w:rPr>
          <w:rFonts w:ascii="Arial" w:hAnsi="Arial" w:cs="Arial"/>
          <w:lang w:val="en-GB"/>
        </w:rPr>
        <w:t>Recommendations</w:t>
      </w:r>
      <w:bookmarkEnd w:id="5"/>
    </w:p>
    <w:p w14:paraId="437D80D1" w14:textId="77777777" w:rsidR="00AE4D6F" w:rsidRPr="001E15B4" w:rsidRDefault="00AE4D6F" w:rsidP="00E85B49">
      <w:pPr>
        <w:spacing w:line="360" w:lineRule="auto"/>
        <w:jc w:val="both"/>
        <w:rPr>
          <w:rFonts w:ascii="Arial" w:hAnsi="Arial" w:cs="Arial"/>
        </w:rPr>
      </w:pPr>
      <w:r w:rsidRPr="001E15B4">
        <w:rPr>
          <w:rFonts w:ascii="Arial" w:hAnsi="Arial" w:cs="Arial"/>
        </w:rPr>
        <w:t xml:space="preserve">Strategic guidelines are developed to bolster Corinthia Hotels' and Ibis Hotels' aggressive blessings and sell sustainable </w:t>
      </w:r>
      <w:r w:rsidR="007B48B9" w:rsidRPr="001E15B4">
        <w:rPr>
          <w:rFonts w:ascii="Arial" w:hAnsi="Arial" w:cs="Arial"/>
        </w:rPr>
        <w:t>increases</w:t>
      </w:r>
      <w:r w:rsidRPr="001E15B4">
        <w:rPr>
          <w:rFonts w:ascii="Arial" w:hAnsi="Arial" w:cs="Arial"/>
        </w:rPr>
        <w:t xml:space="preserve"> after an intensive exam</w:t>
      </w:r>
      <w:r w:rsidR="007B48B9" w:rsidRPr="001E15B4">
        <w:rPr>
          <w:rFonts w:ascii="Arial" w:hAnsi="Arial" w:cs="Arial"/>
        </w:rPr>
        <w:t>ination</w:t>
      </w:r>
      <w:r w:rsidRPr="001E15B4">
        <w:rPr>
          <w:rFonts w:ascii="Arial" w:hAnsi="Arial" w:cs="Arial"/>
        </w:rPr>
        <w:t xml:space="preserve"> of each </w:t>
      </w:r>
      <w:r w:rsidR="007B48B9" w:rsidRPr="001E15B4">
        <w:rPr>
          <w:rFonts w:ascii="Arial" w:hAnsi="Arial" w:cs="Arial"/>
        </w:rPr>
        <w:t>residence</w:t>
      </w:r>
      <w:r w:rsidRPr="001E15B4">
        <w:rPr>
          <w:rFonts w:ascii="Arial" w:hAnsi="Arial" w:cs="Arial"/>
        </w:rPr>
        <w:t xml:space="preserve"> in important economic management areas. These pointers, which deal with feasible obstacles, locations for improvement, and growth possibilities, are in step with the unique regions that have been evaluated.</w:t>
      </w:r>
    </w:p>
    <w:p w14:paraId="40C3AF36" w14:textId="77777777" w:rsidR="00AE4D6F" w:rsidRPr="001E15B4" w:rsidRDefault="00AE4D6F" w:rsidP="00E85B49">
      <w:pPr>
        <w:spacing w:line="360" w:lineRule="auto"/>
        <w:jc w:val="both"/>
        <w:rPr>
          <w:rFonts w:ascii="Arial" w:hAnsi="Arial" w:cs="Arial"/>
        </w:rPr>
      </w:pPr>
      <w:r w:rsidRPr="001E15B4">
        <w:rPr>
          <w:rFonts w:ascii="Arial" w:hAnsi="Arial" w:cs="Arial"/>
          <w:b/>
        </w:rPr>
        <w:t>Corinthia Hotels:</w:t>
      </w:r>
    </w:p>
    <w:p w14:paraId="2E2589ED" w14:textId="77777777" w:rsidR="00AE4D6F" w:rsidRPr="001E15B4" w:rsidRDefault="00AE4D6F" w:rsidP="00E85B49">
      <w:pPr>
        <w:pStyle w:val="ListParagraph"/>
        <w:numPr>
          <w:ilvl w:val="0"/>
          <w:numId w:val="1"/>
        </w:numPr>
        <w:spacing w:line="360" w:lineRule="auto"/>
        <w:ind w:left="360"/>
        <w:jc w:val="both"/>
        <w:rPr>
          <w:rFonts w:ascii="Arial" w:hAnsi="Arial" w:cs="Arial"/>
          <w:b/>
        </w:rPr>
      </w:pPr>
      <w:r w:rsidRPr="001E15B4">
        <w:rPr>
          <w:rFonts w:ascii="Arial" w:hAnsi="Arial" w:cs="Arial"/>
          <w:b/>
        </w:rPr>
        <w:t>Strategic Partnerships for Exclusive Rights:</w:t>
      </w:r>
    </w:p>
    <w:p w14:paraId="712924BB" w14:textId="77777777" w:rsidR="00AE4D6F" w:rsidRPr="001E15B4" w:rsidRDefault="00AE4D6F" w:rsidP="00E85B49">
      <w:pPr>
        <w:spacing w:line="360" w:lineRule="auto"/>
        <w:jc w:val="both"/>
        <w:rPr>
          <w:rFonts w:ascii="Arial" w:hAnsi="Arial" w:cs="Arial"/>
        </w:rPr>
      </w:pPr>
      <w:r w:rsidRPr="001E15B4">
        <w:rPr>
          <w:rFonts w:ascii="Arial" w:hAnsi="Arial" w:cs="Arial"/>
        </w:rPr>
        <w:t xml:space="preserve">Situated in the </w:t>
      </w:r>
      <w:r w:rsidR="007B48B9" w:rsidRPr="001E15B4">
        <w:rPr>
          <w:rFonts w:ascii="Arial" w:hAnsi="Arial" w:cs="Arial"/>
        </w:rPr>
        <w:t>top-rate</w:t>
      </w:r>
      <w:r w:rsidRPr="001E15B4">
        <w:rPr>
          <w:rFonts w:ascii="Arial" w:hAnsi="Arial" w:cs="Arial"/>
        </w:rPr>
        <w:t xml:space="preserve"> marketplace, Corinthia Hotels </w:t>
      </w:r>
      <w:r w:rsidR="007B48B9" w:rsidRPr="001E15B4">
        <w:rPr>
          <w:rFonts w:ascii="Arial" w:hAnsi="Arial" w:cs="Arial"/>
        </w:rPr>
        <w:t>can</w:t>
      </w:r>
      <w:r w:rsidRPr="001E15B4">
        <w:rPr>
          <w:rFonts w:ascii="Arial" w:hAnsi="Arial" w:cs="Arial"/>
        </w:rPr>
        <w:t xml:space="preserve"> </w:t>
      </w:r>
      <w:r w:rsidR="007B48B9" w:rsidRPr="001E15B4">
        <w:rPr>
          <w:rFonts w:ascii="Arial" w:hAnsi="Arial" w:cs="Arial"/>
        </w:rPr>
        <w:t>boost</w:t>
      </w:r>
      <w:r w:rsidRPr="001E15B4">
        <w:rPr>
          <w:rFonts w:ascii="Arial" w:hAnsi="Arial" w:cs="Arial"/>
        </w:rPr>
        <w:t xml:space="preserve"> its brand exclusivity by investigating strategic partnerships with other famous luxury businesses in style, generation, or way of life. These partnerships may improve the entire revel for tourists </w:t>
      </w:r>
      <w:r w:rsidR="007B48B9" w:rsidRPr="001E15B4">
        <w:rPr>
          <w:rFonts w:ascii="Arial" w:hAnsi="Arial" w:cs="Arial"/>
        </w:rPr>
        <w:lastRenderedPageBreak/>
        <w:t>using</w:t>
      </w:r>
      <w:r w:rsidRPr="001E15B4">
        <w:rPr>
          <w:rFonts w:ascii="Arial" w:hAnsi="Arial" w:cs="Arial"/>
        </w:rPr>
        <w:t xml:space="preserve"> offering unique extras and offerings that set Corinthia aside as a region th</w:t>
      </w:r>
      <w:r w:rsidR="007B48B9" w:rsidRPr="001E15B4">
        <w:rPr>
          <w:rFonts w:ascii="Arial" w:hAnsi="Arial" w:cs="Arial"/>
        </w:rPr>
        <w:t>at symbolises elegance</w:t>
      </w:r>
      <w:r w:rsidR="00781679" w:rsidRPr="001E15B4">
        <w:rPr>
          <w:rFonts w:ascii="Arial" w:hAnsi="Arial" w:cs="Arial"/>
        </w:rPr>
        <w:t xml:space="preserve"> and class (Cihelkova et.al. 2020).</w:t>
      </w:r>
    </w:p>
    <w:p w14:paraId="52731FC1" w14:textId="77777777" w:rsidR="00AE4D6F" w:rsidRPr="001E15B4" w:rsidRDefault="00AE4D6F" w:rsidP="00E85B49">
      <w:pPr>
        <w:pStyle w:val="ListParagraph"/>
        <w:numPr>
          <w:ilvl w:val="0"/>
          <w:numId w:val="1"/>
        </w:numPr>
        <w:spacing w:line="360" w:lineRule="auto"/>
        <w:ind w:left="360"/>
        <w:jc w:val="both"/>
        <w:rPr>
          <w:rFonts w:ascii="Arial" w:hAnsi="Arial" w:cs="Arial"/>
          <w:b/>
        </w:rPr>
      </w:pPr>
      <w:r w:rsidRPr="001E15B4">
        <w:rPr>
          <w:rFonts w:ascii="Arial" w:hAnsi="Arial" w:cs="Arial"/>
          <w:b/>
        </w:rPr>
        <w:t xml:space="preserve">Putting Money </w:t>
      </w:r>
      <w:r w:rsidR="00165202" w:rsidRPr="001E15B4">
        <w:rPr>
          <w:rFonts w:ascii="Arial" w:hAnsi="Arial" w:cs="Arial"/>
          <w:b/>
        </w:rPr>
        <w:t>into</w:t>
      </w:r>
      <w:r w:rsidRPr="001E15B4">
        <w:rPr>
          <w:rFonts w:ascii="Arial" w:hAnsi="Arial" w:cs="Arial"/>
          <w:b/>
        </w:rPr>
        <w:t xml:space="preserve"> Sustainable Luxury Projects:</w:t>
      </w:r>
    </w:p>
    <w:p w14:paraId="259618D7" w14:textId="77777777" w:rsidR="00AE4D6F" w:rsidRPr="001E15B4" w:rsidRDefault="00AE4D6F" w:rsidP="00E85B49">
      <w:pPr>
        <w:spacing w:line="360" w:lineRule="auto"/>
        <w:jc w:val="both"/>
        <w:rPr>
          <w:rFonts w:ascii="Arial" w:hAnsi="Arial" w:cs="Arial"/>
        </w:rPr>
      </w:pPr>
      <w:r w:rsidRPr="001E15B4">
        <w:rPr>
          <w:rFonts w:ascii="Arial" w:hAnsi="Arial" w:cs="Arial"/>
        </w:rPr>
        <w:t xml:space="preserve">Corinthia needs to think about investment </w:t>
      </w:r>
      <w:r w:rsidR="007B48B9" w:rsidRPr="001E15B4">
        <w:rPr>
          <w:rFonts w:ascii="Arial" w:hAnsi="Arial" w:cs="Arial"/>
        </w:rPr>
        <w:t xml:space="preserve">in </w:t>
      </w:r>
      <w:r w:rsidRPr="001E15B4">
        <w:rPr>
          <w:rFonts w:ascii="Arial" w:hAnsi="Arial" w:cs="Arial"/>
        </w:rPr>
        <w:t>sustainable luxury projects a</w:t>
      </w:r>
      <w:r w:rsidR="007B48B9" w:rsidRPr="001E15B4">
        <w:rPr>
          <w:rFonts w:ascii="Arial" w:hAnsi="Arial" w:cs="Arial"/>
        </w:rPr>
        <w:t>s a way to meet the growing demand</w:t>
      </w:r>
      <w:r w:rsidRPr="001E15B4">
        <w:rPr>
          <w:rFonts w:ascii="Arial" w:hAnsi="Arial" w:cs="Arial"/>
        </w:rPr>
        <w:t xml:space="preserve"> for </w:t>
      </w:r>
      <w:r w:rsidR="007B48B9" w:rsidRPr="001E15B4">
        <w:rPr>
          <w:rFonts w:ascii="Arial" w:hAnsi="Arial" w:cs="Arial"/>
        </w:rPr>
        <w:t>eco-friendly</w:t>
      </w:r>
      <w:r w:rsidRPr="001E15B4">
        <w:rPr>
          <w:rFonts w:ascii="Arial" w:hAnsi="Arial" w:cs="Arial"/>
        </w:rPr>
        <w:t xml:space="preserve"> vacation </w:t>
      </w:r>
      <w:r w:rsidR="007B48B9" w:rsidRPr="001E15B4">
        <w:rPr>
          <w:rFonts w:ascii="Arial" w:hAnsi="Arial" w:cs="Arial"/>
        </w:rPr>
        <w:t>experience</w:t>
      </w:r>
      <w:r w:rsidRPr="001E15B4">
        <w:rPr>
          <w:rFonts w:ascii="Arial" w:hAnsi="Arial" w:cs="Arial"/>
        </w:rPr>
        <w:t xml:space="preserve">s. Not only may additionally eco-friendly techniques, </w:t>
      </w:r>
      <w:r w:rsidR="007B48B9" w:rsidRPr="001E15B4">
        <w:rPr>
          <w:rFonts w:ascii="Arial" w:hAnsi="Arial" w:cs="Arial"/>
        </w:rPr>
        <w:t>energy-efficient</w:t>
      </w:r>
      <w:r w:rsidRPr="001E15B4">
        <w:rPr>
          <w:rFonts w:ascii="Arial" w:hAnsi="Arial" w:cs="Arial"/>
        </w:rPr>
        <w:t xml:space="preserve"> technology, and the acquisition of ethically produced materials enchantment to excessive net worth </w:t>
      </w:r>
      <w:r w:rsidR="007B48B9" w:rsidRPr="001E15B4">
        <w:rPr>
          <w:rFonts w:ascii="Arial" w:hAnsi="Arial" w:cs="Arial"/>
        </w:rPr>
        <w:t>environmentally touchy folks</w:t>
      </w:r>
      <w:r w:rsidRPr="001E15B4">
        <w:rPr>
          <w:rFonts w:ascii="Arial" w:hAnsi="Arial" w:cs="Arial"/>
        </w:rPr>
        <w:t xml:space="preserve">, </w:t>
      </w:r>
      <w:r w:rsidR="007B48B9" w:rsidRPr="001E15B4">
        <w:rPr>
          <w:rFonts w:ascii="Arial" w:hAnsi="Arial" w:cs="Arial"/>
        </w:rPr>
        <w:t>but</w:t>
      </w:r>
      <w:r w:rsidRPr="001E15B4">
        <w:rPr>
          <w:rFonts w:ascii="Arial" w:hAnsi="Arial" w:cs="Arial"/>
        </w:rPr>
        <w:t xml:space="preserve"> they can also play a position inside the international fashion toward responsible </w:t>
      </w:r>
      <w:r w:rsidR="007B48B9" w:rsidRPr="001E15B4">
        <w:rPr>
          <w:rFonts w:ascii="Arial" w:hAnsi="Arial" w:cs="Arial"/>
        </w:rPr>
        <w:t>luxury</w:t>
      </w:r>
      <w:r w:rsidR="00781679" w:rsidRPr="001E15B4">
        <w:rPr>
          <w:rFonts w:ascii="Arial" w:hAnsi="Arial" w:cs="Arial"/>
        </w:rPr>
        <w:t xml:space="preserve"> (Gardetti and Girón, 2017). </w:t>
      </w:r>
    </w:p>
    <w:p w14:paraId="0A43AEE6" w14:textId="77777777" w:rsidR="00AE4D6F" w:rsidRPr="001E15B4" w:rsidRDefault="00AE4D6F" w:rsidP="00E85B49">
      <w:pPr>
        <w:pStyle w:val="ListParagraph"/>
        <w:numPr>
          <w:ilvl w:val="0"/>
          <w:numId w:val="1"/>
        </w:numPr>
        <w:spacing w:line="360" w:lineRule="auto"/>
        <w:ind w:left="360"/>
        <w:jc w:val="both"/>
        <w:rPr>
          <w:rFonts w:ascii="Arial" w:hAnsi="Arial" w:cs="Arial"/>
          <w:b/>
        </w:rPr>
      </w:pPr>
      <w:r w:rsidRPr="001E15B4">
        <w:rPr>
          <w:rFonts w:ascii="Arial" w:hAnsi="Arial" w:cs="Arial"/>
          <w:b/>
        </w:rPr>
        <w:t xml:space="preserve">Personalised advertising and marketing and </w:t>
      </w:r>
      <w:r w:rsidR="007B48B9" w:rsidRPr="001E15B4">
        <w:rPr>
          <w:rFonts w:ascii="Arial" w:hAnsi="Arial" w:cs="Arial"/>
          <w:b/>
        </w:rPr>
        <w:t>a</w:t>
      </w:r>
      <w:r w:rsidRPr="001E15B4">
        <w:rPr>
          <w:rFonts w:ascii="Arial" w:hAnsi="Arial" w:cs="Arial"/>
          <w:b/>
        </w:rPr>
        <w:t xml:space="preserve"> </w:t>
      </w:r>
      <w:r w:rsidR="007B48B9" w:rsidRPr="001E15B4">
        <w:rPr>
          <w:rFonts w:ascii="Arial" w:hAnsi="Arial" w:cs="Arial"/>
          <w:b/>
        </w:rPr>
        <w:t>stepped-forward</w:t>
      </w:r>
      <w:r w:rsidRPr="001E15B4">
        <w:rPr>
          <w:rFonts w:ascii="Arial" w:hAnsi="Arial" w:cs="Arial"/>
          <w:b/>
        </w:rPr>
        <w:t xml:space="preserve"> </w:t>
      </w:r>
      <w:r w:rsidR="007B48B9" w:rsidRPr="001E15B4">
        <w:rPr>
          <w:rFonts w:ascii="Arial" w:hAnsi="Arial" w:cs="Arial"/>
          <w:b/>
        </w:rPr>
        <w:t>online</w:t>
      </w:r>
      <w:r w:rsidRPr="001E15B4">
        <w:rPr>
          <w:rFonts w:ascii="Arial" w:hAnsi="Arial" w:cs="Arial"/>
          <w:b/>
        </w:rPr>
        <w:t xml:space="preserve"> presence:</w:t>
      </w:r>
    </w:p>
    <w:p w14:paraId="61996945" w14:textId="77777777" w:rsidR="00AE4D6F" w:rsidRPr="001E15B4" w:rsidRDefault="00AE4D6F" w:rsidP="00E85B49">
      <w:pPr>
        <w:spacing w:line="360" w:lineRule="auto"/>
        <w:jc w:val="both"/>
        <w:rPr>
          <w:rFonts w:ascii="Arial" w:hAnsi="Arial" w:cs="Arial"/>
        </w:rPr>
      </w:pPr>
      <w:r w:rsidRPr="001E15B4">
        <w:rPr>
          <w:rFonts w:ascii="Arial" w:hAnsi="Arial" w:cs="Arial"/>
        </w:rPr>
        <w:t xml:space="preserve">Personalised advertising efforts and the use of virtual channels may also assist Corinthia turn out to be greater seen and appealing. </w:t>
      </w:r>
      <w:r w:rsidR="007B48B9" w:rsidRPr="001E15B4">
        <w:rPr>
          <w:rFonts w:ascii="Arial" w:hAnsi="Arial" w:cs="Arial"/>
        </w:rPr>
        <w:t>An</w:t>
      </w:r>
      <w:r w:rsidRPr="001E15B4">
        <w:rPr>
          <w:rFonts w:ascii="Arial" w:hAnsi="Arial" w:cs="Arial"/>
        </w:rPr>
        <w:t xml:space="preserve"> extra private and direct connection may be made with potential traffic </w:t>
      </w:r>
      <w:r w:rsidR="007B48B9" w:rsidRPr="001E15B4">
        <w:rPr>
          <w:rFonts w:ascii="Arial" w:hAnsi="Arial" w:cs="Arial"/>
        </w:rPr>
        <w:t>through</w:t>
      </w:r>
      <w:r w:rsidRPr="001E15B4">
        <w:rPr>
          <w:rFonts w:ascii="Arial" w:hAnsi="Arial" w:cs="Arial"/>
        </w:rPr>
        <w:t xml:space="preserve"> social media, customised promotions, and </w:t>
      </w:r>
      <w:r w:rsidR="007B48B9" w:rsidRPr="001E15B4">
        <w:rPr>
          <w:rFonts w:ascii="Arial" w:hAnsi="Arial" w:cs="Arial"/>
        </w:rPr>
        <w:t>centred</w:t>
      </w:r>
      <w:r w:rsidRPr="001E15B4">
        <w:rPr>
          <w:rFonts w:ascii="Arial" w:hAnsi="Arial" w:cs="Arial"/>
        </w:rPr>
        <w:t xml:space="preserve"> digital advertising. This may attract a brand new generation of luxury </w:t>
      </w:r>
      <w:r w:rsidR="007B48B9" w:rsidRPr="001E15B4">
        <w:rPr>
          <w:rFonts w:ascii="Arial" w:hAnsi="Arial" w:cs="Arial"/>
        </w:rPr>
        <w:t>travellers</w:t>
      </w:r>
      <w:r w:rsidR="00781679" w:rsidRPr="001E15B4">
        <w:rPr>
          <w:rFonts w:ascii="Arial" w:hAnsi="Arial" w:cs="Arial"/>
        </w:rPr>
        <w:t xml:space="preserve"> seeking out specific reports (Pangriya and Singh, 2020). </w:t>
      </w:r>
    </w:p>
    <w:p w14:paraId="5568735A" w14:textId="77777777" w:rsidR="00AE4D6F" w:rsidRPr="001E15B4" w:rsidRDefault="00AE4D6F" w:rsidP="00E85B49">
      <w:pPr>
        <w:spacing w:line="360" w:lineRule="auto"/>
        <w:jc w:val="both"/>
        <w:rPr>
          <w:rFonts w:ascii="Arial" w:hAnsi="Arial" w:cs="Arial"/>
          <w:b/>
        </w:rPr>
      </w:pPr>
      <w:r w:rsidRPr="001E15B4">
        <w:rPr>
          <w:rFonts w:ascii="Arial" w:hAnsi="Arial" w:cs="Arial"/>
          <w:b/>
        </w:rPr>
        <w:t>Ibis Hotels:</w:t>
      </w:r>
    </w:p>
    <w:p w14:paraId="231E2421" w14:textId="77777777" w:rsidR="00AE4D6F" w:rsidRPr="001E15B4" w:rsidRDefault="00AE4D6F" w:rsidP="00E85B49">
      <w:pPr>
        <w:pStyle w:val="ListParagraph"/>
        <w:numPr>
          <w:ilvl w:val="0"/>
          <w:numId w:val="1"/>
        </w:numPr>
        <w:spacing w:line="360" w:lineRule="auto"/>
        <w:ind w:left="360"/>
        <w:jc w:val="both"/>
        <w:rPr>
          <w:rFonts w:ascii="Arial" w:hAnsi="Arial" w:cs="Arial"/>
          <w:b/>
        </w:rPr>
      </w:pPr>
      <w:r w:rsidRPr="001E15B4">
        <w:rPr>
          <w:rFonts w:ascii="Arial" w:hAnsi="Arial" w:cs="Arial"/>
          <w:b/>
        </w:rPr>
        <w:t>New Developments in Low-Cost Traveller Experiences:</w:t>
      </w:r>
    </w:p>
    <w:p w14:paraId="565CD70F" w14:textId="77777777" w:rsidR="00AE4D6F" w:rsidRPr="001E15B4" w:rsidRDefault="00AE4D6F" w:rsidP="00E85B49">
      <w:pPr>
        <w:spacing w:line="360" w:lineRule="auto"/>
        <w:jc w:val="both"/>
        <w:rPr>
          <w:rFonts w:ascii="Arial" w:hAnsi="Arial" w:cs="Arial"/>
        </w:rPr>
      </w:pPr>
      <w:r w:rsidRPr="001E15B4">
        <w:rPr>
          <w:rFonts w:ascii="Arial" w:hAnsi="Arial" w:cs="Arial"/>
        </w:rPr>
        <w:t xml:space="preserve">By making investments in modern-day techniques to enhance the low-value visitor experience, Ibis Hotels can set itself aside in the budget lodge market. This can involve using technology to promote easy </w:t>
      </w:r>
      <w:r w:rsidR="007B48B9" w:rsidRPr="001E15B4">
        <w:rPr>
          <w:rFonts w:ascii="Arial" w:hAnsi="Arial" w:cs="Arial"/>
        </w:rPr>
        <w:t>check-ins</w:t>
      </w:r>
      <w:r w:rsidRPr="001E15B4">
        <w:rPr>
          <w:rFonts w:ascii="Arial" w:hAnsi="Arial" w:cs="Arial"/>
        </w:rPr>
        <w:t xml:space="preserve">, presenting clever room services, or offering unique but </w:t>
      </w:r>
      <w:r w:rsidR="007B48B9" w:rsidRPr="001E15B4">
        <w:rPr>
          <w:rFonts w:ascii="Arial" w:hAnsi="Arial" w:cs="Arial"/>
        </w:rPr>
        <w:t>lower-priced</w:t>
      </w:r>
      <w:r w:rsidRPr="001E15B4">
        <w:rPr>
          <w:rFonts w:ascii="Arial" w:hAnsi="Arial" w:cs="Arial"/>
        </w:rPr>
        <w:t xml:space="preserve"> offerings that distinguish Ibis from rivals and attract knowledgeable about </w:t>
      </w:r>
      <w:r w:rsidR="007B48B9" w:rsidRPr="001E15B4">
        <w:rPr>
          <w:rFonts w:ascii="Arial" w:hAnsi="Arial" w:cs="Arial"/>
        </w:rPr>
        <w:t>the technology</w:t>
      </w:r>
      <w:r w:rsidRPr="001E15B4">
        <w:rPr>
          <w:rFonts w:ascii="Arial" w:hAnsi="Arial" w:cs="Arial"/>
        </w:rPr>
        <w:t xml:space="preserve"> and enjoy-searching for yet</w:t>
      </w:r>
      <w:r w:rsidR="00781679" w:rsidRPr="001E15B4">
        <w:rPr>
          <w:rFonts w:ascii="Arial" w:hAnsi="Arial" w:cs="Arial"/>
        </w:rPr>
        <w:t xml:space="preserve"> reasonably-priced vacationers (Han and Hwang, 2017).</w:t>
      </w:r>
    </w:p>
    <w:p w14:paraId="42B348D2" w14:textId="77777777" w:rsidR="00AE4D6F" w:rsidRPr="001E15B4" w:rsidRDefault="00AE4D6F" w:rsidP="00E85B49">
      <w:pPr>
        <w:pStyle w:val="ListParagraph"/>
        <w:numPr>
          <w:ilvl w:val="0"/>
          <w:numId w:val="1"/>
        </w:numPr>
        <w:spacing w:line="360" w:lineRule="auto"/>
        <w:ind w:left="360"/>
        <w:jc w:val="both"/>
        <w:rPr>
          <w:rFonts w:ascii="Arial" w:hAnsi="Arial" w:cs="Arial"/>
          <w:b/>
        </w:rPr>
      </w:pPr>
      <w:r w:rsidRPr="001E15B4">
        <w:rPr>
          <w:rFonts w:ascii="Arial" w:hAnsi="Arial" w:cs="Arial"/>
          <w:b/>
        </w:rPr>
        <w:t>Growth into Undiscovered Markets</w:t>
      </w:r>
      <w:r w:rsidR="007B48B9" w:rsidRPr="001E15B4">
        <w:rPr>
          <w:rFonts w:ascii="Arial" w:hAnsi="Arial" w:cs="Arial"/>
          <w:b/>
        </w:rPr>
        <w:t>:</w:t>
      </w:r>
    </w:p>
    <w:p w14:paraId="72FD691E" w14:textId="77777777" w:rsidR="00AE4D6F" w:rsidRPr="001E15B4" w:rsidRDefault="00AE4D6F" w:rsidP="00E85B49">
      <w:pPr>
        <w:spacing w:line="360" w:lineRule="auto"/>
        <w:jc w:val="both"/>
        <w:rPr>
          <w:rFonts w:ascii="Arial" w:hAnsi="Arial" w:cs="Arial"/>
        </w:rPr>
      </w:pPr>
      <w:r w:rsidRPr="001E15B4">
        <w:rPr>
          <w:rFonts w:ascii="Arial" w:hAnsi="Arial" w:cs="Arial"/>
        </w:rPr>
        <w:t xml:space="preserve">Ibis have to cautiously enter unexplored areas to make </w:t>
      </w:r>
      <w:r w:rsidR="007B48B9" w:rsidRPr="001E15B4">
        <w:rPr>
          <w:rFonts w:ascii="Arial" w:hAnsi="Arial" w:cs="Arial"/>
        </w:rPr>
        <w:t>its</w:t>
      </w:r>
      <w:r w:rsidRPr="001E15B4">
        <w:rPr>
          <w:rFonts w:ascii="Arial" w:hAnsi="Arial" w:cs="Arial"/>
        </w:rPr>
        <w:t xml:space="preserve"> international attain, in particular in rising international locations where travel </w:t>
      </w:r>
      <w:r w:rsidR="007B48B9" w:rsidRPr="001E15B4">
        <w:rPr>
          <w:rFonts w:ascii="Arial" w:hAnsi="Arial" w:cs="Arial"/>
        </w:rPr>
        <w:t>demands</w:t>
      </w:r>
      <w:r w:rsidRPr="001E15B4">
        <w:rPr>
          <w:rFonts w:ascii="Arial" w:hAnsi="Arial" w:cs="Arial"/>
        </w:rPr>
        <w:t xml:space="preserve"> </w:t>
      </w:r>
      <w:r w:rsidR="007B48B9" w:rsidRPr="001E15B4">
        <w:rPr>
          <w:rFonts w:ascii="Arial" w:hAnsi="Arial" w:cs="Arial"/>
        </w:rPr>
        <w:t>are</w:t>
      </w:r>
      <w:r w:rsidRPr="001E15B4">
        <w:rPr>
          <w:rFonts w:ascii="Arial" w:hAnsi="Arial" w:cs="Arial"/>
        </w:rPr>
        <w:t xml:space="preserve"> developing. This growth ought to involve joint ventures with </w:t>
      </w:r>
      <w:r w:rsidR="007B48B9" w:rsidRPr="001E15B4">
        <w:rPr>
          <w:rFonts w:ascii="Arial" w:hAnsi="Arial" w:cs="Arial"/>
        </w:rPr>
        <w:t>nearby</w:t>
      </w:r>
      <w:r w:rsidRPr="001E15B4">
        <w:rPr>
          <w:rFonts w:ascii="Arial" w:hAnsi="Arial" w:cs="Arial"/>
        </w:rPr>
        <w:t xml:space="preserve"> corporations, customisation of services to suit local </w:t>
      </w:r>
      <w:r w:rsidRPr="001E15B4">
        <w:rPr>
          <w:rFonts w:ascii="Arial" w:hAnsi="Arial" w:cs="Arial"/>
        </w:rPr>
        <w:lastRenderedPageBreak/>
        <w:t xml:space="preserve">tastes, and development of advertising plans that communicate quite </w:t>
      </w:r>
      <w:r w:rsidR="007B48B9" w:rsidRPr="001E15B4">
        <w:rPr>
          <w:rFonts w:ascii="Arial" w:hAnsi="Arial" w:cs="Arial"/>
        </w:rPr>
        <w:t xml:space="preserve">several </w:t>
      </w:r>
      <w:r w:rsidR="00781679" w:rsidRPr="001E15B4">
        <w:rPr>
          <w:rFonts w:ascii="Arial" w:hAnsi="Arial" w:cs="Arial"/>
        </w:rPr>
        <w:t>cultural variations (Malchrowicz-Mosko and Munsters, 2018).</w:t>
      </w:r>
    </w:p>
    <w:p w14:paraId="7EB69303" w14:textId="77777777" w:rsidR="00AE4D6F" w:rsidRPr="001E15B4" w:rsidRDefault="00AE4D6F" w:rsidP="00E85B49">
      <w:pPr>
        <w:pStyle w:val="ListParagraph"/>
        <w:numPr>
          <w:ilvl w:val="0"/>
          <w:numId w:val="1"/>
        </w:numPr>
        <w:spacing w:line="360" w:lineRule="auto"/>
        <w:ind w:left="360"/>
        <w:jc w:val="both"/>
        <w:rPr>
          <w:rFonts w:ascii="Arial" w:hAnsi="Arial" w:cs="Arial"/>
          <w:b/>
        </w:rPr>
      </w:pPr>
      <w:r w:rsidRPr="001E15B4">
        <w:rPr>
          <w:rFonts w:ascii="Arial" w:hAnsi="Arial" w:cs="Arial"/>
          <w:b/>
        </w:rPr>
        <w:t>Constant Enhancement of Cost-Effective Facilities:</w:t>
      </w:r>
    </w:p>
    <w:p w14:paraId="3D32E8AE" w14:textId="77777777" w:rsidR="00AE4D6F" w:rsidRPr="001E15B4" w:rsidRDefault="00AE4D6F" w:rsidP="00E85B49">
      <w:pPr>
        <w:spacing w:line="360" w:lineRule="auto"/>
        <w:jc w:val="both"/>
        <w:rPr>
          <w:rFonts w:ascii="Arial" w:hAnsi="Arial" w:cs="Arial"/>
        </w:rPr>
      </w:pPr>
      <w:r w:rsidRPr="001E15B4">
        <w:rPr>
          <w:rFonts w:ascii="Arial" w:hAnsi="Arial" w:cs="Arial"/>
        </w:rPr>
        <w:t xml:space="preserve">Ibis can stay in advance of the competition by way of constantly enhancing and developing its reasonably priced facilities. In the world of low-price </w:t>
      </w:r>
      <w:r w:rsidR="007B48B9" w:rsidRPr="001E15B4">
        <w:rPr>
          <w:rFonts w:ascii="Arial" w:hAnsi="Arial" w:cs="Arial"/>
        </w:rPr>
        <w:t>tours</w:t>
      </w:r>
      <w:r w:rsidRPr="001E15B4">
        <w:rPr>
          <w:rFonts w:ascii="Arial" w:hAnsi="Arial" w:cs="Arial"/>
        </w:rPr>
        <w:t xml:space="preserve">, visitor-focused services, </w:t>
      </w:r>
      <w:r w:rsidR="007B48B9" w:rsidRPr="001E15B4">
        <w:rPr>
          <w:rFonts w:ascii="Arial" w:hAnsi="Arial" w:cs="Arial"/>
        </w:rPr>
        <w:t>low-cost</w:t>
      </w:r>
      <w:r w:rsidRPr="001E15B4">
        <w:rPr>
          <w:rFonts w:ascii="Arial" w:hAnsi="Arial" w:cs="Arial"/>
        </w:rPr>
        <w:t xml:space="preserve"> yet </w:t>
      </w:r>
      <w:r w:rsidR="007B48B9" w:rsidRPr="001E15B4">
        <w:rPr>
          <w:rFonts w:ascii="Arial" w:hAnsi="Arial" w:cs="Arial"/>
        </w:rPr>
        <w:t>cushy</w:t>
      </w:r>
      <w:r w:rsidRPr="001E15B4">
        <w:rPr>
          <w:rFonts w:ascii="Arial" w:hAnsi="Arial" w:cs="Arial"/>
        </w:rPr>
        <w:t xml:space="preserve"> room designs, and an emphasis on sustainability may also enhance the value proposition and attract repeat clients and appropr</w:t>
      </w:r>
      <w:r w:rsidR="00781679" w:rsidRPr="001E15B4">
        <w:rPr>
          <w:rFonts w:ascii="Arial" w:hAnsi="Arial" w:cs="Arial"/>
        </w:rPr>
        <w:t>iate word-of-mouth suggestions (Ali Naqvi et.al. 2016).</w:t>
      </w:r>
    </w:p>
    <w:p w14:paraId="65152829" w14:textId="77777777" w:rsidR="000E05EA" w:rsidRPr="001E15B4" w:rsidRDefault="00AE4D6F" w:rsidP="00E85B49">
      <w:pPr>
        <w:spacing w:line="360" w:lineRule="auto"/>
        <w:jc w:val="both"/>
        <w:rPr>
          <w:rFonts w:ascii="Arial" w:hAnsi="Arial" w:cs="Arial"/>
        </w:rPr>
      </w:pPr>
      <w:r w:rsidRPr="001E15B4">
        <w:rPr>
          <w:rFonts w:ascii="Arial" w:hAnsi="Arial" w:cs="Arial"/>
        </w:rPr>
        <w:t xml:space="preserve">To sum up, the previously stated proposals are seeking to strategically function Corinthia Hotels and Ibis Hotels inside their respective marketplace sectors, at the same time as additionally capitalising on available possibilities and minimising any boundaries. Both lodge corporations may additionally enhance their competitive positions, satisfy converting client desires, and effectively navigate the converting hospitality marketplace </w:t>
      </w:r>
      <w:r w:rsidR="007B48B9" w:rsidRPr="001E15B4">
        <w:rPr>
          <w:rFonts w:ascii="Arial" w:hAnsi="Arial" w:cs="Arial"/>
        </w:rPr>
        <w:t>by</w:t>
      </w:r>
      <w:r w:rsidRPr="001E15B4">
        <w:rPr>
          <w:rFonts w:ascii="Arial" w:hAnsi="Arial" w:cs="Arial"/>
        </w:rPr>
        <w:t xml:space="preserve"> adop</w:t>
      </w:r>
      <w:r w:rsidR="0026607A" w:rsidRPr="001E15B4">
        <w:rPr>
          <w:rFonts w:ascii="Arial" w:hAnsi="Arial" w:cs="Arial"/>
        </w:rPr>
        <w:t>ting these strategic techniques (Lodge and Wilson, 2016).</w:t>
      </w:r>
    </w:p>
    <w:p w14:paraId="77B29BA3" w14:textId="77777777" w:rsidR="00165202" w:rsidRPr="001E15B4" w:rsidRDefault="00165202" w:rsidP="00E85B49">
      <w:pPr>
        <w:spacing w:line="360" w:lineRule="auto"/>
        <w:rPr>
          <w:rFonts w:ascii="Arial" w:eastAsiaTheme="majorEastAsia" w:hAnsi="Arial" w:cs="Arial"/>
          <w:b/>
          <w:sz w:val="36"/>
          <w:szCs w:val="32"/>
        </w:rPr>
      </w:pPr>
      <w:r w:rsidRPr="001E15B4">
        <w:rPr>
          <w:rFonts w:ascii="Arial" w:hAnsi="Arial" w:cs="Arial"/>
        </w:rPr>
        <w:br w:type="page"/>
      </w:r>
    </w:p>
    <w:p w14:paraId="1A09A7E4" w14:textId="77777777" w:rsidR="007B48B9" w:rsidRPr="001E15B4" w:rsidRDefault="007B48B9" w:rsidP="00E85B49">
      <w:pPr>
        <w:pStyle w:val="Heading1"/>
        <w:spacing w:line="360" w:lineRule="auto"/>
        <w:rPr>
          <w:rFonts w:ascii="Arial" w:hAnsi="Arial" w:cs="Arial"/>
          <w:lang w:val="en-GB"/>
        </w:rPr>
      </w:pPr>
      <w:bookmarkStart w:id="6" w:name="_Toc156682407"/>
      <w:r w:rsidRPr="001E15B4">
        <w:rPr>
          <w:rFonts w:ascii="Arial" w:hAnsi="Arial" w:cs="Arial"/>
          <w:lang w:val="en-GB"/>
        </w:rPr>
        <w:lastRenderedPageBreak/>
        <w:t>Conclusion</w:t>
      </w:r>
      <w:bookmarkEnd w:id="6"/>
    </w:p>
    <w:p w14:paraId="7F7A8A0D" w14:textId="77777777" w:rsidR="007B48B9" w:rsidRPr="001E15B4" w:rsidRDefault="007B48B9" w:rsidP="00E85B49">
      <w:pPr>
        <w:spacing w:line="360" w:lineRule="auto"/>
        <w:jc w:val="both"/>
        <w:rPr>
          <w:rFonts w:ascii="Arial" w:hAnsi="Arial" w:cs="Arial"/>
        </w:rPr>
      </w:pPr>
      <w:r w:rsidRPr="001E15B4">
        <w:rPr>
          <w:rFonts w:ascii="Arial" w:hAnsi="Arial" w:cs="Arial"/>
        </w:rPr>
        <w:t xml:space="preserve">The examination of Corinthia Hotels and Ibis Hotels, in the end, demonstrates precise financial control tactics desirable to their respective market conditions. Given Corinthia's emphasis on luxury, </w:t>
      </w:r>
      <w:r w:rsidR="00E85B49" w:rsidRPr="001E15B4">
        <w:rPr>
          <w:rFonts w:ascii="Arial" w:hAnsi="Arial" w:cs="Arial"/>
        </w:rPr>
        <w:t>its</w:t>
      </w:r>
      <w:r w:rsidRPr="001E15B4">
        <w:rPr>
          <w:rFonts w:ascii="Arial" w:hAnsi="Arial" w:cs="Arial"/>
        </w:rPr>
        <w:t xml:space="preserve"> miles counselled that it </w:t>
      </w:r>
      <w:r w:rsidR="00165202" w:rsidRPr="001E15B4">
        <w:rPr>
          <w:rFonts w:ascii="Arial" w:hAnsi="Arial" w:cs="Arial"/>
        </w:rPr>
        <w:t>engages</w:t>
      </w:r>
      <w:r w:rsidRPr="001E15B4">
        <w:rPr>
          <w:rFonts w:ascii="Arial" w:hAnsi="Arial" w:cs="Arial"/>
        </w:rPr>
        <w:t xml:space="preserve"> in sustainable luxury tasks and </w:t>
      </w:r>
      <w:r w:rsidR="00165202" w:rsidRPr="001E15B4">
        <w:rPr>
          <w:rFonts w:ascii="Arial" w:hAnsi="Arial" w:cs="Arial"/>
        </w:rPr>
        <w:t>sets</w:t>
      </w:r>
      <w:r w:rsidRPr="001E15B4">
        <w:rPr>
          <w:rFonts w:ascii="Arial" w:hAnsi="Arial" w:cs="Arial"/>
        </w:rPr>
        <w:t xml:space="preserve"> up strategic partnerships that enhance exclusivity. Ibis, alternatively, which is located inside the low-cost journey category, should strategically input unexplored regions and give priority to innovation for low-fee traveller experiences. By assuring sustainable growth in their respective marketplace classes, these proposals are trying to bolster every brand's competitive side at the same time as keeping </w:t>
      </w:r>
      <w:r w:rsidR="00775977" w:rsidRPr="001E15B4">
        <w:rPr>
          <w:rFonts w:ascii="Arial" w:hAnsi="Arial" w:cs="Arial"/>
        </w:rPr>
        <w:t>pace</w:t>
      </w:r>
      <w:r w:rsidRPr="001E15B4">
        <w:rPr>
          <w:rFonts w:ascii="Arial" w:hAnsi="Arial" w:cs="Arial"/>
        </w:rPr>
        <w:t xml:space="preserve"> with changing purchaser expectancies and enterprise trends.</w:t>
      </w:r>
    </w:p>
    <w:p w14:paraId="1B0F05B8" w14:textId="77777777" w:rsidR="00165202" w:rsidRPr="001E15B4" w:rsidRDefault="00165202" w:rsidP="00E85B49">
      <w:pPr>
        <w:spacing w:line="360" w:lineRule="auto"/>
        <w:rPr>
          <w:rFonts w:ascii="Arial" w:eastAsiaTheme="majorEastAsia" w:hAnsi="Arial" w:cs="Arial"/>
          <w:b/>
          <w:sz w:val="36"/>
          <w:szCs w:val="32"/>
        </w:rPr>
      </w:pPr>
      <w:r w:rsidRPr="001E15B4">
        <w:rPr>
          <w:rFonts w:ascii="Arial" w:hAnsi="Arial" w:cs="Arial"/>
        </w:rPr>
        <w:br w:type="page"/>
      </w:r>
    </w:p>
    <w:p w14:paraId="2A5B1406" w14:textId="77777777" w:rsidR="00165202" w:rsidRPr="001E15B4" w:rsidRDefault="00165202" w:rsidP="00E85B49">
      <w:pPr>
        <w:pStyle w:val="Heading1"/>
        <w:spacing w:line="360" w:lineRule="auto"/>
        <w:rPr>
          <w:rFonts w:ascii="Arial" w:hAnsi="Arial" w:cs="Arial"/>
          <w:lang w:val="en-GB"/>
        </w:rPr>
      </w:pPr>
      <w:bookmarkStart w:id="7" w:name="_Toc156682408"/>
      <w:r w:rsidRPr="001E15B4">
        <w:rPr>
          <w:rFonts w:ascii="Arial" w:hAnsi="Arial" w:cs="Arial"/>
          <w:lang w:val="en-GB"/>
        </w:rPr>
        <w:lastRenderedPageBreak/>
        <w:t>References</w:t>
      </w:r>
      <w:bookmarkEnd w:id="7"/>
    </w:p>
    <w:p w14:paraId="031BFC28" w14:textId="77777777" w:rsidR="00E85B49" w:rsidRPr="001E15B4" w:rsidRDefault="00E85B49" w:rsidP="00E85B49">
      <w:pPr>
        <w:spacing w:line="360" w:lineRule="auto"/>
        <w:jc w:val="both"/>
        <w:rPr>
          <w:rFonts w:ascii="Arial" w:hAnsi="Arial" w:cs="Arial"/>
        </w:rPr>
      </w:pPr>
      <w:r w:rsidRPr="001E15B4">
        <w:rPr>
          <w:rFonts w:ascii="Arial" w:hAnsi="Arial" w:cs="Arial"/>
        </w:rPr>
        <w:t>Abdullah, N.S., (2018). Corporate governance and performance of hotel industry (IHI).</w:t>
      </w:r>
    </w:p>
    <w:p w14:paraId="63A53311" w14:textId="77777777" w:rsidR="00E85B49" w:rsidRPr="001E15B4" w:rsidRDefault="00E85B49" w:rsidP="00E85B49">
      <w:pPr>
        <w:spacing w:line="360" w:lineRule="auto"/>
        <w:jc w:val="both"/>
        <w:rPr>
          <w:rFonts w:ascii="Arial" w:hAnsi="Arial" w:cs="Arial"/>
        </w:rPr>
      </w:pPr>
      <w:r w:rsidRPr="001E15B4">
        <w:rPr>
          <w:rFonts w:ascii="Arial" w:hAnsi="Arial" w:cs="Arial"/>
        </w:rPr>
        <w:t>Ali Naqvi, S.A., Fahad, M., Atir, M., Zubair, M. and Shehzad, M.M., (2016). Productivity improvement of a manufacturing facility using systematic layout planning. Cogent Engineering, 3(1), p.1207296.</w:t>
      </w:r>
    </w:p>
    <w:p w14:paraId="53A4F748" w14:textId="77777777" w:rsidR="00E85B49" w:rsidRPr="001E15B4" w:rsidRDefault="00E85B49" w:rsidP="00E85B49">
      <w:pPr>
        <w:spacing w:line="360" w:lineRule="auto"/>
        <w:jc w:val="both"/>
        <w:rPr>
          <w:rFonts w:ascii="Arial" w:hAnsi="Arial" w:cs="Arial"/>
        </w:rPr>
      </w:pPr>
      <w:r w:rsidRPr="001E15B4">
        <w:rPr>
          <w:rFonts w:ascii="Arial" w:hAnsi="Arial" w:cs="Arial"/>
        </w:rPr>
        <w:t>Cai, K.Y., Trivedi, K.S. and Yin, B., (2021, June). S-ada: Software as an autonomous, dependable and affordable system. In 2021 51st Annual IEEE/IFIP International Conference on Dependable Systems and Networks-Supplemental Volume (DSN-S) (pp. 17-18). IEEE.</w:t>
      </w:r>
    </w:p>
    <w:p w14:paraId="7AAF6968" w14:textId="77777777" w:rsidR="00E85B49" w:rsidRPr="001E15B4" w:rsidRDefault="00E85B49" w:rsidP="00E85B49">
      <w:pPr>
        <w:spacing w:line="360" w:lineRule="auto"/>
        <w:jc w:val="both"/>
        <w:rPr>
          <w:rFonts w:ascii="Arial" w:hAnsi="Arial" w:cs="Arial"/>
        </w:rPr>
      </w:pPr>
      <w:r w:rsidRPr="001E15B4">
        <w:rPr>
          <w:rFonts w:ascii="Arial" w:hAnsi="Arial" w:cs="Arial"/>
        </w:rPr>
        <w:t>Chtourou, H. and Triki, M., (2017). Commitment in corporate social responsibility and financial performance: a study in the Tunisian context. Social Responsibility Journal, 13(2), pp.370-389.</w:t>
      </w:r>
    </w:p>
    <w:p w14:paraId="366BBC55" w14:textId="77777777" w:rsidR="00E85B49" w:rsidRPr="001E15B4" w:rsidRDefault="00E85B49" w:rsidP="00E85B49">
      <w:pPr>
        <w:spacing w:line="360" w:lineRule="auto"/>
        <w:jc w:val="both"/>
        <w:rPr>
          <w:rFonts w:ascii="Arial" w:hAnsi="Arial" w:cs="Arial"/>
        </w:rPr>
      </w:pPr>
      <w:r w:rsidRPr="001E15B4">
        <w:rPr>
          <w:rFonts w:ascii="Arial" w:hAnsi="Arial" w:cs="Arial"/>
        </w:rPr>
        <w:t>Cihelkova, E., Nguyen, H.P., Fabuš, M. and Čimová, K., (2020). The EU concept of the'strategic partnership': identifying the'unifying'criteria for the differentiation of strategic partners. Entrepreneurship and Sustainability Issues, 7(3), pp.1723-1739.</w:t>
      </w:r>
    </w:p>
    <w:p w14:paraId="5E24E4F7" w14:textId="77777777" w:rsidR="00E85B49" w:rsidRPr="001E15B4" w:rsidRDefault="00E85B49" w:rsidP="00E85B49">
      <w:pPr>
        <w:spacing w:line="360" w:lineRule="auto"/>
        <w:jc w:val="both"/>
        <w:rPr>
          <w:rFonts w:ascii="Arial" w:hAnsi="Arial" w:cs="Arial"/>
        </w:rPr>
      </w:pPr>
      <w:r w:rsidRPr="001E15B4">
        <w:rPr>
          <w:rFonts w:ascii="Arial" w:hAnsi="Arial" w:cs="Arial"/>
        </w:rPr>
        <w:t>DeSantola, A., Gulati, R. and Zhelyazkov, P.I., (2023). External interfaces or internal processes? Market positioning and divergent professionalization paths in young ventures. Organization Science, 34(1), pp.1-23.</w:t>
      </w:r>
    </w:p>
    <w:p w14:paraId="4870BAA3" w14:textId="77777777" w:rsidR="00E85B49" w:rsidRPr="001E15B4" w:rsidRDefault="00E85B49" w:rsidP="00E85B49">
      <w:pPr>
        <w:spacing w:line="360" w:lineRule="auto"/>
        <w:jc w:val="both"/>
        <w:rPr>
          <w:rFonts w:ascii="Arial" w:hAnsi="Arial" w:cs="Arial"/>
        </w:rPr>
      </w:pPr>
      <w:r w:rsidRPr="001E15B4">
        <w:rPr>
          <w:rFonts w:ascii="Arial" w:hAnsi="Arial" w:cs="Arial"/>
        </w:rPr>
        <w:t>Farhat, N., Hammes, F., Prest, E. and Vrouwenvelder, J., (2018). A uniform bacterial growth potential assay for different water types. Water research, 142, pp.227-235.</w:t>
      </w:r>
    </w:p>
    <w:p w14:paraId="27B4D010" w14:textId="77777777" w:rsidR="00E85B49" w:rsidRPr="001E15B4" w:rsidRDefault="00E85B49" w:rsidP="00E85B49">
      <w:pPr>
        <w:spacing w:line="360" w:lineRule="auto"/>
        <w:jc w:val="both"/>
        <w:rPr>
          <w:rFonts w:ascii="Arial" w:hAnsi="Arial" w:cs="Arial"/>
        </w:rPr>
      </w:pPr>
      <w:r w:rsidRPr="001E15B4">
        <w:rPr>
          <w:rFonts w:ascii="Arial" w:hAnsi="Arial" w:cs="Arial"/>
        </w:rPr>
        <w:t>Gardetti, M.A. and Girón, M.E. eds., (2017). Sustainable luxury and social entrepreneurship: stories from the pioneers. Routledge.</w:t>
      </w:r>
    </w:p>
    <w:p w14:paraId="5E9ECF46" w14:textId="77777777" w:rsidR="00E85B49" w:rsidRPr="001E15B4" w:rsidRDefault="00E85B49" w:rsidP="00E85B49">
      <w:pPr>
        <w:spacing w:line="360" w:lineRule="auto"/>
        <w:jc w:val="both"/>
        <w:rPr>
          <w:rFonts w:ascii="Arial" w:hAnsi="Arial" w:cs="Arial"/>
        </w:rPr>
      </w:pPr>
      <w:r w:rsidRPr="001E15B4">
        <w:rPr>
          <w:rFonts w:ascii="Arial" w:hAnsi="Arial" w:cs="Arial"/>
        </w:rPr>
        <w:t>Han, H. and Hwang, J., (2017). In-flight physical surroundings: Quality, satisfaction, and traveller loyalty in the emerging low-cost flight market. Current Issues in Tourism, 20(13), pp.1336-1354.</w:t>
      </w:r>
    </w:p>
    <w:p w14:paraId="0D82ABFD" w14:textId="77777777" w:rsidR="00E85B49" w:rsidRPr="001E15B4" w:rsidRDefault="00E85B49" w:rsidP="00E85B49">
      <w:pPr>
        <w:spacing w:line="360" w:lineRule="auto"/>
        <w:jc w:val="both"/>
        <w:rPr>
          <w:rFonts w:ascii="Arial" w:hAnsi="Arial" w:cs="Arial"/>
        </w:rPr>
      </w:pPr>
      <w:r w:rsidRPr="001E15B4">
        <w:rPr>
          <w:rFonts w:ascii="Arial" w:hAnsi="Arial" w:cs="Arial"/>
        </w:rPr>
        <w:t>Helmold, M. and Helmold, M., (2020). Total revenue management (trm) (pp. 1-12). Springer International Publishing.</w:t>
      </w:r>
    </w:p>
    <w:p w14:paraId="690CD08A" w14:textId="77777777" w:rsidR="00E85B49" w:rsidRPr="001E15B4" w:rsidRDefault="00E85B49" w:rsidP="00E85B49">
      <w:pPr>
        <w:spacing w:line="360" w:lineRule="auto"/>
        <w:jc w:val="both"/>
        <w:rPr>
          <w:rFonts w:ascii="Arial" w:hAnsi="Arial" w:cs="Arial"/>
        </w:rPr>
      </w:pPr>
      <w:r w:rsidRPr="001E15B4">
        <w:rPr>
          <w:rFonts w:ascii="Arial" w:hAnsi="Arial" w:cs="Arial"/>
        </w:rPr>
        <w:lastRenderedPageBreak/>
        <w:t>Jansen, D., Petry, K., Ceulemans, E., Noens, I. and Baeyens, D., (2017). Functioning and participation problems of students with ASD in higher education: Which reasonable accommodations are effective?. European Journal of Special Needs Education, 32(1), pp.71-88.</w:t>
      </w:r>
    </w:p>
    <w:p w14:paraId="2BA930D9" w14:textId="77777777" w:rsidR="00E85B49" w:rsidRPr="001E15B4" w:rsidRDefault="00E85B49" w:rsidP="00E85B49">
      <w:pPr>
        <w:spacing w:line="360" w:lineRule="auto"/>
        <w:jc w:val="both"/>
        <w:rPr>
          <w:rFonts w:ascii="Arial" w:hAnsi="Arial" w:cs="Arial"/>
        </w:rPr>
      </w:pPr>
      <w:r w:rsidRPr="001E15B4">
        <w:rPr>
          <w:rFonts w:ascii="Arial" w:hAnsi="Arial" w:cs="Arial"/>
        </w:rPr>
        <w:t>Kasim, A., Ekinci, Y., Altinay, L. and Hussain, K., (2018). Impact of market orientation, organizational learning​ and market conditions on small and medium-size hospitality enterprises. Journal of Hospitality Marketing &amp; Management, 27(7), pp.855-875.</w:t>
      </w:r>
    </w:p>
    <w:p w14:paraId="14C3D232" w14:textId="77777777" w:rsidR="00E85B49" w:rsidRPr="001E15B4" w:rsidRDefault="00E85B49" w:rsidP="00E85B49">
      <w:pPr>
        <w:spacing w:line="360" w:lineRule="auto"/>
        <w:jc w:val="both"/>
        <w:rPr>
          <w:rFonts w:ascii="Arial" w:hAnsi="Arial" w:cs="Arial"/>
        </w:rPr>
      </w:pPr>
      <w:r w:rsidRPr="001E15B4">
        <w:rPr>
          <w:rFonts w:ascii="Arial" w:hAnsi="Arial" w:cs="Arial"/>
        </w:rPr>
        <w:t>Koutras, V.P., Malefaki, S. and Platis, A.N., (2017). Optimization of the dependability and performance measures of a generic model for multi-state deteriorating systems under maintenance. Reliability Engineering &amp; System Safety, 166, pp.73-86.</w:t>
      </w:r>
    </w:p>
    <w:p w14:paraId="37638814" w14:textId="77777777" w:rsidR="00E85B49" w:rsidRPr="001E15B4" w:rsidRDefault="00E85B49" w:rsidP="00E85B49">
      <w:pPr>
        <w:spacing w:line="360" w:lineRule="auto"/>
        <w:jc w:val="both"/>
        <w:rPr>
          <w:rFonts w:ascii="Arial" w:hAnsi="Arial" w:cs="Arial"/>
        </w:rPr>
      </w:pPr>
      <w:r w:rsidRPr="001E15B4">
        <w:rPr>
          <w:rFonts w:ascii="Arial" w:hAnsi="Arial" w:cs="Arial"/>
        </w:rPr>
        <w:t>Lodge, G. and Wilson, C., (2016). A corporate solution to global poverty: How multinationals can help the poor and invigorate their own legitimacy. Princeton University Press.</w:t>
      </w:r>
    </w:p>
    <w:p w14:paraId="00683EC9" w14:textId="77777777" w:rsidR="00E85B49" w:rsidRPr="001E15B4" w:rsidRDefault="00E85B49" w:rsidP="00E85B49">
      <w:pPr>
        <w:spacing w:line="360" w:lineRule="auto"/>
        <w:jc w:val="both"/>
        <w:rPr>
          <w:rFonts w:ascii="Arial" w:hAnsi="Arial" w:cs="Arial"/>
        </w:rPr>
      </w:pPr>
      <w:r w:rsidRPr="001E15B4">
        <w:rPr>
          <w:rFonts w:ascii="Arial" w:hAnsi="Arial" w:cs="Arial"/>
        </w:rPr>
        <w:t>Loh, C.G. and Arroyo, R.L., (2017). Special ethical considerations for planners in private practice. Journal of the American Planning Association, 83(2), pp.168-179.</w:t>
      </w:r>
    </w:p>
    <w:p w14:paraId="3A3D5E7D" w14:textId="77777777" w:rsidR="00E85B49" w:rsidRPr="001E15B4" w:rsidRDefault="00E85B49" w:rsidP="00E85B49">
      <w:pPr>
        <w:spacing w:line="360" w:lineRule="auto"/>
        <w:jc w:val="both"/>
        <w:rPr>
          <w:rFonts w:ascii="Arial" w:hAnsi="Arial" w:cs="Arial"/>
        </w:rPr>
      </w:pPr>
      <w:r w:rsidRPr="001E15B4">
        <w:rPr>
          <w:rFonts w:ascii="Arial" w:hAnsi="Arial" w:cs="Arial"/>
        </w:rPr>
        <w:t>Malchrowicz-Mosko, E. and Munsters, W., (2018). Sport tourism: A growth market considered from a cultural perspective. Ido Movement for Culture. Journal of Martial Arts Anthropology, 18(4), pp.25-38.</w:t>
      </w:r>
    </w:p>
    <w:p w14:paraId="5F5EC776" w14:textId="77777777" w:rsidR="00E85B49" w:rsidRPr="001E15B4" w:rsidRDefault="00E85B49" w:rsidP="00E85B49">
      <w:pPr>
        <w:spacing w:line="360" w:lineRule="auto"/>
        <w:jc w:val="both"/>
        <w:rPr>
          <w:rFonts w:ascii="Arial" w:hAnsi="Arial" w:cs="Arial"/>
        </w:rPr>
      </w:pPr>
      <w:r w:rsidRPr="00960F50">
        <w:rPr>
          <w:rFonts w:ascii="Arial" w:hAnsi="Arial" w:cs="Arial"/>
          <w:lang w:val="it-IT"/>
        </w:rPr>
        <w:t xml:space="preserve">Neirotti, P., Raguseo, E. and Paolucci, E., (2016). </w:t>
      </w:r>
      <w:r w:rsidRPr="001E15B4">
        <w:rPr>
          <w:rFonts w:ascii="Arial" w:hAnsi="Arial" w:cs="Arial"/>
        </w:rPr>
        <w:t>Are customers’ reviews creating value in the hospitality industry? Exploring the moderating effects of market positioning. International Journal of Information Management, 36(6), pp.1133-1143.</w:t>
      </w:r>
    </w:p>
    <w:p w14:paraId="5216F13A" w14:textId="77777777" w:rsidR="00E85B49" w:rsidRPr="001E15B4" w:rsidRDefault="00E85B49" w:rsidP="00E85B49">
      <w:pPr>
        <w:spacing w:line="360" w:lineRule="auto"/>
        <w:jc w:val="both"/>
        <w:rPr>
          <w:rFonts w:ascii="Arial" w:hAnsi="Arial" w:cs="Arial"/>
        </w:rPr>
      </w:pPr>
      <w:r w:rsidRPr="001E15B4">
        <w:rPr>
          <w:rFonts w:ascii="Arial" w:hAnsi="Arial" w:cs="Arial"/>
        </w:rPr>
        <w:t>Pangriya, R. and Singh, A.P., (2020). Automation in Retail: Modern Ways of Customer Engagement. PalArch's Journal of Archaeology of Egypt/Egyptology, 17(7), pp.10507-10533.</w:t>
      </w:r>
    </w:p>
    <w:p w14:paraId="55312578" w14:textId="77777777" w:rsidR="00E85B49" w:rsidRPr="001E15B4" w:rsidRDefault="00E85B49" w:rsidP="00E85B49">
      <w:pPr>
        <w:spacing w:line="360" w:lineRule="auto"/>
        <w:jc w:val="both"/>
        <w:rPr>
          <w:rFonts w:ascii="Arial" w:hAnsi="Arial" w:cs="Arial"/>
        </w:rPr>
      </w:pPr>
      <w:r w:rsidRPr="001E15B4">
        <w:rPr>
          <w:rFonts w:ascii="Arial" w:hAnsi="Arial" w:cs="Arial"/>
        </w:rPr>
        <w:t>Rivera, J.M., Muñoz, M.J. and Moneva, J.M., (2017). Revisiting the relationship between corporate stakeholder commitment and social and financial performance. Sustainable Development, 25(6), pp.482-494.</w:t>
      </w:r>
    </w:p>
    <w:p w14:paraId="59775FE8" w14:textId="77777777" w:rsidR="00E85B49" w:rsidRPr="001E15B4" w:rsidRDefault="00E85B49" w:rsidP="00E85B49">
      <w:pPr>
        <w:spacing w:line="360" w:lineRule="auto"/>
        <w:jc w:val="both"/>
        <w:rPr>
          <w:rFonts w:ascii="Arial" w:hAnsi="Arial" w:cs="Arial"/>
        </w:rPr>
      </w:pPr>
      <w:r w:rsidRPr="001E15B4">
        <w:rPr>
          <w:rFonts w:ascii="Arial" w:hAnsi="Arial" w:cs="Arial"/>
        </w:rPr>
        <w:lastRenderedPageBreak/>
        <w:t>Sedláček, P. and Sterk, V., (2017). The growth potential of startups over the business cycle. American Economic Review, 107(10), pp.3182-3210.</w:t>
      </w:r>
    </w:p>
    <w:sectPr w:rsidR="00E85B49" w:rsidRPr="001E15B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C349E" w14:textId="77777777" w:rsidR="00095D98" w:rsidRDefault="00095D98" w:rsidP="00BE6014">
      <w:pPr>
        <w:spacing w:after="0" w:line="240" w:lineRule="auto"/>
      </w:pPr>
      <w:r>
        <w:separator/>
      </w:r>
    </w:p>
  </w:endnote>
  <w:endnote w:type="continuationSeparator" w:id="0">
    <w:p w14:paraId="0EDEA67C" w14:textId="77777777" w:rsidR="00095D98" w:rsidRDefault="00095D98" w:rsidP="00BE6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91796"/>
      <w:docPartObj>
        <w:docPartGallery w:val="Page Numbers (Bottom of Page)"/>
        <w:docPartUnique/>
      </w:docPartObj>
    </w:sdtPr>
    <w:sdtEndPr>
      <w:rPr>
        <w:noProof/>
      </w:rPr>
    </w:sdtEndPr>
    <w:sdtContent>
      <w:p w14:paraId="1AC84B4A" w14:textId="77777777" w:rsidR="00BE6014" w:rsidRDefault="00BE6014">
        <w:pPr>
          <w:pStyle w:val="Footer"/>
          <w:jc w:val="right"/>
        </w:pPr>
        <w:r>
          <w:fldChar w:fldCharType="begin"/>
        </w:r>
        <w:r>
          <w:instrText xml:space="preserve"> PAGE   \* MERGEFORMAT </w:instrText>
        </w:r>
        <w:r>
          <w:fldChar w:fldCharType="separate"/>
        </w:r>
        <w:r w:rsidR="001E15B4">
          <w:rPr>
            <w:noProof/>
          </w:rPr>
          <w:t>2</w:t>
        </w:r>
        <w:r>
          <w:rPr>
            <w:noProof/>
          </w:rPr>
          <w:fldChar w:fldCharType="end"/>
        </w:r>
      </w:p>
    </w:sdtContent>
  </w:sdt>
  <w:p w14:paraId="10FD0D68" w14:textId="77777777" w:rsidR="00BE6014" w:rsidRDefault="00BE60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47E92" w14:textId="77777777" w:rsidR="00095D98" w:rsidRDefault="00095D98" w:rsidP="00BE6014">
      <w:pPr>
        <w:spacing w:after="0" w:line="240" w:lineRule="auto"/>
      </w:pPr>
      <w:r>
        <w:separator/>
      </w:r>
    </w:p>
  </w:footnote>
  <w:footnote w:type="continuationSeparator" w:id="0">
    <w:p w14:paraId="744082BD" w14:textId="77777777" w:rsidR="00095D98" w:rsidRDefault="00095D98" w:rsidP="00BE6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B5843"/>
    <w:multiLevelType w:val="hybridMultilevel"/>
    <w:tmpl w:val="932EB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D1772E"/>
    <w:multiLevelType w:val="hybridMultilevel"/>
    <w:tmpl w:val="CF00DE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672C99"/>
    <w:multiLevelType w:val="hybridMultilevel"/>
    <w:tmpl w:val="65FE53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DEF40E6"/>
    <w:multiLevelType w:val="hybridMultilevel"/>
    <w:tmpl w:val="F1A4A3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8150EF"/>
    <w:multiLevelType w:val="hybridMultilevel"/>
    <w:tmpl w:val="47EC8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5836462">
    <w:abstractNumId w:val="0"/>
  </w:num>
  <w:num w:numId="2" w16cid:durableId="863834507">
    <w:abstractNumId w:val="1"/>
  </w:num>
  <w:num w:numId="3" w16cid:durableId="1827280907">
    <w:abstractNumId w:val="2"/>
  </w:num>
  <w:num w:numId="4" w16cid:durableId="173150657">
    <w:abstractNumId w:val="4"/>
  </w:num>
  <w:num w:numId="5" w16cid:durableId="15519162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D10"/>
    <w:rsid w:val="00007372"/>
    <w:rsid w:val="00017258"/>
    <w:rsid w:val="0003187B"/>
    <w:rsid w:val="00072AA4"/>
    <w:rsid w:val="00095D98"/>
    <w:rsid w:val="000E05EA"/>
    <w:rsid w:val="00143C4B"/>
    <w:rsid w:val="00156D5C"/>
    <w:rsid w:val="00165202"/>
    <w:rsid w:val="001E15B4"/>
    <w:rsid w:val="001F3D10"/>
    <w:rsid w:val="00240810"/>
    <w:rsid w:val="0026607A"/>
    <w:rsid w:val="0038037F"/>
    <w:rsid w:val="003A3914"/>
    <w:rsid w:val="00564829"/>
    <w:rsid w:val="0058257F"/>
    <w:rsid w:val="005A6529"/>
    <w:rsid w:val="00684750"/>
    <w:rsid w:val="00687DCD"/>
    <w:rsid w:val="006A6AC5"/>
    <w:rsid w:val="0073605C"/>
    <w:rsid w:val="00775977"/>
    <w:rsid w:val="00781679"/>
    <w:rsid w:val="007B48B9"/>
    <w:rsid w:val="007E2A60"/>
    <w:rsid w:val="007F3E8B"/>
    <w:rsid w:val="008D7358"/>
    <w:rsid w:val="00932473"/>
    <w:rsid w:val="00960F50"/>
    <w:rsid w:val="00996B25"/>
    <w:rsid w:val="00A110AF"/>
    <w:rsid w:val="00AE4D6F"/>
    <w:rsid w:val="00B52FF5"/>
    <w:rsid w:val="00BB6699"/>
    <w:rsid w:val="00BE6014"/>
    <w:rsid w:val="00CE6159"/>
    <w:rsid w:val="00DB1ED7"/>
    <w:rsid w:val="00E26307"/>
    <w:rsid w:val="00E85B49"/>
    <w:rsid w:val="00F178D8"/>
    <w:rsid w:val="00FC68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1EA647"/>
  <w15:chartTrackingRefBased/>
  <w15:docId w15:val="{30282111-98D0-4CDF-A420-12EB1CA06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750"/>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1F3D10"/>
    <w:pPr>
      <w:keepNext/>
      <w:keepLines/>
      <w:spacing w:before="240" w:after="0" w:line="276" w:lineRule="auto"/>
      <w:jc w:val="both"/>
      <w:outlineLvl w:val="0"/>
    </w:pPr>
    <w:rPr>
      <w:rFonts w:eastAsiaTheme="majorEastAsia" w:cstheme="majorBidi"/>
      <w:b/>
      <w:sz w:val="36"/>
      <w:szCs w:val="32"/>
      <w:lang w:val="en-US"/>
    </w:rPr>
  </w:style>
  <w:style w:type="paragraph" w:styleId="Heading2">
    <w:name w:val="heading 2"/>
    <w:basedOn w:val="Normal"/>
    <w:next w:val="Normal"/>
    <w:link w:val="Heading2Char"/>
    <w:autoRedefine/>
    <w:uiPriority w:val="9"/>
    <w:unhideWhenUsed/>
    <w:qFormat/>
    <w:rsid w:val="00684750"/>
    <w:pPr>
      <w:keepNext/>
      <w:keepLines/>
      <w:spacing w:before="40" w:after="0" w:line="276" w:lineRule="auto"/>
      <w:outlineLvl w:val="1"/>
    </w:pPr>
    <w:rPr>
      <w:rFonts w:eastAsiaTheme="majorEastAsia" w:cstheme="majorBidi"/>
      <w:b/>
      <w:sz w:val="32"/>
      <w:szCs w:val="26"/>
      <w:lang w:val="en-US"/>
    </w:rPr>
  </w:style>
  <w:style w:type="paragraph" w:styleId="Heading3">
    <w:name w:val="heading 3"/>
    <w:basedOn w:val="Normal"/>
    <w:next w:val="Normal"/>
    <w:link w:val="Heading3Char"/>
    <w:autoRedefine/>
    <w:uiPriority w:val="9"/>
    <w:semiHidden/>
    <w:unhideWhenUsed/>
    <w:qFormat/>
    <w:rsid w:val="00684750"/>
    <w:pPr>
      <w:keepNext/>
      <w:keepLines/>
      <w:spacing w:before="40" w:after="0"/>
      <w:jc w:val="both"/>
      <w:outlineLvl w:val="2"/>
    </w:pPr>
    <w:rPr>
      <w:rFonts w:eastAsiaTheme="majorEastAsia" w:cstheme="majorBidi"/>
      <w:sz w:val="28"/>
      <w:szCs w:val="24"/>
    </w:rPr>
  </w:style>
  <w:style w:type="paragraph" w:styleId="Heading4">
    <w:name w:val="heading 4"/>
    <w:basedOn w:val="Normal"/>
    <w:next w:val="Normal"/>
    <w:link w:val="Heading4Char"/>
    <w:autoRedefine/>
    <w:uiPriority w:val="9"/>
    <w:unhideWhenUsed/>
    <w:qFormat/>
    <w:rsid w:val="00684750"/>
    <w:pPr>
      <w:keepNext/>
      <w:keepLines/>
      <w:spacing w:before="40" w:after="0"/>
      <w:jc w:val="both"/>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D10"/>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684750"/>
    <w:rPr>
      <w:rFonts w:ascii="Times New Roman" w:eastAsiaTheme="majorEastAsia" w:hAnsi="Times New Roman" w:cstheme="majorBidi"/>
      <w:b/>
      <w:color w:val="000000" w:themeColor="text1"/>
      <w:sz w:val="32"/>
      <w:szCs w:val="26"/>
    </w:rPr>
  </w:style>
  <w:style w:type="paragraph" w:styleId="NoSpacing">
    <w:name w:val="No Spacing"/>
    <w:autoRedefine/>
    <w:uiPriority w:val="1"/>
    <w:qFormat/>
    <w:rsid w:val="00684750"/>
    <w:pPr>
      <w:spacing w:after="0" w:line="240" w:lineRule="auto"/>
      <w:jc w:val="both"/>
    </w:pPr>
    <w:rPr>
      <w:lang w:val="en-GB"/>
    </w:rPr>
  </w:style>
  <w:style w:type="character" w:customStyle="1" w:styleId="Heading3Char">
    <w:name w:val="Heading 3 Char"/>
    <w:basedOn w:val="DefaultParagraphFont"/>
    <w:link w:val="Heading3"/>
    <w:uiPriority w:val="9"/>
    <w:semiHidden/>
    <w:rsid w:val="00684750"/>
    <w:rPr>
      <w:rFonts w:ascii="Times New Roman" w:eastAsiaTheme="majorEastAsia" w:hAnsi="Times New Roman" w:cstheme="majorBidi"/>
      <w:color w:val="000000" w:themeColor="text1"/>
      <w:sz w:val="28"/>
      <w:szCs w:val="24"/>
      <w:lang w:val="en-GB"/>
    </w:rPr>
  </w:style>
  <w:style w:type="character" w:customStyle="1" w:styleId="Heading4Char">
    <w:name w:val="Heading 4 Char"/>
    <w:basedOn w:val="DefaultParagraphFont"/>
    <w:link w:val="Heading4"/>
    <w:uiPriority w:val="9"/>
    <w:rsid w:val="00684750"/>
    <w:rPr>
      <w:rFonts w:ascii="Times New Roman" w:eastAsiaTheme="majorEastAsia" w:hAnsi="Times New Roman" w:cstheme="majorBidi"/>
      <w:iCs/>
      <w:color w:val="000000" w:themeColor="text1"/>
      <w:sz w:val="24"/>
      <w:lang w:val="en-GB"/>
    </w:rPr>
  </w:style>
  <w:style w:type="paragraph" w:styleId="ListParagraph">
    <w:name w:val="List Paragraph"/>
    <w:basedOn w:val="Normal"/>
    <w:uiPriority w:val="34"/>
    <w:qFormat/>
    <w:rsid w:val="007B48B9"/>
    <w:pPr>
      <w:ind w:left="720"/>
      <w:contextualSpacing/>
    </w:pPr>
  </w:style>
  <w:style w:type="paragraph" w:styleId="Header">
    <w:name w:val="header"/>
    <w:basedOn w:val="Normal"/>
    <w:link w:val="HeaderChar"/>
    <w:uiPriority w:val="99"/>
    <w:unhideWhenUsed/>
    <w:rsid w:val="00BE60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6014"/>
    <w:rPr>
      <w:rFonts w:ascii="Times New Roman" w:hAnsi="Times New Roman"/>
      <w:color w:val="000000" w:themeColor="text1"/>
      <w:sz w:val="24"/>
      <w:lang w:val="en-GB"/>
    </w:rPr>
  </w:style>
  <w:style w:type="paragraph" w:styleId="Footer">
    <w:name w:val="footer"/>
    <w:basedOn w:val="Normal"/>
    <w:link w:val="FooterChar"/>
    <w:uiPriority w:val="99"/>
    <w:unhideWhenUsed/>
    <w:rsid w:val="00BE60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014"/>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BE601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E6014"/>
    <w:pPr>
      <w:spacing w:after="100"/>
    </w:pPr>
  </w:style>
  <w:style w:type="character" w:styleId="Hyperlink">
    <w:name w:val="Hyperlink"/>
    <w:basedOn w:val="DefaultParagraphFont"/>
    <w:uiPriority w:val="99"/>
    <w:unhideWhenUsed/>
    <w:rsid w:val="00BE6014"/>
    <w:rPr>
      <w:color w:val="0563C1" w:themeColor="hyperlink"/>
      <w:u w:val="single"/>
    </w:rPr>
  </w:style>
  <w:style w:type="paragraph" w:styleId="Caption">
    <w:name w:val="caption"/>
    <w:basedOn w:val="Normal"/>
    <w:next w:val="Normal"/>
    <w:uiPriority w:val="35"/>
    <w:unhideWhenUsed/>
    <w:qFormat/>
    <w:rsid w:val="00E85B4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92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2%30%36%39%36%33@%73%74u%64%65%6e%74%2eu%77t%73%64%2e%61%63.%75%6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18A4B-1251-44E6-8471-F5E2F0053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2631</Words>
  <Characters>16718</Characters>
  <Application>Microsoft Office Word</Application>
  <DocSecurity>0</DocSecurity>
  <Lines>287</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Nupur Raj</dc:creator>
  <cp:keywords/>
  <dc:description/>
  <cp:lastModifiedBy>Andreea Raluca Suciu</cp:lastModifiedBy>
  <cp:revision>28</cp:revision>
  <dcterms:created xsi:type="dcterms:W3CDTF">2024-01-20T14:00:00Z</dcterms:created>
  <dcterms:modified xsi:type="dcterms:W3CDTF">2024-02-02T16:09:00Z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7452a360-8125-4757-aa62-fd44f713cd02</vt:lpwstr>
  </property>
</Properties>
</file>