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6DF97" w14:textId="4971FDA4" w:rsidR="00885A85" w:rsidRPr="00F85CA1" w:rsidRDefault="00885A85" w:rsidP="00885A85">
      <w:pPr>
        <w:jc w:val="center"/>
        <w:rPr>
          <w:b/>
          <w:bCs/>
          <w:u w:val="single"/>
        </w:rPr>
      </w:pPr>
      <w:r w:rsidRPr="00F85CA1">
        <w:rPr>
          <w:b/>
          <w:bCs/>
          <w:u w:val="single"/>
        </w:rPr>
        <w:t>Tuatha D</w:t>
      </w:r>
      <w:r w:rsidR="00981423" w:rsidRPr="00981423">
        <w:rPr>
          <w:b/>
          <w:bCs/>
          <w:u w:val="single"/>
        </w:rPr>
        <w:t>é</w:t>
      </w:r>
      <w:r w:rsidRPr="00F85CA1">
        <w:rPr>
          <w:b/>
          <w:bCs/>
          <w:u w:val="single"/>
        </w:rPr>
        <w:t xml:space="preserve"> Danann</w:t>
      </w:r>
    </w:p>
    <w:p w14:paraId="4DF00A8D" w14:textId="561C47AC" w:rsidR="00137121" w:rsidRPr="00F85CA1" w:rsidRDefault="00137121">
      <w:pPr>
        <w:rPr>
          <w:u w:val="single"/>
        </w:rPr>
      </w:pPr>
      <w:r w:rsidRPr="00F85CA1">
        <w:rPr>
          <w:u w:val="single"/>
        </w:rPr>
        <w:t>Disambiguation</w:t>
      </w:r>
    </w:p>
    <w:p w14:paraId="07B6AC47" w14:textId="0D8D1F57" w:rsidR="007E38E9" w:rsidRPr="00F85CA1" w:rsidRDefault="00137121">
      <w:r w:rsidRPr="00F85CA1">
        <w:t>The term Tuatha D</w:t>
      </w:r>
      <w:bookmarkStart w:id="0" w:name="_Hlk117874338"/>
      <w:r w:rsidR="00981423" w:rsidRPr="00981423">
        <w:t>é</w:t>
      </w:r>
      <w:bookmarkEnd w:id="0"/>
      <w:r w:rsidRPr="00F85CA1">
        <w:t xml:space="preserve"> Danann refers to </w:t>
      </w:r>
      <w:r w:rsidR="00963A5C" w:rsidRPr="00F85CA1">
        <w:t>the</w:t>
      </w:r>
      <w:r w:rsidRPr="00F85CA1">
        <w:t xml:space="preserve"> mythical race of beings in Irish mythology who were supposed inhabitants of Ireland during </w:t>
      </w:r>
      <w:r w:rsidR="000831F9" w:rsidRPr="00F85CA1">
        <w:t xml:space="preserve">the </w:t>
      </w:r>
      <w:r w:rsidRPr="00F85CA1">
        <w:t>pre-Christian</w:t>
      </w:r>
      <w:r w:rsidR="000831F9" w:rsidRPr="00F85CA1">
        <w:t xml:space="preserve"> period.</w:t>
      </w:r>
      <w:r w:rsidR="00265F46" w:rsidRPr="00F85CA1">
        <w:t xml:space="preserve"> </w:t>
      </w:r>
      <w:r w:rsidR="00D3483C" w:rsidRPr="00F85CA1">
        <w:t>Although one is tempted to define them as merely deities or gods and goddesses, these terms do not accurately illustrate the complexities of these entities</w:t>
      </w:r>
      <w:r w:rsidR="00265F46" w:rsidRPr="00F85CA1">
        <w:t>.</w:t>
      </w:r>
      <w:r w:rsidR="00BA0D29" w:rsidRPr="00F85CA1">
        <w:t xml:space="preserve"> Characterised as immortal beings who were </w:t>
      </w:r>
      <w:r w:rsidR="00D3483C" w:rsidRPr="00F85CA1">
        <w:t>the possessors of magical abilities, the Tuatha D</w:t>
      </w:r>
      <w:r w:rsidR="00981423" w:rsidRPr="00981423">
        <w:t>é</w:t>
      </w:r>
      <w:r w:rsidR="00D3483C" w:rsidRPr="00F85CA1">
        <w:t xml:space="preserve"> Danann</w:t>
      </w:r>
      <w:r w:rsidR="00FB4285" w:rsidRPr="00F85CA1">
        <w:t xml:space="preserve"> were said to be exempt from the effects of ageing and illness. As in many pseudo-histories and mythological traditions, our Tuatha D</w:t>
      </w:r>
      <w:r w:rsidR="00981423" w:rsidRPr="00981423">
        <w:t>é</w:t>
      </w:r>
      <w:r w:rsidR="00FB4285" w:rsidRPr="00F85CA1">
        <w:t xml:space="preserve"> Danann are depicted almost as an idealised form of humanity</w:t>
      </w:r>
      <w:r w:rsidR="00D3483C" w:rsidRPr="00F85CA1">
        <w:t>.</w:t>
      </w:r>
      <w:r w:rsidR="00794C71" w:rsidRPr="00F85CA1">
        <w:rPr>
          <w:rStyle w:val="FootnoteReference"/>
        </w:rPr>
        <w:footnoteReference w:id="1"/>
      </w:r>
      <w:r w:rsidR="00FB4285" w:rsidRPr="00F85CA1">
        <w:t xml:space="preserve"> </w:t>
      </w:r>
      <w:r w:rsidR="00265F46" w:rsidRPr="00F85CA1">
        <w:t xml:space="preserve">They form the basis of the pagan belief system commonly referred to as ‘The Old Religion’ and was practised during Ireland’s druidic </w:t>
      </w:r>
      <w:r w:rsidR="00D3483C" w:rsidRPr="00F85CA1">
        <w:t>age</w:t>
      </w:r>
      <w:r w:rsidR="00265F46" w:rsidRPr="00F85CA1">
        <w:t>.</w:t>
      </w:r>
      <w:r w:rsidR="00D3483C" w:rsidRPr="00F85CA1">
        <w:t xml:space="preserve"> </w:t>
      </w:r>
      <w:r w:rsidR="00963A5C" w:rsidRPr="00F85CA1">
        <w:t xml:space="preserve">Irish folklore dictates that the </w:t>
      </w:r>
      <w:r w:rsidR="00BA0D29" w:rsidRPr="00F85CA1">
        <w:t>descendants</w:t>
      </w:r>
      <w:r w:rsidR="00963A5C" w:rsidRPr="00F85CA1">
        <w:t xml:space="preserve"> of the Tuatha D</w:t>
      </w:r>
      <w:r w:rsidR="00981423" w:rsidRPr="00981423">
        <w:t>é</w:t>
      </w:r>
      <w:r w:rsidR="00963A5C" w:rsidRPr="00F85CA1">
        <w:t xml:space="preserve"> Danann still </w:t>
      </w:r>
      <w:r w:rsidR="00BA0D29" w:rsidRPr="00F85CA1">
        <w:t>inhabit</w:t>
      </w:r>
      <w:r w:rsidR="00963A5C" w:rsidRPr="00F85CA1">
        <w:t xml:space="preserve"> Ireland and</w:t>
      </w:r>
      <w:r w:rsidR="00BA0D29" w:rsidRPr="00F85CA1">
        <w:t xml:space="preserve"> walk among us, known as</w:t>
      </w:r>
      <w:r w:rsidR="00963A5C" w:rsidRPr="00F85CA1">
        <w:t xml:space="preserve"> the Sidhe or the Aos Si. It is said tha</w:t>
      </w:r>
      <w:r w:rsidR="00794C71" w:rsidRPr="00F85CA1">
        <w:t>t</w:t>
      </w:r>
      <w:r w:rsidR="00963A5C" w:rsidRPr="00F85CA1">
        <w:t xml:space="preserve"> they</w:t>
      </w:r>
      <w:r w:rsidR="00BA0D29" w:rsidRPr="00F85CA1">
        <w:t xml:space="preserve"> dwell both</w:t>
      </w:r>
      <w:r w:rsidR="00963A5C" w:rsidRPr="00F85CA1">
        <w:t xml:space="preserve"> in fairy forts as well as in the </w:t>
      </w:r>
      <w:r w:rsidR="00BA0D29" w:rsidRPr="00F85CA1">
        <w:t>Otherworld, but still seek to interact with humans.</w:t>
      </w:r>
      <w:r w:rsidR="00794C71" w:rsidRPr="00F85CA1">
        <w:rPr>
          <w:rStyle w:val="FootnoteReference"/>
        </w:rPr>
        <w:footnoteReference w:id="2"/>
      </w:r>
      <w:r w:rsidR="00BA0D29" w:rsidRPr="00F85CA1">
        <w:t xml:space="preserve"> </w:t>
      </w:r>
    </w:p>
    <w:p w14:paraId="7797F8C3" w14:textId="77777777" w:rsidR="007E38E9" w:rsidRPr="00F85CA1" w:rsidRDefault="007E38E9"/>
    <w:p w14:paraId="1C02CC03" w14:textId="38FEFA20" w:rsidR="000831F9" w:rsidRPr="00F85CA1" w:rsidRDefault="000831F9">
      <w:pPr>
        <w:rPr>
          <w:u w:val="single"/>
        </w:rPr>
      </w:pPr>
      <w:r w:rsidRPr="00F85CA1">
        <w:rPr>
          <w:u w:val="single"/>
        </w:rPr>
        <w:t>Etymology</w:t>
      </w:r>
      <w:r w:rsidR="006D230E" w:rsidRPr="00F85CA1">
        <w:rPr>
          <w:u w:val="single"/>
        </w:rPr>
        <w:t xml:space="preserve"> and Origins</w:t>
      </w:r>
    </w:p>
    <w:p w14:paraId="75045235" w14:textId="55BF5E8E" w:rsidR="006D230E" w:rsidRPr="00F85CA1" w:rsidRDefault="00265F46" w:rsidP="009D14ED">
      <w:r w:rsidRPr="00F85CA1">
        <w:t>T</w:t>
      </w:r>
      <w:r w:rsidR="00AC35D0" w:rsidRPr="00F85CA1">
        <w:t xml:space="preserve">he phrase </w:t>
      </w:r>
      <w:r w:rsidRPr="00F85CA1">
        <w:t xml:space="preserve">is in Old Irish and </w:t>
      </w:r>
      <w:r w:rsidR="00AC35D0" w:rsidRPr="00F85CA1">
        <w:t xml:space="preserve">can be broken down into three segments. The first ‘Tuatha’ refers to tribes or peoples. The </w:t>
      </w:r>
      <w:r w:rsidRPr="00F85CA1">
        <w:t>second word ‘Dé’ can mean both ‘one who is worshipped</w:t>
      </w:r>
      <w:r w:rsidR="008830BA" w:rsidRPr="00F85CA1">
        <w:t xml:space="preserve">’ or a ‘supernatural entity’. However, in many texts it is also used more specifically to mean ‘gods and goddesses, </w:t>
      </w:r>
      <w:r w:rsidR="00FD25E7" w:rsidRPr="00F85CA1">
        <w:t>deities</w:t>
      </w:r>
      <w:r w:rsidR="008830BA" w:rsidRPr="00F85CA1">
        <w:t>.</w:t>
      </w:r>
      <w:r w:rsidR="00794C71" w:rsidRPr="00F85CA1">
        <w:rPr>
          <w:rStyle w:val="FootnoteReference"/>
        </w:rPr>
        <w:footnoteReference w:id="3"/>
      </w:r>
      <w:r w:rsidR="008830BA" w:rsidRPr="00F85CA1">
        <w:t xml:space="preserve"> Finally, </w:t>
      </w:r>
      <w:r w:rsidR="009D14ED" w:rsidRPr="00F85CA1">
        <w:t>‘</w:t>
      </w:r>
      <w:r w:rsidR="008830BA" w:rsidRPr="00F85CA1">
        <w:t>Dannan</w:t>
      </w:r>
      <w:r w:rsidR="009D14ED" w:rsidRPr="00F85CA1">
        <w:t>’</w:t>
      </w:r>
      <w:r w:rsidR="008830BA" w:rsidRPr="00F85CA1">
        <w:t xml:space="preserve"> is </w:t>
      </w:r>
      <w:r w:rsidR="009D14ED" w:rsidRPr="00F85CA1">
        <w:t>used to specify that these people originate from, or are the children of Danu, who is the Mother Goddess of the Celts. She is also named as Anu in Old Irish.</w:t>
      </w:r>
      <w:r w:rsidR="00794C71" w:rsidRPr="00F85CA1">
        <w:rPr>
          <w:rStyle w:val="FootnoteReference"/>
        </w:rPr>
        <w:footnoteReference w:id="4"/>
      </w:r>
      <w:r w:rsidR="00FD25E7" w:rsidRPr="00F85CA1">
        <w:t xml:space="preserve"> The name itself means ‘divine waters’ and was used throughout the ancient Celtic world.</w:t>
      </w:r>
      <w:r w:rsidR="009D14ED" w:rsidRPr="00F85CA1">
        <w:t xml:space="preserve"> </w:t>
      </w:r>
      <w:r w:rsidR="00FD25E7" w:rsidRPr="00F85CA1">
        <w:t>The remnants of this are still visible within many European river names, the most notable being the Danube.</w:t>
      </w:r>
      <w:r w:rsidR="00794C71" w:rsidRPr="00F85CA1">
        <w:rPr>
          <w:rStyle w:val="FootnoteReference"/>
        </w:rPr>
        <w:footnoteReference w:id="5"/>
      </w:r>
      <w:r w:rsidR="00FD25E7" w:rsidRPr="00F85CA1">
        <w:t xml:space="preserve"> </w:t>
      </w:r>
      <w:r w:rsidR="0067387C" w:rsidRPr="00F85CA1">
        <w:t>The sum of</w:t>
      </w:r>
      <w:r w:rsidR="00794C71" w:rsidRPr="00F85CA1">
        <w:t xml:space="preserve"> </w:t>
      </w:r>
      <w:r w:rsidR="0067387C" w:rsidRPr="00F85CA1">
        <w:t xml:space="preserve">these parts therefore translates to ‘Children of the Goddess Danu’. </w:t>
      </w:r>
      <w:r w:rsidR="006D230E" w:rsidRPr="00F85CA1">
        <w:t>The existence of a link between Celtic languages and Sanskrit is widely acknowledged</w:t>
      </w:r>
      <w:r w:rsidR="00570178" w:rsidRPr="00F85CA1">
        <w:t xml:space="preserve">. This is particularly significant considering that Danu herself is also a Hindu goddess, who is predominantly worshipped within the Balinese </w:t>
      </w:r>
      <w:r w:rsidR="006902D2" w:rsidRPr="00F85CA1">
        <w:t>tradition of Hinduism, where she is known as Dewi Danu (Dewi or Devi meaning goddess)</w:t>
      </w:r>
      <w:r w:rsidR="00570178" w:rsidRPr="00F85CA1">
        <w:t>.</w:t>
      </w:r>
      <w:r w:rsidR="00794C71" w:rsidRPr="00F85CA1">
        <w:rPr>
          <w:rStyle w:val="FootnoteReference"/>
        </w:rPr>
        <w:footnoteReference w:id="6"/>
      </w:r>
      <w:r w:rsidR="006D230E" w:rsidRPr="00F85CA1">
        <w:t xml:space="preserve"> In the Vedic texts </w:t>
      </w:r>
      <w:r w:rsidR="00570178" w:rsidRPr="00F85CA1">
        <w:t>(</w:t>
      </w:r>
      <w:r w:rsidR="006D230E" w:rsidRPr="00F85CA1">
        <w:t xml:space="preserve">written around the first millennium </w:t>
      </w:r>
      <w:r w:rsidR="006D230E" w:rsidRPr="00F85CA1">
        <w:rPr>
          <w:bCs/>
        </w:rPr>
        <w:t>BC</w:t>
      </w:r>
      <w:r w:rsidR="00570178" w:rsidRPr="00F85CA1">
        <w:rPr>
          <w:bCs/>
        </w:rPr>
        <w:t>),</w:t>
      </w:r>
      <w:r w:rsidR="006D230E" w:rsidRPr="00F85CA1">
        <w:t xml:space="preserve"> we find reference to the Danavas, who were also a race of </w:t>
      </w:r>
      <w:r w:rsidR="006D230E" w:rsidRPr="00F85CA1">
        <w:lastRenderedPageBreak/>
        <w:t xml:space="preserve">people </w:t>
      </w:r>
      <w:r w:rsidR="00570178" w:rsidRPr="00F85CA1">
        <w:t>known as the children or sons of Danu.</w:t>
      </w:r>
      <w:r w:rsidR="00794C71" w:rsidRPr="00F85CA1">
        <w:rPr>
          <w:rStyle w:val="FootnoteReference"/>
        </w:rPr>
        <w:footnoteReference w:id="7"/>
      </w:r>
      <w:r w:rsidR="00570178" w:rsidRPr="00F85CA1">
        <w:t xml:space="preserve"> Her story is told in the Rigveda, the oldest of the Vedas, where she is described as the embodiment of ‘primeval, divine or heavenly waters’.</w:t>
      </w:r>
      <w:r w:rsidR="00794C71" w:rsidRPr="00F85CA1">
        <w:rPr>
          <w:rStyle w:val="FootnoteReference"/>
        </w:rPr>
        <w:footnoteReference w:id="8"/>
      </w:r>
      <w:r w:rsidR="00570178" w:rsidRPr="00F85CA1">
        <w:t xml:space="preserve"> </w:t>
      </w:r>
    </w:p>
    <w:p w14:paraId="3C758BDC" w14:textId="77777777" w:rsidR="007E38E9" w:rsidRPr="00F85CA1" w:rsidRDefault="006108EC" w:rsidP="008830BA">
      <w:pPr>
        <w:rPr>
          <w:u w:val="single"/>
        </w:rPr>
      </w:pPr>
      <w:r w:rsidRPr="00F85CA1">
        <w:rPr>
          <w:u w:val="single"/>
        </w:rPr>
        <w:t>Significance in Mythology and Pseudo-history</w:t>
      </w:r>
    </w:p>
    <w:p w14:paraId="740D5EA7" w14:textId="5350136F" w:rsidR="008830BA" w:rsidRPr="00F85CA1" w:rsidRDefault="006108EC" w:rsidP="008830BA">
      <w:pPr>
        <w:rPr>
          <w:vertAlign w:val="superscript"/>
        </w:rPr>
      </w:pPr>
      <w:r w:rsidRPr="00F85CA1">
        <w:t>Arguably the most important source in Irish mythology is the ‘Leabhar Gabhála na hÉireann’</w:t>
      </w:r>
      <w:r w:rsidR="00952B6D" w:rsidRPr="00F85CA1">
        <w:t xml:space="preserve"> or in English, the Book of Invasions</w:t>
      </w:r>
      <w:r w:rsidRPr="00F85CA1">
        <w:t xml:space="preserve"> (also referred to in Old Irish as ‘</w:t>
      </w:r>
      <w:bookmarkStart w:id="1" w:name="_Hlk117874553"/>
      <w:r w:rsidRPr="00F85CA1">
        <w:t>Lebor Gabála Érenn</w:t>
      </w:r>
      <w:bookmarkEnd w:id="1"/>
      <w:r w:rsidRPr="00F85CA1">
        <w:t>’).</w:t>
      </w:r>
      <w:r w:rsidR="00952B6D" w:rsidRPr="00F85CA1">
        <w:t xml:space="preserve"> </w:t>
      </w:r>
      <w:r w:rsidR="00FB4285" w:rsidRPr="00F85CA1">
        <w:t>It can be summarised as</w:t>
      </w:r>
      <w:r w:rsidR="00952B6D" w:rsidRPr="00F85CA1">
        <w:t xml:space="preserve"> an attempt to chronologise the </w:t>
      </w:r>
      <w:r w:rsidR="00FB4285" w:rsidRPr="00F85CA1">
        <w:t>spiritual origins</w:t>
      </w:r>
      <w:r w:rsidR="00952B6D" w:rsidRPr="00F85CA1">
        <w:t xml:space="preserve"> of the Irish people and those who inhabited their land.</w:t>
      </w:r>
      <w:r w:rsidR="00794C71" w:rsidRPr="00F85CA1">
        <w:rPr>
          <w:rStyle w:val="FootnoteReference"/>
        </w:rPr>
        <w:footnoteReference w:id="9"/>
      </w:r>
      <w:r w:rsidR="00952B6D" w:rsidRPr="00F85CA1">
        <w:t xml:space="preserve"> While we are aware today that the narrative put to us in this text is fictitious, Dáithí Ó hÓgáin tells us that they were "accepted as conventional history by poets and scholars down until the 19th century".</w:t>
      </w:r>
      <w:r w:rsidR="00F85CA1" w:rsidRPr="00F85CA1">
        <w:rPr>
          <w:rStyle w:val="FootnoteReference"/>
        </w:rPr>
        <w:footnoteReference w:id="10"/>
      </w:r>
      <w:r w:rsidR="00952B6D" w:rsidRPr="00F85CA1">
        <w:t xml:space="preserve"> With regard to both the Tuatha D</w:t>
      </w:r>
      <w:r w:rsidR="00981423" w:rsidRPr="00981423">
        <w:t>é</w:t>
      </w:r>
      <w:r w:rsidR="00952B6D" w:rsidRPr="00F85CA1">
        <w:t xml:space="preserve"> Danann and the Leabhar Gabhála na hÉireann, it is virtually impossible to comprehend one without the other. The Book of Invasions is the source from which we can glean most about this mythical race; not least because of the scarcity of written texts pertaining to pre-Christian Ireland and the pagan belief system that existed there.</w:t>
      </w:r>
      <w:r w:rsidR="0017654A" w:rsidRPr="00F85CA1">
        <w:t xml:space="preserve"> It serves to chart the </w:t>
      </w:r>
      <w:r w:rsidR="00FB4285" w:rsidRPr="00F85CA1">
        <w:t>saga</w:t>
      </w:r>
      <w:r w:rsidR="0017654A" w:rsidRPr="00F85CA1">
        <w:t xml:space="preserve"> of the Tuatha D</w:t>
      </w:r>
      <w:r w:rsidR="00981423" w:rsidRPr="00981423">
        <w:t>é</w:t>
      </w:r>
      <w:r w:rsidR="0017654A" w:rsidRPr="00F85CA1">
        <w:t xml:space="preserve"> Danann through their </w:t>
      </w:r>
      <w:r w:rsidR="003347CE" w:rsidRPr="00F85CA1">
        <w:t>arrival</w:t>
      </w:r>
      <w:r w:rsidR="0017654A" w:rsidRPr="00F85CA1">
        <w:t xml:space="preserve">, reign and demise as rulers of </w:t>
      </w:r>
      <w:r w:rsidR="00FB4285" w:rsidRPr="00F85CA1">
        <w:t xml:space="preserve">Old </w:t>
      </w:r>
      <w:r w:rsidR="0017654A" w:rsidRPr="00F85CA1">
        <w:t xml:space="preserve">Ireland. In </w:t>
      </w:r>
      <w:r w:rsidR="0017654A" w:rsidRPr="00F85CA1">
        <w:rPr>
          <w:i/>
          <w:iCs/>
        </w:rPr>
        <w:t>The Mammoth Book of Celtic Myths and Legends</w:t>
      </w:r>
      <w:r w:rsidR="0017654A" w:rsidRPr="00F85CA1">
        <w:t>, Peter Berresford Ellis puts to tome our first image of these “Ever</w:t>
      </w:r>
      <w:r w:rsidR="004E6A3C" w:rsidRPr="00F85CA1">
        <w:t>-</w:t>
      </w:r>
      <w:r w:rsidR="0017654A" w:rsidRPr="00F85CA1">
        <w:t xml:space="preserve">Living Ones”. </w:t>
      </w:r>
      <w:r w:rsidR="004E6A3C" w:rsidRPr="00F85CA1">
        <w:t xml:space="preserve">He </w:t>
      </w:r>
      <w:r w:rsidR="00885A85" w:rsidRPr="00F85CA1">
        <w:t>accompanies</w:t>
      </w:r>
      <w:r w:rsidR="004E6A3C" w:rsidRPr="00F85CA1">
        <w:t xml:space="preserve"> us into the ancient past, </w:t>
      </w:r>
      <w:r w:rsidR="00885A85" w:rsidRPr="00F85CA1">
        <w:t xml:space="preserve">where the land is </w:t>
      </w:r>
      <w:r w:rsidR="004E6A3C" w:rsidRPr="00F85CA1">
        <w:t xml:space="preserve">described as a “great void”, </w:t>
      </w:r>
      <w:r w:rsidR="00885A85" w:rsidRPr="00F85CA1">
        <w:t>into which “from the dull, dark heavens, there came a trickle of water. First one drop, then another and another, until finally, there gushed a mighty torrent down upon the earth. The divine waters from heaven flooded downwards and soaked into the arid dirt, cooled the volcanoes which turned into grey, granite mountains, and life began to spring forth across the Earth. The dark, reddened skies grew light and blue”</w:t>
      </w:r>
      <w:r w:rsidR="00F85CA1" w:rsidRPr="00F85CA1">
        <w:t>.</w:t>
      </w:r>
      <w:r w:rsidR="00F85CA1" w:rsidRPr="00F85CA1">
        <w:rPr>
          <w:rStyle w:val="FootnoteReference"/>
        </w:rPr>
        <w:footnoteReference w:id="11"/>
      </w:r>
      <w:r w:rsidR="003347CE" w:rsidRPr="00F85CA1">
        <w:rPr>
          <w:vertAlign w:val="superscript"/>
        </w:rPr>
        <w:t xml:space="preserve"> </w:t>
      </w:r>
    </w:p>
    <w:p w14:paraId="3B9FC7EA" w14:textId="7BC542E2" w:rsidR="00F85CA1" w:rsidRPr="00F85CA1" w:rsidRDefault="00F85CA1" w:rsidP="008830BA">
      <w:pPr>
        <w:rPr>
          <w:vertAlign w:val="superscript"/>
        </w:rPr>
      </w:pPr>
    </w:p>
    <w:p w14:paraId="59A3C100" w14:textId="16F86004" w:rsidR="00F85CA1" w:rsidRPr="00F85CA1" w:rsidRDefault="00F85CA1" w:rsidP="00850EE3">
      <w:pPr>
        <w:jc w:val="center"/>
        <w:rPr>
          <w:u w:val="single"/>
        </w:rPr>
      </w:pPr>
      <w:r w:rsidRPr="00F85CA1">
        <w:rPr>
          <w:u w:val="single"/>
        </w:rPr>
        <w:t>Bibliography</w:t>
      </w:r>
    </w:p>
    <w:p w14:paraId="5D6037D2" w14:textId="55B2F66C" w:rsidR="00850EE3" w:rsidRDefault="00F85CA1" w:rsidP="00850EE3">
      <w:pPr>
        <w:pStyle w:val="Footer"/>
        <w:rPr>
          <w:rFonts w:cstheme="minorHAnsi"/>
          <w:shd w:val="clear" w:color="auto" w:fill="FFFFFF"/>
        </w:rPr>
      </w:pPr>
      <w:r w:rsidRPr="00F85CA1">
        <w:rPr>
          <w:rFonts w:cstheme="minorHAnsi"/>
          <w:shd w:val="clear" w:color="auto" w:fill="FFFFFF"/>
        </w:rPr>
        <w:t>Macallister, R.A Stewart,</w:t>
      </w:r>
      <w:r w:rsidR="00981423" w:rsidRPr="00981423">
        <w:rPr>
          <w:rFonts w:cstheme="minorHAnsi"/>
          <w:i/>
          <w:iCs/>
          <w:shd w:val="clear" w:color="auto" w:fill="FFFFFF"/>
        </w:rPr>
        <w:t xml:space="preserve"> </w:t>
      </w:r>
      <w:r w:rsidR="00981423" w:rsidRPr="00981423">
        <w:rPr>
          <w:rFonts w:cstheme="minorHAnsi"/>
          <w:i/>
          <w:iCs/>
          <w:shd w:val="clear" w:color="auto" w:fill="FFFFFF"/>
        </w:rPr>
        <w:t>Lebor Gabála Érenn</w:t>
      </w:r>
      <w:r w:rsidRPr="00F85CA1">
        <w:rPr>
          <w:rFonts w:cstheme="minorHAnsi"/>
          <w:i/>
          <w:iCs/>
          <w:shd w:val="clear" w:color="auto" w:fill="FFFFFF"/>
        </w:rPr>
        <w:t xml:space="preserve">: The Book </w:t>
      </w:r>
      <w:proofErr w:type="gramStart"/>
      <w:r w:rsidRPr="00F85CA1">
        <w:rPr>
          <w:rFonts w:cstheme="minorHAnsi"/>
          <w:i/>
          <w:iCs/>
          <w:shd w:val="clear" w:color="auto" w:fill="FFFFFF"/>
        </w:rPr>
        <w:t>Of</w:t>
      </w:r>
      <w:proofErr w:type="gramEnd"/>
      <w:r w:rsidRPr="00F85CA1">
        <w:rPr>
          <w:rFonts w:cstheme="minorHAnsi"/>
          <w:i/>
          <w:iCs/>
          <w:shd w:val="clear" w:color="auto" w:fill="FFFFFF"/>
        </w:rPr>
        <w:t xml:space="preserve"> The Taking Of Ireland, Vol. I</w:t>
      </w:r>
      <w:r w:rsidRPr="00F85CA1">
        <w:rPr>
          <w:rFonts w:cstheme="minorHAnsi"/>
          <w:shd w:val="clear" w:color="auto" w:fill="FFFFFF"/>
        </w:rPr>
        <w:t>, 1</w:t>
      </w:r>
      <w:r w:rsidRPr="00F85CA1">
        <w:rPr>
          <w:rFonts w:cstheme="minorHAnsi"/>
          <w:shd w:val="clear" w:color="auto" w:fill="FFFFFF"/>
          <w:vertAlign w:val="superscript"/>
        </w:rPr>
        <w:t>st</w:t>
      </w:r>
      <w:r w:rsidRPr="00F85CA1">
        <w:rPr>
          <w:rFonts w:cstheme="minorHAnsi"/>
          <w:shd w:val="clear" w:color="auto" w:fill="FFFFFF"/>
        </w:rPr>
        <w:t xml:space="preserve"> edn</w:t>
      </w:r>
      <w:r>
        <w:rPr>
          <w:rFonts w:cstheme="minorHAnsi"/>
          <w:shd w:val="clear" w:color="auto" w:fill="FFFFFF"/>
        </w:rPr>
        <w:t>.</w:t>
      </w:r>
      <w:r w:rsidR="00850EE3">
        <w:rPr>
          <w:rFonts w:cstheme="minorHAnsi"/>
          <w:shd w:val="clear" w:color="auto" w:fill="FFFFFF"/>
        </w:rPr>
        <w:t xml:space="preserve"> </w:t>
      </w:r>
    </w:p>
    <w:p w14:paraId="706155EE" w14:textId="2CE16158" w:rsidR="00F85CA1" w:rsidRPr="00F85CA1" w:rsidRDefault="00F85CA1" w:rsidP="00850EE3">
      <w:pPr>
        <w:pStyle w:val="Footer"/>
        <w:ind w:left="720"/>
        <w:rPr>
          <w:rFonts w:cstheme="minorHAnsi"/>
          <w:shd w:val="clear" w:color="auto" w:fill="FFFFFF"/>
        </w:rPr>
      </w:pPr>
      <w:r w:rsidRPr="00F85CA1">
        <w:rPr>
          <w:rFonts w:cstheme="minorHAnsi"/>
          <w:shd w:val="clear" w:color="auto" w:fill="FFFFFF"/>
        </w:rPr>
        <w:t>(Dublin: Educational Company of Ireland, 1938), p.87.</w:t>
      </w:r>
    </w:p>
    <w:p w14:paraId="612A91E1" w14:textId="77777777" w:rsidR="00F85CA1" w:rsidRPr="00F85CA1" w:rsidRDefault="00F85CA1" w:rsidP="00F85CA1">
      <w:pPr>
        <w:pStyle w:val="Footer"/>
        <w:rPr>
          <w:rFonts w:cstheme="minorHAnsi"/>
          <w:shd w:val="clear" w:color="auto" w:fill="FFFFFF"/>
        </w:rPr>
      </w:pPr>
    </w:p>
    <w:p w14:paraId="0F011BB1" w14:textId="77777777" w:rsidR="00850EE3" w:rsidRDefault="00F85CA1" w:rsidP="00850EE3">
      <w:pPr>
        <w:pStyle w:val="Footer"/>
        <w:rPr>
          <w:rFonts w:cstheme="minorHAnsi"/>
          <w:shd w:val="clear" w:color="auto" w:fill="FFFFFF"/>
        </w:rPr>
      </w:pPr>
      <w:r w:rsidRPr="00F85CA1">
        <w:rPr>
          <w:rFonts w:cstheme="minorHAnsi"/>
          <w:shd w:val="clear" w:color="auto" w:fill="FFFFFF"/>
        </w:rPr>
        <w:t xml:space="preserve">Mackillup, James, </w:t>
      </w:r>
      <w:r w:rsidRPr="00F85CA1">
        <w:rPr>
          <w:rFonts w:cstheme="minorHAnsi"/>
          <w:i/>
          <w:iCs/>
          <w:shd w:val="clear" w:color="auto" w:fill="FFFFFF"/>
        </w:rPr>
        <w:t xml:space="preserve">A Dictionary </w:t>
      </w:r>
      <w:proofErr w:type="gramStart"/>
      <w:r w:rsidRPr="00F85CA1">
        <w:rPr>
          <w:rFonts w:cstheme="minorHAnsi"/>
          <w:i/>
          <w:iCs/>
          <w:shd w:val="clear" w:color="auto" w:fill="FFFFFF"/>
        </w:rPr>
        <w:t>Of</w:t>
      </w:r>
      <w:proofErr w:type="gramEnd"/>
      <w:r w:rsidRPr="00F85CA1">
        <w:rPr>
          <w:rFonts w:cstheme="minorHAnsi"/>
          <w:i/>
          <w:iCs/>
          <w:shd w:val="clear" w:color="auto" w:fill="FFFFFF"/>
        </w:rPr>
        <w:t xml:space="preserve"> Celtic Mythology</w:t>
      </w:r>
      <w:r w:rsidRPr="00F85CA1">
        <w:rPr>
          <w:rFonts w:cstheme="minorHAnsi"/>
          <w:shd w:val="clear" w:color="auto" w:fill="FFFFFF"/>
        </w:rPr>
        <w:t>, 1</w:t>
      </w:r>
      <w:r w:rsidRPr="00F85CA1">
        <w:rPr>
          <w:rFonts w:cstheme="minorHAnsi"/>
          <w:shd w:val="clear" w:color="auto" w:fill="FFFFFF"/>
          <w:vertAlign w:val="superscript"/>
        </w:rPr>
        <w:t>st</w:t>
      </w:r>
      <w:r w:rsidRPr="00F85CA1">
        <w:rPr>
          <w:rFonts w:cstheme="minorHAnsi"/>
          <w:shd w:val="clear" w:color="auto" w:fill="FFFFFF"/>
        </w:rPr>
        <w:t xml:space="preserve"> edn. (Oxford: Oxford University Press, 1998),</w:t>
      </w:r>
      <w:r w:rsidR="00850EE3">
        <w:rPr>
          <w:rFonts w:cstheme="minorHAnsi"/>
          <w:shd w:val="clear" w:color="auto" w:fill="FFFFFF"/>
        </w:rPr>
        <w:t xml:space="preserve"> </w:t>
      </w:r>
    </w:p>
    <w:p w14:paraId="392B5FD9" w14:textId="2D8629DF" w:rsidR="00F85CA1" w:rsidRPr="00F85CA1" w:rsidRDefault="00F85CA1" w:rsidP="00850EE3">
      <w:pPr>
        <w:pStyle w:val="Footer"/>
        <w:ind w:left="720"/>
        <w:rPr>
          <w:rFonts w:cstheme="minorHAnsi"/>
          <w:shd w:val="clear" w:color="auto" w:fill="FFFFFF"/>
        </w:rPr>
      </w:pPr>
      <w:r w:rsidRPr="00F85CA1">
        <w:rPr>
          <w:rFonts w:cstheme="minorHAnsi"/>
          <w:shd w:val="clear" w:color="auto" w:fill="FFFFFF"/>
        </w:rPr>
        <w:t>p.134.</w:t>
      </w:r>
    </w:p>
    <w:p w14:paraId="5008CC04" w14:textId="77777777" w:rsidR="00F85CA1" w:rsidRPr="00F85CA1" w:rsidRDefault="00F85CA1" w:rsidP="00F85CA1">
      <w:pPr>
        <w:pStyle w:val="Footer"/>
        <w:rPr>
          <w:rFonts w:cstheme="minorHAnsi"/>
          <w:shd w:val="clear" w:color="auto" w:fill="FFFFFF"/>
        </w:rPr>
      </w:pPr>
    </w:p>
    <w:p w14:paraId="0B4E2DB5" w14:textId="3C00CC85" w:rsidR="00850EE3" w:rsidRDefault="00F85CA1" w:rsidP="00F85CA1">
      <w:pPr>
        <w:pStyle w:val="Footer"/>
        <w:rPr>
          <w:rFonts w:cstheme="minorHAnsi"/>
          <w:shd w:val="clear" w:color="auto" w:fill="FFFFFF"/>
        </w:rPr>
      </w:pPr>
      <w:r w:rsidRPr="00F85CA1">
        <w:rPr>
          <w:rFonts w:cstheme="minorHAnsi"/>
          <w:shd w:val="clear" w:color="auto" w:fill="FFFFFF"/>
        </w:rPr>
        <w:t xml:space="preserve">Keating, Geoffrey, </w:t>
      </w:r>
      <w:r w:rsidRPr="00F85CA1">
        <w:rPr>
          <w:rFonts w:cstheme="minorHAnsi"/>
          <w:i/>
          <w:iCs/>
          <w:shd w:val="clear" w:color="auto" w:fill="FFFFFF"/>
        </w:rPr>
        <w:t xml:space="preserve">Foras Feasa </w:t>
      </w:r>
      <w:r w:rsidR="00981423">
        <w:rPr>
          <w:rFonts w:cstheme="minorHAnsi"/>
          <w:i/>
          <w:iCs/>
          <w:shd w:val="clear" w:color="auto" w:fill="FFFFFF"/>
        </w:rPr>
        <w:t>A</w:t>
      </w:r>
      <w:r w:rsidRPr="00F85CA1">
        <w:rPr>
          <w:rFonts w:cstheme="minorHAnsi"/>
          <w:i/>
          <w:iCs/>
          <w:shd w:val="clear" w:color="auto" w:fill="FFFFFF"/>
        </w:rPr>
        <w:t xml:space="preserve">r </w:t>
      </w:r>
      <w:r w:rsidR="00981423" w:rsidRPr="00981423">
        <w:rPr>
          <w:rFonts w:cstheme="minorHAnsi"/>
          <w:i/>
          <w:iCs/>
          <w:shd w:val="clear" w:color="auto" w:fill="FFFFFF"/>
        </w:rPr>
        <w:t>É</w:t>
      </w:r>
      <w:r w:rsidRPr="00F85CA1">
        <w:rPr>
          <w:rFonts w:cstheme="minorHAnsi"/>
          <w:i/>
          <w:iCs/>
          <w:shd w:val="clear" w:color="auto" w:fill="FFFFFF"/>
        </w:rPr>
        <w:t xml:space="preserve">irinn: The History </w:t>
      </w:r>
      <w:proofErr w:type="gramStart"/>
      <w:r w:rsidRPr="00F85CA1">
        <w:rPr>
          <w:rFonts w:cstheme="minorHAnsi"/>
          <w:i/>
          <w:iCs/>
          <w:shd w:val="clear" w:color="auto" w:fill="FFFFFF"/>
        </w:rPr>
        <w:t>Of</w:t>
      </w:r>
      <w:proofErr w:type="gramEnd"/>
      <w:r w:rsidRPr="00F85CA1">
        <w:rPr>
          <w:rFonts w:cstheme="minorHAnsi"/>
          <w:i/>
          <w:iCs/>
          <w:shd w:val="clear" w:color="auto" w:fill="FFFFFF"/>
        </w:rPr>
        <w:t xml:space="preserve"> Ireland</w:t>
      </w:r>
      <w:r w:rsidRPr="00F85CA1">
        <w:rPr>
          <w:rFonts w:cstheme="minorHAnsi"/>
          <w:shd w:val="clear" w:color="auto" w:fill="FFFFFF"/>
        </w:rPr>
        <w:t xml:space="preserve">, ed. By David Comyn and P.S. Dinneen </w:t>
      </w:r>
    </w:p>
    <w:p w14:paraId="7C879A87" w14:textId="38901A4F" w:rsidR="00F85CA1" w:rsidRPr="00F85CA1" w:rsidRDefault="00F85CA1" w:rsidP="00850EE3">
      <w:pPr>
        <w:pStyle w:val="Footer"/>
        <w:ind w:left="720"/>
        <w:rPr>
          <w:rFonts w:cstheme="minorHAnsi"/>
          <w:shd w:val="clear" w:color="auto" w:fill="FFFFFF"/>
        </w:rPr>
      </w:pPr>
      <w:r w:rsidRPr="00F85CA1">
        <w:rPr>
          <w:rFonts w:cstheme="minorHAnsi"/>
          <w:shd w:val="clear" w:color="auto" w:fill="FFFFFF"/>
        </w:rPr>
        <w:t>(4 vols, London: Irish Texts Society, 1902-1914), p.44.</w:t>
      </w:r>
    </w:p>
    <w:p w14:paraId="79402E84" w14:textId="77777777" w:rsidR="00F85CA1" w:rsidRPr="00F85CA1" w:rsidRDefault="00F85CA1" w:rsidP="00F85CA1">
      <w:pPr>
        <w:pStyle w:val="Footer"/>
        <w:rPr>
          <w:rFonts w:cstheme="minorHAnsi"/>
        </w:rPr>
      </w:pPr>
    </w:p>
    <w:p w14:paraId="73213E44" w14:textId="77777777" w:rsidR="00850EE3" w:rsidRDefault="00F85CA1" w:rsidP="00F85CA1">
      <w:pPr>
        <w:pStyle w:val="Footer"/>
        <w:rPr>
          <w:rFonts w:cstheme="minorHAnsi"/>
        </w:rPr>
      </w:pPr>
      <w:r w:rsidRPr="00F85CA1">
        <w:rPr>
          <w:rFonts w:cstheme="minorHAnsi"/>
        </w:rPr>
        <w:t xml:space="preserve">Berresford Ellis, Peter, </w:t>
      </w:r>
      <w:r w:rsidRPr="00F85CA1">
        <w:rPr>
          <w:rFonts w:cstheme="minorHAnsi"/>
          <w:i/>
          <w:iCs/>
        </w:rPr>
        <w:t xml:space="preserve">The Mammoth Book </w:t>
      </w:r>
      <w:proofErr w:type="gramStart"/>
      <w:r w:rsidRPr="00F85CA1">
        <w:rPr>
          <w:rFonts w:cstheme="minorHAnsi"/>
          <w:i/>
          <w:iCs/>
        </w:rPr>
        <w:t>Of</w:t>
      </w:r>
      <w:proofErr w:type="gramEnd"/>
      <w:r w:rsidRPr="00F85CA1">
        <w:rPr>
          <w:rFonts w:cstheme="minorHAnsi"/>
          <w:i/>
          <w:iCs/>
        </w:rPr>
        <w:t xml:space="preserve"> Celtic Myths And Legends</w:t>
      </w:r>
      <w:r w:rsidRPr="00F85CA1">
        <w:rPr>
          <w:rFonts w:cstheme="minorHAnsi"/>
        </w:rPr>
        <w:t>, 3</w:t>
      </w:r>
      <w:r w:rsidRPr="00F85CA1">
        <w:rPr>
          <w:rFonts w:cstheme="minorHAnsi"/>
          <w:vertAlign w:val="superscript"/>
        </w:rPr>
        <w:t>rd</w:t>
      </w:r>
      <w:r w:rsidRPr="00F85CA1">
        <w:rPr>
          <w:rFonts w:cstheme="minorHAnsi"/>
        </w:rPr>
        <w:t xml:space="preserve"> edn. (Philadelphia: </w:t>
      </w:r>
    </w:p>
    <w:p w14:paraId="2E45795D" w14:textId="4F4A5EBC" w:rsidR="00F85CA1" w:rsidRPr="00F85CA1" w:rsidRDefault="00F85CA1" w:rsidP="00850EE3">
      <w:pPr>
        <w:pStyle w:val="Footer"/>
        <w:ind w:left="720"/>
        <w:rPr>
          <w:rFonts w:cstheme="minorHAnsi"/>
        </w:rPr>
      </w:pPr>
      <w:r w:rsidRPr="00F85CA1">
        <w:rPr>
          <w:rFonts w:cstheme="minorHAnsi"/>
        </w:rPr>
        <w:t>Running Press, 2008), p.7.</w:t>
      </w:r>
    </w:p>
    <w:p w14:paraId="3A4D9E8E" w14:textId="77777777" w:rsidR="00F85CA1" w:rsidRPr="00F85CA1" w:rsidRDefault="00F85CA1" w:rsidP="00F85CA1">
      <w:pPr>
        <w:pStyle w:val="Footer"/>
        <w:rPr>
          <w:rFonts w:cstheme="minorHAnsi"/>
        </w:rPr>
      </w:pPr>
    </w:p>
    <w:p w14:paraId="142324E6" w14:textId="77777777" w:rsidR="00850EE3" w:rsidRDefault="00F85CA1" w:rsidP="00F85CA1">
      <w:pPr>
        <w:pStyle w:val="Footer"/>
        <w:rPr>
          <w:rFonts w:cstheme="minorHAnsi"/>
        </w:rPr>
      </w:pPr>
      <w:r w:rsidRPr="00F85CA1">
        <w:rPr>
          <w:rFonts w:cstheme="minorHAnsi"/>
        </w:rPr>
        <w:t xml:space="preserve">Berresford Ellis, Peter, </w:t>
      </w:r>
      <w:r w:rsidRPr="00F85CA1">
        <w:rPr>
          <w:rFonts w:cstheme="minorHAnsi"/>
          <w:i/>
          <w:iCs/>
        </w:rPr>
        <w:t xml:space="preserve">The Mammoth Book </w:t>
      </w:r>
      <w:proofErr w:type="gramStart"/>
      <w:r w:rsidRPr="00F85CA1">
        <w:rPr>
          <w:rFonts w:cstheme="minorHAnsi"/>
          <w:i/>
          <w:iCs/>
        </w:rPr>
        <w:t>Of</w:t>
      </w:r>
      <w:proofErr w:type="gramEnd"/>
      <w:r w:rsidRPr="00F85CA1">
        <w:rPr>
          <w:rFonts w:cstheme="minorHAnsi"/>
          <w:i/>
          <w:iCs/>
        </w:rPr>
        <w:t xml:space="preserve"> Celtic Myths And Legends</w:t>
      </w:r>
      <w:r w:rsidRPr="00F85CA1">
        <w:rPr>
          <w:rFonts w:cstheme="minorHAnsi"/>
        </w:rPr>
        <w:t>, 3</w:t>
      </w:r>
      <w:r w:rsidRPr="00F85CA1">
        <w:rPr>
          <w:rFonts w:cstheme="minorHAnsi"/>
          <w:vertAlign w:val="superscript"/>
        </w:rPr>
        <w:t>rd</w:t>
      </w:r>
      <w:r w:rsidRPr="00F85CA1">
        <w:rPr>
          <w:rFonts w:cstheme="minorHAnsi"/>
        </w:rPr>
        <w:t xml:space="preserve"> edn. (Philadelphia: </w:t>
      </w:r>
    </w:p>
    <w:p w14:paraId="4EC88926" w14:textId="5D5EAD17" w:rsidR="00F85CA1" w:rsidRPr="00F85CA1" w:rsidRDefault="00F85CA1" w:rsidP="00850EE3">
      <w:pPr>
        <w:pStyle w:val="Footer"/>
        <w:ind w:left="720"/>
        <w:rPr>
          <w:rFonts w:cstheme="minorHAnsi"/>
        </w:rPr>
      </w:pPr>
      <w:r w:rsidRPr="00F85CA1">
        <w:rPr>
          <w:rFonts w:cstheme="minorHAnsi"/>
        </w:rPr>
        <w:lastRenderedPageBreak/>
        <w:t>Running Press, 2008), p.8.</w:t>
      </w:r>
    </w:p>
    <w:p w14:paraId="7E424F4B" w14:textId="77777777" w:rsidR="00F85CA1" w:rsidRPr="00F85CA1" w:rsidRDefault="00F85CA1" w:rsidP="00F85CA1">
      <w:pPr>
        <w:pStyle w:val="Footer"/>
        <w:rPr>
          <w:rFonts w:cstheme="minorHAnsi"/>
        </w:rPr>
      </w:pPr>
    </w:p>
    <w:p w14:paraId="19170392" w14:textId="77777777" w:rsidR="00850EE3" w:rsidRDefault="00F85CA1" w:rsidP="00F85CA1">
      <w:pPr>
        <w:pStyle w:val="Footer"/>
        <w:rPr>
          <w:rFonts w:cstheme="minorHAnsi"/>
          <w:i/>
          <w:iCs/>
        </w:rPr>
      </w:pPr>
      <w:r w:rsidRPr="00F85CA1">
        <w:rPr>
          <w:rFonts w:cstheme="minorHAnsi"/>
        </w:rPr>
        <w:t xml:space="preserve">McDaniel, June, ‘A Modern Hindu Monotheism: Indonesian Hindus as ‘People of the Book’’. </w:t>
      </w:r>
      <w:r w:rsidRPr="00F85CA1">
        <w:rPr>
          <w:rFonts w:cstheme="minorHAnsi"/>
          <w:i/>
          <w:iCs/>
        </w:rPr>
        <w:t xml:space="preserve">The </w:t>
      </w:r>
    </w:p>
    <w:p w14:paraId="50E8DDF1" w14:textId="234B415B" w:rsidR="00F85CA1" w:rsidRPr="00F85CA1" w:rsidRDefault="00F85CA1" w:rsidP="00850EE3">
      <w:pPr>
        <w:pStyle w:val="Footer"/>
        <w:ind w:left="720"/>
        <w:rPr>
          <w:rFonts w:cstheme="minorHAnsi"/>
        </w:rPr>
      </w:pPr>
      <w:r w:rsidRPr="00F85CA1">
        <w:rPr>
          <w:rFonts w:cstheme="minorHAnsi"/>
          <w:i/>
          <w:iCs/>
        </w:rPr>
        <w:t>Journal of Hindu Studies</w:t>
      </w:r>
      <w:r w:rsidRPr="00F85CA1">
        <w:rPr>
          <w:rFonts w:cstheme="minorHAnsi"/>
        </w:rPr>
        <w:t xml:space="preserve">, Vol. 3, Issue 1 (2013), Oxford University Press. </w:t>
      </w:r>
      <w:hyperlink r:id="rId8" w:tooltip="Doi (identifier)" w:history="1">
        <w:r w:rsidRPr="00F85CA1">
          <w:rPr>
            <w:rStyle w:val="Hyperlink"/>
            <w:rFonts w:cstheme="minorHAnsi"/>
            <w:color w:val="0645AD"/>
            <w:shd w:val="clear" w:color="auto" w:fill="FFFFFF"/>
          </w:rPr>
          <w:t>doi</w:t>
        </w:r>
      </w:hyperlink>
      <w:r w:rsidRPr="00F85CA1">
        <w:rPr>
          <w:rFonts w:cstheme="minorHAnsi"/>
          <w:color w:val="202122"/>
          <w:shd w:val="clear" w:color="auto" w:fill="FFFFFF"/>
        </w:rPr>
        <w:t>:</w:t>
      </w:r>
      <w:hyperlink r:id="rId9" w:history="1">
        <w:r w:rsidRPr="00F85CA1">
          <w:rPr>
            <w:rStyle w:val="Hyperlink"/>
            <w:rFonts w:cstheme="minorHAnsi"/>
            <w:color w:val="3366BB"/>
          </w:rPr>
          <w:t>10.1093/jhs/hit030</w:t>
        </w:r>
      </w:hyperlink>
      <w:r w:rsidRPr="00F85CA1">
        <w:rPr>
          <w:rFonts w:cstheme="minorHAnsi"/>
        </w:rPr>
        <w:t>. Accessed on 21/10/22.</w:t>
      </w:r>
    </w:p>
    <w:p w14:paraId="10973D65" w14:textId="77777777" w:rsidR="00F85CA1" w:rsidRPr="00F85CA1" w:rsidRDefault="00F85CA1" w:rsidP="00F85CA1">
      <w:pPr>
        <w:pStyle w:val="Footer"/>
        <w:rPr>
          <w:rFonts w:cstheme="minorHAnsi"/>
          <w:vertAlign w:val="superscript"/>
        </w:rPr>
      </w:pPr>
    </w:p>
    <w:p w14:paraId="151B132D" w14:textId="43091D3C" w:rsidR="00F85CA1" w:rsidRPr="00F85CA1" w:rsidRDefault="00F85CA1" w:rsidP="00F85CA1">
      <w:pPr>
        <w:pStyle w:val="Footer"/>
        <w:rPr>
          <w:rFonts w:cstheme="minorHAnsi"/>
        </w:rPr>
      </w:pPr>
      <w:r w:rsidRPr="00F85CA1">
        <w:rPr>
          <w:rFonts w:cstheme="minorHAnsi"/>
        </w:rPr>
        <w:t>Magan, Manch</w:t>
      </w:r>
      <w:r w:rsidR="00981423" w:rsidRPr="00981423">
        <w:rPr>
          <w:rFonts w:cstheme="minorHAnsi"/>
        </w:rPr>
        <w:t>á</w:t>
      </w:r>
      <w:r w:rsidRPr="00F85CA1">
        <w:rPr>
          <w:rFonts w:cstheme="minorHAnsi"/>
        </w:rPr>
        <w:t xml:space="preserve">n, </w:t>
      </w:r>
      <w:r w:rsidRPr="00F85CA1">
        <w:rPr>
          <w:rFonts w:cstheme="minorHAnsi"/>
          <w:i/>
          <w:iCs/>
        </w:rPr>
        <w:t xml:space="preserve">Thirty-Two Words </w:t>
      </w:r>
      <w:proofErr w:type="gramStart"/>
      <w:r w:rsidRPr="00F85CA1">
        <w:rPr>
          <w:rFonts w:cstheme="minorHAnsi"/>
          <w:i/>
          <w:iCs/>
        </w:rPr>
        <w:t>For</w:t>
      </w:r>
      <w:proofErr w:type="gramEnd"/>
      <w:r w:rsidRPr="00F85CA1">
        <w:rPr>
          <w:rFonts w:cstheme="minorHAnsi"/>
          <w:i/>
          <w:iCs/>
        </w:rPr>
        <w:t xml:space="preserve"> Field</w:t>
      </w:r>
      <w:r w:rsidRPr="00F85CA1">
        <w:rPr>
          <w:rFonts w:cstheme="minorHAnsi"/>
        </w:rPr>
        <w:t>, 1</w:t>
      </w:r>
      <w:r w:rsidRPr="00F85CA1">
        <w:rPr>
          <w:rFonts w:cstheme="minorHAnsi"/>
          <w:vertAlign w:val="superscript"/>
        </w:rPr>
        <w:t>st</w:t>
      </w:r>
      <w:r w:rsidRPr="00F85CA1">
        <w:rPr>
          <w:rFonts w:cstheme="minorHAnsi"/>
        </w:rPr>
        <w:t xml:space="preserve"> edn. (Dublin: Gill Books, 2020), p.214.</w:t>
      </w:r>
    </w:p>
    <w:p w14:paraId="4ABB63C3" w14:textId="77777777" w:rsidR="00F85CA1" w:rsidRPr="00F85CA1" w:rsidRDefault="00F85CA1" w:rsidP="00F85CA1">
      <w:pPr>
        <w:pStyle w:val="Footer"/>
        <w:rPr>
          <w:rFonts w:cstheme="minorHAnsi"/>
        </w:rPr>
      </w:pPr>
    </w:p>
    <w:p w14:paraId="11EF1572" w14:textId="77777777" w:rsidR="00F85CA1" w:rsidRPr="00F85CA1" w:rsidRDefault="00F85CA1" w:rsidP="00F85CA1">
      <w:pPr>
        <w:pStyle w:val="Footer"/>
        <w:rPr>
          <w:rFonts w:cstheme="minorHAnsi"/>
        </w:rPr>
      </w:pPr>
      <w:r w:rsidRPr="00F85CA1">
        <w:rPr>
          <w:rFonts w:cstheme="minorHAnsi"/>
        </w:rPr>
        <w:t xml:space="preserve">Kinsley, David, </w:t>
      </w:r>
      <w:r w:rsidRPr="00F85CA1">
        <w:rPr>
          <w:rFonts w:cstheme="minorHAnsi"/>
          <w:i/>
          <w:iCs/>
        </w:rPr>
        <w:t xml:space="preserve">Hindu Goddesses: Visions </w:t>
      </w:r>
      <w:proofErr w:type="gramStart"/>
      <w:r w:rsidRPr="00F85CA1">
        <w:rPr>
          <w:rFonts w:cstheme="minorHAnsi"/>
          <w:i/>
          <w:iCs/>
        </w:rPr>
        <w:t>Of</w:t>
      </w:r>
      <w:proofErr w:type="gramEnd"/>
      <w:r w:rsidRPr="00F85CA1">
        <w:rPr>
          <w:rFonts w:cstheme="minorHAnsi"/>
          <w:i/>
          <w:iCs/>
        </w:rPr>
        <w:t xml:space="preserve"> The Divine Feminine In The Hindu Religious Tradition</w:t>
      </w:r>
      <w:r w:rsidRPr="00F85CA1">
        <w:rPr>
          <w:rFonts w:cstheme="minorHAnsi"/>
        </w:rPr>
        <w:t>,</w:t>
      </w:r>
      <w:r w:rsidRPr="00F85CA1">
        <w:rPr>
          <w:rFonts w:cstheme="minorHAnsi"/>
          <w:i/>
          <w:iCs/>
        </w:rPr>
        <w:t xml:space="preserve"> </w:t>
      </w:r>
      <w:r w:rsidRPr="00F85CA1">
        <w:rPr>
          <w:rFonts w:cstheme="minorHAnsi"/>
        </w:rPr>
        <w:t>1</w:t>
      </w:r>
      <w:r w:rsidRPr="00F85CA1">
        <w:rPr>
          <w:rFonts w:cstheme="minorHAnsi"/>
          <w:vertAlign w:val="superscript"/>
        </w:rPr>
        <w:t>st</w:t>
      </w:r>
      <w:r w:rsidRPr="00F85CA1">
        <w:rPr>
          <w:rFonts w:cstheme="minorHAnsi"/>
        </w:rPr>
        <w:t xml:space="preserve"> edn. (Delhi: Motilal Banarsidass, 1987), p.17.</w:t>
      </w:r>
    </w:p>
    <w:p w14:paraId="1C167595" w14:textId="77777777" w:rsidR="00F85CA1" w:rsidRPr="00F85CA1" w:rsidRDefault="00F85CA1" w:rsidP="00F85CA1">
      <w:pPr>
        <w:pStyle w:val="Footer"/>
        <w:rPr>
          <w:rFonts w:cstheme="minorHAnsi"/>
        </w:rPr>
      </w:pPr>
    </w:p>
    <w:p w14:paraId="24A98D54" w14:textId="77777777" w:rsidR="00F85CA1" w:rsidRPr="00F85CA1" w:rsidRDefault="00F85CA1" w:rsidP="00F85CA1">
      <w:pPr>
        <w:pStyle w:val="Footer"/>
        <w:rPr>
          <w:rFonts w:cstheme="minorHAnsi"/>
        </w:rPr>
      </w:pPr>
      <w:r w:rsidRPr="00F85CA1">
        <w:rPr>
          <w:rFonts w:cstheme="minorHAnsi"/>
        </w:rPr>
        <w:t>Williams</w:t>
      </w:r>
      <w:r w:rsidRPr="00F85CA1">
        <w:rPr>
          <w:rFonts w:cstheme="minorHAnsi"/>
          <w:i/>
          <w:iCs/>
        </w:rPr>
        <w:t>,</w:t>
      </w:r>
      <w:r w:rsidRPr="00F85CA1">
        <w:rPr>
          <w:rFonts w:cstheme="minorHAnsi"/>
        </w:rPr>
        <w:t xml:space="preserve"> Mark,</w:t>
      </w:r>
      <w:r w:rsidRPr="00F85CA1">
        <w:rPr>
          <w:rFonts w:cstheme="minorHAnsi"/>
          <w:i/>
          <w:iCs/>
        </w:rPr>
        <w:t xml:space="preserve"> Ireland's Immortals: A History </w:t>
      </w:r>
      <w:proofErr w:type="gramStart"/>
      <w:r w:rsidRPr="00F85CA1">
        <w:rPr>
          <w:rFonts w:cstheme="minorHAnsi"/>
          <w:i/>
          <w:iCs/>
        </w:rPr>
        <w:t>Of</w:t>
      </w:r>
      <w:proofErr w:type="gramEnd"/>
      <w:r w:rsidRPr="00F85CA1">
        <w:rPr>
          <w:rFonts w:cstheme="minorHAnsi"/>
          <w:i/>
          <w:iCs/>
        </w:rPr>
        <w:t xml:space="preserve"> The Gods Of Irish Myth</w:t>
      </w:r>
      <w:r w:rsidRPr="00F85CA1">
        <w:rPr>
          <w:rFonts w:cstheme="minorHAnsi"/>
        </w:rPr>
        <w:t>, 1</w:t>
      </w:r>
      <w:r w:rsidRPr="00F85CA1">
        <w:rPr>
          <w:rFonts w:cstheme="minorHAnsi"/>
          <w:vertAlign w:val="superscript"/>
        </w:rPr>
        <w:t>st</w:t>
      </w:r>
      <w:r w:rsidRPr="00F85CA1">
        <w:rPr>
          <w:rFonts w:cstheme="minorHAnsi"/>
        </w:rPr>
        <w:t xml:space="preserve"> ed. (Princeton: Princeton University Press, 2016), p.28.</w:t>
      </w:r>
    </w:p>
    <w:p w14:paraId="179F8BD6" w14:textId="77777777" w:rsidR="00F85CA1" w:rsidRPr="00F85CA1" w:rsidRDefault="00F85CA1" w:rsidP="00F85CA1">
      <w:pPr>
        <w:pStyle w:val="Footer"/>
        <w:rPr>
          <w:rFonts w:cstheme="minorHAnsi"/>
        </w:rPr>
      </w:pPr>
    </w:p>
    <w:p w14:paraId="5EC44CAF" w14:textId="77777777" w:rsidR="00F85CA1" w:rsidRPr="00F85CA1" w:rsidRDefault="00F85CA1" w:rsidP="00F85CA1">
      <w:pPr>
        <w:pStyle w:val="Footer"/>
        <w:rPr>
          <w:rFonts w:cstheme="minorHAnsi"/>
        </w:rPr>
      </w:pPr>
      <w:r w:rsidRPr="00F85CA1">
        <w:rPr>
          <w:rFonts w:cstheme="minorHAnsi"/>
        </w:rPr>
        <w:t xml:space="preserve">Ó hÓgáin, Dáithí, </w:t>
      </w:r>
      <w:r w:rsidRPr="00F85CA1">
        <w:rPr>
          <w:rFonts w:cstheme="minorHAnsi"/>
          <w:i/>
          <w:iCs/>
        </w:rPr>
        <w:t xml:space="preserve">Myth, Legend &amp; Romance: An Encyclopaedia </w:t>
      </w:r>
      <w:proofErr w:type="gramStart"/>
      <w:r w:rsidRPr="00F85CA1">
        <w:rPr>
          <w:rFonts w:cstheme="minorHAnsi"/>
          <w:i/>
          <w:iCs/>
        </w:rPr>
        <w:t>Of</w:t>
      </w:r>
      <w:proofErr w:type="gramEnd"/>
      <w:r w:rsidRPr="00F85CA1">
        <w:rPr>
          <w:rFonts w:cstheme="minorHAnsi"/>
          <w:i/>
          <w:iCs/>
        </w:rPr>
        <w:t xml:space="preserve"> The Irish Folk Tradition</w:t>
      </w:r>
      <w:r w:rsidRPr="00F85CA1">
        <w:rPr>
          <w:rFonts w:cstheme="minorHAnsi"/>
        </w:rPr>
        <w:t>, 1</w:t>
      </w:r>
      <w:r w:rsidRPr="00F85CA1">
        <w:rPr>
          <w:rFonts w:cstheme="minorHAnsi"/>
          <w:vertAlign w:val="superscript"/>
        </w:rPr>
        <w:t xml:space="preserve">st </w:t>
      </w:r>
      <w:r w:rsidRPr="00F85CA1">
        <w:rPr>
          <w:rFonts w:cstheme="minorHAnsi"/>
        </w:rPr>
        <w:t>edn. (Upper Saddle River: Prentice Hall Press, 1991), p. 296.</w:t>
      </w:r>
    </w:p>
    <w:p w14:paraId="2BBEBB67" w14:textId="77777777" w:rsidR="00F85CA1" w:rsidRPr="00F85CA1" w:rsidRDefault="00F85CA1" w:rsidP="00F85CA1">
      <w:pPr>
        <w:pStyle w:val="Footer"/>
        <w:rPr>
          <w:rFonts w:cstheme="minorHAnsi"/>
        </w:rPr>
      </w:pPr>
    </w:p>
    <w:p w14:paraId="4F28327D" w14:textId="77777777" w:rsidR="00F85CA1" w:rsidRPr="00F85CA1" w:rsidRDefault="00F85CA1" w:rsidP="00F85CA1">
      <w:pPr>
        <w:pStyle w:val="Footer"/>
        <w:rPr>
          <w:rFonts w:cstheme="minorHAnsi"/>
        </w:rPr>
      </w:pPr>
      <w:r w:rsidRPr="00F85CA1">
        <w:rPr>
          <w:rFonts w:cstheme="minorHAnsi"/>
        </w:rPr>
        <w:t xml:space="preserve">Berresford Ellis, Peter, </w:t>
      </w:r>
      <w:r w:rsidRPr="00F85CA1">
        <w:rPr>
          <w:rFonts w:cstheme="minorHAnsi"/>
          <w:i/>
          <w:iCs/>
        </w:rPr>
        <w:t xml:space="preserve">The Mammoth Book </w:t>
      </w:r>
      <w:proofErr w:type="gramStart"/>
      <w:r w:rsidRPr="00F85CA1">
        <w:rPr>
          <w:rFonts w:cstheme="minorHAnsi"/>
          <w:i/>
          <w:iCs/>
        </w:rPr>
        <w:t>Of</w:t>
      </w:r>
      <w:proofErr w:type="gramEnd"/>
      <w:r w:rsidRPr="00F85CA1">
        <w:rPr>
          <w:rFonts w:cstheme="minorHAnsi"/>
          <w:i/>
          <w:iCs/>
        </w:rPr>
        <w:t xml:space="preserve"> Celtic Myths And Legends</w:t>
      </w:r>
      <w:r w:rsidRPr="00F85CA1">
        <w:rPr>
          <w:rFonts w:cstheme="minorHAnsi"/>
        </w:rPr>
        <w:t>, 3</w:t>
      </w:r>
      <w:r w:rsidRPr="00F85CA1">
        <w:rPr>
          <w:rFonts w:cstheme="minorHAnsi"/>
          <w:vertAlign w:val="superscript"/>
        </w:rPr>
        <w:t>rd</w:t>
      </w:r>
      <w:r w:rsidRPr="00F85CA1">
        <w:rPr>
          <w:rFonts w:cstheme="minorHAnsi"/>
        </w:rPr>
        <w:t xml:space="preserve"> edn. (Philadelphia: Running Press, 2008), p.25.</w:t>
      </w:r>
    </w:p>
    <w:p w14:paraId="51882E34" w14:textId="77777777" w:rsidR="00F85CA1" w:rsidRPr="00F85CA1" w:rsidRDefault="00F85CA1" w:rsidP="008830BA"/>
    <w:sectPr w:rsidR="00F85CA1" w:rsidRPr="00F85CA1">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EB19F" w14:textId="77777777" w:rsidR="00AB6D12" w:rsidRDefault="00AB6D12" w:rsidP="008830BA">
      <w:pPr>
        <w:spacing w:after="0" w:line="240" w:lineRule="auto"/>
      </w:pPr>
      <w:r>
        <w:separator/>
      </w:r>
    </w:p>
  </w:endnote>
  <w:endnote w:type="continuationSeparator" w:id="0">
    <w:p w14:paraId="029B7A77" w14:textId="77777777" w:rsidR="00AB6D12" w:rsidRDefault="00AB6D12" w:rsidP="00883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02985" w14:textId="77777777" w:rsidR="00AB6D12" w:rsidRDefault="00AB6D12" w:rsidP="008830BA">
      <w:pPr>
        <w:spacing w:after="0" w:line="240" w:lineRule="auto"/>
      </w:pPr>
      <w:r>
        <w:separator/>
      </w:r>
    </w:p>
  </w:footnote>
  <w:footnote w:type="continuationSeparator" w:id="0">
    <w:p w14:paraId="4DF9F0B4" w14:textId="77777777" w:rsidR="00AB6D12" w:rsidRDefault="00AB6D12" w:rsidP="008830BA">
      <w:pPr>
        <w:spacing w:after="0" w:line="240" w:lineRule="auto"/>
      </w:pPr>
      <w:r>
        <w:continuationSeparator/>
      </w:r>
    </w:p>
  </w:footnote>
  <w:footnote w:id="1">
    <w:p w14:paraId="6290382A" w14:textId="68C356D1" w:rsidR="00794C71" w:rsidRPr="00981423" w:rsidRDefault="00794C71" w:rsidP="00794C71">
      <w:pPr>
        <w:pStyle w:val="Footer"/>
        <w:rPr>
          <w:rFonts w:cstheme="minorHAnsi"/>
          <w:shd w:val="clear" w:color="auto" w:fill="FFFFFF"/>
        </w:rPr>
      </w:pPr>
      <w:r w:rsidRPr="00981423">
        <w:rPr>
          <w:rStyle w:val="FootnoteReference"/>
        </w:rPr>
        <w:footnoteRef/>
      </w:r>
      <w:r w:rsidRPr="00981423">
        <w:t xml:space="preserve"> </w:t>
      </w:r>
      <w:r w:rsidRPr="00981423">
        <w:rPr>
          <w:rFonts w:cstheme="minorHAnsi"/>
          <w:shd w:val="clear" w:color="auto" w:fill="FFFFFF"/>
        </w:rPr>
        <w:t xml:space="preserve">R.A Stewart Macallister, </w:t>
      </w:r>
      <w:r w:rsidR="00981423" w:rsidRPr="00981423">
        <w:rPr>
          <w:rFonts w:cstheme="minorHAnsi"/>
          <w:i/>
          <w:iCs/>
          <w:shd w:val="clear" w:color="auto" w:fill="FFFFFF"/>
        </w:rPr>
        <w:t>Lebor Gabála Érenn</w:t>
      </w:r>
      <w:r w:rsidRPr="00981423">
        <w:rPr>
          <w:rFonts w:cstheme="minorHAnsi"/>
          <w:i/>
          <w:iCs/>
          <w:shd w:val="clear" w:color="auto" w:fill="FFFFFF"/>
        </w:rPr>
        <w:t xml:space="preserve">: The Book </w:t>
      </w:r>
      <w:proofErr w:type="gramStart"/>
      <w:r w:rsidRPr="00981423">
        <w:rPr>
          <w:rFonts w:cstheme="minorHAnsi"/>
          <w:i/>
          <w:iCs/>
          <w:shd w:val="clear" w:color="auto" w:fill="FFFFFF"/>
        </w:rPr>
        <w:t>Of</w:t>
      </w:r>
      <w:proofErr w:type="gramEnd"/>
      <w:r w:rsidRPr="00981423">
        <w:rPr>
          <w:rFonts w:cstheme="minorHAnsi"/>
          <w:i/>
          <w:iCs/>
          <w:shd w:val="clear" w:color="auto" w:fill="FFFFFF"/>
        </w:rPr>
        <w:t xml:space="preserve"> The Taking Of Ireland, Vol. I</w:t>
      </w:r>
      <w:r w:rsidRPr="00981423">
        <w:rPr>
          <w:rFonts w:cstheme="minorHAnsi"/>
          <w:shd w:val="clear" w:color="auto" w:fill="FFFFFF"/>
        </w:rPr>
        <w:t>, 1</w:t>
      </w:r>
      <w:r w:rsidRPr="00981423">
        <w:rPr>
          <w:rFonts w:cstheme="minorHAnsi"/>
          <w:shd w:val="clear" w:color="auto" w:fill="FFFFFF"/>
          <w:vertAlign w:val="superscript"/>
        </w:rPr>
        <w:t>st</w:t>
      </w:r>
      <w:r w:rsidRPr="00981423">
        <w:rPr>
          <w:rFonts w:cstheme="minorHAnsi"/>
          <w:shd w:val="clear" w:color="auto" w:fill="FFFFFF"/>
        </w:rPr>
        <w:t xml:space="preserve"> edn. (Dublin: Educational Company of Ireland, 1938), p.87.</w:t>
      </w:r>
    </w:p>
  </w:footnote>
  <w:footnote w:id="2">
    <w:p w14:paraId="0FD72BBA" w14:textId="02D82BCD" w:rsidR="00794C71" w:rsidRPr="00981423" w:rsidRDefault="00794C71">
      <w:pPr>
        <w:pStyle w:val="FootnoteText"/>
        <w:rPr>
          <w:rFonts w:cstheme="minorHAnsi"/>
          <w:sz w:val="22"/>
          <w:szCs w:val="22"/>
          <w:shd w:val="clear" w:color="auto" w:fill="FFFFFF"/>
        </w:rPr>
      </w:pPr>
      <w:r w:rsidRPr="00981423">
        <w:rPr>
          <w:rStyle w:val="FootnoteReference"/>
          <w:sz w:val="22"/>
          <w:szCs w:val="22"/>
        </w:rPr>
        <w:footnoteRef/>
      </w:r>
      <w:r w:rsidRPr="00981423">
        <w:rPr>
          <w:sz w:val="22"/>
          <w:szCs w:val="22"/>
        </w:rPr>
        <w:t xml:space="preserve"> </w:t>
      </w:r>
      <w:r w:rsidRPr="00981423">
        <w:rPr>
          <w:rFonts w:cstheme="minorHAnsi"/>
          <w:sz w:val="22"/>
          <w:szCs w:val="22"/>
          <w:shd w:val="clear" w:color="auto" w:fill="FFFFFF"/>
        </w:rPr>
        <w:t xml:space="preserve">James Mackillup, </w:t>
      </w:r>
      <w:r w:rsidRPr="00981423">
        <w:rPr>
          <w:rFonts w:cstheme="minorHAnsi"/>
          <w:i/>
          <w:iCs/>
          <w:sz w:val="22"/>
          <w:szCs w:val="22"/>
          <w:shd w:val="clear" w:color="auto" w:fill="FFFFFF"/>
        </w:rPr>
        <w:t xml:space="preserve">A Dictionary </w:t>
      </w:r>
      <w:proofErr w:type="gramStart"/>
      <w:r w:rsidRPr="00981423">
        <w:rPr>
          <w:rFonts w:cstheme="minorHAnsi"/>
          <w:i/>
          <w:iCs/>
          <w:sz w:val="22"/>
          <w:szCs w:val="22"/>
          <w:shd w:val="clear" w:color="auto" w:fill="FFFFFF"/>
        </w:rPr>
        <w:t>Of</w:t>
      </w:r>
      <w:proofErr w:type="gramEnd"/>
      <w:r w:rsidRPr="00981423">
        <w:rPr>
          <w:rFonts w:cstheme="minorHAnsi"/>
          <w:i/>
          <w:iCs/>
          <w:sz w:val="22"/>
          <w:szCs w:val="22"/>
          <w:shd w:val="clear" w:color="auto" w:fill="FFFFFF"/>
        </w:rPr>
        <w:t xml:space="preserve"> Celtic Mythology</w:t>
      </w:r>
      <w:r w:rsidRPr="00981423">
        <w:rPr>
          <w:rFonts w:cstheme="minorHAnsi"/>
          <w:sz w:val="22"/>
          <w:szCs w:val="22"/>
          <w:shd w:val="clear" w:color="auto" w:fill="FFFFFF"/>
        </w:rPr>
        <w:t>, 1</w:t>
      </w:r>
      <w:r w:rsidRPr="00981423">
        <w:rPr>
          <w:rFonts w:cstheme="minorHAnsi"/>
          <w:sz w:val="22"/>
          <w:szCs w:val="22"/>
          <w:shd w:val="clear" w:color="auto" w:fill="FFFFFF"/>
          <w:vertAlign w:val="superscript"/>
        </w:rPr>
        <w:t>st</w:t>
      </w:r>
      <w:r w:rsidRPr="00981423">
        <w:rPr>
          <w:rFonts w:cstheme="minorHAnsi"/>
          <w:sz w:val="22"/>
          <w:szCs w:val="22"/>
          <w:shd w:val="clear" w:color="auto" w:fill="FFFFFF"/>
        </w:rPr>
        <w:t xml:space="preserve"> edn. (Oxford: Oxford University Press, 1998), p.134</w:t>
      </w:r>
      <w:r w:rsidRPr="00981423">
        <w:rPr>
          <w:rFonts w:cstheme="minorHAnsi"/>
          <w:sz w:val="22"/>
          <w:szCs w:val="22"/>
          <w:shd w:val="clear" w:color="auto" w:fill="FFFFFF"/>
        </w:rPr>
        <w:t>.</w:t>
      </w:r>
    </w:p>
  </w:footnote>
  <w:footnote w:id="3">
    <w:p w14:paraId="34DCEFFF" w14:textId="7782C386" w:rsidR="00794C71" w:rsidRPr="00981423" w:rsidRDefault="00794C71" w:rsidP="00794C71">
      <w:pPr>
        <w:pStyle w:val="Footer"/>
        <w:rPr>
          <w:rFonts w:cstheme="minorHAnsi"/>
          <w:shd w:val="clear" w:color="auto" w:fill="FFFFFF"/>
        </w:rPr>
      </w:pPr>
      <w:r w:rsidRPr="00981423">
        <w:rPr>
          <w:rStyle w:val="FootnoteReference"/>
        </w:rPr>
        <w:footnoteRef/>
      </w:r>
      <w:r w:rsidRPr="00981423">
        <w:t xml:space="preserve"> </w:t>
      </w:r>
      <w:r w:rsidRPr="00981423">
        <w:rPr>
          <w:rFonts w:cstheme="minorHAnsi"/>
          <w:shd w:val="clear" w:color="auto" w:fill="FFFFFF"/>
        </w:rPr>
        <w:t xml:space="preserve">Geoffrey Keating, </w:t>
      </w:r>
      <w:r w:rsidRPr="00981423">
        <w:rPr>
          <w:rFonts w:cstheme="minorHAnsi"/>
          <w:i/>
          <w:iCs/>
          <w:shd w:val="clear" w:color="auto" w:fill="FFFFFF"/>
        </w:rPr>
        <w:t xml:space="preserve">Foras Feasa </w:t>
      </w:r>
      <w:r w:rsidR="00981423">
        <w:rPr>
          <w:rFonts w:cstheme="minorHAnsi"/>
          <w:i/>
          <w:iCs/>
          <w:shd w:val="clear" w:color="auto" w:fill="FFFFFF"/>
        </w:rPr>
        <w:t>A</w:t>
      </w:r>
      <w:r w:rsidRPr="00981423">
        <w:rPr>
          <w:rFonts w:cstheme="minorHAnsi"/>
          <w:i/>
          <w:iCs/>
          <w:shd w:val="clear" w:color="auto" w:fill="FFFFFF"/>
        </w:rPr>
        <w:t xml:space="preserve">r </w:t>
      </w:r>
      <w:r w:rsidR="00981423" w:rsidRPr="00981423">
        <w:rPr>
          <w:rFonts w:cstheme="minorHAnsi"/>
          <w:i/>
          <w:iCs/>
          <w:shd w:val="clear" w:color="auto" w:fill="FFFFFF"/>
        </w:rPr>
        <w:t>É</w:t>
      </w:r>
      <w:r w:rsidRPr="00981423">
        <w:rPr>
          <w:rFonts w:cstheme="minorHAnsi"/>
          <w:i/>
          <w:iCs/>
          <w:shd w:val="clear" w:color="auto" w:fill="FFFFFF"/>
        </w:rPr>
        <w:t xml:space="preserve">irinn: The History </w:t>
      </w:r>
      <w:proofErr w:type="gramStart"/>
      <w:r w:rsidRPr="00981423">
        <w:rPr>
          <w:rFonts w:cstheme="minorHAnsi"/>
          <w:i/>
          <w:iCs/>
          <w:shd w:val="clear" w:color="auto" w:fill="FFFFFF"/>
        </w:rPr>
        <w:t>Of</w:t>
      </w:r>
      <w:proofErr w:type="gramEnd"/>
      <w:r w:rsidRPr="00981423">
        <w:rPr>
          <w:rFonts w:cstheme="minorHAnsi"/>
          <w:i/>
          <w:iCs/>
          <w:shd w:val="clear" w:color="auto" w:fill="FFFFFF"/>
        </w:rPr>
        <w:t xml:space="preserve"> Ireland</w:t>
      </w:r>
      <w:r w:rsidRPr="00981423">
        <w:rPr>
          <w:rFonts w:cstheme="minorHAnsi"/>
          <w:shd w:val="clear" w:color="auto" w:fill="FFFFFF"/>
        </w:rPr>
        <w:t xml:space="preserve">, ed. By David Comyn and P.S. </w:t>
      </w:r>
    </w:p>
    <w:p w14:paraId="1E69575C" w14:textId="351BB414" w:rsidR="00794C71" w:rsidRPr="00981423" w:rsidRDefault="00794C71" w:rsidP="00794C71">
      <w:pPr>
        <w:pStyle w:val="Footer"/>
      </w:pPr>
      <w:r w:rsidRPr="00981423">
        <w:rPr>
          <w:rFonts w:cstheme="minorHAnsi"/>
          <w:shd w:val="clear" w:color="auto" w:fill="FFFFFF"/>
        </w:rPr>
        <w:t>Dinneen (4 vols, London: Irish Texts Society, 1902-1914), p.44.</w:t>
      </w:r>
    </w:p>
  </w:footnote>
  <w:footnote w:id="4">
    <w:p w14:paraId="6ACF2F01" w14:textId="1D30511D" w:rsidR="00794C71" w:rsidRPr="00981423" w:rsidRDefault="00794C71">
      <w:pPr>
        <w:pStyle w:val="FootnoteText"/>
        <w:rPr>
          <w:sz w:val="22"/>
          <w:szCs w:val="22"/>
        </w:rPr>
      </w:pPr>
      <w:r w:rsidRPr="00981423">
        <w:rPr>
          <w:rStyle w:val="FootnoteReference"/>
          <w:sz w:val="22"/>
          <w:szCs w:val="22"/>
        </w:rPr>
        <w:footnoteRef/>
      </w:r>
      <w:r w:rsidRPr="00981423">
        <w:rPr>
          <w:sz w:val="22"/>
          <w:szCs w:val="22"/>
        </w:rPr>
        <w:t xml:space="preserve"> </w:t>
      </w:r>
      <w:r w:rsidRPr="00981423">
        <w:rPr>
          <w:rFonts w:cstheme="minorHAnsi"/>
          <w:sz w:val="22"/>
          <w:szCs w:val="22"/>
        </w:rPr>
        <w:t xml:space="preserve">Peter Berresford Ellis, </w:t>
      </w:r>
      <w:r w:rsidRPr="00981423">
        <w:rPr>
          <w:rFonts w:cstheme="minorHAnsi"/>
          <w:i/>
          <w:iCs/>
          <w:sz w:val="22"/>
          <w:szCs w:val="22"/>
        </w:rPr>
        <w:t xml:space="preserve">The Mammoth Book </w:t>
      </w:r>
      <w:proofErr w:type="gramStart"/>
      <w:r w:rsidRPr="00981423">
        <w:rPr>
          <w:rFonts w:cstheme="minorHAnsi"/>
          <w:i/>
          <w:iCs/>
          <w:sz w:val="22"/>
          <w:szCs w:val="22"/>
        </w:rPr>
        <w:t>Of</w:t>
      </w:r>
      <w:proofErr w:type="gramEnd"/>
      <w:r w:rsidRPr="00981423">
        <w:rPr>
          <w:rFonts w:cstheme="minorHAnsi"/>
          <w:i/>
          <w:iCs/>
          <w:sz w:val="22"/>
          <w:szCs w:val="22"/>
        </w:rPr>
        <w:t xml:space="preserve"> Celtic Myths And Legends</w:t>
      </w:r>
      <w:r w:rsidRPr="00981423">
        <w:rPr>
          <w:rFonts w:cstheme="minorHAnsi"/>
          <w:sz w:val="22"/>
          <w:szCs w:val="22"/>
        </w:rPr>
        <w:t>, 3</w:t>
      </w:r>
      <w:r w:rsidRPr="00981423">
        <w:rPr>
          <w:rFonts w:cstheme="minorHAnsi"/>
          <w:sz w:val="22"/>
          <w:szCs w:val="22"/>
          <w:vertAlign w:val="superscript"/>
        </w:rPr>
        <w:t>rd</w:t>
      </w:r>
      <w:r w:rsidRPr="00981423">
        <w:rPr>
          <w:rFonts w:cstheme="minorHAnsi"/>
          <w:sz w:val="22"/>
          <w:szCs w:val="22"/>
        </w:rPr>
        <w:t xml:space="preserve"> edn. (Philadelphia: Running Press, 2008), p.7.</w:t>
      </w:r>
    </w:p>
  </w:footnote>
  <w:footnote w:id="5">
    <w:p w14:paraId="0D84221A" w14:textId="7F7D4025" w:rsidR="00794C71" w:rsidRPr="00981423" w:rsidRDefault="00794C71">
      <w:pPr>
        <w:pStyle w:val="FootnoteText"/>
        <w:rPr>
          <w:sz w:val="22"/>
          <w:szCs w:val="22"/>
        </w:rPr>
      </w:pPr>
      <w:r w:rsidRPr="00981423">
        <w:rPr>
          <w:rStyle w:val="FootnoteReference"/>
          <w:sz w:val="22"/>
          <w:szCs w:val="22"/>
        </w:rPr>
        <w:footnoteRef/>
      </w:r>
      <w:r w:rsidRPr="00981423">
        <w:rPr>
          <w:sz w:val="22"/>
          <w:szCs w:val="22"/>
        </w:rPr>
        <w:t xml:space="preserve"> </w:t>
      </w:r>
      <w:r w:rsidRPr="00981423">
        <w:rPr>
          <w:rFonts w:cstheme="minorHAnsi"/>
          <w:sz w:val="22"/>
          <w:szCs w:val="22"/>
        </w:rPr>
        <w:t xml:space="preserve">Peter Berresford Ellis, </w:t>
      </w:r>
      <w:r w:rsidRPr="00981423">
        <w:rPr>
          <w:rFonts w:cstheme="minorHAnsi"/>
          <w:i/>
          <w:iCs/>
          <w:sz w:val="22"/>
          <w:szCs w:val="22"/>
        </w:rPr>
        <w:t xml:space="preserve">The Mammoth Book </w:t>
      </w:r>
      <w:proofErr w:type="gramStart"/>
      <w:r w:rsidRPr="00981423">
        <w:rPr>
          <w:rFonts w:cstheme="minorHAnsi"/>
          <w:i/>
          <w:iCs/>
          <w:sz w:val="22"/>
          <w:szCs w:val="22"/>
        </w:rPr>
        <w:t>Of</w:t>
      </w:r>
      <w:proofErr w:type="gramEnd"/>
      <w:r w:rsidRPr="00981423">
        <w:rPr>
          <w:rFonts w:cstheme="minorHAnsi"/>
          <w:i/>
          <w:iCs/>
          <w:sz w:val="22"/>
          <w:szCs w:val="22"/>
        </w:rPr>
        <w:t xml:space="preserve"> Celtic Myths And Legends</w:t>
      </w:r>
      <w:r w:rsidRPr="00981423">
        <w:rPr>
          <w:rFonts w:cstheme="minorHAnsi"/>
          <w:sz w:val="22"/>
          <w:szCs w:val="22"/>
        </w:rPr>
        <w:t>, 3</w:t>
      </w:r>
      <w:r w:rsidRPr="00981423">
        <w:rPr>
          <w:rFonts w:cstheme="minorHAnsi"/>
          <w:sz w:val="22"/>
          <w:szCs w:val="22"/>
          <w:vertAlign w:val="superscript"/>
        </w:rPr>
        <w:t>rd</w:t>
      </w:r>
      <w:r w:rsidRPr="00981423">
        <w:rPr>
          <w:rFonts w:cstheme="minorHAnsi"/>
          <w:sz w:val="22"/>
          <w:szCs w:val="22"/>
        </w:rPr>
        <w:t xml:space="preserve"> edn. (Philadelphia: Running Press, 2008), p.8.</w:t>
      </w:r>
    </w:p>
  </w:footnote>
  <w:footnote w:id="6">
    <w:p w14:paraId="4C6B9A52" w14:textId="16C72D0E" w:rsidR="00794C71" w:rsidRPr="00981423" w:rsidRDefault="00794C71">
      <w:pPr>
        <w:pStyle w:val="FootnoteText"/>
        <w:rPr>
          <w:sz w:val="22"/>
          <w:szCs w:val="22"/>
        </w:rPr>
      </w:pPr>
      <w:r w:rsidRPr="00981423">
        <w:rPr>
          <w:rStyle w:val="FootnoteReference"/>
          <w:sz w:val="22"/>
          <w:szCs w:val="22"/>
        </w:rPr>
        <w:footnoteRef/>
      </w:r>
      <w:r w:rsidRPr="00981423">
        <w:rPr>
          <w:sz w:val="22"/>
          <w:szCs w:val="22"/>
        </w:rPr>
        <w:t xml:space="preserve"> </w:t>
      </w:r>
      <w:r w:rsidRPr="00981423">
        <w:rPr>
          <w:rFonts w:cstheme="minorHAnsi"/>
          <w:sz w:val="22"/>
          <w:szCs w:val="22"/>
        </w:rPr>
        <w:t xml:space="preserve">June McDaniel, ‘A Modern Hindu Monotheism: Indonesian Hindus as ‘People of the Book’’. </w:t>
      </w:r>
      <w:r w:rsidRPr="00981423">
        <w:rPr>
          <w:rFonts w:cstheme="minorHAnsi"/>
          <w:i/>
          <w:iCs/>
          <w:sz w:val="22"/>
          <w:szCs w:val="22"/>
        </w:rPr>
        <w:t>The Journal of Hindu Studies</w:t>
      </w:r>
      <w:r w:rsidRPr="00981423">
        <w:rPr>
          <w:rFonts w:cstheme="minorHAnsi"/>
          <w:sz w:val="22"/>
          <w:szCs w:val="22"/>
        </w:rPr>
        <w:t xml:space="preserve">, Vol. 3, Issue 1 (2013), Oxford University Press. </w:t>
      </w:r>
      <w:hyperlink r:id="rId1" w:tooltip="Doi (identifier)" w:history="1">
        <w:r w:rsidRPr="00981423">
          <w:rPr>
            <w:rStyle w:val="Hyperlink"/>
            <w:rFonts w:cstheme="minorHAnsi"/>
            <w:color w:val="0645AD"/>
            <w:sz w:val="22"/>
            <w:szCs w:val="22"/>
            <w:shd w:val="clear" w:color="auto" w:fill="FFFFFF"/>
          </w:rPr>
          <w:t>doi</w:t>
        </w:r>
      </w:hyperlink>
      <w:r w:rsidRPr="00981423">
        <w:rPr>
          <w:rFonts w:cstheme="minorHAnsi"/>
          <w:color w:val="202122"/>
          <w:sz w:val="22"/>
          <w:szCs w:val="22"/>
          <w:shd w:val="clear" w:color="auto" w:fill="FFFFFF"/>
        </w:rPr>
        <w:t>:</w:t>
      </w:r>
      <w:hyperlink r:id="rId2" w:history="1">
        <w:r w:rsidRPr="00981423">
          <w:rPr>
            <w:rStyle w:val="Hyperlink"/>
            <w:rFonts w:cstheme="minorHAnsi"/>
            <w:color w:val="3366BB"/>
            <w:sz w:val="22"/>
            <w:szCs w:val="22"/>
          </w:rPr>
          <w:t>10.1093/jhs/hit030</w:t>
        </w:r>
      </w:hyperlink>
      <w:r w:rsidRPr="00981423">
        <w:rPr>
          <w:rFonts w:cstheme="minorHAnsi"/>
          <w:sz w:val="22"/>
          <w:szCs w:val="22"/>
        </w:rPr>
        <w:t>. Accessed on 21/10/22.</w:t>
      </w:r>
    </w:p>
  </w:footnote>
  <w:footnote w:id="7">
    <w:p w14:paraId="3E79123F" w14:textId="70555FA7" w:rsidR="00794C71" w:rsidRPr="00981423" w:rsidRDefault="00794C71" w:rsidP="00F85CA1">
      <w:pPr>
        <w:pStyle w:val="Footer"/>
      </w:pPr>
      <w:r w:rsidRPr="00981423">
        <w:rPr>
          <w:rStyle w:val="FootnoteReference"/>
        </w:rPr>
        <w:footnoteRef/>
      </w:r>
      <w:r w:rsidRPr="00981423">
        <w:t xml:space="preserve"> </w:t>
      </w:r>
      <w:r w:rsidRPr="00981423">
        <w:rPr>
          <w:rFonts w:cstheme="minorHAnsi"/>
        </w:rPr>
        <w:t>Manch</w:t>
      </w:r>
      <w:r w:rsidR="00981423" w:rsidRPr="00981423">
        <w:rPr>
          <w:rFonts w:cstheme="minorHAnsi"/>
        </w:rPr>
        <w:t>á</w:t>
      </w:r>
      <w:r w:rsidRPr="00981423">
        <w:rPr>
          <w:rFonts w:cstheme="minorHAnsi"/>
        </w:rPr>
        <w:t>n Mag</w:t>
      </w:r>
      <w:r w:rsidR="00981423">
        <w:rPr>
          <w:rFonts w:cstheme="minorHAnsi"/>
        </w:rPr>
        <w:t>a</w:t>
      </w:r>
      <w:r w:rsidRPr="00981423">
        <w:rPr>
          <w:rFonts w:cstheme="minorHAnsi"/>
        </w:rPr>
        <w:t xml:space="preserve">n, </w:t>
      </w:r>
      <w:r w:rsidRPr="00981423">
        <w:rPr>
          <w:rFonts w:cstheme="minorHAnsi"/>
          <w:i/>
          <w:iCs/>
        </w:rPr>
        <w:t xml:space="preserve">Thirty-Two Words </w:t>
      </w:r>
      <w:proofErr w:type="gramStart"/>
      <w:r w:rsidRPr="00981423">
        <w:rPr>
          <w:rFonts w:cstheme="minorHAnsi"/>
          <w:i/>
          <w:iCs/>
        </w:rPr>
        <w:t>For</w:t>
      </w:r>
      <w:proofErr w:type="gramEnd"/>
      <w:r w:rsidRPr="00981423">
        <w:rPr>
          <w:rFonts w:cstheme="minorHAnsi"/>
          <w:i/>
          <w:iCs/>
        </w:rPr>
        <w:t xml:space="preserve"> Field</w:t>
      </w:r>
      <w:r w:rsidRPr="00981423">
        <w:rPr>
          <w:rFonts w:cstheme="minorHAnsi"/>
        </w:rPr>
        <w:t>, 1</w:t>
      </w:r>
      <w:r w:rsidRPr="00981423">
        <w:rPr>
          <w:rFonts w:cstheme="minorHAnsi"/>
          <w:vertAlign w:val="superscript"/>
        </w:rPr>
        <w:t>st</w:t>
      </w:r>
      <w:r w:rsidRPr="00981423">
        <w:rPr>
          <w:rFonts w:cstheme="minorHAnsi"/>
        </w:rPr>
        <w:t xml:space="preserve"> edn. (Dublin: Gill Books, 2020), p.214.</w:t>
      </w:r>
    </w:p>
  </w:footnote>
  <w:footnote w:id="8">
    <w:p w14:paraId="3BEEA505" w14:textId="44320D0C" w:rsidR="00794C71" w:rsidRPr="00981423" w:rsidRDefault="00794C71" w:rsidP="00F85CA1">
      <w:pPr>
        <w:pStyle w:val="Footer"/>
      </w:pPr>
      <w:r w:rsidRPr="00981423">
        <w:rPr>
          <w:rStyle w:val="FootnoteReference"/>
        </w:rPr>
        <w:footnoteRef/>
      </w:r>
      <w:r w:rsidRPr="00981423">
        <w:t xml:space="preserve"> </w:t>
      </w:r>
      <w:r w:rsidRPr="00981423">
        <w:rPr>
          <w:rFonts w:cstheme="minorHAnsi"/>
        </w:rPr>
        <w:t xml:space="preserve">David Kinsley, </w:t>
      </w:r>
      <w:r w:rsidRPr="00981423">
        <w:rPr>
          <w:rFonts w:cstheme="minorHAnsi"/>
          <w:i/>
          <w:iCs/>
        </w:rPr>
        <w:t xml:space="preserve">Hindu Goddesses: Visions </w:t>
      </w:r>
      <w:proofErr w:type="gramStart"/>
      <w:r w:rsidRPr="00981423">
        <w:rPr>
          <w:rFonts w:cstheme="minorHAnsi"/>
          <w:i/>
          <w:iCs/>
        </w:rPr>
        <w:t>Of</w:t>
      </w:r>
      <w:proofErr w:type="gramEnd"/>
      <w:r w:rsidRPr="00981423">
        <w:rPr>
          <w:rFonts w:cstheme="minorHAnsi"/>
          <w:i/>
          <w:iCs/>
        </w:rPr>
        <w:t xml:space="preserve"> The Divine Feminine In The Hindu Religious Tradition</w:t>
      </w:r>
      <w:r w:rsidRPr="00981423">
        <w:rPr>
          <w:rFonts w:cstheme="minorHAnsi"/>
        </w:rPr>
        <w:t>,</w:t>
      </w:r>
      <w:r w:rsidRPr="00981423">
        <w:rPr>
          <w:rFonts w:cstheme="minorHAnsi"/>
          <w:i/>
          <w:iCs/>
        </w:rPr>
        <w:t xml:space="preserve"> </w:t>
      </w:r>
      <w:r w:rsidRPr="00981423">
        <w:rPr>
          <w:rFonts w:cstheme="minorHAnsi"/>
        </w:rPr>
        <w:t>1</w:t>
      </w:r>
      <w:r w:rsidRPr="00981423">
        <w:rPr>
          <w:rFonts w:cstheme="minorHAnsi"/>
          <w:vertAlign w:val="superscript"/>
        </w:rPr>
        <w:t>st</w:t>
      </w:r>
      <w:r w:rsidRPr="00981423">
        <w:rPr>
          <w:rFonts w:cstheme="minorHAnsi"/>
        </w:rPr>
        <w:t xml:space="preserve"> edn. (Delhi: Motilal Banarsidass, 1987) p.17.</w:t>
      </w:r>
    </w:p>
  </w:footnote>
  <w:footnote w:id="9">
    <w:p w14:paraId="4A4B51BC" w14:textId="579A7D7F" w:rsidR="00794C71" w:rsidRPr="00981423" w:rsidRDefault="00794C71">
      <w:pPr>
        <w:pStyle w:val="FootnoteText"/>
        <w:rPr>
          <w:sz w:val="22"/>
          <w:szCs w:val="22"/>
        </w:rPr>
      </w:pPr>
      <w:r w:rsidRPr="00981423">
        <w:rPr>
          <w:rStyle w:val="FootnoteReference"/>
          <w:sz w:val="22"/>
          <w:szCs w:val="22"/>
        </w:rPr>
        <w:footnoteRef/>
      </w:r>
      <w:r w:rsidRPr="00981423">
        <w:rPr>
          <w:sz w:val="22"/>
          <w:szCs w:val="22"/>
        </w:rPr>
        <w:t xml:space="preserve"> </w:t>
      </w:r>
      <w:r w:rsidRPr="00981423">
        <w:rPr>
          <w:rFonts w:cstheme="minorHAnsi"/>
          <w:sz w:val="22"/>
          <w:szCs w:val="22"/>
        </w:rPr>
        <w:t>Mark Williams</w:t>
      </w:r>
      <w:r w:rsidRPr="00981423">
        <w:rPr>
          <w:rFonts w:cstheme="minorHAnsi"/>
          <w:i/>
          <w:iCs/>
          <w:sz w:val="22"/>
          <w:szCs w:val="22"/>
        </w:rPr>
        <w:t xml:space="preserve">, Ireland's Immortals: A History </w:t>
      </w:r>
      <w:proofErr w:type="gramStart"/>
      <w:r w:rsidRPr="00981423">
        <w:rPr>
          <w:rFonts w:cstheme="minorHAnsi"/>
          <w:i/>
          <w:iCs/>
          <w:sz w:val="22"/>
          <w:szCs w:val="22"/>
        </w:rPr>
        <w:t>Of</w:t>
      </w:r>
      <w:proofErr w:type="gramEnd"/>
      <w:r w:rsidRPr="00981423">
        <w:rPr>
          <w:rFonts w:cstheme="minorHAnsi"/>
          <w:i/>
          <w:iCs/>
          <w:sz w:val="22"/>
          <w:szCs w:val="22"/>
        </w:rPr>
        <w:t xml:space="preserve"> The Gods Of Irish Myth</w:t>
      </w:r>
      <w:r w:rsidRPr="00981423">
        <w:rPr>
          <w:rFonts w:cstheme="minorHAnsi"/>
          <w:sz w:val="22"/>
          <w:szCs w:val="22"/>
        </w:rPr>
        <w:t>, 1</w:t>
      </w:r>
      <w:r w:rsidRPr="00981423">
        <w:rPr>
          <w:rFonts w:cstheme="minorHAnsi"/>
          <w:sz w:val="22"/>
          <w:szCs w:val="22"/>
          <w:vertAlign w:val="superscript"/>
        </w:rPr>
        <w:t>st</w:t>
      </w:r>
      <w:r w:rsidRPr="00981423">
        <w:rPr>
          <w:rFonts w:cstheme="minorHAnsi"/>
          <w:sz w:val="22"/>
          <w:szCs w:val="22"/>
        </w:rPr>
        <w:t xml:space="preserve"> ed. (Princeton: Princeton University Press, 2016) p.28.</w:t>
      </w:r>
    </w:p>
  </w:footnote>
  <w:footnote w:id="10">
    <w:p w14:paraId="3E62B762" w14:textId="00F16104" w:rsidR="00F85CA1" w:rsidRPr="00981423" w:rsidRDefault="00F85CA1" w:rsidP="00F85CA1">
      <w:pPr>
        <w:pStyle w:val="Footer"/>
      </w:pPr>
      <w:r w:rsidRPr="00981423">
        <w:rPr>
          <w:rStyle w:val="FootnoteReference"/>
        </w:rPr>
        <w:footnoteRef/>
      </w:r>
      <w:r w:rsidRPr="00981423">
        <w:t xml:space="preserve"> </w:t>
      </w:r>
      <w:r w:rsidRPr="00981423">
        <w:rPr>
          <w:rFonts w:cstheme="minorHAnsi"/>
        </w:rPr>
        <w:t xml:space="preserve">Dáithí Ó hÓgáin, </w:t>
      </w:r>
      <w:r w:rsidRPr="00981423">
        <w:rPr>
          <w:rFonts w:cstheme="minorHAnsi"/>
          <w:i/>
          <w:iCs/>
        </w:rPr>
        <w:t xml:space="preserve">Myth, Legend &amp; Romance: An Encyclopaedia </w:t>
      </w:r>
      <w:proofErr w:type="gramStart"/>
      <w:r w:rsidRPr="00981423">
        <w:rPr>
          <w:rFonts w:cstheme="minorHAnsi"/>
          <w:i/>
          <w:iCs/>
        </w:rPr>
        <w:t>Of</w:t>
      </w:r>
      <w:proofErr w:type="gramEnd"/>
      <w:r w:rsidRPr="00981423">
        <w:rPr>
          <w:rFonts w:cstheme="minorHAnsi"/>
          <w:i/>
          <w:iCs/>
        </w:rPr>
        <w:t xml:space="preserve"> The Irish Folk Tradition</w:t>
      </w:r>
      <w:r w:rsidRPr="00981423">
        <w:rPr>
          <w:rFonts w:cstheme="minorHAnsi"/>
        </w:rPr>
        <w:t>, 1</w:t>
      </w:r>
      <w:r w:rsidRPr="00981423">
        <w:rPr>
          <w:rFonts w:cstheme="minorHAnsi"/>
          <w:vertAlign w:val="superscript"/>
        </w:rPr>
        <w:t xml:space="preserve">st </w:t>
      </w:r>
      <w:r w:rsidRPr="00981423">
        <w:rPr>
          <w:rFonts w:cstheme="minorHAnsi"/>
        </w:rPr>
        <w:t>edn. (Upper Saddle River: Prentice Hall Press, 1991). pp. 296.</w:t>
      </w:r>
      <w:r w:rsidRPr="00981423">
        <w:t xml:space="preserve"> </w:t>
      </w:r>
    </w:p>
  </w:footnote>
  <w:footnote w:id="11">
    <w:p w14:paraId="62A115D2" w14:textId="77777777" w:rsidR="00F85CA1" w:rsidRPr="00981423" w:rsidRDefault="00F85CA1" w:rsidP="00F85CA1">
      <w:pPr>
        <w:pStyle w:val="Footer"/>
        <w:rPr>
          <w:rFonts w:cstheme="minorHAnsi"/>
        </w:rPr>
      </w:pPr>
      <w:r w:rsidRPr="00981423">
        <w:rPr>
          <w:rStyle w:val="FootnoteReference"/>
        </w:rPr>
        <w:footnoteRef/>
      </w:r>
      <w:r w:rsidRPr="00981423">
        <w:t xml:space="preserve"> </w:t>
      </w:r>
      <w:r w:rsidRPr="00981423">
        <w:rPr>
          <w:rFonts w:cstheme="minorHAnsi"/>
        </w:rPr>
        <w:t xml:space="preserve">Peter Berresford Ellis, </w:t>
      </w:r>
      <w:r w:rsidRPr="00981423">
        <w:rPr>
          <w:rFonts w:cstheme="minorHAnsi"/>
          <w:i/>
          <w:iCs/>
        </w:rPr>
        <w:t xml:space="preserve">The Mammoth Book </w:t>
      </w:r>
      <w:proofErr w:type="gramStart"/>
      <w:r w:rsidRPr="00981423">
        <w:rPr>
          <w:rFonts w:cstheme="minorHAnsi"/>
          <w:i/>
          <w:iCs/>
        </w:rPr>
        <w:t>Of</w:t>
      </w:r>
      <w:proofErr w:type="gramEnd"/>
      <w:r w:rsidRPr="00981423">
        <w:rPr>
          <w:rFonts w:cstheme="minorHAnsi"/>
          <w:i/>
          <w:iCs/>
        </w:rPr>
        <w:t xml:space="preserve"> Celtic Myths And Legends</w:t>
      </w:r>
      <w:r w:rsidRPr="00981423">
        <w:rPr>
          <w:rFonts w:cstheme="minorHAnsi"/>
        </w:rPr>
        <w:t>, 3</w:t>
      </w:r>
      <w:r w:rsidRPr="00981423">
        <w:rPr>
          <w:rFonts w:cstheme="minorHAnsi"/>
          <w:vertAlign w:val="superscript"/>
        </w:rPr>
        <w:t>rd</w:t>
      </w:r>
      <w:r w:rsidRPr="00981423">
        <w:rPr>
          <w:rFonts w:cstheme="minorHAnsi"/>
        </w:rPr>
        <w:t xml:space="preserve"> edn. (Philadelphia: Running Press, 2008), p.25.</w:t>
      </w:r>
    </w:p>
    <w:p w14:paraId="40E29DE7" w14:textId="58CF046F" w:rsidR="00F85CA1" w:rsidRDefault="00F85CA1">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6935F" w14:textId="5A68C582" w:rsidR="00885A85" w:rsidRDefault="00885A85">
    <w:pPr>
      <w:pStyle w:val="Header"/>
    </w:pPr>
    <w:r>
      <w:t>Manisha Malley, 2222500</w:t>
    </w:r>
  </w:p>
  <w:p w14:paraId="3B5A9409" w14:textId="456A5D01" w:rsidR="00885A85" w:rsidRDefault="00885A85">
    <w:pPr>
      <w:pStyle w:val="Header"/>
    </w:pPr>
    <w:r>
      <w:t xml:space="preserve">Assignment 1, Academic Skills </w:t>
    </w:r>
    <w:r w:rsidRPr="00885A85">
      <w:t>(HPHP4902)</w:t>
    </w:r>
  </w:p>
  <w:p w14:paraId="7D1ED0E6" w14:textId="2ED304B1" w:rsidR="00885A85" w:rsidRDefault="00885A85">
    <w:pPr>
      <w:pStyle w:val="Header"/>
    </w:pPr>
    <w:r>
      <w:t>Reference Focus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7978D5"/>
    <w:multiLevelType w:val="hybridMultilevel"/>
    <w:tmpl w:val="6298BE64"/>
    <w:lvl w:ilvl="0" w:tplc="7554AC08">
      <w:start w:val="1"/>
      <w:numFmt w:val="decimal"/>
      <w:lvlText w:val="%1-"/>
      <w:lvlJc w:val="left"/>
      <w:pPr>
        <w:ind w:left="720" w:hanging="360"/>
      </w:pPr>
      <w:rPr>
        <w:rFonts w:ascii="Helvetica" w:hAnsi="Helvetica" w:cs="Helvetica" w:hint="default"/>
        <w:color w:val="333333"/>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4925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ECA"/>
    <w:rsid w:val="000831F9"/>
    <w:rsid w:val="00137121"/>
    <w:rsid w:val="0017654A"/>
    <w:rsid w:val="00265F46"/>
    <w:rsid w:val="002A0467"/>
    <w:rsid w:val="003347CE"/>
    <w:rsid w:val="00384A85"/>
    <w:rsid w:val="004E6A3C"/>
    <w:rsid w:val="00520C28"/>
    <w:rsid w:val="00570178"/>
    <w:rsid w:val="006108EC"/>
    <w:rsid w:val="0067387C"/>
    <w:rsid w:val="006902D2"/>
    <w:rsid w:val="006D230E"/>
    <w:rsid w:val="00794C71"/>
    <w:rsid w:val="007E38E9"/>
    <w:rsid w:val="00850EE3"/>
    <w:rsid w:val="008830BA"/>
    <w:rsid w:val="00885A85"/>
    <w:rsid w:val="00952B6D"/>
    <w:rsid w:val="00963A5C"/>
    <w:rsid w:val="00981423"/>
    <w:rsid w:val="009D14ED"/>
    <w:rsid w:val="009E678D"/>
    <w:rsid w:val="00AB6D12"/>
    <w:rsid w:val="00AC35D0"/>
    <w:rsid w:val="00AF6505"/>
    <w:rsid w:val="00BA0D29"/>
    <w:rsid w:val="00C21ECA"/>
    <w:rsid w:val="00D3483C"/>
    <w:rsid w:val="00D374F3"/>
    <w:rsid w:val="00DA28D8"/>
    <w:rsid w:val="00E3179D"/>
    <w:rsid w:val="00F85CA1"/>
    <w:rsid w:val="00FB4285"/>
    <w:rsid w:val="00FD2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4A56D"/>
  <w15:chartTrackingRefBased/>
  <w15:docId w15:val="{D3303087-B6D7-45B7-8E63-8C3FA8F90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30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0BA"/>
  </w:style>
  <w:style w:type="paragraph" w:styleId="Footer">
    <w:name w:val="footer"/>
    <w:basedOn w:val="Normal"/>
    <w:link w:val="FooterChar"/>
    <w:uiPriority w:val="99"/>
    <w:unhideWhenUsed/>
    <w:rsid w:val="008830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0BA"/>
  </w:style>
  <w:style w:type="character" w:styleId="Emphasis">
    <w:name w:val="Emphasis"/>
    <w:basedOn w:val="DefaultParagraphFont"/>
    <w:uiPriority w:val="20"/>
    <w:qFormat/>
    <w:rsid w:val="008830BA"/>
    <w:rPr>
      <w:i/>
      <w:iCs/>
    </w:rPr>
  </w:style>
  <w:style w:type="character" w:styleId="Hyperlink">
    <w:name w:val="Hyperlink"/>
    <w:basedOn w:val="DefaultParagraphFont"/>
    <w:uiPriority w:val="99"/>
    <w:semiHidden/>
    <w:unhideWhenUsed/>
    <w:rsid w:val="006902D2"/>
    <w:rPr>
      <w:color w:val="0000FF"/>
      <w:u w:val="single"/>
    </w:rPr>
  </w:style>
  <w:style w:type="paragraph" w:styleId="FootnoteText">
    <w:name w:val="footnote text"/>
    <w:basedOn w:val="Normal"/>
    <w:link w:val="FootnoteTextChar"/>
    <w:uiPriority w:val="99"/>
    <w:semiHidden/>
    <w:unhideWhenUsed/>
    <w:rsid w:val="00794C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4C71"/>
    <w:rPr>
      <w:sz w:val="20"/>
      <w:szCs w:val="20"/>
    </w:rPr>
  </w:style>
  <w:style w:type="character" w:styleId="FootnoteReference">
    <w:name w:val="footnote reference"/>
    <w:basedOn w:val="DefaultParagraphFont"/>
    <w:uiPriority w:val="99"/>
    <w:semiHidden/>
    <w:unhideWhenUsed/>
    <w:rsid w:val="00794C7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41267">
      <w:bodyDiv w:val="1"/>
      <w:marLeft w:val="0"/>
      <w:marRight w:val="0"/>
      <w:marTop w:val="0"/>
      <w:marBottom w:val="0"/>
      <w:divBdr>
        <w:top w:val="none" w:sz="0" w:space="0" w:color="auto"/>
        <w:left w:val="none" w:sz="0" w:space="0" w:color="auto"/>
        <w:bottom w:val="none" w:sz="0" w:space="0" w:color="auto"/>
        <w:right w:val="none" w:sz="0" w:space="0" w:color="auto"/>
      </w:divBdr>
    </w:div>
    <w:div w:id="2042051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Doi_(identifi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093%2Fjhs%2Fhit030"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doi.org/10.1093%2Fjhs%2Fhit030" TargetMode="External"/><Relationship Id="rId1" Type="http://schemas.openxmlformats.org/officeDocument/2006/relationships/hyperlink" Target="https://en.wikipedia.org/wiki/Doi_(identifi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E7B08-4D2A-4736-A3F8-61274C1D2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3</Pages>
  <Words>867</Words>
  <Characters>4969</Characters>
  <Application>Microsoft Office Word</Application>
  <DocSecurity>0</DocSecurity>
  <Lines>141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malley</dc:creator>
  <cp:keywords/>
  <dc:description/>
  <cp:lastModifiedBy>tina malley</cp:lastModifiedBy>
  <cp:revision>8</cp:revision>
  <dcterms:created xsi:type="dcterms:W3CDTF">2022-10-27T19:06:00Z</dcterms:created>
  <dcterms:modified xsi:type="dcterms:W3CDTF">2022-10-28T18:26:00Z</dcterms:modified>
</cp:coreProperties>
</file>