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D590C4" w14:textId="3F7EC34B" w:rsidR="006837F1" w:rsidRPr="00665F6D" w:rsidRDefault="00D41119" w:rsidP="006837F1">
      <w:pPr>
        <w:rPr>
          <w:rFonts w:ascii="Arial" w:hAnsi="Arial" w:cs="Arial"/>
        </w:rPr>
      </w:pPr>
      <w:r w:rsidRPr="00665F6D">
        <w:rPr>
          <w:rFonts w:ascii="Arial" w:hAnsi="Arial" w:cs="Arial"/>
          <w:noProof/>
        </w:rPr>
        <mc:AlternateContent>
          <mc:Choice Requires="wps">
            <w:drawing>
              <wp:anchor distT="45720" distB="45720" distL="114300" distR="114300" simplePos="0" relativeHeight="251659264" behindDoc="0" locked="0" layoutInCell="1" allowOverlap="1" wp14:anchorId="6DC5674C" wp14:editId="31E019DF">
                <wp:simplePos x="0" y="0"/>
                <wp:positionH relativeFrom="column">
                  <wp:posOffset>4848225</wp:posOffset>
                </wp:positionH>
                <wp:positionV relativeFrom="paragraph">
                  <wp:posOffset>0</wp:posOffset>
                </wp:positionV>
                <wp:extent cx="1428750" cy="1404620"/>
                <wp:effectExtent l="0" t="0" r="1905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1404620"/>
                        </a:xfrm>
                        <a:prstGeom prst="rect">
                          <a:avLst/>
                        </a:prstGeom>
                        <a:solidFill>
                          <a:srgbClr val="FFFFFF"/>
                        </a:solidFill>
                        <a:ln w="9525">
                          <a:solidFill>
                            <a:srgbClr val="000000"/>
                          </a:solidFill>
                          <a:miter lim="800000"/>
                          <a:headEnd/>
                          <a:tailEnd/>
                        </a:ln>
                      </wps:spPr>
                      <wps:txbx>
                        <w:txbxContent>
                          <w:p w14:paraId="4AD3C64E" w14:textId="6DA12F41" w:rsidR="00D41119" w:rsidRPr="00D41119" w:rsidRDefault="00D41119" w:rsidP="00D41119">
                            <w:pPr>
                              <w:spacing w:after="0"/>
                              <w:rPr>
                                <w:rFonts w:ascii="Arial" w:hAnsi="Arial" w:cs="Arial"/>
                                <w:sz w:val="24"/>
                                <w:szCs w:val="24"/>
                              </w:rPr>
                            </w:pPr>
                            <w:r w:rsidRPr="00D41119">
                              <w:rPr>
                                <w:rFonts w:ascii="Arial" w:hAnsi="Arial" w:cs="Arial"/>
                                <w:sz w:val="24"/>
                                <w:szCs w:val="24"/>
                              </w:rPr>
                              <w:t>ECEY6010</w:t>
                            </w:r>
                          </w:p>
                          <w:p w14:paraId="74F1C85D" w14:textId="058E0619" w:rsidR="00D41119" w:rsidRPr="00D41119" w:rsidRDefault="00D41119" w:rsidP="00D41119">
                            <w:pPr>
                              <w:spacing w:after="0"/>
                              <w:rPr>
                                <w:rFonts w:ascii="Arial" w:hAnsi="Arial" w:cs="Arial"/>
                                <w:sz w:val="24"/>
                                <w:szCs w:val="24"/>
                              </w:rPr>
                            </w:pPr>
                            <w:r w:rsidRPr="00D41119">
                              <w:rPr>
                                <w:rFonts w:ascii="Arial" w:hAnsi="Arial" w:cs="Arial"/>
                                <w:sz w:val="24"/>
                                <w:szCs w:val="24"/>
                              </w:rPr>
                              <w:t>2305703</w:t>
                            </w:r>
                          </w:p>
                          <w:p w14:paraId="1160067A" w14:textId="7E0FE6E2" w:rsidR="00D41119" w:rsidRPr="00D41119" w:rsidRDefault="00D41119" w:rsidP="00D41119">
                            <w:pPr>
                              <w:spacing w:after="0"/>
                              <w:rPr>
                                <w:rFonts w:ascii="Arial" w:hAnsi="Arial" w:cs="Arial"/>
                                <w:sz w:val="24"/>
                                <w:szCs w:val="24"/>
                              </w:rPr>
                            </w:pPr>
                            <w:r w:rsidRPr="00D41119">
                              <w:rPr>
                                <w:rFonts w:ascii="Arial" w:hAnsi="Arial" w:cs="Arial"/>
                                <w:sz w:val="24"/>
                                <w:szCs w:val="24"/>
                              </w:rPr>
                              <w:t>Words:</w:t>
                            </w:r>
                            <w:r w:rsidR="00166B79">
                              <w:rPr>
                                <w:rFonts w:ascii="Arial" w:hAnsi="Arial" w:cs="Arial"/>
                                <w:sz w:val="24"/>
                                <w:szCs w:val="24"/>
                              </w:rPr>
                              <w:t xml:space="preserve"> </w:t>
                            </w:r>
                            <w:r w:rsidR="005553B1">
                              <w:rPr>
                                <w:rFonts w:ascii="Arial" w:hAnsi="Arial" w:cs="Arial"/>
                                <w:sz w:val="24"/>
                                <w:szCs w:val="24"/>
                              </w:rPr>
                              <w:t>416</w:t>
                            </w:r>
                            <w:r w:rsidR="007F05E3">
                              <w:rPr>
                                <w:rFonts w:ascii="Arial" w:hAnsi="Arial" w:cs="Arial"/>
                                <w:sz w:val="24"/>
                                <w:szCs w:val="24"/>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DC5674C" id="_x0000_t202" coordsize="21600,21600" o:spt="202" path="m,l,21600r21600,l21600,xe">
                <v:stroke joinstyle="miter"/>
                <v:path gradientshapeok="t" o:connecttype="rect"/>
              </v:shapetype>
              <v:shape id="Text Box 2" o:spid="_x0000_s1026" type="#_x0000_t202" style="position:absolute;margin-left:381.75pt;margin-top:0;width:112.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I1uEAIAACAEAAAOAAAAZHJzL2Uyb0RvYy54bWysk81u2zAMx+8D9g6C7oudwGlTI07Rpcsw&#10;oPsAuj2ALMuxMFnUKCV29vSjlDQNuu0yzAdBNKm/yB+p5e3YG7ZX6DXYik8nOWfKSmi03Vb829fN&#10;mwVnPgjbCANWVfygPL9dvX61HFypZtCBaRQyErG+HFzFuxBcmWVedqoXfgJOWXK2gL0IZOI2a1AM&#10;pN6bbJbnV9kA2DgEqbynv/dHJ18l/bZVMnxuW68CMxWn3EJaMa11XLPVUpRbFK7T8pSG+IcseqEt&#10;XXqWuhdBsB3q36R6LRE8tGEioc+gbbVUqQaqZpq/qOaxE06lWgiOd2dM/v/Jyk/7R/cFWRjfwkgN&#10;TEV49wDyu2cW1p2wW3WHCEOnREMXTyOybHC+PB2NqH3po0g9fISGmix2AZLQ2GIfqVCdjNSpAYcz&#10;dDUGJuOVxWxxPSeXJN+0yIurWWpLJsqn4w59eK+gZ3FTcaSuJnmxf/AhpiPKp5B4mwejm402Jhm4&#10;rdcG2V7QBGzSlyp4EWYsGyp+M5/NjwT+KpGn708SvQ40ykb3FV+cg0QZub2zTRq0ILQ57illY08g&#10;I7sjxTDWIwVGoDU0B0KKcBxZemK06QB/cjbQuFbc/9gJVJyZD5bacjMtijjfySjm18SQ4aWnvvQI&#10;K0mq4oGz43Yd0ptIwNwdtW+jE9jnTE650hgm3qcnE+f80k5Rzw979QsAAP//AwBQSwMEFAAGAAgA&#10;AAAhAM70QRzcAAAACAEAAA8AAABkcnMvZG93bnJldi54bWxMj8FOwzAQRO9I/IO1SFwq6jRVQghx&#10;KqjUE6eGcnfjJYmI18F22/TvWU5wHM1o5k21me0ozujD4EjBapmAQGqdGahTcHjfPRQgQtRk9OgI&#10;FVwxwKa+val0adyF9nhuYie4hEKpFfQxTqWUoe3R6rB0ExJ7n85bHVn6ThqvL1xuR5kmSS6tHogX&#10;ej3htsf2qzlZBfl3s168fZgF7a+7V9/azGwPmVL3d/PLM4iIc/wLwy8+o0PNTEd3IhPEqOAxX2cc&#10;VcCP2H4qCpZHBWm6SkHWlfx/oP4BAAD//wMAUEsBAi0AFAAGAAgAAAAhALaDOJL+AAAA4QEAABMA&#10;AAAAAAAAAAAAAAAAAAAAAFtDb250ZW50X1R5cGVzXS54bWxQSwECLQAUAAYACAAAACEAOP0h/9YA&#10;AACUAQAACwAAAAAAAAAAAAAAAAAvAQAAX3JlbHMvLnJlbHNQSwECLQAUAAYACAAAACEAmWiNbhAC&#10;AAAgBAAADgAAAAAAAAAAAAAAAAAuAgAAZHJzL2Uyb0RvYy54bWxQSwECLQAUAAYACAAAACEAzvRB&#10;HNwAAAAIAQAADwAAAAAAAAAAAAAAAABqBAAAZHJzL2Rvd25yZXYueG1sUEsFBgAAAAAEAAQA8wAA&#10;AHMFAAAAAA==&#10;">
                <v:textbox style="mso-fit-shape-to-text:t">
                  <w:txbxContent>
                    <w:p w14:paraId="4AD3C64E" w14:textId="6DA12F41" w:rsidR="00D41119" w:rsidRPr="00D41119" w:rsidRDefault="00D41119" w:rsidP="00D41119">
                      <w:pPr>
                        <w:spacing w:after="0"/>
                        <w:rPr>
                          <w:rFonts w:ascii="Arial" w:hAnsi="Arial" w:cs="Arial"/>
                          <w:sz w:val="24"/>
                          <w:szCs w:val="24"/>
                        </w:rPr>
                      </w:pPr>
                      <w:r w:rsidRPr="00D41119">
                        <w:rPr>
                          <w:rFonts w:ascii="Arial" w:hAnsi="Arial" w:cs="Arial"/>
                          <w:sz w:val="24"/>
                          <w:szCs w:val="24"/>
                        </w:rPr>
                        <w:t>ECEY6010</w:t>
                      </w:r>
                    </w:p>
                    <w:p w14:paraId="74F1C85D" w14:textId="058E0619" w:rsidR="00D41119" w:rsidRPr="00D41119" w:rsidRDefault="00D41119" w:rsidP="00D41119">
                      <w:pPr>
                        <w:spacing w:after="0"/>
                        <w:rPr>
                          <w:rFonts w:ascii="Arial" w:hAnsi="Arial" w:cs="Arial"/>
                          <w:sz w:val="24"/>
                          <w:szCs w:val="24"/>
                        </w:rPr>
                      </w:pPr>
                      <w:r w:rsidRPr="00D41119">
                        <w:rPr>
                          <w:rFonts w:ascii="Arial" w:hAnsi="Arial" w:cs="Arial"/>
                          <w:sz w:val="24"/>
                          <w:szCs w:val="24"/>
                        </w:rPr>
                        <w:t>2305703</w:t>
                      </w:r>
                    </w:p>
                    <w:p w14:paraId="1160067A" w14:textId="7E0FE6E2" w:rsidR="00D41119" w:rsidRPr="00D41119" w:rsidRDefault="00D41119" w:rsidP="00D41119">
                      <w:pPr>
                        <w:spacing w:after="0"/>
                        <w:rPr>
                          <w:rFonts w:ascii="Arial" w:hAnsi="Arial" w:cs="Arial"/>
                          <w:sz w:val="24"/>
                          <w:szCs w:val="24"/>
                        </w:rPr>
                      </w:pPr>
                      <w:r w:rsidRPr="00D41119">
                        <w:rPr>
                          <w:rFonts w:ascii="Arial" w:hAnsi="Arial" w:cs="Arial"/>
                          <w:sz w:val="24"/>
                          <w:szCs w:val="24"/>
                        </w:rPr>
                        <w:t>Words:</w:t>
                      </w:r>
                      <w:r w:rsidR="00166B79">
                        <w:rPr>
                          <w:rFonts w:ascii="Arial" w:hAnsi="Arial" w:cs="Arial"/>
                          <w:sz w:val="24"/>
                          <w:szCs w:val="24"/>
                        </w:rPr>
                        <w:t xml:space="preserve"> </w:t>
                      </w:r>
                      <w:r w:rsidR="005553B1">
                        <w:rPr>
                          <w:rFonts w:ascii="Arial" w:hAnsi="Arial" w:cs="Arial"/>
                          <w:sz w:val="24"/>
                          <w:szCs w:val="24"/>
                        </w:rPr>
                        <w:t>416</w:t>
                      </w:r>
                      <w:r w:rsidR="007F05E3">
                        <w:rPr>
                          <w:rFonts w:ascii="Arial" w:hAnsi="Arial" w:cs="Arial"/>
                          <w:sz w:val="24"/>
                          <w:szCs w:val="24"/>
                        </w:rPr>
                        <w:t>3</w:t>
                      </w:r>
                    </w:p>
                  </w:txbxContent>
                </v:textbox>
                <w10:wrap type="square"/>
              </v:shape>
            </w:pict>
          </mc:Fallback>
        </mc:AlternateContent>
      </w:r>
    </w:p>
    <w:p w14:paraId="6617EB70" w14:textId="77777777" w:rsidR="005C7347" w:rsidRPr="00665F6D" w:rsidRDefault="005C7347" w:rsidP="005C7347">
      <w:pPr>
        <w:pStyle w:val="ListParagraph"/>
        <w:spacing w:line="360" w:lineRule="auto"/>
        <w:rPr>
          <w:rFonts w:ascii="Arial" w:hAnsi="Arial" w:cs="Arial"/>
          <w:sz w:val="24"/>
          <w:szCs w:val="24"/>
        </w:rPr>
      </w:pPr>
    </w:p>
    <w:p w14:paraId="04C3C0DA" w14:textId="77777777" w:rsidR="005C7347" w:rsidRPr="00665F6D" w:rsidRDefault="005C7347" w:rsidP="005C7347">
      <w:pPr>
        <w:pStyle w:val="ListParagraph"/>
        <w:spacing w:line="360" w:lineRule="auto"/>
        <w:rPr>
          <w:rFonts w:ascii="Arial" w:hAnsi="Arial" w:cs="Arial"/>
          <w:sz w:val="24"/>
          <w:szCs w:val="24"/>
        </w:rPr>
      </w:pPr>
    </w:p>
    <w:p w14:paraId="730275BD" w14:textId="77777777" w:rsidR="0094771F" w:rsidRPr="00665F6D" w:rsidRDefault="0094771F" w:rsidP="0094771F">
      <w:pPr>
        <w:pStyle w:val="ListParagraph"/>
        <w:spacing w:line="360" w:lineRule="auto"/>
        <w:rPr>
          <w:rFonts w:ascii="Arial" w:hAnsi="Arial" w:cs="Arial"/>
          <w:b/>
          <w:bCs/>
          <w:sz w:val="24"/>
          <w:szCs w:val="24"/>
          <w:u w:val="single"/>
        </w:rPr>
      </w:pPr>
    </w:p>
    <w:p w14:paraId="038BF862" w14:textId="1FC3A4A3" w:rsidR="0094771F" w:rsidRPr="00665F6D" w:rsidRDefault="006837F1" w:rsidP="006837F1">
      <w:pPr>
        <w:spacing w:line="360" w:lineRule="auto"/>
        <w:jc w:val="center"/>
        <w:rPr>
          <w:rFonts w:ascii="Arial" w:hAnsi="Arial" w:cs="Arial"/>
          <w:b/>
          <w:bCs/>
          <w:sz w:val="36"/>
          <w:szCs w:val="36"/>
          <w:u w:val="single"/>
        </w:rPr>
      </w:pPr>
      <w:r w:rsidRPr="00665F6D">
        <w:rPr>
          <w:rFonts w:ascii="Arial" w:hAnsi="Arial" w:cs="Arial"/>
          <w:b/>
          <w:bCs/>
          <w:sz w:val="36"/>
          <w:szCs w:val="36"/>
          <w:u w:val="single"/>
        </w:rPr>
        <w:t>Curricula</w:t>
      </w:r>
    </w:p>
    <w:p w14:paraId="39BA1D74" w14:textId="77777777" w:rsidR="006837F1" w:rsidRPr="00665F6D" w:rsidRDefault="006837F1" w:rsidP="006837F1">
      <w:pPr>
        <w:spacing w:line="360" w:lineRule="auto"/>
        <w:rPr>
          <w:rFonts w:ascii="Arial" w:hAnsi="Arial" w:cs="Arial"/>
          <w:sz w:val="24"/>
          <w:szCs w:val="24"/>
        </w:rPr>
      </w:pPr>
    </w:p>
    <w:p w14:paraId="4D62FAE9" w14:textId="2DC00D3B" w:rsidR="006837F1" w:rsidRPr="00665F6D" w:rsidRDefault="00825666" w:rsidP="006837F1">
      <w:pPr>
        <w:spacing w:line="360" w:lineRule="auto"/>
        <w:rPr>
          <w:rFonts w:ascii="Arial" w:hAnsi="Arial" w:cs="Arial"/>
          <w:sz w:val="24"/>
          <w:szCs w:val="24"/>
        </w:rPr>
      </w:pPr>
      <w:r w:rsidRPr="00665F6D">
        <w:rPr>
          <w:rFonts w:ascii="Arial" w:hAnsi="Arial" w:cs="Arial"/>
          <w:sz w:val="24"/>
          <w:szCs w:val="24"/>
        </w:rPr>
        <w:t xml:space="preserve">This assignment will critically analyse, play-based techniques in educational contexts, with an emphasis, on how they are incorporated into frameworks and curriculum guidelines, like the Early Years Foundation Stage (EYFS). </w:t>
      </w:r>
      <w:r w:rsidR="0019541A" w:rsidRPr="00665F6D">
        <w:rPr>
          <w:rFonts w:ascii="Arial" w:hAnsi="Arial" w:cs="Arial"/>
          <w:sz w:val="24"/>
          <w:szCs w:val="24"/>
        </w:rPr>
        <w:t xml:space="preserve">The educational benefits of play, in order to promote holistic development, will also be examined, highlighting the concept of the ‘Unique Child.’ </w:t>
      </w:r>
      <w:r w:rsidR="009E101E" w:rsidRPr="00665F6D">
        <w:rPr>
          <w:rFonts w:ascii="Arial" w:hAnsi="Arial" w:cs="Arial"/>
          <w:sz w:val="24"/>
          <w:szCs w:val="24"/>
        </w:rPr>
        <w:t>This assignment will also critically evaluate, various assessment methods and progress tracking models, and how well they capture personal development and align with child-centred practices.</w:t>
      </w:r>
    </w:p>
    <w:p w14:paraId="2985233C" w14:textId="33F69016" w:rsidR="009E101E" w:rsidRPr="00665F6D" w:rsidRDefault="009E101E" w:rsidP="006837F1">
      <w:pPr>
        <w:spacing w:line="360" w:lineRule="auto"/>
        <w:rPr>
          <w:rFonts w:ascii="Arial" w:hAnsi="Arial" w:cs="Arial"/>
          <w:sz w:val="24"/>
          <w:szCs w:val="24"/>
        </w:rPr>
      </w:pPr>
      <w:r w:rsidRPr="00665F6D">
        <w:rPr>
          <w:rFonts w:ascii="Arial" w:hAnsi="Arial" w:cs="Arial"/>
          <w:sz w:val="24"/>
          <w:szCs w:val="24"/>
        </w:rPr>
        <w:t>Additionally, the assignment will consider, policy-related, cultural, and practical aspects that are necessary</w:t>
      </w:r>
      <w:r w:rsidR="00A10332" w:rsidRPr="00665F6D">
        <w:rPr>
          <w:rFonts w:ascii="Arial" w:hAnsi="Arial" w:cs="Arial"/>
          <w:sz w:val="24"/>
          <w:szCs w:val="24"/>
        </w:rPr>
        <w:t>,</w:t>
      </w:r>
      <w:r w:rsidRPr="00665F6D">
        <w:rPr>
          <w:rFonts w:ascii="Arial" w:hAnsi="Arial" w:cs="Arial"/>
          <w:sz w:val="24"/>
          <w:szCs w:val="24"/>
        </w:rPr>
        <w:t xml:space="preserve"> for a play-based curriculum to be implemented successfully, in a variety of school settings.</w:t>
      </w:r>
    </w:p>
    <w:p w14:paraId="689920AB" w14:textId="2D4C805F" w:rsidR="002071D3" w:rsidRPr="00665F6D" w:rsidRDefault="00F23BE9" w:rsidP="006837F1">
      <w:pPr>
        <w:spacing w:line="360" w:lineRule="auto"/>
        <w:rPr>
          <w:rFonts w:ascii="Arial" w:hAnsi="Arial" w:cs="Arial"/>
          <w:sz w:val="24"/>
          <w:szCs w:val="24"/>
        </w:rPr>
      </w:pPr>
      <w:r w:rsidRPr="00665F6D">
        <w:rPr>
          <w:rFonts w:ascii="Arial" w:hAnsi="Arial" w:cs="Arial"/>
          <w:sz w:val="24"/>
          <w:szCs w:val="24"/>
        </w:rPr>
        <w:t xml:space="preserve">The Te Whāriki curriculum in New Zealand and the Curriculum for Wales, both incorporate play-based learning, which </w:t>
      </w:r>
      <w:r w:rsidR="006B2F96" w:rsidRPr="00665F6D">
        <w:rPr>
          <w:rFonts w:ascii="Arial" w:hAnsi="Arial" w:cs="Arial"/>
          <w:sz w:val="24"/>
          <w:szCs w:val="24"/>
        </w:rPr>
        <w:t xml:space="preserve">according to Unicef (2018), </w:t>
      </w:r>
      <w:r w:rsidRPr="00665F6D">
        <w:rPr>
          <w:rFonts w:ascii="Arial" w:hAnsi="Arial" w:cs="Arial"/>
          <w:sz w:val="24"/>
          <w:szCs w:val="24"/>
        </w:rPr>
        <w:t>is a fundamental principle in early childhood education across the globe. Through experiential learning directed by children and emphasi</w:t>
      </w:r>
      <w:r w:rsidR="0071304E" w:rsidRPr="00665F6D">
        <w:rPr>
          <w:rFonts w:ascii="Arial" w:hAnsi="Arial" w:cs="Arial"/>
          <w:sz w:val="24"/>
          <w:szCs w:val="24"/>
        </w:rPr>
        <w:t>s</w:t>
      </w:r>
      <w:r w:rsidRPr="00665F6D">
        <w:rPr>
          <w:rFonts w:ascii="Arial" w:hAnsi="Arial" w:cs="Arial"/>
          <w:sz w:val="24"/>
          <w:szCs w:val="24"/>
        </w:rPr>
        <w:t>ing individuality, well</w:t>
      </w:r>
      <w:r w:rsidR="00545787" w:rsidRPr="00665F6D">
        <w:rPr>
          <w:rFonts w:ascii="Arial" w:hAnsi="Arial" w:cs="Arial"/>
          <w:sz w:val="24"/>
          <w:szCs w:val="24"/>
        </w:rPr>
        <w:t>-</w:t>
      </w:r>
      <w:r w:rsidRPr="00665F6D">
        <w:rPr>
          <w:rFonts w:ascii="Arial" w:hAnsi="Arial" w:cs="Arial"/>
          <w:sz w:val="24"/>
          <w:szCs w:val="24"/>
        </w:rPr>
        <w:t>being, and a sense of belonging, both curricula seek to foster holistic development</w:t>
      </w:r>
      <w:r w:rsidR="007F6436" w:rsidRPr="00665F6D">
        <w:rPr>
          <w:rFonts w:ascii="Arial" w:hAnsi="Arial" w:cs="Arial"/>
          <w:sz w:val="24"/>
          <w:szCs w:val="24"/>
        </w:rPr>
        <w:t xml:space="preserve"> (My ECE, 2025 and Welsh Government, 2024</w:t>
      </w:r>
      <w:r w:rsidR="00042A20" w:rsidRPr="00665F6D">
        <w:rPr>
          <w:rFonts w:ascii="Arial" w:hAnsi="Arial" w:cs="Arial"/>
          <w:sz w:val="24"/>
          <w:szCs w:val="24"/>
        </w:rPr>
        <w:t>a</w:t>
      </w:r>
      <w:r w:rsidR="007F6436" w:rsidRPr="00665F6D">
        <w:rPr>
          <w:rFonts w:ascii="Arial" w:hAnsi="Arial" w:cs="Arial"/>
          <w:sz w:val="24"/>
          <w:szCs w:val="24"/>
        </w:rPr>
        <w:t>)</w:t>
      </w:r>
      <w:r w:rsidRPr="00665F6D">
        <w:rPr>
          <w:rFonts w:ascii="Arial" w:hAnsi="Arial" w:cs="Arial"/>
          <w:sz w:val="24"/>
          <w:szCs w:val="24"/>
        </w:rPr>
        <w:t xml:space="preserve">. </w:t>
      </w:r>
      <w:r w:rsidR="00207425" w:rsidRPr="00665F6D">
        <w:rPr>
          <w:rFonts w:ascii="Arial" w:hAnsi="Arial" w:cs="Arial"/>
          <w:sz w:val="24"/>
          <w:szCs w:val="24"/>
        </w:rPr>
        <w:t xml:space="preserve">However, </w:t>
      </w:r>
      <w:r w:rsidR="00BB503B" w:rsidRPr="00665F6D">
        <w:rPr>
          <w:rFonts w:ascii="Arial" w:hAnsi="Arial" w:cs="Arial"/>
          <w:sz w:val="24"/>
          <w:szCs w:val="24"/>
        </w:rPr>
        <w:t>O’Donnell (2018)</w:t>
      </w:r>
      <w:r w:rsidR="003705C2" w:rsidRPr="00665F6D">
        <w:rPr>
          <w:rFonts w:ascii="Arial" w:hAnsi="Arial" w:cs="Arial"/>
          <w:sz w:val="24"/>
          <w:szCs w:val="24"/>
        </w:rPr>
        <w:t xml:space="preserve"> and Welsh Government (2024</w:t>
      </w:r>
      <w:r w:rsidR="00042A20" w:rsidRPr="00665F6D">
        <w:rPr>
          <w:rFonts w:ascii="Arial" w:hAnsi="Arial" w:cs="Arial"/>
          <w:sz w:val="24"/>
          <w:szCs w:val="24"/>
        </w:rPr>
        <w:t>b</w:t>
      </w:r>
      <w:r w:rsidR="003705C2" w:rsidRPr="00665F6D">
        <w:rPr>
          <w:rFonts w:ascii="Arial" w:hAnsi="Arial" w:cs="Arial"/>
          <w:sz w:val="24"/>
          <w:szCs w:val="24"/>
        </w:rPr>
        <w:t>)</w:t>
      </w:r>
      <w:r w:rsidR="00BB503B" w:rsidRPr="00665F6D">
        <w:rPr>
          <w:rFonts w:ascii="Arial" w:hAnsi="Arial" w:cs="Arial"/>
          <w:sz w:val="24"/>
          <w:szCs w:val="24"/>
        </w:rPr>
        <w:t xml:space="preserve"> argues that d</w:t>
      </w:r>
      <w:r w:rsidRPr="00665F6D">
        <w:rPr>
          <w:rFonts w:ascii="Arial" w:hAnsi="Arial" w:cs="Arial"/>
          <w:sz w:val="24"/>
          <w:szCs w:val="24"/>
        </w:rPr>
        <w:t>espite their praise for adopting modern educational concepts, the variations in their approaches to implementation, practitioner expertise, and evaluation, indicate both problems and improvement possibilities.</w:t>
      </w:r>
    </w:p>
    <w:p w14:paraId="4A53EF5C" w14:textId="3849F76C" w:rsidR="00AF6950" w:rsidRPr="00665F6D" w:rsidRDefault="001C7CAA" w:rsidP="006837F1">
      <w:pPr>
        <w:spacing w:line="360" w:lineRule="auto"/>
        <w:rPr>
          <w:rFonts w:ascii="Arial" w:hAnsi="Arial" w:cs="Arial"/>
          <w:sz w:val="24"/>
          <w:szCs w:val="24"/>
        </w:rPr>
      </w:pPr>
      <w:r w:rsidRPr="00665F6D">
        <w:rPr>
          <w:rFonts w:ascii="Arial" w:hAnsi="Arial" w:cs="Arial"/>
          <w:sz w:val="24"/>
          <w:szCs w:val="24"/>
        </w:rPr>
        <w:t>Te Whāriki is a diverse, adaptable and sociocultural early childhood curriculum that was first published in 1996 and revised in 2017 (Birth To 5 Matters, 2021 and Ministry of Education, 2024</w:t>
      </w:r>
      <w:r w:rsidR="000C3428" w:rsidRPr="00665F6D">
        <w:rPr>
          <w:rFonts w:ascii="Arial" w:hAnsi="Arial" w:cs="Arial"/>
          <w:sz w:val="24"/>
          <w:szCs w:val="24"/>
        </w:rPr>
        <w:t>a</w:t>
      </w:r>
      <w:r w:rsidRPr="00665F6D">
        <w:rPr>
          <w:rFonts w:ascii="Arial" w:hAnsi="Arial" w:cs="Arial"/>
          <w:sz w:val="24"/>
          <w:szCs w:val="24"/>
        </w:rPr>
        <w:t>), and by utilising five strands: belonging, contribution, well-being, exploration and communication, it weaves four principles: relationships, family and community, empowerment, and holistic development. According to Li and Chen (2023), Te Wh</w:t>
      </w:r>
      <w:r w:rsidR="000239A1" w:rsidRPr="00665F6D">
        <w:rPr>
          <w:rFonts w:ascii="Arial" w:hAnsi="Arial" w:cs="Arial"/>
          <w:sz w:val="24"/>
          <w:szCs w:val="24"/>
        </w:rPr>
        <w:t>à</w:t>
      </w:r>
      <w:r w:rsidRPr="00665F6D">
        <w:rPr>
          <w:rFonts w:ascii="Arial" w:hAnsi="Arial" w:cs="Arial"/>
          <w:sz w:val="24"/>
          <w:szCs w:val="24"/>
        </w:rPr>
        <w:t>riki promotes child-led play, as a vital learning tool that fosters curiosity, creativity, and independence.</w:t>
      </w:r>
    </w:p>
    <w:p w14:paraId="2633AD34" w14:textId="77777777" w:rsidR="00242612" w:rsidRPr="00665F6D" w:rsidRDefault="00242612" w:rsidP="006837F1">
      <w:pPr>
        <w:spacing w:line="360" w:lineRule="auto"/>
        <w:rPr>
          <w:rFonts w:ascii="Arial" w:hAnsi="Arial" w:cs="Arial"/>
          <w:sz w:val="24"/>
          <w:szCs w:val="24"/>
        </w:rPr>
      </w:pPr>
    </w:p>
    <w:p w14:paraId="31A09715" w14:textId="77777777" w:rsidR="006C5A2C" w:rsidRPr="00665F6D" w:rsidRDefault="00242612" w:rsidP="006C5A2C">
      <w:pPr>
        <w:spacing w:line="360" w:lineRule="auto"/>
        <w:rPr>
          <w:rFonts w:ascii="Arial" w:hAnsi="Arial" w:cs="Arial"/>
          <w:sz w:val="24"/>
          <w:szCs w:val="24"/>
        </w:rPr>
      </w:pPr>
      <w:r w:rsidRPr="00665F6D">
        <w:rPr>
          <w:rFonts w:ascii="Arial" w:hAnsi="Arial" w:cs="Arial"/>
          <w:sz w:val="24"/>
          <w:szCs w:val="24"/>
        </w:rPr>
        <w:t xml:space="preserve">A play-based approach is also incorporated into the Curriculum for Wales framework, for the Foundation Stage and early years (ages 3–7) (Audit Wales, 2022). Assisting students in becoming healthy, aspirational, moral individuals, is the foundation of the six 'Areas of Learning and Experience' (AoLEs) (Welsh Government, n.d.) </w:t>
      </w:r>
      <w:r w:rsidR="006C5A2C" w:rsidRPr="00665F6D">
        <w:rPr>
          <w:rFonts w:ascii="Arial" w:hAnsi="Arial" w:cs="Arial"/>
          <w:sz w:val="24"/>
          <w:szCs w:val="24"/>
        </w:rPr>
        <w:t xml:space="preserve">According to Froebel, Piaget, and Vygotsky's developmental theories, play is considered crucial for emotional, social, and cognitive, development (Trevenna, 2025). </w:t>
      </w:r>
    </w:p>
    <w:p w14:paraId="21AC28E6" w14:textId="58D1635C" w:rsidR="00242612" w:rsidRPr="00665F6D" w:rsidRDefault="006C5A2C" w:rsidP="006837F1">
      <w:pPr>
        <w:spacing w:line="360" w:lineRule="auto"/>
        <w:rPr>
          <w:rFonts w:ascii="Arial" w:hAnsi="Arial" w:cs="Arial"/>
          <w:sz w:val="24"/>
          <w:szCs w:val="24"/>
        </w:rPr>
      </w:pPr>
      <w:r w:rsidRPr="00665F6D">
        <w:rPr>
          <w:rFonts w:ascii="Arial" w:hAnsi="Arial" w:cs="Arial"/>
          <w:sz w:val="24"/>
          <w:szCs w:val="24"/>
        </w:rPr>
        <w:t>The Welsh Government (2022</w:t>
      </w:r>
      <w:r w:rsidR="009D5FD7" w:rsidRPr="00665F6D">
        <w:rPr>
          <w:rFonts w:ascii="Arial" w:hAnsi="Arial" w:cs="Arial"/>
          <w:sz w:val="24"/>
          <w:szCs w:val="24"/>
        </w:rPr>
        <w:t>a</w:t>
      </w:r>
      <w:r w:rsidRPr="00665F6D">
        <w:rPr>
          <w:rFonts w:ascii="Arial" w:hAnsi="Arial" w:cs="Arial"/>
          <w:sz w:val="24"/>
          <w:szCs w:val="24"/>
        </w:rPr>
        <w:t>) claims that the four key purposes of the Welsh curriculum, are to support students in becoming capable, ambitious, enterprising, creative contributors, moral, knowledgeable citizens, and healthy, self-assured individuals. By encouraging critical thinking, creativity, well-being, and global awareness, these objectives support holistic development and equip students for learning, employment, and everyday life, in a world that is changing rapidly</w:t>
      </w:r>
      <w:r w:rsidR="00B95B7F" w:rsidRPr="00665F6D">
        <w:rPr>
          <w:rFonts w:ascii="Arial" w:hAnsi="Arial" w:cs="Arial"/>
          <w:sz w:val="24"/>
          <w:szCs w:val="24"/>
        </w:rPr>
        <w:t xml:space="preserve"> (Welsh Government, 2022</w:t>
      </w:r>
      <w:r w:rsidR="00994E19">
        <w:rPr>
          <w:rFonts w:ascii="Arial" w:hAnsi="Arial" w:cs="Arial"/>
          <w:sz w:val="24"/>
          <w:szCs w:val="24"/>
        </w:rPr>
        <w:t>a</w:t>
      </w:r>
      <w:r w:rsidR="00B95B7F" w:rsidRPr="00665F6D">
        <w:rPr>
          <w:rFonts w:ascii="Arial" w:hAnsi="Arial" w:cs="Arial"/>
          <w:sz w:val="24"/>
          <w:szCs w:val="24"/>
        </w:rPr>
        <w:t>).</w:t>
      </w:r>
      <w:r w:rsidRPr="00665F6D">
        <w:rPr>
          <w:rFonts w:ascii="Arial" w:hAnsi="Arial" w:cs="Arial"/>
          <w:sz w:val="24"/>
          <w:szCs w:val="24"/>
        </w:rPr>
        <w:t xml:space="preserve"> </w:t>
      </w:r>
    </w:p>
    <w:p w14:paraId="1EF88AB2" w14:textId="3A212717" w:rsidR="0012427F" w:rsidRPr="00665F6D" w:rsidRDefault="005C3F03" w:rsidP="006837F1">
      <w:pPr>
        <w:spacing w:line="360" w:lineRule="auto"/>
        <w:rPr>
          <w:rFonts w:ascii="Arial" w:hAnsi="Arial" w:cs="Arial"/>
          <w:sz w:val="24"/>
          <w:szCs w:val="24"/>
        </w:rPr>
      </w:pPr>
      <w:r w:rsidRPr="00665F6D">
        <w:rPr>
          <w:rFonts w:ascii="Arial" w:hAnsi="Arial" w:cs="Arial"/>
          <w:sz w:val="24"/>
          <w:szCs w:val="24"/>
        </w:rPr>
        <w:t xml:space="preserve">However, whilst both curricula emphasise play, Te Whāriki provides deeper ethical and cultural understanding within Māori traditions, compared to the Welsh curriculum, which promotes a more comprehensive and structural change across all stages, leading to inconsistent implementation and perceptions (Pescott, 2017 and Power </w:t>
      </w:r>
      <w:r w:rsidRPr="00665F6D">
        <w:rPr>
          <w:rFonts w:ascii="Arial" w:hAnsi="Arial" w:cs="Arial"/>
          <w:i/>
          <w:iCs/>
          <w:sz w:val="24"/>
          <w:szCs w:val="24"/>
        </w:rPr>
        <w:t>et al.</w:t>
      </w:r>
      <w:r w:rsidRPr="00665F6D">
        <w:rPr>
          <w:rFonts w:ascii="Arial" w:hAnsi="Arial" w:cs="Arial"/>
          <w:sz w:val="24"/>
          <w:szCs w:val="24"/>
        </w:rPr>
        <w:t xml:space="preserve"> 2020).</w:t>
      </w:r>
      <w:r w:rsidR="00E6103D" w:rsidRPr="00665F6D">
        <w:rPr>
          <w:rFonts w:ascii="Arial" w:hAnsi="Arial" w:cs="Arial"/>
          <w:sz w:val="24"/>
          <w:szCs w:val="24"/>
        </w:rPr>
        <w:t xml:space="preserve"> </w:t>
      </w:r>
    </w:p>
    <w:p w14:paraId="38A84FC9" w14:textId="05A9A174" w:rsidR="00BA17D4" w:rsidRPr="00665F6D" w:rsidRDefault="00BA17D4" w:rsidP="006837F1">
      <w:pPr>
        <w:spacing w:line="360" w:lineRule="auto"/>
        <w:rPr>
          <w:rFonts w:ascii="Arial" w:hAnsi="Arial" w:cs="Arial"/>
          <w:sz w:val="24"/>
          <w:szCs w:val="24"/>
        </w:rPr>
      </w:pPr>
      <w:r w:rsidRPr="00665F6D">
        <w:rPr>
          <w:rFonts w:ascii="Arial" w:hAnsi="Arial" w:cs="Arial"/>
          <w:sz w:val="24"/>
          <w:szCs w:val="24"/>
        </w:rPr>
        <w:t>Implementing curricula successfully, depends on practitioners' comprehension, and many teachers in Wales, are uncertain of the new curriculum's requirements and design creativity (Evans, 2023). Despite professional learning being a key component of the reform agenda, a recent study revealed a concerning lack of clarity and assurance, especially in areas with limited resources (Furlong, 2020).</w:t>
      </w:r>
      <w:r w:rsidR="00D702D3" w:rsidRPr="00665F6D">
        <w:rPr>
          <w:rFonts w:ascii="Arial" w:hAnsi="Arial" w:cs="Arial"/>
          <w:sz w:val="24"/>
          <w:szCs w:val="24"/>
        </w:rPr>
        <w:t xml:space="preserve"> </w:t>
      </w:r>
      <w:r w:rsidR="00D82C6E" w:rsidRPr="00665F6D">
        <w:rPr>
          <w:rFonts w:ascii="Arial" w:hAnsi="Arial" w:cs="Arial"/>
          <w:sz w:val="24"/>
          <w:szCs w:val="24"/>
        </w:rPr>
        <w:t xml:space="preserve">In contrast, </w:t>
      </w:r>
      <w:r w:rsidR="00C67633" w:rsidRPr="00665F6D">
        <w:rPr>
          <w:rFonts w:ascii="Arial" w:hAnsi="Arial" w:cs="Arial"/>
          <w:sz w:val="24"/>
          <w:szCs w:val="24"/>
        </w:rPr>
        <w:t xml:space="preserve">according to Hall </w:t>
      </w:r>
      <w:r w:rsidR="00C67633" w:rsidRPr="00665F6D">
        <w:rPr>
          <w:rFonts w:ascii="Arial" w:hAnsi="Arial" w:cs="Arial"/>
          <w:i/>
          <w:iCs/>
          <w:sz w:val="24"/>
          <w:szCs w:val="24"/>
        </w:rPr>
        <w:t xml:space="preserve">et al. </w:t>
      </w:r>
      <w:r w:rsidR="00C67633" w:rsidRPr="00665F6D">
        <w:rPr>
          <w:rFonts w:ascii="Arial" w:hAnsi="Arial" w:cs="Arial"/>
          <w:sz w:val="24"/>
          <w:szCs w:val="24"/>
        </w:rPr>
        <w:t xml:space="preserve">(2025), </w:t>
      </w:r>
      <w:r w:rsidR="00D82C6E" w:rsidRPr="00665F6D">
        <w:rPr>
          <w:rFonts w:ascii="Arial" w:hAnsi="Arial" w:cs="Arial"/>
          <w:sz w:val="24"/>
          <w:szCs w:val="24"/>
        </w:rPr>
        <w:t>early childhood educators in New Zealand, exhibit a high level of involvement with Te Whāriki, which is supported by reflection and continual professional development (CPD)</w:t>
      </w:r>
      <w:r w:rsidR="004339BA" w:rsidRPr="00665F6D">
        <w:rPr>
          <w:rFonts w:ascii="Arial" w:hAnsi="Arial" w:cs="Arial"/>
          <w:sz w:val="24"/>
          <w:szCs w:val="24"/>
        </w:rPr>
        <w:t>, in addition to p</w:t>
      </w:r>
      <w:r w:rsidR="00D82C6E" w:rsidRPr="00665F6D">
        <w:rPr>
          <w:rFonts w:ascii="Arial" w:hAnsi="Arial" w:cs="Arial"/>
          <w:sz w:val="24"/>
          <w:szCs w:val="24"/>
        </w:rPr>
        <w:t>ractitioners support</w:t>
      </w:r>
      <w:r w:rsidR="004339BA" w:rsidRPr="00665F6D">
        <w:rPr>
          <w:rFonts w:ascii="Arial" w:hAnsi="Arial" w:cs="Arial"/>
          <w:sz w:val="24"/>
          <w:szCs w:val="24"/>
        </w:rPr>
        <w:t>ing</w:t>
      </w:r>
      <w:r w:rsidR="00D82C6E" w:rsidRPr="00665F6D">
        <w:rPr>
          <w:rFonts w:ascii="Arial" w:hAnsi="Arial" w:cs="Arial"/>
          <w:sz w:val="24"/>
          <w:szCs w:val="24"/>
        </w:rPr>
        <w:t xml:space="preserve"> flexible, relevant application and active learning.</w:t>
      </w:r>
      <w:r w:rsidR="00CB232F" w:rsidRPr="00665F6D">
        <w:rPr>
          <w:rFonts w:ascii="Arial" w:hAnsi="Arial" w:cs="Arial"/>
          <w:sz w:val="24"/>
          <w:szCs w:val="24"/>
        </w:rPr>
        <w:t xml:space="preserve"> It is evident from this contrast that effective curriculum reform, requires cultural sensitivity, concise guidance, and adequate training (Watson, (2024). New Zealand's integrated professional learning communities and reflective techniques could be advantageous for Wales (Cardiff University, 2024).</w:t>
      </w:r>
    </w:p>
    <w:p w14:paraId="4A3B0596" w14:textId="77777777" w:rsidR="005259F8" w:rsidRPr="00665F6D" w:rsidRDefault="005259F8" w:rsidP="006837F1">
      <w:pPr>
        <w:spacing w:line="360" w:lineRule="auto"/>
        <w:rPr>
          <w:rFonts w:ascii="Arial" w:hAnsi="Arial" w:cs="Arial"/>
          <w:sz w:val="24"/>
          <w:szCs w:val="24"/>
        </w:rPr>
      </w:pPr>
    </w:p>
    <w:p w14:paraId="4E5D3DCC" w14:textId="77777777" w:rsidR="005259F8" w:rsidRPr="00665F6D" w:rsidRDefault="005259F8" w:rsidP="006837F1">
      <w:pPr>
        <w:spacing w:line="360" w:lineRule="auto"/>
        <w:rPr>
          <w:rFonts w:ascii="Arial" w:hAnsi="Arial" w:cs="Arial"/>
          <w:sz w:val="24"/>
          <w:szCs w:val="24"/>
        </w:rPr>
      </w:pPr>
    </w:p>
    <w:p w14:paraId="134E1E33" w14:textId="61C9F367" w:rsidR="00CB232F" w:rsidRPr="00665F6D" w:rsidRDefault="00B82BFC" w:rsidP="006837F1">
      <w:pPr>
        <w:spacing w:line="360" w:lineRule="auto"/>
        <w:rPr>
          <w:rFonts w:ascii="Arial" w:hAnsi="Arial" w:cs="Arial"/>
          <w:sz w:val="24"/>
          <w:szCs w:val="24"/>
        </w:rPr>
      </w:pPr>
      <w:r w:rsidRPr="00665F6D">
        <w:rPr>
          <w:rFonts w:ascii="Arial" w:hAnsi="Arial" w:cs="Arial"/>
          <w:sz w:val="24"/>
          <w:szCs w:val="24"/>
        </w:rPr>
        <w:t>Research from both countries</w:t>
      </w:r>
      <w:r w:rsidR="00B64C21">
        <w:rPr>
          <w:rFonts w:ascii="Arial" w:hAnsi="Arial" w:cs="Arial"/>
          <w:sz w:val="24"/>
          <w:szCs w:val="24"/>
        </w:rPr>
        <w:t>,</w:t>
      </w:r>
      <w:r w:rsidRPr="00665F6D">
        <w:rPr>
          <w:rFonts w:ascii="Arial" w:hAnsi="Arial" w:cs="Arial"/>
          <w:sz w:val="24"/>
          <w:szCs w:val="24"/>
        </w:rPr>
        <w:t xml:space="preserve"> indicates that relationship-driven pedagogy, adaptable environments, and child-led research, are effective strategies for assisting diverse students (Estyn, 2022). </w:t>
      </w:r>
      <w:r w:rsidR="00653B1D" w:rsidRPr="00665F6D">
        <w:rPr>
          <w:rFonts w:ascii="Arial" w:hAnsi="Arial" w:cs="Arial"/>
          <w:sz w:val="24"/>
          <w:szCs w:val="24"/>
        </w:rPr>
        <w:t>According to Fyffe and Lewis (2024), a recent study also suggests that p</w:t>
      </w:r>
      <w:r w:rsidRPr="00665F6D">
        <w:rPr>
          <w:rFonts w:ascii="Arial" w:hAnsi="Arial" w:cs="Arial"/>
          <w:sz w:val="24"/>
          <w:szCs w:val="24"/>
        </w:rPr>
        <w:t xml:space="preserve">lay-based learning encourages teamwork, </w:t>
      </w:r>
      <w:r w:rsidR="008023AD" w:rsidRPr="00665F6D">
        <w:rPr>
          <w:rFonts w:ascii="Arial" w:hAnsi="Arial" w:cs="Arial"/>
          <w:sz w:val="24"/>
          <w:szCs w:val="24"/>
        </w:rPr>
        <w:t>innovative</w:t>
      </w:r>
      <w:r w:rsidRPr="00665F6D">
        <w:rPr>
          <w:rFonts w:ascii="Arial" w:hAnsi="Arial" w:cs="Arial"/>
          <w:sz w:val="24"/>
          <w:szCs w:val="24"/>
        </w:rPr>
        <w:t xml:space="preserve"> thinking, and resilience, all of which are fundamental for continuous development.</w:t>
      </w:r>
      <w:r w:rsidR="00ED29A3" w:rsidRPr="00665F6D">
        <w:rPr>
          <w:rFonts w:ascii="Arial" w:hAnsi="Arial" w:cs="Arial"/>
          <w:sz w:val="24"/>
          <w:szCs w:val="24"/>
        </w:rPr>
        <w:t xml:space="preserve"> </w:t>
      </w:r>
      <w:r w:rsidR="00EE7442" w:rsidRPr="00665F6D">
        <w:rPr>
          <w:rFonts w:ascii="Arial" w:hAnsi="Arial" w:cs="Arial"/>
          <w:sz w:val="24"/>
          <w:szCs w:val="24"/>
        </w:rPr>
        <w:t>According to the United Nations Convention on the Rights of the Child (UNCRC) (Unicef, 2019), all children are entitled to freedom, play, relaxation, and activities of recreation (Article 31), in addition to safeguarding their right to engage in the arts and cultural life, acknowledging that they are essential for their growth and general well-being.</w:t>
      </w:r>
    </w:p>
    <w:p w14:paraId="3F087C85" w14:textId="6D980655" w:rsidR="000E3A9D" w:rsidRPr="00665F6D" w:rsidRDefault="00E60855" w:rsidP="006837F1">
      <w:pPr>
        <w:spacing w:line="360" w:lineRule="auto"/>
        <w:rPr>
          <w:rFonts w:ascii="Arial" w:hAnsi="Arial" w:cs="Arial"/>
          <w:sz w:val="24"/>
          <w:szCs w:val="24"/>
        </w:rPr>
      </w:pPr>
      <w:r w:rsidRPr="00665F6D">
        <w:rPr>
          <w:rFonts w:ascii="Arial" w:hAnsi="Arial" w:cs="Arial"/>
          <w:sz w:val="24"/>
          <w:szCs w:val="24"/>
        </w:rPr>
        <w:t>Nonetheless, uneven methods of implementation and evaluation</w:t>
      </w:r>
      <w:r w:rsidR="00112D71" w:rsidRPr="00665F6D">
        <w:rPr>
          <w:rFonts w:ascii="Arial" w:hAnsi="Arial" w:cs="Arial"/>
          <w:sz w:val="24"/>
          <w:szCs w:val="24"/>
        </w:rPr>
        <w:t>,</w:t>
      </w:r>
      <w:r w:rsidRPr="00665F6D">
        <w:rPr>
          <w:rFonts w:ascii="Arial" w:hAnsi="Arial" w:cs="Arial"/>
          <w:sz w:val="24"/>
          <w:szCs w:val="24"/>
        </w:rPr>
        <w:t xml:space="preserve"> continue to exist in both </w:t>
      </w:r>
      <w:r w:rsidR="00BB2CA5">
        <w:rPr>
          <w:rFonts w:ascii="Arial" w:hAnsi="Arial" w:cs="Arial"/>
          <w:sz w:val="24"/>
          <w:szCs w:val="24"/>
        </w:rPr>
        <w:t>curriculums</w:t>
      </w:r>
      <w:r w:rsidRPr="00665F6D">
        <w:rPr>
          <w:rFonts w:ascii="Arial" w:hAnsi="Arial" w:cs="Arial"/>
          <w:sz w:val="24"/>
          <w:szCs w:val="24"/>
        </w:rPr>
        <w:t xml:space="preserve">, as Welsh teachers frequently find it challenging, to balance play and what they consider to be academic responsibility, which causes them to </w:t>
      </w:r>
      <w:r w:rsidR="00DD699A" w:rsidRPr="00665F6D">
        <w:rPr>
          <w:rFonts w:ascii="Arial" w:hAnsi="Arial" w:cs="Arial"/>
          <w:sz w:val="24"/>
          <w:szCs w:val="24"/>
        </w:rPr>
        <w:t>revert</w:t>
      </w:r>
      <w:r w:rsidRPr="00665F6D">
        <w:rPr>
          <w:rFonts w:ascii="Arial" w:hAnsi="Arial" w:cs="Arial"/>
          <w:sz w:val="24"/>
          <w:szCs w:val="24"/>
        </w:rPr>
        <w:t xml:space="preserve"> </w:t>
      </w:r>
      <w:r w:rsidR="00DD699A" w:rsidRPr="00665F6D">
        <w:rPr>
          <w:rFonts w:ascii="Arial" w:hAnsi="Arial" w:cs="Arial"/>
          <w:sz w:val="24"/>
          <w:szCs w:val="24"/>
        </w:rPr>
        <w:t xml:space="preserve">back </w:t>
      </w:r>
      <w:r w:rsidRPr="00665F6D">
        <w:rPr>
          <w:rFonts w:ascii="Arial" w:hAnsi="Arial" w:cs="Arial"/>
          <w:sz w:val="24"/>
          <w:szCs w:val="24"/>
        </w:rPr>
        <w:t>to instructional teaching methods (</w:t>
      </w:r>
      <w:r w:rsidR="00631377" w:rsidRPr="00665F6D">
        <w:rPr>
          <w:rFonts w:ascii="Arial" w:hAnsi="Arial" w:cs="Arial"/>
          <w:sz w:val="24"/>
          <w:szCs w:val="24"/>
        </w:rPr>
        <w:t>Donaldson, 2015</w:t>
      </w:r>
      <w:r w:rsidRPr="00665F6D">
        <w:rPr>
          <w:rFonts w:ascii="Arial" w:hAnsi="Arial" w:cs="Arial"/>
          <w:sz w:val="24"/>
          <w:szCs w:val="24"/>
        </w:rPr>
        <w:t xml:space="preserve">). According to </w:t>
      </w:r>
      <w:r w:rsidR="00C52799" w:rsidRPr="00665F6D">
        <w:rPr>
          <w:rFonts w:ascii="Arial" w:hAnsi="Arial" w:cs="Arial"/>
          <w:sz w:val="24"/>
          <w:szCs w:val="24"/>
        </w:rPr>
        <w:t>Lipson (2020</w:t>
      </w:r>
      <w:r w:rsidRPr="00665F6D">
        <w:rPr>
          <w:rFonts w:ascii="Arial" w:hAnsi="Arial" w:cs="Arial"/>
          <w:sz w:val="24"/>
          <w:szCs w:val="24"/>
        </w:rPr>
        <w:t>), conflict between the demands of assessments and holistic education</w:t>
      </w:r>
      <w:r w:rsidR="00C52799" w:rsidRPr="00665F6D">
        <w:rPr>
          <w:rFonts w:ascii="Arial" w:hAnsi="Arial" w:cs="Arial"/>
          <w:sz w:val="24"/>
          <w:szCs w:val="24"/>
        </w:rPr>
        <w:t>, has also been highlighted</w:t>
      </w:r>
      <w:r w:rsidR="00540AD9" w:rsidRPr="00665F6D">
        <w:rPr>
          <w:rFonts w:ascii="Arial" w:hAnsi="Arial" w:cs="Arial"/>
          <w:sz w:val="24"/>
          <w:szCs w:val="24"/>
        </w:rPr>
        <w:t xml:space="preserve"> by New Zealand educators. </w:t>
      </w:r>
    </w:p>
    <w:p w14:paraId="42374A0A" w14:textId="079513EE" w:rsidR="00FA05C3" w:rsidRPr="00665F6D" w:rsidRDefault="00BC36D0" w:rsidP="006837F1">
      <w:pPr>
        <w:spacing w:line="360" w:lineRule="auto"/>
        <w:rPr>
          <w:rFonts w:ascii="Arial" w:hAnsi="Arial" w:cs="Arial"/>
          <w:sz w:val="24"/>
          <w:szCs w:val="24"/>
        </w:rPr>
      </w:pPr>
      <w:r w:rsidRPr="00665F6D">
        <w:rPr>
          <w:rFonts w:ascii="Arial" w:hAnsi="Arial" w:cs="Arial"/>
          <w:sz w:val="24"/>
          <w:szCs w:val="24"/>
        </w:rPr>
        <w:t xml:space="preserve">Finland places a strong </w:t>
      </w:r>
      <w:r w:rsidR="00EF08D6">
        <w:rPr>
          <w:rFonts w:ascii="Arial" w:hAnsi="Arial" w:cs="Arial"/>
          <w:sz w:val="24"/>
          <w:szCs w:val="24"/>
        </w:rPr>
        <w:t>focus</w:t>
      </w:r>
      <w:r w:rsidRPr="00665F6D">
        <w:rPr>
          <w:rFonts w:ascii="Arial" w:hAnsi="Arial" w:cs="Arial"/>
          <w:sz w:val="24"/>
          <w:szCs w:val="24"/>
        </w:rPr>
        <w:t xml:space="preserve"> on outdoor play, limited formal evaluation, and an emphasis on teacher credibility, all of which contribute</w:t>
      </w:r>
      <w:r w:rsidR="00894190">
        <w:rPr>
          <w:rFonts w:ascii="Arial" w:hAnsi="Arial" w:cs="Arial"/>
          <w:sz w:val="24"/>
          <w:szCs w:val="24"/>
        </w:rPr>
        <w:t>,</w:t>
      </w:r>
      <w:r w:rsidRPr="00665F6D">
        <w:rPr>
          <w:rFonts w:ascii="Arial" w:hAnsi="Arial" w:cs="Arial"/>
          <w:sz w:val="24"/>
          <w:szCs w:val="24"/>
        </w:rPr>
        <w:t xml:space="preserve"> to outstanding academic and well-being achievements (Sahlberg, 20</w:t>
      </w:r>
      <w:r w:rsidR="005E5EA7" w:rsidRPr="00665F6D">
        <w:rPr>
          <w:rFonts w:ascii="Arial" w:hAnsi="Arial" w:cs="Arial"/>
          <w:sz w:val="24"/>
          <w:szCs w:val="24"/>
        </w:rPr>
        <w:t>21</w:t>
      </w:r>
      <w:r w:rsidRPr="00665F6D">
        <w:rPr>
          <w:rFonts w:ascii="Arial" w:hAnsi="Arial" w:cs="Arial"/>
          <w:sz w:val="24"/>
          <w:szCs w:val="24"/>
        </w:rPr>
        <w:t xml:space="preserve">). </w:t>
      </w:r>
      <w:r w:rsidR="009274E8" w:rsidRPr="00665F6D">
        <w:rPr>
          <w:rFonts w:ascii="Arial" w:hAnsi="Arial" w:cs="Arial"/>
          <w:sz w:val="24"/>
          <w:szCs w:val="24"/>
        </w:rPr>
        <w:t>Whereas Thornton and Brunton (2015), believe that t</w:t>
      </w:r>
      <w:r w:rsidRPr="00665F6D">
        <w:rPr>
          <w:rFonts w:ascii="Arial" w:hAnsi="Arial" w:cs="Arial"/>
          <w:sz w:val="24"/>
          <w:szCs w:val="24"/>
        </w:rPr>
        <w:t>he rapidly developing curriculum of Reggio Emilia</w:t>
      </w:r>
      <w:r w:rsidR="009274E8" w:rsidRPr="00665F6D">
        <w:rPr>
          <w:rFonts w:ascii="Arial" w:hAnsi="Arial" w:cs="Arial"/>
          <w:sz w:val="24"/>
          <w:szCs w:val="24"/>
        </w:rPr>
        <w:t>,</w:t>
      </w:r>
      <w:r w:rsidRPr="00665F6D">
        <w:rPr>
          <w:rFonts w:ascii="Arial" w:hAnsi="Arial" w:cs="Arial"/>
          <w:sz w:val="24"/>
          <w:szCs w:val="24"/>
        </w:rPr>
        <w:t xml:space="preserve"> places a strong emphasis on open debate and creativity</w:t>
      </w:r>
      <w:r w:rsidR="009274E8" w:rsidRPr="00665F6D">
        <w:rPr>
          <w:rFonts w:ascii="Arial" w:hAnsi="Arial" w:cs="Arial"/>
          <w:sz w:val="24"/>
          <w:szCs w:val="24"/>
        </w:rPr>
        <w:t>.</w:t>
      </w:r>
      <w:r w:rsidR="00D475FD" w:rsidRPr="00665F6D">
        <w:rPr>
          <w:rFonts w:ascii="Arial" w:hAnsi="Arial" w:cs="Arial"/>
          <w:sz w:val="24"/>
          <w:szCs w:val="24"/>
        </w:rPr>
        <w:t xml:space="preserve"> </w:t>
      </w:r>
    </w:p>
    <w:p w14:paraId="6286F961" w14:textId="5DB69AC8" w:rsidR="009127F4" w:rsidRPr="00665F6D" w:rsidRDefault="00480DE4" w:rsidP="006837F1">
      <w:pPr>
        <w:spacing w:line="360" w:lineRule="auto"/>
        <w:rPr>
          <w:rFonts w:ascii="Arial" w:hAnsi="Arial" w:cs="Arial"/>
          <w:sz w:val="24"/>
          <w:szCs w:val="24"/>
        </w:rPr>
      </w:pPr>
      <w:r w:rsidRPr="00665F6D">
        <w:rPr>
          <w:rFonts w:ascii="Arial" w:hAnsi="Arial" w:cs="Arial"/>
          <w:sz w:val="24"/>
          <w:szCs w:val="24"/>
        </w:rPr>
        <w:t>Wales could benefit from such strategies, particularly in the areas of self-reliance, credibility, and documenting</w:t>
      </w:r>
      <w:r w:rsidR="00430F66" w:rsidRPr="00665F6D">
        <w:rPr>
          <w:rFonts w:ascii="Arial" w:hAnsi="Arial" w:cs="Arial"/>
          <w:sz w:val="24"/>
          <w:szCs w:val="24"/>
        </w:rPr>
        <w:t xml:space="preserve"> (Hutt, 2020)</w:t>
      </w:r>
      <w:r w:rsidRPr="00665F6D">
        <w:rPr>
          <w:rFonts w:ascii="Arial" w:hAnsi="Arial" w:cs="Arial"/>
          <w:sz w:val="24"/>
          <w:szCs w:val="24"/>
        </w:rPr>
        <w:t xml:space="preserve">. </w:t>
      </w:r>
      <w:r w:rsidR="009E2E7F" w:rsidRPr="00665F6D">
        <w:rPr>
          <w:rFonts w:ascii="Arial" w:hAnsi="Arial" w:cs="Arial"/>
          <w:sz w:val="24"/>
          <w:szCs w:val="24"/>
        </w:rPr>
        <w:t>According to Li (2023), a</w:t>
      </w:r>
      <w:r w:rsidRPr="00665F6D">
        <w:rPr>
          <w:rFonts w:ascii="Arial" w:hAnsi="Arial" w:cs="Arial"/>
          <w:sz w:val="24"/>
          <w:szCs w:val="24"/>
        </w:rPr>
        <w:t>dopting an international curriculum entirely is challenging</w:t>
      </w:r>
      <w:r w:rsidR="004022B2" w:rsidRPr="00665F6D">
        <w:rPr>
          <w:rFonts w:ascii="Arial" w:hAnsi="Arial" w:cs="Arial"/>
          <w:sz w:val="24"/>
          <w:szCs w:val="24"/>
        </w:rPr>
        <w:t>, as s</w:t>
      </w:r>
      <w:r w:rsidRPr="00665F6D">
        <w:rPr>
          <w:rFonts w:ascii="Arial" w:hAnsi="Arial" w:cs="Arial"/>
          <w:sz w:val="24"/>
          <w:szCs w:val="24"/>
        </w:rPr>
        <w:t>ystemic, societal, and cultural environments differ greatly. For example, social justice, high standards for teacher education, and structural coherence, all of which are lacking in Wales, are the foundations of Finland's educational success (OECD, 20</w:t>
      </w:r>
      <w:r w:rsidR="0081207C" w:rsidRPr="00665F6D">
        <w:rPr>
          <w:rFonts w:ascii="Arial" w:hAnsi="Arial" w:cs="Arial"/>
          <w:sz w:val="24"/>
          <w:szCs w:val="24"/>
        </w:rPr>
        <w:t>19</w:t>
      </w:r>
      <w:r w:rsidRPr="00665F6D">
        <w:rPr>
          <w:rFonts w:ascii="Arial" w:hAnsi="Arial" w:cs="Arial"/>
          <w:sz w:val="24"/>
          <w:szCs w:val="24"/>
        </w:rPr>
        <w:t>).</w:t>
      </w:r>
    </w:p>
    <w:p w14:paraId="2E7E0546" w14:textId="77777777" w:rsidR="00E76A8F" w:rsidRPr="00665F6D" w:rsidRDefault="006C1281" w:rsidP="006837F1">
      <w:pPr>
        <w:spacing w:line="360" w:lineRule="auto"/>
        <w:rPr>
          <w:rFonts w:ascii="Arial" w:hAnsi="Arial" w:cs="Arial"/>
          <w:sz w:val="24"/>
          <w:szCs w:val="24"/>
        </w:rPr>
      </w:pPr>
      <w:r w:rsidRPr="00665F6D">
        <w:rPr>
          <w:rFonts w:ascii="Arial" w:hAnsi="Arial" w:cs="Arial"/>
          <w:sz w:val="24"/>
          <w:szCs w:val="24"/>
        </w:rPr>
        <w:t xml:space="preserve">There are several obstacles to successfully implementing a curriculum, such as: a lack of professional development and training for teachers (Nevenglosky, 2018), inadequate resources and </w:t>
      </w:r>
      <w:r w:rsidR="006E1A2D" w:rsidRPr="00665F6D">
        <w:rPr>
          <w:rFonts w:ascii="Arial" w:hAnsi="Arial" w:cs="Arial"/>
          <w:sz w:val="24"/>
          <w:szCs w:val="24"/>
        </w:rPr>
        <w:t>unfavourable</w:t>
      </w:r>
      <w:r w:rsidRPr="00665F6D">
        <w:rPr>
          <w:rFonts w:ascii="Arial" w:hAnsi="Arial" w:cs="Arial"/>
          <w:sz w:val="24"/>
          <w:szCs w:val="24"/>
        </w:rPr>
        <w:t xml:space="preserve"> working circumstances (</w:t>
      </w:r>
      <w:r w:rsidR="00FD7ABC" w:rsidRPr="00665F6D">
        <w:rPr>
          <w:rFonts w:ascii="Arial" w:hAnsi="Arial" w:cs="Arial"/>
          <w:sz w:val="24"/>
          <w:szCs w:val="24"/>
        </w:rPr>
        <w:t>Makuvire and Khosa</w:t>
      </w:r>
      <w:r w:rsidRPr="00665F6D">
        <w:rPr>
          <w:rFonts w:ascii="Arial" w:hAnsi="Arial" w:cs="Arial"/>
          <w:sz w:val="24"/>
          <w:szCs w:val="24"/>
        </w:rPr>
        <w:t xml:space="preserve">, 2021), and rigid curricula that do not adapt to the demands of diverse </w:t>
      </w:r>
      <w:r w:rsidR="006E1A2D" w:rsidRPr="00665F6D">
        <w:rPr>
          <w:rFonts w:ascii="Arial" w:hAnsi="Arial" w:cs="Arial"/>
          <w:sz w:val="24"/>
          <w:szCs w:val="24"/>
        </w:rPr>
        <w:t>students</w:t>
      </w:r>
      <w:r w:rsidRPr="00665F6D">
        <w:rPr>
          <w:rFonts w:ascii="Arial" w:hAnsi="Arial" w:cs="Arial"/>
          <w:sz w:val="24"/>
          <w:szCs w:val="24"/>
        </w:rPr>
        <w:t xml:space="preserve"> (</w:t>
      </w:r>
      <w:r w:rsidR="000B661B" w:rsidRPr="00665F6D">
        <w:rPr>
          <w:rFonts w:ascii="Arial" w:hAnsi="Arial" w:cs="Arial"/>
          <w:sz w:val="24"/>
          <w:szCs w:val="24"/>
        </w:rPr>
        <w:t>Parrish, 2019</w:t>
      </w:r>
      <w:r w:rsidRPr="00665F6D">
        <w:rPr>
          <w:rFonts w:ascii="Arial" w:hAnsi="Arial" w:cs="Arial"/>
          <w:sz w:val="24"/>
          <w:szCs w:val="24"/>
        </w:rPr>
        <w:t>). Curriculum implementation can also be impeded by political influence and insufficient stakeholder participation (</w:t>
      </w:r>
      <w:r w:rsidR="001218D2" w:rsidRPr="00665F6D">
        <w:rPr>
          <w:rFonts w:ascii="Arial" w:hAnsi="Arial" w:cs="Arial"/>
          <w:sz w:val="24"/>
          <w:szCs w:val="24"/>
        </w:rPr>
        <w:t>Makuvire and Khosa</w:t>
      </w:r>
      <w:r w:rsidRPr="00665F6D">
        <w:rPr>
          <w:rFonts w:ascii="Arial" w:hAnsi="Arial" w:cs="Arial"/>
          <w:sz w:val="24"/>
          <w:szCs w:val="24"/>
        </w:rPr>
        <w:t xml:space="preserve">, 2021). </w:t>
      </w:r>
      <w:r w:rsidR="0001745B" w:rsidRPr="00665F6D">
        <w:rPr>
          <w:rFonts w:ascii="Arial" w:hAnsi="Arial" w:cs="Arial"/>
          <w:sz w:val="24"/>
          <w:szCs w:val="24"/>
        </w:rPr>
        <w:t>According to Schuelka, 2018), s</w:t>
      </w:r>
      <w:r w:rsidRPr="00665F6D">
        <w:rPr>
          <w:rFonts w:ascii="Arial" w:hAnsi="Arial" w:cs="Arial"/>
          <w:sz w:val="24"/>
          <w:szCs w:val="24"/>
        </w:rPr>
        <w:t xml:space="preserve">ystemic support, adequate resources, and inclusive </w:t>
      </w:r>
    </w:p>
    <w:p w14:paraId="2D7823C0" w14:textId="77777777" w:rsidR="00E76A8F" w:rsidRPr="00665F6D" w:rsidRDefault="00E76A8F" w:rsidP="006837F1">
      <w:pPr>
        <w:spacing w:line="360" w:lineRule="auto"/>
        <w:rPr>
          <w:rFonts w:ascii="Arial" w:hAnsi="Arial" w:cs="Arial"/>
          <w:sz w:val="24"/>
          <w:szCs w:val="24"/>
        </w:rPr>
      </w:pPr>
    </w:p>
    <w:p w14:paraId="609D81D6" w14:textId="5EA5632E" w:rsidR="006C1281" w:rsidRPr="00665F6D" w:rsidRDefault="006C1281" w:rsidP="006837F1">
      <w:pPr>
        <w:spacing w:line="360" w:lineRule="auto"/>
        <w:rPr>
          <w:rFonts w:ascii="Arial" w:hAnsi="Arial" w:cs="Arial"/>
          <w:sz w:val="24"/>
          <w:szCs w:val="24"/>
        </w:rPr>
      </w:pPr>
      <w:r w:rsidRPr="00665F6D">
        <w:rPr>
          <w:rFonts w:ascii="Arial" w:hAnsi="Arial" w:cs="Arial"/>
          <w:sz w:val="24"/>
          <w:szCs w:val="24"/>
        </w:rPr>
        <w:t xml:space="preserve">planning </w:t>
      </w:r>
      <w:r w:rsidR="00307A72" w:rsidRPr="00665F6D">
        <w:rPr>
          <w:rFonts w:ascii="Arial" w:hAnsi="Arial" w:cs="Arial"/>
          <w:sz w:val="24"/>
          <w:szCs w:val="24"/>
        </w:rPr>
        <w:t>is</w:t>
      </w:r>
      <w:r w:rsidRPr="00665F6D">
        <w:rPr>
          <w:rFonts w:ascii="Arial" w:hAnsi="Arial" w:cs="Arial"/>
          <w:sz w:val="24"/>
          <w:szCs w:val="24"/>
        </w:rPr>
        <w:t xml:space="preserve"> necessary, to combat these challenges and guarantee the effective implementation of </w:t>
      </w:r>
      <w:r w:rsidR="000168C8" w:rsidRPr="00665F6D">
        <w:rPr>
          <w:rFonts w:ascii="Arial" w:hAnsi="Arial" w:cs="Arial"/>
          <w:sz w:val="24"/>
          <w:szCs w:val="24"/>
        </w:rPr>
        <w:t>a</w:t>
      </w:r>
      <w:r w:rsidRPr="00665F6D">
        <w:rPr>
          <w:rFonts w:ascii="Arial" w:hAnsi="Arial" w:cs="Arial"/>
          <w:sz w:val="24"/>
          <w:szCs w:val="24"/>
        </w:rPr>
        <w:t xml:space="preserve"> curriculum.</w:t>
      </w:r>
    </w:p>
    <w:p w14:paraId="168E0FEB" w14:textId="648CE9FF" w:rsidR="00440A1B" w:rsidRPr="00665F6D" w:rsidRDefault="00AA51E1" w:rsidP="006837F1">
      <w:pPr>
        <w:spacing w:line="360" w:lineRule="auto"/>
        <w:rPr>
          <w:rFonts w:ascii="Arial" w:hAnsi="Arial" w:cs="Arial"/>
          <w:sz w:val="24"/>
          <w:szCs w:val="24"/>
        </w:rPr>
      </w:pPr>
      <w:r w:rsidRPr="00665F6D">
        <w:rPr>
          <w:rFonts w:ascii="Arial" w:hAnsi="Arial" w:cs="Arial"/>
          <w:sz w:val="24"/>
          <w:szCs w:val="24"/>
        </w:rPr>
        <w:t>The Te Wh</w:t>
      </w:r>
      <w:r w:rsidR="006C43BB" w:rsidRPr="00665F6D">
        <w:rPr>
          <w:rFonts w:ascii="Arial" w:hAnsi="Arial" w:cs="Arial"/>
          <w:sz w:val="24"/>
          <w:szCs w:val="24"/>
        </w:rPr>
        <w:t>à</w:t>
      </w:r>
      <w:r w:rsidRPr="00665F6D">
        <w:rPr>
          <w:rFonts w:ascii="Arial" w:hAnsi="Arial" w:cs="Arial"/>
          <w:sz w:val="24"/>
          <w:szCs w:val="24"/>
        </w:rPr>
        <w:t>riki and Welsh curriculums are both based on constructivist and social and cultural perspectives, which along with collaborative play and teacher-child scaffolding, are supported by Vygotsky's view that social contact is the foundation of learning (Vygotsky, 1978). The emphasis on community, family, and surroundings in both curriculums, also reflects Bronfenbrenner's ecological systems theory (</w:t>
      </w:r>
      <w:r w:rsidR="000B0E6D" w:rsidRPr="00665F6D">
        <w:rPr>
          <w:rFonts w:ascii="Arial" w:hAnsi="Arial" w:cs="Arial"/>
          <w:sz w:val="24"/>
          <w:szCs w:val="24"/>
        </w:rPr>
        <w:t xml:space="preserve">Bronfenbrenner, </w:t>
      </w:r>
      <w:r w:rsidRPr="00665F6D">
        <w:rPr>
          <w:rFonts w:ascii="Arial" w:hAnsi="Arial" w:cs="Arial"/>
          <w:sz w:val="24"/>
          <w:szCs w:val="24"/>
        </w:rPr>
        <w:t>19</w:t>
      </w:r>
      <w:r w:rsidR="000B0E6D" w:rsidRPr="00665F6D">
        <w:rPr>
          <w:rFonts w:ascii="Arial" w:hAnsi="Arial" w:cs="Arial"/>
          <w:sz w:val="24"/>
          <w:szCs w:val="24"/>
        </w:rPr>
        <w:t>79</w:t>
      </w:r>
      <w:r w:rsidRPr="00665F6D">
        <w:rPr>
          <w:rFonts w:ascii="Arial" w:hAnsi="Arial" w:cs="Arial"/>
          <w:sz w:val="24"/>
          <w:szCs w:val="24"/>
        </w:rPr>
        <w:t xml:space="preserve">). </w:t>
      </w:r>
      <w:r w:rsidR="006C1334" w:rsidRPr="00665F6D">
        <w:rPr>
          <w:rFonts w:ascii="Arial" w:hAnsi="Arial" w:cs="Arial"/>
          <w:sz w:val="24"/>
          <w:szCs w:val="24"/>
        </w:rPr>
        <w:t xml:space="preserve">Early Education (2021) suggests that </w:t>
      </w:r>
      <w:r w:rsidRPr="00665F6D">
        <w:rPr>
          <w:rFonts w:ascii="Arial" w:hAnsi="Arial" w:cs="Arial"/>
          <w:sz w:val="24"/>
          <w:szCs w:val="24"/>
        </w:rPr>
        <w:t>Te Whāriki</w:t>
      </w:r>
      <w:r w:rsidR="006C1334" w:rsidRPr="00665F6D">
        <w:rPr>
          <w:rFonts w:ascii="Arial" w:hAnsi="Arial" w:cs="Arial"/>
          <w:sz w:val="24"/>
          <w:szCs w:val="24"/>
        </w:rPr>
        <w:t>,</w:t>
      </w:r>
      <w:r w:rsidRPr="00665F6D">
        <w:rPr>
          <w:rFonts w:ascii="Arial" w:hAnsi="Arial" w:cs="Arial"/>
          <w:sz w:val="24"/>
          <w:szCs w:val="24"/>
        </w:rPr>
        <w:t xml:space="preserve"> is a particularly compelling example of Froebel's play philosophy and appreciation of the child's individuality</w:t>
      </w:r>
      <w:r w:rsidR="006C1334" w:rsidRPr="00665F6D">
        <w:rPr>
          <w:rFonts w:ascii="Arial" w:hAnsi="Arial" w:cs="Arial"/>
          <w:sz w:val="24"/>
          <w:szCs w:val="24"/>
        </w:rPr>
        <w:t>.</w:t>
      </w:r>
      <w:r w:rsidR="00D048D6" w:rsidRPr="00665F6D">
        <w:rPr>
          <w:rFonts w:ascii="Arial" w:hAnsi="Arial" w:cs="Arial"/>
          <w:sz w:val="24"/>
          <w:szCs w:val="24"/>
        </w:rPr>
        <w:t xml:space="preserve"> By conveying children as active learners rather than passive observers, these theoretical foundations establish the importance of play (Veraksa and Samuelsson, 2022).</w:t>
      </w:r>
    </w:p>
    <w:p w14:paraId="5DB80B3D" w14:textId="1C4DE6FA" w:rsidR="008A682F" w:rsidRPr="00665F6D" w:rsidRDefault="008A682F" w:rsidP="006837F1">
      <w:pPr>
        <w:spacing w:line="360" w:lineRule="auto"/>
        <w:rPr>
          <w:rFonts w:ascii="Arial" w:hAnsi="Arial" w:cs="Arial"/>
          <w:sz w:val="24"/>
          <w:szCs w:val="24"/>
        </w:rPr>
      </w:pPr>
      <w:r w:rsidRPr="00665F6D">
        <w:rPr>
          <w:rFonts w:ascii="Arial" w:hAnsi="Arial" w:cs="Arial"/>
          <w:sz w:val="24"/>
          <w:szCs w:val="24"/>
        </w:rPr>
        <w:t xml:space="preserve">However, </w:t>
      </w:r>
      <w:r w:rsidR="00AB0F43" w:rsidRPr="00665F6D">
        <w:rPr>
          <w:rFonts w:ascii="Arial" w:hAnsi="Arial" w:cs="Arial"/>
          <w:sz w:val="24"/>
          <w:szCs w:val="24"/>
        </w:rPr>
        <w:t>Stokes (2023) argues that parents frequently view play and learning, as two independent ideas, and they believe that play is widely utilised as a reward for participating in structured academic activities, as opposed to being utilised as a teaching method. </w:t>
      </w:r>
      <w:r w:rsidR="00445C5D" w:rsidRPr="00665F6D">
        <w:rPr>
          <w:rFonts w:ascii="Arial" w:hAnsi="Arial" w:cs="Arial"/>
          <w:sz w:val="24"/>
          <w:szCs w:val="24"/>
        </w:rPr>
        <w:t xml:space="preserve">Additionally, according to Bipath </w:t>
      </w:r>
      <w:r w:rsidR="00445C5D" w:rsidRPr="00665F6D">
        <w:rPr>
          <w:rFonts w:ascii="Arial" w:hAnsi="Arial" w:cs="Arial"/>
          <w:i/>
          <w:iCs/>
          <w:sz w:val="24"/>
          <w:szCs w:val="24"/>
        </w:rPr>
        <w:t xml:space="preserve">et al. </w:t>
      </w:r>
      <w:r w:rsidR="00445C5D" w:rsidRPr="00665F6D">
        <w:rPr>
          <w:rFonts w:ascii="Arial" w:hAnsi="Arial" w:cs="Arial"/>
          <w:sz w:val="24"/>
          <w:szCs w:val="24"/>
        </w:rPr>
        <w:t>(2022), children's attention has diverted from creative, active play, to a passive approach, due to media content and digital devices, and limits social interactions with others, innovative thinking, and problem-solving skills, which are all essential components of play-based learning.</w:t>
      </w:r>
      <w:r w:rsidR="00E5680A" w:rsidRPr="00665F6D">
        <w:rPr>
          <w:rFonts w:ascii="Arial" w:hAnsi="Arial" w:cs="Arial"/>
          <w:sz w:val="24"/>
          <w:szCs w:val="24"/>
        </w:rPr>
        <w:t xml:space="preserve"> </w:t>
      </w:r>
      <w:r w:rsidR="00AB0F43" w:rsidRPr="00665F6D">
        <w:rPr>
          <w:rFonts w:ascii="Arial" w:hAnsi="Arial" w:cs="Arial"/>
          <w:sz w:val="24"/>
          <w:szCs w:val="24"/>
        </w:rPr>
        <w:t xml:space="preserve">Therefore, </w:t>
      </w:r>
      <w:r w:rsidRPr="00665F6D">
        <w:rPr>
          <w:rFonts w:ascii="Arial" w:hAnsi="Arial" w:cs="Arial"/>
          <w:sz w:val="24"/>
          <w:szCs w:val="24"/>
        </w:rPr>
        <w:t>Yahya (2016) claims that it is imperative that educators provide knowledge and data supporting play-based pedagogy, as a successful learning strategy for children, rather than assuming that parents are aware of the connection, between play and learning and the advantages of this approach to education.</w:t>
      </w:r>
    </w:p>
    <w:p w14:paraId="500DAEAF" w14:textId="793B0FB0" w:rsidR="0032701B" w:rsidRPr="00665F6D" w:rsidRDefault="0069423F" w:rsidP="001D773E">
      <w:pPr>
        <w:spacing w:line="360" w:lineRule="auto"/>
        <w:rPr>
          <w:rFonts w:ascii="Arial" w:hAnsi="Arial" w:cs="Arial"/>
          <w:sz w:val="24"/>
          <w:szCs w:val="24"/>
        </w:rPr>
      </w:pPr>
      <w:r w:rsidRPr="00665F6D">
        <w:rPr>
          <w:rFonts w:ascii="Arial" w:hAnsi="Arial" w:cs="Arial"/>
          <w:sz w:val="24"/>
          <w:szCs w:val="24"/>
        </w:rPr>
        <w:t>To conclude,</w:t>
      </w:r>
      <w:r w:rsidR="0032701B" w:rsidRPr="00665F6D">
        <w:rPr>
          <w:rFonts w:ascii="Arial" w:hAnsi="Arial" w:cs="Arial"/>
          <w:sz w:val="24"/>
          <w:szCs w:val="24"/>
        </w:rPr>
        <w:t xml:space="preserve"> play-based, holistic learning </w:t>
      </w:r>
      <w:r w:rsidR="00001F9F" w:rsidRPr="00665F6D">
        <w:rPr>
          <w:rFonts w:ascii="Arial" w:hAnsi="Arial" w:cs="Arial"/>
          <w:sz w:val="24"/>
          <w:szCs w:val="24"/>
        </w:rPr>
        <w:t>dependent</w:t>
      </w:r>
      <w:r w:rsidR="0032701B" w:rsidRPr="00665F6D">
        <w:rPr>
          <w:rFonts w:ascii="Arial" w:hAnsi="Arial" w:cs="Arial"/>
          <w:sz w:val="24"/>
          <w:szCs w:val="24"/>
        </w:rPr>
        <w:t xml:space="preserve"> on sociocultural theory, is a shared objective between the Te Whāriki and Curriculum for Wales frameworks. However, Wales is currently negotiating significant curriculum reform, while New Zealand displays greater consistency and practitioner planning</w:t>
      </w:r>
      <w:r w:rsidR="001E1B14" w:rsidRPr="00665F6D">
        <w:rPr>
          <w:rFonts w:ascii="Arial" w:hAnsi="Arial" w:cs="Arial"/>
          <w:sz w:val="24"/>
          <w:szCs w:val="24"/>
        </w:rPr>
        <w:t>, demonstrating the fact that countries can learn from each other, with regards to the implementation or enhancements of a curriculum.</w:t>
      </w:r>
      <w:r w:rsidR="0032701B" w:rsidRPr="00665F6D">
        <w:rPr>
          <w:rFonts w:ascii="Arial" w:hAnsi="Arial" w:cs="Arial"/>
          <w:sz w:val="24"/>
          <w:szCs w:val="24"/>
        </w:rPr>
        <w:t xml:space="preserve"> </w:t>
      </w:r>
    </w:p>
    <w:p w14:paraId="04E4C21A" w14:textId="77777777" w:rsidR="00DF17F5" w:rsidRPr="00665F6D" w:rsidRDefault="0032701B" w:rsidP="001D773E">
      <w:pPr>
        <w:spacing w:line="360" w:lineRule="auto"/>
        <w:rPr>
          <w:rFonts w:ascii="Arial" w:hAnsi="Arial" w:cs="Arial"/>
          <w:sz w:val="24"/>
          <w:szCs w:val="24"/>
        </w:rPr>
      </w:pPr>
      <w:r w:rsidRPr="00665F6D">
        <w:rPr>
          <w:rFonts w:ascii="Arial" w:hAnsi="Arial" w:cs="Arial"/>
          <w:sz w:val="24"/>
          <w:szCs w:val="24"/>
        </w:rPr>
        <w:t xml:space="preserve">A second key aspect to consider, is that play remains a fundamental teaching tool, however, </w:t>
      </w:r>
      <w:r w:rsidR="006B7C8C" w:rsidRPr="00665F6D">
        <w:rPr>
          <w:rFonts w:ascii="Arial" w:hAnsi="Arial" w:cs="Arial"/>
          <w:sz w:val="24"/>
          <w:szCs w:val="24"/>
        </w:rPr>
        <w:t>effective play-based learning</w:t>
      </w:r>
      <w:r w:rsidRPr="00665F6D">
        <w:rPr>
          <w:rFonts w:ascii="Arial" w:hAnsi="Arial" w:cs="Arial"/>
          <w:sz w:val="24"/>
          <w:szCs w:val="24"/>
        </w:rPr>
        <w:t xml:space="preserve"> requires skilled educators, culturally aware evaluation, and encouraging environments. Additionally, even though international </w:t>
      </w:r>
    </w:p>
    <w:p w14:paraId="5ED76254" w14:textId="77777777" w:rsidR="00DF17F5" w:rsidRPr="00665F6D" w:rsidRDefault="00DF17F5" w:rsidP="001D773E">
      <w:pPr>
        <w:spacing w:line="360" w:lineRule="auto"/>
        <w:rPr>
          <w:rFonts w:ascii="Arial" w:hAnsi="Arial" w:cs="Arial"/>
          <w:sz w:val="24"/>
          <w:szCs w:val="24"/>
        </w:rPr>
      </w:pPr>
    </w:p>
    <w:p w14:paraId="4BAFBBFD" w14:textId="56F70DC0" w:rsidR="0069423F" w:rsidRPr="009C3F06" w:rsidRDefault="0032701B" w:rsidP="001D773E">
      <w:pPr>
        <w:spacing w:line="360" w:lineRule="auto"/>
        <w:rPr>
          <w:rFonts w:ascii="Arial" w:hAnsi="Arial" w:cs="Arial"/>
          <w:sz w:val="24"/>
          <w:szCs w:val="24"/>
        </w:rPr>
      </w:pPr>
      <w:r w:rsidRPr="00665F6D">
        <w:rPr>
          <w:rFonts w:ascii="Arial" w:hAnsi="Arial" w:cs="Arial"/>
          <w:sz w:val="24"/>
          <w:szCs w:val="24"/>
        </w:rPr>
        <w:t>models provide insightful information, each curriculum must be tailored to the geographical location and designed in collaboration</w:t>
      </w:r>
      <w:r w:rsidR="001C2D32" w:rsidRPr="00665F6D">
        <w:rPr>
          <w:rFonts w:ascii="Arial" w:hAnsi="Arial" w:cs="Arial"/>
          <w:sz w:val="24"/>
          <w:szCs w:val="24"/>
        </w:rPr>
        <w:t>,</w:t>
      </w:r>
      <w:r w:rsidRPr="00665F6D">
        <w:rPr>
          <w:rFonts w:ascii="Arial" w:hAnsi="Arial" w:cs="Arial"/>
          <w:sz w:val="24"/>
          <w:szCs w:val="24"/>
        </w:rPr>
        <w:t xml:space="preserve"> with the individuals it supports.</w:t>
      </w:r>
    </w:p>
    <w:p w14:paraId="4AEF3074" w14:textId="3BE49F2B" w:rsidR="00D41119" w:rsidRPr="00665F6D" w:rsidRDefault="00D41119">
      <w:pPr>
        <w:rPr>
          <w:rFonts w:ascii="Arial" w:hAnsi="Arial" w:cs="Arial"/>
        </w:rPr>
      </w:pPr>
    </w:p>
    <w:p w14:paraId="0D5641C9" w14:textId="7D37198D" w:rsidR="0045644D" w:rsidRPr="00665F6D" w:rsidRDefault="0045644D" w:rsidP="0045644D">
      <w:pPr>
        <w:jc w:val="center"/>
        <w:rPr>
          <w:rFonts w:ascii="Arial" w:hAnsi="Arial" w:cs="Arial"/>
          <w:b/>
          <w:bCs/>
          <w:sz w:val="36"/>
          <w:szCs w:val="36"/>
          <w:u w:val="single"/>
        </w:rPr>
      </w:pPr>
      <w:r w:rsidRPr="00665F6D">
        <w:rPr>
          <w:rFonts w:ascii="Arial" w:hAnsi="Arial" w:cs="Arial"/>
          <w:b/>
          <w:bCs/>
          <w:sz w:val="36"/>
          <w:szCs w:val="36"/>
          <w:u w:val="single"/>
        </w:rPr>
        <w:t>The ‘Unique Child’</w:t>
      </w:r>
    </w:p>
    <w:p w14:paraId="3F11A064" w14:textId="77777777" w:rsidR="0045644D" w:rsidRPr="00665F6D" w:rsidRDefault="0045644D" w:rsidP="0045644D">
      <w:pPr>
        <w:rPr>
          <w:rFonts w:ascii="Arial" w:hAnsi="Arial" w:cs="Arial"/>
          <w:sz w:val="24"/>
          <w:szCs w:val="24"/>
        </w:rPr>
      </w:pPr>
    </w:p>
    <w:p w14:paraId="7AC2E5A1" w14:textId="23681E9D" w:rsidR="0045644D" w:rsidRPr="00665F6D" w:rsidRDefault="000114F8" w:rsidP="00AD093D">
      <w:pPr>
        <w:spacing w:line="360" w:lineRule="auto"/>
        <w:rPr>
          <w:rFonts w:ascii="Arial" w:hAnsi="Arial" w:cs="Arial"/>
          <w:sz w:val="24"/>
          <w:szCs w:val="24"/>
        </w:rPr>
      </w:pPr>
      <w:r w:rsidRPr="00665F6D">
        <w:rPr>
          <w:rFonts w:ascii="Arial" w:hAnsi="Arial" w:cs="Arial"/>
          <w:sz w:val="24"/>
          <w:szCs w:val="24"/>
        </w:rPr>
        <w:t xml:space="preserve">In order to support and portray each learner's unique academic journey, assessments in </w:t>
      </w:r>
      <w:r w:rsidR="00ED063C" w:rsidRPr="00665F6D">
        <w:rPr>
          <w:rFonts w:ascii="Arial" w:hAnsi="Arial" w:cs="Arial"/>
          <w:sz w:val="24"/>
          <w:szCs w:val="24"/>
        </w:rPr>
        <w:t>play-based learning</w:t>
      </w:r>
      <w:r w:rsidRPr="00665F6D">
        <w:rPr>
          <w:rFonts w:ascii="Arial" w:hAnsi="Arial" w:cs="Arial"/>
          <w:sz w:val="24"/>
          <w:szCs w:val="24"/>
        </w:rPr>
        <w:t xml:space="preserve"> environments must be in line with guiding principles</w:t>
      </w:r>
      <w:r w:rsidR="008622EA" w:rsidRPr="00665F6D">
        <w:rPr>
          <w:rFonts w:ascii="Arial" w:hAnsi="Arial" w:cs="Arial"/>
          <w:sz w:val="24"/>
          <w:szCs w:val="24"/>
        </w:rPr>
        <w:t xml:space="preserve"> (Plymouth Government, n.d.)</w:t>
      </w:r>
      <w:r w:rsidRPr="00665F6D">
        <w:rPr>
          <w:rFonts w:ascii="Arial" w:hAnsi="Arial" w:cs="Arial"/>
          <w:sz w:val="24"/>
          <w:szCs w:val="24"/>
        </w:rPr>
        <w:t xml:space="preserve">. The evaluation methods utilised in the Te Whàriki and Welsh Curriculum, will be critically examined in this assignment, along with their advantages and disadvantages, and how they support or impact the concept of the "Unique Child." This analysis will also </w:t>
      </w:r>
      <w:r w:rsidR="00ED063C" w:rsidRPr="00665F6D">
        <w:rPr>
          <w:rFonts w:ascii="Arial" w:hAnsi="Arial" w:cs="Arial"/>
          <w:sz w:val="24"/>
          <w:szCs w:val="24"/>
        </w:rPr>
        <w:t>consider</w:t>
      </w:r>
      <w:r w:rsidRPr="00665F6D">
        <w:rPr>
          <w:rFonts w:ascii="Arial" w:hAnsi="Arial" w:cs="Arial"/>
          <w:sz w:val="24"/>
          <w:szCs w:val="24"/>
        </w:rPr>
        <w:t xml:space="preserve"> theoretical foundations, age and stage evaluations, and cultural responsiveness. </w:t>
      </w:r>
    </w:p>
    <w:p w14:paraId="44FE71C9" w14:textId="226EDE92" w:rsidR="00737AA7" w:rsidRPr="00665F6D" w:rsidRDefault="007354BA" w:rsidP="00AD093D">
      <w:pPr>
        <w:spacing w:line="360" w:lineRule="auto"/>
        <w:rPr>
          <w:rFonts w:ascii="Arial" w:hAnsi="Arial" w:cs="Arial"/>
          <w:sz w:val="24"/>
          <w:szCs w:val="24"/>
        </w:rPr>
      </w:pPr>
      <w:r w:rsidRPr="00665F6D">
        <w:rPr>
          <w:rFonts w:ascii="Arial" w:hAnsi="Arial" w:cs="Arial"/>
          <w:sz w:val="24"/>
          <w:szCs w:val="24"/>
        </w:rPr>
        <w:t>Te Whāriki uses a sociocultural framework, stressing the value of cultural context and holistic development</w:t>
      </w:r>
      <w:r w:rsidR="005A4B63" w:rsidRPr="00665F6D">
        <w:rPr>
          <w:rFonts w:ascii="Arial" w:hAnsi="Arial" w:cs="Arial"/>
          <w:sz w:val="24"/>
          <w:szCs w:val="24"/>
        </w:rPr>
        <w:t xml:space="preserve"> (My ECE, 2025)</w:t>
      </w:r>
      <w:r w:rsidRPr="00665F6D">
        <w:rPr>
          <w:rFonts w:ascii="Arial" w:hAnsi="Arial" w:cs="Arial"/>
          <w:sz w:val="24"/>
          <w:szCs w:val="24"/>
        </w:rPr>
        <w:t xml:space="preserve">. The </w:t>
      </w:r>
      <w:r w:rsidR="00B77F9C" w:rsidRPr="00665F6D">
        <w:rPr>
          <w:rFonts w:ascii="Arial" w:hAnsi="Arial" w:cs="Arial"/>
          <w:sz w:val="24"/>
          <w:szCs w:val="24"/>
        </w:rPr>
        <w:t xml:space="preserve">vast </w:t>
      </w:r>
      <w:r w:rsidRPr="00665F6D">
        <w:rPr>
          <w:rFonts w:ascii="Arial" w:hAnsi="Arial" w:cs="Arial"/>
          <w:sz w:val="24"/>
          <w:szCs w:val="24"/>
        </w:rPr>
        <w:t>majority of assessment is formative, documenting children's learning processes and educational experiences, through storytelling techniques such as Learning Stories (</w:t>
      </w:r>
      <w:r w:rsidR="00E22E32" w:rsidRPr="00665F6D">
        <w:rPr>
          <w:rFonts w:ascii="Arial" w:hAnsi="Arial" w:cs="Arial"/>
          <w:sz w:val="24"/>
          <w:szCs w:val="24"/>
        </w:rPr>
        <w:t>Fabian and Edwards, 2023</w:t>
      </w:r>
      <w:r w:rsidRPr="00665F6D">
        <w:rPr>
          <w:rFonts w:ascii="Arial" w:hAnsi="Arial" w:cs="Arial"/>
          <w:sz w:val="24"/>
          <w:szCs w:val="24"/>
        </w:rPr>
        <w:t>), and these accounts reveal each child's passions, strengths, and stages of development, while capturing the diversity of their play.</w:t>
      </w:r>
      <w:r w:rsidR="00B77F9C" w:rsidRPr="00665F6D">
        <w:rPr>
          <w:rFonts w:ascii="Arial" w:hAnsi="Arial" w:cs="Arial"/>
          <w:sz w:val="24"/>
          <w:szCs w:val="24"/>
        </w:rPr>
        <w:t xml:space="preserve"> </w:t>
      </w:r>
    </w:p>
    <w:p w14:paraId="0F95BCFE" w14:textId="70644BFA" w:rsidR="00FC549B" w:rsidRPr="00665F6D" w:rsidRDefault="00782D4D" w:rsidP="00AD093D">
      <w:pPr>
        <w:spacing w:line="360" w:lineRule="auto"/>
        <w:rPr>
          <w:rFonts w:ascii="Arial" w:hAnsi="Arial" w:cs="Arial"/>
          <w:sz w:val="24"/>
          <w:szCs w:val="24"/>
        </w:rPr>
      </w:pPr>
      <w:r w:rsidRPr="00665F6D">
        <w:rPr>
          <w:rFonts w:ascii="Arial" w:hAnsi="Arial" w:cs="Arial"/>
          <w:sz w:val="24"/>
          <w:szCs w:val="24"/>
        </w:rPr>
        <w:t xml:space="preserve">According to </w:t>
      </w:r>
      <w:r w:rsidR="00832C8B" w:rsidRPr="00665F6D">
        <w:rPr>
          <w:rFonts w:ascii="Arial" w:hAnsi="Arial" w:cs="Arial"/>
          <w:sz w:val="24"/>
          <w:szCs w:val="24"/>
        </w:rPr>
        <w:t xml:space="preserve">MacLachlan (2018), </w:t>
      </w:r>
      <w:r w:rsidRPr="00665F6D">
        <w:rPr>
          <w:rFonts w:ascii="Arial" w:hAnsi="Arial" w:cs="Arial"/>
          <w:sz w:val="24"/>
          <w:szCs w:val="24"/>
        </w:rPr>
        <w:t>t</w:t>
      </w:r>
      <w:r w:rsidR="00AF743F" w:rsidRPr="00665F6D">
        <w:rPr>
          <w:rFonts w:ascii="Arial" w:hAnsi="Arial" w:cs="Arial"/>
          <w:sz w:val="24"/>
          <w:szCs w:val="24"/>
        </w:rPr>
        <w:t>hree evaluation methodologies are identified in the Te Wh</w:t>
      </w:r>
      <w:r w:rsidR="00B24794" w:rsidRPr="00665F6D">
        <w:rPr>
          <w:rFonts w:ascii="Arial" w:hAnsi="Arial" w:cs="Arial"/>
          <w:sz w:val="24"/>
          <w:szCs w:val="24"/>
        </w:rPr>
        <w:t>à</w:t>
      </w:r>
      <w:r w:rsidR="00AF743F" w:rsidRPr="00665F6D">
        <w:rPr>
          <w:rFonts w:ascii="Arial" w:hAnsi="Arial" w:cs="Arial"/>
          <w:sz w:val="24"/>
          <w:szCs w:val="24"/>
        </w:rPr>
        <w:t>riki curriculum: "assessment of learning" (summative), "assessment for learning" (formative), and "assessment as learning" (metacognitive). Formative and metacognitive being significantly emphasised, in order to promote continuous learning and reflective thinking (</w:t>
      </w:r>
      <w:r w:rsidR="00B26246" w:rsidRPr="00665F6D">
        <w:rPr>
          <w:rFonts w:ascii="Arial" w:hAnsi="Arial" w:cs="Arial"/>
          <w:sz w:val="24"/>
          <w:szCs w:val="24"/>
        </w:rPr>
        <w:t>McLachlan, 2018</w:t>
      </w:r>
      <w:r w:rsidR="00AF743F" w:rsidRPr="00665F6D">
        <w:rPr>
          <w:rFonts w:ascii="Arial" w:hAnsi="Arial" w:cs="Arial"/>
          <w:sz w:val="24"/>
          <w:szCs w:val="24"/>
        </w:rPr>
        <w:t>) and is consistent with the concept of fostering freedom and acknowledging each child's individual learning pathway.</w:t>
      </w:r>
    </w:p>
    <w:p w14:paraId="357637E5" w14:textId="0A533D6A" w:rsidR="00E22E32" w:rsidRPr="00665F6D" w:rsidRDefault="001418E1" w:rsidP="00AD093D">
      <w:pPr>
        <w:spacing w:line="360" w:lineRule="auto"/>
        <w:rPr>
          <w:rFonts w:ascii="Arial" w:hAnsi="Arial" w:cs="Arial"/>
          <w:sz w:val="24"/>
          <w:szCs w:val="24"/>
        </w:rPr>
      </w:pPr>
      <w:r w:rsidRPr="00665F6D">
        <w:rPr>
          <w:rFonts w:ascii="Arial" w:hAnsi="Arial" w:cs="Arial"/>
          <w:sz w:val="24"/>
          <w:szCs w:val="24"/>
        </w:rPr>
        <w:t xml:space="preserve">However, </w:t>
      </w:r>
      <w:r w:rsidR="000B2956" w:rsidRPr="00665F6D">
        <w:rPr>
          <w:rFonts w:ascii="Arial" w:hAnsi="Arial" w:cs="Arial"/>
          <w:sz w:val="24"/>
          <w:szCs w:val="24"/>
        </w:rPr>
        <w:t>Salcin-Watts</w:t>
      </w:r>
      <w:r w:rsidRPr="00665F6D">
        <w:rPr>
          <w:rFonts w:ascii="Arial" w:hAnsi="Arial" w:cs="Arial"/>
          <w:sz w:val="24"/>
          <w:szCs w:val="24"/>
        </w:rPr>
        <w:t xml:space="preserve"> (2019) argue</w:t>
      </w:r>
      <w:r w:rsidR="000B2956" w:rsidRPr="00665F6D">
        <w:rPr>
          <w:rFonts w:ascii="Arial" w:hAnsi="Arial" w:cs="Arial"/>
          <w:sz w:val="24"/>
          <w:szCs w:val="24"/>
        </w:rPr>
        <w:t>s</w:t>
      </w:r>
      <w:r w:rsidRPr="00665F6D">
        <w:rPr>
          <w:rFonts w:ascii="Arial" w:hAnsi="Arial" w:cs="Arial"/>
          <w:sz w:val="24"/>
          <w:szCs w:val="24"/>
        </w:rPr>
        <w:t xml:space="preserve"> that while children's encounters, interests, and growth are documented in Learning Stories assessments, critics claim that they can be biased and time-consuming</w:t>
      </w:r>
      <w:r w:rsidR="00760F40" w:rsidRPr="00665F6D">
        <w:rPr>
          <w:rFonts w:ascii="Arial" w:hAnsi="Arial" w:cs="Arial"/>
          <w:sz w:val="24"/>
          <w:szCs w:val="24"/>
        </w:rPr>
        <w:t xml:space="preserve">. Furthermore, </w:t>
      </w:r>
      <w:r w:rsidR="002B1828" w:rsidRPr="00665F6D">
        <w:rPr>
          <w:rFonts w:ascii="Arial" w:hAnsi="Arial" w:cs="Arial"/>
          <w:sz w:val="24"/>
          <w:szCs w:val="24"/>
        </w:rPr>
        <w:t xml:space="preserve">Ken Blaiklock (developer of the concept of learning notes) believes </w:t>
      </w:r>
      <w:r w:rsidR="00760F40" w:rsidRPr="00665F6D">
        <w:rPr>
          <w:rFonts w:ascii="Arial" w:hAnsi="Arial" w:cs="Arial"/>
          <w:sz w:val="24"/>
          <w:szCs w:val="24"/>
        </w:rPr>
        <w:t>that the learning notes strategy, is more inclusive and less time consuming, than</w:t>
      </w:r>
      <w:r w:rsidRPr="00665F6D">
        <w:rPr>
          <w:rFonts w:ascii="Arial" w:hAnsi="Arial" w:cs="Arial"/>
          <w:sz w:val="24"/>
          <w:szCs w:val="24"/>
        </w:rPr>
        <w:t xml:space="preserve"> </w:t>
      </w:r>
      <w:r w:rsidR="00760F40" w:rsidRPr="00665F6D">
        <w:rPr>
          <w:rFonts w:ascii="Arial" w:hAnsi="Arial" w:cs="Arial"/>
          <w:sz w:val="24"/>
          <w:szCs w:val="24"/>
        </w:rPr>
        <w:t xml:space="preserve">Learning Stories </w:t>
      </w:r>
      <w:r w:rsidR="002B1828" w:rsidRPr="00665F6D">
        <w:rPr>
          <w:rFonts w:ascii="Arial" w:hAnsi="Arial" w:cs="Arial"/>
          <w:sz w:val="24"/>
          <w:szCs w:val="24"/>
        </w:rPr>
        <w:t>(Hargraves, 2020).</w:t>
      </w:r>
    </w:p>
    <w:p w14:paraId="69FC81C5" w14:textId="77777777" w:rsidR="00A71741" w:rsidRPr="00665F6D" w:rsidRDefault="00A71741" w:rsidP="00AD093D">
      <w:pPr>
        <w:spacing w:line="360" w:lineRule="auto"/>
        <w:rPr>
          <w:rFonts w:ascii="Arial" w:hAnsi="Arial" w:cs="Arial"/>
          <w:sz w:val="24"/>
          <w:szCs w:val="24"/>
        </w:rPr>
      </w:pPr>
    </w:p>
    <w:p w14:paraId="26162813" w14:textId="77777777" w:rsidR="00A71741" w:rsidRPr="00665F6D" w:rsidRDefault="00A71741" w:rsidP="00AD093D">
      <w:pPr>
        <w:spacing w:line="360" w:lineRule="auto"/>
        <w:rPr>
          <w:rFonts w:ascii="Arial" w:hAnsi="Arial" w:cs="Arial"/>
          <w:sz w:val="24"/>
          <w:szCs w:val="24"/>
        </w:rPr>
      </w:pPr>
    </w:p>
    <w:p w14:paraId="5C8A3B79" w14:textId="77777777" w:rsidR="00A71741" w:rsidRPr="00665F6D" w:rsidRDefault="00A71741" w:rsidP="00AD093D">
      <w:pPr>
        <w:spacing w:line="360" w:lineRule="auto"/>
        <w:rPr>
          <w:rFonts w:ascii="Arial" w:hAnsi="Arial" w:cs="Arial"/>
          <w:sz w:val="24"/>
          <w:szCs w:val="24"/>
        </w:rPr>
      </w:pPr>
    </w:p>
    <w:p w14:paraId="65672378" w14:textId="133E6033" w:rsidR="00A71741" w:rsidRPr="00665F6D" w:rsidRDefault="00A71741" w:rsidP="00AD093D">
      <w:pPr>
        <w:spacing w:line="360" w:lineRule="auto"/>
        <w:rPr>
          <w:rFonts w:ascii="Arial" w:hAnsi="Arial" w:cs="Arial"/>
          <w:sz w:val="24"/>
          <w:szCs w:val="24"/>
        </w:rPr>
      </w:pPr>
      <w:r w:rsidRPr="00665F6D">
        <w:rPr>
          <w:rFonts w:ascii="Arial" w:hAnsi="Arial" w:cs="Arial"/>
          <w:sz w:val="24"/>
          <w:szCs w:val="24"/>
        </w:rPr>
        <w:t>According to the Welsh Government (2024c), a</w:t>
      </w:r>
      <w:r w:rsidR="00E71F5B" w:rsidRPr="00665F6D">
        <w:rPr>
          <w:rFonts w:ascii="Arial" w:hAnsi="Arial" w:cs="Arial"/>
          <w:sz w:val="24"/>
          <w:szCs w:val="24"/>
        </w:rPr>
        <w:t>ssessment is incorporated into the Welsh Curriculum as a method to enhance student growth, especially in the Foundation Phase, and places a strong emphasis on formative assessment, encouraging educators to comprehend and assist each learner's growth, through debates, observations, and diagnostic methods</w:t>
      </w:r>
      <w:r w:rsidRPr="00665F6D">
        <w:rPr>
          <w:rFonts w:ascii="Arial" w:hAnsi="Arial" w:cs="Arial"/>
          <w:sz w:val="24"/>
          <w:szCs w:val="24"/>
        </w:rPr>
        <w:t xml:space="preserve">. </w:t>
      </w:r>
      <w:r w:rsidR="00E71F5B" w:rsidRPr="00665F6D">
        <w:rPr>
          <w:rFonts w:ascii="Arial" w:hAnsi="Arial" w:cs="Arial"/>
          <w:sz w:val="24"/>
          <w:szCs w:val="24"/>
        </w:rPr>
        <w:t>In conjunction with the play-based learning ethics, the curriculum's design recognises that progress is tailored to suit each pupil</w:t>
      </w:r>
      <w:r w:rsidRPr="00665F6D">
        <w:rPr>
          <w:rFonts w:ascii="Arial" w:hAnsi="Arial" w:cs="Arial"/>
          <w:sz w:val="24"/>
          <w:szCs w:val="24"/>
        </w:rPr>
        <w:t xml:space="preserve"> </w:t>
      </w:r>
      <w:r w:rsidR="000B3C1B">
        <w:rPr>
          <w:rFonts w:ascii="Arial" w:hAnsi="Arial" w:cs="Arial"/>
          <w:sz w:val="24"/>
          <w:szCs w:val="24"/>
        </w:rPr>
        <w:t>(</w:t>
      </w:r>
      <w:r w:rsidRPr="00665F6D">
        <w:rPr>
          <w:rFonts w:ascii="Arial" w:hAnsi="Arial" w:cs="Arial"/>
          <w:sz w:val="24"/>
          <w:szCs w:val="24"/>
        </w:rPr>
        <w:t>Welsh Government, 2024c).</w:t>
      </w:r>
    </w:p>
    <w:p w14:paraId="6F01C8E0" w14:textId="0C7BADFB" w:rsidR="00ED0593" w:rsidRPr="00665F6D" w:rsidRDefault="009D5FD7" w:rsidP="00AD093D">
      <w:pPr>
        <w:spacing w:line="360" w:lineRule="auto"/>
        <w:rPr>
          <w:rFonts w:ascii="Arial" w:hAnsi="Arial" w:cs="Arial"/>
          <w:sz w:val="24"/>
          <w:szCs w:val="24"/>
        </w:rPr>
      </w:pPr>
      <w:r w:rsidRPr="00665F6D">
        <w:rPr>
          <w:rFonts w:ascii="Arial" w:hAnsi="Arial" w:cs="Arial"/>
          <w:sz w:val="24"/>
          <w:szCs w:val="24"/>
        </w:rPr>
        <w:t>However, there are concerns with the utilisation of individualised assessments, particularly in numeracy and literacy</w:t>
      </w:r>
      <w:r w:rsidR="00C409CD" w:rsidRPr="00665F6D">
        <w:rPr>
          <w:rFonts w:ascii="Arial" w:hAnsi="Arial" w:cs="Arial"/>
          <w:sz w:val="24"/>
          <w:szCs w:val="24"/>
        </w:rPr>
        <w:t xml:space="preserve"> (Welsh Government, 2022b). </w:t>
      </w:r>
      <w:r w:rsidR="00917D26" w:rsidRPr="00665F6D">
        <w:rPr>
          <w:rFonts w:ascii="Arial" w:hAnsi="Arial" w:cs="Arial"/>
          <w:sz w:val="24"/>
          <w:szCs w:val="24"/>
        </w:rPr>
        <w:t>According to the Welsh Government (202</w:t>
      </w:r>
      <w:r w:rsidR="00F86588" w:rsidRPr="00665F6D">
        <w:rPr>
          <w:rFonts w:ascii="Arial" w:hAnsi="Arial" w:cs="Arial"/>
          <w:sz w:val="24"/>
          <w:szCs w:val="24"/>
        </w:rPr>
        <w:t>4c</w:t>
      </w:r>
      <w:r w:rsidR="00917D26" w:rsidRPr="00665F6D">
        <w:rPr>
          <w:rFonts w:ascii="Arial" w:hAnsi="Arial" w:cs="Arial"/>
          <w:sz w:val="24"/>
          <w:szCs w:val="24"/>
        </w:rPr>
        <w:t xml:space="preserve">), despite being designed as tools for diagnosis, their utilisation frequently tends to lean toward summative evaluation, which possibly conflicts with play-based learning guidelines. </w:t>
      </w:r>
      <w:r w:rsidR="00CB0AFA" w:rsidRPr="00665F6D">
        <w:rPr>
          <w:rFonts w:ascii="Arial" w:hAnsi="Arial" w:cs="Arial"/>
          <w:sz w:val="24"/>
          <w:szCs w:val="24"/>
        </w:rPr>
        <w:t>T</w:t>
      </w:r>
      <w:r w:rsidR="001F76FC" w:rsidRPr="00665F6D">
        <w:rPr>
          <w:rFonts w:ascii="Arial" w:hAnsi="Arial" w:cs="Arial"/>
          <w:sz w:val="24"/>
          <w:szCs w:val="24"/>
        </w:rPr>
        <w:t xml:space="preserve">he Welsh Government (2022b) </w:t>
      </w:r>
      <w:r w:rsidR="00CB0AFA" w:rsidRPr="00665F6D">
        <w:rPr>
          <w:rFonts w:ascii="Arial" w:hAnsi="Arial" w:cs="Arial"/>
          <w:sz w:val="24"/>
          <w:szCs w:val="24"/>
        </w:rPr>
        <w:t xml:space="preserve">also </w:t>
      </w:r>
      <w:r w:rsidR="001F76FC" w:rsidRPr="00665F6D">
        <w:rPr>
          <w:rFonts w:ascii="Arial" w:hAnsi="Arial" w:cs="Arial"/>
          <w:sz w:val="24"/>
          <w:szCs w:val="24"/>
        </w:rPr>
        <w:t xml:space="preserve">maintains that </w:t>
      </w:r>
      <w:r w:rsidR="00917D26" w:rsidRPr="00665F6D">
        <w:rPr>
          <w:rFonts w:ascii="Arial" w:hAnsi="Arial" w:cs="Arial"/>
          <w:sz w:val="24"/>
          <w:szCs w:val="24"/>
        </w:rPr>
        <w:t xml:space="preserve">practitioners </w:t>
      </w:r>
      <w:r w:rsidR="001F76FC" w:rsidRPr="00665F6D">
        <w:rPr>
          <w:rFonts w:ascii="Arial" w:hAnsi="Arial" w:cs="Arial"/>
          <w:sz w:val="24"/>
          <w:szCs w:val="24"/>
        </w:rPr>
        <w:t>have stated</w:t>
      </w:r>
      <w:r w:rsidR="00917D26" w:rsidRPr="00665F6D">
        <w:rPr>
          <w:rFonts w:ascii="Arial" w:hAnsi="Arial" w:cs="Arial"/>
          <w:sz w:val="24"/>
          <w:szCs w:val="24"/>
        </w:rPr>
        <w:t xml:space="preserve"> that they require additional guidance, in order to successfully incorporate such assessments into play-based learning settings.</w:t>
      </w:r>
      <w:r w:rsidR="00CB0AFA" w:rsidRPr="00665F6D">
        <w:rPr>
          <w:rFonts w:ascii="Arial" w:hAnsi="Arial" w:cs="Arial"/>
          <w:sz w:val="24"/>
          <w:szCs w:val="24"/>
        </w:rPr>
        <w:t xml:space="preserve"> Furthermore, according to Estyn (2022), there is a requirement for additional training in clarification, observation, and the integration of play with educational objectives, due to an inconsistent application across various settings.</w:t>
      </w:r>
    </w:p>
    <w:p w14:paraId="216C1DBA" w14:textId="0374C149" w:rsidR="00CB0AFA" w:rsidRPr="00665F6D" w:rsidRDefault="007112E7" w:rsidP="00AD093D">
      <w:pPr>
        <w:spacing w:line="360" w:lineRule="auto"/>
        <w:rPr>
          <w:rFonts w:ascii="Arial" w:hAnsi="Arial" w:cs="Arial"/>
          <w:sz w:val="24"/>
          <w:szCs w:val="24"/>
        </w:rPr>
      </w:pPr>
      <w:r w:rsidRPr="00665F6D">
        <w:rPr>
          <w:rFonts w:ascii="Arial" w:hAnsi="Arial" w:cs="Arial"/>
          <w:sz w:val="24"/>
          <w:szCs w:val="24"/>
        </w:rPr>
        <w:t>Rahman (2024) believes that b</w:t>
      </w:r>
      <w:r w:rsidR="00792254" w:rsidRPr="00665F6D">
        <w:rPr>
          <w:rFonts w:ascii="Arial" w:hAnsi="Arial" w:cs="Arial"/>
          <w:sz w:val="24"/>
          <w:szCs w:val="24"/>
        </w:rPr>
        <w:t xml:space="preserve">y determining the support required, to broaden children's thought processes, assessments should comply with Vygotsky's Zone of Proximal Development. </w:t>
      </w:r>
      <w:r w:rsidR="001E0AA4" w:rsidRPr="00665F6D">
        <w:rPr>
          <w:rFonts w:ascii="Arial" w:hAnsi="Arial" w:cs="Arial"/>
          <w:sz w:val="24"/>
          <w:szCs w:val="24"/>
        </w:rPr>
        <w:t xml:space="preserve">Additionally, </w:t>
      </w:r>
      <w:r w:rsidR="002B62BE" w:rsidRPr="00665F6D">
        <w:rPr>
          <w:rFonts w:ascii="Arial" w:hAnsi="Arial" w:cs="Arial"/>
          <w:sz w:val="24"/>
          <w:szCs w:val="24"/>
        </w:rPr>
        <w:t>Cline</w:t>
      </w:r>
      <w:r w:rsidR="001E0AA4" w:rsidRPr="00665F6D">
        <w:rPr>
          <w:rFonts w:ascii="Arial" w:hAnsi="Arial" w:cs="Arial"/>
          <w:sz w:val="24"/>
          <w:szCs w:val="24"/>
        </w:rPr>
        <w:t xml:space="preserve"> (201</w:t>
      </w:r>
      <w:r w:rsidR="002B62BE" w:rsidRPr="00665F6D">
        <w:rPr>
          <w:rFonts w:ascii="Arial" w:hAnsi="Arial" w:cs="Arial"/>
          <w:sz w:val="24"/>
          <w:szCs w:val="24"/>
        </w:rPr>
        <w:t>8</w:t>
      </w:r>
      <w:r w:rsidR="001E0AA4" w:rsidRPr="00665F6D">
        <w:rPr>
          <w:rFonts w:ascii="Arial" w:hAnsi="Arial" w:cs="Arial"/>
          <w:sz w:val="24"/>
          <w:szCs w:val="24"/>
        </w:rPr>
        <w:t>) suggests that d</w:t>
      </w:r>
      <w:r w:rsidR="00792254" w:rsidRPr="00665F6D">
        <w:rPr>
          <w:rFonts w:ascii="Arial" w:hAnsi="Arial" w:cs="Arial"/>
          <w:sz w:val="24"/>
          <w:szCs w:val="24"/>
        </w:rPr>
        <w:t>ynamic evaluation, which evaluates potential as opposed to a set skill, could provide a more equal and developmentally suitable framework for both curricula</w:t>
      </w:r>
      <w:r w:rsidR="001E0AA4" w:rsidRPr="00665F6D">
        <w:rPr>
          <w:rFonts w:ascii="Arial" w:hAnsi="Arial" w:cs="Arial"/>
          <w:sz w:val="24"/>
          <w:szCs w:val="24"/>
        </w:rPr>
        <w:t>.</w:t>
      </w:r>
    </w:p>
    <w:p w14:paraId="56DA08C8" w14:textId="424BC4C8" w:rsidR="00CB4046" w:rsidRPr="00665F6D" w:rsidRDefault="006D23E4" w:rsidP="00AD093D">
      <w:pPr>
        <w:spacing w:line="360" w:lineRule="auto"/>
        <w:rPr>
          <w:rFonts w:ascii="Arial" w:hAnsi="Arial" w:cs="Arial"/>
          <w:sz w:val="24"/>
          <w:szCs w:val="24"/>
        </w:rPr>
      </w:pPr>
      <w:r w:rsidRPr="00665F6D">
        <w:rPr>
          <w:rFonts w:ascii="Arial" w:hAnsi="Arial" w:cs="Arial"/>
          <w:sz w:val="24"/>
          <w:szCs w:val="24"/>
        </w:rPr>
        <w:t>The narrative evaluation method utilised by Te Whāriki, respects cultural settings and encourages inclusiveness, while expressing the complex nature of each child's education</w:t>
      </w:r>
      <w:r w:rsidR="00884CD9" w:rsidRPr="00665F6D">
        <w:rPr>
          <w:rFonts w:ascii="Arial" w:hAnsi="Arial" w:cs="Arial"/>
          <w:sz w:val="24"/>
          <w:szCs w:val="24"/>
        </w:rPr>
        <w:t>, and t</w:t>
      </w:r>
      <w:r w:rsidRPr="00665F6D">
        <w:rPr>
          <w:rFonts w:ascii="Arial" w:hAnsi="Arial" w:cs="Arial"/>
          <w:sz w:val="24"/>
          <w:szCs w:val="24"/>
        </w:rPr>
        <w:t>hrough community and family involvement, assessments are guaranteed to be mindful of cultural differences and representative of children's surroundings</w:t>
      </w:r>
      <w:r w:rsidR="00CB4046" w:rsidRPr="00665F6D">
        <w:rPr>
          <w:rFonts w:ascii="Arial" w:hAnsi="Arial" w:cs="Arial"/>
          <w:sz w:val="24"/>
          <w:szCs w:val="24"/>
        </w:rPr>
        <w:t xml:space="preserve"> (Rameka, 2021).</w:t>
      </w:r>
      <w:r w:rsidR="00233760" w:rsidRPr="00665F6D">
        <w:rPr>
          <w:rFonts w:ascii="Arial" w:hAnsi="Arial" w:cs="Arial"/>
          <w:sz w:val="24"/>
          <w:szCs w:val="24"/>
        </w:rPr>
        <w:t xml:space="preserve"> Whereas the Welsh Curriculum promotes tailored learning pathways, by emphasising formative evaluation and acknowledging dynamic progression, and the flexible nature of the curriculum enables educators to modify assessments to meet the needs of a diverse range of students</w:t>
      </w:r>
      <w:r w:rsidR="004F4C44" w:rsidRPr="00665F6D">
        <w:rPr>
          <w:rFonts w:ascii="Arial" w:hAnsi="Arial" w:cs="Arial"/>
          <w:sz w:val="24"/>
          <w:szCs w:val="24"/>
        </w:rPr>
        <w:t xml:space="preserve"> (Welsh Government, 2024c).</w:t>
      </w:r>
    </w:p>
    <w:p w14:paraId="4851367C" w14:textId="77777777" w:rsidR="00F037B1" w:rsidRPr="00665F6D" w:rsidRDefault="00F037B1" w:rsidP="00AD093D">
      <w:pPr>
        <w:spacing w:line="360" w:lineRule="auto"/>
        <w:rPr>
          <w:rFonts w:ascii="Arial" w:hAnsi="Arial" w:cs="Arial"/>
          <w:sz w:val="24"/>
          <w:szCs w:val="24"/>
        </w:rPr>
      </w:pPr>
    </w:p>
    <w:p w14:paraId="257B3E8E" w14:textId="77777777" w:rsidR="00F037B1" w:rsidRPr="00665F6D" w:rsidRDefault="00F037B1" w:rsidP="00AD093D">
      <w:pPr>
        <w:spacing w:line="360" w:lineRule="auto"/>
        <w:rPr>
          <w:rFonts w:ascii="Arial" w:hAnsi="Arial" w:cs="Arial"/>
          <w:sz w:val="24"/>
          <w:szCs w:val="24"/>
        </w:rPr>
      </w:pPr>
    </w:p>
    <w:p w14:paraId="20A84CD0" w14:textId="3DA9EC98" w:rsidR="006E46BB" w:rsidRPr="00665F6D" w:rsidRDefault="00B11056" w:rsidP="00B03E63">
      <w:pPr>
        <w:spacing w:line="360" w:lineRule="auto"/>
        <w:rPr>
          <w:rFonts w:ascii="Arial" w:hAnsi="Arial" w:cs="Arial"/>
          <w:sz w:val="24"/>
          <w:szCs w:val="24"/>
        </w:rPr>
      </w:pPr>
      <w:r w:rsidRPr="00665F6D">
        <w:rPr>
          <w:rFonts w:ascii="Arial" w:hAnsi="Arial" w:cs="Arial"/>
          <w:sz w:val="24"/>
          <w:szCs w:val="24"/>
        </w:rPr>
        <w:t>According to the Early Years Foundation Stage (EYFS)</w:t>
      </w:r>
      <w:r w:rsidR="00BC71B7" w:rsidRPr="00665F6D">
        <w:rPr>
          <w:rFonts w:ascii="Arial" w:hAnsi="Arial" w:cs="Arial"/>
          <w:sz w:val="24"/>
          <w:szCs w:val="24"/>
        </w:rPr>
        <w:t>,</w:t>
      </w:r>
      <w:r w:rsidRPr="00665F6D">
        <w:rPr>
          <w:rFonts w:ascii="Arial" w:hAnsi="Arial" w:cs="Arial"/>
          <w:sz w:val="24"/>
          <w:szCs w:val="24"/>
        </w:rPr>
        <w:t xml:space="preserve"> </w:t>
      </w:r>
      <w:r w:rsidR="00BC71B7" w:rsidRPr="00665F6D">
        <w:rPr>
          <w:rFonts w:ascii="Arial" w:hAnsi="Arial" w:cs="Arial"/>
          <w:sz w:val="24"/>
          <w:szCs w:val="24"/>
        </w:rPr>
        <w:t xml:space="preserve">(Grenier, 2025), </w:t>
      </w:r>
      <w:r w:rsidRPr="00665F6D">
        <w:rPr>
          <w:rFonts w:ascii="Arial" w:hAnsi="Arial" w:cs="Arial"/>
          <w:sz w:val="24"/>
          <w:szCs w:val="24"/>
        </w:rPr>
        <w:t>supporting the 'Unique Child' entails acknowledging that each child is a unique individual, with distinct needs, desires, and abilities, and educators must adjust their methods, to accommodate the fact that children develop differently and at various rates. Through the development of robust, respectful connections, educators foster the potential of each child, enhancing overall well-being, and guaranteeing that all children feel appreciated, valued, and active participants in their individual learning journeys</w:t>
      </w:r>
      <w:r w:rsidR="001B525A" w:rsidRPr="00665F6D">
        <w:rPr>
          <w:rFonts w:ascii="Arial" w:hAnsi="Arial" w:cs="Arial"/>
          <w:sz w:val="24"/>
          <w:szCs w:val="24"/>
        </w:rPr>
        <w:t xml:space="preserve"> (Grenier, 2025)</w:t>
      </w:r>
      <w:r w:rsidRPr="00665F6D">
        <w:rPr>
          <w:rFonts w:ascii="Arial" w:hAnsi="Arial" w:cs="Arial"/>
          <w:sz w:val="24"/>
          <w:szCs w:val="24"/>
        </w:rPr>
        <w:t>.</w:t>
      </w:r>
      <w:r w:rsidR="000B441B" w:rsidRPr="00665F6D">
        <w:rPr>
          <w:rFonts w:ascii="Arial" w:hAnsi="Arial" w:cs="Arial"/>
          <w:sz w:val="24"/>
          <w:szCs w:val="24"/>
        </w:rPr>
        <w:t xml:space="preserve"> However, Thomson (2015) points out that </w:t>
      </w:r>
      <w:r w:rsidR="00FD4C96" w:rsidRPr="00665F6D">
        <w:rPr>
          <w:rFonts w:ascii="Arial" w:hAnsi="Arial" w:cs="Arial"/>
          <w:sz w:val="24"/>
          <w:szCs w:val="24"/>
        </w:rPr>
        <w:t>adults' perspectives of a child could differ considerably, depending on their expertise, knowledge, and previous experience, therefore, their interpretations of a child's conduct, needs, and growth, are influenced by these elements. Thomson (2015) also maintains that a parent may prioritise their child's mental health primarily, whereas a practitioner might focus on academic achievement, and this unpredictability could reduce assessment accuracy and prevent a holistic picture of the 'Unique Child' from being established.</w:t>
      </w:r>
    </w:p>
    <w:p w14:paraId="70D2FDC5" w14:textId="4D698DC4" w:rsidR="00666C4F" w:rsidRPr="00665F6D" w:rsidRDefault="00B27163" w:rsidP="00B03E63">
      <w:pPr>
        <w:spacing w:line="360" w:lineRule="auto"/>
        <w:rPr>
          <w:rFonts w:ascii="Arial" w:hAnsi="Arial" w:cs="Arial"/>
          <w:sz w:val="24"/>
          <w:szCs w:val="24"/>
        </w:rPr>
      </w:pPr>
      <w:r w:rsidRPr="00665F6D">
        <w:rPr>
          <w:rFonts w:ascii="Arial" w:hAnsi="Arial" w:cs="Arial"/>
          <w:sz w:val="24"/>
          <w:szCs w:val="24"/>
        </w:rPr>
        <w:t>According to the Ministry of Education (2024b), t</w:t>
      </w:r>
      <w:r w:rsidR="00670029" w:rsidRPr="00665F6D">
        <w:rPr>
          <w:rFonts w:ascii="Arial" w:hAnsi="Arial" w:cs="Arial"/>
          <w:sz w:val="24"/>
          <w:szCs w:val="24"/>
        </w:rPr>
        <w:t>he Te Wh</w:t>
      </w:r>
      <w:r w:rsidR="00D02B74">
        <w:rPr>
          <w:rFonts w:ascii="Arial" w:hAnsi="Arial" w:cs="Arial"/>
          <w:sz w:val="24"/>
          <w:szCs w:val="24"/>
        </w:rPr>
        <w:t>à</w:t>
      </w:r>
      <w:r w:rsidR="00670029" w:rsidRPr="00665F6D">
        <w:rPr>
          <w:rFonts w:ascii="Arial" w:hAnsi="Arial" w:cs="Arial"/>
          <w:sz w:val="24"/>
          <w:szCs w:val="24"/>
        </w:rPr>
        <w:t xml:space="preserve">riki curriculum is based on the concept that each child has distinct backgrounds in culture, passions, and capabilities, and Learning Stories and other assessment techniques are designed, to capture these individual stories, guaranteeing that the 'Unique Child's' identity is acknowledged and cherished. </w:t>
      </w:r>
    </w:p>
    <w:p w14:paraId="20A96D9C" w14:textId="6734C987" w:rsidR="000363C6" w:rsidRPr="00665F6D" w:rsidRDefault="000363C6" w:rsidP="00B03E63">
      <w:pPr>
        <w:spacing w:line="360" w:lineRule="auto"/>
        <w:rPr>
          <w:rFonts w:ascii="Arial" w:hAnsi="Arial" w:cs="Arial"/>
          <w:sz w:val="24"/>
          <w:szCs w:val="24"/>
        </w:rPr>
      </w:pPr>
      <w:r w:rsidRPr="00665F6D">
        <w:rPr>
          <w:rFonts w:ascii="Arial" w:hAnsi="Arial" w:cs="Arial"/>
          <w:sz w:val="24"/>
          <w:szCs w:val="24"/>
        </w:rPr>
        <w:t>The Wales Curriculum framework recognises that students originate from diverse backgrounds and possess varying requirements, therefore, due to the curriculum's adaptability, assessment enables professionals, to support the 'Unique Child's' individual educational journey</w:t>
      </w:r>
      <w:r w:rsidR="00B87A47" w:rsidRPr="00665F6D">
        <w:rPr>
          <w:rFonts w:ascii="Arial" w:hAnsi="Arial" w:cs="Arial"/>
          <w:sz w:val="24"/>
          <w:szCs w:val="24"/>
        </w:rPr>
        <w:t xml:space="preserve"> (Welsh Government, 2024c).</w:t>
      </w:r>
    </w:p>
    <w:p w14:paraId="32502C87" w14:textId="7F64549D" w:rsidR="005B1C2B" w:rsidRPr="00665F6D" w:rsidRDefault="005B1C2B" w:rsidP="005B1C2B">
      <w:pPr>
        <w:spacing w:line="360" w:lineRule="auto"/>
        <w:rPr>
          <w:rFonts w:ascii="Arial" w:hAnsi="Arial" w:cs="Arial"/>
          <w:sz w:val="24"/>
          <w:szCs w:val="24"/>
        </w:rPr>
      </w:pPr>
      <w:r w:rsidRPr="00665F6D">
        <w:rPr>
          <w:rFonts w:ascii="Arial" w:hAnsi="Arial" w:cs="Arial"/>
          <w:sz w:val="24"/>
          <w:szCs w:val="24"/>
        </w:rPr>
        <w:t xml:space="preserve">However, </w:t>
      </w:r>
      <w:r w:rsidR="00B94DDD" w:rsidRPr="00665F6D">
        <w:rPr>
          <w:rFonts w:ascii="Arial" w:hAnsi="Arial" w:cs="Arial"/>
          <w:sz w:val="24"/>
          <w:szCs w:val="24"/>
        </w:rPr>
        <w:t>Niles (2015)</w:t>
      </w:r>
      <w:r w:rsidR="0093034A" w:rsidRPr="00665F6D">
        <w:rPr>
          <w:rFonts w:ascii="Arial" w:hAnsi="Arial" w:cs="Arial"/>
          <w:sz w:val="24"/>
          <w:szCs w:val="24"/>
        </w:rPr>
        <w:t xml:space="preserve"> and Pennells (2023)</w:t>
      </w:r>
      <w:r w:rsidR="00B94DDD" w:rsidRPr="00665F6D">
        <w:rPr>
          <w:rFonts w:ascii="Arial" w:hAnsi="Arial" w:cs="Arial"/>
          <w:sz w:val="24"/>
          <w:szCs w:val="24"/>
        </w:rPr>
        <w:t xml:space="preserve"> argue that </w:t>
      </w:r>
      <w:r w:rsidRPr="00665F6D">
        <w:rPr>
          <w:rFonts w:ascii="Arial" w:hAnsi="Arial" w:cs="Arial"/>
          <w:sz w:val="24"/>
          <w:szCs w:val="24"/>
        </w:rPr>
        <w:t>evaluation inconsistencies may arise from the biased nature of the Te Whàriki story assessments, and therefore, in the absence of standardised requirements, it becomes difficult to compare progress in various environments</w:t>
      </w:r>
      <w:r w:rsidR="0026456A" w:rsidRPr="00665F6D">
        <w:rPr>
          <w:rFonts w:ascii="Arial" w:hAnsi="Arial" w:cs="Arial"/>
          <w:sz w:val="24"/>
          <w:szCs w:val="24"/>
        </w:rPr>
        <w:t>, and therefore</w:t>
      </w:r>
      <w:r w:rsidR="000F1B02" w:rsidRPr="00665F6D">
        <w:rPr>
          <w:rFonts w:ascii="Arial" w:hAnsi="Arial" w:cs="Arial"/>
          <w:sz w:val="24"/>
          <w:szCs w:val="24"/>
        </w:rPr>
        <w:t>,</w:t>
      </w:r>
      <w:r w:rsidR="0026456A" w:rsidRPr="00665F6D">
        <w:rPr>
          <w:rFonts w:ascii="Arial" w:hAnsi="Arial" w:cs="Arial"/>
          <w:sz w:val="24"/>
          <w:szCs w:val="24"/>
        </w:rPr>
        <w:t xml:space="preserve"> may not be entirely supportive of the ‘Unique Child.’</w:t>
      </w:r>
      <w:r w:rsidRPr="00665F6D">
        <w:rPr>
          <w:rFonts w:ascii="Arial" w:hAnsi="Arial" w:cs="Arial"/>
          <w:sz w:val="24"/>
          <w:szCs w:val="24"/>
        </w:rPr>
        <w:t xml:space="preserve"> Furthermore, </w:t>
      </w:r>
      <w:r w:rsidR="0093034A" w:rsidRPr="00665F6D">
        <w:rPr>
          <w:rFonts w:ascii="Arial" w:hAnsi="Arial" w:cs="Arial"/>
          <w:sz w:val="24"/>
          <w:szCs w:val="24"/>
        </w:rPr>
        <w:t xml:space="preserve">according to </w:t>
      </w:r>
      <w:r w:rsidRPr="00665F6D">
        <w:rPr>
          <w:rFonts w:ascii="Arial" w:hAnsi="Arial" w:cs="Arial"/>
          <w:sz w:val="24"/>
          <w:szCs w:val="24"/>
        </w:rPr>
        <w:t xml:space="preserve">the implementation of tailored assessments within the Welsh Curriculum, </w:t>
      </w:r>
      <w:r w:rsidR="00927921">
        <w:rPr>
          <w:rFonts w:ascii="Arial" w:hAnsi="Arial" w:cs="Arial"/>
          <w:sz w:val="24"/>
          <w:szCs w:val="24"/>
        </w:rPr>
        <w:t xml:space="preserve">this </w:t>
      </w:r>
      <w:r w:rsidRPr="00665F6D">
        <w:rPr>
          <w:rFonts w:ascii="Arial" w:hAnsi="Arial" w:cs="Arial"/>
          <w:sz w:val="24"/>
          <w:szCs w:val="24"/>
        </w:rPr>
        <w:t>could undermine the core values of play-based learning, by diverting the emphasis towards measurable results if not implemented correctly, </w:t>
      </w:r>
      <w:r w:rsidRPr="00B03E63">
        <w:rPr>
          <w:rFonts w:ascii="Arial" w:hAnsi="Arial" w:cs="Arial"/>
          <w:sz w:val="24"/>
          <w:szCs w:val="24"/>
        </w:rPr>
        <w:t>and an absence of thorough guidelines, could potentially lead to varied methods of assessment</w:t>
      </w:r>
      <w:r w:rsidR="00735B34" w:rsidRPr="00665F6D">
        <w:rPr>
          <w:rFonts w:ascii="Arial" w:hAnsi="Arial" w:cs="Arial"/>
          <w:sz w:val="24"/>
          <w:szCs w:val="24"/>
        </w:rPr>
        <w:t xml:space="preserve"> (Welsh Government, 2022b).</w:t>
      </w:r>
    </w:p>
    <w:p w14:paraId="621E9895" w14:textId="77777777" w:rsidR="001C2E80" w:rsidRPr="00665F6D" w:rsidRDefault="001C2E80" w:rsidP="005B1C2B">
      <w:pPr>
        <w:spacing w:line="360" w:lineRule="auto"/>
        <w:rPr>
          <w:rFonts w:ascii="Arial" w:hAnsi="Arial" w:cs="Arial"/>
          <w:sz w:val="24"/>
          <w:szCs w:val="24"/>
        </w:rPr>
      </w:pPr>
    </w:p>
    <w:p w14:paraId="2EA71A4B" w14:textId="4AD071BB" w:rsidR="002A5C28" w:rsidRPr="00665F6D" w:rsidRDefault="009969B4" w:rsidP="005B1C2B">
      <w:pPr>
        <w:spacing w:line="360" w:lineRule="auto"/>
        <w:rPr>
          <w:rFonts w:ascii="Arial" w:hAnsi="Arial" w:cs="Arial"/>
          <w:sz w:val="24"/>
          <w:szCs w:val="24"/>
        </w:rPr>
      </w:pPr>
      <w:r w:rsidRPr="00665F6D">
        <w:rPr>
          <w:rFonts w:ascii="Arial" w:hAnsi="Arial" w:cs="Arial"/>
          <w:sz w:val="24"/>
          <w:szCs w:val="24"/>
        </w:rPr>
        <w:t xml:space="preserve">According to Bradbury (2019), </w:t>
      </w:r>
      <w:r w:rsidR="00061586" w:rsidRPr="00665F6D">
        <w:rPr>
          <w:rFonts w:ascii="Arial" w:hAnsi="Arial" w:cs="Arial"/>
          <w:sz w:val="24"/>
          <w:szCs w:val="24"/>
        </w:rPr>
        <w:t xml:space="preserve">research suggests that </w:t>
      </w:r>
      <w:r w:rsidRPr="00665F6D">
        <w:rPr>
          <w:rFonts w:ascii="Arial" w:hAnsi="Arial" w:cs="Arial"/>
          <w:sz w:val="24"/>
          <w:szCs w:val="24"/>
        </w:rPr>
        <w:t>age-related baseline evaluations are opposed by numerous educators, as they do not take into consideration, the developmental disparities between children, and according to critics, age-related baseline assessments, cause unnecessary anxiety for young students and interfere with time allocation for creative or play-based education. In addition, educators have expressed concerns that the data could be unfairly utilised, to predict future class performance, rather than fostering student development (Bradbury, 2019).</w:t>
      </w:r>
    </w:p>
    <w:p w14:paraId="11375835" w14:textId="387FE6C4" w:rsidR="002A5C28" w:rsidRPr="00665F6D" w:rsidRDefault="00BB2697" w:rsidP="00B03E63">
      <w:pPr>
        <w:spacing w:line="360" w:lineRule="auto"/>
        <w:rPr>
          <w:rFonts w:ascii="Arial" w:hAnsi="Arial" w:cs="Arial"/>
          <w:sz w:val="24"/>
          <w:szCs w:val="24"/>
        </w:rPr>
      </w:pPr>
      <w:r w:rsidRPr="00665F6D">
        <w:rPr>
          <w:rFonts w:ascii="Arial" w:hAnsi="Arial" w:cs="Arial"/>
          <w:sz w:val="24"/>
          <w:szCs w:val="24"/>
        </w:rPr>
        <w:t>The Department for Education (2023) claims that i</w:t>
      </w:r>
      <w:r w:rsidR="002A5C28" w:rsidRPr="00665F6D">
        <w:rPr>
          <w:rFonts w:ascii="Arial" w:hAnsi="Arial" w:cs="Arial"/>
          <w:sz w:val="24"/>
          <w:szCs w:val="24"/>
        </w:rPr>
        <w:t>n order to facilitate individualised learning, the Welsh Curriculum advocates for a stage-not-age evaluation methodology, acknowledging that students develop at varying speeds. This method allows each child to progress once they are ready, by valuing progress over a period, rather than set age requirements, which emphasises personal</w:t>
      </w:r>
      <w:r w:rsidR="000352DF" w:rsidRPr="00665F6D">
        <w:rPr>
          <w:rFonts w:ascii="Arial" w:hAnsi="Arial" w:cs="Arial"/>
          <w:sz w:val="24"/>
          <w:szCs w:val="24"/>
        </w:rPr>
        <w:t xml:space="preserve"> </w:t>
      </w:r>
      <w:r w:rsidR="002A5C28" w:rsidRPr="00665F6D">
        <w:rPr>
          <w:rFonts w:ascii="Arial" w:hAnsi="Arial" w:cs="Arial"/>
          <w:sz w:val="24"/>
          <w:szCs w:val="24"/>
        </w:rPr>
        <w:t>development, promotes empathy, reduces stress, and enhances well-being</w:t>
      </w:r>
      <w:r w:rsidR="008F4EC8" w:rsidRPr="00665F6D">
        <w:rPr>
          <w:rFonts w:ascii="Arial" w:hAnsi="Arial" w:cs="Arial"/>
          <w:sz w:val="24"/>
          <w:szCs w:val="24"/>
        </w:rPr>
        <w:t xml:space="preserve"> (Department for Education, 2023)</w:t>
      </w:r>
      <w:r w:rsidR="002A5C28" w:rsidRPr="00665F6D">
        <w:rPr>
          <w:rFonts w:ascii="Arial" w:hAnsi="Arial" w:cs="Arial"/>
          <w:sz w:val="24"/>
          <w:szCs w:val="24"/>
        </w:rPr>
        <w:t xml:space="preserve">. Furthermore, with the introduction of progression phases, the Curriculum for Wales provides a learning continuum that enables customised learning pathways </w:t>
      </w:r>
      <w:r w:rsidR="003B6450" w:rsidRPr="00665F6D">
        <w:rPr>
          <w:rFonts w:ascii="Arial" w:hAnsi="Arial" w:cs="Arial"/>
          <w:sz w:val="24"/>
          <w:szCs w:val="24"/>
        </w:rPr>
        <w:t>(</w:t>
      </w:r>
      <w:r w:rsidR="002A5C28" w:rsidRPr="00665F6D">
        <w:rPr>
          <w:rFonts w:ascii="Arial" w:hAnsi="Arial" w:cs="Arial"/>
          <w:sz w:val="24"/>
          <w:szCs w:val="24"/>
        </w:rPr>
        <w:t>Welsh Government, 2024a).</w:t>
      </w:r>
    </w:p>
    <w:p w14:paraId="08FC6CF0" w14:textId="4C32A4B3" w:rsidR="00E30C08" w:rsidRPr="00665F6D" w:rsidRDefault="00A650C9" w:rsidP="00B03E63">
      <w:pPr>
        <w:spacing w:line="360" w:lineRule="auto"/>
        <w:rPr>
          <w:rFonts w:ascii="Arial" w:hAnsi="Arial" w:cs="Arial"/>
          <w:sz w:val="24"/>
          <w:szCs w:val="24"/>
        </w:rPr>
      </w:pPr>
      <w:r w:rsidRPr="00665F6D">
        <w:rPr>
          <w:rFonts w:ascii="Arial" w:hAnsi="Arial" w:cs="Arial"/>
          <w:sz w:val="24"/>
          <w:szCs w:val="24"/>
        </w:rPr>
        <w:t xml:space="preserve">Te Whāriki </w:t>
      </w:r>
      <w:r w:rsidR="00A540D1" w:rsidRPr="00665F6D">
        <w:rPr>
          <w:rFonts w:ascii="Arial" w:hAnsi="Arial" w:cs="Arial"/>
          <w:sz w:val="24"/>
          <w:szCs w:val="24"/>
        </w:rPr>
        <w:t xml:space="preserve">also </w:t>
      </w:r>
      <w:r w:rsidR="00BB53C8" w:rsidRPr="00665F6D">
        <w:rPr>
          <w:rFonts w:ascii="Arial" w:hAnsi="Arial" w:cs="Arial"/>
          <w:sz w:val="24"/>
          <w:szCs w:val="24"/>
        </w:rPr>
        <w:t>offers</w:t>
      </w:r>
      <w:r w:rsidRPr="00665F6D">
        <w:rPr>
          <w:rFonts w:ascii="Arial" w:hAnsi="Arial" w:cs="Arial"/>
          <w:sz w:val="24"/>
          <w:szCs w:val="24"/>
        </w:rPr>
        <w:t xml:space="preserve"> a comprehensive approach, acknowledging that children develop independently and at their own speed, without strict age-related benchmarks (SPCA Education, 2016). </w:t>
      </w:r>
      <w:r w:rsidR="006835D7" w:rsidRPr="00665F6D">
        <w:rPr>
          <w:rFonts w:ascii="Arial" w:hAnsi="Arial" w:cs="Arial"/>
          <w:sz w:val="24"/>
          <w:szCs w:val="24"/>
        </w:rPr>
        <w:t>However, Rury (2024) argues that America remains in favour of standardised evaluation methods, because of their apparent impartiality, effectiveness, and flexibility, despite continuous objections and frustrations, and such assessments continue to be utilised in America, as a primary assessment tool in educational institutions, due to their established role, despite the claims of numerous researchers that they overlook unique variations in learning.</w:t>
      </w:r>
    </w:p>
    <w:p w14:paraId="3A6BF77B" w14:textId="26B871F0" w:rsidR="00FB3CBA" w:rsidRPr="00665F6D" w:rsidRDefault="00624F87" w:rsidP="00B03E63">
      <w:pPr>
        <w:spacing w:line="360" w:lineRule="auto"/>
        <w:rPr>
          <w:rFonts w:ascii="Arial" w:hAnsi="Arial" w:cs="Arial"/>
          <w:sz w:val="24"/>
          <w:szCs w:val="24"/>
        </w:rPr>
      </w:pPr>
      <w:r w:rsidRPr="00665F6D">
        <w:rPr>
          <w:rFonts w:ascii="Arial" w:hAnsi="Arial" w:cs="Arial"/>
          <w:sz w:val="24"/>
          <w:szCs w:val="24"/>
        </w:rPr>
        <w:t>According to Froebel's evaluation philosophy, formal assessments are less significant than observation, and that each child develops independently and should be evaluated, by respectfully observing children in their natural play and educational settings (Early Education, 2021).</w:t>
      </w:r>
      <w:r w:rsidR="0036254F" w:rsidRPr="00665F6D">
        <w:rPr>
          <w:rFonts w:ascii="Arial" w:hAnsi="Arial" w:cs="Arial"/>
          <w:sz w:val="24"/>
          <w:szCs w:val="24"/>
        </w:rPr>
        <w:t xml:space="preserve"> Furthermore, </w:t>
      </w:r>
      <w:r w:rsidR="0002443D" w:rsidRPr="00665F6D">
        <w:rPr>
          <w:rFonts w:ascii="Arial" w:hAnsi="Arial" w:cs="Arial"/>
          <w:sz w:val="24"/>
          <w:szCs w:val="24"/>
        </w:rPr>
        <w:t xml:space="preserve">Louis (2022) claims that </w:t>
      </w:r>
      <w:r w:rsidR="00FB3CBA" w:rsidRPr="00665F6D">
        <w:rPr>
          <w:rFonts w:ascii="Arial" w:hAnsi="Arial" w:cs="Arial"/>
          <w:sz w:val="24"/>
          <w:szCs w:val="24"/>
        </w:rPr>
        <w:t xml:space="preserve">practitioners may acquire knowledge about children's requirements, passions, and developmental stages, by observing students in their surroundings, as this approach values the uniqueness of each child and fosters their overall holistic development. Observation is an essential tool for effective, child-centred education, as it enables educators to </w:t>
      </w:r>
    </w:p>
    <w:p w14:paraId="76AD0497" w14:textId="77777777" w:rsidR="00FB3CBA" w:rsidRPr="00665F6D" w:rsidRDefault="00FB3CBA" w:rsidP="00B03E63">
      <w:pPr>
        <w:spacing w:line="360" w:lineRule="auto"/>
        <w:rPr>
          <w:rFonts w:ascii="Arial" w:hAnsi="Arial" w:cs="Arial"/>
          <w:sz w:val="24"/>
          <w:szCs w:val="24"/>
        </w:rPr>
      </w:pPr>
    </w:p>
    <w:p w14:paraId="03E9BC70" w14:textId="734003CD" w:rsidR="00931ECF" w:rsidRPr="00665F6D" w:rsidRDefault="00FB3CBA" w:rsidP="00B03E63">
      <w:pPr>
        <w:spacing w:line="360" w:lineRule="auto"/>
        <w:rPr>
          <w:rFonts w:ascii="Arial" w:hAnsi="Arial" w:cs="Arial"/>
          <w:sz w:val="24"/>
          <w:szCs w:val="24"/>
        </w:rPr>
      </w:pPr>
      <w:r w:rsidRPr="00665F6D">
        <w:rPr>
          <w:rFonts w:ascii="Arial" w:hAnsi="Arial" w:cs="Arial"/>
          <w:sz w:val="24"/>
          <w:szCs w:val="24"/>
        </w:rPr>
        <w:t>customise learning opportunities, promote curiosity, and create a nurturing environment (Louis, 2022).</w:t>
      </w:r>
      <w:r w:rsidR="008E1605" w:rsidRPr="00665F6D">
        <w:rPr>
          <w:rFonts w:ascii="Arial" w:hAnsi="Arial" w:cs="Arial"/>
          <w:sz w:val="24"/>
          <w:szCs w:val="24"/>
        </w:rPr>
        <w:t xml:space="preserve"> However, </w:t>
      </w:r>
      <w:r w:rsidR="0091000B" w:rsidRPr="00665F6D">
        <w:rPr>
          <w:rFonts w:ascii="Arial" w:hAnsi="Arial" w:cs="Arial"/>
          <w:sz w:val="24"/>
          <w:szCs w:val="24"/>
        </w:rPr>
        <w:t xml:space="preserve">the Journalism University (2024) argues that </w:t>
      </w:r>
      <w:r w:rsidR="00C8441F" w:rsidRPr="00665F6D">
        <w:rPr>
          <w:rFonts w:ascii="Arial" w:hAnsi="Arial" w:cs="Arial"/>
          <w:sz w:val="24"/>
          <w:szCs w:val="24"/>
        </w:rPr>
        <w:t>observation-based assessments in educational settings, pose a number of drawbacks. Certain conduct may be ignored or misunderstood, as a result of bias among observers, the credibility of results may be diminished by the Hawthorne effect, which may encourage pupils to modify their behaviour, due to their awareness of being observed, and ethical concerns could also arise, especially with relation to privacy and informed consent (Journalism University, 2024).</w:t>
      </w:r>
    </w:p>
    <w:p w14:paraId="5394E88B" w14:textId="2942EEB9" w:rsidR="004C5D61" w:rsidRPr="00665F6D" w:rsidRDefault="002E1E05" w:rsidP="00B03E63">
      <w:pPr>
        <w:spacing w:line="360" w:lineRule="auto"/>
        <w:rPr>
          <w:rFonts w:ascii="Arial" w:hAnsi="Arial" w:cs="Arial"/>
          <w:sz w:val="24"/>
          <w:szCs w:val="24"/>
        </w:rPr>
      </w:pPr>
      <w:r w:rsidRPr="00665F6D">
        <w:rPr>
          <w:rFonts w:ascii="Arial" w:hAnsi="Arial" w:cs="Arial"/>
          <w:sz w:val="24"/>
          <w:szCs w:val="24"/>
        </w:rPr>
        <w:t xml:space="preserve">To conclude, </w:t>
      </w:r>
      <w:r w:rsidR="002D5060" w:rsidRPr="00665F6D">
        <w:rPr>
          <w:rFonts w:ascii="Arial" w:hAnsi="Arial" w:cs="Arial"/>
          <w:sz w:val="24"/>
          <w:szCs w:val="24"/>
        </w:rPr>
        <w:t xml:space="preserve">Te Whāriki and the Curriculum for Wales, both provide assessment methods that support the idea of the </w:t>
      </w:r>
      <w:r w:rsidR="006C5CEA">
        <w:rPr>
          <w:rFonts w:ascii="Arial" w:hAnsi="Arial" w:cs="Arial"/>
          <w:sz w:val="24"/>
          <w:szCs w:val="24"/>
        </w:rPr>
        <w:t>‘</w:t>
      </w:r>
      <w:r w:rsidR="002D5060" w:rsidRPr="00665F6D">
        <w:rPr>
          <w:rFonts w:ascii="Arial" w:hAnsi="Arial" w:cs="Arial"/>
          <w:sz w:val="24"/>
          <w:szCs w:val="24"/>
        </w:rPr>
        <w:t>Unique Child</w:t>
      </w:r>
      <w:r w:rsidR="005A25FA">
        <w:rPr>
          <w:rFonts w:ascii="Arial" w:hAnsi="Arial" w:cs="Arial"/>
          <w:sz w:val="24"/>
          <w:szCs w:val="24"/>
        </w:rPr>
        <w:t>,’</w:t>
      </w:r>
      <w:r w:rsidR="002D5060" w:rsidRPr="00665F6D">
        <w:rPr>
          <w:rFonts w:ascii="Arial" w:hAnsi="Arial" w:cs="Arial"/>
          <w:sz w:val="24"/>
          <w:szCs w:val="24"/>
        </w:rPr>
        <w:t xml:space="preserve"> by guaranteeing that each student's individual needs and development, are given top priority. Although they adopt contrasting approaches, with the Curriculum for Wales implementing formal progression steps, while Te Whāriki favour</w:t>
      </w:r>
      <w:r w:rsidR="00C60210" w:rsidRPr="00665F6D">
        <w:rPr>
          <w:rFonts w:ascii="Arial" w:hAnsi="Arial" w:cs="Arial"/>
          <w:sz w:val="24"/>
          <w:szCs w:val="24"/>
        </w:rPr>
        <w:t>ing</w:t>
      </w:r>
      <w:r w:rsidR="002D5060" w:rsidRPr="00665F6D">
        <w:rPr>
          <w:rFonts w:ascii="Arial" w:hAnsi="Arial" w:cs="Arial"/>
          <w:sz w:val="24"/>
          <w:szCs w:val="24"/>
        </w:rPr>
        <w:t xml:space="preserve"> a more versatile approach, both seek to deliver reliable and fair assessments. The effectiveness of these evaluation techniques</w:t>
      </w:r>
      <w:r w:rsidR="00C60210" w:rsidRPr="00665F6D">
        <w:rPr>
          <w:rFonts w:ascii="Arial" w:hAnsi="Arial" w:cs="Arial"/>
          <w:sz w:val="24"/>
          <w:szCs w:val="24"/>
        </w:rPr>
        <w:t>,</w:t>
      </w:r>
      <w:r w:rsidR="002D5060" w:rsidRPr="00665F6D">
        <w:rPr>
          <w:rFonts w:ascii="Arial" w:hAnsi="Arial" w:cs="Arial"/>
          <w:sz w:val="24"/>
          <w:szCs w:val="24"/>
        </w:rPr>
        <w:t xml:space="preserve"> in reflecting each child's individual learning pathway, </w:t>
      </w:r>
      <w:r w:rsidR="00392BCA" w:rsidRPr="00665F6D">
        <w:rPr>
          <w:rFonts w:ascii="Arial" w:hAnsi="Arial" w:cs="Arial"/>
          <w:sz w:val="24"/>
          <w:szCs w:val="24"/>
        </w:rPr>
        <w:t>may</w:t>
      </w:r>
      <w:r w:rsidR="002D5060" w:rsidRPr="00665F6D">
        <w:rPr>
          <w:rFonts w:ascii="Arial" w:hAnsi="Arial" w:cs="Arial"/>
          <w:sz w:val="24"/>
          <w:szCs w:val="24"/>
        </w:rPr>
        <w:t xml:space="preserve"> improve with further development and support in their application.</w:t>
      </w:r>
      <w:r w:rsidR="004C5D61" w:rsidRPr="00665F6D">
        <w:rPr>
          <w:rFonts w:ascii="Arial" w:hAnsi="Arial" w:cs="Arial"/>
          <w:sz w:val="24"/>
          <w:szCs w:val="24"/>
        </w:rPr>
        <w:t xml:space="preserve"> </w:t>
      </w:r>
    </w:p>
    <w:p w14:paraId="015142DC" w14:textId="37E119E2" w:rsidR="004C5D61" w:rsidRPr="00665F6D" w:rsidRDefault="004C5D61" w:rsidP="00B03E63">
      <w:pPr>
        <w:spacing w:line="360" w:lineRule="auto"/>
        <w:rPr>
          <w:rFonts w:ascii="Arial" w:hAnsi="Arial" w:cs="Arial"/>
          <w:sz w:val="24"/>
          <w:szCs w:val="24"/>
        </w:rPr>
      </w:pPr>
      <w:r w:rsidRPr="00665F6D">
        <w:rPr>
          <w:rFonts w:ascii="Arial" w:hAnsi="Arial" w:cs="Arial"/>
          <w:sz w:val="24"/>
          <w:szCs w:val="24"/>
        </w:rPr>
        <w:t xml:space="preserve">As a final point to consider, </w:t>
      </w:r>
      <w:r w:rsidR="00FE5BBE" w:rsidRPr="00665F6D">
        <w:rPr>
          <w:rFonts w:ascii="Arial" w:hAnsi="Arial" w:cs="Arial"/>
          <w:sz w:val="24"/>
          <w:szCs w:val="24"/>
        </w:rPr>
        <w:t>although both frameworks deviate from strict age-based standards, they require robust, professional competence and training, due to their utilisation of stage-related assessments, which permits flexibility. Improved assessment criteria, documenting, and ongoing support for educators are crucial, to capture an accurate representation of each child's growth and guarantee reliability and fairness.</w:t>
      </w:r>
    </w:p>
    <w:p w14:paraId="1D0E7148" w14:textId="77777777" w:rsidR="003165C4" w:rsidRPr="00665F6D" w:rsidRDefault="003165C4" w:rsidP="00B03E63">
      <w:pPr>
        <w:spacing w:line="360" w:lineRule="auto"/>
        <w:rPr>
          <w:rFonts w:ascii="Arial" w:hAnsi="Arial" w:cs="Arial"/>
          <w:sz w:val="24"/>
          <w:szCs w:val="24"/>
        </w:rPr>
      </w:pPr>
    </w:p>
    <w:p w14:paraId="37AEBE25" w14:textId="77777777" w:rsidR="003165C4" w:rsidRPr="00665F6D" w:rsidRDefault="003165C4" w:rsidP="00B03E63">
      <w:pPr>
        <w:spacing w:line="360" w:lineRule="auto"/>
        <w:rPr>
          <w:rFonts w:ascii="Arial" w:hAnsi="Arial" w:cs="Arial"/>
          <w:sz w:val="24"/>
          <w:szCs w:val="24"/>
        </w:rPr>
      </w:pPr>
    </w:p>
    <w:p w14:paraId="2837BB17" w14:textId="77777777" w:rsidR="003165C4" w:rsidRPr="00665F6D" w:rsidRDefault="003165C4" w:rsidP="00B03E63">
      <w:pPr>
        <w:spacing w:line="360" w:lineRule="auto"/>
        <w:rPr>
          <w:rFonts w:ascii="Arial" w:hAnsi="Arial" w:cs="Arial"/>
          <w:sz w:val="24"/>
          <w:szCs w:val="24"/>
        </w:rPr>
      </w:pPr>
    </w:p>
    <w:p w14:paraId="1483F39B" w14:textId="77777777" w:rsidR="003165C4" w:rsidRPr="00665F6D" w:rsidRDefault="003165C4" w:rsidP="00B03E63">
      <w:pPr>
        <w:spacing w:line="360" w:lineRule="auto"/>
        <w:rPr>
          <w:rFonts w:ascii="Arial" w:hAnsi="Arial" w:cs="Arial"/>
          <w:sz w:val="24"/>
          <w:szCs w:val="24"/>
        </w:rPr>
      </w:pPr>
    </w:p>
    <w:p w14:paraId="1E5E6097" w14:textId="77777777" w:rsidR="003165C4" w:rsidRPr="00665F6D" w:rsidRDefault="003165C4" w:rsidP="00B03E63">
      <w:pPr>
        <w:spacing w:line="360" w:lineRule="auto"/>
        <w:rPr>
          <w:rFonts w:ascii="Arial" w:hAnsi="Arial" w:cs="Arial"/>
          <w:sz w:val="24"/>
          <w:szCs w:val="24"/>
        </w:rPr>
      </w:pPr>
    </w:p>
    <w:p w14:paraId="5F6278DF" w14:textId="77777777" w:rsidR="003165C4" w:rsidRPr="00665F6D" w:rsidRDefault="003165C4" w:rsidP="00B03E63">
      <w:pPr>
        <w:spacing w:line="360" w:lineRule="auto"/>
        <w:rPr>
          <w:rFonts w:ascii="Arial" w:hAnsi="Arial" w:cs="Arial"/>
          <w:sz w:val="24"/>
          <w:szCs w:val="24"/>
        </w:rPr>
      </w:pPr>
    </w:p>
    <w:p w14:paraId="786F63B1" w14:textId="77777777" w:rsidR="003165C4" w:rsidRPr="00665F6D" w:rsidRDefault="003165C4" w:rsidP="00B03E63">
      <w:pPr>
        <w:spacing w:line="360" w:lineRule="auto"/>
        <w:rPr>
          <w:rFonts w:ascii="Arial" w:hAnsi="Arial" w:cs="Arial"/>
          <w:sz w:val="24"/>
          <w:szCs w:val="24"/>
        </w:rPr>
      </w:pPr>
    </w:p>
    <w:p w14:paraId="7D25640A" w14:textId="77777777" w:rsidR="003165C4" w:rsidRPr="00665F6D" w:rsidRDefault="003165C4" w:rsidP="00B03E63">
      <w:pPr>
        <w:spacing w:line="360" w:lineRule="auto"/>
        <w:rPr>
          <w:rFonts w:ascii="Arial" w:hAnsi="Arial" w:cs="Arial"/>
          <w:sz w:val="24"/>
          <w:szCs w:val="24"/>
        </w:rPr>
      </w:pPr>
    </w:p>
    <w:p w14:paraId="7DB284FF" w14:textId="77777777" w:rsidR="003165C4" w:rsidRPr="00665F6D" w:rsidRDefault="003165C4" w:rsidP="003165C4">
      <w:pPr>
        <w:spacing w:line="360" w:lineRule="auto"/>
        <w:jc w:val="center"/>
        <w:rPr>
          <w:rFonts w:ascii="Arial" w:hAnsi="Arial" w:cs="Arial"/>
          <w:b/>
          <w:bCs/>
          <w:noProof/>
          <w:sz w:val="36"/>
          <w:szCs w:val="36"/>
          <w:u w:val="single"/>
        </w:rPr>
      </w:pPr>
    </w:p>
    <w:p w14:paraId="68EDDD53" w14:textId="4079049B" w:rsidR="003165C4" w:rsidRPr="00665F6D" w:rsidRDefault="003165C4" w:rsidP="003165C4">
      <w:pPr>
        <w:spacing w:line="360" w:lineRule="auto"/>
        <w:jc w:val="center"/>
        <w:rPr>
          <w:rFonts w:ascii="Arial" w:hAnsi="Arial" w:cs="Arial"/>
          <w:b/>
          <w:bCs/>
          <w:noProof/>
          <w:sz w:val="36"/>
          <w:szCs w:val="36"/>
          <w:u w:val="single"/>
        </w:rPr>
      </w:pPr>
      <w:r w:rsidRPr="00665F6D">
        <w:rPr>
          <w:rFonts w:ascii="Arial" w:hAnsi="Arial" w:cs="Arial"/>
          <w:b/>
          <w:bCs/>
          <w:noProof/>
          <w:sz w:val="36"/>
          <w:szCs w:val="36"/>
          <w:u w:val="single"/>
        </w:rPr>
        <w:t>Blog</w:t>
      </w:r>
    </w:p>
    <w:p w14:paraId="0850AA39" w14:textId="77777777" w:rsidR="003165C4" w:rsidRPr="00665F6D" w:rsidRDefault="003165C4" w:rsidP="003165C4">
      <w:pPr>
        <w:spacing w:line="360" w:lineRule="auto"/>
        <w:jc w:val="center"/>
        <w:rPr>
          <w:rFonts w:ascii="Arial" w:hAnsi="Arial" w:cs="Arial"/>
          <w:b/>
          <w:bCs/>
          <w:noProof/>
          <w:sz w:val="36"/>
          <w:szCs w:val="36"/>
          <w:u w:val="single"/>
        </w:rPr>
      </w:pPr>
    </w:p>
    <w:p w14:paraId="199F03DB" w14:textId="77777777" w:rsidR="003165C4" w:rsidRPr="00665F6D" w:rsidRDefault="003165C4" w:rsidP="003165C4">
      <w:pPr>
        <w:spacing w:line="360" w:lineRule="auto"/>
        <w:rPr>
          <w:rFonts w:ascii="Arial" w:hAnsi="Arial" w:cs="Arial"/>
          <w:b/>
          <w:bCs/>
          <w:sz w:val="24"/>
          <w:szCs w:val="24"/>
        </w:rPr>
      </w:pPr>
      <w:r w:rsidRPr="00665F6D">
        <w:rPr>
          <w:rFonts w:ascii="Arial" w:hAnsi="Arial" w:cs="Arial"/>
          <w:noProof/>
        </w:rPr>
        <mc:AlternateContent>
          <mc:Choice Requires="wps">
            <w:drawing>
              <wp:anchor distT="0" distB="0" distL="114300" distR="114300" simplePos="0" relativeHeight="251663360" behindDoc="0" locked="0" layoutInCell="1" allowOverlap="1" wp14:anchorId="17CEA733" wp14:editId="6DF10CBE">
                <wp:simplePos x="0" y="0"/>
                <wp:positionH relativeFrom="column">
                  <wp:posOffset>4180205</wp:posOffset>
                </wp:positionH>
                <wp:positionV relativeFrom="paragraph">
                  <wp:posOffset>3435985</wp:posOffset>
                </wp:positionV>
                <wp:extent cx="1828800" cy="1828800"/>
                <wp:effectExtent l="0" t="0" r="0" b="0"/>
                <wp:wrapNone/>
                <wp:docPr id="1703789754"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6C4E9BF" w14:textId="77777777" w:rsidR="003165C4" w:rsidRPr="005F5768" w:rsidRDefault="003165C4" w:rsidP="003165C4">
                            <w:pPr>
                              <w:spacing w:line="360" w:lineRule="auto"/>
                              <w:jc w:val="center"/>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5768">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Lunney, 2016)</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7CEA733" id="Text Box 1" o:spid="_x0000_s1027" type="#_x0000_t202" style="position:absolute;margin-left:329.15pt;margin-top:270.55pt;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D6&#10;rCF03QAAAAsBAAAPAAAAZHJzL2Rvd25yZXYueG1sTI/BToQwEIbvJr5DMybe3FIEAkjZmFXP6uoD&#10;dGmlCJ0S2t1Fn97xpMeZ+fPN9zfb1U3sZJYweJQgNgkwg53XA/YS3t+ebkpgISrUavJoJHyZANv2&#10;8qJRtfZnfDWnfewZQTDUSoKNca45D501ToWNnw3S7cMvTkUal57rRZ0J7iaeJknBnRqQPlg1m501&#10;3bg/Ogll4p7HsUpfgsu+RW53D/5x/pTy+mq9vwMWzRr/wvCrT+rQktPBH1EHNkko8vKWohLyTAhg&#10;lKiygjYHwqeVAN42/H+H9gcAAP//AwBQSwECLQAUAAYACAAAACEAtoM4kv4AAADhAQAAEwAAAAAA&#10;AAAAAAAAAAAAAAAAW0NvbnRlbnRfVHlwZXNdLnhtbFBLAQItABQABgAIAAAAIQA4/SH/1gAAAJQB&#10;AAALAAAAAAAAAAAAAAAAAC8BAABfcmVscy8ucmVsc1BLAQItABQABgAIAAAAIQCujdT3CwIAACkE&#10;AAAOAAAAAAAAAAAAAAAAAC4CAABkcnMvZTJvRG9jLnhtbFBLAQItABQABgAIAAAAIQD6rCF03QAA&#10;AAsBAAAPAAAAAAAAAAAAAAAAAGUEAABkcnMvZG93bnJldi54bWxQSwUGAAAAAAQABADzAAAAbwUA&#10;AAAA&#10;" filled="f" stroked="f">
                <v:textbox style="mso-fit-shape-to-text:t">
                  <w:txbxContent>
                    <w:p w14:paraId="16C4E9BF" w14:textId="77777777" w:rsidR="003165C4" w:rsidRPr="005F5768" w:rsidRDefault="003165C4" w:rsidP="003165C4">
                      <w:pPr>
                        <w:spacing w:line="360" w:lineRule="auto"/>
                        <w:jc w:val="center"/>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5768">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Lunney, 2016)</w:t>
                      </w:r>
                    </w:p>
                  </w:txbxContent>
                </v:textbox>
              </v:shape>
            </w:pict>
          </mc:Fallback>
        </mc:AlternateContent>
      </w:r>
      <w:r w:rsidRPr="00665F6D">
        <w:rPr>
          <w:rFonts w:ascii="Arial" w:hAnsi="Arial" w:cs="Arial"/>
          <w:noProof/>
        </w:rPr>
        <mc:AlternateContent>
          <mc:Choice Requires="wps">
            <w:drawing>
              <wp:anchor distT="0" distB="0" distL="114300" distR="114300" simplePos="0" relativeHeight="251662336" behindDoc="0" locked="0" layoutInCell="1" allowOverlap="1" wp14:anchorId="5382BE39" wp14:editId="59C86B72">
                <wp:simplePos x="0" y="0"/>
                <wp:positionH relativeFrom="column">
                  <wp:posOffset>4991100</wp:posOffset>
                </wp:positionH>
                <wp:positionV relativeFrom="paragraph">
                  <wp:posOffset>102235</wp:posOffset>
                </wp:positionV>
                <wp:extent cx="666750" cy="1333500"/>
                <wp:effectExtent l="0" t="0" r="0" b="0"/>
                <wp:wrapNone/>
                <wp:docPr id="379736846" name="Text Box 1"/>
                <wp:cNvGraphicFramePr/>
                <a:graphic xmlns:a="http://schemas.openxmlformats.org/drawingml/2006/main">
                  <a:graphicData uri="http://schemas.microsoft.com/office/word/2010/wordprocessingShape">
                    <wps:wsp>
                      <wps:cNvSpPr txBox="1"/>
                      <wps:spPr>
                        <a:xfrm>
                          <a:off x="0" y="0"/>
                          <a:ext cx="666750" cy="1333500"/>
                        </a:xfrm>
                        <a:prstGeom prst="rect">
                          <a:avLst/>
                        </a:prstGeom>
                        <a:noFill/>
                        <a:ln>
                          <a:noFill/>
                        </a:ln>
                      </wps:spPr>
                      <wps:txbx>
                        <w:txbxContent>
                          <w:p w14:paraId="3560EF69" w14:textId="77777777" w:rsidR="003165C4" w:rsidRDefault="003165C4" w:rsidP="003165C4">
                            <w:pPr>
                              <w:spacing w:after="0" w:line="240" w:lineRule="auto"/>
                              <w:jc w:val="center"/>
                              <w:rPr>
                                <w:rFonts w:ascii="Arial" w:hAnsi="Arial" w:cs="Arial"/>
                                <w:bCs/>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233C">
                              <w:rPr>
                                <w:rFonts w:ascii="Arial" w:hAnsi="Arial" w:cs="Arial"/>
                                <w:b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May</w:t>
                            </w:r>
                          </w:p>
                          <w:p w14:paraId="62CD6D1A" w14:textId="77777777" w:rsidR="003165C4" w:rsidRPr="00D8233C" w:rsidRDefault="003165C4" w:rsidP="003165C4">
                            <w:pPr>
                              <w:spacing w:after="0" w:line="240" w:lineRule="auto"/>
                              <w:jc w:val="center"/>
                              <w:rPr>
                                <w:rFonts w:ascii="Arial" w:hAnsi="Arial" w:cs="Arial"/>
                                <w:bCs/>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___</w:t>
                            </w:r>
                          </w:p>
                          <w:p w14:paraId="7DDF761A" w14:textId="77777777" w:rsidR="003165C4" w:rsidRDefault="003165C4" w:rsidP="003165C4">
                            <w:pPr>
                              <w:spacing w:after="0" w:line="240" w:lineRule="auto"/>
                              <w:jc w:val="center"/>
                              <w:rPr>
                                <w:rFonts w:ascii="Arial" w:hAnsi="Arial" w:cs="Arial"/>
                                <w:bCs/>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7791">
                              <w:rPr>
                                <w:rFonts w:ascii="Arial" w:hAnsi="Arial" w:cs="Arial"/>
                                <w:bCs/>
                                <w:noProof/>
                                <w:color w:val="000000" w:themeColor="text1"/>
                                <w:sz w:val="60"/>
                                <w:szCs w:val="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w:t>
                            </w:r>
                          </w:p>
                          <w:p w14:paraId="00C2C6B9" w14:textId="77777777" w:rsidR="003165C4" w:rsidRDefault="003165C4" w:rsidP="003165C4">
                            <w:pPr>
                              <w:spacing w:after="0" w:line="240" w:lineRule="auto"/>
                              <w:jc w:val="center"/>
                              <w:rPr>
                                <w:rFonts w:ascii="Arial" w:hAnsi="Arial" w:cs="Arial"/>
                                <w:bCs/>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___</w:t>
                            </w:r>
                          </w:p>
                          <w:p w14:paraId="4B4E63AC" w14:textId="77777777" w:rsidR="003165C4" w:rsidRPr="00D8233C" w:rsidRDefault="003165C4" w:rsidP="003165C4">
                            <w:pPr>
                              <w:spacing w:after="0" w:line="240" w:lineRule="auto"/>
                              <w:jc w:val="center"/>
                              <w:rPr>
                                <w:rFonts w:ascii="Arial" w:hAnsi="Arial" w:cs="Arial"/>
                                <w:bCs/>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52ADBB" w14:textId="77777777" w:rsidR="003165C4" w:rsidRDefault="003165C4" w:rsidP="003165C4">
                            <w:pPr>
                              <w:spacing w:after="0" w:line="240" w:lineRule="auto"/>
                              <w:jc w:val="center"/>
                              <w:rPr>
                                <w:rFonts w:ascii="Arial" w:hAnsi="Arial" w:cs="Arial"/>
                                <w:b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233C">
                              <w:rPr>
                                <w:rFonts w:ascii="Arial" w:hAnsi="Arial" w:cs="Arial"/>
                                <w:b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2025</w:t>
                            </w:r>
                          </w:p>
                          <w:p w14:paraId="13DFA19F" w14:textId="77777777" w:rsidR="003165C4" w:rsidRPr="00D8233C" w:rsidRDefault="003165C4" w:rsidP="003165C4">
                            <w:pPr>
                              <w:spacing w:after="0" w:line="240" w:lineRule="auto"/>
                              <w:jc w:val="center"/>
                              <w:rPr>
                                <w:rFonts w:ascii="Arial" w:hAnsi="Arial" w:cs="Arial"/>
                                <w:b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481D91" w14:textId="77777777" w:rsidR="003165C4" w:rsidRPr="009C7791" w:rsidRDefault="003165C4" w:rsidP="003165C4">
                            <w:pPr>
                              <w:spacing w:after="0" w:line="240" w:lineRule="auto"/>
                              <w:jc w:val="center"/>
                              <w:rPr>
                                <w:rFonts w:ascii="Arial" w:hAnsi="Arial" w:cs="Arial"/>
                                <w:bCs/>
                                <w:noProof/>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A2FE1F" w14:textId="77777777" w:rsidR="003165C4" w:rsidRPr="009C7791" w:rsidRDefault="003165C4" w:rsidP="003165C4">
                            <w:pPr>
                              <w:spacing w:line="360" w:lineRule="auto"/>
                              <w:jc w:val="center"/>
                              <w:rPr>
                                <w:rFonts w:ascii="Arial" w:hAnsi="Arial" w:cs="Arial"/>
                                <w:bCs/>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82BE39" id="_x0000_s1028" type="#_x0000_t202" style="position:absolute;margin-left:393pt;margin-top:8.05pt;width:52.5pt;height:1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aXFEwIAACoEAAAOAAAAZHJzL2Uyb0RvYy54bWysU8lu2zAQvRfoPxC81/KeVLAcuAlcFDCS&#10;AE6QM02RFgGKw5K0JffrO6S8Nemp6IUazoxmee9xdtfWmuyF8wpMQQe9PiXCcCiV2Rb09WX55ZYS&#10;H5gpmQYjCnoQnt7NP3+aNTYXQ6hAl8IRLGJ83tiCViHYPMs8r0TNfA+sMBiU4GoW8Oq2WelYg9Vr&#10;nQ37/WnWgCutAy68R+9DF6TzVF9KwcOTlF4EoguKs4V0unRu4pnNZyzfOmYrxY9jsH+YombKYNNz&#10;qQcWGNk59aFUrbgDDzL0ONQZSKm4SDvgNoP+u23WFbMi7YLgeHuGyf+/svxxv7bPjoT2G7RIYASk&#10;sT736Iz7tNLV8YuTEowjhIczbKINhKNzOp3eTDDCMTQYjUaTfsI1u/xtnQ/fBdQkGgV1SEtCi+1X&#10;PmBHTD2lxGYGlkrrRI02fzgwMXqyy4jRCu2mJaos6PA0/gbKA27loCPcW75U2HrFfHhmDhnGcVG1&#10;4QkPqaEpKBwtSipwv/7mj/kIPEYpaVAxBfU/d8wJSvQPg5R8HYzHUWLpMp7cDPHiriOb64jZ1feA&#10;ohzg+7A8mTE/6JMpHdRvKO5F7IohZjj2Lmg4mfeh0zE+Di4Wi5SEorIsrMza8lg6YheBfWnfmLNH&#10;9APy9ggnbbH8HQldbof6YhdAqsRQxLlD9Qg/CjIRd3w8UfHX95R1eeLz3wAAAP//AwBQSwMEFAAG&#10;AAgAAAAhANiPCUDdAAAACgEAAA8AAABkcnMvZG93bnJldi54bWxMj8FOwzAQRO9I/IO1SNyonQjS&#10;NMSpqiKuIFpA4ubG2yQiXkex24S/ZznR486MZt+U69n14oxj6DxpSBYKBFLtbUeNhvf9810OIkRD&#10;1vSeUMMPBlhX11elKayf6A3Pu9gILqFQGA1tjEMhZahbdCYs/IDE3tGPzkQ+x0ba0Uxc7nqZKpVJ&#10;ZzriD60ZcNti/b07OQ0fL8evz3v12jy5h2Hys5LkVlLr25t58wgi4hz/w/CHz+hQMdPBn8gG0WtY&#10;5hlviWxkCQgO5KuEhYOGNGVFVqW8nFD9AgAA//8DAFBLAQItABQABgAIAAAAIQC2gziS/gAAAOEB&#10;AAATAAAAAAAAAAAAAAAAAAAAAABbQ29udGVudF9UeXBlc10ueG1sUEsBAi0AFAAGAAgAAAAhADj9&#10;If/WAAAAlAEAAAsAAAAAAAAAAAAAAAAALwEAAF9yZWxzLy5yZWxzUEsBAi0AFAAGAAgAAAAhABI5&#10;pcUTAgAAKgQAAA4AAAAAAAAAAAAAAAAALgIAAGRycy9lMm9Eb2MueG1sUEsBAi0AFAAGAAgAAAAh&#10;ANiPCUDdAAAACgEAAA8AAAAAAAAAAAAAAAAAbQQAAGRycy9kb3ducmV2LnhtbFBLBQYAAAAABAAE&#10;APMAAAB3BQAAAAA=&#10;" filled="f" stroked="f">
                <v:textbox>
                  <w:txbxContent>
                    <w:p w14:paraId="3560EF69" w14:textId="77777777" w:rsidR="003165C4" w:rsidRDefault="003165C4" w:rsidP="003165C4">
                      <w:pPr>
                        <w:spacing w:after="0" w:line="240" w:lineRule="auto"/>
                        <w:jc w:val="center"/>
                        <w:rPr>
                          <w:rFonts w:ascii="Arial" w:hAnsi="Arial" w:cs="Arial"/>
                          <w:bCs/>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233C">
                        <w:rPr>
                          <w:rFonts w:ascii="Arial" w:hAnsi="Arial" w:cs="Arial"/>
                          <w:b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May</w:t>
                      </w:r>
                    </w:p>
                    <w:p w14:paraId="62CD6D1A" w14:textId="77777777" w:rsidR="003165C4" w:rsidRPr="00D8233C" w:rsidRDefault="003165C4" w:rsidP="003165C4">
                      <w:pPr>
                        <w:spacing w:after="0" w:line="240" w:lineRule="auto"/>
                        <w:jc w:val="center"/>
                        <w:rPr>
                          <w:rFonts w:ascii="Arial" w:hAnsi="Arial" w:cs="Arial"/>
                          <w:bCs/>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___</w:t>
                      </w:r>
                    </w:p>
                    <w:p w14:paraId="7DDF761A" w14:textId="77777777" w:rsidR="003165C4" w:rsidRDefault="003165C4" w:rsidP="003165C4">
                      <w:pPr>
                        <w:spacing w:after="0" w:line="240" w:lineRule="auto"/>
                        <w:jc w:val="center"/>
                        <w:rPr>
                          <w:rFonts w:ascii="Arial" w:hAnsi="Arial" w:cs="Arial"/>
                          <w:bCs/>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7791">
                        <w:rPr>
                          <w:rFonts w:ascii="Arial" w:hAnsi="Arial" w:cs="Arial"/>
                          <w:bCs/>
                          <w:noProof/>
                          <w:color w:val="000000" w:themeColor="text1"/>
                          <w:sz w:val="60"/>
                          <w:szCs w:val="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w:t>
                      </w:r>
                    </w:p>
                    <w:p w14:paraId="00C2C6B9" w14:textId="77777777" w:rsidR="003165C4" w:rsidRDefault="003165C4" w:rsidP="003165C4">
                      <w:pPr>
                        <w:spacing w:after="0" w:line="240" w:lineRule="auto"/>
                        <w:jc w:val="center"/>
                        <w:rPr>
                          <w:rFonts w:ascii="Arial" w:hAnsi="Arial" w:cs="Arial"/>
                          <w:bCs/>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___</w:t>
                      </w:r>
                    </w:p>
                    <w:p w14:paraId="4B4E63AC" w14:textId="77777777" w:rsidR="003165C4" w:rsidRPr="00D8233C" w:rsidRDefault="003165C4" w:rsidP="003165C4">
                      <w:pPr>
                        <w:spacing w:after="0" w:line="240" w:lineRule="auto"/>
                        <w:jc w:val="center"/>
                        <w:rPr>
                          <w:rFonts w:ascii="Arial" w:hAnsi="Arial" w:cs="Arial"/>
                          <w:bCs/>
                          <w:noProof/>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52ADBB" w14:textId="77777777" w:rsidR="003165C4" w:rsidRDefault="003165C4" w:rsidP="003165C4">
                      <w:pPr>
                        <w:spacing w:after="0" w:line="240" w:lineRule="auto"/>
                        <w:jc w:val="center"/>
                        <w:rPr>
                          <w:rFonts w:ascii="Arial" w:hAnsi="Arial" w:cs="Arial"/>
                          <w:b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233C">
                        <w:rPr>
                          <w:rFonts w:ascii="Arial" w:hAnsi="Arial" w:cs="Arial"/>
                          <w:b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2025</w:t>
                      </w:r>
                    </w:p>
                    <w:p w14:paraId="13DFA19F" w14:textId="77777777" w:rsidR="003165C4" w:rsidRPr="00D8233C" w:rsidRDefault="003165C4" w:rsidP="003165C4">
                      <w:pPr>
                        <w:spacing w:after="0" w:line="240" w:lineRule="auto"/>
                        <w:jc w:val="center"/>
                        <w:rPr>
                          <w:rFonts w:ascii="Arial" w:hAnsi="Arial" w:cs="Arial"/>
                          <w:b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481D91" w14:textId="77777777" w:rsidR="003165C4" w:rsidRPr="009C7791" w:rsidRDefault="003165C4" w:rsidP="003165C4">
                      <w:pPr>
                        <w:spacing w:after="0" w:line="240" w:lineRule="auto"/>
                        <w:jc w:val="center"/>
                        <w:rPr>
                          <w:rFonts w:ascii="Arial" w:hAnsi="Arial" w:cs="Arial"/>
                          <w:bCs/>
                          <w:noProof/>
                          <w:color w:val="000000" w:themeColor="text1"/>
                          <w:sz w:val="30"/>
                          <w:szCs w:val="3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A2FE1F" w14:textId="77777777" w:rsidR="003165C4" w:rsidRPr="009C7791" w:rsidRDefault="003165C4" w:rsidP="003165C4">
                      <w:pPr>
                        <w:spacing w:line="360" w:lineRule="auto"/>
                        <w:jc w:val="center"/>
                        <w:rPr>
                          <w:rFonts w:ascii="Arial" w:hAnsi="Arial" w:cs="Arial"/>
                          <w:bCs/>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Pr="00665F6D">
        <w:rPr>
          <w:rFonts w:ascii="Arial" w:hAnsi="Arial" w:cs="Arial"/>
          <w:b/>
          <w:bCs/>
          <w:noProof/>
          <w:sz w:val="24"/>
          <w:szCs w:val="24"/>
        </w:rPr>
        <mc:AlternateContent>
          <mc:Choice Requires="wps">
            <w:drawing>
              <wp:anchor distT="0" distB="0" distL="114300" distR="114300" simplePos="0" relativeHeight="251661312" behindDoc="0" locked="0" layoutInCell="1" allowOverlap="1" wp14:anchorId="78CECCFA" wp14:editId="309A877C">
                <wp:simplePos x="0" y="0"/>
                <wp:positionH relativeFrom="column">
                  <wp:posOffset>4867275</wp:posOffset>
                </wp:positionH>
                <wp:positionV relativeFrom="paragraph">
                  <wp:posOffset>73660</wp:posOffset>
                </wp:positionV>
                <wp:extent cx="885825" cy="1390650"/>
                <wp:effectExtent l="0" t="0" r="28575" b="19050"/>
                <wp:wrapNone/>
                <wp:docPr id="1780864527" name="Rectangle 2"/>
                <wp:cNvGraphicFramePr/>
                <a:graphic xmlns:a="http://schemas.openxmlformats.org/drawingml/2006/main">
                  <a:graphicData uri="http://schemas.microsoft.com/office/word/2010/wordprocessingShape">
                    <wps:wsp>
                      <wps:cNvSpPr/>
                      <wps:spPr>
                        <a:xfrm>
                          <a:off x="0" y="0"/>
                          <a:ext cx="885825" cy="1390650"/>
                        </a:xfrm>
                        <a:prstGeom prst="rect">
                          <a:avLst/>
                        </a:prstGeom>
                        <a:gradFill flip="none" rotWithShape="1">
                          <a:gsLst>
                            <a:gs pos="10000">
                              <a:srgbClr val="FAB8EC">
                                <a:shade val="30000"/>
                                <a:satMod val="115000"/>
                              </a:srgbClr>
                            </a:gs>
                            <a:gs pos="39000">
                              <a:srgbClr val="FAB8EC">
                                <a:shade val="67500"/>
                                <a:satMod val="115000"/>
                              </a:srgbClr>
                            </a:gs>
                            <a:gs pos="88000">
                              <a:schemeClr val="bg1"/>
                            </a:gs>
                          </a:gsLst>
                          <a:path path="circle">
                            <a:fillToRect l="100000" b="100000"/>
                          </a:path>
                          <a:tileRect t="-100000" r="-100000"/>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3D3B99" id="Rectangle 2" o:spid="_x0000_s1026" style="position:absolute;margin-left:383.25pt;margin-top:5.8pt;width:69.75pt;height:10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fiC/gIAAMwGAAAOAAAAZHJzL2Uyb0RvYy54bWysVdtOGzEQfa/Uf7D8DpsNhIaIDUpDU1Wi&#10;gICKZ8frza7ktV3budCv77H3kkBRVaHysIztuZ6ZObm43NWSbIR1lVYZTY8HlAjFdV6pVUZ/PC6O&#10;xpQ4z1TOpFYio8/C0cvpxw8XWzMRQ11qmQtL4ES5ydZktPTeTJLE8VLUzB1rIxQeC21r5nG0qyS3&#10;bAvvtUyGg8FZstU2N1Zz4Rxur5pHOo3+i0Jwf1sUTngiM4rcfPza+F2GbzK9YJOVZaaseJsGe0cW&#10;NasUgvaurphnZG2rP1zVFbfa6cIfc10nuigqLmINqCYdvKrmoWRGxFoAjjM9TO7/ueU3mwdzZwHD&#10;1riJgxiq2BW2Dv+RH9lFsJ57sMTOE47L8Xg0Ho4o4XhKT84HZ6OIZrK3Ntb5r0LXJAgZtWhGxIht&#10;rp1HRKh2Ki10+aKSkhSywiQozAslVvunypcRCcRpMHawjxaOGA0w0gH+4pOzq+VcWrJh6Pdi9nn8&#10;Zd7clywXze1JVI59d8x/13lznaaj4KRJq3UTU1y5w1Ao9N9DnX2Cz2bE3hFqPO5DhW0QfV3LVdrm&#10;GXIDiqsOEMN8ScIno7yyXIbhYZMCoD7qe8AftiCChVXA+Ldi2wqYBW1fSRF10bKjThkb08mNNlYm&#10;Ngvx94MTJf8sRfAj1b0oSJVjVIZND15WwTgXyjcddfv2vGhDZxGrjA67enrfrYNOs2lm57vJNdQP&#10;/WAqIiX0xu3Q/M24t4iRtfK9cV0pbd+qTKKqNnKj34HUQBNQWur8+c6G6Y7b5QxfVFiSa+b8HbNg&#10;IDQIrOpv8Smk3mZUtxIlpba/3roP+iAGvFKyBaNl1P1cM4slkt8UtuQ8PT0NFBgPp6NPQxzs4cvy&#10;8EWt67kO4wL+NjyKQd/LTiysrp9AvrMQFU9MccTG4HnbHeYeZzyBvrmYzaIM2sOAXqsHw4PzgGog&#10;gcfdE7OmZQoPjrnRHfuxySvCaHSDpdKztddFFdlkj2uLNygzDk5L74GTD89Ra/8jNP0NAAD//wMA&#10;UEsDBBQABgAIAAAAIQAkbp123wAAAAoBAAAPAAAAZHJzL2Rvd25yZXYueG1sTI/LTsMwEEX3SPyD&#10;NUjsqJ0iDE3jVAiEELBATVmwdOJpHOFHFLtt+HuGFSxH9+jOudVm9o4dcUpDDAqKhQCGoYtmCL2C&#10;j93T1R2wlHUw2sWACr4xwaY+P6t0aeIpbPHY5J5RSUilVmBzHkvOU2fR67SIIwbK9nHyOtM59dxM&#10;+kTl3vGlEJJ7PQT6YPWIDxa7r+bgFTwOq/dX37wI+7x943P76XZ9LJS6vJjv18AyzvkPhl99Uoea&#10;nNp4CCYxp+BWyhtCKSgkMAJWQtK4VsHyWkjgdcX/T6h/AAAA//8DAFBLAQItABQABgAIAAAAIQC2&#10;gziS/gAAAOEBAAATAAAAAAAAAAAAAAAAAAAAAABbQ29udGVudF9UeXBlc10ueG1sUEsBAi0AFAAG&#10;AAgAAAAhADj9If/WAAAAlAEAAAsAAAAAAAAAAAAAAAAALwEAAF9yZWxzLy5yZWxzUEsBAi0AFAAG&#10;AAgAAAAhAM6x+IL+AgAAzAYAAA4AAAAAAAAAAAAAAAAALgIAAGRycy9lMm9Eb2MueG1sUEsBAi0A&#10;FAAGAAgAAAAhACRunXbfAAAACgEAAA8AAAAAAAAAAAAAAAAAWAUAAGRycy9kb3ducmV2LnhtbFBL&#10;BQYAAAAABAAEAPMAAABkBgAAAAA=&#10;" fillcolor="#95678b" strokecolor="#030e13 [484]" strokeweight="1pt">
                <v:fill color2="white [3212]" rotate="t" focusposition="1" focussize="" colors="0 #95678b;6554f #95678b;25559f #d696c9" focus="100%" type="gradientRadial"/>
              </v:rect>
            </w:pict>
          </mc:Fallback>
        </mc:AlternateContent>
      </w:r>
      <w:r w:rsidRPr="00665F6D">
        <w:rPr>
          <w:rFonts w:ascii="Arial" w:hAnsi="Arial" w:cs="Arial"/>
          <w:b/>
          <w:bCs/>
          <w:noProof/>
          <w:sz w:val="24"/>
          <w:szCs w:val="24"/>
        </w:rPr>
        <w:drawing>
          <wp:inline distT="0" distB="0" distL="0" distR="0" wp14:anchorId="334C72D8" wp14:editId="16DE974C">
            <wp:extent cx="5848350" cy="3448685"/>
            <wp:effectExtent l="0" t="0" r="0" b="0"/>
            <wp:docPr id="1435203771" name="Picture 1" descr="A young child with her hand on her ch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203771" name="Picture 1" descr="A young child with her hand on her chi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849434" cy="3449324"/>
                    </a:xfrm>
                    <a:prstGeom prst="rect">
                      <a:avLst/>
                    </a:prstGeom>
                  </pic:spPr>
                </pic:pic>
              </a:graphicData>
            </a:graphic>
          </wp:inline>
        </w:drawing>
      </w:r>
    </w:p>
    <w:p w14:paraId="0463B66A" w14:textId="77777777" w:rsidR="003165C4" w:rsidRPr="00665F6D" w:rsidRDefault="003165C4" w:rsidP="003165C4">
      <w:pPr>
        <w:spacing w:line="360" w:lineRule="auto"/>
        <w:rPr>
          <w:rFonts w:ascii="Arial" w:hAnsi="Arial" w:cs="Arial"/>
          <w:b/>
          <w:bCs/>
          <w:sz w:val="24"/>
          <w:szCs w:val="24"/>
        </w:rPr>
      </w:pPr>
    </w:p>
    <w:p w14:paraId="0059A96C" w14:textId="77777777" w:rsidR="003165C4" w:rsidRPr="007A4DB7" w:rsidRDefault="003165C4" w:rsidP="003165C4">
      <w:pPr>
        <w:spacing w:line="360" w:lineRule="auto"/>
        <w:rPr>
          <w:rFonts w:ascii="Arial" w:hAnsi="Arial" w:cs="Arial"/>
          <w:b/>
          <w:bCs/>
          <w:i/>
          <w:iCs/>
          <w:sz w:val="28"/>
          <w:szCs w:val="28"/>
        </w:rPr>
      </w:pPr>
      <w:r w:rsidRPr="007A4DB7">
        <w:rPr>
          <w:rFonts w:ascii="Arial" w:hAnsi="Arial" w:cs="Arial"/>
          <w:b/>
          <w:bCs/>
          <w:i/>
          <w:iCs/>
          <w:sz w:val="28"/>
          <w:szCs w:val="28"/>
        </w:rPr>
        <w:t xml:space="preserve">The </w:t>
      </w:r>
      <w:r w:rsidRPr="00665F6D">
        <w:rPr>
          <w:rFonts w:ascii="Arial" w:hAnsi="Arial" w:cs="Arial"/>
          <w:b/>
          <w:bCs/>
          <w:i/>
          <w:iCs/>
          <w:sz w:val="28"/>
          <w:szCs w:val="28"/>
        </w:rPr>
        <w:t>covert silence of the curriculum</w:t>
      </w:r>
      <w:r w:rsidRPr="007A4DB7">
        <w:rPr>
          <w:rFonts w:ascii="Arial" w:hAnsi="Arial" w:cs="Arial"/>
          <w:b/>
          <w:bCs/>
          <w:i/>
          <w:iCs/>
          <w:sz w:val="28"/>
          <w:szCs w:val="28"/>
        </w:rPr>
        <w:t xml:space="preserve">: </w:t>
      </w:r>
      <w:r w:rsidRPr="00665F6D">
        <w:rPr>
          <w:rFonts w:ascii="Arial" w:hAnsi="Arial" w:cs="Arial"/>
          <w:b/>
          <w:bCs/>
          <w:i/>
          <w:iCs/>
          <w:sz w:val="28"/>
          <w:szCs w:val="28"/>
        </w:rPr>
        <w:t>Do we actually encourage the voices of children? Here, Christie Roberts seeks to address the issue that is frequently ignored…</w:t>
      </w:r>
    </w:p>
    <w:p w14:paraId="0AC54E75" w14:textId="77777777" w:rsidR="003165C4" w:rsidRPr="00665F6D" w:rsidRDefault="003165C4" w:rsidP="003165C4">
      <w:pPr>
        <w:spacing w:line="360" w:lineRule="auto"/>
        <w:rPr>
          <w:rFonts w:ascii="Arial" w:hAnsi="Arial" w:cs="Arial"/>
          <w:sz w:val="24"/>
          <w:szCs w:val="24"/>
        </w:rPr>
      </w:pPr>
      <w:r w:rsidRPr="00665F6D">
        <w:rPr>
          <w:rFonts w:ascii="Arial" w:hAnsi="Arial" w:cs="Arial"/>
          <w:sz w:val="24"/>
          <w:szCs w:val="24"/>
        </w:rPr>
        <w:t xml:space="preserve">Children's voices matter, and I have always held this belief as an Early Years Practitioner. </w:t>
      </w:r>
      <w:r w:rsidRPr="007A4DB7">
        <w:rPr>
          <w:rFonts w:ascii="Arial" w:hAnsi="Arial" w:cs="Arial"/>
          <w:sz w:val="24"/>
          <w:szCs w:val="24"/>
        </w:rPr>
        <w:t>It</w:t>
      </w:r>
      <w:r w:rsidRPr="00665F6D">
        <w:rPr>
          <w:rFonts w:ascii="Arial" w:hAnsi="Arial" w:cs="Arial"/>
          <w:sz w:val="24"/>
          <w:szCs w:val="24"/>
        </w:rPr>
        <w:t xml:space="preserve"> is</w:t>
      </w:r>
      <w:r w:rsidRPr="007A4DB7">
        <w:rPr>
          <w:rFonts w:ascii="Arial" w:hAnsi="Arial" w:cs="Arial"/>
          <w:sz w:val="24"/>
          <w:szCs w:val="24"/>
        </w:rPr>
        <w:t xml:space="preserve"> something we are </w:t>
      </w:r>
      <w:r w:rsidRPr="00665F6D">
        <w:rPr>
          <w:rFonts w:ascii="Arial" w:hAnsi="Arial" w:cs="Arial"/>
          <w:sz w:val="24"/>
          <w:szCs w:val="24"/>
        </w:rPr>
        <w:t>taught and read about in policies</w:t>
      </w:r>
      <w:r w:rsidRPr="007A4DB7">
        <w:rPr>
          <w:rFonts w:ascii="Arial" w:hAnsi="Arial" w:cs="Arial"/>
          <w:sz w:val="24"/>
          <w:szCs w:val="24"/>
        </w:rPr>
        <w:t xml:space="preserve">, </w:t>
      </w:r>
      <w:r w:rsidRPr="00665F6D">
        <w:rPr>
          <w:rFonts w:ascii="Arial" w:hAnsi="Arial" w:cs="Arial"/>
          <w:sz w:val="24"/>
          <w:szCs w:val="24"/>
        </w:rPr>
        <w:t>and according to Carter and Grimmer (2025), it is a fundamental component of the EYFS</w:t>
      </w:r>
      <w:r w:rsidRPr="007A4DB7">
        <w:rPr>
          <w:rFonts w:ascii="Arial" w:hAnsi="Arial" w:cs="Arial"/>
          <w:sz w:val="24"/>
          <w:szCs w:val="24"/>
        </w:rPr>
        <w:t xml:space="preserve">. </w:t>
      </w:r>
      <w:r w:rsidRPr="00665F6D">
        <w:rPr>
          <w:rFonts w:ascii="Arial" w:hAnsi="Arial" w:cs="Arial"/>
          <w:sz w:val="24"/>
          <w:szCs w:val="24"/>
        </w:rPr>
        <w:t>We decorate our classrooms with children’s drawings, encourage play-based learning, include children in conversations during circle time, and jot down their ideas. However, here is the reality that has bothered me for years: Are children truly heard in our settings, despite our claims to appreciate their voices? Or are we inadvertently, teaching a secret curriculum that values silent obedience over the freedom of speech?</w:t>
      </w:r>
    </w:p>
    <w:p w14:paraId="1052214E" w14:textId="77777777" w:rsidR="003165C4" w:rsidRPr="00665F6D" w:rsidRDefault="003165C4" w:rsidP="003165C4">
      <w:pPr>
        <w:spacing w:line="360" w:lineRule="auto"/>
        <w:rPr>
          <w:rFonts w:ascii="Arial" w:hAnsi="Arial" w:cs="Arial"/>
          <w:sz w:val="24"/>
          <w:szCs w:val="24"/>
        </w:rPr>
      </w:pPr>
    </w:p>
    <w:p w14:paraId="25396A3A" w14:textId="77777777" w:rsidR="003165C4" w:rsidRPr="00665F6D" w:rsidRDefault="003165C4" w:rsidP="003165C4">
      <w:pPr>
        <w:spacing w:line="360" w:lineRule="auto"/>
        <w:rPr>
          <w:rFonts w:ascii="Arial" w:hAnsi="Arial" w:cs="Arial"/>
          <w:sz w:val="24"/>
          <w:szCs w:val="24"/>
        </w:rPr>
      </w:pPr>
    </w:p>
    <w:p w14:paraId="4E5F9727" w14:textId="77777777" w:rsidR="003165C4" w:rsidRPr="00665F6D" w:rsidRDefault="003165C4" w:rsidP="003165C4">
      <w:pPr>
        <w:spacing w:line="360" w:lineRule="auto"/>
        <w:rPr>
          <w:rFonts w:ascii="Arial" w:hAnsi="Arial" w:cs="Arial"/>
          <w:sz w:val="24"/>
          <w:szCs w:val="24"/>
        </w:rPr>
      </w:pPr>
      <w:r w:rsidRPr="00665F6D">
        <w:rPr>
          <w:rFonts w:ascii="Arial" w:hAnsi="Arial" w:cs="Arial"/>
          <w:sz w:val="24"/>
          <w:szCs w:val="24"/>
        </w:rPr>
        <w:t xml:space="preserve">This question has plagued me during morning registration time, the quiet minutes before lunch, and particularly during those scheduled transitions, when we hurried from one activity to another, hardly exchanging eye contact, let alone providing time for a child's contribution. </w:t>
      </w:r>
    </w:p>
    <w:p w14:paraId="4436814F" w14:textId="77777777" w:rsidR="003165C4" w:rsidRPr="00665F6D" w:rsidRDefault="003165C4" w:rsidP="003165C4">
      <w:pPr>
        <w:spacing w:line="360" w:lineRule="auto"/>
        <w:rPr>
          <w:rFonts w:ascii="Arial" w:hAnsi="Arial" w:cs="Arial"/>
          <w:sz w:val="24"/>
          <w:szCs w:val="24"/>
        </w:rPr>
      </w:pPr>
      <w:r w:rsidRPr="00665F6D">
        <w:rPr>
          <w:rFonts w:ascii="Arial" w:hAnsi="Arial" w:cs="Arial"/>
          <w:sz w:val="24"/>
          <w:szCs w:val="24"/>
        </w:rPr>
        <w:t xml:space="preserve">In the Early Years Foundation Stage (EYFS), play-based learning is essential, as it promotes children’s overall development, and allows each child to investigate, explore, and connect to the world around them through play (Parker </w:t>
      </w:r>
      <w:r w:rsidRPr="00665F6D">
        <w:rPr>
          <w:rFonts w:ascii="Arial" w:hAnsi="Arial" w:cs="Arial"/>
          <w:i/>
          <w:iCs/>
          <w:sz w:val="24"/>
          <w:szCs w:val="24"/>
        </w:rPr>
        <w:t>et al</w:t>
      </w:r>
      <w:r w:rsidRPr="00665F6D">
        <w:rPr>
          <w:rFonts w:ascii="Arial" w:hAnsi="Arial" w:cs="Arial"/>
          <w:sz w:val="24"/>
          <w:szCs w:val="24"/>
        </w:rPr>
        <w:t>. 2022). Play-based learning also lays a strong foundation for academic success, by fostering creativity, problem-solving, and interactions, in addition to encouraging motivation and participation, by allowing educators to monitor and assist each student's unique needs and interests (National Literacy Trust, 2024).</w:t>
      </w:r>
    </w:p>
    <w:p w14:paraId="7A0B8F8F" w14:textId="77777777" w:rsidR="003165C4" w:rsidRPr="007A4DB7" w:rsidRDefault="003165C4" w:rsidP="003165C4">
      <w:pPr>
        <w:spacing w:line="360" w:lineRule="auto"/>
        <w:rPr>
          <w:rFonts w:ascii="Arial" w:hAnsi="Arial" w:cs="Arial"/>
          <w:sz w:val="24"/>
          <w:szCs w:val="24"/>
        </w:rPr>
      </w:pPr>
      <w:r w:rsidRPr="00665F6D">
        <w:rPr>
          <w:rFonts w:ascii="Arial" w:hAnsi="Arial" w:cs="Arial"/>
          <w:sz w:val="24"/>
          <w:szCs w:val="24"/>
        </w:rPr>
        <w:t xml:space="preserve">On paper, we support child-centred learning (Karimi, 2024). However, in reality, the adult-led structure of our daily routines, frequently muffles the voices we profess to cherish, ignoring the rights highlighted in </w:t>
      </w:r>
      <w:hyperlink r:id="rId8" w:history="1">
        <w:r w:rsidRPr="00665F6D">
          <w:rPr>
            <w:rStyle w:val="Hyperlink"/>
            <w:rFonts w:ascii="Arial" w:hAnsi="Arial" w:cs="Arial"/>
            <w:sz w:val="24"/>
            <w:szCs w:val="24"/>
          </w:rPr>
          <w:t>‘A Summary Of The UN Convention On The Rights Of The Child.’</w:t>
        </w:r>
      </w:hyperlink>
    </w:p>
    <w:p w14:paraId="288F5551" w14:textId="77777777" w:rsidR="003165C4" w:rsidRPr="007A4DB7" w:rsidRDefault="003165C4" w:rsidP="003165C4">
      <w:pPr>
        <w:spacing w:line="360" w:lineRule="auto"/>
        <w:rPr>
          <w:rFonts w:ascii="Arial" w:hAnsi="Arial" w:cs="Arial"/>
          <w:b/>
          <w:bCs/>
          <w:sz w:val="24"/>
          <w:szCs w:val="24"/>
        </w:rPr>
      </w:pPr>
      <w:r w:rsidRPr="00665F6D">
        <w:rPr>
          <w:rFonts w:ascii="Arial" w:hAnsi="Arial" w:cs="Arial"/>
          <w:b/>
          <w:bCs/>
          <w:sz w:val="24"/>
          <w:szCs w:val="24"/>
        </w:rPr>
        <w:t>Voice Illusion</w:t>
      </w:r>
    </w:p>
    <w:p w14:paraId="1DC8BB5A" w14:textId="77777777" w:rsidR="003165C4" w:rsidRPr="007A4DB7" w:rsidRDefault="003165C4" w:rsidP="003165C4">
      <w:pPr>
        <w:spacing w:line="360" w:lineRule="auto"/>
        <w:rPr>
          <w:rFonts w:ascii="Arial" w:hAnsi="Arial" w:cs="Arial"/>
          <w:sz w:val="24"/>
          <w:szCs w:val="24"/>
        </w:rPr>
      </w:pPr>
      <w:r w:rsidRPr="00665F6D">
        <w:rPr>
          <w:rFonts w:ascii="Arial" w:hAnsi="Arial" w:cs="Arial"/>
          <w:sz w:val="24"/>
          <w:szCs w:val="24"/>
        </w:rPr>
        <w:t xml:space="preserve">Let's be open and honest. What we refer to as "the voice of the child" is often superficial (Urbina-Garcia </w:t>
      </w:r>
      <w:r w:rsidRPr="00665F6D">
        <w:rPr>
          <w:rFonts w:ascii="Arial" w:hAnsi="Arial" w:cs="Arial"/>
          <w:i/>
          <w:iCs/>
          <w:sz w:val="24"/>
          <w:szCs w:val="24"/>
        </w:rPr>
        <w:t xml:space="preserve">et al. </w:t>
      </w:r>
      <w:r w:rsidRPr="00665F6D">
        <w:rPr>
          <w:rFonts w:ascii="Arial" w:hAnsi="Arial" w:cs="Arial"/>
          <w:sz w:val="24"/>
          <w:szCs w:val="24"/>
        </w:rPr>
        <w:t>2021).</w:t>
      </w:r>
      <w:r w:rsidRPr="00665F6D">
        <w:rPr>
          <w:rFonts w:ascii="Arial" w:hAnsi="Arial" w:cs="Arial"/>
        </w:rPr>
        <w:t xml:space="preserve"> </w:t>
      </w:r>
      <w:r w:rsidRPr="00665F6D">
        <w:rPr>
          <w:rFonts w:ascii="Arial" w:hAnsi="Arial" w:cs="Arial"/>
          <w:sz w:val="24"/>
          <w:szCs w:val="24"/>
        </w:rPr>
        <w:t>We ask pupils to choose which book they would like to read, but they are restricted to choosing, from a pre-selected bookshelf</w:t>
      </w:r>
      <w:r w:rsidRPr="007A4DB7">
        <w:rPr>
          <w:rFonts w:ascii="Arial" w:hAnsi="Arial" w:cs="Arial"/>
          <w:sz w:val="24"/>
          <w:szCs w:val="24"/>
        </w:rPr>
        <w:t xml:space="preserve">. We </w:t>
      </w:r>
      <w:r w:rsidRPr="00665F6D">
        <w:rPr>
          <w:rFonts w:ascii="Arial" w:hAnsi="Arial" w:cs="Arial"/>
          <w:sz w:val="24"/>
          <w:szCs w:val="24"/>
        </w:rPr>
        <w:t>sell ice lollies at school for ‘Frozen Fridays,’ but only provide two choices that we have previously selected</w:t>
      </w:r>
      <w:r w:rsidRPr="007A4DB7">
        <w:rPr>
          <w:rFonts w:ascii="Arial" w:hAnsi="Arial" w:cs="Arial"/>
          <w:sz w:val="24"/>
          <w:szCs w:val="24"/>
        </w:rPr>
        <w:t xml:space="preserve">. We </w:t>
      </w:r>
      <w:r w:rsidRPr="00665F6D">
        <w:rPr>
          <w:rFonts w:ascii="Arial" w:hAnsi="Arial" w:cs="Arial"/>
          <w:sz w:val="24"/>
          <w:szCs w:val="24"/>
        </w:rPr>
        <w:t>ask children what they did over the weekend, but do we inquire further out of genuine interest? We offer children the independence and flexibility to obtain knowledge through play, yet we still demand specific learning objectives. If resources are limited, how much freedom are we really allowing them?</w:t>
      </w:r>
    </w:p>
    <w:p w14:paraId="38C824A4" w14:textId="77777777" w:rsidR="003165C4" w:rsidRPr="00665F6D" w:rsidRDefault="003165C4" w:rsidP="003165C4">
      <w:pPr>
        <w:spacing w:line="360" w:lineRule="auto"/>
        <w:rPr>
          <w:rFonts w:ascii="Arial" w:hAnsi="Arial" w:cs="Arial"/>
          <w:sz w:val="24"/>
          <w:szCs w:val="24"/>
        </w:rPr>
      </w:pPr>
      <w:r w:rsidRPr="00665F6D">
        <w:rPr>
          <w:rFonts w:ascii="Arial" w:hAnsi="Arial" w:cs="Arial"/>
          <w:sz w:val="24"/>
          <w:szCs w:val="24"/>
        </w:rPr>
        <w:t>Children's voices are all too frequently constrained, into formats that are convenient for our planning, evaluations, and wall displays. Providing children with choices, is only one aspect of genuinely valuing their voice. It is about establishing a culture in which their opinions, emotions, and thoughts shape future events—where children's words are influential (Manyukhina and Wyse, 2025).</w:t>
      </w:r>
    </w:p>
    <w:p w14:paraId="5337AD78" w14:textId="77777777" w:rsidR="003165C4" w:rsidRPr="00665F6D" w:rsidRDefault="003165C4" w:rsidP="003165C4">
      <w:pPr>
        <w:spacing w:line="360" w:lineRule="auto"/>
        <w:rPr>
          <w:rFonts w:ascii="Arial" w:hAnsi="Arial" w:cs="Arial"/>
          <w:sz w:val="24"/>
          <w:szCs w:val="24"/>
        </w:rPr>
      </w:pPr>
    </w:p>
    <w:p w14:paraId="0E2AC0D1" w14:textId="77777777" w:rsidR="003165C4" w:rsidRPr="00665F6D" w:rsidRDefault="003165C4" w:rsidP="003165C4">
      <w:pPr>
        <w:spacing w:line="360" w:lineRule="auto"/>
        <w:rPr>
          <w:rFonts w:ascii="Arial" w:hAnsi="Arial" w:cs="Arial"/>
          <w:sz w:val="24"/>
          <w:szCs w:val="24"/>
        </w:rPr>
      </w:pPr>
    </w:p>
    <w:p w14:paraId="71328336" w14:textId="77777777" w:rsidR="003165C4" w:rsidRPr="00665F6D" w:rsidRDefault="003165C4" w:rsidP="003165C4">
      <w:pPr>
        <w:spacing w:line="360" w:lineRule="auto"/>
        <w:rPr>
          <w:rFonts w:ascii="Arial" w:hAnsi="Arial" w:cs="Arial"/>
          <w:sz w:val="24"/>
          <w:szCs w:val="24"/>
        </w:rPr>
      </w:pPr>
    </w:p>
    <w:p w14:paraId="39E0B471" w14:textId="77777777" w:rsidR="003165C4" w:rsidRPr="00665F6D" w:rsidRDefault="003165C4" w:rsidP="003165C4">
      <w:pPr>
        <w:spacing w:line="360" w:lineRule="auto"/>
        <w:rPr>
          <w:rFonts w:ascii="Arial" w:hAnsi="Arial" w:cs="Arial"/>
          <w:b/>
          <w:bCs/>
          <w:sz w:val="24"/>
          <w:szCs w:val="24"/>
        </w:rPr>
      </w:pPr>
      <w:r w:rsidRPr="00665F6D">
        <w:rPr>
          <w:rFonts w:ascii="Arial" w:hAnsi="Arial" w:cs="Arial"/>
          <w:b/>
          <w:bCs/>
          <w:sz w:val="24"/>
          <w:szCs w:val="24"/>
        </w:rPr>
        <w:t>Listening Versus Listening With Intent</w:t>
      </w:r>
    </w:p>
    <w:p w14:paraId="7C771668" w14:textId="77777777" w:rsidR="003165C4" w:rsidRPr="00665F6D" w:rsidRDefault="003165C4" w:rsidP="003165C4">
      <w:pPr>
        <w:spacing w:line="360" w:lineRule="auto"/>
        <w:rPr>
          <w:rFonts w:ascii="Arial" w:hAnsi="Arial" w:cs="Arial"/>
          <w:sz w:val="24"/>
          <w:szCs w:val="24"/>
        </w:rPr>
      </w:pPr>
      <w:r w:rsidRPr="00665F6D">
        <w:rPr>
          <w:rFonts w:ascii="Arial" w:hAnsi="Arial" w:cs="Arial"/>
          <w:sz w:val="24"/>
          <w:szCs w:val="24"/>
        </w:rPr>
        <w:t xml:space="preserve">According to The Family Centre (2022) and Newton (2024), we gain knowledge about active listening in training, which includes maintaining eye contact, nodding in comprehension, and crouching at their level. These are significant, but not as significant as listening to a child with intent. Intentional listening means to allow a child's opinions, to influence our choices (Care Learning, 2024). It entails stopping to consider, "Exactly what is this child, trying to express to me?" and being prepared to modify strategies and objectives, depending on the answer. </w:t>
      </w:r>
    </w:p>
    <w:p w14:paraId="7FA39F4B" w14:textId="77777777" w:rsidR="003165C4" w:rsidRPr="00665F6D" w:rsidRDefault="003165C4" w:rsidP="003165C4">
      <w:pPr>
        <w:spacing w:line="360" w:lineRule="auto"/>
        <w:rPr>
          <w:rFonts w:ascii="Arial" w:hAnsi="Arial" w:cs="Arial"/>
          <w:sz w:val="24"/>
          <w:szCs w:val="24"/>
        </w:rPr>
      </w:pPr>
      <w:r w:rsidRPr="00665F6D">
        <w:rPr>
          <w:rFonts w:ascii="Arial" w:hAnsi="Arial" w:cs="Arial"/>
          <w:sz w:val="24"/>
          <w:szCs w:val="24"/>
        </w:rPr>
        <w:t>There was a four-year-old in my setting, who yelled every day at tidy-up time. For weeks, we assumed this was a developmental stage, separation anxiety, or a lack of emotional maturity. However, one afternoon, after spending a bit more time sitting next to him, I inquired as to why he felt anxious about tidy-up time. His response? "I have to finish building the fence for my Lego house. My dog will escape."</w:t>
      </w:r>
    </w:p>
    <w:p w14:paraId="432308D7" w14:textId="77777777" w:rsidR="003165C4" w:rsidRPr="007A4DB7" w:rsidRDefault="003165C4" w:rsidP="003165C4">
      <w:pPr>
        <w:spacing w:line="360" w:lineRule="auto"/>
        <w:rPr>
          <w:rFonts w:ascii="Arial" w:hAnsi="Arial" w:cs="Arial"/>
          <w:sz w:val="24"/>
          <w:szCs w:val="24"/>
        </w:rPr>
      </w:pPr>
      <w:r w:rsidRPr="00665F6D">
        <w:rPr>
          <w:rFonts w:ascii="Arial" w:hAnsi="Arial" w:cs="Arial"/>
          <w:sz w:val="24"/>
          <w:szCs w:val="24"/>
        </w:rPr>
        <w:t>That was a pivotal moment. While ignoring his viewpoint, we had been enforcing adult priorities—tidying up, moving on to the next activity, according to the schedule. The crying ceased after we made a minor change and gave him five minutes' notice so he could "finish building the fence" before cleaning up. His voice had always been there. Simply said, we were not listening from an appropriate perspective, which could result in emotional outbursts, resentment, and reduced creativity and freedom.</w:t>
      </w:r>
    </w:p>
    <w:p w14:paraId="3216FF0A" w14:textId="77777777" w:rsidR="003165C4" w:rsidRPr="007A4DB7" w:rsidRDefault="003165C4" w:rsidP="003165C4">
      <w:pPr>
        <w:spacing w:line="360" w:lineRule="auto"/>
        <w:rPr>
          <w:rFonts w:ascii="Arial" w:hAnsi="Arial" w:cs="Arial"/>
          <w:b/>
          <w:bCs/>
          <w:sz w:val="24"/>
          <w:szCs w:val="24"/>
        </w:rPr>
      </w:pPr>
      <w:r w:rsidRPr="00665F6D">
        <w:rPr>
          <w:rFonts w:ascii="Arial" w:hAnsi="Arial" w:cs="Arial"/>
          <w:b/>
          <w:bCs/>
          <w:sz w:val="24"/>
          <w:szCs w:val="24"/>
        </w:rPr>
        <w:t>Being Heard Is Powerful</w:t>
      </w:r>
    </w:p>
    <w:p w14:paraId="374301CB" w14:textId="77777777" w:rsidR="003165C4" w:rsidRPr="007A4DB7" w:rsidRDefault="003165C4" w:rsidP="003165C4">
      <w:pPr>
        <w:spacing w:line="360" w:lineRule="auto"/>
        <w:rPr>
          <w:rFonts w:ascii="Arial" w:hAnsi="Arial" w:cs="Arial"/>
          <w:sz w:val="24"/>
          <w:szCs w:val="24"/>
        </w:rPr>
      </w:pPr>
      <w:r w:rsidRPr="00665F6D">
        <w:rPr>
          <w:rFonts w:ascii="Arial" w:hAnsi="Arial" w:cs="Arial"/>
          <w:sz w:val="24"/>
          <w:szCs w:val="24"/>
        </w:rPr>
        <w:t xml:space="preserve">According to Lev Vygotsky, a Russian psychologist (Sudarsan </w:t>
      </w:r>
      <w:r w:rsidRPr="00665F6D">
        <w:rPr>
          <w:rFonts w:ascii="Arial" w:hAnsi="Arial" w:cs="Arial"/>
          <w:i/>
          <w:iCs/>
          <w:sz w:val="24"/>
          <w:szCs w:val="24"/>
        </w:rPr>
        <w:t>et al.</w:t>
      </w:r>
      <w:r w:rsidRPr="00665F6D">
        <w:rPr>
          <w:rFonts w:ascii="Arial" w:hAnsi="Arial" w:cs="Arial"/>
          <w:sz w:val="24"/>
          <w:szCs w:val="24"/>
        </w:rPr>
        <w:t xml:space="preserve"> 2022), children who feel valued and heard, gain self-assurance and become more courageous in expressing themselves, once they realise that their opinions matter. They start to advocate, negotiate, and problem-solve, not solely through play, but in everyday situations. (Brouillette, 2019 and Pulene, 2024)</w:t>
      </w:r>
      <w:r w:rsidRPr="007A4DB7">
        <w:rPr>
          <w:rFonts w:ascii="Arial" w:hAnsi="Arial" w:cs="Arial"/>
          <w:sz w:val="24"/>
          <w:szCs w:val="24"/>
        </w:rPr>
        <w:t>.</w:t>
      </w:r>
    </w:p>
    <w:p w14:paraId="20A89673" w14:textId="77777777" w:rsidR="003165C4" w:rsidRPr="00665F6D" w:rsidRDefault="003165C4" w:rsidP="003165C4">
      <w:pPr>
        <w:spacing w:line="360" w:lineRule="auto"/>
        <w:rPr>
          <w:rFonts w:ascii="Arial" w:hAnsi="Arial" w:cs="Arial"/>
          <w:sz w:val="24"/>
          <w:szCs w:val="24"/>
        </w:rPr>
      </w:pPr>
      <w:r w:rsidRPr="00665F6D">
        <w:rPr>
          <w:rFonts w:ascii="Arial" w:hAnsi="Arial" w:cs="Arial"/>
          <w:sz w:val="24"/>
          <w:szCs w:val="24"/>
        </w:rPr>
        <w:t>Children develop a strong sense of leadership, when given the tools to actively participate in their surroundings, and is a fundamental principle of education (Olsen, 2023). The Thomas B. Fordham Institute (2021) believes that students who feel comfortable taking risks, expressing opposing views, and exploring concepts, are engaged, self-assured, learners.</w:t>
      </w:r>
    </w:p>
    <w:p w14:paraId="743C9A29" w14:textId="77777777" w:rsidR="003165C4" w:rsidRPr="00665F6D" w:rsidRDefault="003165C4" w:rsidP="003165C4">
      <w:pPr>
        <w:spacing w:line="360" w:lineRule="auto"/>
        <w:rPr>
          <w:rFonts w:ascii="Arial" w:hAnsi="Arial" w:cs="Arial"/>
          <w:sz w:val="24"/>
          <w:szCs w:val="24"/>
        </w:rPr>
      </w:pPr>
    </w:p>
    <w:p w14:paraId="30738446" w14:textId="77777777" w:rsidR="003165C4" w:rsidRPr="00665F6D" w:rsidRDefault="003165C4" w:rsidP="003165C4">
      <w:pPr>
        <w:spacing w:line="360" w:lineRule="auto"/>
        <w:rPr>
          <w:rFonts w:ascii="Arial" w:hAnsi="Arial" w:cs="Arial"/>
          <w:sz w:val="24"/>
          <w:szCs w:val="24"/>
        </w:rPr>
      </w:pPr>
    </w:p>
    <w:p w14:paraId="7EA07B1C" w14:textId="776AF20C" w:rsidR="003165C4" w:rsidRPr="00665F6D" w:rsidRDefault="003165C4" w:rsidP="003165C4">
      <w:pPr>
        <w:spacing w:line="360" w:lineRule="auto"/>
        <w:rPr>
          <w:rFonts w:ascii="Arial" w:hAnsi="Arial" w:cs="Arial"/>
          <w:sz w:val="24"/>
          <w:szCs w:val="24"/>
        </w:rPr>
      </w:pPr>
      <w:hyperlink r:id="rId9" w:anchor="curriculum-design-and-the-four-purposes" w:history="1">
        <w:r w:rsidRPr="00665F6D">
          <w:rPr>
            <w:rStyle w:val="Hyperlink"/>
            <w:rFonts w:ascii="Arial" w:hAnsi="Arial" w:cs="Arial"/>
            <w:sz w:val="24"/>
            <w:szCs w:val="24"/>
          </w:rPr>
          <w:t>‘Developing a vision for curriculum design’</w:t>
        </w:r>
      </w:hyperlink>
      <w:r w:rsidRPr="00665F6D">
        <w:rPr>
          <w:rFonts w:ascii="Arial" w:hAnsi="Arial" w:cs="Arial"/>
          <w:sz w:val="24"/>
          <w:szCs w:val="24"/>
        </w:rPr>
        <w:t xml:space="preserve"> claims that by establishing respectful, inclusive settings, fostering learner play and engagement, and encouraging debate, the Welsh curriculum ensures that children's voices are heard, and supports students' ability, to successfully express themselves, take ownership of their education, and develop into self-assured, knowledgeable participants in society (Welsh Government, 2022</w:t>
      </w:r>
      <w:r w:rsidR="00FB30A5">
        <w:rPr>
          <w:rFonts w:ascii="Arial" w:hAnsi="Arial" w:cs="Arial"/>
          <w:sz w:val="24"/>
          <w:szCs w:val="24"/>
        </w:rPr>
        <w:t>a</w:t>
      </w:r>
      <w:r w:rsidRPr="00665F6D">
        <w:rPr>
          <w:rFonts w:ascii="Arial" w:hAnsi="Arial" w:cs="Arial"/>
          <w:sz w:val="24"/>
          <w:szCs w:val="24"/>
        </w:rPr>
        <w:t xml:space="preserve">). </w:t>
      </w:r>
    </w:p>
    <w:p w14:paraId="6D9FF05B" w14:textId="77777777" w:rsidR="003165C4" w:rsidRPr="00665F6D" w:rsidRDefault="003165C4" w:rsidP="003165C4">
      <w:pPr>
        <w:spacing w:line="360" w:lineRule="auto"/>
        <w:rPr>
          <w:rFonts w:ascii="Arial" w:hAnsi="Arial" w:cs="Arial"/>
          <w:sz w:val="24"/>
          <w:szCs w:val="24"/>
        </w:rPr>
      </w:pPr>
      <w:r w:rsidRPr="00665F6D">
        <w:rPr>
          <w:rFonts w:ascii="Arial" w:hAnsi="Arial" w:cs="Arial"/>
          <w:sz w:val="24"/>
          <w:szCs w:val="24"/>
        </w:rPr>
        <w:t xml:space="preserve">However, even though the objective is admirable, there are still real-world obstacles. Educators frequently deal with strict administrative requirements, growing class sizes, and time restraints (Brown </w:t>
      </w:r>
      <w:r w:rsidRPr="00665F6D">
        <w:rPr>
          <w:rFonts w:ascii="Arial" w:hAnsi="Arial" w:cs="Arial"/>
          <w:i/>
          <w:iCs/>
          <w:sz w:val="24"/>
          <w:szCs w:val="24"/>
        </w:rPr>
        <w:t xml:space="preserve">et al. </w:t>
      </w:r>
      <w:r w:rsidRPr="00665F6D">
        <w:rPr>
          <w:rFonts w:ascii="Arial" w:hAnsi="Arial" w:cs="Arial"/>
          <w:sz w:val="24"/>
          <w:szCs w:val="24"/>
        </w:rPr>
        <w:t>2024), which reduces the opportunity for authentic student voice.</w:t>
      </w:r>
    </w:p>
    <w:p w14:paraId="2BD4D7C2" w14:textId="77777777" w:rsidR="003165C4" w:rsidRPr="00665F6D" w:rsidRDefault="003165C4" w:rsidP="003165C4">
      <w:pPr>
        <w:spacing w:line="360" w:lineRule="auto"/>
        <w:rPr>
          <w:rFonts w:ascii="Arial" w:hAnsi="Arial" w:cs="Arial"/>
          <w:sz w:val="24"/>
          <w:szCs w:val="24"/>
        </w:rPr>
      </w:pPr>
      <w:r w:rsidRPr="00665F6D">
        <w:rPr>
          <w:rFonts w:ascii="Arial" w:hAnsi="Arial" w:cs="Arial"/>
          <w:sz w:val="24"/>
          <w:szCs w:val="24"/>
        </w:rPr>
        <w:t xml:space="preserve"> Active listening requires time for discussion, responsiveness and reflective thinking (Gallo, 2024), which are not always feasible during a busy school day. Even though the curriculum promotes active learning, educators must have institutional support and reasonable workloads, in order to effectively engage with the viewpoints of children. Therefore, in the absence of these, is the aspiration of truly hearing each child's voice, carrying the risk of being ambitious, rather than attainable?</w:t>
      </w:r>
    </w:p>
    <w:p w14:paraId="1F65FB54" w14:textId="77777777" w:rsidR="003165C4" w:rsidRPr="007A4DB7" w:rsidRDefault="003165C4" w:rsidP="003165C4">
      <w:pPr>
        <w:spacing w:line="360" w:lineRule="auto"/>
        <w:rPr>
          <w:rFonts w:ascii="Arial" w:hAnsi="Arial" w:cs="Arial"/>
          <w:b/>
          <w:bCs/>
          <w:sz w:val="24"/>
          <w:szCs w:val="24"/>
        </w:rPr>
      </w:pPr>
      <w:r w:rsidRPr="00665F6D">
        <w:rPr>
          <w:rFonts w:ascii="Arial" w:hAnsi="Arial" w:cs="Arial"/>
          <w:b/>
          <w:bCs/>
          <w:sz w:val="24"/>
          <w:szCs w:val="24"/>
        </w:rPr>
        <w:t>Whose Routines Are They?</w:t>
      </w:r>
    </w:p>
    <w:p w14:paraId="266794CB" w14:textId="77777777" w:rsidR="003165C4" w:rsidRPr="00665F6D" w:rsidRDefault="003165C4" w:rsidP="003165C4">
      <w:pPr>
        <w:spacing w:line="360" w:lineRule="auto"/>
        <w:rPr>
          <w:rFonts w:ascii="Arial" w:hAnsi="Arial" w:cs="Arial"/>
          <w:sz w:val="24"/>
          <w:szCs w:val="24"/>
        </w:rPr>
      </w:pPr>
      <w:r w:rsidRPr="00665F6D">
        <w:rPr>
          <w:rFonts w:ascii="Arial" w:hAnsi="Arial" w:cs="Arial"/>
          <w:sz w:val="24"/>
          <w:szCs w:val="24"/>
        </w:rPr>
        <w:t>Our daily routines’ framework is one of the most problematic obstacles to children’s voice. Indeed, each child relies on consistency, and routines offer stability. However, there is a huge difference, between a framework that silences and one that supports.</w:t>
      </w:r>
    </w:p>
    <w:p w14:paraId="6EC3E9F6" w14:textId="77777777" w:rsidR="003165C4" w:rsidRPr="00665F6D" w:rsidRDefault="003165C4" w:rsidP="003165C4">
      <w:pPr>
        <w:spacing w:line="360" w:lineRule="auto"/>
        <w:rPr>
          <w:rFonts w:ascii="Arial" w:hAnsi="Arial" w:cs="Arial"/>
          <w:sz w:val="24"/>
          <w:szCs w:val="24"/>
        </w:rPr>
      </w:pPr>
      <w:r w:rsidRPr="00665F6D">
        <w:rPr>
          <w:rFonts w:ascii="Arial" w:hAnsi="Arial" w:cs="Arial"/>
          <w:sz w:val="24"/>
          <w:szCs w:val="24"/>
        </w:rPr>
        <w:t>Let’s take transitions for example. How frequently are children hurried through playtime or lunch, with no real explanation? I have said to children more times than I would like to admit, “We do not have time at the moment for that,” or “We are doing this first, because this is what we usually do.”</w:t>
      </w:r>
    </w:p>
    <w:p w14:paraId="6CF387BD" w14:textId="77777777" w:rsidR="003165C4" w:rsidRPr="00665F6D" w:rsidRDefault="003165C4" w:rsidP="003165C4">
      <w:pPr>
        <w:spacing w:line="360" w:lineRule="auto"/>
        <w:rPr>
          <w:rFonts w:ascii="Arial" w:hAnsi="Arial" w:cs="Arial"/>
          <w:sz w:val="24"/>
          <w:szCs w:val="24"/>
        </w:rPr>
      </w:pPr>
      <w:r w:rsidRPr="00665F6D">
        <w:rPr>
          <w:rFonts w:ascii="Arial" w:hAnsi="Arial" w:cs="Arial"/>
          <w:sz w:val="24"/>
          <w:szCs w:val="24"/>
        </w:rPr>
        <w:t>When children are navigated through a school day like segments of a timetable, what message are we conveying? Are we instructing children to follow orders or are we teaching them to think for themselves?</w:t>
      </w:r>
    </w:p>
    <w:p w14:paraId="38B686D5" w14:textId="77777777" w:rsidR="003165C4" w:rsidRPr="00665F6D" w:rsidRDefault="003165C4" w:rsidP="003165C4">
      <w:pPr>
        <w:spacing w:line="360" w:lineRule="auto"/>
        <w:rPr>
          <w:rFonts w:ascii="Arial" w:hAnsi="Arial" w:cs="Arial"/>
          <w:sz w:val="24"/>
          <w:szCs w:val="24"/>
        </w:rPr>
      </w:pPr>
      <w:r w:rsidRPr="00665F6D">
        <w:rPr>
          <w:rFonts w:ascii="Arial" w:hAnsi="Arial" w:cs="Arial"/>
          <w:sz w:val="24"/>
          <w:szCs w:val="24"/>
        </w:rPr>
        <w:t xml:space="preserve">Making changes to routines with students in mind, does not have to result in mayhem. It means adaptability, modifying tasks appropriately, and allowing each child space, to voice their enthusiasm or disapproval, and accepting those emotions, without becoming defensive. The Department for Education (2021) states that </w:t>
      </w:r>
    </w:p>
    <w:p w14:paraId="632FCD5E" w14:textId="77777777" w:rsidR="003165C4" w:rsidRPr="00665F6D" w:rsidRDefault="003165C4" w:rsidP="003165C4">
      <w:pPr>
        <w:spacing w:line="360" w:lineRule="auto"/>
        <w:rPr>
          <w:rFonts w:ascii="Arial" w:hAnsi="Arial" w:cs="Arial"/>
          <w:sz w:val="24"/>
          <w:szCs w:val="24"/>
        </w:rPr>
      </w:pPr>
    </w:p>
    <w:p w14:paraId="55AB43C9" w14:textId="4D5F7C49" w:rsidR="003165C4" w:rsidRPr="007A4DB7" w:rsidRDefault="003165C4" w:rsidP="003165C4">
      <w:pPr>
        <w:spacing w:line="360" w:lineRule="auto"/>
        <w:rPr>
          <w:rFonts w:ascii="Arial" w:hAnsi="Arial" w:cs="Arial"/>
          <w:sz w:val="24"/>
          <w:szCs w:val="24"/>
        </w:rPr>
      </w:pPr>
      <w:r w:rsidRPr="00665F6D">
        <w:rPr>
          <w:rFonts w:ascii="Arial" w:hAnsi="Arial" w:cs="Arial"/>
          <w:sz w:val="24"/>
          <w:szCs w:val="24"/>
        </w:rPr>
        <w:t>according to The Children Act 1989, when adults are striving to make child related decisions, children should feel involved and active participants in the process.</w:t>
      </w:r>
    </w:p>
    <w:p w14:paraId="2654660A" w14:textId="77777777" w:rsidR="003165C4" w:rsidRPr="007A4DB7" w:rsidRDefault="003165C4" w:rsidP="003165C4">
      <w:pPr>
        <w:spacing w:line="360" w:lineRule="auto"/>
        <w:rPr>
          <w:rFonts w:ascii="Arial" w:hAnsi="Arial" w:cs="Arial"/>
          <w:b/>
          <w:bCs/>
          <w:sz w:val="24"/>
          <w:szCs w:val="24"/>
        </w:rPr>
      </w:pPr>
      <w:r w:rsidRPr="007A4DB7">
        <w:rPr>
          <w:rFonts w:ascii="Arial" w:hAnsi="Arial" w:cs="Arial"/>
          <w:b/>
          <w:bCs/>
          <w:sz w:val="24"/>
          <w:szCs w:val="24"/>
        </w:rPr>
        <w:t xml:space="preserve">A </w:t>
      </w:r>
      <w:r w:rsidRPr="00665F6D">
        <w:rPr>
          <w:rFonts w:ascii="Arial" w:hAnsi="Arial" w:cs="Arial"/>
          <w:b/>
          <w:bCs/>
          <w:sz w:val="24"/>
          <w:szCs w:val="24"/>
        </w:rPr>
        <w:t>Request For Reflection</w:t>
      </w:r>
    </w:p>
    <w:p w14:paraId="0EDB5651" w14:textId="77777777" w:rsidR="003165C4" w:rsidRPr="00665F6D" w:rsidRDefault="003165C4" w:rsidP="003165C4">
      <w:pPr>
        <w:spacing w:line="360" w:lineRule="auto"/>
        <w:rPr>
          <w:rFonts w:ascii="Arial" w:hAnsi="Arial" w:cs="Arial"/>
          <w:sz w:val="24"/>
          <w:szCs w:val="24"/>
        </w:rPr>
      </w:pPr>
      <w:r w:rsidRPr="00665F6D">
        <w:rPr>
          <w:rFonts w:ascii="Arial" w:hAnsi="Arial" w:cs="Arial"/>
          <w:sz w:val="24"/>
          <w:szCs w:val="24"/>
        </w:rPr>
        <w:t>This is about raising awareness, not about allocating blame. Our field of work is challenging, time-consuming, and frequently undervalued. It is very easy to slip into convenient habits. However, we must have the courage to challenge our own methods, if we genuinely believe in children’s rights.</w:t>
      </w:r>
    </w:p>
    <w:p w14:paraId="0F8B1C3F" w14:textId="77777777" w:rsidR="003165C4" w:rsidRPr="007A4DB7" w:rsidRDefault="003165C4" w:rsidP="003165C4">
      <w:pPr>
        <w:spacing w:line="360" w:lineRule="auto"/>
        <w:rPr>
          <w:rFonts w:ascii="Arial" w:hAnsi="Arial" w:cs="Arial"/>
          <w:sz w:val="24"/>
          <w:szCs w:val="24"/>
        </w:rPr>
      </w:pPr>
      <w:r w:rsidRPr="00665F6D">
        <w:rPr>
          <w:rFonts w:ascii="Arial" w:hAnsi="Arial" w:cs="Arial"/>
          <w:sz w:val="24"/>
          <w:szCs w:val="24"/>
        </w:rPr>
        <w:t>Consider this</w:t>
      </w:r>
      <w:r w:rsidRPr="007A4DB7">
        <w:rPr>
          <w:rFonts w:ascii="Arial" w:hAnsi="Arial" w:cs="Arial"/>
          <w:sz w:val="24"/>
          <w:szCs w:val="24"/>
        </w:rPr>
        <w:t>:</w:t>
      </w:r>
    </w:p>
    <w:p w14:paraId="66C766EA" w14:textId="77777777" w:rsidR="003165C4" w:rsidRPr="007A4DB7" w:rsidRDefault="003165C4" w:rsidP="003165C4">
      <w:pPr>
        <w:numPr>
          <w:ilvl w:val="0"/>
          <w:numId w:val="3"/>
        </w:numPr>
        <w:spacing w:line="360" w:lineRule="auto"/>
        <w:rPr>
          <w:rFonts w:ascii="Arial" w:hAnsi="Arial" w:cs="Arial"/>
          <w:sz w:val="24"/>
          <w:szCs w:val="24"/>
        </w:rPr>
      </w:pPr>
      <w:r w:rsidRPr="00665F6D">
        <w:rPr>
          <w:rFonts w:ascii="Arial" w:hAnsi="Arial" w:cs="Arial"/>
          <w:sz w:val="24"/>
          <w:szCs w:val="24"/>
        </w:rPr>
        <w:t>How recently did a child alter your daily schedule</w:t>
      </w:r>
      <w:r w:rsidRPr="007A4DB7">
        <w:rPr>
          <w:rFonts w:ascii="Arial" w:hAnsi="Arial" w:cs="Arial"/>
          <w:sz w:val="24"/>
          <w:szCs w:val="24"/>
        </w:rPr>
        <w:t>?</w:t>
      </w:r>
    </w:p>
    <w:p w14:paraId="0AC40A89" w14:textId="77777777" w:rsidR="003165C4" w:rsidRPr="007A4DB7" w:rsidRDefault="003165C4" w:rsidP="003165C4">
      <w:pPr>
        <w:numPr>
          <w:ilvl w:val="0"/>
          <w:numId w:val="3"/>
        </w:numPr>
        <w:spacing w:line="360" w:lineRule="auto"/>
        <w:rPr>
          <w:rFonts w:ascii="Arial" w:hAnsi="Arial" w:cs="Arial"/>
          <w:sz w:val="24"/>
          <w:szCs w:val="24"/>
        </w:rPr>
      </w:pPr>
      <w:r w:rsidRPr="007A4DB7">
        <w:rPr>
          <w:rFonts w:ascii="Arial" w:hAnsi="Arial" w:cs="Arial"/>
          <w:sz w:val="24"/>
          <w:szCs w:val="24"/>
        </w:rPr>
        <w:t xml:space="preserve">Do you </w:t>
      </w:r>
      <w:r w:rsidRPr="00665F6D">
        <w:rPr>
          <w:rFonts w:ascii="Arial" w:hAnsi="Arial" w:cs="Arial"/>
          <w:sz w:val="24"/>
          <w:szCs w:val="24"/>
        </w:rPr>
        <w:t>allow</w:t>
      </w:r>
      <w:r w:rsidRPr="007A4DB7">
        <w:rPr>
          <w:rFonts w:ascii="Arial" w:hAnsi="Arial" w:cs="Arial"/>
          <w:sz w:val="24"/>
          <w:szCs w:val="24"/>
        </w:rPr>
        <w:t xml:space="preserve"> </w:t>
      </w:r>
      <w:r w:rsidRPr="00665F6D">
        <w:rPr>
          <w:rFonts w:ascii="Arial" w:hAnsi="Arial" w:cs="Arial"/>
          <w:sz w:val="24"/>
          <w:szCs w:val="24"/>
        </w:rPr>
        <w:t>pupils</w:t>
      </w:r>
      <w:r w:rsidRPr="007A4DB7">
        <w:rPr>
          <w:rFonts w:ascii="Arial" w:hAnsi="Arial" w:cs="Arial"/>
          <w:sz w:val="24"/>
          <w:szCs w:val="24"/>
        </w:rPr>
        <w:t xml:space="preserve"> to say “no</w:t>
      </w:r>
      <w:r w:rsidRPr="00665F6D">
        <w:rPr>
          <w:rFonts w:ascii="Arial" w:hAnsi="Arial" w:cs="Arial"/>
          <w:sz w:val="24"/>
          <w:szCs w:val="24"/>
        </w:rPr>
        <w:t>?” If so, how do you respond?</w:t>
      </w:r>
    </w:p>
    <w:p w14:paraId="1DD4CFFC" w14:textId="77777777" w:rsidR="003165C4" w:rsidRPr="00665F6D" w:rsidRDefault="003165C4" w:rsidP="003165C4">
      <w:pPr>
        <w:numPr>
          <w:ilvl w:val="0"/>
          <w:numId w:val="3"/>
        </w:numPr>
        <w:spacing w:line="360" w:lineRule="auto"/>
        <w:rPr>
          <w:rFonts w:ascii="Arial" w:hAnsi="Arial" w:cs="Arial"/>
          <w:sz w:val="24"/>
          <w:szCs w:val="24"/>
        </w:rPr>
      </w:pPr>
      <w:r w:rsidRPr="007A4DB7">
        <w:rPr>
          <w:rFonts w:ascii="Arial" w:hAnsi="Arial" w:cs="Arial"/>
          <w:sz w:val="24"/>
          <w:szCs w:val="24"/>
        </w:rPr>
        <w:t xml:space="preserve">Are you </w:t>
      </w:r>
      <w:r w:rsidRPr="00665F6D">
        <w:rPr>
          <w:rFonts w:ascii="Arial" w:hAnsi="Arial" w:cs="Arial"/>
          <w:sz w:val="24"/>
          <w:szCs w:val="24"/>
        </w:rPr>
        <w:t>merely listening for compliance</w:t>
      </w:r>
      <w:r w:rsidRPr="007A4DB7">
        <w:rPr>
          <w:rFonts w:ascii="Arial" w:hAnsi="Arial" w:cs="Arial"/>
          <w:sz w:val="24"/>
          <w:szCs w:val="24"/>
        </w:rPr>
        <w:t xml:space="preserve">, </w:t>
      </w:r>
      <w:r w:rsidRPr="00665F6D">
        <w:rPr>
          <w:rFonts w:ascii="Arial" w:hAnsi="Arial" w:cs="Arial"/>
          <w:sz w:val="24"/>
          <w:szCs w:val="24"/>
        </w:rPr>
        <w:t>or are you genuinely listening to a child’s answers?</w:t>
      </w:r>
    </w:p>
    <w:p w14:paraId="083BC274" w14:textId="77777777" w:rsidR="003165C4" w:rsidRPr="007A4DB7" w:rsidRDefault="003165C4" w:rsidP="003165C4">
      <w:pPr>
        <w:spacing w:line="360" w:lineRule="auto"/>
        <w:rPr>
          <w:rFonts w:ascii="Arial" w:hAnsi="Arial" w:cs="Arial"/>
          <w:b/>
          <w:bCs/>
          <w:sz w:val="24"/>
          <w:szCs w:val="24"/>
        </w:rPr>
      </w:pPr>
      <w:r w:rsidRPr="007A4DB7">
        <w:rPr>
          <w:rFonts w:ascii="Arial" w:hAnsi="Arial" w:cs="Arial"/>
          <w:b/>
          <w:bCs/>
          <w:sz w:val="24"/>
          <w:szCs w:val="24"/>
        </w:rPr>
        <w:t xml:space="preserve">Conclusion: </w:t>
      </w:r>
      <w:r w:rsidRPr="00665F6D">
        <w:rPr>
          <w:rFonts w:ascii="Arial" w:hAnsi="Arial" w:cs="Arial"/>
          <w:b/>
          <w:bCs/>
          <w:sz w:val="24"/>
          <w:szCs w:val="24"/>
        </w:rPr>
        <w:t>Allowing Genuine Voices To Be Heard</w:t>
      </w:r>
    </w:p>
    <w:p w14:paraId="779F8FB0" w14:textId="77777777" w:rsidR="003165C4" w:rsidRPr="007A4DB7" w:rsidRDefault="003165C4" w:rsidP="003165C4">
      <w:pPr>
        <w:spacing w:line="360" w:lineRule="auto"/>
        <w:rPr>
          <w:rFonts w:ascii="Arial" w:hAnsi="Arial" w:cs="Arial"/>
          <w:sz w:val="24"/>
          <w:szCs w:val="24"/>
        </w:rPr>
      </w:pPr>
      <w:r w:rsidRPr="00665F6D">
        <w:rPr>
          <w:rFonts w:ascii="Arial" w:hAnsi="Arial" w:cs="Arial"/>
          <w:sz w:val="24"/>
          <w:szCs w:val="24"/>
        </w:rPr>
        <w:t>We have the power to establish settings, in which students are not just heard but also appreciated, believed, and taken seriously. Where children’s academic journeys, are shaped by their ideas, and they feel influential rather than compliant.</w:t>
      </w:r>
    </w:p>
    <w:p w14:paraId="3F5851F1" w14:textId="77777777" w:rsidR="003165C4" w:rsidRPr="00665F6D" w:rsidRDefault="003165C4" w:rsidP="003165C4">
      <w:pPr>
        <w:spacing w:line="360" w:lineRule="auto"/>
        <w:rPr>
          <w:rFonts w:ascii="Arial" w:hAnsi="Arial" w:cs="Arial"/>
          <w:sz w:val="24"/>
          <w:szCs w:val="24"/>
        </w:rPr>
      </w:pPr>
      <w:r w:rsidRPr="00665F6D">
        <w:rPr>
          <w:rFonts w:ascii="Arial" w:hAnsi="Arial" w:cs="Arial"/>
          <w:sz w:val="24"/>
          <w:szCs w:val="24"/>
        </w:rPr>
        <w:t>It all begins with us. We must first make the decision, to listen more effectively, to take our time, and reflect. Because when we listen carefully, children provide concepts that are brave, enlightening, and uniquely their own.</w:t>
      </w:r>
    </w:p>
    <w:p w14:paraId="3A4C5FE5" w14:textId="77777777" w:rsidR="003165C4" w:rsidRPr="007A4DB7" w:rsidRDefault="003165C4" w:rsidP="003165C4">
      <w:pPr>
        <w:spacing w:line="360" w:lineRule="auto"/>
        <w:rPr>
          <w:rFonts w:ascii="Arial" w:hAnsi="Arial" w:cs="Arial"/>
          <w:sz w:val="24"/>
          <w:szCs w:val="24"/>
        </w:rPr>
      </w:pPr>
      <w:r w:rsidRPr="007A4DB7">
        <w:rPr>
          <w:rFonts w:ascii="Arial" w:hAnsi="Arial" w:cs="Arial"/>
          <w:sz w:val="24"/>
          <w:szCs w:val="24"/>
        </w:rPr>
        <w:t xml:space="preserve">And isn’t that </w:t>
      </w:r>
      <w:r w:rsidRPr="00665F6D">
        <w:rPr>
          <w:rFonts w:ascii="Arial" w:hAnsi="Arial" w:cs="Arial"/>
          <w:sz w:val="24"/>
          <w:szCs w:val="24"/>
        </w:rPr>
        <w:t>the true purpose of education?</w:t>
      </w:r>
    </w:p>
    <w:p w14:paraId="1F07A9C3" w14:textId="77777777" w:rsidR="003165C4" w:rsidRPr="00665F6D" w:rsidRDefault="003165C4" w:rsidP="003165C4">
      <w:pPr>
        <w:spacing w:line="360" w:lineRule="auto"/>
        <w:rPr>
          <w:rFonts w:ascii="Arial" w:hAnsi="Arial" w:cs="Arial"/>
          <w:b/>
          <w:bCs/>
          <w:i/>
          <w:iCs/>
          <w:sz w:val="24"/>
          <w:szCs w:val="24"/>
        </w:rPr>
      </w:pPr>
      <w:r w:rsidRPr="00665F6D">
        <w:rPr>
          <w:rFonts w:ascii="Arial" w:hAnsi="Arial" w:cs="Arial"/>
          <w:b/>
          <w:bCs/>
          <w:i/>
          <w:iCs/>
          <w:sz w:val="24"/>
          <w:szCs w:val="24"/>
        </w:rPr>
        <w:t>Christie Roberts is an Early Years Practitioner and Advocate for Children’s Rights</w:t>
      </w:r>
    </w:p>
    <w:p w14:paraId="2F6D6C7D" w14:textId="77777777" w:rsidR="00241393" w:rsidRPr="00665F6D" w:rsidRDefault="00241393" w:rsidP="003165C4">
      <w:pPr>
        <w:spacing w:line="360" w:lineRule="auto"/>
        <w:rPr>
          <w:rFonts w:ascii="Arial" w:hAnsi="Arial" w:cs="Arial"/>
          <w:b/>
          <w:bCs/>
          <w:i/>
          <w:iCs/>
          <w:sz w:val="24"/>
          <w:szCs w:val="24"/>
        </w:rPr>
      </w:pPr>
    </w:p>
    <w:p w14:paraId="040861F4" w14:textId="77777777" w:rsidR="003165C4" w:rsidRPr="00665F6D" w:rsidRDefault="003165C4" w:rsidP="003165C4">
      <w:pPr>
        <w:spacing w:line="360" w:lineRule="auto"/>
        <w:rPr>
          <w:rFonts w:ascii="Arial" w:hAnsi="Arial" w:cs="Arial"/>
          <w:sz w:val="24"/>
          <w:szCs w:val="24"/>
        </w:rPr>
      </w:pPr>
    </w:p>
    <w:p w14:paraId="099A3AC3" w14:textId="77777777" w:rsidR="00241393" w:rsidRPr="00665F6D" w:rsidRDefault="00241393" w:rsidP="00241393">
      <w:pPr>
        <w:spacing w:line="360" w:lineRule="auto"/>
        <w:rPr>
          <w:rFonts w:ascii="Arial" w:hAnsi="Arial" w:cs="Arial"/>
          <w:sz w:val="24"/>
          <w:szCs w:val="24"/>
          <w:lang w:val="en-US"/>
        </w:rPr>
      </w:pPr>
      <w:r w:rsidRPr="00665F6D">
        <w:rPr>
          <w:rFonts w:ascii="Arial" w:hAnsi="Arial" w:cs="Arial"/>
          <w:sz w:val="24"/>
          <w:szCs w:val="24"/>
        </w:rPr>
        <w:t>I confirm that I have not presented any AI generated text as my own work</w:t>
      </w:r>
      <w:r w:rsidRPr="00665F6D">
        <w:rPr>
          <w:rFonts w:ascii="Arial" w:hAnsi="Arial" w:cs="Arial"/>
          <w:sz w:val="24"/>
          <w:szCs w:val="24"/>
          <w:lang w:val="en-US"/>
        </w:rPr>
        <w:t>​.</w:t>
      </w:r>
    </w:p>
    <w:p w14:paraId="7CCD0BE0" w14:textId="77777777" w:rsidR="00241393" w:rsidRPr="00665F6D" w:rsidRDefault="00241393" w:rsidP="00241393">
      <w:pPr>
        <w:spacing w:line="360" w:lineRule="auto"/>
        <w:rPr>
          <w:rFonts w:ascii="Arial" w:hAnsi="Arial" w:cs="Arial"/>
          <w:sz w:val="24"/>
          <w:szCs w:val="24"/>
          <w:lang w:val="en-US"/>
        </w:rPr>
      </w:pPr>
      <w:r w:rsidRPr="00665F6D">
        <w:rPr>
          <w:rFonts w:ascii="Arial" w:hAnsi="Arial" w:cs="Arial"/>
          <w:sz w:val="24"/>
          <w:szCs w:val="24"/>
        </w:rPr>
        <w:t>I confirm I have copies of my drafts, notes, and other resources I used before, and after the use of AI tools which I may be asked to provide in evidence.</w:t>
      </w:r>
    </w:p>
    <w:p w14:paraId="50A28563" w14:textId="77777777" w:rsidR="003165C4" w:rsidRPr="00EB4A13" w:rsidRDefault="003165C4" w:rsidP="003165C4">
      <w:pPr>
        <w:spacing w:line="360" w:lineRule="auto"/>
        <w:rPr>
          <w:rFonts w:ascii="Arial" w:hAnsi="Arial" w:cs="Arial"/>
          <w:sz w:val="24"/>
          <w:szCs w:val="24"/>
        </w:rPr>
      </w:pPr>
    </w:p>
    <w:p w14:paraId="1D9B73C0" w14:textId="77777777" w:rsidR="00665F6D" w:rsidRDefault="00665F6D" w:rsidP="007201C6">
      <w:pPr>
        <w:jc w:val="center"/>
        <w:rPr>
          <w:rFonts w:ascii="Arial" w:hAnsi="Arial" w:cs="Arial"/>
          <w:sz w:val="40"/>
          <w:szCs w:val="40"/>
          <w:u w:val="single"/>
        </w:rPr>
      </w:pPr>
    </w:p>
    <w:p w14:paraId="269FA906" w14:textId="014A61ED" w:rsidR="007201C6" w:rsidRPr="00665F6D" w:rsidRDefault="007201C6" w:rsidP="007201C6">
      <w:pPr>
        <w:jc w:val="center"/>
        <w:rPr>
          <w:rFonts w:ascii="Arial" w:hAnsi="Arial" w:cs="Arial"/>
          <w:sz w:val="40"/>
          <w:szCs w:val="40"/>
          <w:u w:val="single"/>
        </w:rPr>
      </w:pPr>
      <w:r w:rsidRPr="00665F6D">
        <w:rPr>
          <w:rFonts w:ascii="Arial" w:hAnsi="Arial" w:cs="Arial"/>
          <w:sz w:val="40"/>
          <w:szCs w:val="40"/>
          <w:u w:val="single"/>
        </w:rPr>
        <w:t>Reference List</w:t>
      </w:r>
    </w:p>
    <w:p w14:paraId="56240759" w14:textId="77777777" w:rsidR="007201C6" w:rsidRPr="00665F6D" w:rsidRDefault="007201C6" w:rsidP="007201C6">
      <w:pPr>
        <w:rPr>
          <w:rFonts w:ascii="Arial" w:hAnsi="Arial" w:cs="Arial"/>
          <w:sz w:val="24"/>
          <w:szCs w:val="24"/>
        </w:rPr>
      </w:pPr>
    </w:p>
    <w:p w14:paraId="2E416428"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Audit Wales (2022) </w:t>
      </w:r>
      <w:r w:rsidRPr="00665F6D">
        <w:rPr>
          <w:rFonts w:ascii="Arial" w:hAnsi="Arial" w:cs="Arial"/>
          <w:i/>
          <w:iCs/>
          <w:sz w:val="24"/>
          <w:szCs w:val="24"/>
        </w:rPr>
        <w:t xml:space="preserve">The new Curriculum for Wales. </w:t>
      </w:r>
      <w:r w:rsidRPr="00665F6D">
        <w:rPr>
          <w:rFonts w:ascii="Arial" w:hAnsi="Arial" w:cs="Arial"/>
          <w:sz w:val="24"/>
          <w:szCs w:val="24"/>
        </w:rPr>
        <w:t xml:space="preserve">Available at: </w:t>
      </w:r>
      <w:hyperlink r:id="rId10" w:history="1">
        <w:r w:rsidRPr="00665F6D">
          <w:rPr>
            <w:rStyle w:val="Hyperlink"/>
            <w:rFonts w:ascii="Arial" w:hAnsi="Arial" w:cs="Arial"/>
            <w:sz w:val="24"/>
            <w:szCs w:val="24"/>
          </w:rPr>
          <w:t>https://www.audit.wales/sites/default/files/publications/The-new-Curriculum-for-Wales-Eng.pdf</w:t>
        </w:r>
      </w:hyperlink>
      <w:r w:rsidRPr="00665F6D">
        <w:rPr>
          <w:rFonts w:ascii="Arial" w:hAnsi="Arial" w:cs="Arial"/>
          <w:sz w:val="24"/>
          <w:szCs w:val="24"/>
        </w:rPr>
        <w:t xml:space="preserve"> (Accessed: 26 May 2025).</w:t>
      </w:r>
    </w:p>
    <w:p w14:paraId="1DAC281A"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Bipath, K., Muthivhi, A.E. and Bhoola, S. (2022) ‘Parents’ understandings and practices regarding play and learning’, </w:t>
      </w:r>
      <w:r w:rsidRPr="00665F6D">
        <w:rPr>
          <w:rFonts w:ascii="Arial" w:hAnsi="Arial" w:cs="Arial"/>
          <w:i/>
          <w:iCs/>
          <w:sz w:val="24"/>
          <w:szCs w:val="24"/>
        </w:rPr>
        <w:t xml:space="preserve">European Early Childhood Education Research Journal, </w:t>
      </w:r>
      <w:r w:rsidRPr="00665F6D">
        <w:rPr>
          <w:rFonts w:ascii="Arial" w:hAnsi="Arial" w:cs="Arial"/>
          <w:sz w:val="24"/>
          <w:szCs w:val="24"/>
        </w:rPr>
        <w:t xml:space="preserve">30(4), pp. 515-528. Available at: </w:t>
      </w:r>
      <w:hyperlink r:id="rId11" w:history="1">
        <w:r w:rsidRPr="00665F6D">
          <w:rPr>
            <w:rStyle w:val="Hyperlink"/>
            <w:rFonts w:ascii="Arial" w:hAnsi="Arial" w:cs="Arial"/>
            <w:sz w:val="24"/>
            <w:szCs w:val="24"/>
          </w:rPr>
          <w:t>https://doi.org/10.1080/1350293X.2022.2070648</w:t>
        </w:r>
      </w:hyperlink>
      <w:r w:rsidRPr="00665F6D">
        <w:rPr>
          <w:rFonts w:ascii="Arial" w:hAnsi="Arial" w:cs="Arial"/>
          <w:sz w:val="24"/>
          <w:szCs w:val="24"/>
        </w:rPr>
        <w:t xml:space="preserve"> (Accessed: 29 May 2025).</w:t>
      </w:r>
    </w:p>
    <w:p w14:paraId="708B318D"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Birth To 5 Matters (2021) </w:t>
      </w:r>
      <w:r w:rsidRPr="00665F6D">
        <w:rPr>
          <w:rFonts w:ascii="Arial" w:hAnsi="Arial" w:cs="Arial"/>
          <w:i/>
          <w:iCs/>
          <w:sz w:val="24"/>
          <w:szCs w:val="24"/>
        </w:rPr>
        <w:t xml:space="preserve">Te Whàriki: Early childhood curriculum. </w:t>
      </w:r>
      <w:r w:rsidRPr="00665F6D">
        <w:rPr>
          <w:rFonts w:ascii="Arial" w:hAnsi="Arial" w:cs="Arial"/>
          <w:sz w:val="24"/>
          <w:szCs w:val="24"/>
        </w:rPr>
        <w:t xml:space="preserve">Available at: </w:t>
      </w:r>
      <w:hyperlink r:id="rId12" w:history="1">
        <w:r w:rsidRPr="00665F6D">
          <w:rPr>
            <w:rStyle w:val="Hyperlink"/>
            <w:rFonts w:ascii="Arial" w:hAnsi="Arial" w:cs="Arial"/>
            <w:sz w:val="24"/>
            <w:szCs w:val="24"/>
          </w:rPr>
          <w:t>https://birthto5matters.org.uk/wp-content/uploads/2021/03/PDF-8-Te-Whariki-Early-Childhood-Curriculum-ENG-Web.pdf</w:t>
        </w:r>
      </w:hyperlink>
      <w:r w:rsidRPr="00665F6D">
        <w:rPr>
          <w:rFonts w:ascii="Arial" w:hAnsi="Arial" w:cs="Arial"/>
          <w:sz w:val="24"/>
          <w:szCs w:val="24"/>
        </w:rPr>
        <w:t xml:space="preserve"> (Accessed: 26 May 2025).</w:t>
      </w:r>
    </w:p>
    <w:p w14:paraId="26F8F2B3"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Bradbury, A. (2019) </w:t>
      </w:r>
      <w:r w:rsidRPr="00665F6D">
        <w:rPr>
          <w:rFonts w:ascii="Arial" w:hAnsi="Arial" w:cs="Arial"/>
          <w:i/>
          <w:iCs/>
          <w:sz w:val="24"/>
          <w:szCs w:val="24"/>
        </w:rPr>
        <w:t xml:space="preserve">Inappropriate, unnecessary, unhelpful: The Headteachers’ Verdict On Baseline Assessment. </w:t>
      </w:r>
      <w:r w:rsidRPr="00665F6D">
        <w:rPr>
          <w:rFonts w:ascii="Arial" w:hAnsi="Arial" w:cs="Arial"/>
          <w:sz w:val="24"/>
          <w:szCs w:val="24"/>
        </w:rPr>
        <w:t xml:space="preserve">Available at: </w:t>
      </w:r>
      <w:hyperlink r:id="rId13" w:history="1">
        <w:r w:rsidRPr="00665F6D">
          <w:rPr>
            <w:rStyle w:val="Hyperlink"/>
            <w:rFonts w:ascii="Arial" w:hAnsi="Arial" w:cs="Arial"/>
            <w:sz w:val="24"/>
            <w:szCs w:val="24"/>
          </w:rPr>
          <w:t>https://www.morethanascore.org.uk/wp-content/uploads/2019/08/Baseline-Research.pdf</w:t>
        </w:r>
      </w:hyperlink>
      <w:r w:rsidRPr="00665F6D">
        <w:rPr>
          <w:rFonts w:ascii="Arial" w:hAnsi="Arial" w:cs="Arial"/>
          <w:sz w:val="24"/>
          <w:szCs w:val="24"/>
        </w:rPr>
        <w:t xml:space="preserve"> (Accessed: 06 June 2025).</w:t>
      </w:r>
    </w:p>
    <w:p w14:paraId="378375E6"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Bronfenbrenner, U. (1979) </w:t>
      </w:r>
      <w:r w:rsidRPr="00665F6D">
        <w:rPr>
          <w:rFonts w:ascii="Arial" w:hAnsi="Arial" w:cs="Arial"/>
          <w:i/>
          <w:iCs/>
          <w:sz w:val="24"/>
          <w:szCs w:val="24"/>
        </w:rPr>
        <w:t xml:space="preserve">The Ecology of Human Development: Experiments By Nature And Design. </w:t>
      </w:r>
      <w:r w:rsidRPr="00665F6D">
        <w:rPr>
          <w:rFonts w:ascii="Arial" w:hAnsi="Arial" w:cs="Arial"/>
          <w:sz w:val="24"/>
          <w:szCs w:val="24"/>
        </w:rPr>
        <w:t>USA: Harvard University Press.</w:t>
      </w:r>
    </w:p>
    <w:p w14:paraId="494ECD39"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 Brouillette, L. (2019) </w:t>
      </w:r>
      <w:r w:rsidRPr="00665F6D">
        <w:rPr>
          <w:rFonts w:ascii="Arial" w:hAnsi="Arial" w:cs="Arial"/>
          <w:i/>
          <w:iCs/>
          <w:sz w:val="24"/>
          <w:szCs w:val="24"/>
        </w:rPr>
        <w:t xml:space="preserve">Arts Integration In Diverse K-5 Classrooms. </w:t>
      </w:r>
      <w:r w:rsidRPr="00665F6D">
        <w:rPr>
          <w:rFonts w:ascii="Arial" w:hAnsi="Arial" w:cs="Arial"/>
          <w:sz w:val="24"/>
          <w:szCs w:val="24"/>
        </w:rPr>
        <w:t>New York: Teachers College Press.</w:t>
      </w:r>
    </w:p>
    <w:p w14:paraId="6F23E749"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Brown, A.D., Braman, J. and Richards, M.J. (eds.) (2024) </w:t>
      </w:r>
      <w:r w:rsidRPr="00665F6D">
        <w:rPr>
          <w:rFonts w:ascii="Arial" w:hAnsi="Arial" w:cs="Arial"/>
          <w:i/>
          <w:iCs/>
          <w:sz w:val="24"/>
          <w:szCs w:val="24"/>
        </w:rPr>
        <w:t xml:space="preserve">Reshaping Learning with Next Generation Educational Technologies. </w:t>
      </w:r>
      <w:r w:rsidRPr="00665F6D">
        <w:rPr>
          <w:rFonts w:ascii="Arial" w:hAnsi="Arial" w:cs="Arial"/>
          <w:sz w:val="24"/>
          <w:szCs w:val="24"/>
        </w:rPr>
        <w:t xml:space="preserve">New York: IGI Global. </w:t>
      </w:r>
    </w:p>
    <w:p w14:paraId="4F6CC4B8"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Cardiff University (2024) ‘Welsh-speaking students bond on trip exploring Màori culture’ </w:t>
      </w:r>
      <w:r w:rsidRPr="00665F6D">
        <w:rPr>
          <w:rFonts w:ascii="Arial" w:hAnsi="Arial" w:cs="Arial"/>
          <w:i/>
          <w:iCs/>
          <w:sz w:val="24"/>
          <w:szCs w:val="24"/>
        </w:rPr>
        <w:t xml:space="preserve">Cardiff University, </w:t>
      </w:r>
      <w:r w:rsidRPr="00665F6D">
        <w:rPr>
          <w:rFonts w:ascii="Arial" w:hAnsi="Arial" w:cs="Arial"/>
          <w:sz w:val="24"/>
          <w:szCs w:val="24"/>
        </w:rPr>
        <w:t xml:space="preserve">19 November. Available at: </w:t>
      </w:r>
      <w:hyperlink r:id="rId14" w:history="1">
        <w:r w:rsidRPr="00665F6D">
          <w:rPr>
            <w:rStyle w:val="Hyperlink"/>
            <w:rFonts w:ascii="Arial" w:hAnsi="Arial" w:cs="Arial"/>
            <w:sz w:val="24"/>
            <w:szCs w:val="24"/>
          </w:rPr>
          <w:t>https://www.cardiff.ac.uk/news/view/2880379-welsh-speaking-students-bond-on-trip-exploring-Maori-culture</w:t>
        </w:r>
      </w:hyperlink>
      <w:r w:rsidRPr="00665F6D">
        <w:rPr>
          <w:rFonts w:ascii="Arial" w:hAnsi="Arial" w:cs="Arial"/>
          <w:sz w:val="24"/>
          <w:szCs w:val="24"/>
        </w:rPr>
        <w:t xml:space="preserve"> (Accessed: 27 May 2025).</w:t>
      </w:r>
    </w:p>
    <w:p w14:paraId="1AC3A196" w14:textId="77777777" w:rsidR="00665F6D" w:rsidRDefault="00665F6D" w:rsidP="007201C6">
      <w:pPr>
        <w:spacing w:line="360" w:lineRule="auto"/>
        <w:rPr>
          <w:rFonts w:ascii="Arial" w:hAnsi="Arial" w:cs="Arial"/>
          <w:sz w:val="24"/>
          <w:szCs w:val="24"/>
        </w:rPr>
      </w:pPr>
      <w:r w:rsidRPr="00665F6D">
        <w:rPr>
          <w:rFonts w:ascii="Arial" w:hAnsi="Arial" w:cs="Arial"/>
          <w:sz w:val="24"/>
          <w:szCs w:val="24"/>
        </w:rPr>
        <w:t xml:space="preserve">Care Learning (2024) ‘Give an example of active listening’ </w:t>
      </w:r>
      <w:r w:rsidRPr="00665F6D">
        <w:rPr>
          <w:rFonts w:ascii="Arial" w:hAnsi="Arial" w:cs="Arial"/>
          <w:i/>
          <w:iCs/>
          <w:sz w:val="24"/>
          <w:szCs w:val="24"/>
        </w:rPr>
        <w:t xml:space="preserve">Care Learning, </w:t>
      </w:r>
      <w:r w:rsidRPr="00665F6D">
        <w:rPr>
          <w:rFonts w:ascii="Arial" w:hAnsi="Arial" w:cs="Arial"/>
          <w:sz w:val="24"/>
          <w:szCs w:val="24"/>
        </w:rPr>
        <w:t xml:space="preserve">13 November. Available at: </w:t>
      </w:r>
      <w:hyperlink r:id="rId15" w:history="1">
        <w:r w:rsidRPr="00665F6D">
          <w:rPr>
            <w:rStyle w:val="Hyperlink"/>
            <w:rFonts w:ascii="Arial" w:hAnsi="Arial" w:cs="Arial"/>
            <w:sz w:val="24"/>
            <w:szCs w:val="24"/>
          </w:rPr>
          <w:t>https://carelearning.org.uk/qualifications/level-1-caring-children/cfc-2-listening/1-2-give-an-example-of-active-listening/</w:t>
        </w:r>
      </w:hyperlink>
      <w:r w:rsidRPr="00665F6D">
        <w:rPr>
          <w:rFonts w:ascii="Arial" w:hAnsi="Arial" w:cs="Arial"/>
          <w:sz w:val="24"/>
          <w:szCs w:val="24"/>
        </w:rPr>
        <w:t xml:space="preserve"> (Accessed: 21 May 2025).</w:t>
      </w:r>
    </w:p>
    <w:p w14:paraId="443650A9" w14:textId="78E70905" w:rsidR="00665F6D" w:rsidRPr="00665F6D" w:rsidRDefault="00665F6D" w:rsidP="007201C6">
      <w:pPr>
        <w:spacing w:line="360" w:lineRule="auto"/>
        <w:rPr>
          <w:rFonts w:ascii="Arial" w:hAnsi="Arial" w:cs="Arial"/>
          <w:sz w:val="24"/>
          <w:szCs w:val="24"/>
        </w:rPr>
      </w:pPr>
    </w:p>
    <w:p w14:paraId="5E1AA9B1" w14:textId="77777777" w:rsidR="00665F6D" w:rsidRDefault="00665F6D" w:rsidP="007201C6">
      <w:pPr>
        <w:spacing w:line="360" w:lineRule="auto"/>
        <w:rPr>
          <w:rFonts w:ascii="Arial" w:hAnsi="Arial" w:cs="Arial"/>
          <w:sz w:val="24"/>
          <w:szCs w:val="24"/>
        </w:rPr>
      </w:pPr>
      <w:r w:rsidRPr="00665F6D">
        <w:rPr>
          <w:rFonts w:ascii="Arial" w:hAnsi="Arial" w:cs="Arial"/>
          <w:sz w:val="24"/>
          <w:szCs w:val="24"/>
        </w:rPr>
        <w:t xml:space="preserve">Carter, J. and Grimmer, T. (2025) ‘Including children’s voices in the early years’ </w:t>
      </w:r>
      <w:r w:rsidRPr="00665F6D">
        <w:rPr>
          <w:rFonts w:ascii="Arial" w:hAnsi="Arial" w:cs="Arial"/>
          <w:i/>
          <w:iCs/>
          <w:sz w:val="24"/>
          <w:szCs w:val="24"/>
        </w:rPr>
        <w:t xml:space="preserve">Partnership for Children, </w:t>
      </w:r>
      <w:r w:rsidRPr="00665F6D">
        <w:rPr>
          <w:rFonts w:ascii="Arial" w:hAnsi="Arial" w:cs="Arial"/>
          <w:sz w:val="24"/>
          <w:szCs w:val="24"/>
        </w:rPr>
        <w:t xml:space="preserve">11 February. Available at: </w:t>
      </w:r>
      <w:hyperlink r:id="rId16" w:history="1">
        <w:r w:rsidRPr="00665F6D">
          <w:rPr>
            <w:rStyle w:val="Hyperlink"/>
            <w:rFonts w:ascii="Arial" w:hAnsi="Arial" w:cs="Arial"/>
            <w:sz w:val="24"/>
            <w:szCs w:val="24"/>
          </w:rPr>
          <w:t>https://www.partnershipforchildren.org.uk/who-we-are/news-and-blog/including-childrens-voices-in-the-early-years/</w:t>
        </w:r>
      </w:hyperlink>
      <w:r w:rsidRPr="00665F6D">
        <w:rPr>
          <w:rFonts w:ascii="Arial" w:hAnsi="Arial" w:cs="Arial"/>
          <w:sz w:val="24"/>
          <w:szCs w:val="24"/>
        </w:rPr>
        <w:t xml:space="preserve"> (Accessed: 20 May 2025).</w:t>
      </w:r>
    </w:p>
    <w:p w14:paraId="3FECDFF7"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Cline, T. (ed.) (2018) </w:t>
      </w:r>
      <w:r w:rsidRPr="00665F6D">
        <w:rPr>
          <w:rFonts w:ascii="Arial" w:hAnsi="Arial" w:cs="Arial"/>
          <w:i/>
          <w:iCs/>
          <w:sz w:val="24"/>
          <w:szCs w:val="24"/>
        </w:rPr>
        <w:t xml:space="preserve">The Assessment of Special Educational Needs. </w:t>
      </w:r>
      <w:r w:rsidRPr="00665F6D">
        <w:rPr>
          <w:rFonts w:ascii="Arial" w:hAnsi="Arial" w:cs="Arial"/>
          <w:sz w:val="24"/>
          <w:szCs w:val="24"/>
        </w:rPr>
        <w:t>London: Routledge.</w:t>
      </w:r>
    </w:p>
    <w:p w14:paraId="7D58D973"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Department for Education (2021) </w:t>
      </w:r>
      <w:r w:rsidRPr="00665F6D">
        <w:rPr>
          <w:rFonts w:ascii="Arial" w:hAnsi="Arial" w:cs="Arial"/>
          <w:i/>
          <w:iCs/>
          <w:sz w:val="24"/>
          <w:szCs w:val="24"/>
        </w:rPr>
        <w:t xml:space="preserve">The Children Act 1989 guidance and regulations. </w:t>
      </w:r>
      <w:r w:rsidRPr="00665F6D">
        <w:rPr>
          <w:rFonts w:ascii="Arial" w:hAnsi="Arial" w:cs="Arial"/>
          <w:sz w:val="24"/>
          <w:szCs w:val="24"/>
        </w:rPr>
        <w:t xml:space="preserve">Available at: </w:t>
      </w:r>
      <w:hyperlink r:id="rId17" w:history="1">
        <w:r w:rsidRPr="00665F6D">
          <w:rPr>
            <w:rStyle w:val="Hyperlink"/>
            <w:rFonts w:ascii="Arial" w:hAnsi="Arial" w:cs="Arial"/>
            <w:sz w:val="24"/>
            <w:szCs w:val="24"/>
          </w:rPr>
          <w:t>https://assets.publishing.service.gov.uk/media/60e6fb43d3bf7f56896127e5/The_Children_Act_1989_guidance_and_regulations_Volume_2_care_planning__placement_and_case_review.pdf</w:t>
        </w:r>
      </w:hyperlink>
      <w:r w:rsidRPr="00665F6D">
        <w:rPr>
          <w:rFonts w:ascii="Arial" w:hAnsi="Arial" w:cs="Arial"/>
          <w:sz w:val="24"/>
          <w:szCs w:val="24"/>
        </w:rPr>
        <w:t xml:space="preserve"> (Accessed: 22 May 2025).</w:t>
      </w:r>
    </w:p>
    <w:p w14:paraId="549AFEFF" w14:textId="77777777" w:rsidR="00665F6D" w:rsidRDefault="00665F6D" w:rsidP="007201C6">
      <w:pPr>
        <w:spacing w:line="360" w:lineRule="auto"/>
        <w:rPr>
          <w:rFonts w:ascii="Arial" w:hAnsi="Arial" w:cs="Arial"/>
          <w:sz w:val="24"/>
          <w:szCs w:val="24"/>
        </w:rPr>
      </w:pPr>
      <w:r w:rsidRPr="00665F6D">
        <w:rPr>
          <w:rFonts w:ascii="Arial" w:hAnsi="Arial" w:cs="Arial"/>
          <w:sz w:val="24"/>
          <w:szCs w:val="24"/>
        </w:rPr>
        <w:t xml:space="preserve">Department for Education (2023) </w:t>
      </w:r>
      <w:r w:rsidRPr="00665F6D">
        <w:rPr>
          <w:rFonts w:ascii="Arial" w:hAnsi="Arial" w:cs="Arial"/>
          <w:i/>
          <w:iCs/>
          <w:sz w:val="24"/>
          <w:szCs w:val="24"/>
        </w:rPr>
        <w:t xml:space="preserve">Development Matters. </w:t>
      </w:r>
      <w:r w:rsidRPr="00665F6D">
        <w:rPr>
          <w:rFonts w:ascii="Arial" w:hAnsi="Arial" w:cs="Arial"/>
          <w:sz w:val="24"/>
          <w:szCs w:val="24"/>
        </w:rPr>
        <w:t xml:space="preserve">Available at: </w:t>
      </w:r>
      <w:hyperlink r:id="rId18" w:history="1">
        <w:r w:rsidRPr="00665F6D">
          <w:rPr>
            <w:rStyle w:val="Hyperlink"/>
            <w:rFonts w:ascii="Arial" w:hAnsi="Arial" w:cs="Arial"/>
            <w:sz w:val="24"/>
            <w:szCs w:val="24"/>
          </w:rPr>
          <w:t>https://www.gov.uk/government/publications/development-matters--2/development-matters</w:t>
        </w:r>
      </w:hyperlink>
      <w:r w:rsidRPr="00665F6D">
        <w:rPr>
          <w:rFonts w:ascii="Arial" w:hAnsi="Arial" w:cs="Arial"/>
          <w:sz w:val="24"/>
          <w:szCs w:val="24"/>
        </w:rPr>
        <w:t xml:space="preserve"> (Accessed: 06 June 2025).</w:t>
      </w:r>
    </w:p>
    <w:p w14:paraId="59355DF8"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Donaldson, G. (2015) </w:t>
      </w:r>
      <w:r w:rsidRPr="00665F6D">
        <w:rPr>
          <w:rFonts w:ascii="Arial" w:hAnsi="Arial" w:cs="Arial"/>
          <w:i/>
          <w:iCs/>
          <w:sz w:val="24"/>
          <w:szCs w:val="24"/>
        </w:rPr>
        <w:t xml:space="preserve">Successful Futures: Independent Review of Curriculum and Assessment Arrangements in Wales. </w:t>
      </w:r>
      <w:r w:rsidRPr="00665F6D">
        <w:rPr>
          <w:rFonts w:ascii="Arial" w:hAnsi="Arial" w:cs="Arial"/>
          <w:sz w:val="24"/>
          <w:szCs w:val="24"/>
        </w:rPr>
        <w:t xml:space="preserve">Available at: </w:t>
      </w:r>
      <w:hyperlink r:id="rId19" w:anchor=":~:text=Assessment%20is%20a%20vital%20and%20integral%20part,and%20young%20people%27s%20learning%20can%20be%20damaging" w:history="1">
        <w:r w:rsidRPr="00665F6D">
          <w:rPr>
            <w:rStyle w:val="Hyperlink"/>
            <w:rFonts w:ascii="Arial" w:hAnsi="Arial" w:cs="Arial"/>
            <w:sz w:val="24"/>
            <w:szCs w:val="24"/>
          </w:rPr>
          <w:t>https://www.gov.wales/sites/default/files/publications/2018-03/successful-futures.pdf#:~:text=Assessment%20is%20a%20vital%20and%20integral%20part,and%20young%20people%27s%20learning%20can%20be%20damaging</w:t>
        </w:r>
      </w:hyperlink>
      <w:r w:rsidRPr="00665F6D">
        <w:rPr>
          <w:rFonts w:ascii="Arial" w:hAnsi="Arial" w:cs="Arial"/>
          <w:sz w:val="24"/>
          <w:szCs w:val="24"/>
        </w:rPr>
        <w:t>. (Accessed: 27 May 2025).</w:t>
      </w:r>
    </w:p>
    <w:p w14:paraId="6F62CB0F"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Early Education (2021) </w:t>
      </w:r>
      <w:r w:rsidRPr="00665F6D">
        <w:rPr>
          <w:rFonts w:ascii="Arial" w:hAnsi="Arial" w:cs="Arial"/>
          <w:i/>
          <w:iCs/>
          <w:sz w:val="24"/>
          <w:szCs w:val="24"/>
        </w:rPr>
        <w:t xml:space="preserve">Friedrich Froebel. </w:t>
      </w:r>
      <w:r w:rsidRPr="00665F6D">
        <w:rPr>
          <w:rFonts w:ascii="Arial" w:hAnsi="Arial" w:cs="Arial"/>
          <w:sz w:val="24"/>
          <w:szCs w:val="24"/>
        </w:rPr>
        <w:t xml:space="preserve">Available at: </w:t>
      </w:r>
      <w:hyperlink r:id="rId20" w:history="1">
        <w:r w:rsidRPr="00665F6D">
          <w:rPr>
            <w:rStyle w:val="Hyperlink"/>
            <w:rFonts w:ascii="Arial" w:hAnsi="Arial" w:cs="Arial"/>
            <w:sz w:val="24"/>
            <w:szCs w:val="24"/>
          </w:rPr>
          <w:t>https://early-education.org.uk/friedrich-froebel/</w:t>
        </w:r>
      </w:hyperlink>
      <w:r w:rsidRPr="00665F6D">
        <w:rPr>
          <w:rFonts w:ascii="Arial" w:hAnsi="Arial" w:cs="Arial"/>
          <w:sz w:val="24"/>
          <w:szCs w:val="24"/>
        </w:rPr>
        <w:t xml:space="preserve"> (Accessed: 27 May 2025).</w:t>
      </w:r>
    </w:p>
    <w:p w14:paraId="3C14E1BB"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Early Education (2021) </w:t>
      </w:r>
      <w:r w:rsidRPr="00665F6D">
        <w:rPr>
          <w:rFonts w:ascii="Arial" w:hAnsi="Arial" w:cs="Arial"/>
          <w:i/>
          <w:iCs/>
          <w:sz w:val="24"/>
          <w:szCs w:val="24"/>
        </w:rPr>
        <w:t xml:space="preserve">Friedrich Froebel. </w:t>
      </w:r>
      <w:r w:rsidRPr="00665F6D">
        <w:rPr>
          <w:rFonts w:ascii="Arial" w:hAnsi="Arial" w:cs="Arial"/>
          <w:sz w:val="24"/>
          <w:szCs w:val="24"/>
        </w:rPr>
        <w:t xml:space="preserve">Available at: </w:t>
      </w:r>
      <w:hyperlink r:id="rId21" w:history="1">
        <w:r w:rsidRPr="00665F6D">
          <w:rPr>
            <w:rStyle w:val="Hyperlink"/>
            <w:rFonts w:ascii="Arial" w:hAnsi="Arial" w:cs="Arial"/>
            <w:sz w:val="24"/>
            <w:szCs w:val="24"/>
          </w:rPr>
          <w:t>https://early-education.org.uk/friedrich-froebel/</w:t>
        </w:r>
      </w:hyperlink>
      <w:r w:rsidRPr="00665F6D">
        <w:rPr>
          <w:rFonts w:ascii="Arial" w:hAnsi="Arial" w:cs="Arial"/>
          <w:sz w:val="24"/>
          <w:szCs w:val="24"/>
        </w:rPr>
        <w:t xml:space="preserve"> (Accessed: 06 June 2025).</w:t>
      </w:r>
    </w:p>
    <w:p w14:paraId="08249057" w14:textId="77777777" w:rsidR="00665F6D" w:rsidRDefault="00665F6D" w:rsidP="007201C6">
      <w:pPr>
        <w:spacing w:line="360" w:lineRule="auto"/>
        <w:rPr>
          <w:rFonts w:ascii="Arial" w:hAnsi="Arial" w:cs="Arial"/>
          <w:sz w:val="24"/>
          <w:szCs w:val="24"/>
        </w:rPr>
      </w:pPr>
      <w:r w:rsidRPr="00665F6D">
        <w:rPr>
          <w:rFonts w:ascii="Arial" w:hAnsi="Arial" w:cs="Arial"/>
          <w:sz w:val="24"/>
          <w:szCs w:val="24"/>
        </w:rPr>
        <w:t xml:space="preserve">Estyn (2020) </w:t>
      </w:r>
      <w:r w:rsidRPr="00665F6D">
        <w:rPr>
          <w:rFonts w:ascii="Arial" w:hAnsi="Arial" w:cs="Arial"/>
          <w:i/>
          <w:iCs/>
          <w:sz w:val="24"/>
          <w:szCs w:val="24"/>
        </w:rPr>
        <w:t xml:space="preserve">Effective school support for disadvantaged and vulnerable pupils – case studies of good practice. </w:t>
      </w:r>
      <w:r w:rsidRPr="00665F6D">
        <w:rPr>
          <w:rFonts w:ascii="Arial" w:hAnsi="Arial" w:cs="Arial"/>
          <w:sz w:val="24"/>
          <w:szCs w:val="24"/>
        </w:rPr>
        <w:t xml:space="preserve">Available at: </w:t>
      </w:r>
      <w:hyperlink r:id="rId22" w:history="1">
        <w:r w:rsidRPr="00665F6D">
          <w:rPr>
            <w:rStyle w:val="Hyperlink"/>
            <w:rFonts w:ascii="Arial" w:hAnsi="Arial" w:cs="Arial"/>
            <w:sz w:val="24"/>
            <w:szCs w:val="24"/>
          </w:rPr>
          <w:t>https://www.estyn.gov.wales/system/files/2022-01/Effective%2520school%2520support%2520for%2520disadvantaged%2520and%2520vulnerable%2520pupils%2520en_0.pdf</w:t>
        </w:r>
      </w:hyperlink>
      <w:r w:rsidRPr="00665F6D">
        <w:rPr>
          <w:rFonts w:ascii="Arial" w:hAnsi="Arial" w:cs="Arial"/>
          <w:sz w:val="24"/>
          <w:szCs w:val="24"/>
        </w:rPr>
        <w:t xml:space="preserve"> (Accessed: 27 May 2025).</w:t>
      </w:r>
    </w:p>
    <w:p w14:paraId="2E1BF3A3" w14:textId="77777777" w:rsidR="00665F6D" w:rsidRDefault="00665F6D" w:rsidP="007201C6">
      <w:pPr>
        <w:spacing w:line="360" w:lineRule="auto"/>
        <w:rPr>
          <w:rFonts w:ascii="Arial" w:hAnsi="Arial" w:cs="Arial"/>
          <w:sz w:val="24"/>
          <w:szCs w:val="24"/>
        </w:rPr>
      </w:pPr>
    </w:p>
    <w:p w14:paraId="1FBF4BD3" w14:textId="77777777" w:rsidR="00665F6D" w:rsidRDefault="00665F6D" w:rsidP="007201C6">
      <w:pPr>
        <w:spacing w:line="360" w:lineRule="auto"/>
        <w:rPr>
          <w:rFonts w:ascii="Arial" w:hAnsi="Arial" w:cs="Arial"/>
          <w:sz w:val="24"/>
          <w:szCs w:val="24"/>
        </w:rPr>
      </w:pPr>
    </w:p>
    <w:p w14:paraId="2F46A9DB" w14:textId="77777777" w:rsidR="00665F6D" w:rsidRPr="00665F6D" w:rsidRDefault="00665F6D" w:rsidP="007201C6">
      <w:pPr>
        <w:spacing w:line="360" w:lineRule="auto"/>
        <w:rPr>
          <w:rFonts w:ascii="Arial" w:hAnsi="Arial" w:cs="Arial"/>
          <w:sz w:val="24"/>
          <w:szCs w:val="24"/>
        </w:rPr>
      </w:pPr>
    </w:p>
    <w:p w14:paraId="7DC1FF11"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Estyn (2022) </w:t>
      </w:r>
      <w:r w:rsidRPr="00665F6D">
        <w:rPr>
          <w:rFonts w:ascii="Arial" w:hAnsi="Arial" w:cs="Arial"/>
          <w:i/>
          <w:iCs/>
          <w:sz w:val="24"/>
          <w:szCs w:val="24"/>
        </w:rPr>
        <w:t xml:space="preserve">Effective approaches to assessment that improve teaching and learning. </w:t>
      </w:r>
      <w:r w:rsidRPr="00665F6D">
        <w:rPr>
          <w:rFonts w:ascii="Arial" w:hAnsi="Arial" w:cs="Arial"/>
          <w:sz w:val="24"/>
          <w:szCs w:val="24"/>
        </w:rPr>
        <w:t xml:space="preserve">Available at: </w:t>
      </w:r>
      <w:hyperlink r:id="rId23" w:history="1">
        <w:r w:rsidRPr="00665F6D">
          <w:rPr>
            <w:rStyle w:val="Hyperlink"/>
            <w:rFonts w:ascii="Arial" w:hAnsi="Arial" w:cs="Arial"/>
            <w:sz w:val="24"/>
            <w:szCs w:val="24"/>
          </w:rPr>
          <w:t>https://www.estyn.gov.wales/system/files/2024-02/Effective%20approaches%20to%20assessment%20that%20improve%20teaching%20and%20learning.pdf</w:t>
        </w:r>
      </w:hyperlink>
      <w:r w:rsidRPr="00665F6D">
        <w:rPr>
          <w:rFonts w:ascii="Arial" w:hAnsi="Arial" w:cs="Arial"/>
          <w:sz w:val="24"/>
          <w:szCs w:val="24"/>
        </w:rPr>
        <w:t xml:space="preserve"> (Accessed: 05 June 2025).</w:t>
      </w:r>
    </w:p>
    <w:p w14:paraId="1663287D"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Evans, G. (2023) ‘A new dawn or false hope? Exploring the early implementation of Curriculum for Wales’, </w:t>
      </w:r>
      <w:r w:rsidRPr="00665F6D">
        <w:rPr>
          <w:rFonts w:ascii="Arial" w:hAnsi="Arial" w:cs="Arial"/>
          <w:i/>
          <w:iCs/>
          <w:sz w:val="24"/>
          <w:szCs w:val="24"/>
        </w:rPr>
        <w:t xml:space="preserve">Education Inquiry, </w:t>
      </w:r>
      <w:r w:rsidRPr="00665F6D">
        <w:rPr>
          <w:rFonts w:ascii="Arial" w:hAnsi="Arial" w:cs="Arial"/>
          <w:sz w:val="24"/>
          <w:szCs w:val="24"/>
        </w:rPr>
        <w:t xml:space="preserve">pp. 1-15. Available at: </w:t>
      </w:r>
      <w:hyperlink r:id="rId24" w:history="1">
        <w:r w:rsidRPr="00665F6D">
          <w:rPr>
            <w:rStyle w:val="Hyperlink"/>
            <w:rFonts w:ascii="Arial" w:hAnsi="Arial" w:cs="Arial"/>
            <w:sz w:val="24"/>
            <w:szCs w:val="24"/>
          </w:rPr>
          <w:t>https://doi.org/10.1080/20004508.2023.2297506</w:t>
        </w:r>
      </w:hyperlink>
      <w:r w:rsidRPr="00665F6D">
        <w:rPr>
          <w:rFonts w:ascii="Arial" w:hAnsi="Arial" w:cs="Arial"/>
          <w:sz w:val="24"/>
          <w:szCs w:val="24"/>
        </w:rPr>
        <w:t xml:space="preserve"> (Accessed: 26 May 2025).</w:t>
      </w:r>
    </w:p>
    <w:p w14:paraId="7514F9E1" w14:textId="77777777" w:rsidR="00665F6D" w:rsidRDefault="00665F6D" w:rsidP="007201C6">
      <w:pPr>
        <w:spacing w:line="360" w:lineRule="auto"/>
        <w:rPr>
          <w:rFonts w:ascii="Arial" w:hAnsi="Arial" w:cs="Arial"/>
          <w:sz w:val="24"/>
          <w:szCs w:val="24"/>
        </w:rPr>
      </w:pPr>
      <w:r w:rsidRPr="00665F6D">
        <w:rPr>
          <w:rFonts w:ascii="Arial" w:hAnsi="Arial" w:cs="Arial"/>
          <w:sz w:val="24"/>
          <w:szCs w:val="24"/>
        </w:rPr>
        <w:t xml:space="preserve">Fabian, K. and Edwards, F. (2023) ‘Ngà Akoranga pai o te Tuhinga Pùràkau. Lessons from the heart of Learning Stories’, </w:t>
      </w:r>
      <w:r w:rsidRPr="00665F6D">
        <w:rPr>
          <w:rFonts w:ascii="Arial" w:hAnsi="Arial" w:cs="Arial"/>
          <w:i/>
          <w:iCs/>
          <w:sz w:val="24"/>
          <w:szCs w:val="24"/>
        </w:rPr>
        <w:t xml:space="preserve">International Journal of Early Years Education, </w:t>
      </w:r>
      <w:r w:rsidRPr="00665F6D">
        <w:rPr>
          <w:rFonts w:ascii="Arial" w:hAnsi="Arial" w:cs="Arial"/>
          <w:sz w:val="24"/>
          <w:szCs w:val="24"/>
        </w:rPr>
        <w:t xml:space="preserve">32(1), pp. 122-136. Available at: </w:t>
      </w:r>
      <w:hyperlink r:id="rId25" w:history="1">
        <w:r w:rsidRPr="00665F6D">
          <w:rPr>
            <w:rStyle w:val="Hyperlink"/>
            <w:rFonts w:ascii="Arial" w:hAnsi="Arial" w:cs="Arial"/>
            <w:sz w:val="24"/>
            <w:szCs w:val="24"/>
          </w:rPr>
          <w:t>https://doi.org/10.1080/09669760.2023.2186837</w:t>
        </w:r>
      </w:hyperlink>
      <w:r w:rsidRPr="00665F6D">
        <w:rPr>
          <w:rFonts w:ascii="Arial" w:hAnsi="Arial" w:cs="Arial"/>
          <w:sz w:val="24"/>
          <w:szCs w:val="24"/>
        </w:rPr>
        <w:t xml:space="preserve"> (Accessed: 05 June 2025).</w:t>
      </w:r>
    </w:p>
    <w:p w14:paraId="40C32EF7"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Furlong, J. (2020) ‘Re-forming Initial Teacher Education in Wales: A Personal Review of the Literature’, </w:t>
      </w:r>
      <w:r w:rsidRPr="00665F6D">
        <w:rPr>
          <w:rFonts w:ascii="Arial" w:hAnsi="Arial" w:cs="Arial"/>
          <w:i/>
          <w:iCs/>
          <w:sz w:val="24"/>
          <w:szCs w:val="24"/>
        </w:rPr>
        <w:t xml:space="preserve">Wales Journal of Education, </w:t>
      </w:r>
      <w:r w:rsidRPr="00665F6D">
        <w:rPr>
          <w:rFonts w:ascii="Arial" w:hAnsi="Arial" w:cs="Arial"/>
          <w:sz w:val="24"/>
          <w:szCs w:val="24"/>
        </w:rPr>
        <w:t xml:space="preserve">22(1), p. 37. Available at: </w:t>
      </w:r>
      <w:hyperlink r:id="rId26" w:history="1">
        <w:r w:rsidRPr="00665F6D">
          <w:rPr>
            <w:rStyle w:val="Hyperlink"/>
            <w:rFonts w:ascii="Arial" w:hAnsi="Arial" w:cs="Arial"/>
            <w:sz w:val="24"/>
            <w:szCs w:val="24"/>
          </w:rPr>
          <w:t>https://doi.org/10.16922/wje.22.1.3</w:t>
        </w:r>
      </w:hyperlink>
      <w:r w:rsidRPr="00665F6D">
        <w:rPr>
          <w:rFonts w:ascii="Arial" w:hAnsi="Arial" w:cs="Arial"/>
          <w:sz w:val="24"/>
          <w:szCs w:val="24"/>
        </w:rPr>
        <w:t xml:space="preserve"> (Accessed: 26 May 2025).</w:t>
      </w:r>
    </w:p>
    <w:p w14:paraId="1AED87E2"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Fyffe, L. and Lewis, A. (2024) ‘Does Play-Based Learning Support Children’s Everyday Resiliency? A Cross-Case Analysis of Parents’ and Kindergarten Teachers’ Perceptions of Play-Based Learning as a Precedent to Young Children’s Coping During the Pandemic-Affected 2020-2021 School Year’, </w:t>
      </w:r>
      <w:r w:rsidRPr="00665F6D">
        <w:rPr>
          <w:rFonts w:ascii="Arial" w:hAnsi="Arial" w:cs="Arial"/>
          <w:i/>
          <w:iCs/>
          <w:sz w:val="24"/>
          <w:szCs w:val="24"/>
        </w:rPr>
        <w:t xml:space="preserve">Journal of Children, </w:t>
      </w:r>
      <w:r w:rsidRPr="00665F6D">
        <w:rPr>
          <w:rFonts w:ascii="Arial" w:hAnsi="Arial" w:cs="Arial"/>
          <w:sz w:val="24"/>
          <w:szCs w:val="24"/>
        </w:rPr>
        <w:t xml:space="preserve">11 (November) article 1378. Available at: </w:t>
      </w:r>
      <w:hyperlink r:id="rId27" w:history="1">
        <w:r w:rsidRPr="00665F6D">
          <w:rPr>
            <w:rStyle w:val="Hyperlink"/>
            <w:rFonts w:ascii="Arial" w:hAnsi="Arial" w:cs="Arial"/>
            <w:sz w:val="24"/>
            <w:szCs w:val="24"/>
          </w:rPr>
          <w:t>https://doi.org/10.3390/children11111378</w:t>
        </w:r>
      </w:hyperlink>
      <w:r w:rsidRPr="00665F6D">
        <w:rPr>
          <w:rFonts w:ascii="Arial" w:hAnsi="Arial" w:cs="Arial"/>
          <w:sz w:val="24"/>
          <w:szCs w:val="24"/>
        </w:rPr>
        <w:t xml:space="preserve"> (Accessed: 27 May 2025).</w:t>
      </w:r>
    </w:p>
    <w:p w14:paraId="2582ADE3"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Gallo, A. (2024) ‘What Is Active Listening?’ </w:t>
      </w:r>
      <w:r w:rsidRPr="00665F6D">
        <w:rPr>
          <w:rFonts w:ascii="Arial" w:hAnsi="Arial" w:cs="Arial"/>
          <w:i/>
          <w:iCs/>
          <w:sz w:val="24"/>
          <w:szCs w:val="24"/>
        </w:rPr>
        <w:t xml:space="preserve">Harvard Business Review, </w:t>
      </w:r>
      <w:r w:rsidRPr="00665F6D">
        <w:rPr>
          <w:rFonts w:ascii="Arial" w:hAnsi="Arial" w:cs="Arial"/>
          <w:sz w:val="24"/>
          <w:szCs w:val="24"/>
        </w:rPr>
        <w:t xml:space="preserve">02 January. Available at: </w:t>
      </w:r>
      <w:hyperlink r:id="rId28" w:history="1">
        <w:r w:rsidRPr="00665F6D">
          <w:rPr>
            <w:rStyle w:val="Hyperlink"/>
            <w:rFonts w:ascii="Arial" w:hAnsi="Arial" w:cs="Arial"/>
            <w:sz w:val="24"/>
            <w:szCs w:val="24"/>
          </w:rPr>
          <w:t>https://hbr.org/2024/01/what-is-active-listening</w:t>
        </w:r>
      </w:hyperlink>
      <w:r w:rsidRPr="00665F6D">
        <w:rPr>
          <w:rFonts w:ascii="Arial" w:hAnsi="Arial" w:cs="Arial"/>
          <w:sz w:val="24"/>
          <w:szCs w:val="24"/>
        </w:rPr>
        <w:t xml:space="preserve"> (Accessed: 22 May 2025).</w:t>
      </w:r>
    </w:p>
    <w:p w14:paraId="2155AD91"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Grenier, J. (2025) ‘The unique child: tailoring personalised support in the early years’ </w:t>
      </w:r>
      <w:r w:rsidRPr="00665F6D">
        <w:rPr>
          <w:rFonts w:ascii="Arial" w:hAnsi="Arial" w:cs="Arial"/>
          <w:i/>
          <w:iCs/>
          <w:sz w:val="24"/>
          <w:szCs w:val="24"/>
        </w:rPr>
        <w:t xml:space="preserve">Education Endowment Foundation, </w:t>
      </w:r>
      <w:r w:rsidRPr="00665F6D">
        <w:rPr>
          <w:rFonts w:ascii="Arial" w:hAnsi="Arial" w:cs="Arial"/>
          <w:sz w:val="24"/>
          <w:szCs w:val="24"/>
        </w:rPr>
        <w:t xml:space="preserve">17 March. Available at: </w:t>
      </w:r>
      <w:hyperlink r:id="rId29" w:history="1">
        <w:r w:rsidRPr="00665F6D">
          <w:rPr>
            <w:rStyle w:val="Hyperlink"/>
            <w:rFonts w:ascii="Arial" w:hAnsi="Arial" w:cs="Arial"/>
            <w:sz w:val="24"/>
            <w:szCs w:val="24"/>
          </w:rPr>
          <w:t>https://educationendowmentfoundation.org.uk/early-years/the-unique-child-tailoring-personalised-support-in-the-early-years</w:t>
        </w:r>
      </w:hyperlink>
      <w:r w:rsidRPr="00665F6D">
        <w:rPr>
          <w:rFonts w:ascii="Arial" w:hAnsi="Arial" w:cs="Arial"/>
          <w:sz w:val="24"/>
          <w:szCs w:val="24"/>
        </w:rPr>
        <w:t xml:space="preserve"> (Accessed: 06 June 2025).</w:t>
      </w:r>
    </w:p>
    <w:p w14:paraId="6EF04DD1" w14:textId="77777777" w:rsidR="00665F6D" w:rsidRDefault="00665F6D" w:rsidP="007201C6">
      <w:pPr>
        <w:spacing w:line="360" w:lineRule="auto"/>
        <w:rPr>
          <w:rFonts w:ascii="Arial" w:hAnsi="Arial" w:cs="Arial"/>
          <w:sz w:val="24"/>
          <w:szCs w:val="24"/>
        </w:rPr>
      </w:pPr>
      <w:r w:rsidRPr="00665F6D">
        <w:rPr>
          <w:rFonts w:ascii="Arial" w:hAnsi="Arial" w:cs="Arial"/>
          <w:sz w:val="24"/>
          <w:szCs w:val="24"/>
        </w:rPr>
        <w:t xml:space="preserve">Hall, L.J., Purdue, K., Henare, B., Leonard, S. and Hall, E. (2025) ‘Inclusive Practices Inspired by Aotearoa New Zealand’s Te Whàriki Framework’, </w:t>
      </w:r>
      <w:r w:rsidRPr="00665F6D">
        <w:rPr>
          <w:rFonts w:ascii="Arial" w:hAnsi="Arial" w:cs="Arial"/>
          <w:i/>
          <w:iCs/>
          <w:sz w:val="24"/>
          <w:szCs w:val="24"/>
        </w:rPr>
        <w:t xml:space="preserve">Division for Early Childhood, </w:t>
      </w:r>
      <w:r w:rsidRPr="00665F6D">
        <w:rPr>
          <w:rFonts w:ascii="Arial" w:hAnsi="Arial" w:cs="Arial"/>
          <w:sz w:val="24"/>
          <w:szCs w:val="24"/>
        </w:rPr>
        <w:t xml:space="preserve">28(1), pp. 56-68. Available at: </w:t>
      </w:r>
      <w:hyperlink r:id="rId30" w:history="1">
        <w:r w:rsidRPr="00665F6D">
          <w:rPr>
            <w:rStyle w:val="Hyperlink"/>
            <w:rFonts w:ascii="Arial" w:hAnsi="Arial" w:cs="Arial"/>
            <w:sz w:val="24"/>
            <w:szCs w:val="24"/>
          </w:rPr>
          <w:t>https://doi-org.ezproxy.uwtsd.ac.uk/10.1177/10962506251320102</w:t>
        </w:r>
      </w:hyperlink>
      <w:r w:rsidRPr="00665F6D">
        <w:rPr>
          <w:rFonts w:ascii="Arial" w:hAnsi="Arial" w:cs="Arial"/>
          <w:sz w:val="24"/>
          <w:szCs w:val="24"/>
        </w:rPr>
        <w:t xml:space="preserve"> (Accessed: 27 May 2025).</w:t>
      </w:r>
    </w:p>
    <w:p w14:paraId="1FEF3657" w14:textId="77777777" w:rsidR="00665F6D" w:rsidRPr="00665F6D" w:rsidRDefault="00665F6D" w:rsidP="007201C6">
      <w:pPr>
        <w:spacing w:line="360" w:lineRule="auto"/>
        <w:rPr>
          <w:rFonts w:ascii="Arial" w:hAnsi="Arial" w:cs="Arial"/>
          <w:sz w:val="24"/>
          <w:szCs w:val="24"/>
        </w:rPr>
      </w:pPr>
    </w:p>
    <w:p w14:paraId="13E64955"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Hargraves, V. (2020) ‘Learning notes: An alternative to learning stories’ </w:t>
      </w:r>
      <w:r w:rsidRPr="00665F6D">
        <w:rPr>
          <w:rFonts w:ascii="Arial" w:hAnsi="Arial" w:cs="Arial"/>
          <w:i/>
          <w:iCs/>
          <w:sz w:val="24"/>
          <w:szCs w:val="24"/>
        </w:rPr>
        <w:t xml:space="preserve">The Education Hub, </w:t>
      </w:r>
      <w:r w:rsidRPr="00665F6D">
        <w:rPr>
          <w:rFonts w:ascii="Arial" w:hAnsi="Arial" w:cs="Arial"/>
          <w:sz w:val="24"/>
          <w:szCs w:val="24"/>
        </w:rPr>
        <w:t xml:space="preserve">04 June. Available at: </w:t>
      </w:r>
      <w:hyperlink r:id="rId31" w:history="1">
        <w:r w:rsidRPr="00665F6D">
          <w:rPr>
            <w:rStyle w:val="Hyperlink"/>
            <w:rFonts w:ascii="Arial" w:hAnsi="Arial" w:cs="Arial"/>
            <w:sz w:val="24"/>
            <w:szCs w:val="24"/>
          </w:rPr>
          <w:t>https://theeducationhub.org.nz/learning-notes-an-alternative-to-learning-stories-2/</w:t>
        </w:r>
      </w:hyperlink>
      <w:r w:rsidRPr="00665F6D">
        <w:rPr>
          <w:rFonts w:ascii="Arial" w:hAnsi="Arial" w:cs="Arial"/>
          <w:sz w:val="24"/>
          <w:szCs w:val="24"/>
        </w:rPr>
        <w:t xml:space="preserve"> (Accessed: 05 June 2025).</w:t>
      </w:r>
    </w:p>
    <w:p w14:paraId="049805D8"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Hutt, M. (2020) ‘Narratives of trust, accountability and autonomy in Welsh education’ </w:t>
      </w:r>
      <w:r w:rsidRPr="00665F6D">
        <w:rPr>
          <w:rFonts w:ascii="Arial" w:hAnsi="Arial" w:cs="Arial"/>
          <w:i/>
          <w:iCs/>
          <w:sz w:val="24"/>
          <w:szCs w:val="24"/>
        </w:rPr>
        <w:t xml:space="preserve">Student thesis: Doctoral Thesis, </w:t>
      </w:r>
      <w:r w:rsidRPr="00665F6D">
        <w:rPr>
          <w:rFonts w:ascii="Arial" w:hAnsi="Arial" w:cs="Arial"/>
          <w:sz w:val="24"/>
          <w:szCs w:val="24"/>
        </w:rPr>
        <w:t xml:space="preserve">01 October. Available at: </w:t>
      </w:r>
      <w:hyperlink r:id="rId32" w:history="1">
        <w:r w:rsidRPr="00665F6D">
          <w:rPr>
            <w:rStyle w:val="Hyperlink"/>
            <w:rFonts w:ascii="Arial" w:hAnsi="Arial" w:cs="Arial"/>
            <w:sz w:val="24"/>
            <w:szCs w:val="24"/>
          </w:rPr>
          <w:t>https://pure.southwales.ac.uk/en/studentTheses/narratives-of-trust-accountability-and-autonomy-in-welsh-educatio</w:t>
        </w:r>
      </w:hyperlink>
      <w:r w:rsidRPr="00665F6D">
        <w:rPr>
          <w:rFonts w:ascii="Arial" w:hAnsi="Arial" w:cs="Arial"/>
          <w:sz w:val="24"/>
          <w:szCs w:val="24"/>
        </w:rPr>
        <w:t xml:space="preserve"> (Accessed:27 May 2025).</w:t>
      </w:r>
    </w:p>
    <w:p w14:paraId="5724D947"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Journalism University (2024) </w:t>
      </w:r>
      <w:r w:rsidRPr="00665F6D">
        <w:rPr>
          <w:rFonts w:ascii="Arial" w:hAnsi="Arial" w:cs="Arial"/>
          <w:i/>
          <w:iCs/>
          <w:sz w:val="24"/>
          <w:szCs w:val="24"/>
        </w:rPr>
        <w:t xml:space="preserve">Balancing Act: The Strengths and Limitations of Observation Method. </w:t>
      </w:r>
      <w:r w:rsidRPr="00665F6D">
        <w:rPr>
          <w:rFonts w:ascii="Arial" w:hAnsi="Arial" w:cs="Arial"/>
          <w:sz w:val="24"/>
          <w:szCs w:val="24"/>
        </w:rPr>
        <w:t xml:space="preserve">Available at: </w:t>
      </w:r>
      <w:hyperlink r:id="rId33" w:history="1">
        <w:r w:rsidRPr="00665F6D">
          <w:rPr>
            <w:rStyle w:val="Hyperlink"/>
            <w:rFonts w:ascii="Arial" w:hAnsi="Arial" w:cs="Arial"/>
            <w:sz w:val="24"/>
            <w:szCs w:val="24"/>
          </w:rPr>
          <w:t>https://journalism.university/communication-research-methods/strengths-limitations-observation-method/</w:t>
        </w:r>
      </w:hyperlink>
      <w:r w:rsidRPr="00665F6D">
        <w:rPr>
          <w:rFonts w:ascii="Arial" w:hAnsi="Arial" w:cs="Arial"/>
          <w:sz w:val="24"/>
          <w:szCs w:val="24"/>
        </w:rPr>
        <w:t xml:space="preserve"> (Accessed: 06 June 2025).</w:t>
      </w:r>
    </w:p>
    <w:p w14:paraId="3BB06045"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Karimi, H. (2024) ‘Embracing child-centred education: A path to learning freedom’ </w:t>
      </w:r>
      <w:r w:rsidRPr="00665F6D">
        <w:rPr>
          <w:rFonts w:ascii="Arial" w:hAnsi="Arial" w:cs="Arial"/>
          <w:i/>
          <w:iCs/>
          <w:sz w:val="24"/>
          <w:szCs w:val="24"/>
        </w:rPr>
        <w:t xml:space="preserve">British Educational Research Association, </w:t>
      </w:r>
      <w:r w:rsidRPr="00665F6D">
        <w:rPr>
          <w:rFonts w:ascii="Arial" w:hAnsi="Arial" w:cs="Arial"/>
          <w:sz w:val="24"/>
          <w:szCs w:val="24"/>
        </w:rPr>
        <w:t xml:space="preserve">10 June. Available at: </w:t>
      </w:r>
      <w:hyperlink r:id="rId34" w:history="1">
        <w:r w:rsidRPr="00665F6D">
          <w:rPr>
            <w:rStyle w:val="Hyperlink"/>
            <w:rFonts w:ascii="Arial" w:hAnsi="Arial" w:cs="Arial"/>
            <w:sz w:val="24"/>
            <w:szCs w:val="24"/>
          </w:rPr>
          <w:t>https://www.bera.ac.uk/blog/embracing-child-centred-education-a-path-to-learning-freedom</w:t>
        </w:r>
      </w:hyperlink>
      <w:r w:rsidRPr="00665F6D">
        <w:rPr>
          <w:rFonts w:ascii="Arial" w:hAnsi="Arial" w:cs="Arial"/>
          <w:sz w:val="24"/>
          <w:szCs w:val="24"/>
        </w:rPr>
        <w:t xml:space="preserve"> (Accessed: 20 May 2025).</w:t>
      </w:r>
    </w:p>
    <w:p w14:paraId="786A0AFC"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Li, J. (2023) </w:t>
      </w:r>
      <w:r w:rsidRPr="00665F6D">
        <w:rPr>
          <w:rFonts w:ascii="Arial" w:hAnsi="Arial" w:cs="Arial"/>
          <w:i/>
          <w:iCs/>
          <w:sz w:val="24"/>
          <w:szCs w:val="24"/>
        </w:rPr>
        <w:t xml:space="preserve">International School Policy Development. </w:t>
      </w:r>
      <w:r w:rsidRPr="00665F6D">
        <w:rPr>
          <w:rFonts w:ascii="Arial" w:hAnsi="Arial" w:cs="Arial"/>
          <w:sz w:val="24"/>
          <w:szCs w:val="24"/>
        </w:rPr>
        <w:t xml:space="preserve">Singapore: Springer Nature Singapore Pte Ltd. </w:t>
      </w:r>
    </w:p>
    <w:p w14:paraId="1734502C" w14:textId="77777777" w:rsidR="00665F6D" w:rsidRDefault="00665F6D" w:rsidP="007201C6">
      <w:pPr>
        <w:spacing w:line="360" w:lineRule="auto"/>
        <w:rPr>
          <w:rFonts w:ascii="Arial" w:hAnsi="Arial" w:cs="Arial"/>
          <w:sz w:val="24"/>
          <w:szCs w:val="24"/>
        </w:rPr>
      </w:pPr>
      <w:r w:rsidRPr="00665F6D">
        <w:rPr>
          <w:rFonts w:ascii="Arial" w:hAnsi="Arial" w:cs="Arial"/>
          <w:sz w:val="24"/>
          <w:szCs w:val="24"/>
        </w:rPr>
        <w:t xml:space="preserve">Li, P.H. and Chen, J.J. (2023) </w:t>
      </w:r>
      <w:r w:rsidRPr="00665F6D">
        <w:rPr>
          <w:rFonts w:ascii="Arial" w:hAnsi="Arial" w:cs="Arial"/>
          <w:i/>
          <w:iCs/>
          <w:sz w:val="24"/>
          <w:szCs w:val="24"/>
        </w:rPr>
        <w:t xml:space="preserve">The Glocalization Of Early Childhood Curriculum: Global Childhoods, Local Curricula. </w:t>
      </w:r>
      <w:r w:rsidRPr="00665F6D">
        <w:rPr>
          <w:rFonts w:ascii="Arial" w:hAnsi="Arial" w:cs="Arial"/>
          <w:sz w:val="24"/>
          <w:szCs w:val="24"/>
        </w:rPr>
        <w:t>London: Routledge.</w:t>
      </w:r>
    </w:p>
    <w:p w14:paraId="4CF46DBE"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Lipson, B. (2020) </w:t>
      </w:r>
      <w:r w:rsidRPr="00665F6D">
        <w:rPr>
          <w:rFonts w:ascii="Arial" w:hAnsi="Arial" w:cs="Arial"/>
          <w:i/>
          <w:iCs/>
          <w:sz w:val="24"/>
          <w:szCs w:val="24"/>
        </w:rPr>
        <w:t xml:space="preserve">New Zealand’s Education delusion: How bad ideas ruined a once world-leading school system. </w:t>
      </w:r>
      <w:r w:rsidRPr="00665F6D">
        <w:rPr>
          <w:rFonts w:ascii="Arial" w:hAnsi="Arial" w:cs="Arial"/>
          <w:sz w:val="24"/>
          <w:szCs w:val="24"/>
        </w:rPr>
        <w:t>New Zealand: The New Zealand Initiative.</w:t>
      </w:r>
    </w:p>
    <w:p w14:paraId="5822EFFB"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Louis, S. (2022) </w:t>
      </w:r>
      <w:r w:rsidRPr="00665F6D">
        <w:rPr>
          <w:rFonts w:ascii="Arial" w:hAnsi="Arial" w:cs="Arial"/>
          <w:i/>
          <w:iCs/>
          <w:sz w:val="24"/>
          <w:szCs w:val="24"/>
        </w:rPr>
        <w:t xml:space="preserve">A Froebelian approach: Observing young children. </w:t>
      </w:r>
      <w:r w:rsidRPr="00665F6D">
        <w:rPr>
          <w:rFonts w:ascii="Arial" w:hAnsi="Arial" w:cs="Arial"/>
          <w:sz w:val="24"/>
          <w:szCs w:val="24"/>
        </w:rPr>
        <w:t xml:space="preserve">Available at: </w:t>
      </w:r>
      <w:hyperlink r:id="rId35" w:history="1">
        <w:r w:rsidRPr="00665F6D">
          <w:rPr>
            <w:rStyle w:val="Hyperlink"/>
            <w:rFonts w:ascii="Arial" w:hAnsi="Arial" w:cs="Arial"/>
            <w:sz w:val="24"/>
            <w:szCs w:val="24"/>
          </w:rPr>
          <w:t>https://www.froebel.org.uk/uploads/documents/FT_Observing-young-children_Pamphlet_INTERACTIVE_REV-2.pdf</w:t>
        </w:r>
      </w:hyperlink>
      <w:r w:rsidRPr="00665F6D">
        <w:rPr>
          <w:rFonts w:ascii="Arial" w:hAnsi="Arial" w:cs="Arial"/>
          <w:sz w:val="24"/>
          <w:szCs w:val="24"/>
        </w:rPr>
        <w:t xml:space="preserve"> (Accessed: 06 June 2025).</w:t>
      </w:r>
    </w:p>
    <w:p w14:paraId="4F5D67D8" w14:textId="77777777" w:rsidR="00665F6D" w:rsidRDefault="00665F6D" w:rsidP="007201C6">
      <w:pPr>
        <w:spacing w:line="360" w:lineRule="auto"/>
        <w:rPr>
          <w:rFonts w:ascii="Arial" w:hAnsi="Arial" w:cs="Arial"/>
          <w:sz w:val="24"/>
          <w:szCs w:val="24"/>
        </w:rPr>
      </w:pPr>
      <w:r w:rsidRPr="00665F6D">
        <w:rPr>
          <w:rFonts w:ascii="Arial" w:hAnsi="Arial" w:cs="Arial"/>
          <w:sz w:val="24"/>
          <w:szCs w:val="24"/>
        </w:rPr>
        <w:t xml:space="preserve">Lunney, M. (2016) ‘Why Schools Don’t Do Dyslexia Intervention’ </w:t>
      </w:r>
      <w:r w:rsidRPr="00665F6D">
        <w:rPr>
          <w:rFonts w:ascii="Arial" w:hAnsi="Arial" w:cs="Arial"/>
          <w:i/>
          <w:iCs/>
          <w:sz w:val="24"/>
          <w:szCs w:val="24"/>
        </w:rPr>
        <w:t xml:space="preserve">Lexercise, </w:t>
      </w:r>
      <w:r w:rsidRPr="00665F6D">
        <w:rPr>
          <w:rFonts w:ascii="Arial" w:hAnsi="Arial" w:cs="Arial"/>
          <w:sz w:val="24"/>
          <w:szCs w:val="24"/>
        </w:rPr>
        <w:t xml:space="preserve">25 October. Available at: </w:t>
      </w:r>
      <w:hyperlink r:id="rId36" w:history="1">
        <w:r w:rsidRPr="00665F6D">
          <w:rPr>
            <w:rStyle w:val="Hyperlink"/>
            <w:rFonts w:ascii="Arial" w:hAnsi="Arial" w:cs="Arial"/>
            <w:sz w:val="24"/>
            <w:szCs w:val="24"/>
          </w:rPr>
          <w:t>https://www.lexercise.com/blog/dyslexia-intervention</w:t>
        </w:r>
      </w:hyperlink>
      <w:r w:rsidRPr="00665F6D">
        <w:rPr>
          <w:rFonts w:ascii="Arial" w:hAnsi="Arial" w:cs="Arial"/>
          <w:sz w:val="24"/>
          <w:szCs w:val="24"/>
        </w:rPr>
        <w:t xml:space="preserve"> (Accessed: 21 May 2025).</w:t>
      </w:r>
    </w:p>
    <w:p w14:paraId="3F96CA3D" w14:textId="77777777" w:rsidR="00665F6D" w:rsidRDefault="00665F6D" w:rsidP="007201C6">
      <w:pPr>
        <w:spacing w:line="360" w:lineRule="auto"/>
        <w:rPr>
          <w:rFonts w:ascii="Arial" w:hAnsi="Arial" w:cs="Arial"/>
          <w:sz w:val="24"/>
          <w:szCs w:val="24"/>
        </w:rPr>
      </w:pPr>
    </w:p>
    <w:p w14:paraId="2A6A6703" w14:textId="77777777" w:rsidR="00665F6D" w:rsidRDefault="00665F6D" w:rsidP="007201C6">
      <w:pPr>
        <w:spacing w:line="360" w:lineRule="auto"/>
        <w:rPr>
          <w:rFonts w:ascii="Arial" w:hAnsi="Arial" w:cs="Arial"/>
          <w:sz w:val="24"/>
          <w:szCs w:val="24"/>
        </w:rPr>
      </w:pPr>
    </w:p>
    <w:p w14:paraId="1B3C6A25" w14:textId="77777777" w:rsidR="00665F6D" w:rsidRDefault="00665F6D" w:rsidP="007201C6">
      <w:pPr>
        <w:spacing w:line="360" w:lineRule="auto"/>
        <w:rPr>
          <w:rFonts w:ascii="Arial" w:hAnsi="Arial" w:cs="Arial"/>
          <w:sz w:val="24"/>
          <w:szCs w:val="24"/>
        </w:rPr>
      </w:pPr>
    </w:p>
    <w:p w14:paraId="3D30B571" w14:textId="77777777" w:rsidR="00665F6D" w:rsidRPr="00665F6D" w:rsidRDefault="00665F6D" w:rsidP="007201C6">
      <w:pPr>
        <w:spacing w:line="360" w:lineRule="auto"/>
        <w:rPr>
          <w:rFonts w:ascii="Arial" w:hAnsi="Arial" w:cs="Arial"/>
          <w:sz w:val="24"/>
          <w:szCs w:val="24"/>
        </w:rPr>
      </w:pPr>
    </w:p>
    <w:p w14:paraId="4D65A661"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Makuvire, C. and Khosa, M.T. (2021) ‘Barriers To The Effective Curriculum Implementation: Secondary School Teachers Speak Out’, </w:t>
      </w:r>
      <w:r w:rsidRPr="00665F6D">
        <w:rPr>
          <w:rFonts w:ascii="Arial" w:hAnsi="Arial" w:cs="Arial"/>
          <w:i/>
          <w:iCs/>
          <w:sz w:val="24"/>
          <w:szCs w:val="24"/>
        </w:rPr>
        <w:t xml:space="preserve">International Journal of Educational Research, </w:t>
      </w:r>
      <w:r w:rsidRPr="00665F6D">
        <w:rPr>
          <w:rFonts w:ascii="Arial" w:hAnsi="Arial" w:cs="Arial"/>
          <w:sz w:val="24"/>
          <w:szCs w:val="24"/>
        </w:rPr>
        <w:t xml:space="preserve">4(5), p. 455. Available at: </w:t>
      </w:r>
      <w:hyperlink r:id="rId37" w:history="1">
        <w:r w:rsidRPr="00665F6D">
          <w:rPr>
            <w:rStyle w:val="Hyperlink"/>
            <w:rFonts w:ascii="Arial" w:hAnsi="Arial" w:cs="Arial"/>
            <w:sz w:val="24"/>
            <w:szCs w:val="24"/>
          </w:rPr>
          <w:t>https://www.ijojournals.com/index.php/er/article/view/455/221</w:t>
        </w:r>
      </w:hyperlink>
      <w:r w:rsidRPr="00665F6D">
        <w:rPr>
          <w:rFonts w:ascii="Arial" w:hAnsi="Arial" w:cs="Arial"/>
          <w:sz w:val="24"/>
          <w:szCs w:val="24"/>
        </w:rPr>
        <w:t xml:space="preserve"> (Accessed: 27 May 2025).</w:t>
      </w:r>
    </w:p>
    <w:p w14:paraId="4FACBA11"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Manyukhina, Y. and Wyse, D. (2025) </w:t>
      </w:r>
      <w:r w:rsidRPr="00665F6D">
        <w:rPr>
          <w:rFonts w:ascii="Arial" w:hAnsi="Arial" w:cs="Arial"/>
          <w:i/>
          <w:iCs/>
          <w:sz w:val="24"/>
          <w:szCs w:val="24"/>
        </w:rPr>
        <w:t xml:space="preserve">Children’s Agency In The National Curriculum: The Promise Of Structured Freedom. </w:t>
      </w:r>
      <w:r w:rsidRPr="00665F6D">
        <w:rPr>
          <w:rFonts w:ascii="Arial" w:hAnsi="Arial" w:cs="Arial"/>
          <w:sz w:val="24"/>
          <w:szCs w:val="24"/>
        </w:rPr>
        <w:t xml:space="preserve">London: Routledge. </w:t>
      </w:r>
    </w:p>
    <w:p w14:paraId="306B0E6B"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McLachlan, C. (2018) ‘Te Whàriki revisited: How approaches to assessment can make valued learning visible’, </w:t>
      </w:r>
      <w:r w:rsidRPr="00665F6D">
        <w:rPr>
          <w:rFonts w:ascii="Arial" w:hAnsi="Arial" w:cs="Arial"/>
          <w:i/>
          <w:iCs/>
          <w:sz w:val="24"/>
          <w:szCs w:val="24"/>
        </w:rPr>
        <w:t xml:space="preserve">He Kupu, </w:t>
      </w:r>
      <w:r w:rsidRPr="00665F6D">
        <w:rPr>
          <w:rFonts w:ascii="Arial" w:hAnsi="Arial" w:cs="Arial"/>
          <w:sz w:val="24"/>
          <w:szCs w:val="24"/>
        </w:rPr>
        <w:t xml:space="preserve">5(3), pp. 45-56. Available at: </w:t>
      </w:r>
      <w:hyperlink r:id="rId38" w:history="1">
        <w:r w:rsidRPr="00665F6D">
          <w:rPr>
            <w:rStyle w:val="Hyperlink"/>
            <w:rFonts w:ascii="Arial" w:hAnsi="Arial" w:cs="Arial"/>
            <w:sz w:val="24"/>
            <w:szCs w:val="24"/>
          </w:rPr>
          <w:t>https://www.hekupu.ac.nz/article/te-whariki-revisited-how-approaches-assessment-can-make-valued-learning-visible</w:t>
        </w:r>
      </w:hyperlink>
      <w:r w:rsidRPr="00665F6D">
        <w:rPr>
          <w:rFonts w:ascii="Arial" w:hAnsi="Arial" w:cs="Arial"/>
          <w:sz w:val="24"/>
          <w:szCs w:val="24"/>
        </w:rPr>
        <w:t>? (Accessed: 05 June 2025).</w:t>
      </w:r>
    </w:p>
    <w:p w14:paraId="1614FC76"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Ministry of Education (2024a) </w:t>
      </w:r>
      <w:r w:rsidRPr="00665F6D">
        <w:rPr>
          <w:rFonts w:ascii="Arial" w:hAnsi="Arial" w:cs="Arial"/>
          <w:i/>
          <w:iCs/>
          <w:sz w:val="24"/>
          <w:szCs w:val="24"/>
        </w:rPr>
        <w:t xml:space="preserve">The Whàriki. </w:t>
      </w:r>
      <w:r w:rsidRPr="00665F6D">
        <w:rPr>
          <w:rFonts w:ascii="Arial" w:hAnsi="Arial" w:cs="Arial"/>
          <w:sz w:val="24"/>
          <w:szCs w:val="24"/>
        </w:rPr>
        <w:t xml:space="preserve">Available at: </w:t>
      </w:r>
      <w:hyperlink r:id="rId39" w:history="1">
        <w:r w:rsidRPr="00665F6D">
          <w:rPr>
            <w:rStyle w:val="Hyperlink"/>
            <w:rFonts w:ascii="Arial" w:hAnsi="Arial" w:cs="Arial"/>
            <w:sz w:val="24"/>
            <w:szCs w:val="24"/>
          </w:rPr>
          <w:t>https://tewhariki.tahurangi.education.govt.nz/the-wh-riki/5637165868.p</w:t>
        </w:r>
      </w:hyperlink>
      <w:r w:rsidRPr="00665F6D">
        <w:rPr>
          <w:rFonts w:ascii="Arial" w:hAnsi="Arial" w:cs="Arial"/>
          <w:sz w:val="24"/>
          <w:szCs w:val="24"/>
        </w:rPr>
        <w:t xml:space="preserve"> (Accessed: 26 May 2025.</w:t>
      </w:r>
    </w:p>
    <w:p w14:paraId="3E25E953"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Ministry of Education (2024b) </w:t>
      </w:r>
      <w:r w:rsidRPr="00665F6D">
        <w:rPr>
          <w:rFonts w:ascii="Arial" w:hAnsi="Arial" w:cs="Arial"/>
          <w:i/>
          <w:iCs/>
          <w:sz w:val="24"/>
          <w:szCs w:val="24"/>
        </w:rPr>
        <w:t xml:space="preserve">Assessment, planning and evaluation. </w:t>
      </w:r>
      <w:r w:rsidRPr="00665F6D">
        <w:rPr>
          <w:rFonts w:ascii="Arial" w:hAnsi="Arial" w:cs="Arial"/>
          <w:sz w:val="24"/>
          <w:szCs w:val="24"/>
        </w:rPr>
        <w:t xml:space="preserve">Available at: </w:t>
      </w:r>
      <w:hyperlink r:id="rId40" w:history="1">
        <w:r w:rsidRPr="00665F6D">
          <w:rPr>
            <w:rStyle w:val="Hyperlink"/>
            <w:rFonts w:ascii="Arial" w:hAnsi="Arial" w:cs="Arial"/>
            <w:sz w:val="24"/>
            <w:szCs w:val="24"/>
          </w:rPr>
          <w:t>https://tewhariki.tahurangi.education.govt.nz/te-whariki-online/assessment-planning-and-evaluation/5637165598.p</w:t>
        </w:r>
      </w:hyperlink>
      <w:r w:rsidRPr="00665F6D">
        <w:rPr>
          <w:rFonts w:ascii="Arial" w:hAnsi="Arial" w:cs="Arial"/>
          <w:sz w:val="24"/>
          <w:szCs w:val="24"/>
        </w:rPr>
        <w:t>? (Accessed: 06 June 2025).</w:t>
      </w:r>
    </w:p>
    <w:p w14:paraId="4F74E04E"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My ECE (2025) </w:t>
      </w:r>
      <w:r w:rsidRPr="00665F6D">
        <w:rPr>
          <w:rFonts w:ascii="Arial" w:hAnsi="Arial" w:cs="Arial"/>
          <w:i/>
          <w:iCs/>
          <w:sz w:val="24"/>
          <w:szCs w:val="24"/>
        </w:rPr>
        <w:t xml:space="preserve">Te Whàriki – What is this Early Childhood Curriculum? </w:t>
      </w:r>
      <w:r w:rsidRPr="00665F6D">
        <w:rPr>
          <w:rFonts w:ascii="Arial" w:hAnsi="Arial" w:cs="Arial"/>
          <w:sz w:val="24"/>
          <w:szCs w:val="24"/>
        </w:rPr>
        <w:t xml:space="preserve">Available at: </w:t>
      </w:r>
      <w:hyperlink r:id="rId41" w:history="1">
        <w:r w:rsidRPr="00665F6D">
          <w:rPr>
            <w:rStyle w:val="Hyperlink"/>
            <w:rFonts w:ascii="Arial" w:hAnsi="Arial" w:cs="Arial"/>
            <w:sz w:val="24"/>
            <w:szCs w:val="24"/>
          </w:rPr>
          <w:t>https://www.myece.org.nz/te-whariki-curriculum/</w:t>
        </w:r>
      </w:hyperlink>
      <w:r w:rsidRPr="00665F6D">
        <w:rPr>
          <w:rFonts w:ascii="Arial" w:hAnsi="Arial" w:cs="Arial"/>
          <w:sz w:val="24"/>
          <w:szCs w:val="24"/>
        </w:rPr>
        <w:t xml:space="preserve"> (Accessed: 29 May 2025).</w:t>
      </w:r>
    </w:p>
    <w:p w14:paraId="51CDF14B"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National Literacy Trust (2024) ’10 reasons why play is important’ </w:t>
      </w:r>
      <w:r w:rsidRPr="00665F6D">
        <w:rPr>
          <w:rFonts w:ascii="Arial" w:hAnsi="Arial" w:cs="Arial"/>
          <w:i/>
          <w:iCs/>
          <w:sz w:val="24"/>
          <w:szCs w:val="24"/>
        </w:rPr>
        <w:t xml:space="preserve">National Literacy Trust, </w:t>
      </w:r>
      <w:r w:rsidRPr="00665F6D">
        <w:rPr>
          <w:rFonts w:ascii="Arial" w:hAnsi="Arial" w:cs="Arial"/>
          <w:sz w:val="24"/>
          <w:szCs w:val="24"/>
        </w:rPr>
        <w:t xml:space="preserve">23 December. Available at: </w:t>
      </w:r>
      <w:hyperlink r:id="rId42" w:history="1">
        <w:r w:rsidRPr="00665F6D">
          <w:rPr>
            <w:rStyle w:val="Hyperlink"/>
            <w:rFonts w:ascii="Arial" w:hAnsi="Arial" w:cs="Arial"/>
            <w:sz w:val="24"/>
            <w:szCs w:val="24"/>
          </w:rPr>
          <w:t>https://literacytrust.org.uk/resources/10-reasons-why-play-important/</w:t>
        </w:r>
      </w:hyperlink>
      <w:r w:rsidRPr="00665F6D">
        <w:rPr>
          <w:rFonts w:ascii="Arial" w:hAnsi="Arial" w:cs="Arial"/>
          <w:sz w:val="24"/>
          <w:szCs w:val="24"/>
        </w:rPr>
        <w:t xml:space="preserve"> (Accessed: 29 May 2025).</w:t>
      </w:r>
    </w:p>
    <w:p w14:paraId="64AEA5BB"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Nevenglosky, E. (2018) </w:t>
      </w:r>
      <w:r w:rsidRPr="00665F6D">
        <w:rPr>
          <w:rFonts w:ascii="Arial" w:hAnsi="Arial" w:cs="Arial"/>
          <w:i/>
          <w:iCs/>
          <w:sz w:val="24"/>
          <w:szCs w:val="24"/>
        </w:rPr>
        <w:t xml:space="preserve">Barriers to Effective Curriculum Implementation. </w:t>
      </w:r>
      <w:r w:rsidRPr="00665F6D">
        <w:rPr>
          <w:rFonts w:ascii="Arial" w:hAnsi="Arial" w:cs="Arial"/>
          <w:sz w:val="24"/>
          <w:szCs w:val="24"/>
        </w:rPr>
        <w:t xml:space="preserve">Available at: </w:t>
      </w:r>
      <w:hyperlink r:id="rId43" w:history="1">
        <w:r w:rsidRPr="00665F6D">
          <w:rPr>
            <w:rStyle w:val="Hyperlink"/>
            <w:rFonts w:ascii="Arial" w:hAnsi="Arial" w:cs="Arial"/>
            <w:sz w:val="24"/>
            <w:szCs w:val="24"/>
          </w:rPr>
          <w:t>https://scholarworks.waldenu.edu/dissertations/5235/</w:t>
        </w:r>
      </w:hyperlink>
      <w:r w:rsidRPr="00665F6D">
        <w:rPr>
          <w:rFonts w:ascii="Arial" w:hAnsi="Arial" w:cs="Arial"/>
          <w:sz w:val="24"/>
          <w:szCs w:val="24"/>
        </w:rPr>
        <w:t xml:space="preserve"> (Accessed: 27 May 2025).</w:t>
      </w:r>
    </w:p>
    <w:p w14:paraId="1B18EED2" w14:textId="77777777" w:rsidR="00665F6D" w:rsidRDefault="00665F6D" w:rsidP="007201C6">
      <w:pPr>
        <w:spacing w:line="360" w:lineRule="auto"/>
        <w:rPr>
          <w:rFonts w:ascii="Arial" w:hAnsi="Arial" w:cs="Arial"/>
          <w:sz w:val="24"/>
          <w:szCs w:val="24"/>
        </w:rPr>
      </w:pPr>
      <w:r w:rsidRPr="00665F6D">
        <w:rPr>
          <w:rFonts w:ascii="Arial" w:hAnsi="Arial" w:cs="Arial"/>
          <w:sz w:val="24"/>
          <w:szCs w:val="24"/>
        </w:rPr>
        <w:t xml:space="preserve">Newton, A. (2024). ‘Active listening for effective student engagement’, </w:t>
      </w:r>
      <w:r w:rsidRPr="00665F6D">
        <w:rPr>
          <w:rFonts w:ascii="Arial" w:hAnsi="Arial" w:cs="Arial"/>
          <w:i/>
          <w:iCs/>
          <w:sz w:val="24"/>
          <w:szCs w:val="24"/>
        </w:rPr>
        <w:t xml:space="preserve">Journal of Learning Development in Higher Education, </w:t>
      </w:r>
      <w:r w:rsidRPr="00665F6D">
        <w:rPr>
          <w:rFonts w:ascii="Arial" w:hAnsi="Arial" w:cs="Arial"/>
          <w:sz w:val="24"/>
          <w:szCs w:val="24"/>
        </w:rPr>
        <w:t xml:space="preserve">32, p.1409. Available at: </w:t>
      </w:r>
      <w:hyperlink r:id="rId44" w:history="1">
        <w:r w:rsidRPr="00665F6D">
          <w:rPr>
            <w:rStyle w:val="Hyperlink"/>
            <w:rFonts w:ascii="Arial" w:hAnsi="Arial" w:cs="Arial"/>
            <w:sz w:val="24"/>
            <w:szCs w:val="24"/>
          </w:rPr>
          <w:t>https://doi.org/10.47408/jldhe.vi32.1409</w:t>
        </w:r>
      </w:hyperlink>
      <w:r w:rsidRPr="00665F6D">
        <w:rPr>
          <w:rFonts w:ascii="Arial" w:hAnsi="Arial" w:cs="Arial"/>
          <w:sz w:val="24"/>
          <w:szCs w:val="24"/>
        </w:rPr>
        <w:t xml:space="preserve"> (Accessed: 21 May 2025).</w:t>
      </w:r>
    </w:p>
    <w:p w14:paraId="268EB9BE" w14:textId="77777777" w:rsidR="00665F6D" w:rsidRDefault="00665F6D" w:rsidP="007201C6">
      <w:pPr>
        <w:spacing w:line="360" w:lineRule="auto"/>
        <w:rPr>
          <w:rFonts w:ascii="Arial" w:hAnsi="Arial" w:cs="Arial"/>
          <w:sz w:val="24"/>
          <w:szCs w:val="24"/>
        </w:rPr>
      </w:pPr>
      <w:r w:rsidRPr="00665F6D">
        <w:rPr>
          <w:rFonts w:ascii="Arial" w:hAnsi="Arial" w:cs="Arial"/>
          <w:sz w:val="24"/>
          <w:szCs w:val="24"/>
        </w:rPr>
        <w:t xml:space="preserve">Niles, A. (2015) ‘Assessment practices within New Zealand early childhood settings’ </w:t>
      </w:r>
      <w:r w:rsidRPr="00665F6D">
        <w:rPr>
          <w:rFonts w:ascii="Arial" w:hAnsi="Arial" w:cs="Arial"/>
          <w:i/>
          <w:iCs/>
          <w:sz w:val="24"/>
          <w:szCs w:val="24"/>
        </w:rPr>
        <w:t xml:space="preserve">He Kupu, </w:t>
      </w:r>
      <w:r w:rsidRPr="00665F6D">
        <w:rPr>
          <w:rFonts w:ascii="Arial" w:hAnsi="Arial" w:cs="Arial"/>
          <w:sz w:val="24"/>
          <w:szCs w:val="24"/>
        </w:rPr>
        <w:t xml:space="preserve">October. Available at: </w:t>
      </w:r>
      <w:hyperlink r:id="rId45" w:history="1">
        <w:r w:rsidRPr="00665F6D">
          <w:rPr>
            <w:rStyle w:val="Hyperlink"/>
            <w:rFonts w:ascii="Arial" w:hAnsi="Arial" w:cs="Arial"/>
            <w:sz w:val="24"/>
            <w:szCs w:val="24"/>
          </w:rPr>
          <w:t>https://www.hekupu.ac.nz/article/assessment-practices-within-new-zealand-early-childhood-settings</w:t>
        </w:r>
      </w:hyperlink>
      <w:r w:rsidRPr="00665F6D">
        <w:rPr>
          <w:rFonts w:ascii="Arial" w:hAnsi="Arial" w:cs="Arial"/>
          <w:sz w:val="24"/>
          <w:szCs w:val="24"/>
        </w:rPr>
        <w:t>? (Accessed: 06 June 2025).</w:t>
      </w:r>
    </w:p>
    <w:p w14:paraId="6D4D78F6" w14:textId="77777777" w:rsidR="00665F6D" w:rsidRPr="00665F6D" w:rsidRDefault="00665F6D" w:rsidP="007201C6">
      <w:pPr>
        <w:spacing w:line="360" w:lineRule="auto"/>
        <w:rPr>
          <w:rFonts w:ascii="Arial" w:hAnsi="Arial" w:cs="Arial"/>
          <w:sz w:val="24"/>
          <w:szCs w:val="24"/>
        </w:rPr>
      </w:pPr>
    </w:p>
    <w:p w14:paraId="4C78847E"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O’Donnell (2018) </w:t>
      </w:r>
      <w:r w:rsidRPr="00665F6D">
        <w:rPr>
          <w:rFonts w:ascii="Arial" w:hAnsi="Arial" w:cs="Arial"/>
          <w:i/>
          <w:iCs/>
          <w:sz w:val="24"/>
          <w:szCs w:val="24"/>
        </w:rPr>
        <w:t xml:space="preserve">Audit of the Content of Early Years and Primary Curricula in Eight Jurisdictions. </w:t>
      </w:r>
      <w:r w:rsidRPr="00665F6D">
        <w:rPr>
          <w:rFonts w:ascii="Arial" w:hAnsi="Arial" w:cs="Arial"/>
          <w:sz w:val="24"/>
          <w:szCs w:val="24"/>
        </w:rPr>
        <w:t xml:space="preserve">Available at: </w:t>
      </w:r>
      <w:hyperlink r:id="rId46" w:history="1">
        <w:r w:rsidRPr="00665F6D">
          <w:rPr>
            <w:rStyle w:val="Hyperlink"/>
            <w:rFonts w:ascii="Arial" w:hAnsi="Arial" w:cs="Arial"/>
            <w:sz w:val="24"/>
            <w:szCs w:val="24"/>
          </w:rPr>
          <w:t>https://ncca.ie/media/4835/audit-of-the-content-of-early-years-and-primary-key-findings.pdf</w:t>
        </w:r>
      </w:hyperlink>
      <w:r w:rsidRPr="00665F6D">
        <w:rPr>
          <w:rFonts w:ascii="Arial" w:hAnsi="Arial" w:cs="Arial"/>
          <w:sz w:val="24"/>
          <w:szCs w:val="24"/>
        </w:rPr>
        <w:t xml:space="preserve"> (Accessed: 29 May 2025).</w:t>
      </w:r>
    </w:p>
    <w:p w14:paraId="467FA0C7"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OECD (2019) </w:t>
      </w:r>
      <w:r w:rsidRPr="00665F6D">
        <w:rPr>
          <w:rFonts w:ascii="Arial" w:hAnsi="Arial" w:cs="Arial"/>
          <w:i/>
          <w:iCs/>
          <w:sz w:val="24"/>
          <w:szCs w:val="24"/>
        </w:rPr>
        <w:t xml:space="preserve">Education Policy Outlook 2019: Working Together To Help Students Achieve Their Potential. </w:t>
      </w:r>
      <w:r w:rsidRPr="00665F6D">
        <w:rPr>
          <w:rFonts w:ascii="Arial" w:hAnsi="Arial" w:cs="Arial"/>
          <w:sz w:val="24"/>
          <w:szCs w:val="24"/>
        </w:rPr>
        <w:t>Paris: OECD Publishing.</w:t>
      </w:r>
    </w:p>
    <w:p w14:paraId="2947C551"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Olsen, R.K. (2023) ‘Key factors for child participation – an empowerment model for active inclusion in participatory processes’, </w:t>
      </w:r>
      <w:r w:rsidRPr="00665F6D">
        <w:rPr>
          <w:rFonts w:ascii="Arial" w:hAnsi="Arial" w:cs="Arial"/>
          <w:i/>
          <w:iCs/>
          <w:sz w:val="24"/>
          <w:szCs w:val="24"/>
        </w:rPr>
        <w:t xml:space="preserve">Frontiers in psychology, </w:t>
      </w:r>
      <w:r w:rsidRPr="00665F6D">
        <w:rPr>
          <w:rFonts w:ascii="Arial" w:hAnsi="Arial" w:cs="Arial"/>
          <w:sz w:val="24"/>
          <w:szCs w:val="24"/>
        </w:rPr>
        <w:t xml:space="preserve">14, (October) article 1247483. Available at: </w:t>
      </w:r>
      <w:hyperlink r:id="rId47" w:history="1">
        <w:r w:rsidRPr="00665F6D">
          <w:rPr>
            <w:rStyle w:val="Hyperlink"/>
            <w:rFonts w:ascii="Arial" w:hAnsi="Arial" w:cs="Arial"/>
            <w:sz w:val="24"/>
            <w:szCs w:val="24"/>
          </w:rPr>
          <w:t>https://doi.org/10.3389/fpsyg.2023.1247483</w:t>
        </w:r>
      </w:hyperlink>
      <w:r w:rsidRPr="00665F6D">
        <w:rPr>
          <w:rFonts w:ascii="Arial" w:hAnsi="Arial" w:cs="Arial"/>
          <w:sz w:val="24"/>
          <w:szCs w:val="24"/>
        </w:rPr>
        <w:t xml:space="preserve"> (Accessed: 21 May 2025).</w:t>
      </w:r>
    </w:p>
    <w:p w14:paraId="416971CB"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 Parker, R., Thomsen, B.S. and Berry, A. (2022) ‘Learning Through Play at School – A Framework for Policy and Practice’, </w:t>
      </w:r>
      <w:r w:rsidRPr="00665F6D">
        <w:rPr>
          <w:rFonts w:ascii="Arial" w:hAnsi="Arial" w:cs="Arial"/>
          <w:i/>
          <w:iCs/>
          <w:sz w:val="24"/>
          <w:szCs w:val="24"/>
        </w:rPr>
        <w:t xml:space="preserve">Frontiers in Education, </w:t>
      </w:r>
      <w:r w:rsidRPr="00665F6D">
        <w:rPr>
          <w:rFonts w:ascii="Arial" w:hAnsi="Arial" w:cs="Arial"/>
          <w:sz w:val="24"/>
          <w:szCs w:val="24"/>
        </w:rPr>
        <w:t xml:space="preserve">7(10), p. 3389. Available at: </w:t>
      </w:r>
      <w:hyperlink r:id="rId48" w:history="1">
        <w:r w:rsidRPr="00665F6D">
          <w:rPr>
            <w:rStyle w:val="Hyperlink"/>
            <w:rFonts w:ascii="Arial" w:hAnsi="Arial" w:cs="Arial"/>
            <w:sz w:val="24"/>
            <w:szCs w:val="24"/>
          </w:rPr>
          <w:t>https://doi.org/10.3389/feduc.2022.751801</w:t>
        </w:r>
      </w:hyperlink>
      <w:r w:rsidRPr="00665F6D">
        <w:rPr>
          <w:rFonts w:ascii="Arial" w:hAnsi="Arial" w:cs="Arial"/>
          <w:sz w:val="24"/>
          <w:szCs w:val="24"/>
        </w:rPr>
        <w:t xml:space="preserve"> (Accessed: 29 May 2025).</w:t>
      </w:r>
    </w:p>
    <w:p w14:paraId="053F4986"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Parrish, N. (2019) ‘Ensuring That Instruction Is Inclusive for Diverse Learners’ </w:t>
      </w:r>
      <w:r w:rsidRPr="00665F6D">
        <w:rPr>
          <w:rFonts w:ascii="Arial" w:hAnsi="Arial" w:cs="Arial"/>
          <w:i/>
          <w:iCs/>
          <w:sz w:val="24"/>
          <w:szCs w:val="24"/>
        </w:rPr>
        <w:t xml:space="preserve">Teaching Strategies, </w:t>
      </w:r>
      <w:r w:rsidRPr="00665F6D">
        <w:rPr>
          <w:rFonts w:ascii="Arial" w:hAnsi="Arial" w:cs="Arial"/>
          <w:sz w:val="24"/>
          <w:szCs w:val="24"/>
        </w:rPr>
        <w:t xml:space="preserve">15 May. Available at: </w:t>
      </w:r>
      <w:hyperlink r:id="rId49" w:history="1">
        <w:r w:rsidRPr="00665F6D">
          <w:rPr>
            <w:rStyle w:val="Hyperlink"/>
            <w:rFonts w:ascii="Arial" w:hAnsi="Arial" w:cs="Arial"/>
            <w:sz w:val="24"/>
            <w:szCs w:val="24"/>
          </w:rPr>
          <w:t>https://www.edutopia.org/article/ensuring-instruction-inclusive-diverse-learners/</w:t>
        </w:r>
      </w:hyperlink>
      <w:r w:rsidRPr="00665F6D">
        <w:rPr>
          <w:rFonts w:ascii="Arial" w:hAnsi="Arial" w:cs="Arial"/>
          <w:sz w:val="24"/>
          <w:szCs w:val="24"/>
        </w:rPr>
        <w:t xml:space="preserve"> (Accessed: 28 May 2025).</w:t>
      </w:r>
    </w:p>
    <w:p w14:paraId="67F445CF"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Pennells, J. (2023) ‘Celebrating assessment through everyday collective leadership’ </w:t>
      </w:r>
      <w:r w:rsidRPr="00665F6D">
        <w:rPr>
          <w:rFonts w:ascii="Arial" w:hAnsi="Arial" w:cs="Arial"/>
          <w:i/>
          <w:iCs/>
          <w:sz w:val="24"/>
          <w:szCs w:val="24"/>
        </w:rPr>
        <w:t xml:space="preserve">He Kupu, </w:t>
      </w:r>
      <w:r w:rsidRPr="00665F6D">
        <w:rPr>
          <w:rFonts w:ascii="Arial" w:hAnsi="Arial" w:cs="Arial"/>
          <w:sz w:val="24"/>
          <w:szCs w:val="24"/>
        </w:rPr>
        <w:t>October.</w:t>
      </w:r>
      <w:r w:rsidRPr="00665F6D">
        <w:rPr>
          <w:rFonts w:ascii="Arial" w:hAnsi="Arial" w:cs="Arial"/>
          <w:i/>
          <w:iCs/>
          <w:sz w:val="24"/>
          <w:szCs w:val="24"/>
        </w:rPr>
        <w:t xml:space="preserve"> </w:t>
      </w:r>
      <w:r w:rsidRPr="00665F6D">
        <w:rPr>
          <w:rFonts w:ascii="Arial" w:hAnsi="Arial" w:cs="Arial"/>
          <w:sz w:val="24"/>
          <w:szCs w:val="24"/>
        </w:rPr>
        <w:t xml:space="preserve">Available at: </w:t>
      </w:r>
      <w:hyperlink r:id="rId50" w:history="1">
        <w:r w:rsidRPr="00665F6D">
          <w:rPr>
            <w:rStyle w:val="Hyperlink"/>
            <w:rFonts w:ascii="Arial" w:hAnsi="Arial" w:cs="Arial"/>
            <w:sz w:val="24"/>
            <w:szCs w:val="24"/>
          </w:rPr>
          <w:t>https://www.hekupu.ac.nz/article/celebrating-assessment-through-everyday-collective-leadership</w:t>
        </w:r>
      </w:hyperlink>
      <w:r w:rsidRPr="00665F6D">
        <w:rPr>
          <w:rFonts w:ascii="Arial" w:hAnsi="Arial" w:cs="Arial"/>
          <w:sz w:val="24"/>
          <w:szCs w:val="24"/>
        </w:rPr>
        <w:t>? (Accessed: 06 June 2025).</w:t>
      </w:r>
    </w:p>
    <w:p w14:paraId="212715E1"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Pescott, C. (2017) </w:t>
      </w:r>
      <w:r w:rsidRPr="00665F6D">
        <w:rPr>
          <w:rFonts w:ascii="Arial" w:hAnsi="Arial" w:cs="Arial"/>
          <w:i/>
          <w:iCs/>
          <w:sz w:val="24"/>
          <w:szCs w:val="24"/>
        </w:rPr>
        <w:t xml:space="preserve">Teaching Early Years. </w:t>
      </w:r>
      <w:r w:rsidRPr="00665F6D">
        <w:rPr>
          <w:rFonts w:ascii="Arial" w:hAnsi="Arial" w:cs="Arial"/>
          <w:sz w:val="24"/>
          <w:szCs w:val="24"/>
        </w:rPr>
        <w:t>London: SAGE Publications.</w:t>
      </w:r>
    </w:p>
    <w:p w14:paraId="737F1FFE"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Plymouth Government (n.d.) </w:t>
      </w:r>
      <w:r w:rsidRPr="00665F6D">
        <w:rPr>
          <w:rFonts w:ascii="Arial" w:hAnsi="Arial" w:cs="Arial"/>
          <w:i/>
          <w:iCs/>
          <w:sz w:val="24"/>
          <w:szCs w:val="24"/>
        </w:rPr>
        <w:t xml:space="preserve">EYFS assessment principles and practice. </w:t>
      </w:r>
      <w:r w:rsidRPr="00665F6D">
        <w:rPr>
          <w:rFonts w:ascii="Arial" w:hAnsi="Arial" w:cs="Arial"/>
          <w:sz w:val="24"/>
          <w:szCs w:val="24"/>
        </w:rPr>
        <w:t xml:space="preserve">Available at: </w:t>
      </w:r>
      <w:hyperlink r:id="rId51" w:history="1">
        <w:r w:rsidRPr="00665F6D">
          <w:rPr>
            <w:rStyle w:val="Hyperlink"/>
            <w:rFonts w:ascii="Arial" w:hAnsi="Arial" w:cs="Arial"/>
            <w:sz w:val="24"/>
            <w:szCs w:val="24"/>
          </w:rPr>
          <w:t>https://www.plymouth.gov.uk/eyfs-assessment-principles-and-practice</w:t>
        </w:r>
      </w:hyperlink>
      <w:r w:rsidRPr="00665F6D">
        <w:rPr>
          <w:rFonts w:ascii="Arial" w:hAnsi="Arial" w:cs="Arial"/>
          <w:sz w:val="24"/>
          <w:szCs w:val="24"/>
        </w:rPr>
        <w:t xml:space="preserve"> (Accessed: 05 June 2025).</w:t>
      </w:r>
    </w:p>
    <w:p w14:paraId="6EFB4982"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Power, S., Taylor, C. and Newton, N. (2020) ‘Curriculum reform and inequality: The challenges facing Wales’ </w:t>
      </w:r>
      <w:r w:rsidRPr="00665F6D">
        <w:rPr>
          <w:rFonts w:ascii="Arial" w:hAnsi="Arial" w:cs="Arial"/>
          <w:i/>
          <w:iCs/>
          <w:sz w:val="24"/>
          <w:szCs w:val="24"/>
        </w:rPr>
        <w:t xml:space="preserve">BERA, </w:t>
      </w:r>
      <w:r w:rsidRPr="00665F6D">
        <w:rPr>
          <w:rFonts w:ascii="Arial" w:hAnsi="Arial" w:cs="Arial"/>
          <w:sz w:val="24"/>
          <w:szCs w:val="24"/>
        </w:rPr>
        <w:t xml:space="preserve">04 June. Available at: </w:t>
      </w:r>
      <w:hyperlink r:id="rId52" w:history="1">
        <w:r w:rsidRPr="00665F6D">
          <w:rPr>
            <w:rStyle w:val="Hyperlink"/>
            <w:rFonts w:ascii="Arial" w:hAnsi="Arial" w:cs="Arial"/>
            <w:sz w:val="24"/>
            <w:szCs w:val="24"/>
          </w:rPr>
          <w:t>https://www.bera.ac.uk/blog/curriculum-reform-and-inequality-the-challenges-facing-wales</w:t>
        </w:r>
      </w:hyperlink>
      <w:r w:rsidRPr="00665F6D">
        <w:rPr>
          <w:rFonts w:ascii="Arial" w:hAnsi="Arial" w:cs="Arial"/>
          <w:sz w:val="24"/>
          <w:szCs w:val="24"/>
        </w:rPr>
        <w:t xml:space="preserve"> (Accessed: 26 May 2025).</w:t>
      </w:r>
    </w:p>
    <w:p w14:paraId="393FF258" w14:textId="77777777" w:rsidR="00665F6D" w:rsidRDefault="00665F6D" w:rsidP="007201C6">
      <w:pPr>
        <w:spacing w:line="360" w:lineRule="auto"/>
        <w:rPr>
          <w:rFonts w:ascii="Arial" w:hAnsi="Arial" w:cs="Arial"/>
          <w:sz w:val="24"/>
          <w:szCs w:val="24"/>
        </w:rPr>
      </w:pPr>
      <w:r w:rsidRPr="00665F6D">
        <w:rPr>
          <w:rFonts w:ascii="Arial" w:hAnsi="Arial" w:cs="Arial"/>
          <w:sz w:val="24"/>
          <w:szCs w:val="24"/>
        </w:rPr>
        <w:t xml:space="preserve">Pulene, S.R. (2024) </w:t>
      </w:r>
      <w:r w:rsidRPr="00665F6D">
        <w:rPr>
          <w:rFonts w:ascii="Arial" w:hAnsi="Arial" w:cs="Arial"/>
          <w:i/>
          <w:iCs/>
          <w:sz w:val="24"/>
          <w:szCs w:val="24"/>
        </w:rPr>
        <w:t xml:space="preserve">Guiding With Grace: A Step-By-Step-Guide To Positive Children’s Discipline. </w:t>
      </w:r>
      <w:r w:rsidRPr="00665F6D">
        <w:rPr>
          <w:rFonts w:ascii="Arial" w:hAnsi="Arial" w:cs="Arial"/>
          <w:sz w:val="24"/>
          <w:szCs w:val="24"/>
        </w:rPr>
        <w:t>Malaysia: Sylvester Ronny Pulene.</w:t>
      </w:r>
    </w:p>
    <w:p w14:paraId="6DE3BA82" w14:textId="77777777" w:rsidR="00665F6D" w:rsidRDefault="00665F6D" w:rsidP="007201C6">
      <w:pPr>
        <w:spacing w:line="360" w:lineRule="auto"/>
        <w:rPr>
          <w:rFonts w:ascii="Arial" w:hAnsi="Arial" w:cs="Arial"/>
          <w:sz w:val="24"/>
          <w:szCs w:val="24"/>
        </w:rPr>
      </w:pPr>
    </w:p>
    <w:p w14:paraId="74E3B6F2" w14:textId="77777777" w:rsidR="00665F6D" w:rsidRDefault="00665F6D" w:rsidP="007201C6">
      <w:pPr>
        <w:spacing w:line="360" w:lineRule="auto"/>
        <w:rPr>
          <w:rFonts w:ascii="Arial" w:hAnsi="Arial" w:cs="Arial"/>
          <w:sz w:val="24"/>
          <w:szCs w:val="24"/>
        </w:rPr>
      </w:pPr>
    </w:p>
    <w:p w14:paraId="78F21955" w14:textId="77777777" w:rsidR="00665F6D" w:rsidRPr="00665F6D" w:rsidRDefault="00665F6D" w:rsidP="007201C6">
      <w:pPr>
        <w:spacing w:line="360" w:lineRule="auto"/>
        <w:rPr>
          <w:rFonts w:ascii="Arial" w:hAnsi="Arial" w:cs="Arial"/>
          <w:sz w:val="24"/>
          <w:szCs w:val="24"/>
        </w:rPr>
      </w:pPr>
    </w:p>
    <w:p w14:paraId="6540E605" w14:textId="77777777" w:rsidR="00665F6D" w:rsidRDefault="00665F6D" w:rsidP="007201C6">
      <w:pPr>
        <w:spacing w:line="360" w:lineRule="auto"/>
        <w:rPr>
          <w:rFonts w:ascii="Arial" w:hAnsi="Arial" w:cs="Arial"/>
          <w:sz w:val="24"/>
          <w:szCs w:val="24"/>
        </w:rPr>
      </w:pPr>
      <w:r w:rsidRPr="00665F6D">
        <w:rPr>
          <w:rFonts w:ascii="Arial" w:hAnsi="Arial" w:cs="Arial"/>
          <w:sz w:val="24"/>
          <w:szCs w:val="24"/>
        </w:rPr>
        <w:t xml:space="preserve">Rahman, L. (2024) ‘Vygotsky’s Zone of Proximal Development of Teaching and Learning in STEM Education’, </w:t>
      </w:r>
      <w:r w:rsidRPr="00665F6D">
        <w:rPr>
          <w:rFonts w:ascii="Arial" w:hAnsi="Arial" w:cs="Arial"/>
          <w:i/>
          <w:iCs/>
          <w:sz w:val="24"/>
          <w:szCs w:val="24"/>
        </w:rPr>
        <w:t xml:space="preserve">International Journal of Engineering Research and Technology, </w:t>
      </w:r>
      <w:r w:rsidRPr="00665F6D">
        <w:rPr>
          <w:rFonts w:ascii="Arial" w:hAnsi="Arial" w:cs="Arial"/>
          <w:sz w:val="24"/>
          <w:szCs w:val="24"/>
        </w:rPr>
        <w:t xml:space="preserve">13(8). Available at: </w:t>
      </w:r>
      <w:hyperlink r:id="rId53" w:history="1">
        <w:r w:rsidRPr="00665F6D">
          <w:rPr>
            <w:rStyle w:val="Hyperlink"/>
            <w:rFonts w:ascii="Arial" w:hAnsi="Arial" w:cs="Arial"/>
            <w:sz w:val="24"/>
            <w:szCs w:val="24"/>
          </w:rPr>
          <w:t>https://doi:10.7577/IJERTV13IS080042</w:t>
        </w:r>
      </w:hyperlink>
      <w:r w:rsidRPr="00665F6D">
        <w:rPr>
          <w:rFonts w:ascii="Arial" w:hAnsi="Arial" w:cs="Arial"/>
          <w:sz w:val="24"/>
          <w:szCs w:val="24"/>
        </w:rPr>
        <w:t xml:space="preserve"> (Accessed: 05 June 2025).</w:t>
      </w:r>
    </w:p>
    <w:p w14:paraId="05C535AC"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Rameka, L.K. (2021) ‘Kaupapa Màori Assessment: Reclaiming, Reframing and Realising Màori Ways of Knowing and Being Within Early Childhood Education Assessment Theory and Practice’, </w:t>
      </w:r>
      <w:r w:rsidRPr="00665F6D">
        <w:rPr>
          <w:rFonts w:ascii="Arial" w:hAnsi="Arial" w:cs="Arial"/>
          <w:i/>
          <w:iCs/>
          <w:sz w:val="24"/>
          <w:szCs w:val="24"/>
        </w:rPr>
        <w:t xml:space="preserve">Frontiers in Education, </w:t>
      </w:r>
      <w:r w:rsidRPr="00665F6D">
        <w:rPr>
          <w:rFonts w:ascii="Arial" w:hAnsi="Arial" w:cs="Arial"/>
          <w:sz w:val="24"/>
          <w:szCs w:val="24"/>
        </w:rPr>
        <w:t xml:space="preserve">6. Available at: </w:t>
      </w:r>
      <w:hyperlink r:id="rId54" w:history="1">
        <w:r w:rsidRPr="00665F6D">
          <w:rPr>
            <w:rStyle w:val="Hyperlink"/>
            <w:rFonts w:ascii="Arial" w:hAnsi="Arial" w:cs="Arial"/>
            <w:sz w:val="24"/>
            <w:szCs w:val="24"/>
          </w:rPr>
          <w:t>https://doi.org/10.3389/feduc.2021.687601</w:t>
        </w:r>
      </w:hyperlink>
      <w:r w:rsidRPr="00665F6D">
        <w:rPr>
          <w:rFonts w:ascii="Arial" w:hAnsi="Arial" w:cs="Arial"/>
          <w:sz w:val="24"/>
          <w:szCs w:val="24"/>
        </w:rPr>
        <w:t xml:space="preserve"> (Accessed: 06 June 2025).</w:t>
      </w:r>
    </w:p>
    <w:p w14:paraId="79A8B184"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Rury, J.L. (2024) </w:t>
      </w:r>
      <w:r w:rsidRPr="00665F6D">
        <w:rPr>
          <w:rFonts w:ascii="Arial" w:hAnsi="Arial" w:cs="Arial"/>
          <w:i/>
          <w:iCs/>
          <w:sz w:val="24"/>
          <w:szCs w:val="24"/>
        </w:rPr>
        <w:t xml:space="preserve">An Age Of Accountability: How Standardised Testing Came To Dominate American Schools And Compromise Education. </w:t>
      </w:r>
      <w:r w:rsidRPr="00665F6D">
        <w:rPr>
          <w:rFonts w:ascii="Arial" w:hAnsi="Arial" w:cs="Arial"/>
          <w:sz w:val="24"/>
          <w:szCs w:val="24"/>
        </w:rPr>
        <w:t xml:space="preserve">Available at: </w:t>
      </w:r>
      <w:hyperlink r:id="rId55" w:history="1">
        <w:r w:rsidRPr="00665F6D">
          <w:rPr>
            <w:rStyle w:val="Hyperlink"/>
            <w:rFonts w:ascii="Arial" w:hAnsi="Arial" w:cs="Arial"/>
            <w:sz w:val="24"/>
            <w:szCs w:val="24"/>
          </w:rPr>
          <w:t>https://library.wwu.edu/age-accountability-how-standardized-testing-came-dominate-american-schools-and-compromise-education</w:t>
        </w:r>
      </w:hyperlink>
      <w:r w:rsidRPr="00665F6D">
        <w:rPr>
          <w:rFonts w:ascii="Arial" w:hAnsi="Arial" w:cs="Arial"/>
          <w:sz w:val="24"/>
          <w:szCs w:val="24"/>
        </w:rPr>
        <w:t xml:space="preserve"> (Accessed: 06 June 2025).</w:t>
      </w:r>
    </w:p>
    <w:p w14:paraId="57AF1155"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Sahlberg, P. (2021) </w:t>
      </w:r>
      <w:r w:rsidRPr="00665F6D">
        <w:rPr>
          <w:rFonts w:ascii="Arial" w:hAnsi="Arial" w:cs="Arial"/>
          <w:i/>
          <w:iCs/>
          <w:sz w:val="24"/>
          <w:szCs w:val="24"/>
        </w:rPr>
        <w:t xml:space="preserve">Finnish Lessons 3.0: What can the world learn from educational change in Finland? </w:t>
      </w:r>
      <w:r w:rsidRPr="00665F6D">
        <w:rPr>
          <w:rFonts w:ascii="Arial" w:hAnsi="Arial" w:cs="Arial"/>
          <w:sz w:val="24"/>
          <w:szCs w:val="24"/>
        </w:rPr>
        <w:t>3rd edn.</w:t>
      </w:r>
      <w:r w:rsidRPr="00665F6D">
        <w:rPr>
          <w:rFonts w:ascii="Arial" w:hAnsi="Arial" w:cs="Arial"/>
          <w:i/>
          <w:iCs/>
          <w:sz w:val="24"/>
          <w:szCs w:val="24"/>
        </w:rPr>
        <w:t xml:space="preserve"> </w:t>
      </w:r>
      <w:r w:rsidRPr="00665F6D">
        <w:rPr>
          <w:rFonts w:ascii="Arial" w:hAnsi="Arial" w:cs="Arial"/>
          <w:sz w:val="24"/>
          <w:szCs w:val="24"/>
        </w:rPr>
        <w:t>New York: Teachers College Press.</w:t>
      </w:r>
    </w:p>
    <w:p w14:paraId="7238D7CC"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Salcin-Watts, E. (2019) </w:t>
      </w:r>
      <w:r w:rsidRPr="00665F6D">
        <w:rPr>
          <w:rFonts w:ascii="Arial" w:hAnsi="Arial" w:cs="Arial"/>
          <w:i/>
          <w:iCs/>
          <w:sz w:val="24"/>
          <w:szCs w:val="24"/>
        </w:rPr>
        <w:t xml:space="preserve">What Makes a Great Story? Teacher and Parent Perceptions of Quality Learning Stories in Early Childhood Education. </w:t>
      </w:r>
      <w:r w:rsidRPr="00665F6D">
        <w:rPr>
          <w:rFonts w:ascii="Arial" w:hAnsi="Arial" w:cs="Arial"/>
          <w:sz w:val="24"/>
          <w:szCs w:val="24"/>
        </w:rPr>
        <w:t xml:space="preserve">Available at: </w:t>
      </w:r>
      <w:hyperlink r:id="rId56" w:history="1">
        <w:r w:rsidRPr="00665F6D">
          <w:rPr>
            <w:rStyle w:val="Hyperlink"/>
            <w:rFonts w:ascii="Arial" w:hAnsi="Arial" w:cs="Arial"/>
            <w:sz w:val="24"/>
            <w:szCs w:val="24"/>
          </w:rPr>
          <w:t>https://mro.massey.ac.nz/server/api/core/bitstreams/540fa65a-30a6-42e4-b0e5-86d295eae61c/content</w:t>
        </w:r>
      </w:hyperlink>
      <w:r w:rsidRPr="00665F6D">
        <w:rPr>
          <w:rFonts w:ascii="Arial" w:hAnsi="Arial" w:cs="Arial"/>
          <w:sz w:val="24"/>
          <w:szCs w:val="24"/>
        </w:rPr>
        <w:t xml:space="preserve"> (Accessed: 05 June 2025).</w:t>
      </w:r>
    </w:p>
    <w:p w14:paraId="09BB98DC"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Schuelka, M.J. (2018) </w:t>
      </w:r>
      <w:r w:rsidRPr="00665F6D">
        <w:rPr>
          <w:rFonts w:ascii="Arial" w:hAnsi="Arial" w:cs="Arial"/>
          <w:i/>
          <w:iCs/>
          <w:sz w:val="24"/>
          <w:szCs w:val="24"/>
        </w:rPr>
        <w:t xml:space="preserve">Implementing inclusive education. </w:t>
      </w:r>
      <w:r w:rsidRPr="00665F6D">
        <w:rPr>
          <w:rFonts w:ascii="Arial" w:hAnsi="Arial" w:cs="Arial"/>
          <w:sz w:val="24"/>
          <w:szCs w:val="24"/>
        </w:rPr>
        <w:t xml:space="preserve">Available at: </w:t>
      </w:r>
      <w:hyperlink r:id="rId57" w:history="1">
        <w:r w:rsidRPr="00665F6D">
          <w:rPr>
            <w:rStyle w:val="Hyperlink"/>
            <w:rFonts w:ascii="Arial" w:hAnsi="Arial" w:cs="Arial"/>
            <w:sz w:val="24"/>
            <w:szCs w:val="24"/>
          </w:rPr>
          <w:t>https://assets.publishing.service.gov.uk/media/5c6eb77340f0b647b214c599/374_Implementing_Inclusive_Education.pdf</w:t>
        </w:r>
      </w:hyperlink>
      <w:r w:rsidRPr="00665F6D">
        <w:rPr>
          <w:rFonts w:ascii="Arial" w:hAnsi="Arial" w:cs="Arial"/>
          <w:sz w:val="24"/>
          <w:szCs w:val="24"/>
        </w:rPr>
        <w:t xml:space="preserve"> (Accessed: 28 May 2025).</w:t>
      </w:r>
    </w:p>
    <w:p w14:paraId="7CE3EB30"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SPCA Education (2016) </w:t>
      </w:r>
      <w:r w:rsidRPr="00665F6D">
        <w:rPr>
          <w:rFonts w:ascii="Arial" w:hAnsi="Arial" w:cs="Arial"/>
          <w:i/>
          <w:iCs/>
          <w:sz w:val="24"/>
          <w:szCs w:val="24"/>
        </w:rPr>
        <w:t xml:space="preserve">À Tòna Wà: In Their Own Time. </w:t>
      </w:r>
      <w:r w:rsidRPr="00665F6D">
        <w:rPr>
          <w:rFonts w:ascii="Arial" w:hAnsi="Arial" w:cs="Arial"/>
          <w:sz w:val="24"/>
          <w:szCs w:val="24"/>
        </w:rPr>
        <w:t xml:space="preserve">Available at: </w:t>
      </w:r>
      <w:hyperlink r:id="rId58" w:history="1">
        <w:r w:rsidRPr="00665F6D">
          <w:rPr>
            <w:rStyle w:val="Hyperlink"/>
            <w:rFonts w:ascii="Arial" w:hAnsi="Arial" w:cs="Arial"/>
            <w:sz w:val="24"/>
            <w:szCs w:val="24"/>
          </w:rPr>
          <w:t>https://ece.spcaeducation.org.nz/about/child-development-age-ranges/</w:t>
        </w:r>
      </w:hyperlink>
      <w:r w:rsidRPr="00665F6D">
        <w:rPr>
          <w:rFonts w:ascii="Arial" w:hAnsi="Arial" w:cs="Arial"/>
          <w:sz w:val="24"/>
          <w:szCs w:val="24"/>
        </w:rPr>
        <w:t xml:space="preserve"> (Accessed: 06 June 2025).</w:t>
      </w:r>
    </w:p>
    <w:p w14:paraId="4EC28447" w14:textId="77777777" w:rsidR="00665F6D" w:rsidRDefault="00665F6D" w:rsidP="007201C6">
      <w:pPr>
        <w:spacing w:line="360" w:lineRule="auto"/>
        <w:rPr>
          <w:rFonts w:ascii="Arial" w:hAnsi="Arial" w:cs="Arial"/>
          <w:sz w:val="24"/>
          <w:szCs w:val="24"/>
        </w:rPr>
      </w:pPr>
      <w:r w:rsidRPr="00665F6D">
        <w:rPr>
          <w:rFonts w:ascii="Arial" w:hAnsi="Arial" w:cs="Arial"/>
          <w:sz w:val="24"/>
          <w:szCs w:val="24"/>
        </w:rPr>
        <w:t xml:space="preserve">Stokes, H.A. (2023) ‘The barriers to utilising play-based learning in England’s primary school classrooms’ </w:t>
      </w:r>
      <w:r w:rsidRPr="00665F6D">
        <w:rPr>
          <w:rFonts w:ascii="Arial" w:hAnsi="Arial" w:cs="Arial"/>
          <w:i/>
          <w:iCs/>
          <w:sz w:val="24"/>
          <w:szCs w:val="24"/>
        </w:rPr>
        <w:t xml:space="preserve">Education, </w:t>
      </w:r>
      <w:r w:rsidRPr="00665F6D">
        <w:rPr>
          <w:rFonts w:ascii="Arial" w:hAnsi="Arial" w:cs="Arial"/>
          <w:sz w:val="24"/>
          <w:szCs w:val="24"/>
        </w:rPr>
        <w:t xml:space="preserve">21 August. Available at: </w:t>
      </w:r>
      <w:hyperlink r:id="rId59" w:history="1">
        <w:r w:rsidRPr="00665F6D">
          <w:rPr>
            <w:rStyle w:val="Hyperlink"/>
            <w:rFonts w:ascii="Arial" w:hAnsi="Arial" w:cs="Arial"/>
            <w:sz w:val="24"/>
            <w:szCs w:val="24"/>
          </w:rPr>
          <w:t>https://www.bps.org.uk/news/barriers-utilising-play-based-learning-englands-primary-school-classrooms</w:t>
        </w:r>
      </w:hyperlink>
      <w:r w:rsidRPr="00665F6D">
        <w:rPr>
          <w:rFonts w:ascii="Arial" w:hAnsi="Arial" w:cs="Arial"/>
          <w:sz w:val="24"/>
          <w:szCs w:val="24"/>
        </w:rPr>
        <w:t xml:space="preserve"> (Accessed: 28 May 2025).</w:t>
      </w:r>
    </w:p>
    <w:p w14:paraId="1C140335" w14:textId="77777777" w:rsidR="00665F6D" w:rsidRDefault="00665F6D" w:rsidP="007201C6">
      <w:pPr>
        <w:spacing w:line="360" w:lineRule="auto"/>
        <w:rPr>
          <w:rFonts w:ascii="Arial" w:hAnsi="Arial" w:cs="Arial"/>
          <w:sz w:val="24"/>
          <w:szCs w:val="24"/>
        </w:rPr>
      </w:pPr>
    </w:p>
    <w:p w14:paraId="132CACBE" w14:textId="77777777" w:rsidR="00665F6D" w:rsidRDefault="00665F6D" w:rsidP="007201C6">
      <w:pPr>
        <w:spacing w:line="360" w:lineRule="auto"/>
        <w:rPr>
          <w:rFonts w:ascii="Arial" w:hAnsi="Arial" w:cs="Arial"/>
          <w:sz w:val="24"/>
          <w:szCs w:val="24"/>
        </w:rPr>
      </w:pPr>
    </w:p>
    <w:p w14:paraId="7591A6CE" w14:textId="77777777" w:rsidR="00665F6D" w:rsidRPr="00665F6D" w:rsidRDefault="00665F6D" w:rsidP="007201C6">
      <w:pPr>
        <w:spacing w:line="360" w:lineRule="auto"/>
        <w:rPr>
          <w:rFonts w:ascii="Arial" w:hAnsi="Arial" w:cs="Arial"/>
          <w:sz w:val="24"/>
          <w:szCs w:val="24"/>
        </w:rPr>
      </w:pPr>
    </w:p>
    <w:p w14:paraId="17596ABE"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Sudarsan, I., Hoare, K., Sheridan, N. and Roberts, J. (2022) ‘Giving voice to children in research: The power of child-centred constructivist grounded theory methodology’, </w:t>
      </w:r>
      <w:r w:rsidRPr="00665F6D">
        <w:rPr>
          <w:rFonts w:ascii="Arial" w:hAnsi="Arial" w:cs="Arial"/>
          <w:i/>
          <w:iCs/>
          <w:sz w:val="24"/>
          <w:szCs w:val="24"/>
        </w:rPr>
        <w:t xml:space="preserve">Research in nursing and health, </w:t>
      </w:r>
      <w:r w:rsidRPr="00665F6D">
        <w:rPr>
          <w:rFonts w:ascii="Arial" w:hAnsi="Arial" w:cs="Arial"/>
          <w:sz w:val="24"/>
          <w:szCs w:val="24"/>
        </w:rPr>
        <w:t xml:space="preserve">45(4), pp. 488-497. Available at: </w:t>
      </w:r>
      <w:hyperlink r:id="rId60" w:history="1">
        <w:r w:rsidRPr="00665F6D">
          <w:rPr>
            <w:rStyle w:val="Hyperlink"/>
            <w:rFonts w:ascii="Arial" w:hAnsi="Arial" w:cs="Arial"/>
            <w:sz w:val="24"/>
            <w:szCs w:val="24"/>
          </w:rPr>
          <w:t>https://doi.org/10.1002/nur.22231</w:t>
        </w:r>
      </w:hyperlink>
      <w:r w:rsidRPr="00665F6D">
        <w:rPr>
          <w:rFonts w:ascii="Arial" w:hAnsi="Arial" w:cs="Arial"/>
          <w:sz w:val="24"/>
          <w:szCs w:val="24"/>
        </w:rPr>
        <w:t xml:space="preserve"> (Accessed: 21 May 2025).</w:t>
      </w:r>
    </w:p>
    <w:p w14:paraId="5C60B16C"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The Family Centre (2022) ‘Why Active Listening is Important in Parent-Child Relationships’ </w:t>
      </w:r>
      <w:r w:rsidRPr="00665F6D">
        <w:rPr>
          <w:rFonts w:ascii="Arial" w:hAnsi="Arial" w:cs="Arial"/>
          <w:i/>
          <w:iCs/>
          <w:sz w:val="24"/>
          <w:szCs w:val="24"/>
        </w:rPr>
        <w:t xml:space="preserve">The Family Centre, </w:t>
      </w:r>
      <w:r w:rsidRPr="00665F6D">
        <w:rPr>
          <w:rFonts w:ascii="Arial" w:hAnsi="Arial" w:cs="Arial"/>
          <w:sz w:val="24"/>
          <w:szCs w:val="24"/>
        </w:rPr>
        <w:t xml:space="preserve">01 March. Available at: </w:t>
      </w:r>
      <w:hyperlink r:id="rId61" w:history="1">
        <w:r w:rsidRPr="00665F6D">
          <w:rPr>
            <w:rStyle w:val="Hyperlink"/>
            <w:rFonts w:ascii="Arial" w:hAnsi="Arial" w:cs="Arial"/>
            <w:sz w:val="24"/>
            <w:szCs w:val="24"/>
          </w:rPr>
          <w:t>https://www.familycentre.org/news/post/why-active-listening-is-important-in-parent-child-relationships</w:t>
        </w:r>
      </w:hyperlink>
      <w:r w:rsidRPr="00665F6D">
        <w:rPr>
          <w:rFonts w:ascii="Arial" w:hAnsi="Arial" w:cs="Arial"/>
          <w:sz w:val="24"/>
          <w:szCs w:val="24"/>
        </w:rPr>
        <w:t xml:space="preserve"> (Accessed: 21 May 2025).</w:t>
      </w:r>
    </w:p>
    <w:p w14:paraId="04835122"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Thomas B. Fordham Institute (2021) ‘Children learn best when they feel safe and valued’ </w:t>
      </w:r>
      <w:r w:rsidRPr="00665F6D">
        <w:rPr>
          <w:rFonts w:ascii="Arial" w:hAnsi="Arial" w:cs="Arial"/>
          <w:i/>
          <w:iCs/>
          <w:sz w:val="24"/>
          <w:szCs w:val="24"/>
        </w:rPr>
        <w:t xml:space="preserve">CAO Central, </w:t>
      </w:r>
      <w:r w:rsidRPr="00665F6D">
        <w:rPr>
          <w:rFonts w:ascii="Arial" w:hAnsi="Arial" w:cs="Arial"/>
          <w:sz w:val="24"/>
          <w:szCs w:val="24"/>
        </w:rPr>
        <w:t xml:space="preserve">04 August. Available at: </w:t>
      </w:r>
      <w:hyperlink r:id="rId62" w:history="1">
        <w:r w:rsidRPr="00665F6D">
          <w:rPr>
            <w:rStyle w:val="Hyperlink"/>
            <w:rFonts w:ascii="Arial" w:hAnsi="Arial" w:cs="Arial"/>
            <w:sz w:val="24"/>
            <w:szCs w:val="24"/>
          </w:rPr>
          <w:t>https://fordhaminstitute.org/national/commentary/children-learn-best-when-they-feel-safe-and-valued</w:t>
        </w:r>
      </w:hyperlink>
      <w:r w:rsidRPr="00665F6D">
        <w:rPr>
          <w:rFonts w:ascii="Arial" w:hAnsi="Arial" w:cs="Arial"/>
          <w:sz w:val="24"/>
          <w:szCs w:val="24"/>
        </w:rPr>
        <w:t xml:space="preserve"> (Accessed: 21 May 2025).</w:t>
      </w:r>
    </w:p>
    <w:p w14:paraId="3CCC311C"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Thomson, R. (2015) ‘A Unique Child: Integrated Review – In view’ </w:t>
      </w:r>
      <w:r w:rsidRPr="00665F6D">
        <w:rPr>
          <w:rFonts w:ascii="Arial" w:hAnsi="Arial" w:cs="Arial"/>
          <w:i/>
          <w:iCs/>
          <w:sz w:val="24"/>
          <w:szCs w:val="24"/>
        </w:rPr>
        <w:t xml:space="preserve">Nursery World, </w:t>
      </w:r>
      <w:r w:rsidRPr="00665F6D">
        <w:rPr>
          <w:rFonts w:ascii="Arial" w:hAnsi="Arial" w:cs="Arial"/>
          <w:sz w:val="24"/>
          <w:szCs w:val="24"/>
        </w:rPr>
        <w:t xml:space="preserve">30 November. Available at: </w:t>
      </w:r>
      <w:hyperlink r:id="rId63" w:history="1">
        <w:r w:rsidRPr="00665F6D">
          <w:rPr>
            <w:rStyle w:val="Hyperlink"/>
            <w:rFonts w:ascii="Arial" w:hAnsi="Arial" w:cs="Arial"/>
            <w:sz w:val="24"/>
            <w:szCs w:val="24"/>
          </w:rPr>
          <w:t>https://www.nurseryworld.co.uk/content/features/a-unique-child-integrated-review-in-view/</w:t>
        </w:r>
      </w:hyperlink>
      <w:r w:rsidRPr="00665F6D">
        <w:rPr>
          <w:rFonts w:ascii="Arial" w:hAnsi="Arial" w:cs="Arial"/>
          <w:sz w:val="24"/>
          <w:szCs w:val="24"/>
        </w:rPr>
        <w:t xml:space="preserve"> (Accessed: 06 June 2025).</w:t>
      </w:r>
    </w:p>
    <w:p w14:paraId="0084DC03" w14:textId="77777777" w:rsidR="00665F6D" w:rsidRDefault="00665F6D" w:rsidP="007201C6">
      <w:pPr>
        <w:spacing w:line="360" w:lineRule="auto"/>
        <w:rPr>
          <w:rFonts w:ascii="Arial" w:hAnsi="Arial" w:cs="Arial"/>
          <w:sz w:val="24"/>
          <w:szCs w:val="24"/>
        </w:rPr>
      </w:pPr>
      <w:r w:rsidRPr="00665F6D">
        <w:rPr>
          <w:rFonts w:ascii="Arial" w:hAnsi="Arial" w:cs="Arial"/>
          <w:sz w:val="24"/>
          <w:szCs w:val="24"/>
        </w:rPr>
        <w:t xml:space="preserve">Thornton, L. and Brunton, P. (2015) </w:t>
      </w:r>
      <w:r w:rsidRPr="00665F6D">
        <w:rPr>
          <w:rFonts w:ascii="Arial" w:hAnsi="Arial" w:cs="Arial"/>
          <w:i/>
          <w:iCs/>
          <w:sz w:val="24"/>
          <w:szCs w:val="24"/>
        </w:rPr>
        <w:t xml:space="preserve">Understanding the Reggio Approach: Early years education in practice. </w:t>
      </w:r>
      <w:r w:rsidRPr="00665F6D">
        <w:rPr>
          <w:rFonts w:ascii="Arial" w:hAnsi="Arial" w:cs="Arial"/>
          <w:sz w:val="24"/>
          <w:szCs w:val="24"/>
        </w:rPr>
        <w:t>3</w:t>
      </w:r>
      <w:r w:rsidRPr="00665F6D">
        <w:rPr>
          <w:rFonts w:ascii="Arial" w:hAnsi="Arial" w:cs="Arial"/>
          <w:sz w:val="24"/>
          <w:szCs w:val="24"/>
          <w:vertAlign w:val="superscript"/>
        </w:rPr>
        <w:t>rd</w:t>
      </w:r>
      <w:r w:rsidRPr="00665F6D">
        <w:rPr>
          <w:rFonts w:ascii="Arial" w:hAnsi="Arial" w:cs="Arial"/>
          <w:sz w:val="24"/>
          <w:szCs w:val="24"/>
        </w:rPr>
        <w:t xml:space="preserve"> edn. London: Routledge. </w:t>
      </w:r>
    </w:p>
    <w:p w14:paraId="03F91498"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Trevenna, J. (2025) </w:t>
      </w:r>
      <w:r w:rsidRPr="00665F6D">
        <w:rPr>
          <w:rFonts w:ascii="Arial" w:hAnsi="Arial" w:cs="Arial"/>
          <w:i/>
          <w:iCs/>
          <w:sz w:val="24"/>
          <w:szCs w:val="24"/>
        </w:rPr>
        <w:t xml:space="preserve">Subversion, Power and Hierarchy In Organisations And Society: Carnivalesque Leadership. </w:t>
      </w:r>
      <w:r w:rsidRPr="00665F6D">
        <w:rPr>
          <w:rFonts w:ascii="Arial" w:hAnsi="Arial" w:cs="Arial"/>
          <w:sz w:val="24"/>
          <w:szCs w:val="24"/>
        </w:rPr>
        <w:t>London: Routledge.</w:t>
      </w:r>
    </w:p>
    <w:p w14:paraId="0597B2DC"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Unicef (2018) </w:t>
      </w:r>
      <w:r w:rsidRPr="00665F6D">
        <w:rPr>
          <w:rFonts w:ascii="Arial" w:hAnsi="Arial" w:cs="Arial"/>
          <w:i/>
          <w:iCs/>
          <w:sz w:val="24"/>
          <w:szCs w:val="24"/>
        </w:rPr>
        <w:t xml:space="preserve">Learning through play. </w:t>
      </w:r>
      <w:r w:rsidRPr="00665F6D">
        <w:rPr>
          <w:rFonts w:ascii="Arial" w:hAnsi="Arial" w:cs="Arial"/>
          <w:sz w:val="24"/>
          <w:szCs w:val="24"/>
        </w:rPr>
        <w:t xml:space="preserve">Available at: </w:t>
      </w:r>
      <w:hyperlink r:id="rId64" w:history="1">
        <w:r w:rsidRPr="00665F6D">
          <w:rPr>
            <w:rStyle w:val="Hyperlink"/>
            <w:rFonts w:ascii="Arial" w:hAnsi="Arial" w:cs="Arial"/>
            <w:sz w:val="24"/>
            <w:szCs w:val="24"/>
          </w:rPr>
          <w:t>https://www.unicef.org/sites/default/files/2018-12/UNICEF-Lego-Foundation-Learning-through-Play.pdf</w:t>
        </w:r>
      </w:hyperlink>
      <w:r w:rsidRPr="00665F6D">
        <w:rPr>
          <w:rFonts w:ascii="Arial" w:hAnsi="Arial" w:cs="Arial"/>
          <w:sz w:val="24"/>
          <w:szCs w:val="24"/>
        </w:rPr>
        <w:t xml:space="preserve"> (Accessed: 29 May 2025).</w:t>
      </w:r>
    </w:p>
    <w:p w14:paraId="27B56445"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Unicef (2019) </w:t>
      </w:r>
      <w:r w:rsidRPr="00665F6D">
        <w:rPr>
          <w:rFonts w:ascii="Arial" w:hAnsi="Arial" w:cs="Arial"/>
          <w:i/>
          <w:iCs/>
          <w:sz w:val="24"/>
          <w:szCs w:val="24"/>
        </w:rPr>
        <w:t xml:space="preserve">A Summary Of The UN Convention On The Rights Of The Child. </w:t>
      </w:r>
      <w:r w:rsidRPr="00665F6D">
        <w:rPr>
          <w:rFonts w:ascii="Arial" w:hAnsi="Arial" w:cs="Arial"/>
          <w:sz w:val="24"/>
          <w:szCs w:val="24"/>
        </w:rPr>
        <w:t xml:space="preserve">Available at: </w:t>
      </w:r>
      <w:hyperlink r:id="rId65" w:history="1">
        <w:r w:rsidRPr="00665F6D">
          <w:rPr>
            <w:rStyle w:val="Hyperlink"/>
            <w:rFonts w:ascii="Arial" w:hAnsi="Arial" w:cs="Arial"/>
            <w:sz w:val="24"/>
            <w:szCs w:val="24"/>
          </w:rPr>
          <w:t>https://www.unicef.org.uk/wp-content/uploads/2019/10/UNCRC_summary-1_1.pdf</w:t>
        </w:r>
      </w:hyperlink>
      <w:r w:rsidRPr="00665F6D">
        <w:rPr>
          <w:rFonts w:ascii="Arial" w:hAnsi="Arial" w:cs="Arial"/>
          <w:sz w:val="24"/>
          <w:szCs w:val="24"/>
        </w:rPr>
        <w:t xml:space="preserve"> (Accessed: 20 May 2025).</w:t>
      </w:r>
    </w:p>
    <w:p w14:paraId="74D4640F" w14:textId="77777777" w:rsidR="00665F6D" w:rsidRDefault="00665F6D" w:rsidP="007201C6">
      <w:pPr>
        <w:spacing w:line="360" w:lineRule="auto"/>
        <w:rPr>
          <w:rFonts w:ascii="Arial" w:hAnsi="Arial" w:cs="Arial"/>
          <w:sz w:val="24"/>
          <w:szCs w:val="24"/>
        </w:rPr>
      </w:pPr>
      <w:r w:rsidRPr="00665F6D">
        <w:rPr>
          <w:rFonts w:ascii="Arial" w:hAnsi="Arial" w:cs="Arial"/>
          <w:sz w:val="24"/>
          <w:szCs w:val="24"/>
        </w:rPr>
        <w:t xml:space="preserve">Urbina-Garcia, A., Jindal-Snape, D., Lindsay, A., Boath, L., Hannah, E.F.S., Barrable, A. and Touloumakos, A.K. (2021). ‘Voices of young children aged 3-7 years in educational research: an international systematic literature review’, </w:t>
      </w:r>
      <w:r w:rsidRPr="00665F6D">
        <w:rPr>
          <w:rFonts w:ascii="Arial" w:hAnsi="Arial" w:cs="Arial"/>
          <w:i/>
          <w:iCs/>
          <w:sz w:val="24"/>
          <w:szCs w:val="24"/>
        </w:rPr>
        <w:t xml:space="preserve">European Early Childhood Education Research Journal, </w:t>
      </w:r>
      <w:r w:rsidRPr="00665F6D">
        <w:rPr>
          <w:rFonts w:ascii="Arial" w:hAnsi="Arial" w:cs="Arial"/>
          <w:sz w:val="24"/>
          <w:szCs w:val="24"/>
        </w:rPr>
        <w:t xml:space="preserve">30(1), pp. 8-31. Available at: </w:t>
      </w:r>
      <w:hyperlink r:id="rId66" w:history="1">
        <w:r w:rsidRPr="00665F6D">
          <w:rPr>
            <w:rStyle w:val="Hyperlink"/>
            <w:rFonts w:ascii="Arial" w:hAnsi="Arial" w:cs="Arial"/>
            <w:sz w:val="24"/>
            <w:szCs w:val="24"/>
          </w:rPr>
          <w:t>https://doi-org.ezproxy.uwtsd.ac.uk/10.1080/1350293X.2021.1992466</w:t>
        </w:r>
      </w:hyperlink>
      <w:r w:rsidRPr="00665F6D">
        <w:rPr>
          <w:rFonts w:ascii="Arial" w:hAnsi="Arial" w:cs="Arial"/>
          <w:sz w:val="24"/>
          <w:szCs w:val="24"/>
        </w:rPr>
        <w:t xml:space="preserve"> (Accessed: 20 May 2025).</w:t>
      </w:r>
    </w:p>
    <w:p w14:paraId="29D45A7E" w14:textId="77777777" w:rsidR="00665F6D" w:rsidRPr="00665F6D" w:rsidRDefault="00665F6D" w:rsidP="007201C6">
      <w:pPr>
        <w:spacing w:line="360" w:lineRule="auto"/>
        <w:rPr>
          <w:rFonts w:ascii="Arial" w:hAnsi="Arial" w:cs="Arial"/>
          <w:sz w:val="24"/>
          <w:szCs w:val="24"/>
        </w:rPr>
      </w:pPr>
    </w:p>
    <w:p w14:paraId="130F9CA5"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Veraksa, N. and Samuelsson, I.P. (2022) </w:t>
      </w:r>
      <w:r w:rsidRPr="00665F6D">
        <w:rPr>
          <w:rFonts w:ascii="Arial" w:hAnsi="Arial" w:cs="Arial"/>
          <w:i/>
          <w:iCs/>
          <w:sz w:val="24"/>
          <w:szCs w:val="24"/>
        </w:rPr>
        <w:t xml:space="preserve">Piaget and Vygotsky in XXI Century: Discourse in early childhood education. </w:t>
      </w:r>
      <w:r w:rsidRPr="00665F6D">
        <w:rPr>
          <w:rFonts w:ascii="Arial" w:hAnsi="Arial" w:cs="Arial"/>
          <w:sz w:val="24"/>
          <w:szCs w:val="24"/>
        </w:rPr>
        <w:t>Switzerland: Springer Nature Switzerland.</w:t>
      </w:r>
    </w:p>
    <w:p w14:paraId="58F92FE5"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Vygotsky, L.S. (1978) </w:t>
      </w:r>
      <w:r w:rsidRPr="00665F6D">
        <w:rPr>
          <w:rFonts w:ascii="Arial" w:hAnsi="Arial" w:cs="Arial"/>
          <w:i/>
          <w:iCs/>
          <w:sz w:val="24"/>
          <w:szCs w:val="24"/>
        </w:rPr>
        <w:t xml:space="preserve">Mind In Society: The Development of Higher Psychological Processes. </w:t>
      </w:r>
      <w:r w:rsidRPr="00665F6D">
        <w:rPr>
          <w:rFonts w:ascii="Arial" w:hAnsi="Arial" w:cs="Arial"/>
          <w:sz w:val="24"/>
          <w:szCs w:val="24"/>
        </w:rPr>
        <w:t>USA: Harvard University Press.</w:t>
      </w:r>
    </w:p>
    <w:p w14:paraId="6AAF48BE"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Watson, S. (2024) ‘Culturally Appropriate Curriculum Design for Educators’ </w:t>
      </w:r>
      <w:r w:rsidRPr="00665F6D">
        <w:rPr>
          <w:rFonts w:ascii="Arial" w:hAnsi="Arial" w:cs="Arial"/>
          <w:i/>
          <w:iCs/>
          <w:sz w:val="24"/>
          <w:szCs w:val="24"/>
        </w:rPr>
        <w:t xml:space="preserve">Purdue University, </w:t>
      </w:r>
      <w:r w:rsidRPr="00665F6D">
        <w:rPr>
          <w:rFonts w:ascii="Arial" w:hAnsi="Arial" w:cs="Arial"/>
          <w:sz w:val="24"/>
          <w:szCs w:val="24"/>
        </w:rPr>
        <w:t xml:space="preserve">01 January. Available at: </w:t>
      </w:r>
      <w:hyperlink r:id="rId67" w:history="1">
        <w:r w:rsidRPr="00665F6D">
          <w:rPr>
            <w:rStyle w:val="Hyperlink"/>
            <w:rFonts w:ascii="Arial" w:hAnsi="Arial" w:cs="Arial"/>
            <w:sz w:val="24"/>
            <w:szCs w:val="24"/>
          </w:rPr>
          <w:t>https://education.purdue.edu/2024/01/curriculum-design-culturally-appropriate/</w:t>
        </w:r>
      </w:hyperlink>
      <w:r w:rsidRPr="00665F6D">
        <w:rPr>
          <w:rFonts w:ascii="Arial" w:hAnsi="Arial" w:cs="Arial"/>
          <w:sz w:val="24"/>
          <w:szCs w:val="24"/>
        </w:rPr>
        <w:t xml:space="preserve"> (Accessed: 27 May 2025).</w:t>
      </w:r>
    </w:p>
    <w:p w14:paraId="61869815"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Welsh Government (2022a) </w:t>
      </w:r>
      <w:r w:rsidRPr="00665F6D">
        <w:rPr>
          <w:rFonts w:ascii="Arial" w:hAnsi="Arial" w:cs="Arial"/>
          <w:i/>
          <w:iCs/>
          <w:sz w:val="24"/>
          <w:szCs w:val="24"/>
        </w:rPr>
        <w:t xml:space="preserve">Developing a vision for curriculum design. </w:t>
      </w:r>
      <w:r w:rsidRPr="00665F6D">
        <w:rPr>
          <w:rFonts w:ascii="Arial" w:hAnsi="Arial" w:cs="Arial"/>
          <w:sz w:val="24"/>
          <w:szCs w:val="24"/>
        </w:rPr>
        <w:t xml:space="preserve">Available at: </w:t>
      </w:r>
      <w:hyperlink r:id="rId68" w:anchor="curriculum-design-and-the-four-purposes" w:history="1">
        <w:r w:rsidRPr="00665F6D">
          <w:rPr>
            <w:rStyle w:val="Hyperlink"/>
            <w:rFonts w:ascii="Arial" w:hAnsi="Arial" w:cs="Arial"/>
            <w:sz w:val="24"/>
            <w:szCs w:val="24"/>
          </w:rPr>
          <w:t>https://hwb.gov.wales/curriculum-for-wales/designing-your-curriculum/developing-a-vision-for-curriculum-design/#curriculum-design-and-the-four-purposes</w:t>
        </w:r>
      </w:hyperlink>
      <w:r w:rsidRPr="00665F6D">
        <w:rPr>
          <w:rFonts w:ascii="Arial" w:hAnsi="Arial" w:cs="Arial"/>
          <w:sz w:val="24"/>
          <w:szCs w:val="24"/>
        </w:rPr>
        <w:t xml:space="preserve"> (Accessed: 22 May 2025).</w:t>
      </w:r>
    </w:p>
    <w:p w14:paraId="03854F86" w14:textId="77777777" w:rsidR="00665F6D" w:rsidRDefault="00665F6D" w:rsidP="007201C6">
      <w:pPr>
        <w:spacing w:line="360" w:lineRule="auto"/>
        <w:rPr>
          <w:rFonts w:ascii="Arial" w:hAnsi="Arial" w:cs="Arial"/>
          <w:sz w:val="24"/>
          <w:szCs w:val="24"/>
        </w:rPr>
      </w:pPr>
      <w:r w:rsidRPr="00665F6D">
        <w:rPr>
          <w:rFonts w:ascii="Arial" w:hAnsi="Arial" w:cs="Arial"/>
          <w:sz w:val="24"/>
          <w:szCs w:val="24"/>
        </w:rPr>
        <w:t xml:space="preserve">Welsh Government (2022b) </w:t>
      </w:r>
      <w:r w:rsidRPr="00665F6D">
        <w:rPr>
          <w:rFonts w:ascii="Arial" w:hAnsi="Arial" w:cs="Arial"/>
          <w:i/>
          <w:iCs/>
          <w:sz w:val="24"/>
          <w:szCs w:val="24"/>
        </w:rPr>
        <w:t xml:space="preserve">Research into assessment practices in the Foundation Phase (summary). </w:t>
      </w:r>
      <w:r w:rsidRPr="00665F6D">
        <w:rPr>
          <w:rFonts w:ascii="Arial" w:hAnsi="Arial" w:cs="Arial"/>
          <w:sz w:val="24"/>
          <w:szCs w:val="24"/>
        </w:rPr>
        <w:t xml:space="preserve">Available at: </w:t>
      </w:r>
      <w:hyperlink r:id="rId69" w:history="1">
        <w:r w:rsidRPr="00665F6D">
          <w:rPr>
            <w:rStyle w:val="Hyperlink"/>
            <w:rFonts w:ascii="Arial" w:hAnsi="Arial" w:cs="Arial"/>
            <w:sz w:val="24"/>
            <w:szCs w:val="24"/>
          </w:rPr>
          <w:t>https://www.gov.wales/research-assessment-practices-foundation-phase-summary-html</w:t>
        </w:r>
      </w:hyperlink>
      <w:r w:rsidRPr="00665F6D">
        <w:rPr>
          <w:rFonts w:ascii="Arial" w:hAnsi="Arial" w:cs="Arial"/>
          <w:sz w:val="24"/>
          <w:szCs w:val="24"/>
        </w:rPr>
        <w:t xml:space="preserve"> (Accessed: 05 June 2025).</w:t>
      </w:r>
    </w:p>
    <w:p w14:paraId="2C487EC1"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Welsh Government (2024a) </w:t>
      </w:r>
      <w:r w:rsidRPr="00665F6D">
        <w:rPr>
          <w:rFonts w:ascii="Arial" w:hAnsi="Arial" w:cs="Arial"/>
          <w:i/>
          <w:iCs/>
          <w:sz w:val="24"/>
          <w:szCs w:val="24"/>
        </w:rPr>
        <w:t xml:space="preserve">Introduction to Curriculum for Wales guidance. </w:t>
      </w:r>
      <w:r w:rsidRPr="00665F6D">
        <w:rPr>
          <w:rFonts w:ascii="Arial" w:hAnsi="Arial" w:cs="Arial"/>
          <w:sz w:val="24"/>
          <w:szCs w:val="24"/>
        </w:rPr>
        <w:t xml:space="preserve">Available at: </w:t>
      </w:r>
      <w:hyperlink r:id="rId70" w:history="1">
        <w:r w:rsidRPr="00665F6D">
          <w:rPr>
            <w:rStyle w:val="Hyperlink"/>
            <w:rFonts w:ascii="Arial" w:hAnsi="Arial" w:cs="Arial"/>
            <w:sz w:val="24"/>
            <w:szCs w:val="24"/>
          </w:rPr>
          <w:t>https://hwb.gov.wales/curriculum-for-wales/introduction-to-curriculum-for-wales-guidance/</w:t>
        </w:r>
      </w:hyperlink>
      <w:r w:rsidRPr="00665F6D">
        <w:rPr>
          <w:rFonts w:ascii="Arial" w:hAnsi="Arial" w:cs="Arial"/>
          <w:sz w:val="24"/>
          <w:szCs w:val="24"/>
        </w:rPr>
        <w:t xml:space="preserve"> (Accessed: 29 May 2025).</w:t>
      </w:r>
    </w:p>
    <w:p w14:paraId="743378FE"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Welsh Government (2024b) </w:t>
      </w:r>
      <w:r w:rsidRPr="00665F6D">
        <w:rPr>
          <w:rFonts w:ascii="Arial" w:hAnsi="Arial" w:cs="Arial"/>
          <w:i/>
          <w:iCs/>
          <w:sz w:val="24"/>
          <w:szCs w:val="24"/>
        </w:rPr>
        <w:t xml:space="preserve">Curriculum for Wales: annual report 2024. </w:t>
      </w:r>
      <w:r w:rsidRPr="00665F6D">
        <w:rPr>
          <w:rFonts w:ascii="Arial" w:hAnsi="Arial" w:cs="Arial"/>
          <w:sz w:val="24"/>
          <w:szCs w:val="24"/>
        </w:rPr>
        <w:t xml:space="preserve">Available at: </w:t>
      </w:r>
      <w:hyperlink r:id="rId71" w:history="1">
        <w:r w:rsidRPr="00665F6D">
          <w:rPr>
            <w:rStyle w:val="Hyperlink"/>
            <w:rFonts w:ascii="Arial" w:hAnsi="Arial" w:cs="Arial"/>
            <w:sz w:val="24"/>
            <w:szCs w:val="24"/>
          </w:rPr>
          <w:t>https://www.gov.wales/curriculum-wales-annual-report-2024-html</w:t>
        </w:r>
      </w:hyperlink>
      <w:r w:rsidRPr="00665F6D">
        <w:rPr>
          <w:rFonts w:ascii="Arial" w:hAnsi="Arial" w:cs="Arial"/>
          <w:sz w:val="24"/>
          <w:szCs w:val="24"/>
        </w:rPr>
        <w:t xml:space="preserve"> (Accessed: 29 May 2024).</w:t>
      </w:r>
    </w:p>
    <w:p w14:paraId="75B5A207"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Welsh Government (2024c) </w:t>
      </w:r>
      <w:r w:rsidRPr="00665F6D">
        <w:rPr>
          <w:rFonts w:ascii="Arial" w:hAnsi="Arial" w:cs="Arial"/>
          <w:i/>
          <w:iCs/>
          <w:sz w:val="24"/>
          <w:szCs w:val="24"/>
        </w:rPr>
        <w:t xml:space="preserve">Supporting learner progression: assessment guidance. </w:t>
      </w:r>
      <w:r w:rsidRPr="00665F6D">
        <w:rPr>
          <w:rFonts w:ascii="Arial" w:hAnsi="Arial" w:cs="Arial"/>
          <w:sz w:val="24"/>
          <w:szCs w:val="24"/>
        </w:rPr>
        <w:t xml:space="preserve">Available at: </w:t>
      </w:r>
      <w:hyperlink r:id="rId72" w:history="1">
        <w:r w:rsidRPr="00665F6D">
          <w:rPr>
            <w:rStyle w:val="Hyperlink"/>
            <w:rFonts w:ascii="Arial" w:hAnsi="Arial" w:cs="Arial"/>
            <w:sz w:val="24"/>
            <w:szCs w:val="24"/>
          </w:rPr>
          <w:t>https://hwb.gov.wales/curriculum-for-wales/assessment-arrangements/supporting-learner-progression-assessment-guidance</w:t>
        </w:r>
      </w:hyperlink>
      <w:r w:rsidRPr="00665F6D">
        <w:rPr>
          <w:rFonts w:ascii="Arial" w:hAnsi="Arial" w:cs="Arial"/>
          <w:sz w:val="24"/>
          <w:szCs w:val="24"/>
        </w:rPr>
        <w:t xml:space="preserve"> (Accessed: 05 June 2025).</w:t>
      </w:r>
    </w:p>
    <w:p w14:paraId="5415ED30" w14:textId="77777777" w:rsidR="00665F6D" w:rsidRPr="00665F6D" w:rsidRDefault="00665F6D" w:rsidP="007201C6">
      <w:pPr>
        <w:spacing w:line="360" w:lineRule="auto"/>
        <w:rPr>
          <w:rFonts w:ascii="Arial" w:hAnsi="Arial" w:cs="Arial"/>
          <w:sz w:val="24"/>
          <w:szCs w:val="24"/>
        </w:rPr>
      </w:pPr>
      <w:r w:rsidRPr="00665F6D">
        <w:rPr>
          <w:rFonts w:ascii="Arial" w:hAnsi="Arial" w:cs="Arial"/>
          <w:sz w:val="24"/>
          <w:szCs w:val="24"/>
        </w:rPr>
        <w:t xml:space="preserve">Welsh Government (n.d.) </w:t>
      </w:r>
      <w:r w:rsidRPr="00665F6D">
        <w:rPr>
          <w:rFonts w:ascii="Arial" w:hAnsi="Arial" w:cs="Arial"/>
          <w:i/>
          <w:iCs/>
          <w:sz w:val="24"/>
          <w:szCs w:val="24"/>
        </w:rPr>
        <w:t xml:space="preserve">Curriculum for Wales. </w:t>
      </w:r>
      <w:r w:rsidRPr="00665F6D">
        <w:rPr>
          <w:rFonts w:ascii="Arial" w:hAnsi="Arial" w:cs="Arial"/>
          <w:sz w:val="24"/>
          <w:szCs w:val="24"/>
        </w:rPr>
        <w:t xml:space="preserve">Available at: </w:t>
      </w:r>
      <w:hyperlink r:id="rId73" w:history="1">
        <w:r w:rsidRPr="00665F6D">
          <w:rPr>
            <w:rStyle w:val="Hyperlink"/>
            <w:rFonts w:ascii="Arial" w:hAnsi="Arial" w:cs="Arial"/>
            <w:sz w:val="24"/>
            <w:szCs w:val="24"/>
          </w:rPr>
          <w:t>https://hwb.gov.wales/curriculum-for-wales</w:t>
        </w:r>
      </w:hyperlink>
      <w:r w:rsidRPr="00665F6D">
        <w:rPr>
          <w:rFonts w:ascii="Arial" w:hAnsi="Arial" w:cs="Arial"/>
          <w:sz w:val="24"/>
          <w:szCs w:val="24"/>
        </w:rPr>
        <w:t xml:space="preserve"> (Accessed: 26 May 2025).</w:t>
      </w:r>
    </w:p>
    <w:p w14:paraId="6ED8F27B" w14:textId="5EF238B5" w:rsidR="001D2150" w:rsidRPr="00665F6D" w:rsidRDefault="00665F6D" w:rsidP="00AD093D">
      <w:pPr>
        <w:spacing w:line="360" w:lineRule="auto"/>
        <w:rPr>
          <w:rFonts w:ascii="Arial" w:hAnsi="Arial" w:cs="Arial"/>
          <w:sz w:val="24"/>
          <w:szCs w:val="24"/>
        </w:rPr>
      </w:pPr>
      <w:r w:rsidRPr="00665F6D">
        <w:rPr>
          <w:rFonts w:ascii="Arial" w:hAnsi="Arial" w:cs="Arial"/>
          <w:sz w:val="24"/>
          <w:szCs w:val="24"/>
        </w:rPr>
        <w:t xml:space="preserve">Yahya, R. (2016) ‘Bridging home and school: understanding immigrant mothers’ cultural capital and concerns about play-based learning’, </w:t>
      </w:r>
      <w:r w:rsidRPr="00665F6D">
        <w:rPr>
          <w:rFonts w:ascii="Arial" w:hAnsi="Arial" w:cs="Arial"/>
          <w:i/>
          <w:iCs/>
          <w:sz w:val="24"/>
          <w:szCs w:val="24"/>
        </w:rPr>
        <w:t xml:space="preserve">Early Years, </w:t>
      </w:r>
      <w:r w:rsidRPr="00665F6D">
        <w:rPr>
          <w:rFonts w:ascii="Arial" w:hAnsi="Arial" w:cs="Arial"/>
          <w:sz w:val="24"/>
          <w:szCs w:val="24"/>
        </w:rPr>
        <w:t xml:space="preserve">36(4), pp. 340-352. Available at: </w:t>
      </w:r>
      <w:hyperlink r:id="rId74" w:history="1">
        <w:r w:rsidRPr="00665F6D">
          <w:rPr>
            <w:rStyle w:val="Hyperlink"/>
            <w:rFonts w:ascii="Arial" w:hAnsi="Arial" w:cs="Arial"/>
            <w:sz w:val="24"/>
            <w:szCs w:val="24"/>
          </w:rPr>
          <w:t>https://doi.org/10.1080/09575146.2015.1110786</w:t>
        </w:r>
      </w:hyperlink>
      <w:r w:rsidRPr="00665F6D">
        <w:rPr>
          <w:rFonts w:ascii="Arial" w:hAnsi="Arial" w:cs="Arial"/>
          <w:sz w:val="24"/>
          <w:szCs w:val="24"/>
        </w:rPr>
        <w:t xml:space="preserve"> (Accessed: 28 May 2025).</w:t>
      </w:r>
    </w:p>
    <w:sectPr w:rsidR="001D2150" w:rsidRPr="00665F6D" w:rsidSect="006837F1">
      <w:footerReference w:type="default" r:id="rId75"/>
      <w:pgSz w:w="11906" w:h="16838"/>
      <w:pgMar w:top="567"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776501" w14:textId="77777777" w:rsidR="00363140" w:rsidRDefault="00363140" w:rsidP="00665F6D">
      <w:pPr>
        <w:spacing w:after="0" w:line="240" w:lineRule="auto"/>
      </w:pPr>
      <w:r>
        <w:separator/>
      </w:r>
    </w:p>
  </w:endnote>
  <w:endnote w:type="continuationSeparator" w:id="0">
    <w:p w14:paraId="103F9386" w14:textId="77777777" w:rsidR="00363140" w:rsidRDefault="00363140" w:rsidP="00665F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749276"/>
      <w:docPartObj>
        <w:docPartGallery w:val="Page Numbers (Bottom of Page)"/>
        <w:docPartUnique/>
      </w:docPartObj>
    </w:sdtPr>
    <w:sdtContent>
      <w:p w14:paraId="3F69956B" w14:textId="2C444B7E" w:rsidR="00665F6D" w:rsidRDefault="00665F6D">
        <w:pPr>
          <w:pStyle w:val="Footer"/>
          <w:jc w:val="center"/>
        </w:pPr>
        <w:r>
          <w:fldChar w:fldCharType="begin"/>
        </w:r>
        <w:r>
          <w:instrText>PAGE   \* MERGEFORMAT</w:instrText>
        </w:r>
        <w:r>
          <w:fldChar w:fldCharType="separate"/>
        </w:r>
        <w:r>
          <w:t>2</w:t>
        </w:r>
        <w:r>
          <w:fldChar w:fldCharType="end"/>
        </w:r>
      </w:p>
    </w:sdtContent>
  </w:sdt>
  <w:p w14:paraId="0D928EA8" w14:textId="77777777" w:rsidR="00665F6D" w:rsidRDefault="00665F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E6A60F" w14:textId="77777777" w:rsidR="00363140" w:rsidRDefault="00363140" w:rsidP="00665F6D">
      <w:pPr>
        <w:spacing w:after="0" w:line="240" w:lineRule="auto"/>
      </w:pPr>
      <w:r>
        <w:separator/>
      </w:r>
    </w:p>
  </w:footnote>
  <w:footnote w:type="continuationSeparator" w:id="0">
    <w:p w14:paraId="44E5AD9F" w14:textId="77777777" w:rsidR="00363140" w:rsidRDefault="00363140" w:rsidP="00665F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081EA4"/>
    <w:multiLevelType w:val="multilevel"/>
    <w:tmpl w:val="3BFA3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FF5FB9"/>
    <w:multiLevelType w:val="hybridMultilevel"/>
    <w:tmpl w:val="9CF28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7609AC"/>
    <w:multiLevelType w:val="hybridMultilevel"/>
    <w:tmpl w:val="1B003D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2106152">
    <w:abstractNumId w:val="1"/>
  </w:num>
  <w:num w:numId="2" w16cid:durableId="1727100836">
    <w:abstractNumId w:val="2"/>
  </w:num>
  <w:num w:numId="3" w16cid:durableId="112986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119"/>
    <w:rsid w:val="00001F9F"/>
    <w:rsid w:val="000114F8"/>
    <w:rsid w:val="000168C8"/>
    <w:rsid w:val="0001745B"/>
    <w:rsid w:val="000239A1"/>
    <w:rsid w:val="0002443D"/>
    <w:rsid w:val="00024A15"/>
    <w:rsid w:val="000352DF"/>
    <w:rsid w:val="00036311"/>
    <w:rsid w:val="000363C6"/>
    <w:rsid w:val="00042A20"/>
    <w:rsid w:val="000512A5"/>
    <w:rsid w:val="00061586"/>
    <w:rsid w:val="000B0E6D"/>
    <w:rsid w:val="000B2956"/>
    <w:rsid w:val="000B3C1B"/>
    <w:rsid w:val="000B441B"/>
    <w:rsid w:val="000B52E8"/>
    <w:rsid w:val="000B661B"/>
    <w:rsid w:val="000C3428"/>
    <w:rsid w:val="000E2F75"/>
    <w:rsid w:val="000E3A9D"/>
    <w:rsid w:val="000E4B1C"/>
    <w:rsid w:val="000F1B02"/>
    <w:rsid w:val="00112D71"/>
    <w:rsid w:val="001218D2"/>
    <w:rsid w:val="0012427F"/>
    <w:rsid w:val="001418E1"/>
    <w:rsid w:val="0014516B"/>
    <w:rsid w:val="00166B79"/>
    <w:rsid w:val="00175367"/>
    <w:rsid w:val="0019541A"/>
    <w:rsid w:val="001B525A"/>
    <w:rsid w:val="001C2D32"/>
    <w:rsid w:val="001C2E80"/>
    <w:rsid w:val="001C7CAA"/>
    <w:rsid w:val="001D2150"/>
    <w:rsid w:val="001D773E"/>
    <w:rsid w:val="001E0AA4"/>
    <w:rsid w:val="001E1B14"/>
    <w:rsid w:val="001F35D7"/>
    <w:rsid w:val="001F76FC"/>
    <w:rsid w:val="001F7B82"/>
    <w:rsid w:val="00204095"/>
    <w:rsid w:val="002071D3"/>
    <w:rsid w:val="00207425"/>
    <w:rsid w:val="0022173A"/>
    <w:rsid w:val="00233760"/>
    <w:rsid w:val="00237461"/>
    <w:rsid w:val="00241393"/>
    <w:rsid w:val="00242612"/>
    <w:rsid w:val="0026456A"/>
    <w:rsid w:val="002705AE"/>
    <w:rsid w:val="00277A66"/>
    <w:rsid w:val="00295A36"/>
    <w:rsid w:val="002A2AF6"/>
    <w:rsid w:val="002A5C28"/>
    <w:rsid w:val="002B1828"/>
    <w:rsid w:val="002B6179"/>
    <w:rsid w:val="002B62BE"/>
    <w:rsid w:val="002C3282"/>
    <w:rsid w:val="002D5060"/>
    <w:rsid w:val="002E1E05"/>
    <w:rsid w:val="00307A72"/>
    <w:rsid w:val="003165C4"/>
    <w:rsid w:val="0032701B"/>
    <w:rsid w:val="0034440D"/>
    <w:rsid w:val="00344E50"/>
    <w:rsid w:val="00357C1E"/>
    <w:rsid w:val="00361B32"/>
    <w:rsid w:val="0036254F"/>
    <w:rsid w:val="00363140"/>
    <w:rsid w:val="00366E26"/>
    <w:rsid w:val="003705C2"/>
    <w:rsid w:val="00372EE4"/>
    <w:rsid w:val="00376A44"/>
    <w:rsid w:val="00392BCA"/>
    <w:rsid w:val="003B6450"/>
    <w:rsid w:val="003C7293"/>
    <w:rsid w:val="003D202C"/>
    <w:rsid w:val="003F7827"/>
    <w:rsid w:val="004022B2"/>
    <w:rsid w:val="0040429D"/>
    <w:rsid w:val="00416854"/>
    <w:rsid w:val="00430F66"/>
    <w:rsid w:val="0043285E"/>
    <w:rsid w:val="004339BA"/>
    <w:rsid w:val="00440A1B"/>
    <w:rsid w:val="00445C5D"/>
    <w:rsid w:val="0045644D"/>
    <w:rsid w:val="0046088A"/>
    <w:rsid w:val="00480DE4"/>
    <w:rsid w:val="00486F44"/>
    <w:rsid w:val="004B086F"/>
    <w:rsid w:val="004C5D61"/>
    <w:rsid w:val="004D0A68"/>
    <w:rsid w:val="004F0279"/>
    <w:rsid w:val="004F4C44"/>
    <w:rsid w:val="004F5031"/>
    <w:rsid w:val="005211D9"/>
    <w:rsid w:val="005259F8"/>
    <w:rsid w:val="00540AD9"/>
    <w:rsid w:val="00545787"/>
    <w:rsid w:val="005553B1"/>
    <w:rsid w:val="005630BC"/>
    <w:rsid w:val="00582155"/>
    <w:rsid w:val="00585D0C"/>
    <w:rsid w:val="005A25FA"/>
    <w:rsid w:val="005A4B63"/>
    <w:rsid w:val="005B1C2B"/>
    <w:rsid w:val="005C3F03"/>
    <w:rsid w:val="005C7347"/>
    <w:rsid w:val="005D0D60"/>
    <w:rsid w:val="005E48FF"/>
    <w:rsid w:val="005E5EA7"/>
    <w:rsid w:val="006104E4"/>
    <w:rsid w:val="00624F87"/>
    <w:rsid w:val="00631377"/>
    <w:rsid w:val="00644D96"/>
    <w:rsid w:val="00650D8B"/>
    <w:rsid w:val="00653B1D"/>
    <w:rsid w:val="00665F6D"/>
    <w:rsid w:val="00666C4F"/>
    <w:rsid w:val="00666CD8"/>
    <w:rsid w:val="00670029"/>
    <w:rsid w:val="006776CC"/>
    <w:rsid w:val="006835D7"/>
    <w:rsid w:val="006837F1"/>
    <w:rsid w:val="00691042"/>
    <w:rsid w:val="0069423F"/>
    <w:rsid w:val="006B2F96"/>
    <w:rsid w:val="006B7C8C"/>
    <w:rsid w:val="006C1281"/>
    <w:rsid w:val="006C1334"/>
    <w:rsid w:val="006C3B16"/>
    <w:rsid w:val="006C43BB"/>
    <w:rsid w:val="006C5A2C"/>
    <w:rsid w:val="006C5CEA"/>
    <w:rsid w:val="006D23E4"/>
    <w:rsid w:val="006E1A2D"/>
    <w:rsid w:val="006E46BB"/>
    <w:rsid w:val="007112E7"/>
    <w:rsid w:val="00712211"/>
    <w:rsid w:val="0071304E"/>
    <w:rsid w:val="007201C6"/>
    <w:rsid w:val="00721BBC"/>
    <w:rsid w:val="00723480"/>
    <w:rsid w:val="00724315"/>
    <w:rsid w:val="007354BA"/>
    <w:rsid w:val="00735B34"/>
    <w:rsid w:val="00737AA7"/>
    <w:rsid w:val="0074339B"/>
    <w:rsid w:val="0075561A"/>
    <w:rsid w:val="00760091"/>
    <w:rsid w:val="00760F40"/>
    <w:rsid w:val="00780389"/>
    <w:rsid w:val="00782D4D"/>
    <w:rsid w:val="00792254"/>
    <w:rsid w:val="007A447E"/>
    <w:rsid w:val="007A531D"/>
    <w:rsid w:val="007A784D"/>
    <w:rsid w:val="007D7896"/>
    <w:rsid w:val="007E2FE4"/>
    <w:rsid w:val="007F05E3"/>
    <w:rsid w:val="007F4178"/>
    <w:rsid w:val="007F6436"/>
    <w:rsid w:val="00802186"/>
    <w:rsid w:val="008023AD"/>
    <w:rsid w:val="0081207C"/>
    <w:rsid w:val="0082410C"/>
    <w:rsid w:val="00825666"/>
    <w:rsid w:val="00830C73"/>
    <w:rsid w:val="00832C8B"/>
    <w:rsid w:val="008622EA"/>
    <w:rsid w:val="00862D81"/>
    <w:rsid w:val="00871B19"/>
    <w:rsid w:val="00884CD9"/>
    <w:rsid w:val="00894190"/>
    <w:rsid w:val="00897B15"/>
    <w:rsid w:val="008A682F"/>
    <w:rsid w:val="008D4DC9"/>
    <w:rsid w:val="008E1605"/>
    <w:rsid w:val="008F4141"/>
    <w:rsid w:val="008F4EC8"/>
    <w:rsid w:val="0091000B"/>
    <w:rsid w:val="009127F4"/>
    <w:rsid w:val="00917D26"/>
    <w:rsid w:val="0092378C"/>
    <w:rsid w:val="009274E8"/>
    <w:rsid w:val="00927921"/>
    <w:rsid w:val="0093034A"/>
    <w:rsid w:val="009306ED"/>
    <w:rsid w:val="00931ECF"/>
    <w:rsid w:val="009330BB"/>
    <w:rsid w:val="0094771F"/>
    <w:rsid w:val="00951448"/>
    <w:rsid w:val="00964F3E"/>
    <w:rsid w:val="00970316"/>
    <w:rsid w:val="00984204"/>
    <w:rsid w:val="009931B1"/>
    <w:rsid w:val="00994E19"/>
    <w:rsid w:val="009969B4"/>
    <w:rsid w:val="009B0FED"/>
    <w:rsid w:val="009C54D3"/>
    <w:rsid w:val="009D5FD7"/>
    <w:rsid w:val="009E101E"/>
    <w:rsid w:val="009E2E7F"/>
    <w:rsid w:val="009E45F0"/>
    <w:rsid w:val="009F72C1"/>
    <w:rsid w:val="00A10332"/>
    <w:rsid w:val="00A22A3B"/>
    <w:rsid w:val="00A3516C"/>
    <w:rsid w:val="00A45372"/>
    <w:rsid w:val="00A540D1"/>
    <w:rsid w:val="00A650C9"/>
    <w:rsid w:val="00A71741"/>
    <w:rsid w:val="00AA51E1"/>
    <w:rsid w:val="00AB0F43"/>
    <w:rsid w:val="00AB1320"/>
    <w:rsid w:val="00AB4D7E"/>
    <w:rsid w:val="00AB4E36"/>
    <w:rsid w:val="00AD093D"/>
    <w:rsid w:val="00AD4652"/>
    <w:rsid w:val="00AF02DF"/>
    <w:rsid w:val="00AF6950"/>
    <w:rsid w:val="00AF743F"/>
    <w:rsid w:val="00B03E63"/>
    <w:rsid w:val="00B11056"/>
    <w:rsid w:val="00B24794"/>
    <w:rsid w:val="00B25F65"/>
    <w:rsid w:val="00B26246"/>
    <w:rsid w:val="00B27163"/>
    <w:rsid w:val="00B64C21"/>
    <w:rsid w:val="00B77F9C"/>
    <w:rsid w:val="00B82BFC"/>
    <w:rsid w:val="00B85950"/>
    <w:rsid w:val="00B87233"/>
    <w:rsid w:val="00B87A47"/>
    <w:rsid w:val="00B94DDD"/>
    <w:rsid w:val="00B95B7F"/>
    <w:rsid w:val="00BA17D4"/>
    <w:rsid w:val="00BA44F6"/>
    <w:rsid w:val="00BA67A1"/>
    <w:rsid w:val="00BB17BA"/>
    <w:rsid w:val="00BB1BA8"/>
    <w:rsid w:val="00BB2697"/>
    <w:rsid w:val="00BB2CA5"/>
    <w:rsid w:val="00BB503B"/>
    <w:rsid w:val="00BB53C8"/>
    <w:rsid w:val="00BC36D0"/>
    <w:rsid w:val="00BC71B7"/>
    <w:rsid w:val="00BE6E8A"/>
    <w:rsid w:val="00C12D43"/>
    <w:rsid w:val="00C2340A"/>
    <w:rsid w:val="00C269C5"/>
    <w:rsid w:val="00C27352"/>
    <w:rsid w:val="00C409CD"/>
    <w:rsid w:val="00C4751E"/>
    <w:rsid w:val="00C47612"/>
    <w:rsid w:val="00C52799"/>
    <w:rsid w:val="00C60210"/>
    <w:rsid w:val="00C64D9B"/>
    <w:rsid w:val="00C67633"/>
    <w:rsid w:val="00C746C6"/>
    <w:rsid w:val="00C8388D"/>
    <w:rsid w:val="00C8441F"/>
    <w:rsid w:val="00CB0AFA"/>
    <w:rsid w:val="00CB232F"/>
    <w:rsid w:val="00CB4046"/>
    <w:rsid w:val="00CC41E5"/>
    <w:rsid w:val="00CC5CAD"/>
    <w:rsid w:val="00D02B74"/>
    <w:rsid w:val="00D048D6"/>
    <w:rsid w:val="00D41119"/>
    <w:rsid w:val="00D475FD"/>
    <w:rsid w:val="00D6067B"/>
    <w:rsid w:val="00D702D3"/>
    <w:rsid w:val="00D82C6E"/>
    <w:rsid w:val="00D92354"/>
    <w:rsid w:val="00D95867"/>
    <w:rsid w:val="00DB5746"/>
    <w:rsid w:val="00DD1FF2"/>
    <w:rsid w:val="00DD699A"/>
    <w:rsid w:val="00DE3687"/>
    <w:rsid w:val="00DF17F5"/>
    <w:rsid w:val="00E0238F"/>
    <w:rsid w:val="00E22E32"/>
    <w:rsid w:val="00E30C08"/>
    <w:rsid w:val="00E53B39"/>
    <w:rsid w:val="00E5680A"/>
    <w:rsid w:val="00E60855"/>
    <w:rsid w:val="00E6103D"/>
    <w:rsid w:val="00E6291B"/>
    <w:rsid w:val="00E71F5B"/>
    <w:rsid w:val="00E76A8F"/>
    <w:rsid w:val="00E77E8A"/>
    <w:rsid w:val="00EA7FD1"/>
    <w:rsid w:val="00EC1E3E"/>
    <w:rsid w:val="00EC2D97"/>
    <w:rsid w:val="00ED0593"/>
    <w:rsid w:val="00ED063C"/>
    <w:rsid w:val="00ED29A3"/>
    <w:rsid w:val="00EE7442"/>
    <w:rsid w:val="00EF08D6"/>
    <w:rsid w:val="00EF3C7D"/>
    <w:rsid w:val="00EF6C1F"/>
    <w:rsid w:val="00F037B1"/>
    <w:rsid w:val="00F23BE9"/>
    <w:rsid w:val="00F37FD3"/>
    <w:rsid w:val="00F51DF4"/>
    <w:rsid w:val="00F5626B"/>
    <w:rsid w:val="00F62466"/>
    <w:rsid w:val="00F749C2"/>
    <w:rsid w:val="00F86588"/>
    <w:rsid w:val="00FA05C3"/>
    <w:rsid w:val="00FB30A5"/>
    <w:rsid w:val="00FB3CBA"/>
    <w:rsid w:val="00FC549B"/>
    <w:rsid w:val="00FD3DBF"/>
    <w:rsid w:val="00FD4C96"/>
    <w:rsid w:val="00FD69CF"/>
    <w:rsid w:val="00FD7ABC"/>
    <w:rsid w:val="00FE0308"/>
    <w:rsid w:val="00FE305D"/>
    <w:rsid w:val="00FE5BBE"/>
    <w:rsid w:val="00FE7D77"/>
    <w:rsid w:val="00FE7FCB"/>
    <w:rsid w:val="00FF33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EB8F5"/>
  <w15:chartTrackingRefBased/>
  <w15:docId w15:val="{617A1F68-6A07-4899-A701-6E45F8840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1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11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11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1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1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1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1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1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1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1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11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11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1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1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1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1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1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119"/>
    <w:rPr>
      <w:rFonts w:eastAsiaTheme="majorEastAsia" w:cstheme="majorBidi"/>
      <w:color w:val="272727" w:themeColor="text1" w:themeTint="D8"/>
    </w:rPr>
  </w:style>
  <w:style w:type="paragraph" w:styleId="Title">
    <w:name w:val="Title"/>
    <w:basedOn w:val="Normal"/>
    <w:next w:val="Normal"/>
    <w:link w:val="TitleChar"/>
    <w:uiPriority w:val="10"/>
    <w:qFormat/>
    <w:rsid w:val="00D411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1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1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1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119"/>
    <w:pPr>
      <w:spacing w:before="160"/>
      <w:jc w:val="center"/>
    </w:pPr>
    <w:rPr>
      <w:i/>
      <w:iCs/>
      <w:color w:val="404040" w:themeColor="text1" w:themeTint="BF"/>
    </w:rPr>
  </w:style>
  <w:style w:type="character" w:customStyle="1" w:styleId="QuoteChar">
    <w:name w:val="Quote Char"/>
    <w:basedOn w:val="DefaultParagraphFont"/>
    <w:link w:val="Quote"/>
    <w:uiPriority w:val="29"/>
    <w:rsid w:val="00D41119"/>
    <w:rPr>
      <w:i/>
      <w:iCs/>
      <w:color w:val="404040" w:themeColor="text1" w:themeTint="BF"/>
    </w:rPr>
  </w:style>
  <w:style w:type="paragraph" w:styleId="ListParagraph">
    <w:name w:val="List Paragraph"/>
    <w:basedOn w:val="Normal"/>
    <w:uiPriority w:val="34"/>
    <w:qFormat/>
    <w:rsid w:val="00D41119"/>
    <w:pPr>
      <w:ind w:left="720"/>
      <w:contextualSpacing/>
    </w:pPr>
  </w:style>
  <w:style w:type="character" w:styleId="IntenseEmphasis">
    <w:name w:val="Intense Emphasis"/>
    <w:basedOn w:val="DefaultParagraphFont"/>
    <w:uiPriority w:val="21"/>
    <w:qFormat/>
    <w:rsid w:val="00D41119"/>
    <w:rPr>
      <w:i/>
      <w:iCs/>
      <w:color w:val="0F4761" w:themeColor="accent1" w:themeShade="BF"/>
    </w:rPr>
  </w:style>
  <w:style w:type="paragraph" w:styleId="IntenseQuote">
    <w:name w:val="Intense Quote"/>
    <w:basedOn w:val="Normal"/>
    <w:next w:val="Normal"/>
    <w:link w:val="IntenseQuoteChar"/>
    <w:uiPriority w:val="30"/>
    <w:qFormat/>
    <w:rsid w:val="00D411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119"/>
    <w:rPr>
      <w:i/>
      <w:iCs/>
      <w:color w:val="0F4761" w:themeColor="accent1" w:themeShade="BF"/>
    </w:rPr>
  </w:style>
  <w:style w:type="character" w:styleId="IntenseReference">
    <w:name w:val="Intense Reference"/>
    <w:basedOn w:val="DefaultParagraphFont"/>
    <w:uiPriority w:val="32"/>
    <w:qFormat/>
    <w:rsid w:val="00D41119"/>
    <w:rPr>
      <w:b/>
      <w:bCs/>
      <w:smallCaps/>
      <w:color w:val="0F4761" w:themeColor="accent1" w:themeShade="BF"/>
      <w:spacing w:val="5"/>
    </w:rPr>
  </w:style>
  <w:style w:type="character" w:styleId="Hyperlink">
    <w:name w:val="Hyperlink"/>
    <w:basedOn w:val="DefaultParagraphFont"/>
    <w:uiPriority w:val="99"/>
    <w:unhideWhenUsed/>
    <w:rsid w:val="003165C4"/>
    <w:rPr>
      <w:color w:val="467886" w:themeColor="hyperlink"/>
      <w:u w:val="single"/>
    </w:rPr>
  </w:style>
  <w:style w:type="character" w:styleId="FollowedHyperlink">
    <w:name w:val="FollowedHyperlink"/>
    <w:basedOn w:val="DefaultParagraphFont"/>
    <w:uiPriority w:val="99"/>
    <w:semiHidden/>
    <w:unhideWhenUsed/>
    <w:rsid w:val="003165C4"/>
    <w:rPr>
      <w:color w:val="96607D" w:themeColor="followedHyperlink"/>
      <w:u w:val="single"/>
    </w:rPr>
  </w:style>
  <w:style w:type="paragraph" w:styleId="Header">
    <w:name w:val="header"/>
    <w:basedOn w:val="Normal"/>
    <w:link w:val="HeaderChar"/>
    <w:uiPriority w:val="99"/>
    <w:unhideWhenUsed/>
    <w:rsid w:val="00665F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F6D"/>
  </w:style>
  <w:style w:type="paragraph" w:styleId="Footer">
    <w:name w:val="footer"/>
    <w:basedOn w:val="Normal"/>
    <w:link w:val="FooterChar"/>
    <w:uiPriority w:val="99"/>
    <w:unhideWhenUsed/>
    <w:rsid w:val="00665F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F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2668614">
      <w:bodyDiv w:val="1"/>
      <w:marLeft w:val="0"/>
      <w:marRight w:val="0"/>
      <w:marTop w:val="0"/>
      <w:marBottom w:val="0"/>
      <w:divBdr>
        <w:top w:val="none" w:sz="0" w:space="0" w:color="auto"/>
        <w:left w:val="none" w:sz="0" w:space="0" w:color="auto"/>
        <w:bottom w:val="none" w:sz="0" w:space="0" w:color="auto"/>
        <w:right w:val="none" w:sz="0" w:space="0" w:color="auto"/>
      </w:divBdr>
      <w:divsChild>
        <w:div w:id="1218278802">
          <w:marLeft w:val="0"/>
          <w:marRight w:val="0"/>
          <w:marTop w:val="0"/>
          <w:marBottom w:val="0"/>
          <w:divBdr>
            <w:top w:val="none" w:sz="0" w:space="0" w:color="auto"/>
            <w:left w:val="none" w:sz="0" w:space="0" w:color="auto"/>
            <w:bottom w:val="none" w:sz="0" w:space="0" w:color="auto"/>
            <w:right w:val="none" w:sz="0" w:space="0" w:color="auto"/>
          </w:divBdr>
        </w:div>
        <w:div w:id="495464589">
          <w:marLeft w:val="0"/>
          <w:marRight w:val="0"/>
          <w:marTop w:val="0"/>
          <w:marBottom w:val="0"/>
          <w:divBdr>
            <w:top w:val="none" w:sz="0" w:space="0" w:color="auto"/>
            <w:left w:val="none" w:sz="0" w:space="0" w:color="auto"/>
            <w:bottom w:val="none" w:sz="0" w:space="0" w:color="auto"/>
            <w:right w:val="none" w:sz="0" w:space="0" w:color="auto"/>
          </w:divBdr>
        </w:div>
      </w:divsChild>
    </w:div>
    <w:div w:id="594366890">
      <w:bodyDiv w:val="1"/>
      <w:marLeft w:val="0"/>
      <w:marRight w:val="0"/>
      <w:marTop w:val="0"/>
      <w:marBottom w:val="0"/>
      <w:divBdr>
        <w:top w:val="none" w:sz="0" w:space="0" w:color="auto"/>
        <w:left w:val="none" w:sz="0" w:space="0" w:color="auto"/>
        <w:bottom w:val="none" w:sz="0" w:space="0" w:color="auto"/>
        <w:right w:val="none" w:sz="0" w:space="0" w:color="auto"/>
      </w:divBdr>
      <w:divsChild>
        <w:div w:id="605432072">
          <w:marLeft w:val="0"/>
          <w:marRight w:val="0"/>
          <w:marTop w:val="0"/>
          <w:marBottom w:val="0"/>
          <w:divBdr>
            <w:top w:val="none" w:sz="0" w:space="0" w:color="auto"/>
            <w:left w:val="none" w:sz="0" w:space="0" w:color="auto"/>
            <w:bottom w:val="none" w:sz="0" w:space="0" w:color="auto"/>
            <w:right w:val="none" w:sz="0" w:space="0" w:color="auto"/>
          </w:divBdr>
        </w:div>
        <w:div w:id="8936569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6922/wje.22.1.3" TargetMode="External"/><Relationship Id="rId21" Type="http://schemas.openxmlformats.org/officeDocument/2006/relationships/hyperlink" Target="https://early-education.org.uk/friedrich-froebel/" TargetMode="External"/><Relationship Id="rId42" Type="http://schemas.openxmlformats.org/officeDocument/2006/relationships/hyperlink" Target="https://literacytrust.org.uk/resources/10-reasons-why-play-important/" TargetMode="External"/><Relationship Id="rId47" Type="http://schemas.openxmlformats.org/officeDocument/2006/relationships/hyperlink" Target="https://doi.org/10.3389/fpsyg.2023.1247483" TargetMode="External"/><Relationship Id="rId63" Type="http://schemas.openxmlformats.org/officeDocument/2006/relationships/hyperlink" Target="https://www.nurseryworld.co.uk/content/features/a-unique-child-integrated-review-in-view/" TargetMode="External"/><Relationship Id="rId68" Type="http://schemas.openxmlformats.org/officeDocument/2006/relationships/hyperlink" Target="https://hwb.gov.wales/curriculum-for-wales/designing-your-curriculum/developing-a-vision-for-curriculum-design/" TargetMode="External"/><Relationship Id="rId16" Type="http://schemas.openxmlformats.org/officeDocument/2006/relationships/hyperlink" Target="https://www.partnershipforchildren.org.uk/who-we-are/news-and-blog/including-childrens-voices-in-the-early-years/" TargetMode="External"/><Relationship Id="rId11" Type="http://schemas.openxmlformats.org/officeDocument/2006/relationships/hyperlink" Target="https://doi.org/10.1080/1350293X.2022.2070648" TargetMode="External"/><Relationship Id="rId24" Type="http://schemas.openxmlformats.org/officeDocument/2006/relationships/hyperlink" Target="https://doi.org/10.1080/20004508.2023.2297506" TargetMode="External"/><Relationship Id="rId32" Type="http://schemas.openxmlformats.org/officeDocument/2006/relationships/hyperlink" Target="https://pure.southwales.ac.uk/en/studentTheses/narratives-of-trust-accountability-and-autonomy-in-welsh-educatio" TargetMode="External"/><Relationship Id="rId37" Type="http://schemas.openxmlformats.org/officeDocument/2006/relationships/hyperlink" Target="https://www.ijojournals.com/index.php/er/article/view/455/221" TargetMode="External"/><Relationship Id="rId40" Type="http://schemas.openxmlformats.org/officeDocument/2006/relationships/hyperlink" Target="https://tewhariki.tahurangi.education.govt.nz/te-whariki-online/assessment-planning-and-evaluation/5637165598.p" TargetMode="External"/><Relationship Id="rId45" Type="http://schemas.openxmlformats.org/officeDocument/2006/relationships/hyperlink" Target="https://www.hekupu.ac.nz/article/assessment-practices-within-new-zealand-early-childhood-settings" TargetMode="External"/><Relationship Id="rId53" Type="http://schemas.openxmlformats.org/officeDocument/2006/relationships/hyperlink" Target="https://doi:10.7577/IJERTV13IS080042" TargetMode="External"/><Relationship Id="rId58" Type="http://schemas.openxmlformats.org/officeDocument/2006/relationships/hyperlink" Target="https://ece.spcaeducation.org.nz/about/child-development-age-ranges/" TargetMode="External"/><Relationship Id="rId66" Type="http://schemas.openxmlformats.org/officeDocument/2006/relationships/hyperlink" Target="https://doi-org.ezproxy.uwtsd.ac.uk/10.1080/1350293X.2021.1992466" TargetMode="External"/><Relationship Id="rId74" Type="http://schemas.openxmlformats.org/officeDocument/2006/relationships/hyperlink" Target="https://doi.org/10.1080/09575146.2015.1110786" TargetMode="External"/><Relationship Id="rId5" Type="http://schemas.openxmlformats.org/officeDocument/2006/relationships/footnotes" Target="footnotes.xml"/><Relationship Id="rId61" Type="http://schemas.openxmlformats.org/officeDocument/2006/relationships/hyperlink" Target="https://www.familycentre.org/news/post/why-active-listening-is-important-in-parent-child-relationships" TargetMode="External"/><Relationship Id="rId19" Type="http://schemas.openxmlformats.org/officeDocument/2006/relationships/hyperlink" Target="https://www.gov.wales/sites/default/files/publications/2018-03/successful-futures.pdf" TargetMode="External"/><Relationship Id="rId14" Type="http://schemas.openxmlformats.org/officeDocument/2006/relationships/hyperlink" Target="https://www.cardiff.ac.uk/news/view/2880379-welsh-speaking-students-bond-on-trip-exploring-Maori-culture" TargetMode="External"/><Relationship Id="rId22" Type="http://schemas.openxmlformats.org/officeDocument/2006/relationships/hyperlink" Target="https://www.estyn.gov.wales/system/files/2022-01/Effective%2520school%2520support%2520for%2520disadvantaged%2520and%2520vulnerable%2520pupils%2520en_0.pdf" TargetMode="External"/><Relationship Id="rId27" Type="http://schemas.openxmlformats.org/officeDocument/2006/relationships/hyperlink" Target="https://doi.org/10.3390/children11111378" TargetMode="External"/><Relationship Id="rId30" Type="http://schemas.openxmlformats.org/officeDocument/2006/relationships/hyperlink" Target="https://doi-org.ezproxy.uwtsd.ac.uk/10.1177/10962506251320102" TargetMode="External"/><Relationship Id="rId35" Type="http://schemas.openxmlformats.org/officeDocument/2006/relationships/hyperlink" Target="https://www.froebel.org.uk/uploads/documents/FT_Observing-young-children_Pamphlet_INTERACTIVE_REV-2.pdf" TargetMode="External"/><Relationship Id="rId43" Type="http://schemas.openxmlformats.org/officeDocument/2006/relationships/hyperlink" Target="https://scholarworks.waldenu.edu/dissertations/5235/" TargetMode="External"/><Relationship Id="rId48" Type="http://schemas.openxmlformats.org/officeDocument/2006/relationships/hyperlink" Target="https://doi.org/10.3389/feduc.2022.751801" TargetMode="External"/><Relationship Id="rId56" Type="http://schemas.openxmlformats.org/officeDocument/2006/relationships/hyperlink" Target="https://mro.massey.ac.nz/server/api/core/bitstreams/540fa65a-30a6-42e4-b0e5-86d295eae61c/content" TargetMode="External"/><Relationship Id="rId64" Type="http://schemas.openxmlformats.org/officeDocument/2006/relationships/hyperlink" Target="https://www.unicef.org/sites/default/files/2018-12/UNICEF-Lego-Foundation-Learning-through-Play.pdf" TargetMode="External"/><Relationship Id="rId69" Type="http://schemas.openxmlformats.org/officeDocument/2006/relationships/hyperlink" Target="https://www.gov.wales/research-assessment-practices-foundation-phase-summary-html" TargetMode="External"/><Relationship Id="rId77" Type="http://schemas.openxmlformats.org/officeDocument/2006/relationships/theme" Target="theme/theme1.xml"/><Relationship Id="rId8" Type="http://schemas.openxmlformats.org/officeDocument/2006/relationships/hyperlink" Target="https://www.unicef.org.uk/wp-content/uploads/2019/10/UNCRC_summary-1_1.pdf" TargetMode="External"/><Relationship Id="rId51" Type="http://schemas.openxmlformats.org/officeDocument/2006/relationships/hyperlink" Target="https://www.plymouth.gov.uk/eyfs-assessment-principles-and-practice" TargetMode="External"/><Relationship Id="rId72" Type="http://schemas.openxmlformats.org/officeDocument/2006/relationships/hyperlink" Target="https://hwb.gov.wales/curriculum-for-wales/assessment-arrangements/supporting-learner-progression-assessment-guidance" TargetMode="External"/><Relationship Id="rId3" Type="http://schemas.openxmlformats.org/officeDocument/2006/relationships/settings" Target="settings.xml"/><Relationship Id="rId12" Type="http://schemas.openxmlformats.org/officeDocument/2006/relationships/hyperlink" Target="https://birthto5matters.org.uk/wp-content/uploads/2021/03/PDF-8-Te-Whariki-Early-Childhood-Curriculum-ENG-Web.pdf" TargetMode="External"/><Relationship Id="rId17" Type="http://schemas.openxmlformats.org/officeDocument/2006/relationships/hyperlink" Target="https://assets.publishing.service.gov.uk/media/60e6fb43d3bf7f56896127e5/The_Children_Act_1989_guidance_and_regulations_Volume_2_care_planning__placement_and_case_review.pdf" TargetMode="External"/><Relationship Id="rId25" Type="http://schemas.openxmlformats.org/officeDocument/2006/relationships/hyperlink" Target="https://doi.org/10.1080/09669760.2023.2186837" TargetMode="External"/><Relationship Id="rId33" Type="http://schemas.openxmlformats.org/officeDocument/2006/relationships/hyperlink" Target="https://journalism.university/communication-research-methods/strengths-limitations-observation-method/" TargetMode="External"/><Relationship Id="rId38" Type="http://schemas.openxmlformats.org/officeDocument/2006/relationships/hyperlink" Target="https://www.hekupu.ac.nz/article/te-whariki-revisited-how-approaches-assessment-can-make-valued-learning-visible" TargetMode="External"/><Relationship Id="rId46" Type="http://schemas.openxmlformats.org/officeDocument/2006/relationships/hyperlink" Target="https://ncca.ie/media/4835/audit-of-the-content-of-early-years-and-primary-key-findings.pdf" TargetMode="External"/><Relationship Id="rId59" Type="http://schemas.openxmlformats.org/officeDocument/2006/relationships/hyperlink" Target="https://www.bps.org.uk/news/barriers-utilising-play-based-learning-englands-primary-school-classrooms" TargetMode="External"/><Relationship Id="rId67" Type="http://schemas.openxmlformats.org/officeDocument/2006/relationships/hyperlink" Target="https://education.purdue.edu/2024/01/curriculum-design-culturally-appropriate/" TargetMode="External"/><Relationship Id="rId20" Type="http://schemas.openxmlformats.org/officeDocument/2006/relationships/hyperlink" Target="https://early-education.org.uk/friedrich-froebel/" TargetMode="External"/><Relationship Id="rId41" Type="http://schemas.openxmlformats.org/officeDocument/2006/relationships/hyperlink" Target="https://www.myece.org.nz/te-whariki-curriculum/" TargetMode="External"/><Relationship Id="rId54" Type="http://schemas.openxmlformats.org/officeDocument/2006/relationships/hyperlink" Target="https://doi.org/10.3389/feduc.2021.687601" TargetMode="External"/><Relationship Id="rId62" Type="http://schemas.openxmlformats.org/officeDocument/2006/relationships/hyperlink" Target="https://fordhaminstitute.org/national/commentary/children-learn-best-when-they-feel-safe-and-valued" TargetMode="External"/><Relationship Id="rId70" Type="http://schemas.openxmlformats.org/officeDocument/2006/relationships/hyperlink" Target="https://hwb.gov.wales/curriculum-for-wales/introduction-to-curriculum-for-wales-guidance/" TargetMode="External"/><Relationship Id="rId75"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carelearning.org.uk/qualifications/level-1-caring-children/cfc-2-listening/1-2-give-an-example-of-active-listening/" TargetMode="External"/><Relationship Id="rId23" Type="http://schemas.openxmlformats.org/officeDocument/2006/relationships/hyperlink" Target="https://www.estyn.gov.wales/system/files/2024-02/Effective%20approaches%20to%20assessment%20that%20improve%20teaching%20and%20learning.pdf" TargetMode="External"/><Relationship Id="rId28" Type="http://schemas.openxmlformats.org/officeDocument/2006/relationships/hyperlink" Target="https://hbr.org/2024/01/what-is-active-listening" TargetMode="External"/><Relationship Id="rId36" Type="http://schemas.openxmlformats.org/officeDocument/2006/relationships/hyperlink" Target="https://www.lexercise.com/blog/dyslexia-intervention" TargetMode="External"/><Relationship Id="rId49" Type="http://schemas.openxmlformats.org/officeDocument/2006/relationships/hyperlink" Target="https://www.edutopia.org/article/ensuring-instruction-inclusive-diverse-learners/" TargetMode="External"/><Relationship Id="rId57" Type="http://schemas.openxmlformats.org/officeDocument/2006/relationships/hyperlink" Target="https://assets.publishing.service.gov.uk/media/5c6eb77340f0b647b214c599/374_Implementing_Inclusive_Education.pdf" TargetMode="External"/><Relationship Id="rId10" Type="http://schemas.openxmlformats.org/officeDocument/2006/relationships/hyperlink" Target="https://www.audit.wales/sites/default/files/publications/The-new-Curriculum-for-Wales-Eng.pdf" TargetMode="External"/><Relationship Id="rId31" Type="http://schemas.openxmlformats.org/officeDocument/2006/relationships/hyperlink" Target="https://theeducationhub.org.nz/learning-notes-an-alternative-to-learning-stories-2/" TargetMode="External"/><Relationship Id="rId44" Type="http://schemas.openxmlformats.org/officeDocument/2006/relationships/hyperlink" Target="https://doi.org/10.47408/jldhe.vi32.1409" TargetMode="External"/><Relationship Id="rId52" Type="http://schemas.openxmlformats.org/officeDocument/2006/relationships/hyperlink" Target="https://www.bera.ac.uk/blog/curriculum-reform-and-inequality-the-challenges-facing-wales" TargetMode="External"/><Relationship Id="rId60" Type="http://schemas.openxmlformats.org/officeDocument/2006/relationships/hyperlink" Target="https://doi.org/10.1002/nur.22231" TargetMode="External"/><Relationship Id="rId65" Type="http://schemas.openxmlformats.org/officeDocument/2006/relationships/hyperlink" Target="https://www.unicef.org.uk/wp-content/uploads/2019/10/UNCRC_summary-1_1.pdf" TargetMode="External"/><Relationship Id="rId73" Type="http://schemas.openxmlformats.org/officeDocument/2006/relationships/hyperlink" Target="https://hwb.gov.wales/curriculum-for-wales" TargetMode="External"/><Relationship Id="rId4" Type="http://schemas.openxmlformats.org/officeDocument/2006/relationships/webSettings" Target="webSettings.xml"/><Relationship Id="rId9" Type="http://schemas.openxmlformats.org/officeDocument/2006/relationships/hyperlink" Target="https://hwb.gov.wales/curriculum-for-wales/designing-your-curriculum/developing-a-vision-for-curriculum-design/" TargetMode="External"/><Relationship Id="rId13" Type="http://schemas.openxmlformats.org/officeDocument/2006/relationships/hyperlink" Target="https://www.morethanascore.org.uk/wp-content/uploads/2019/08/Baseline-Research.pdf" TargetMode="External"/><Relationship Id="rId18" Type="http://schemas.openxmlformats.org/officeDocument/2006/relationships/hyperlink" Target="https://www.gov.uk/government/publications/development-matters--2/development-matters" TargetMode="External"/><Relationship Id="rId39" Type="http://schemas.openxmlformats.org/officeDocument/2006/relationships/hyperlink" Target="https://tewhariki.tahurangi.education.govt.nz/the-wh-riki/5637165868.p" TargetMode="External"/><Relationship Id="rId34" Type="http://schemas.openxmlformats.org/officeDocument/2006/relationships/hyperlink" Target="https://www.bera.ac.uk/blog/embracing-child-centred-education-a-path-to-learning-freedom" TargetMode="External"/><Relationship Id="rId50" Type="http://schemas.openxmlformats.org/officeDocument/2006/relationships/hyperlink" Target="https://www.hekupu.ac.nz/article/celebrating-assessment-through-everyday-collective-leadership" TargetMode="External"/><Relationship Id="rId55" Type="http://schemas.openxmlformats.org/officeDocument/2006/relationships/hyperlink" Target="https://library.wwu.edu/age-accountability-how-standardized-testing-came-dominate-american-schools-and-compromise-education" TargetMode="External"/><Relationship Id="rId76" Type="http://schemas.openxmlformats.org/officeDocument/2006/relationships/fontTable" Target="fontTable.xml"/><Relationship Id="rId7" Type="http://schemas.openxmlformats.org/officeDocument/2006/relationships/image" Target="media/image1.jpg"/><Relationship Id="rId71" Type="http://schemas.openxmlformats.org/officeDocument/2006/relationships/hyperlink" Target="https://www.gov.wales/curriculum-wales-annual-report-2024-html" TargetMode="External"/><Relationship Id="rId2" Type="http://schemas.openxmlformats.org/officeDocument/2006/relationships/styles" Target="styles.xml"/><Relationship Id="rId29" Type="http://schemas.openxmlformats.org/officeDocument/2006/relationships/hyperlink" Target="https://educationendowmentfoundation.org.uk/early-years/the-unique-child-tailoring-personalised-support-in-the-early-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8985</TotalTime>
  <Pages>23</Pages>
  <Words>8071</Words>
  <Characters>46010</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Christie Roberts (2305703)</dc:creator>
  <cp:keywords/>
  <dc:description/>
  <cp:lastModifiedBy>Christie Roberts (2305703)</cp:lastModifiedBy>
  <cp:revision>724</cp:revision>
  <dcterms:created xsi:type="dcterms:W3CDTF">2025-05-19T10:21:00Z</dcterms:created>
  <dcterms:modified xsi:type="dcterms:W3CDTF">2025-06-02T08:29:00Z</dcterms:modified>
</cp:coreProperties>
</file>