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D8F1A5" w:rsidR="00A9338B" w:rsidRDefault="6895BCD9" w:rsidP="6895BCD9">
      <w:pPr>
        <w:rPr>
          <w:rFonts w:ascii="Arial" w:eastAsia="Arial" w:hAnsi="Arial" w:cs="Arial"/>
          <w:b/>
          <w:bCs/>
          <w:sz w:val="52"/>
          <w:szCs w:val="52"/>
        </w:rPr>
      </w:pPr>
      <w:r w:rsidRPr="6895BCD9">
        <w:rPr>
          <w:rFonts w:ascii="Arial" w:eastAsia="Arial" w:hAnsi="Arial" w:cs="Arial"/>
          <w:b/>
          <w:bCs/>
          <w:sz w:val="52"/>
          <w:szCs w:val="52"/>
        </w:rPr>
        <w:t>EFFECTIVE TEAM WORKING AND COMMUNICATION SKILLS ASSESSMENT 1</w:t>
      </w:r>
    </w:p>
    <w:p w14:paraId="2C8FD470" w14:textId="3F9E8646" w:rsidR="6895BCD9" w:rsidRDefault="6895BCD9" w:rsidP="6895BCD9">
      <w:pPr>
        <w:rPr>
          <w:rFonts w:ascii="Arial" w:eastAsia="Arial" w:hAnsi="Arial" w:cs="Arial"/>
          <w:b/>
          <w:bCs/>
          <w:sz w:val="52"/>
          <w:szCs w:val="52"/>
        </w:rPr>
      </w:pPr>
    </w:p>
    <w:p w14:paraId="4A0B6E27" w14:textId="7B4265AC" w:rsidR="6895BCD9" w:rsidRDefault="6895BCD9" w:rsidP="6895BCD9">
      <w:pPr>
        <w:rPr>
          <w:rFonts w:ascii="Arial" w:eastAsia="Arial" w:hAnsi="Arial" w:cs="Arial"/>
          <w:b/>
          <w:bCs/>
          <w:sz w:val="52"/>
          <w:szCs w:val="52"/>
        </w:rPr>
      </w:pPr>
      <w:r w:rsidRPr="6895BCD9">
        <w:rPr>
          <w:rFonts w:ascii="Arial" w:eastAsia="Arial" w:hAnsi="Arial" w:cs="Arial"/>
          <w:b/>
          <w:bCs/>
          <w:sz w:val="52"/>
          <w:szCs w:val="52"/>
        </w:rPr>
        <w:t xml:space="preserve">Student name: Zhyulven </w:t>
      </w:r>
      <w:proofErr w:type="spellStart"/>
      <w:r w:rsidRPr="6895BCD9">
        <w:rPr>
          <w:rFonts w:ascii="Arial" w:eastAsia="Arial" w:hAnsi="Arial" w:cs="Arial"/>
          <w:b/>
          <w:bCs/>
          <w:sz w:val="52"/>
          <w:szCs w:val="52"/>
        </w:rPr>
        <w:t>Bekirova</w:t>
      </w:r>
      <w:proofErr w:type="spellEnd"/>
      <w:r w:rsidRPr="6895BCD9">
        <w:rPr>
          <w:rFonts w:ascii="Arial" w:eastAsia="Arial" w:hAnsi="Arial" w:cs="Arial"/>
          <w:b/>
          <w:bCs/>
          <w:sz w:val="52"/>
          <w:szCs w:val="52"/>
        </w:rPr>
        <w:t xml:space="preserve"> </w:t>
      </w:r>
    </w:p>
    <w:p w14:paraId="689854D7" w14:textId="4A79E5CE" w:rsidR="6895BCD9" w:rsidRDefault="6895BCD9" w:rsidP="6895BCD9">
      <w:r w:rsidRPr="6895BCD9">
        <w:rPr>
          <w:rFonts w:ascii="Arial" w:eastAsia="Arial" w:hAnsi="Arial" w:cs="Arial"/>
          <w:b/>
          <w:bCs/>
          <w:sz w:val="52"/>
          <w:szCs w:val="52"/>
        </w:rPr>
        <w:t>Student ID:       2119746</w:t>
      </w:r>
    </w:p>
    <w:p w14:paraId="5C008C5E" w14:textId="2E98EF4E" w:rsidR="6895BCD9" w:rsidRDefault="6895BCD9" w:rsidP="6895BCD9">
      <w:pPr>
        <w:rPr>
          <w:rFonts w:ascii="Arial" w:eastAsia="Arial" w:hAnsi="Arial" w:cs="Arial"/>
          <w:b/>
          <w:bCs/>
          <w:sz w:val="52"/>
          <w:szCs w:val="52"/>
        </w:rPr>
      </w:pPr>
    </w:p>
    <w:p w14:paraId="08EB606F" w14:textId="5B81E027" w:rsidR="6895BCD9" w:rsidRDefault="6895BCD9" w:rsidP="6895BCD9">
      <w:r w:rsidRPr="6895BCD9">
        <w:rPr>
          <w:rFonts w:ascii="Arial" w:eastAsia="Arial" w:hAnsi="Arial" w:cs="Arial"/>
          <w:b/>
          <w:bCs/>
          <w:sz w:val="52"/>
          <w:szCs w:val="52"/>
        </w:rPr>
        <w:t xml:space="preserve">Lecturer name: Lloyd </w:t>
      </w:r>
      <w:proofErr w:type="spellStart"/>
      <w:r w:rsidRPr="6895BCD9">
        <w:rPr>
          <w:rFonts w:ascii="Arial" w:eastAsia="Arial" w:hAnsi="Arial" w:cs="Arial"/>
          <w:b/>
          <w:bCs/>
          <w:sz w:val="52"/>
          <w:szCs w:val="52"/>
        </w:rPr>
        <w:t>Beharry</w:t>
      </w:r>
      <w:proofErr w:type="spellEnd"/>
    </w:p>
    <w:p w14:paraId="3511A43C" w14:textId="5FF8048D" w:rsidR="6895BCD9" w:rsidRDefault="6895BCD9" w:rsidP="6895BCD9">
      <w:pPr>
        <w:rPr>
          <w:rFonts w:ascii="Arial" w:eastAsia="Arial" w:hAnsi="Arial" w:cs="Arial"/>
          <w:b/>
          <w:bCs/>
          <w:sz w:val="52"/>
          <w:szCs w:val="52"/>
        </w:rPr>
      </w:pPr>
    </w:p>
    <w:p w14:paraId="1903D779" w14:textId="41299606" w:rsidR="6895BCD9" w:rsidRDefault="6895BCD9" w:rsidP="6895BCD9">
      <w:pPr>
        <w:rPr>
          <w:rFonts w:ascii="Arial" w:eastAsia="Arial" w:hAnsi="Arial" w:cs="Arial"/>
          <w:b/>
          <w:bCs/>
          <w:sz w:val="52"/>
          <w:szCs w:val="52"/>
        </w:rPr>
      </w:pPr>
    </w:p>
    <w:p w14:paraId="0FAFD644" w14:textId="21F26CEE" w:rsidR="6895BCD9" w:rsidRDefault="6895BCD9" w:rsidP="6895BCD9">
      <w:pPr>
        <w:rPr>
          <w:rFonts w:ascii="Arial" w:eastAsia="Arial" w:hAnsi="Arial" w:cs="Arial"/>
          <w:b/>
          <w:bCs/>
          <w:sz w:val="52"/>
          <w:szCs w:val="52"/>
        </w:rPr>
      </w:pPr>
    </w:p>
    <w:p w14:paraId="6F51ADAC" w14:textId="427062E4" w:rsidR="6895BCD9" w:rsidRDefault="6895BCD9" w:rsidP="6895BCD9">
      <w:r>
        <w:rPr>
          <w:noProof/>
        </w:rPr>
        <w:drawing>
          <wp:inline distT="0" distB="0" distL="0" distR="0" wp14:anchorId="69264C9E" wp14:editId="5D6C1728">
            <wp:extent cx="3714750" cy="1228725"/>
            <wp:effectExtent l="0" t="0" r="0" b="0"/>
            <wp:docPr id="1816262324" name="Picture 1816262324"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760AAA5E" w14:textId="6884BC50" w:rsidR="6895BCD9" w:rsidRDefault="6895BCD9" w:rsidP="6895BCD9">
      <w:pPr>
        <w:rPr>
          <w:rFonts w:ascii="Arial" w:eastAsia="Arial" w:hAnsi="Arial" w:cs="Arial"/>
          <w:b/>
          <w:bCs/>
          <w:sz w:val="52"/>
          <w:szCs w:val="52"/>
        </w:rPr>
      </w:pPr>
    </w:p>
    <w:p w14:paraId="0E1F5DCB" w14:textId="18F77648" w:rsidR="6895BCD9" w:rsidRDefault="6895BCD9" w:rsidP="6895BCD9">
      <w:pPr>
        <w:rPr>
          <w:rFonts w:ascii="Arial" w:eastAsia="Arial" w:hAnsi="Arial" w:cs="Arial"/>
          <w:b/>
          <w:bCs/>
          <w:sz w:val="52"/>
          <w:szCs w:val="52"/>
        </w:rPr>
      </w:pPr>
    </w:p>
    <w:p w14:paraId="625547C8" w14:textId="442C8540" w:rsidR="6895BCD9" w:rsidRDefault="6895BCD9" w:rsidP="6895BCD9">
      <w:pPr>
        <w:rPr>
          <w:rFonts w:ascii="Arial" w:eastAsia="Arial" w:hAnsi="Arial" w:cs="Arial"/>
          <w:b/>
          <w:bCs/>
          <w:sz w:val="52"/>
          <w:szCs w:val="52"/>
        </w:rPr>
      </w:pPr>
    </w:p>
    <w:p w14:paraId="4D88755E" w14:textId="6DCD3A6E" w:rsidR="6895BCD9" w:rsidRDefault="6895BCD9" w:rsidP="6895BCD9"/>
    <w:p w14:paraId="52592AD3" w14:textId="09B53642" w:rsidR="6684817B" w:rsidRDefault="6684817B">
      <w:r>
        <w:br w:type="page"/>
      </w:r>
    </w:p>
    <w:p w14:paraId="2FB47A71" w14:textId="2214FBFB" w:rsidR="6895BCD9" w:rsidRDefault="6895BCD9" w:rsidP="6895BCD9"/>
    <w:p w14:paraId="4CD77F7D" w14:textId="54111863" w:rsidR="6895BCD9" w:rsidRDefault="6895BCD9" w:rsidP="6895BCD9">
      <w:pPr>
        <w:rPr>
          <w:rFonts w:ascii="Arial" w:eastAsia="Arial" w:hAnsi="Arial" w:cs="Arial"/>
          <w:b/>
          <w:bCs/>
          <w:sz w:val="52"/>
          <w:szCs w:val="52"/>
        </w:rPr>
      </w:pPr>
      <w:r w:rsidRPr="6895BCD9">
        <w:rPr>
          <w:rFonts w:ascii="Arial" w:eastAsia="Arial" w:hAnsi="Arial" w:cs="Arial"/>
          <w:b/>
          <w:bCs/>
          <w:sz w:val="52"/>
          <w:szCs w:val="52"/>
        </w:rPr>
        <w:t xml:space="preserve">           1. INTRODUCTION</w:t>
      </w:r>
    </w:p>
    <w:p w14:paraId="6E769DE5" w14:textId="36CEBE2D" w:rsidR="6895BCD9" w:rsidRDefault="5ECAE9DA" w:rsidP="7F9569FE">
      <w:pPr>
        <w:rPr>
          <w:rFonts w:ascii="Arial Black" w:eastAsia="Arial Black" w:hAnsi="Arial Black" w:cs="Arial Black"/>
          <w:b/>
          <w:bCs/>
          <w:sz w:val="32"/>
          <w:szCs w:val="32"/>
        </w:rPr>
      </w:pPr>
      <w:bookmarkStart w:id="0" w:name="_Int_3naanWC1"/>
      <w:r w:rsidRPr="7F9569FE">
        <w:rPr>
          <w:rFonts w:ascii="Arial Black" w:eastAsia="Arial Black" w:hAnsi="Arial Black" w:cs="Arial Black"/>
          <w:b/>
          <w:bCs/>
          <w:sz w:val="32"/>
          <w:szCs w:val="32"/>
        </w:rPr>
        <w:t>According to the Oxford English Dictionary communication is described as “The transmission or exchange of information, knowledge or ideas by means of speech, writing, mechanical or economical media” (EOD,2019).</w:t>
      </w:r>
      <w:bookmarkEnd w:id="0"/>
    </w:p>
    <w:p w14:paraId="0FEA103E" w14:textId="32C9B5C8"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              The human voice was the first form of communication in ancient times. With time the methods are changing. People use cave paintings, smoke signals, and pigeons. Most civilisations had a postal system after the invention of writing. The discovery of printing was the next major step, followed by telegraphs, telephones, radio, computers and most recently smartphones.</w:t>
      </w:r>
    </w:p>
    <w:p w14:paraId="50E17188" w14:textId="096761E0"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               Even with technology communication is not always effective. The reason is the communication barriers. Examples for barriers are noise, poor listening, poor feedback, body language, mental health etc. To ensure our communication is effective we can avoid the barriers by learning Communication skills, methods, and strategies.</w:t>
      </w:r>
    </w:p>
    <w:p w14:paraId="740E288C" w14:textId="19998155" w:rsidR="6895BCD9" w:rsidRDefault="6895BCD9" w:rsidP="7F9569FE">
      <w:pPr>
        <w:rPr>
          <w:rFonts w:ascii="Arial Black" w:eastAsia="Arial Black" w:hAnsi="Arial Black" w:cs="Arial Black"/>
          <w:b/>
          <w:bCs/>
          <w:sz w:val="32"/>
          <w:szCs w:val="32"/>
        </w:rPr>
      </w:pPr>
    </w:p>
    <w:p w14:paraId="16696BD8" w14:textId="6A44761D" w:rsidR="6895BCD9" w:rsidRDefault="6895BCD9" w:rsidP="7F9569FE">
      <w:pPr>
        <w:rPr>
          <w:rFonts w:ascii="Arial Black" w:eastAsia="Arial Black" w:hAnsi="Arial Black" w:cs="Arial Black"/>
          <w:b/>
          <w:bCs/>
          <w:sz w:val="32"/>
          <w:szCs w:val="32"/>
        </w:rPr>
      </w:pPr>
    </w:p>
    <w:p w14:paraId="70E12872" w14:textId="08954623" w:rsidR="6895BCD9" w:rsidRDefault="5ECAE9DA" w:rsidP="7F9569FE">
      <w:pPr>
        <w:jc w:val="both"/>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   </w:t>
      </w:r>
    </w:p>
    <w:p w14:paraId="445268E2" w14:textId="22FB603D"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lastRenderedPageBreak/>
        <w:t xml:space="preserve">     </w:t>
      </w:r>
    </w:p>
    <w:p w14:paraId="0BCFFB44" w14:textId="240DCBCF" w:rsidR="6895BCD9" w:rsidRDefault="78FA65C1"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 </w:t>
      </w:r>
      <w:r w:rsidR="5ECAE9DA" w:rsidRPr="7F9569FE">
        <w:rPr>
          <w:rFonts w:ascii="Arial Black" w:eastAsia="Arial Black" w:hAnsi="Arial Black" w:cs="Arial Black"/>
          <w:b/>
          <w:bCs/>
          <w:sz w:val="32"/>
          <w:szCs w:val="32"/>
        </w:rPr>
        <w:t xml:space="preserve">       </w:t>
      </w:r>
    </w:p>
    <w:p w14:paraId="0D1CDEE2" w14:textId="373475F5"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             </w:t>
      </w:r>
    </w:p>
    <w:p w14:paraId="5A54DE49" w14:textId="19998155" w:rsidR="6895BCD9" w:rsidRDefault="6895BCD9" w:rsidP="7F9569FE">
      <w:pPr>
        <w:rPr>
          <w:rFonts w:ascii="Arial Black" w:eastAsia="Arial Black" w:hAnsi="Arial Black" w:cs="Arial Black"/>
          <w:b/>
          <w:bCs/>
          <w:sz w:val="32"/>
          <w:szCs w:val="32"/>
        </w:rPr>
      </w:pPr>
    </w:p>
    <w:p w14:paraId="27D6895E" w14:textId="03A1B011" w:rsidR="6895BCD9" w:rsidRDefault="6895BCD9" w:rsidP="6895BCD9">
      <w:pPr>
        <w:rPr>
          <w:rFonts w:ascii="Arial" w:eastAsia="Arial" w:hAnsi="Arial" w:cs="Arial"/>
          <w:b/>
          <w:bCs/>
          <w:sz w:val="32"/>
          <w:szCs w:val="32"/>
        </w:rPr>
      </w:pPr>
    </w:p>
    <w:p w14:paraId="5150CB35" w14:textId="3ABD6881" w:rsidR="6895BCD9" w:rsidRDefault="6895BCD9" w:rsidP="6895BCD9">
      <w:pPr>
        <w:rPr>
          <w:rFonts w:ascii="Arial" w:eastAsia="Arial" w:hAnsi="Arial" w:cs="Arial"/>
          <w:b/>
          <w:bCs/>
          <w:sz w:val="32"/>
          <w:szCs w:val="32"/>
        </w:rPr>
      </w:pPr>
    </w:p>
    <w:p w14:paraId="6F312144" w14:textId="677D95DB" w:rsidR="6895BCD9" w:rsidRDefault="6895BCD9" w:rsidP="6895BCD9">
      <w:pPr>
        <w:rPr>
          <w:rFonts w:ascii="Arial" w:eastAsia="Arial" w:hAnsi="Arial" w:cs="Arial"/>
          <w:b/>
          <w:bCs/>
          <w:sz w:val="32"/>
          <w:szCs w:val="32"/>
        </w:rPr>
      </w:pPr>
    </w:p>
    <w:p w14:paraId="4A032AF6" w14:textId="1CD89930" w:rsidR="6895BCD9" w:rsidRDefault="6895BCD9" w:rsidP="6895BCD9">
      <w:pPr>
        <w:rPr>
          <w:rFonts w:ascii="Arial" w:eastAsia="Arial" w:hAnsi="Arial" w:cs="Arial"/>
          <w:b/>
          <w:bCs/>
          <w:sz w:val="32"/>
          <w:szCs w:val="32"/>
        </w:rPr>
      </w:pPr>
    </w:p>
    <w:p w14:paraId="03EA7AF7" w14:textId="07773F69" w:rsidR="6895BCD9" w:rsidRDefault="5ECAE9DA" w:rsidP="7F9569FE">
      <w:pPr>
        <w:rPr>
          <w:rFonts w:ascii="Arial Black" w:eastAsia="Arial Black" w:hAnsi="Arial Black" w:cs="Arial Black"/>
          <w:b/>
          <w:bCs/>
          <w:sz w:val="52"/>
          <w:szCs w:val="52"/>
        </w:rPr>
      </w:pPr>
      <w:r w:rsidRPr="7F9569FE">
        <w:rPr>
          <w:rFonts w:ascii="Arial" w:eastAsia="Arial" w:hAnsi="Arial" w:cs="Arial"/>
          <w:b/>
          <w:bCs/>
          <w:sz w:val="32"/>
          <w:szCs w:val="32"/>
        </w:rPr>
        <w:t xml:space="preserve"> </w:t>
      </w:r>
      <w:r w:rsidRPr="7F9569FE">
        <w:rPr>
          <w:rFonts w:ascii="Arial Black" w:eastAsia="Arial Black" w:hAnsi="Arial Black" w:cs="Arial Black"/>
          <w:b/>
          <w:bCs/>
          <w:sz w:val="52"/>
          <w:szCs w:val="52"/>
        </w:rPr>
        <w:t xml:space="preserve"> 2.</w:t>
      </w:r>
      <w:r w:rsidR="66DB1A46" w:rsidRPr="7F9569FE">
        <w:rPr>
          <w:rFonts w:ascii="Arial Black" w:eastAsia="Arial Black" w:hAnsi="Arial Black" w:cs="Arial Black"/>
          <w:b/>
          <w:bCs/>
          <w:sz w:val="52"/>
          <w:szCs w:val="52"/>
        </w:rPr>
        <w:t xml:space="preserve"> </w:t>
      </w:r>
      <w:r w:rsidRPr="7F9569FE">
        <w:rPr>
          <w:rFonts w:ascii="Arial Black" w:eastAsia="Arial Black" w:hAnsi="Arial Black" w:cs="Arial Black"/>
          <w:b/>
          <w:bCs/>
          <w:sz w:val="52"/>
          <w:szCs w:val="52"/>
        </w:rPr>
        <w:t>MODELS OF</w:t>
      </w:r>
      <w:r w:rsidR="43089343" w:rsidRPr="7F9569FE">
        <w:rPr>
          <w:rFonts w:ascii="Arial Black" w:eastAsia="Arial Black" w:hAnsi="Arial Black" w:cs="Arial Black"/>
          <w:b/>
          <w:bCs/>
          <w:sz w:val="52"/>
          <w:szCs w:val="52"/>
        </w:rPr>
        <w:t xml:space="preserve"> COMMUNICATION </w:t>
      </w:r>
    </w:p>
    <w:p w14:paraId="2E34135E" w14:textId="1472085D" w:rsidR="6895BCD9" w:rsidRDefault="6895BCD9" w:rsidP="6895BCD9">
      <w:pPr>
        <w:rPr>
          <w:rFonts w:ascii="Arial" w:eastAsia="Arial" w:hAnsi="Arial" w:cs="Arial"/>
          <w:b/>
          <w:bCs/>
          <w:sz w:val="52"/>
          <w:szCs w:val="52"/>
        </w:rPr>
      </w:pPr>
    </w:p>
    <w:p w14:paraId="10BD7796" w14:textId="40A4ED28" w:rsidR="6895BCD9" w:rsidRDefault="5ECAE9DA" w:rsidP="6895BCD9">
      <w:pPr>
        <w:jc w:val="both"/>
        <w:rPr>
          <w:rFonts w:ascii="Arial" w:eastAsia="Arial" w:hAnsi="Arial" w:cs="Arial"/>
          <w:b/>
          <w:bCs/>
          <w:sz w:val="36"/>
          <w:szCs w:val="36"/>
        </w:rPr>
      </w:pPr>
      <w:r w:rsidRPr="7F9569FE">
        <w:rPr>
          <w:rFonts w:ascii="Arial" w:eastAsia="Arial" w:hAnsi="Arial" w:cs="Arial"/>
          <w:b/>
          <w:bCs/>
          <w:sz w:val="36"/>
          <w:szCs w:val="36"/>
        </w:rPr>
        <w:t xml:space="preserve">   </w:t>
      </w:r>
      <w:r w:rsidRPr="7F9569FE">
        <w:rPr>
          <w:rFonts w:ascii="Arial Black" w:eastAsia="Arial Black" w:hAnsi="Arial Black" w:cs="Arial Black"/>
          <w:b/>
          <w:bCs/>
          <w:sz w:val="32"/>
          <w:szCs w:val="32"/>
        </w:rPr>
        <w:t xml:space="preserve">Models of communication are conceptual frameworks used to describe how people communicate. The first significant communication model was developed by mathematician Claude Shannon in 1948 and later published by Bell Laboratories with an introduction by scientist Warren Weaver.  Later, the mathematical theory became known as the “mother of all models” or Shannon and Weaver model of communication. Compared to other linear models, this is more mathematical. </w:t>
      </w:r>
      <w:bookmarkStart w:id="1" w:name="_Int_ABd5Fuxs"/>
      <w:r w:rsidRPr="7F9569FE">
        <w:rPr>
          <w:rFonts w:ascii="Arial Black" w:eastAsia="Arial Black" w:hAnsi="Arial Black" w:cs="Arial Black"/>
          <w:b/>
          <w:bCs/>
          <w:sz w:val="32"/>
          <w:szCs w:val="32"/>
        </w:rPr>
        <w:t>The model has six elements: Information source, Transmitter, Channel, Receiver, Destination, and Noise.</w:t>
      </w:r>
      <w:bookmarkEnd w:id="1"/>
      <w:r w:rsidRPr="7F9569FE">
        <w:rPr>
          <w:rFonts w:ascii="Arial Black" w:eastAsia="Arial Black" w:hAnsi="Arial Black" w:cs="Arial Black"/>
          <w:b/>
          <w:bCs/>
          <w:sz w:val="32"/>
          <w:szCs w:val="32"/>
        </w:rPr>
        <w:t xml:space="preserve"> Shannon discovers that the </w:t>
      </w:r>
      <w:r w:rsidRPr="7F9569FE">
        <w:rPr>
          <w:rFonts w:ascii="Arial Black" w:eastAsia="Arial Black" w:hAnsi="Arial Black" w:cs="Arial Black"/>
          <w:b/>
          <w:bCs/>
          <w:sz w:val="32"/>
          <w:szCs w:val="32"/>
        </w:rPr>
        <w:lastRenderedPageBreak/>
        <w:t>element “NOISE” has an impact on communication.</w:t>
      </w:r>
      <w:r>
        <w:rPr>
          <w:noProof/>
        </w:rPr>
        <w:drawing>
          <wp:inline distT="0" distB="0" distL="0" distR="0" wp14:anchorId="60C57573" wp14:editId="6424E4A9">
            <wp:extent cx="4572000" cy="2276475"/>
            <wp:effectExtent l="0" t="0" r="0" b="0"/>
            <wp:docPr id="1098299089" name="Picture 1098299089" descr="Shannon and Weaver Model of Communication Explanation &amp;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276475"/>
                    </a:xfrm>
                    <a:prstGeom prst="rect">
                      <a:avLst/>
                    </a:prstGeom>
                  </pic:spPr>
                </pic:pic>
              </a:graphicData>
            </a:graphic>
          </wp:inline>
        </w:drawing>
      </w:r>
    </w:p>
    <w:p w14:paraId="31350D54" w14:textId="672E44CB"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Noise can be physical, psychological, cultural, electrical, syntactical, semantic, and so more. For example, my experience with GP surgery. I frequently have trouble hearing the receptionist when I contact my GP’s office to make an appointment because my daughter is nearby screaming and chatting to me at the same time. Due to the background NOISE (my daughter’s voice), communication is becoming ineffective and terrible. In this case, the receptionist is the source of information (SENDER) that generates the message. The smartphone is the CHANNEL that converts the message into the </w:t>
      </w:r>
      <w:proofErr w:type="spellStart"/>
      <w:r w:rsidRPr="7F9569FE">
        <w:rPr>
          <w:rFonts w:ascii="Arial Black" w:eastAsia="Arial Black" w:hAnsi="Arial Black" w:cs="Arial Black"/>
          <w:b/>
          <w:bCs/>
          <w:sz w:val="32"/>
          <w:szCs w:val="32"/>
        </w:rPr>
        <w:t>soundwave</w:t>
      </w:r>
      <w:proofErr w:type="spellEnd"/>
      <w:r w:rsidRPr="7F9569FE">
        <w:rPr>
          <w:rFonts w:ascii="Arial Black" w:eastAsia="Arial Black" w:hAnsi="Arial Black" w:cs="Arial Black"/>
          <w:b/>
          <w:bCs/>
          <w:sz w:val="32"/>
          <w:szCs w:val="32"/>
        </w:rPr>
        <w:t xml:space="preserve"> signal to transmit from the SENDER (receptionist) to the RECEIVER (me). My daughter’s voice is the NOISE (physical) that bars the communication process.</w:t>
      </w:r>
    </w:p>
    <w:p w14:paraId="00167476" w14:textId="30B26883"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Shannon made a crucial distinction between the technical challenge of message delivery and the challenge of message interpretation. Engineers </w:t>
      </w:r>
      <w:r w:rsidRPr="7F9569FE">
        <w:rPr>
          <w:rFonts w:ascii="Arial Black" w:eastAsia="Arial Black" w:hAnsi="Arial Black" w:cs="Arial Black"/>
          <w:b/>
          <w:bCs/>
          <w:sz w:val="32"/>
          <w:szCs w:val="32"/>
        </w:rPr>
        <w:lastRenderedPageBreak/>
        <w:t>may concentrate on the messaging system thanks to this step. In his 1948 article, Shannon focused on two key issues, figuring out the best way to encrypt a message using a particular alphabet in a noiseless environment and figuring out what additional measures are required in the presence of noise. The linear and one-way model of Shannon and Weaver is far not perfect, as human communication is not mathematical in nature. This is the reason why many researchers criticise it. An example of this is the case study with Pedro and Maria. Their dialogue via the phone was interrupted by a physical NOISE in his workplace, and instead of “chicken” Pedro understood “kitchen”. The weakness of the model is to be one-way with no FEEDBACK. If there was FEEDBACK, Pedro can ask his wife to repeat, and the communication will be effective and clear.</w:t>
      </w:r>
    </w:p>
    <w:p w14:paraId="073B4A52" w14:textId="48CE149A"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In 1950, Norbert Weiner added the “FEEDBACK”, but the original model is linear.</w:t>
      </w:r>
    </w:p>
    <w:p w14:paraId="7C45EE1C" w14:textId="059CAFE7"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Compare with Shannon’s model in 1954 Wilber </w:t>
      </w:r>
      <w:proofErr w:type="spellStart"/>
      <w:r w:rsidRPr="7F9569FE">
        <w:rPr>
          <w:rFonts w:ascii="Arial Black" w:eastAsia="Arial Black" w:hAnsi="Arial Black" w:cs="Arial Black"/>
          <w:b/>
          <w:bCs/>
          <w:sz w:val="32"/>
          <w:szCs w:val="32"/>
        </w:rPr>
        <w:t>Schramm</w:t>
      </w:r>
      <w:proofErr w:type="spellEnd"/>
      <w:r w:rsidRPr="7F9569FE">
        <w:rPr>
          <w:rFonts w:ascii="Arial Black" w:eastAsia="Arial Black" w:hAnsi="Arial Black" w:cs="Arial Black"/>
          <w:b/>
          <w:bCs/>
          <w:sz w:val="32"/>
          <w:szCs w:val="32"/>
        </w:rPr>
        <w:t xml:space="preserve"> introduced a communication model with </w:t>
      </w:r>
      <w:r w:rsidRPr="7F9569FE">
        <w:rPr>
          <w:rFonts w:ascii="Arial Black" w:eastAsia="Arial Black" w:hAnsi="Arial Black" w:cs="Arial Black"/>
          <w:b/>
          <w:bCs/>
          <w:sz w:val="32"/>
          <w:szCs w:val="32"/>
        </w:rPr>
        <w:lastRenderedPageBreak/>
        <w:t xml:space="preserve">FEEDBACK. </w:t>
      </w:r>
      <w:r>
        <w:rPr>
          <w:noProof/>
        </w:rPr>
        <w:drawing>
          <wp:inline distT="0" distB="0" distL="0" distR="0" wp14:anchorId="08EEEFE2" wp14:editId="0E534D72">
            <wp:extent cx="4572000" cy="3028950"/>
            <wp:effectExtent l="0" t="0" r="0" b="0"/>
            <wp:docPr id="277920682" name="Picture 277920682" descr="Communication studies blog by Sis Michelle: Schramm's Model of Communication-  An Inter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3028950"/>
                    </a:xfrm>
                    <a:prstGeom prst="rect">
                      <a:avLst/>
                    </a:prstGeom>
                  </pic:spPr>
                </pic:pic>
              </a:graphicData>
            </a:graphic>
          </wp:inline>
        </w:drawing>
      </w:r>
    </w:p>
    <w:p w14:paraId="57F8DE53" w14:textId="3ED06538" w:rsidR="6895BCD9" w:rsidRDefault="5ECAE9DA" w:rsidP="7F9569FE">
      <w:pPr>
        <w:rPr>
          <w:rFonts w:ascii="Arial Black" w:eastAsia="Arial Black" w:hAnsi="Arial Black" w:cs="Arial Black"/>
          <w:b/>
          <w:bCs/>
          <w:sz w:val="32"/>
          <w:szCs w:val="32"/>
        </w:rPr>
      </w:pPr>
      <w:bookmarkStart w:id="2" w:name="_Int_k4m4FnZw"/>
      <w:r w:rsidRPr="7F9569FE">
        <w:rPr>
          <w:rFonts w:ascii="Arial Black" w:eastAsia="Arial Black" w:hAnsi="Arial Black" w:cs="Arial Black"/>
          <w:b/>
          <w:bCs/>
          <w:sz w:val="32"/>
          <w:szCs w:val="32"/>
        </w:rPr>
        <w:t>He suggested a two-way process where SENDER and RECEIVER take turns to send and receive a message.</w:t>
      </w:r>
      <w:bookmarkEnd w:id="2"/>
      <w:r w:rsidRPr="7F9569FE">
        <w:rPr>
          <w:rFonts w:ascii="Arial Black" w:eastAsia="Arial Black" w:hAnsi="Arial Black" w:cs="Arial Black"/>
          <w:b/>
          <w:bCs/>
          <w:sz w:val="32"/>
          <w:szCs w:val="32"/>
        </w:rPr>
        <w:t xml:space="preserve"> It is a circular model and includes ENCODER or SENDER, DECODER or RECEIVER, INTERPRETER, and MESSAGE. He believes that if communication is broken down, the RECIPIENT cannot understand the information. Until the SENDER receives confirmation from the RECEIVER that their message has been correctly understood, the communication cycle is not complete.</w:t>
      </w:r>
    </w:p>
    <w:p w14:paraId="320C81FD" w14:textId="6072823F"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According to </w:t>
      </w:r>
      <w:proofErr w:type="spellStart"/>
      <w:r w:rsidRPr="7F9569FE">
        <w:rPr>
          <w:rFonts w:ascii="Arial Black" w:eastAsia="Arial Black" w:hAnsi="Arial Black" w:cs="Arial Black"/>
          <w:b/>
          <w:bCs/>
          <w:sz w:val="32"/>
          <w:szCs w:val="32"/>
        </w:rPr>
        <w:t>Schramm</w:t>
      </w:r>
      <w:proofErr w:type="spellEnd"/>
      <w:r w:rsidRPr="7F9569FE">
        <w:rPr>
          <w:rFonts w:ascii="Arial Black" w:eastAsia="Arial Black" w:hAnsi="Arial Black" w:cs="Arial Black"/>
          <w:b/>
          <w:bCs/>
          <w:sz w:val="32"/>
          <w:szCs w:val="32"/>
        </w:rPr>
        <w:t xml:space="preserve"> a person’s knowledge, experience, and cultural background are all significant factors in communication. People from various cultures, religions, and backgrounds frequently give the message varied interpretations.</w:t>
      </w:r>
    </w:p>
    <w:p w14:paraId="146B1DCB" w14:textId="19F5B616"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lastRenderedPageBreak/>
        <w:t xml:space="preserve">As we mentioned earlier, Pedro and Maria's case study is an excellent example of poor communication. If </w:t>
      </w:r>
      <w:proofErr w:type="spellStart"/>
      <w:r w:rsidRPr="7F9569FE">
        <w:rPr>
          <w:rFonts w:ascii="Arial Black" w:eastAsia="Arial Black" w:hAnsi="Arial Black" w:cs="Arial Black"/>
          <w:b/>
          <w:bCs/>
          <w:sz w:val="32"/>
          <w:szCs w:val="32"/>
        </w:rPr>
        <w:t>Schram’s</w:t>
      </w:r>
      <w:proofErr w:type="spellEnd"/>
      <w:r w:rsidRPr="7F9569FE">
        <w:rPr>
          <w:rFonts w:ascii="Arial Black" w:eastAsia="Arial Black" w:hAnsi="Arial Black" w:cs="Arial Black"/>
          <w:b/>
          <w:bCs/>
          <w:sz w:val="32"/>
          <w:szCs w:val="32"/>
        </w:rPr>
        <w:t xml:space="preserve"> model was used in this case and Pedro responded to Maria to confirm that he received the information, they may avoid the misunderstanding.</w:t>
      </w:r>
    </w:p>
    <w:p w14:paraId="2AF30DFE" w14:textId="3D2C06A1" w:rsidR="6895BCD9" w:rsidRDefault="5ECAE9DA" w:rsidP="7F9569FE">
      <w:pPr>
        <w:rPr>
          <w:rFonts w:ascii="Arial" w:eastAsia="Arial" w:hAnsi="Arial" w:cs="Arial"/>
          <w:b/>
          <w:bCs/>
          <w:sz w:val="32"/>
          <w:szCs w:val="32"/>
        </w:rPr>
      </w:pPr>
      <w:r w:rsidRPr="7F9569FE">
        <w:rPr>
          <w:rFonts w:ascii="Arial Black" w:eastAsia="Arial Black" w:hAnsi="Arial Black" w:cs="Arial Black"/>
          <w:b/>
          <w:bCs/>
          <w:sz w:val="32"/>
          <w:szCs w:val="32"/>
        </w:rPr>
        <w:t xml:space="preserve">Another communication model is introduced by David Berlo 1960. His model is linear like Shannon’s. Berlo’s model is known as the SMCR with four components: Source, Message, Channel, and Receiver, and no Feedback. Each of the components is affected by many factors.    </w:t>
      </w:r>
    </w:p>
    <w:p w14:paraId="40E11799" w14:textId="4F6A231D" w:rsidR="6895BCD9" w:rsidRDefault="6895BCD9" w:rsidP="6895BCD9">
      <w:pPr>
        <w:rPr>
          <w:rFonts w:ascii="Arial" w:eastAsia="Arial" w:hAnsi="Arial" w:cs="Arial"/>
          <w:b/>
          <w:bCs/>
          <w:sz w:val="36"/>
          <w:szCs w:val="36"/>
        </w:rPr>
      </w:pPr>
      <w:r w:rsidRPr="6895BCD9">
        <w:rPr>
          <w:rFonts w:ascii="Arial" w:eastAsia="Arial" w:hAnsi="Arial" w:cs="Arial"/>
          <w:b/>
          <w:bCs/>
          <w:sz w:val="36"/>
          <w:szCs w:val="36"/>
        </w:rPr>
        <w:t xml:space="preserve">    </w:t>
      </w:r>
    </w:p>
    <w:p w14:paraId="59EFD4AF" w14:textId="39C1A2E4" w:rsidR="6895BCD9" w:rsidRDefault="6895BCD9" w:rsidP="6895BCD9">
      <w:pPr>
        <w:rPr>
          <w:rFonts w:ascii="Arial" w:eastAsia="Arial" w:hAnsi="Arial" w:cs="Arial"/>
          <w:b/>
          <w:bCs/>
          <w:sz w:val="52"/>
          <w:szCs w:val="52"/>
        </w:rPr>
      </w:pPr>
    </w:p>
    <w:p w14:paraId="15C69CFF" w14:textId="57EFD35B" w:rsidR="6895BCD9" w:rsidRDefault="6895BCD9" w:rsidP="6895BCD9">
      <w:r>
        <w:rPr>
          <w:noProof/>
        </w:rPr>
        <w:drawing>
          <wp:inline distT="0" distB="0" distL="0" distR="0" wp14:anchorId="2669A66E" wp14:editId="4B79DF92">
            <wp:extent cx="4572000" cy="2447925"/>
            <wp:effectExtent l="0" t="0" r="0" b="0"/>
            <wp:docPr id="1712659807" name="Picture 1712659807" descr="SMCR Model of Communication- 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447925"/>
                    </a:xfrm>
                    <a:prstGeom prst="rect">
                      <a:avLst/>
                    </a:prstGeom>
                  </pic:spPr>
                </pic:pic>
              </a:graphicData>
            </a:graphic>
          </wp:inline>
        </w:drawing>
      </w:r>
      <w:r>
        <w:t xml:space="preserve">  </w:t>
      </w:r>
    </w:p>
    <w:p w14:paraId="69D20988" w14:textId="55FBD14F" w:rsidR="6895BCD9" w:rsidRDefault="5ECAE9DA" w:rsidP="7F9569FE">
      <w:pPr>
        <w:rPr>
          <w:rFonts w:ascii="Arial Black" w:eastAsia="Arial Black" w:hAnsi="Arial Black" w:cs="Arial Black"/>
          <w:b/>
          <w:bCs/>
          <w:sz w:val="32"/>
          <w:szCs w:val="32"/>
        </w:rPr>
      </w:pPr>
      <w:r>
        <w:t xml:space="preserve">  </w:t>
      </w:r>
      <w:r w:rsidRPr="7F9569FE">
        <w:rPr>
          <w:rFonts w:ascii="Arial Black" w:eastAsia="Arial Black" w:hAnsi="Arial Black" w:cs="Arial Black"/>
          <w:b/>
          <w:bCs/>
          <w:sz w:val="32"/>
          <w:szCs w:val="32"/>
        </w:rPr>
        <w:t xml:space="preserve">According to Berlo’s theory, the SOURCE and the RECEIVER must be on the same level for communication to be effective. As “EXTERNAL”, like in Shannon’s model, the NOISE might be </w:t>
      </w:r>
      <w:r w:rsidRPr="7F9569FE">
        <w:rPr>
          <w:rFonts w:ascii="Arial Black" w:eastAsia="Arial Black" w:hAnsi="Arial Black" w:cs="Arial Black"/>
          <w:b/>
          <w:bCs/>
          <w:sz w:val="32"/>
          <w:szCs w:val="32"/>
        </w:rPr>
        <w:lastRenderedPageBreak/>
        <w:t xml:space="preserve">“INTERNAL” caused by the difference between SENDER and RECEIVER. </w:t>
      </w:r>
    </w:p>
    <w:p w14:paraId="0FDD8BF7" w14:textId="4C7EA6B7"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The differences like communication skills, attitudes, knowledge, social system, and culture. If the SENDER is not clear with the MESSAGE and chooses the wrong voice of tone and gestures the RECEIVER will not understand well the MESSAGE. All these factors have impact on effective communication. </w:t>
      </w:r>
    </w:p>
    <w:p w14:paraId="15DF0253" w14:textId="050D570D"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For </w:t>
      </w:r>
      <w:r w:rsidR="786E7EB5" w:rsidRPr="7F9569FE">
        <w:rPr>
          <w:rFonts w:ascii="Arial Black" w:eastAsia="Arial Black" w:hAnsi="Arial Black" w:cs="Arial Black"/>
          <w:b/>
          <w:bCs/>
          <w:sz w:val="32"/>
          <w:szCs w:val="32"/>
        </w:rPr>
        <w:t>example,</w:t>
      </w:r>
      <w:r w:rsidRPr="7F9569FE">
        <w:rPr>
          <w:rFonts w:ascii="Arial Black" w:eastAsia="Arial Black" w:hAnsi="Arial Black" w:cs="Arial Black"/>
          <w:b/>
          <w:bCs/>
          <w:sz w:val="32"/>
          <w:szCs w:val="32"/>
        </w:rPr>
        <w:t xml:space="preserve"> in a workplace, if a manager talks fast and in a high level of English it is possible for the new staff and people from foreign countries to not understand their daily tasks. This kind of poor communication can raise serious problems in the workplace. If the manager pays attention to the staff’s background, the problems can be avoided.</w:t>
      </w:r>
    </w:p>
    <w:p w14:paraId="46EC541B" w14:textId="78EF317D"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It is the same situation in the case study “The Professor and the Village People”. The reason the village people do not understand him is the level of language he uses. If he sent simple and clear messages at the same level of their education, he would not lose his house.</w:t>
      </w:r>
    </w:p>
    <w:p w14:paraId="54434B19" w14:textId="31C249F8"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In Berlo’s model, the main elements that are part of any communication process are considered together, with the factors which affect them.</w:t>
      </w:r>
    </w:p>
    <w:p w14:paraId="298963EA" w14:textId="35C9E540" w:rsidR="6895BCD9" w:rsidRDefault="6895BCD9" w:rsidP="7F9569FE">
      <w:pPr>
        <w:rPr>
          <w:rFonts w:ascii="Arial Black" w:eastAsia="Arial Black" w:hAnsi="Arial Black" w:cs="Arial Black"/>
          <w:b/>
          <w:bCs/>
          <w:sz w:val="32"/>
          <w:szCs w:val="32"/>
        </w:rPr>
      </w:pPr>
    </w:p>
    <w:p w14:paraId="12FAF884" w14:textId="23940B5B" w:rsidR="6895BCD9" w:rsidRDefault="5ECAE9DA" w:rsidP="7F9569FE">
      <w:pPr>
        <w:rPr>
          <w:rFonts w:ascii="Arial Black" w:eastAsia="Arial Black" w:hAnsi="Arial Black" w:cs="Arial Black"/>
          <w:b/>
          <w:bCs/>
          <w:sz w:val="52"/>
          <w:szCs w:val="52"/>
        </w:rPr>
      </w:pPr>
      <w:r w:rsidRPr="7F9569FE">
        <w:rPr>
          <w:rFonts w:ascii="Arial Black" w:eastAsia="Arial Black" w:hAnsi="Arial Black" w:cs="Arial Black"/>
          <w:b/>
          <w:bCs/>
          <w:sz w:val="52"/>
          <w:szCs w:val="52"/>
        </w:rPr>
        <w:lastRenderedPageBreak/>
        <w:t>3. COMMUNICATION SKILLS</w:t>
      </w:r>
    </w:p>
    <w:p w14:paraId="5A9041BF" w14:textId="1652F9FB" w:rsidR="6895BCD9" w:rsidRDefault="6895BCD9" w:rsidP="7F9569FE">
      <w:pPr>
        <w:rPr>
          <w:rFonts w:ascii="Arial Black" w:eastAsia="Arial Black" w:hAnsi="Arial Black" w:cs="Arial Black"/>
          <w:b/>
          <w:bCs/>
          <w:sz w:val="32"/>
          <w:szCs w:val="32"/>
        </w:rPr>
      </w:pPr>
    </w:p>
    <w:p w14:paraId="7E3E1EC4" w14:textId="2FC91BB1"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     Effective communication involves not only model knowledge but also certain skills. These skills allow people to understand and be understood by others. The main communication skills are verbal, non-verbal and effective listening.</w:t>
      </w:r>
    </w:p>
    <w:p w14:paraId="0A0997F0" w14:textId="23457C26" w:rsidR="6895BCD9" w:rsidRDefault="5ECAE9DA" w:rsidP="7F9569FE">
      <w:pPr>
        <w:pStyle w:val="ListParagraph"/>
        <w:numPr>
          <w:ilvl w:val="0"/>
          <w:numId w:val="2"/>
        </w:num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VERBAL – oral and written </w:t>
      </w:r>
    </w:p>
    <w:p w14:paraId="2C9B89E7" w14:textId="00877B6F" w:rsidR="6895BCD9" w:rsidRDefault="5ECAE9DA" w:rsidP="7F9569FE">
      <w:pPr>
        <w:pStyle w:val="ListParagraph"/>
        <w:numPr>
          <w:ilvl w:val="0"/>
          <w:numId w:val="2"/>
        </w:numPr>
        <w:rPr>
          <w:rFonts w:ascii="Arial Black" w:eastAsia="Arial Black" w:hAnsi="Arial Black" w:cs="Arial Black"/>
          <w:b/>
          <w:bCs/>
          <w:sz w:val="32"/>
          <w:szCs w:val="32"/>
        </w:rPr>
      </w:pPr>
      <w:r w:rsidRPr="7F9569FE">
        <w:rPr>
          <w:rFonts w:ascii="Arial Black" w:eastAsia="Arial Black" w:hAnsi="Arial Black" w:cs="Arial Black"/>
          <w:b/>
          <w:bCs/>
          <w:sz w:val="32"/>
          <w:szCs w:val="32"/>
        </w:rPr>
        <w:t>NON- VERBAL – body language, facial expressions, gestures</w:t>
      </w:r>
    </w:p>
    <w:p w14:paraId="24F8F45E" w14:textId="37623257" w:rsidR="6895BCD9" w:rsidRDefault="5ECAE9DA" w:rsidP="7F9569FE">
      <w:pPr>
        <w:pStyle w:val="ListParagraph"/>
        <w:numPr>
          <w:ilvl w:val="0"/>
          <w:numId w:val="2"/>
        </w:numPr>
        <w:rPr>
          <w:rFonts w:ascii="Arial Black" w:eastAsia="Arial Black" w:hAnsi="Arial Black" w:cs="Arial Black"/>
          <w:b/>
          <w:bCs/>
          <w:sz w:val="32"/>
          <w:szCs w:val="32"/>
        </w:rPr>
      </w:pPr>
      <w:r w:rsidRPr="7F9569FE">
        <w:rPr>
          <w:rFonts w:ascii="Arial Black" w:eastAsia="Arial Black" w:hAnsi="Arial Black" w:cs="Arial Black"/>
          <w:b/>
          <w:bCs/>
          <w:sz w:val="32"/>
          <w:szCs w:val="32"/>
        </w:rPr>
        <w:t>LISTENING – active and empathetic</w:t>
      </w:r>
    </w:p>
    <w:p w14:paraId="79B66782" w14:textId="3301476E"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Verbal communication is a form of oral and written communication in which the message is transmitted through words (language). The sender uses words to express feelings, ideas, thoughts, and opinions. For effective verbal communication, the correct language skills and the ability to understand other people’s messages are essential. The critical element of effective communication is to choose the right tone of voice, body language and class of words. </w:t>
      </w:r>
      <w:bookmarkStart w:id="3" w:name="_Int_Q5EqUz30"/>
      <w:r w:rsidRPr="7F9569FE">
        <w:rPr>
          <w:rFonts w:ascii="Arial Black" w:eastAsia="Arial Black" w:hAnsi="Arial Black" w:cs="Arial Black"/>
          <w:b/>
          <w:bCs/>
          <w:sz w:val="32"/>
          <w:szCs w:val="32"/>
        </w:rPr>
        <w:t>Since the message is sent and received by the sender and the receiver in the case of verbal communication, the feedback is immediate.</w:t>
      </w:r>
      <w:bookmarkEnd w:id="3"/>
      <w:r w:rsidRPr="7F9569FE">
        <w:rPr>
          <w:rFonts w:ascii="Arial Black" w:eastAsia="Arial Black" w:hAnsi="Arial Black" w:cs="Arial Black"/>
          <w:b/>
          <w:bCs/>
          <w:sz w:val="32"/>
          <w:szCs w:val="32"/>
        </w:rPr>
        <w:t xml:space="preserve"> To ensure the communication is received exactly as intended, the sender should always double-check with the receiver. Such </w:t>
      </w:r>
      <w:r w:rsidRPr="7F9569FE">
        <w:rPr>
          <w:rFonts w:ascii="Arial Black" w:eastAsia="Arial Black" w:hAnsi="Arial Black" w:cs="Arial Black"/>
          <w:b/>
          <w:bCs/>
          <w:sz w:val="32"/>
          <w:szCs w:val="32"/>
        </w:rPr>
        <w:lastRenderedPageBreak/>
        <w:t>communication is more prone to mistakes since words may not always be enough to convey a person’s thoughts and feelings. Verbal communication includes two kinds of communication rules – regulative and constitutive rules.</w:t>
      </w:r>
    </w:p>
    <w:p w14:paraId="0E09B082" w14:textId="5BFD6B3F" w:rsidR="6895BCD9" w:rsidRDefault="6895BCD9" w:rsidP="6895BCD9">
      <w:pPr>
        <w:rPr>
          <w:rFonts w:ascii="Arial" w:eastAsia="Arial" w:hAnsi="Arial" w:cs="Arial"/>
          <w:b/>
          <w:bCs/>
          <w:sz w:val="36"/>
          <w:szCs w:val="36"/>
        </w:rPr>
      </w:pPr>
    </w:p>
    <w:p w14:paraId="3DBBF567" w14:textId="375F0CE2" w:rsidR="6895BCD9" w:rsidRDefault="5ECAE9DA" w:rsidP="7F9569FE">
      <w:pPr>
        <w:pStyle w:val="ListParagraph"/>
        <w:numPr>
          <w:ilvl w:val="0"/>
          <w:numId w:val="1"/>
        </w:numPr>
        <w:rPr>
          <w:rFonts w:ascii="Arial Black" w:eastAsia="Arial Black" w:hAnsi="Arial Black" w:cs="Arial Black"/>
          <w:b/>
          <w:bCs/>
          <w:sz w:val="32"/>
          <w:szCs w:val="32"/>
        </w:rPr>
      </w:pPr>
      <w:r w:rsidRPr="7F9569FE">
        <w:rPr>
          <w:rFonts w:ascii="Arial Black" w:eastAsia="Arial Black" w:hAnsi="Arial Black" w:cs="Arial Black"/>
          <w:b/>
          <w:bCs/>
          <w:sz w:val="32"/>
          <w:szCs w:val="32"/>
        </w:rPr>
        <w:t>Regulative rules are focused on how, when, where, and with whom the communicator to talks about specific things.</w:t>
      </w:r>
    </w:p>
    <w:p w14:paraId="6D736727" w14:textId="7320B8AC" w:rsidR="6895BCD9" w:rsidRDefault="5ECAE9DA" w:rsidP="7F9569FE">
      <w:pPr>
        <w:pStyle w:val="ListParagraph"/>
        <w:numPr>
          <w:ilvl w:val="0"/>
          <w:numId w:val="1"/>
        </w:num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Constitutive rules define what communication means by specifying how to count specific kinds of communication (Wood &amp; </w:t>
      </w:r>
      <w:proofErr w:type="spellStart"/>
      <w:r w:rsidRPr="7F9569FE">
        <w:rPr>
          <w:rFonts w:ascii="Arial Black" w:eastAsia="Arial Black" w:hAnsi="Arial Black" w:cs="Arial Black"/>
          <w:b/>
          <w:bCs/>
          <w:sz w:val="32"/>
          <w:szCs w:val="32"/>
        </w:rPr>
        <w:t>Schweitzer,2010</w:t>
      </w:r>
      <w:proofErr w:type="spellEnd"/>
      <w:r w:rsidRPr="7F9569FE">
        <w:rPr>
          <w:rFonts w:ascii="Arial Black" w:eastAsia="Arial Black" w:hAnsi="Arial Black" w:cs="Arial Black"/>
          <w:b/>
          <w:bCs/>
          <w:sz w:val="32"/>
          <w:szCs w:val="32"/>
        </w:rPr>
        <w:t>).</w:t>
      </w:r>
    </w:p>
    <w:p w14:paraId="4B5075D4" w14:textId="2F4E6C13" w:rsidR="6895BCD9" w:rsidRDefault="5ECAE9DA"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Having strong verbal communication skills can boost confidence and help in the development of long-lasting personal and professional relationships.</w:t>
      </w:r>
    </w:p>
    <w:p w14:paraId="174D5E73" w14:textId="4DB8EA29" w:rsidR="02ED6BCB" w:rsidRDefault="100CBFE0"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Non-verbal communication is communication where it is not necessary to use words to communicate. It is the way how we introduce ourselves and our ideas by using body language, facial expressions, and gestures. Non-verbal communication repeats what verbally is being said, but if it is not used carefully, it can also conflict what is being said.</w:t>
      </w:r>
    </w:p>
    <w:p w14:paraId="2D908E58" w14:textId="32240DD6" w:rsidR="02ED6BCB" w:rsidRDefault="100CBFE0"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lastRenderedPageBreak/>
        <w:t>The main forms of verbal communication include space, environment, body movement, vocal expression, gestures, and postures, facial and eye expressions, and touch.</w:t>
      </w:r>
    </w:p>
    <w:p w14:paraId="7E386E09" w14:textId="27F3AA1B" w:rsidR="02ED6BCB" w:rsidRDefault="100CBFE0"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Territorial and personal space violations can be destructive in business and professional settings. How physically close we go to people and how close we let them come to us depends on our connections with them, our position of power and status, and our cultural origins (</w:t>
      </w:r>
      <w:proofErr w:type="spellStart"/>
      <w:r w:rsidRPr="7F9569FE">
        <w:rPr>
          <w:rFonts w:ascii="Arial Black" w:eastAsia="Arial Black" w:hAnsi="Arial Black" w:cs="Arial Black"/>
          <w:b/>
          <w:bCs/>
          <w:sz w:val="32"/>
          <w:szCs w:val="32"/>
        </w:rPr>
        <w:t>Burgoon</w:t>
      </w:r>
      <w:proofErr w:type="spellEnd"/>
      <w:r w:rsidRPr="7F9569FE">
        <w:rPr>
          <w:rFonts w:ascii="Arial Black" w:eastAsia="Arial Black" w:hAnsi="Arial Black" w:cs="Arial Black"/>
          <w:b/>
          <w:bCs/>
          <w:sz w:val="32"/>
          <w:szCs w:val="32"/>
        </w:rPr>
        <w:t xml:space="preserve"> &amp; Jones, 1976).</w:t>
      </w:r>
    </w:p>
    <w:p w14:paraId="0C55DF7C" w14:textId="00F71DCB" w:rsidR="02ED6BCB" w:rsidRDefault="100CBFE0"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Additionally, the environment (e.g., lighting, colour, furniture, temperature) influences how people communicate. If the person is familiar with the environment, he feels comfortable to speak, but if the place is unfamiliar the person does not know what to expect and how to behave.</w:t>
      </w:r>
    </w:p>
    <w:p w14:paraId="4B8576C2" w14:textId="45D16BE0" w:rsidR="02ED6BCB" w:rsidRDefault="100CBFE0"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Saying “YES” and shaking head, using direct eye contact, controlling emotions and voice of tone, sitting or standing straight and relaxed are the keys to good communication. Business and personal relationships may suffer from a loss of connection and trust if body language is not properly used.</w:t>
      </w:r>
    </w:p>
    <w:p w14:paraId="1117B17B" w14:textId="0E538F00" w:rsidR="02ED6BCB" w:rsidRDefault="100CBFE0" w:rsidP="7F9569FE">
      <w:pPr>
        <w:rPr>
          <w:rFonts w:ascii="Arial Black" w:eastAsia="Arial Black" w:hAnsi="Arial Black" w:cs="Arial Black"/>
          <w:b/>
          <w:bCs/>
          <w:sz w:val="32"/>
          <w:szCs w:val="32"/>
        </w:rPr>
      </w:pPr>
      <w:bookmarkStart w:id="4" w:name="_Int_dnEFEfUz"/>
      <w:r w:rsidRPr="7F9569FE">
        <w:rPr>
          <w:rFonts w:ascii="Arial Black" w:eastAsia="Arial Black" w:hAnsi="Arial Black" w:cs="Arial Black"/>
          <w:b/>
          <w:bCs/>
          <w:sz w:val="32"/>
          <w:szCs w:val="32"/>
        </w:rPr>
        <w:t xml:space="preserve">“We listen at about an efficiency rate of 25 per cent maximum, and we remember only about 50 </w:t>
      </w:r>
      <w:r w:rsidRPr="7F9569FE">
        <w:rPr>
          <w:rFonts w:ascii="Arial Black" w:eastAsia="Arial Black" w:hAnsi="Arial Black" w:cs="Arial Black"/>
          <w:b/>
          <w:bCs/>
          <w:sz w:val="32"/>
          <w:szCs w:val="32"/>
        </w:rPr>
        <w:lastRenderedPageBreak/>
        <w:t>per cent of what is delivered during a ten- minute speech/ lecture/ communication.”</w:t>
      </w:r>
      <w:bookmarkEnd w:id="4"/>
      <w:r w:rsidRPr="7F9569FE">
        <w:rPr>
          <w:rFonts w:ascii="Arial Black" w:eastAsia="Arial Black" w:hAnsi="Arial Black" w:cs="Arial Black"/>
          <w:b/>
          <w:bCs/>
          <w:sz w:val="32"/>
          <w:szCs w:val="32"/>
        </w:rPr>
        <w:t xml:space="preserve"> (Crocket, 2011).</w:t>
      </w:r>
    </w:p>
    <w:p w14:paraId="14392964" w14:textId="3E6FFE0E" w:rsidR="02ED6BCB" w:rsidRDefault="100CBFE0"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To not only hear but listen actively to information it is necessary to pay attention, concentrate and be interested. Active and effective listening can be destructed by the thing surrounding us. For example, external noise – ruffling papers or a cell phone ringing or other people. As result, we can lose interest and not pay attention. Beyond noise, other factors that can affect the focus on the information can be using of jargons, overload messages, receiver apprehension and bias. By using the technics and methods listening can be improved. A framework for skill-based listening is provided by HUREEM model which categorises listening into six interconnected parts: hearing, understanding, remembering, </w:t>
      </w:r>
      <w:bookmarkStart w:id="5" w:name="_Int_zLyZQXdV"/>
      <w:r w:rsidRPr="7F9569FE">
        <w:rPr>
          <w:rFonts w:ascii="Arial Black" w:eastAsia="Arial Black" w:hAnsi="Arial Black" w:cs="Arial Black"/>
          <w:b/>
          <w:bCs/>
          <w:sz w:val="32"/>
          <w:szCs w:val="32"/>
        </w:rPr>
        <w:t>interpreting,</w:t>
      </w:r>
      <w:bookmarkEnd w:id="5"/>
      <w:r w:rsidRPr="7F9569FE">
        <w:rPr>
          <w:rFonts w:ascii="Arial Black" w:eastAsia="Arial Black" w:hAnsi="Arial Black" w:cs="Arial Black"/>
          <w:b/>
          <w:bCs/>
          <w:sz w:val="32"/>
          <w:szCs w:val="32"/>
        </w:rPr>
        <w:t xml:space="preserve"> and responding (</w:t>
      </w:r>
      <w:proofErr w:type="spellStart"/>
      <w:r w:rsidRPr="7F9569FE">
        <w:rPr>
          <w:rFonts w:ascii="Arial Black" w:eastAsia="Arial Black" w:hAnsi="Arial Black" w:cs="Arial Black"/>
          <w:b/>
          <w:bCs/>
          <w:sz w:val="32"/>
          <w:szCs w:val="32"/>
        </w:rPr>
        <w:t>Brownell,1994,1996</w:t>
      </w:r>
      <w:proofErr w:type="spellEnd"/>
      <w:r w:rsidRPr="7F9569FE">
        <w:rPr>
          <w:rFonts w:ascii="Arial Black" w:eastAsia="Arial Black" w:hAnsi="Arial Black" w:cs="Arial Black"/>
          <w:b/>
          <w:bCs/>
          <w:sz w:val="32"/>
          <w:szCs w:val="32"/>
        </w:rPr>
        <w:t xml:space="preserve">). Making an emotional connection with the speaker is the process of emphatic listening. It is the ability to put yourself in their situation and empathise with them.   </w:t>
      </w:r>
    </w:p>
    <w:p w14:paraId="76ABD453" w14:textId="025B4A1A" w:rsidR="02ED6BCB" w:rsidRDefault="02ED6BCB" w:rsidP="7F9569FE">
      <w:pPr>
        <w:rPr>
          <w:rFonts w:ascii="Arial Black" w:eastAsia="Arial Black" w:hAnsi="Arial Black" w:cs="Arial Black"/>
          <w:b/>
          <w:bCs/>
          <w:sz w:val="32"/>
          <w:szCs w:val="32"/>
        </w:rPr>
      </w:pPr>
    </w:p>
    <w:p w14:paraId="5A3BD3E7" w14:textId="5115CE2E" w:rsidR="02ED6BCB" w:rsidRDefault="100CBFE0" w:rsidP="7F9569FE">
      <w:pPr>
        <w:rPr>
          <w:rFonts w:ascii="Arial Black" w:eastAsia="Arial Black" w:hAnsi="Arial Black" w:cs="Arial Black"/>
          <w:b/>
          <w:bCs/>
          <w:sz w:val="32"/>
          <w:szCs w:val="32"/>
        </w:rPr>
      </w:pPr>
      <w:r w:rsidRPr="7F9569FE">
        <w:rPr>
          <w:rFonts w:ascii="Arial Black" w:eastAsia="Arial Black" w:hAnsi="Arial Black" w:cs="Arial Black"/>
          <w:b/>
          <w:bCs/>
          <w:sz w:val="32"/>
          <w:szCs w:val="32"/>
        </w:rPr>
        <w:t xml:space="preserve">   </w:t>
      </w:r>
    </w:p>
    <w:p w14:paraId="52400B07" w14:textId="77D0156C" w:rsidR="02ED6BCB" w:rsidRDefault="02ED6BCB" w:rsidP="02ED6BCB">
      <w:pPr>
        <w:rPr>
          <w:rFonts w:ascii="Arial" w:eastAsia="Arial" w:hAnsi="Arial" w:cs="Arial"/>
          <w:b/>
          <w:bCs/>
          <w:sz w:val="36"/>
          <w:szCs w:val="36"/>
        </w:rPr>
      </w:pPr>
      <w:r w:rsidRPr="02ED6BCB">
        <w:rPr>
          <w:rFonts w:ascii="Arial" w:eastAsia="Arial" w:hAnsi="Arial" w:cs="Arial"/>
          <w:b/>
          <w:bCs/>
          <w:sz w:val="36"/>
          <w:szCs w:val="36"/>
        </w:rPr>
        <w:t xml:space="preserve">   </w:t>
      </w:r>
    </w:p>
    <w:p w14:paraId="1D594CA0" w14:textId="34DF6CE2" w:rsidR="6895BCD9" w:rsidRDefault="6895BCD9" w:rsidP="02ED6BCB">
      <w:pPr>
        <w:rPr>
          <w:rFonts w:ascii="Arial" w:eastAsia="Arial" w:hAnsi="Arial" w:cs="Arial"/>
          <w:b/>
          <w:bCs/>
          <w:sz w:val="36"/>
          <w:szCs w:val="36"/>
        </w:rPr>
      </w:pPr>
      <w:r w:rsidRPr="02ED6BCB">
        <w:rPr>
          <w:rFonts w:ascii="Arial" w:eastAsia="Arial" w:hAnsi="Arial" w:cs="Arial"/>
          <w:b/>
          <w:bCs/>
          <w:sz w:val="36"/>
          <w:szCs w:val="36"/>
        </w:rPr>
        <w:t xml:space="preserve">   </w:t>
      </w:r>
    </w:p>
    <w:p w14:paraId="5A50FC62" w14:textId="4815099E" w:rsidR="6895BCD9" w:rsidRDefault="6895BCD9" w:rsidP="6895BCD9">
      <w:pPr>
        <w:rPr>
          <w:rFonts w:ascii="Arial" w:eastAsia="Arial" w:hAnsi="Arial" w:cs="Arial"/>
          <w:b/>
          <w:bCs/>
          <w:sz w:val="36"/>
          <w:szCs w:val="36"/>
        </w:rPr>
      </w:pPr>
    </w:p>
    <w:p w14:paraId="0429D28B" w14:textId="6ADC0F3D" w:rsidR="6895BCD9" w:rsidRDefault="5ECAE9DA" w:rsidP="7F9569FE">
      <w:pPr>
        <w:rPr>
          <w:rFonts w:ascii="Arial" w:eastAsia="Arial" w:hAnsi="Arial" w:cs="Arial"/>
          <w:b/>
          <w:bCs/>
          <w:sz w:val="52"/>
          <w:szCs w:val="52"/>
        </w:rPr>
      </w:pPr>
      <w:r w:rsidRPr="7F9569FE">
        <w:rPr>
          <w:rFonts w:ascii="Arial" w:eastAsia="Arial" w:hAnsi="Arial" w:cs="Arial"/>
          <w:b/>
          <w:bCs/>
          <w:sz w:val="36"/>
          <w:szCs w:val="36"/>
        </w:rPr>
        <w:lastRenderedPageBreak/>
        <w:t xml:space="preserve"> </w:t>
      </w:r>
      <w:r w:rsidR="1BED3A6F" w:rsidRPr="7F9569FE">
        <w:rPr>
          <w:rFonts w:ascii="Arial" w:eastAsia="Arial" w:hAnsi="Arial" w:cs="Arial"/>
          <w:b/>
          <w:bCs/>
          <w:sz w:val="52"/>
          <w:szCs w:val="52"/>
        </w:rPr>
        <w:t>4</w:t>
      </w:r>
      <w:r w:rsidR="1BED3A6F" w:rsidRPr="7F9569FE">
        <w:rPr>
          <w:rFonts w:ascii="Arial Black" w:eastAsia="Arial Black" w:hAnsi="Arial Black" w:cs="Arial Black"/>
          <w:b/>
          <w:bCs/>
          <w:sz w:val="52"/>
          <w:szCs w:val="52"/>
        </w:rPr>
        <w:t>. T</w:t>
      </w:r>
      <w:r w:rsidR="462D8CDF" w:rsidRPr="7F9569FE">
        <w:rPr>
          <w:rFonts w:ascii="Arial Black" w:eastAsia="Arial Black" w:hAnsi="Arial Black" w:cs="Arial Black"/>
          <w:b/>
          <w:bCs/>
          <w:sz w:val="52"/>
          <w:szCs w:val="52"/>
        </w:rPr>
        <w:t>HE ADVANTAGES AND DISADVANTAGES OF COMMUNICATION TECHNOLOGY</w:t>
      </w:r>
    </w:p>
    <w:p w14:paraId="2CD4E272" w14:textId="6C8BE286" w:rsidR="6424E4A9" w:rsidRDefault="6424E4A9" w:rsidP="7F9569FE">
      <w:pPr>
        <w:rPr>
          <w:rFonts w:ascii="Arial Black" w:eastAsia="Arial Black" w:hAnsi="Arial Black" w:cs="Arial Black"/>
          <w:b/>
          <w:bCs/>
          <w:sz w:val="52"/>
          <w:szCs w:val="52"/>
        </w:rPr>
      </w:pPr>
      <w:r w:rsidRPr="7F9569FE">
        <w:rPr>
          <w:rFonts w:ascii="Arial Black" w:eastAsia="Arial Black" w:hAnsi="Arial Black" w:cs="Arial Black"/>
          <w:b/>
          <w:bCs/>
          <w:sz w:val="52"/>
          <w:szCs w:val="52"/>
        </w:rPr>
        <w:t xml:space="preserve"> </w:t>
      </w:r>
    </w:p>
    <w:p w14:paraId="45E121ED" w14:textId="694B7618" w:rsidR="6895BCD9" w:rsidRDefault="6895BCD9" w:rsidP="6895BCD9">
      <w:pPr>
        <w:rPr>
          <w:rFonts w:ascii="Arial" w:eastAsia="Arial" w:hAnsi="Arial" w:cs="Arial"/>
          <w:b/>
          <w:bCs/>
          <w:sz w:val="32"/>
          <w:szCs w:val="32"/>
        </w:rPr>
      </w:pPr>
    </w:p>
    <w:p w14:paraId="3AB58A49" w14:textId="2B0EACAE" w:rsidR="6895BCD9" w:rsidRDefault="6895BCD9" w:rsidP="6895BCD9">
      <w:pPr>
        <w:rPr>
          <w:rFonts w:ascii="Arial" w:eastAsia="Arial" w:hAnsi="Arial" w:cs="Arial"/>
          <w:b/>
          <w:bCs/>
          <w:sz w:val="36"/>
          <w:szCs w:val="36"/>
        </w:rPr>
      </w:pPr>
      <w:r w:rsidRPr="6895BCD9">
        <w:rPr>
          <w:rFonts w:ascii="Arial" w:eastAsia="Arial" w:hAnsi="Arial" w:cs="Arial"/>
          <w:b/>
          <w:bCs/>
          <w:sz w:val="36"/>
          <w:szCs w:val="36"/>
        </w:rPr>
        <w:t xml:space="preserve">     </w:t>
      </w:r>
    </w:p>
    <w:p w14:paraId="078FEAC3" w14:textId="6D5F2E1D" w:rsidR="6895BCD9" w:rsidRDefault="6895BCD9" w:rsidP="6895BCD9">
      <w:pPr>
        <w:rPr>
          <w:rFonts w:ascii="Arial" w:eastAsia="Arial" w:hAnsi="Arial" w:cs="Arial"/>
          <w:b/>
          <w:bCs/>
          <w:sz w:val="36"/>
          <w:szCs w:val="36"/>
        </w:rPr>
      </w:pPr>
      <w:r w:rsidRPr="6895BCD9">
        <w:rPr>
          <w:rFonts w:ascii="Arial" w:eastAsia="Arial" w:hAnsi="Arial" w:cs="Arial"/>
          <w:b/>
          <w:bCs/>
          <w:sz w:val="36"/>
          <w:szCs w:val="36"/>
        </w:rPr>
        <w:t xml:space="preserve">     </w:t>
      </w:r>
    </w:p>
    <w:p w14:paraId="1825A86F" w14:textId="372E46F5" w:rsidR="6895BCD9" w:rsidRDefault="6895BCD9" w:rsidP="6895BCD9">
      <w:pPr>
        <w:rPr>
          <w:rFonts w:ascii="Arial" w:eastAsia="Arial" w:hAnsi="Arial" w:cs="Arial"/>
          <w:b/>
          <w:bCs/>
          <w:sz w:val="36"/>
          <w:szCs w:val="36"/>
        </w:rPr>
      </w:pPr>
      <w:r w:rsidRPr="6895BCD9">
        <w:rPr>
          <w:rFonts w:ascii="Arial" w:eastAsia="Arial" w:hAnsi="Arial" w:cs="Arial"/>
          <w:b/>
          <w:bCs/>
          <w:sz w:val="52"/>
          <w:szCs w:val="52"/>
        </w:rPr>
        <w:t xml:space="preserve">   </w:t>
      </w:r>
    </w:p>
    <w:p w14:paraId="6607F387" w14:textId="337F8760" w:rsidR="6895BCD9" w:rsidRDefault="6895BCD9" w:rsidP="6895BCD9">
      <w:pPr>
        <w:rPr>
          <w:rFonts w:ascii="Arial" w:eastAsia="Arial" w:hAnsi="Arial" w:cs="Arial"/>
          <w:b/>
          <w:bCs/>
          <w:sz w:val="52"/>
          <w:szCs w:val="52"/>
        </w:rPr>
      </w:pPr>
    </w:p>
    <w:p w14:paraId="66F9DFA8" w14:textId="33370CFD" w:rsidR="6895BCD9" w:rsidRDefault="6895BCD9" w:rsidP="6895BCD9">
      <w:pPr>
        <w:rPr>
          <w:rFonts w:ascii="Arial" w:eastAsia="Arial" w:hAnsi="Arial" w:cs="Arial"/>
          <w:b/>
          <w:bCs/>
          <w:sz w:val="52"/>
          <w:szCs w:val="52"/>
        </w:rPr>
      </w:pPr>
    </w:p>
    <w:p w14:paraId="547C6C9A" w14:textId="18F2AAAB" w:rsidR="6895BCD9" w:rsidRDefault="6895BCD9" w:rsidP="6895BCD9">
      <w:pPr>
        <w:rPr>
          <w:rFonts w:ascii="Arial" w:eastAsia="Arial" w:hAnsi="Arial" w:cs="Arial"/>
          <w:b/>
          <w:bCs/>
          <w:sz w:val="52"/>
          <w:szCs w:val="52"/>
        </w:rPr>
      </w:pPr>
    </w:p>
    <w:p w14:paraId="56DCD145" w14:textId="36BFE229" w:rsidR="6895BCD9" w:rsidRDefault="6895BCD9" w:rsidP="6895BCD9">
      <w:pPr>
        <w:rPr>
          <w:rFonts w:ascii="Arial" w:eastAsia="Arial" w:hAnsi="Arial" w:cs="Arial"/>
          <w:b/>
          <w:bCs/>
          <w:sz w:val="32"/>
          <w:szCs w:val="32"/>
        </w:rPr>
      </w:pPr>
      <w:r w:rsidRPr="6895BCD9">
        <w:rPr>
          <w:rFonts w:ascii="Arial" w:eastAsia="Arial" w:hAnsi="Arial" w:cs="Arial"/>
          <w:b/>
          <w:bCs/>
          <w:sz w:val="52"/>
          <w:szCs w:val="52"/>
        </w:rPr>
        <w:t xml:space="preserve">   </w:t>
      </w:r>
      <w:r w:rsidRPr="6895BCD9">
        <w:rPr>
          <w:rFonts w:ascii="Arial" w:eastAsia="Arial" w:hAnsi="Arial" w:cs="Arial"/>
          <w:b/>
          <w:bCs/>
          <w:sz w:val="32"/>
          <w:szCs w:val="32"/>
        </w:rPr>
        <w:t xml:space="preserve"> </w:t>
      </w:r>
    </w:p>
    <w:p w14:paraId="02814067" w14:textId="7C148FC5" w:rsidR="6895BCD9" w:rsidRDefault="6895BCD9" w:rsidP="6895BCD9">
      <w:pPr>
        <w:rPr>
          <w:rFonts w:ascii="Arial" w:eastAsia="Arial" w:hAnsi="Arial" w:cs="Arial"/>
          <w:b/>
          <w:bCs/>
          <w:sz w:val="32"/>
          <w:szCs w:val="32"/>
        </w:rPr>
      </w:pPr>
      <w:r w:rsidRPr="6895BCD9">
        <w:rPr>
          <w:rFonts w:ascii="Arial" w:eastAsia="Arial" w:hAnsi="Arial" w:cs="Arial"/>
          <w:b/>
          <w:bCs/>
          <w:sz w:val="32"/>
          <w:szCs w:val="32"/>
        </w:rPr>
        <w:t xml:space="preserve">   </w:t>
      </w:r>
    </w:p>
    <w:p w14:paraId="326F59FD" w14:textId="19DA6679" w:rsidR="6895BCD9" w:rsidRDefault="6895BCD9" w:rsidP="6895BCD9">
      <w:pPr>
        <w:rPr>
          <w:rFonts w:ascii="Arial" w:eastAsia="Arial" w:hAnsi="Arial" w:cs="Arial"/>
          <w:b/>
          <w:bCs/>
          <w:sz w:val="32"/>
          <w:szCs w:val="32"/>
        </w:rPr>
      </w:pPr>
      <w:r w:rsidRPr="6895BCD9">
        <w:rPr>
          <w:rFonts w:ascii="Arial" w:eastAsia="Arial" w:hAnsi="Arial" w:cs="Arial"/>
          <w:b/>
          <w:bCs/>
          <w:sz w:val="32"/>
          <w:szCs w:val="32"/>
        </w:rPr>
        <w:t xml:space="preserve">                </w:t>
      </w:r>
    </w:p>
    <w:p w14:paraId="322C3269" w14:textId="69B97859" w:rsidR="6895BCD9" w:rsidRDefault="6895BCD9" w:rsidP="6895BCD9">
      <w:pPr>
        <w:rPr>
          <w:rFonts w:ascii="Arial" w:eastAsia="Arial" w:hAnsi="Arial" w:cs="Arial"/>
          <w:b/>
          <w:bCs/>
          <w:sz w:val="32"/>
          <w:szCs w:val="32"/>
        </w:rPr>
      </w:pPr>
      <w:r w:rsidRPr="6895BCD9">
        <w:rPr>
          <w:rFonts w:ascii="Arial" w:eastAsia="Arial" w:hAnsi="Arial" w:cs="Arial"/>
          <w:b/>
          <w:bCs/>
          <w:sz w:val="32"/>
          <w:szCs w:val="32"/>
        </w:rPr>
        <w:t xml:space="preserve">      </w:t>
      </w:r>
    </w:p>
    <w:p w14:paraId="0DAB0E5E" w14:textId="3F1C8155" w:rsidR="6895BCD9" w:rsidRDefault="6895BCD9" w:rsidP="6895BCD9">
      <w:pPr>
        <w:rPr>
          <w:rFonts w:ascii="Arial" w:eastAsia="Arial" w:hAnsi="Arial" w:cs="Arial"/>
          <w:b/>
          <w:bCs/>
          <w:sz w:val="52"/>
          <w:szCs w:val="52"/>
        </w:rPr>
      </w:pPr>
    </w:p>
    <w:p w14:paraId="745BFF7F" w14:textId="2E8CC4E5" w:rsidR="6895BCD9" w:rsidRDefault="6895BCD9" w:rsidP="6895BCD9">
      <w:pPr>
        <w:rPr>
          <w:rFonts w:ascii="Arial" w:eastAsia="Arial" w:hAnsi="Arial" w:cs="Arial"/>
          <w:b/>
          <w:bCs/>
          <w:sz w:val="32"/>
          <w:szCs w:val="32"/>
        </w:rPr>
      </w:pPr>
    </w:p>
    <w:p w14:paraId="0303BEC4" w14:textId="3114C0D6" w:rsidR="6895BCD9" w:rsidRDefault="6895BCD9" w:rsidP="6895BCD9">
      <w:pPr>
        <w:rPr>
          <w:rFonts w:ascii="Arial" w:eastAsia="Arial" w:hAnsi="Arial" w:cs="Arial"/>
          <w:b/>
          <w:bCs/>
          <w:sz w:val="32"/>
          <w:szCs w:val="32"/>
        </w:rPr>
      </w:pPr>
    </w:p>
    <w:p w14:paraId="7AEB523D" w14:textId="2671B39F" w:rsidR="6895BCD9" w:rsidRDefault="6895BCD9" w:rsidP="6895BCD9">
      <w:pPr>
        <w:rPr>
          <w:rFonts w:ascii="Arial" w:eastAsia="Arial" w:hAnsi="Arial" w:cs="Arial"/>
          <w:b/>
          <w:bCs/>
          <w:sz w:val="52"/>
          <w:szCs w:val="52"/>
        </w:rPr>
      </w:pPr>
    </w:p>
    <w:sectPr w:rsidR="6895BCD9">
      <w:headerReference w:type="default" r:id="rId11"/>
      <w:footerReference w:type="default" r:id="rId12"/>
      <w:headerReference w:type="first" r:id="rId13"/>
      <w:footerReference w:type="first" r:id="rId14"/>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749FB" w14:textId="77777777" w:rsidR="00000000" w:rsidRDefault="00695194">
      <w:pPr>
        <w:spacing w:after="0" w:line="240" w:lineRule="auto"/>
      </w:pPr>
      <w:r>
        <w:separator/>
      </w:r>
    </w:p>
  </w:endnote>
  <w:endnote w:type="continuationSeparator" w:id="0">
    <w:p w14:paraId="4015C34E" w14:textId="77777777" w:rsidR="00000000" w:rsidRDefault="00695194">
      <w:pPr>
        <w:spacing w:after="0" w:line="240" w:lineRule="auto"/>
      </w:pPr>
      <w:r>
        <w:continuationSeparator/>
      </w:r>
    </w:p>
  </w:endnote>
  <w:endnote w:type="continuationNotice" w:id="1">
    <w:p w14:paraId="6E692CAE" w14:textId="77777777" w:rsidR="00695194" w:rsidRDefault="006951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684817B" w14:paraId="5DD856E7" w14:textId="77777777" w:rsidTr="6684817B">
      <w:tc>
        <w:tcPr>
          <w:tcW w:w="3005" w:type="dxa"/>
        </w:tcPr>
        <w:p w14:paraId="0F888971" w14:textId="6D1A897E" w:rsidR="6684817B" w:rsidRDefault="6684817B" w:rsidP="6684817B">
          <w:pPr>
            <w:pStyle w:val="Header"/>
            <w:ind w:left="-115"/>
          </w:pPr>
        </w:p>
      </w:tc>
      <w:tc>
        <w:tcPr>
          <w:tcW w:w="3005" w:type="dxa"/>
        </w:tcPr>
        <w:p w14:paraId="44B4AD2B" w14:textId="0DF7499F" w:rsidR="6684817B" w:rsidRDefault="6684817B" w:rsidP="6684817B">
          <w:pPr>
            <w:pStyle w:val="Header"/>
            <w:jc w:val="center"/>
          </w:pPr>
          <w:r>
            <w:t>1</w:t>
          </w:r>
        </w:p>
      </w:tc>
      <w:tc>
        <w:tcPr>
          <w:tcW w:w="3005" w:type="dxa"/>
        </w:tcPr>
        <w:p w14:paraId="3CBC09F6" w14:textId="490B624B" w:rsidR="6684817B" w:rsidRDefault="6684817B" w:rsidP="6684817B">
          <w:pPr>
            <w:pStyle w:val="Header"/>
            <w:ind w:right="-115"/>
            <w:jc w:val="right"/>
          </w:pPr>
        </w:p>
      </w:tc>
    </w:tr>
  </w:tbl>
  <w:p w14:paraId="01648CDD" w14:textId="46AF7F63" w:rsidR="6684817B" w:rsidRDefault="6684817B" w:rsidP="668481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684817B" w14:paraId="31209AB2" w14:textId="77777777" w:rsidTr="6684817B">
      <w:tc>
        <w:tcPr>
          <w:tcW w:w="3005" w:type="dxa"/>
        </w:tcPr>
        <w:p w14:paraId="563B0A63" w14:textId="47AAA141" w:rsidR="6684817B" w:rsidRDefault="6684817B" w:rsidP="6684817B">
          <w:pPr>
            <w:pStyle w:val="Header"/>
            <w:ind w:left="-115"/>
          </w:pPr>
        </w:p>
      </w:tc>
      <w:tc>
        <w:tcPr>
          <w:tcW w:w="3005" w:type="dxa"/>
        </w:tcPr>
        <w:p w14:paraId="081CB534" w14:textId="38FBC9CD" w:rsidR="6684817B" w:rsidRDefault="6684817B" w:rsidP="6684817B">
          <w:pPr>
            <w:pStyle w:val="Header"/>
            <w:jc w:val="center"/>
          </w:pPr>
        </w:p>
      </w:tc>
      <w:tc>
        <w:tcPr>
          <w:tcW w:w="3005" w:type="dxa"/>
        </w:tcPr>
        <w:p w14:paraId="244F7E6A" w14:textId="71AF60FC" w:rsidR="6684817B" w:rsidRDefault="6684817B" w:rsidP="6684817B">
          <w:pPr>
            <w:pStyle w:val="Header"/>
            <w:ind w:right="-115"/>
            <w:jc w:val="right"/>
          </w:pPr>
        </w:p>
      </w:tc>
    </w:tr>
  </w:tbl>
  <w:p w14:paraId="35ADD882" w14:textId="0E5AAE1D" w:rsidR="6684817B" w:rsidRDefault="6684817B" w:rsidP="66848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4F83A" w14:textId="77777777" w:rsidR="00000000" w:rsidRDefault="00695194">
      <w:pPr>
        <w:spacing w:after="0" w:line="240" w:lineRule="auto"/>
      </w:pPr>
      <w:r>
        <w:separator/>
      </w:r>
    </w:p>
  </w:footnote>
  <w:footnote w:type="continuationSeparator" w:id="0">
    <w:p w14:paraId="118A1F8A" w14:textId="77777777" w:rsidR="00000000" w:rsidRDefault="00695194">
      <w:pPr>
        <w:spacing w:after="0" w:line="240" w:lineRule="auto"/>
      </w:pPr>
      <w:r>
        <w:continuationSeparator/>
      </w:r>
    </w:p>
  </w:footnote>
  <w:footnote w:type="continuationNotice" w:id="1">
    <w:p w14:paraId="69EDC8FB" w14:textId="77777777" w:rsidR="00695194" w:rsidRDefault="006951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684817B" w14:paraId="6D7C56D3" w14:textId="77777777" w:rsidTr="6684817B">
      <w:tc>
        <w:tcPr>
          <w:tcW w:w="3005" w:type="dxa"/>
        </w:tcPr>
        <w:p w14:paraId="4B9AB4C2" w14:textId="3010DE2E" w:rsidR="6684817B" w:rsidRDefault="6684817B" w:rsidP="6684817B">
          <w:pPr>
            <w:pStyle w:val="Header"/>
            <w:ind w:left="-115"/>
          </w:pPr>
        </w:p>
      </w:tc>
      <w:tc>
        <w:tcPr>
          <w:tcW w:w="3005" w:type="dxa"/>
        </w:tcPr>
        <w:p w14:paraId="341E9822" w14:textId="6D105F98" w:rsidR="6684817B" w:rsidRDefault="6684817B" w:rsidP="6684817B">
          <w:pPr>
            <w:pStyle w:val="Header"/>
            <w:jc w:val="center"/>
          </w:pPr>
        </w:p>
      </w:tc>
      <w:tc>
        <w:tcPr>
          <w:tcW w:w="3005" w:type="dxa"/>
        </w:tcPr>
        <w:p w14:paraId="5F656F35" w14:textId="11808BCC" w:rsidR="6684817B" w:rsidRDefault="6684817B" w:rsidP="6684817B">
          <w:pPr>
            <w:pStyle w:val="Header"/>
            <w:ind w:right="-115"/>
            <w:jc w:val="right"/>
          </w:pPr>
        </w:p>
      </w:tc>
    </w:tr>
  </w:tbl>
  <w:p w14:paraId="1306D1F6" w14:textId="44C2845F" w:rsidR="6684817B" w:rsidRDefault="6684817B" w:rsidP="668481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684817B" w14:paraId="1DE01EDC" w14:textId="77777777" w:rsidTr="6684817B">
      <w:tc>
        <w:tcPr>
          <w:tcW w:w="3005" w:type="dxa"/>
        </w:tcPr>
        <w:p w14:paraId="408A1822" w14:textId="47D6B935" w:rsidR="6684817B" w:rsidRDefault="6684817B" w:rsidP="6684817B">
          <w:pPr>
            <w:pStyle w:val="Header"/>
            <w:ind w:left="-115"/>
          </w:pPr>
        </w:p>
      </w:tc>
      <w:tc>
        <w:tcPr>
          <w:tcW w:w="3005" w:type="dxa"/>
        </w:tcPr>
        <w:p w14:paraId="2A1CD002" w14:textId="4756D300" w:rsidR="6684817B" w:rsidRDefault="6684817B" w:rsidP="6684817B">
          <w:pPr>
            <w:pStyle w:val="Header"/>
            <w:jc w:val="center"/>
          </w:pPr>
        </w:p>
      </w:tc>
      <w:tc>
        <w:tcPr>
          <w:tcW w:w="3005" w:type="dxa"/>
        </w:tcPr>
        <w:p w14:paraId="271D487D" w14:textId="0AD95CE7" w:rsidR="6684817B" w:rsidRDefault="6684817B" w:rsidP="6684817B">
          <w:pPr>
            <w:pStyle w:val="Header"/>
            <w:ind w:right="-115"/>
            <w:jc w:val="right"/>
          </w:pPr>
        </w:p>
      </w:tc>
    </w:tr>
  </w:tbl>
  <w:p w14:paraId="291B1ECD" w14:textId="3E951CA5" w:rsidR="6684817B" w:rsidRDefault="6684817B" w:rsidP="6684817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ABd5Fuxs" int2:invalidationBookmarkName="" int2:hashCode="EN522BKvRNtMNv" int2:id="9BfQtYJj">
      <int2:extLst>
        <oel:ext uri="426473B9-03D8-482F-96C9-C2C85392BACA">
          <int2:similarityCritique int2:version="1" int2:context="The model has six elements: Information source, Transmitter, Channel, Receiver, Destination, and Noise.">
            <int2:source int2:sourceType="Online" int2:sourceTitle="Shannon and Weaver Model of Communication Explanation &amp; Example - Newsmoor" int2:sourceUrl="https://newsmoor.com/shannon-and-weaver-model-of-communication-explanation-examples/" int2:sourceSnippet="Shannon and Weaver Model of Communication Explanation. The Shannon and Weaver communication model include the six elements: Information Source, Transmitter, Channel, Receiver, Destination, and Noise Source. However, Shannon and Weaver did not mention “Feedback” in 1949; hence, it is a linear communication model.">
              <int2:suggestions int2:citationType="Inline">
                <int2:suggestion int2:citationStyle="Mla" int2:isIdentical="0">
                  <int2:citationText>(“Shannon and Weaver Model of Communication Explanation &amp; Example - Newsmoor”)</int2:citationText>
                </int2:suggestion>
                <int2:suggestion int2:citationStyle="Apa" int2:isIdentical="0">
                  <int2:citationText>(“Shannon and Weaver Model of Communication Explanation &amp; Example - Newsmoor”)</int2:citationText>
                </int2:suggestion>
                <int2:suggestion int2:citationStyle="Chicago" int2:isIdentical="0">
                  <int2:citationText>(“Shannon and Weaver Model of Communication Explanation &amp; Example - Newsmoor”)</int2:citationText>
                </int2:suggestion>
              </int2:suggestions>
              <int2:suggestions int2:citationType="Full">
                <int2:suggestion int2:citationStyle="Mla" int2:isIdentical="0">
                  <int2:citationText>&lt;i&gt;Shannon and Weaver Model of Communication Explanation &amp; Example - Newsmoor&lt;/i&gt;, https://newsmoor.com/shannon-and-weaver-model-of-communication-explanation-examples/.</int2:citationText>
                </int2:suggestion>
                <int2:suggestion int2:citationStyle="Apa" int2:isIdentical="0">
                  <int2:citationText>&lt;i&gt;Shannon and Weaver Model of Communication Explanation &amp; Example - Newsmoor&lt;/i&gt;. (n.d.). Retrieved from https://newsmoor.com/shannon-and-weaver-model-of-communication-explanation-examples/</int2:citationText>
                </int2:suggestion>
                <int2:suggestion int2:citationStyle="Chicago" int2:isIdentical="0">
                  <int2:citationText>“Shannon and Weaver Model of Communication Explanation &amp; Example - Newsmoor” n.d., https://newsmoor.com/shannon-and-weaver-model-of-communication-explanation-examples/.</int2:citationText>
                </int2:suggestion>
              </int2:suggestions>
            </int2:source>
            <int2:source int2:sourceType="Online" int2:sourceTitle="Linear Communication: Definition and Examples | Indeed.com" int2:sourceUrl="https://www.indeed.com/career-advice/career-development/linear-communication" int2:sourceSnippet="It features six communication elements, including information source, transmitter, channel, receiver, destination and noise source. While updates to this model add in feedback and change it to a transactional model, the original model is a form of linear communication. Berlo's model.">
              <int2:suggestions int2:citationType="Inline">
                <int2:suggestion int2:citationStyle="Mla" int2:isIdentical="0">
                  <int2:citationText>(“Linear Communication: Definition and Examples | Indeed.com”)</int2:citationText>
                </int2:suggestion>
                <int2:suggestion int2:citationStyle="Apa" int2:isIdentical="0">
                  <int2:citationText>(“Linear Communication: Definition and Examples | Indeed.com”)</int2:citationText>
                </int2:suggestion>
                <int2:suggestion int2:citationStyle="Chicago" int2:isIdentical="0">
                  <int2:citationText>(“Linear Communication: Definition and Examples | Indeed.com”)</int2:citationText>
                </int2:suggestion>
              </int2:suggestions>
              <int2:suggestions int2:citationType="Full">
                <int2:suggestion int2:citationStyle="Mla" int2:isIdentical="0">
                  <int2:citationText>&lt;i&gt;Linear Communication: Definition and Examples | Indeed.com&lt;/i&gt;, https://www.indeed.com/career-advice/career-development/linear-communication.</int2:citationText>
                </int2:suggestion>
                <int2:suggestion int2:citationStyle="Apa" int2:isIdentical="0">
                  <int2:citationText>&lt;i&gt;Linear Communication: Definition and Examples | Indeed.com&lt;/i&gt;. (n.d.). Retrieved from https://www.indeed.com/career-advice/career-development/linear-communication</int2:citationText>
                </int2:suggestion>
                <int2:suggestion int2:citationStyle="Chicago" int2:isIdentical="0">
                  <int2:citationText>“Linear Communication: Definition and Examples | Indeed.com” n.d., https://www.indeed.com/career-advice/career-development/linear-communication.</int2:citationText>
                </int2:suggestion>
              </int2:suggestions>
            </int2:source>
            <int2:source int2:sourceType="Online" int2:sourceTitle="Communication Models- 3 Models of Communication Linear ... - Newsmoor" int2:sourceUrl="https://newsmoor.com/3-types-of-communication-models-linear-interactive-transactional/" int2:sourceSnippet="At first, this model was designed to articulate the technical communication process. Later, it was used to discuss all types of communication. The Shannon-Weaver model represents six essential communication elements: information source, transmitter, channel, receiver, destination, and noise source.">
              <int2:suggestions int2:citationType="Inline">
                <int2:suggestion int2:citationStyle="Mla" int2:isIdentical="0">
                  <int2:citationText>(“Communication Models- 3 Models of Communication Linear ... - Newsmoor”)</int2:citationText>
                </int2:suggestion>
                <int2:suggestion int2:citationStyle="Apa" int2:isIdentical="0">
                  <int2:citationText>(“Communication Models- 3 Models of Communication Linear ... - Newsmoor”)</int2:citationText>
                </int2:suggestion>
                <int2:suggestion int2:citationStyle="Chicago" int2:isIdentical="0">
                  <int2:citationText>(“Communication Models- 3 Models of Communication Linear ... - Newsmoor”)</int2:citationText>
                </int2:suggestion>
              </int2:suggestions>
              <int2:suggestions int2:citationType="Full">
                <int2:suggestion int2:citationStyle="Mla" int2:isIdentical="0">
                  <int2:citationText>&lt;i&gt;Communication Models- 3 Models of Communication Linear ... - Newsmoor&lt;/i&gt;, https://newsmoor.com/3-types-of-communication-models-linear-interactive-transactional/.</int2:citationText>
                </int2:suggestion>
                <int2:suggestion int2:citationStyle="Apa" int2:isIdentical="0">
                  <int2:citationText>&lt;i&gt;Communication Models- 3 Models of Communication Linear ... - Newsmoor&lt;/i&gt;. (n.d.). Retrieved from https://newsmoor.com/3-types-of-communication-models-linear-interactive-transactional/</int2:citationText>
                </int2:suggestion>
                <int2:suggestion int2:citationStyle="Chicago" int2:isIdentical="0">
                  <int2:citationText>“Communication Models- 3 Models of Communication Linear ... - Newsmoor” n.d., https://newsmoor.com/3-types-of-communication-models-linear-interactive-transactional/.</int2:citationText>
                </int2:suggestion>
              </int2:suggestions>
            </int2:source>
          </int2:similarityCritique>
        </oel:ext>
      </int2:extLst>
    </int2:bookmark>
    <int2:bookmark int2:bookmarkName="_Int_3naanWC1" int2:invalidationBookmarkName="" int2:hashCode="06DCUVKUVTx7OF" int2:id="H945ZtWx">
      <int2:extLst>
        <oel:ext uri="426473B9-03D8-482F-96C9-C2C85392BACA">
          <int2:similarityCritique int2:version="1" int2:context="According to the Oxford English Dictionary communication is described as “The transmission or exchange of information, knowledge or ideas by means of speech, writing, mechanical or economical media” (EOD,2019).">
            <int2:source int2:sourceType="Online" int2:sourceTitle="Effective communication in the workplace: 1 - OpenLearn - Open University" int2:sourceUrl="https://www.open.edu/openlearn/ocw/mod/oucontent/view.php?id=98509&amp;section=_unit2.2" int2:sourceSnippet="In the Oxford English Dictionary, communication is described as ‘The transmission or exchange of information, knowledge, or ideas, by means of speech, writing, mechanical or electronic media’ (OED, 2019). ... to support a link between effective communication in the workplace and enhanced job satisfaction. Clampit and Girard (1993) analysed ...">
              <int2:suggestions int2:citationType="Inline">
                <int2:suggestion int2:citationStyle="Mla" int2:isIdentical="0">
                  <int2:citationText>(“Effective communication in the workplace: 1 - OpenLearn - Open University”)</int2:citationText>
                </int2:suggestion>
                <int2:suggestion int2:citationStyle="Apa" int2:isIdentical="0">
                  <int2:citationText>(“Effective communication in the workplace: 1 - OpenLearn - Open University”)</int2:citationText>
                </int2:suggestion>
                <int2:suggestion int2:citationStyle="Chicago" int2:isIdentical="0">
                  <int2:citationText>(“Effective communication in the workplace: 1 - OpenLearn - Open University”)</int2:citationText>
                </int2:suggestion>
              </int2:suggestions>
              <int2:suggestions int2:citationType="Full">
                <int2:suggestion int2:citationStyle="Mla" int2:isIdentical="0">
                  <int2:citationText>&lt;i&gt;Effective communication in the workplace: 1 - OpenLearn - Open University&lt;/i&gt;, https://www.open.edu/openlearn/ocw/mod/oucontent/view.php?id=98509&amp;section=_unit2.2.</int2:citationText>
                </int2:suggestion>
                <int2:suggestion int2:citationStyle="Apa" int2:isIdentical="0">
                  <int2:citationText>&lt;i&gt;Effective communication in the workplace: 1 - OpenLearn - Open University&lt;/i&gt;. (n.d.). Retrieved from https://www.open.edu/openlearn/ocw/mod/oucontent/view.php?id=98509&amp;section=_unit2.2</int2:citationText>
                </int2:suggestion>
                <int2:suggestion int2:citationStyle="Chicago" int2:isIdentical="0">
                  <int2:citationText>“Effective communication in the workplace: 1 - OpenLearn - Open University” n.d., https://www.open.edu/openlearn/ocw/mod/oucontent/view.php?id=98509&amp;section=_unit2.2.</int2:citationText>
                </int2:suggestion>
              </int2:suggestions>
            </int2:source>
          </int2:similarityCritique>
        </oel:ext>
      </int2:extLst>
    </int2:bookmark>
    <int2:bookmark int2:bookmarkName="_Int_Q5EqUz30" int2:invalidationBookmarkName="" int2:hashCode="rpclKuxMy/RqfB" int2:id="dsRlx5Gu">
      <int2:extLst>
        <oel:ext uri="426473B9-03D8-482F-96C9-C2C85392BACA">
          <int2:similarityCritique int2:version="1" int2:context="Since the message is sent and received by the sender and the receiver in the case of verbal communication, the feedback is immediate.">
            <int2:source int2:sourceType="Online" int2:sourceTitle="Professional practice asm1 2020 - Docsity" int2:sourceUrl="https://www.docsity.com/en/professional-practice-asm1-2020/7087384/" int2:sourceSnippet="In the case of verbal communication, the feedback is immediate since there are a simultaneous transmission and receipt of the message by the sender and receiver respectively. The success of verbal communication depends not only on the speaking ability of an individual but also on the listening skills. How effectively an individual listens to ...">
              <int2:suggestions int2:citationType="Inline">
                <int2:suggestion int2:citationStyle="Mla" int2:isIdentical="0">
                  <int2:citationText>(“Professional practice asm1 2020 - Docsity”)</int2:citationText>
                </int2:suggestion>
                <int2:suggestion int2:citationStyle="Apa" int2:isIdentical="0">
                  <int2:citationText>(“Professional practice asm1 2020 - Docsity”)</int2:citationText>
                </int2:suggestion>
                <int2:suggestion int2:citationStyle="Chicago" int2:isIdentical="0">
                  <int2:citationText>(“Professional practice asm1 2020 - Docsity”)</int2:citationText>
                </int2:suggestion>
              </int2:suggestions>
              <int2:suggestions int2:citationType="Full">
                <int2:suggestion int2:citationStyle="Mla" int2:isIdentical="0">
                  <int2:citationText>&lt;i&gt;Professional practice asm1 2020 - Docsity&lt;/i&gt;, https://www.docsity.com/en/professional-practice-asm1-2020/7087384/.</int2:citationText>
                </int2:suggestion>
                <int2:suggestion int2:citationStyle="Apa" int2:isIdentical="0">
                  <int2:citationText>&lt;i&gt;Professional practice asm1 2020 - Docsity&lt;/i&gt;. (n.d.). Retrieved from https://www.docsity.com/en/professional-practice-asm1-2020/7087384/</int2:citationText>
                </int2:suggestion>
                <int2:suggestion int2:citationStyle="Chicago" int2:isIdentical="0">
                  <int2:citationText>“Professional practice asm1 2020 - Docsity” n.d., https://www.docsity.com/en/professional-practice-asm1-2020/7087384/.</int2:citationText>
                </int2:suggestion>
              </int2:suggestions>
            </int2:source>
          </int2:similarityCritique>
        </oel:ext>
      </int2:extLst>
    </int2:bookmark>
    <int2:bookmark int2:bookmarkName="_Int_dnEFEfUz" int2:invalidationBookmarkName="" int2:hashCode="Vdqc9V27eRt/AO" int2:id="hrHIlYQt">
      <int2:extLst>
        <oel:ext uri="426473B9-03D8-482F-96C9-C2C85392BACA">
          <int2:similarityCritique int2:version="1" int2:context="“We listen at about an efficiency rate of 25 per cent maximum, and we remember only about 50 per cent of what is delivered during a ten- minute speech/ lecture/ communication.”">
            <int2:source int2:sourceType="Online" int2:sourceTitle="Effective Listening Skills / Listening differs from hearing ..." int2:sourceUrl="https://competitiveaimwithdrmeenakshisingh.blogspot.com/2021/12/effective-listening-skills-listening.html" int2:sourceSnippet="Effective Listening Skills. Listening is a significant part of communication process. Communication cannot take place until and unless a message is heard and retained thoroughly and positively by the receivers/listeners. ... It must be noted that “We listen at about an efficiency rate of 25 percent maximum, and we remember only about 50 ...">
              <int2:suggestions int2:citationType="Inline">
                <int2:suggestion int2:citationStyle="Mla" int2:isIdentical="0">
                  <int2:citationText>(“Effective Listening Skills / Listening differs from hearing ...”)</int2:citationText>
                </int2:suggestion>
                <int2:suggestion int2:citationStyle="Apa" int2:isIdentical="0">
                  <int2:citationText>(“Effective Listening Skills / Listening differs from hearing ...”)</int2:citationText>
                </int2:suggestion>
                <int2:suggestion int2:citationStyle="Chicago" int2:isIdentical="0">
                  <int2:citationText>(“Effective Listening Skills / Listening differs from hearing ...”)</int2:citationText>
                </int2:suggestion>
              </int2:suggestions>
              <int2:suggestions int2:citationType="Full">
                <int2:suggestion int2:citationStyle="Mla" int2:isIdentical="0">
                  <int2:citationText>&lt;i&gt;Effective Listening Skills / Listening differs from hearing ...&lt;/i&gt;, https://competitiveaimwithdrmeenakshisingh.blogspot.com/2021/12/effective-listening-skills-listening.html.</int2:citationText>
                </int2:suggestion>
                <int2:suggestion int2:citationStyle="Apa" int2:isIdentical="0">
                  <int2:citationText>&lt;i&gt;Effective Listening Skills / Listening differs from hearing ...&lt;/i&gt;. (n.d.). Retrieved from https://competitiveaimwithdrmeenakshisingh.blogspot.com/2021/12/effective-listening-skills-listening.html</int2:citationText>
                </int2:suggestion>
                <int2:suggestion int2:citationStyle="Chicago" int2:isIdentical="0">
                  <int2:citationText>“Effective Listening Skills / Listening differs from hearing ...” n.d., https://competitiveaimwithdrmeenakshisingh.blogspot.com/2021/12/effective-listening-skills-listening.html.</int2:citationText>
                </int2:suggestion>
              </int2:suggestions>
            </int2:source>
          </int2:similarityCritique>
        </oel:ext>
      </int2:extLst>
    </int2:bookmark>
    <int2:bookmark int2:bookmarkName="_Int_k4m4FnZw" int2:invalidationBookmarkName="" int2:hashCode="AyXRrSufGKmRk/" int2:id="iV3ijke2">
      <int2:extLst>
        <oel:ext uri="426473B9-03D8-482F-96C9-C2C85392BACA">
          <int2:similarityCritique int2:version="1" int2:context="He suggested a two-way process where SENDER and RECEIVER take turns to send and receive a message.">
            <int2:source int2:sourceType="Online" int2:sourceTitle="Schramm's Model of communication - QS Study" int2:sourceUrl="https://qsstudy.com/schramms-model-communication/" int2:sourceSnippet="Schramm’s Model of Communication was postulated by Wilbur Schramm in 1954, where he suggested that communication is a two-way process where both sender and receiver take turns to send and receive a message. Information is of no use unless and until it is carefully put into words and conveyed to others.">
              <int2:suggestions int2:citationType="Inline">
                <int2:suggestion int2:citationStyle="Mla" int2:isIdentical="0">
                  <int2:citationText>(“Schramm's Model of communication - QS Study”)</int2:citationText>
                </int2:suggestion>
                <int2:suggestion int2:citationStyle="Apa" int2:isIdentical="0">
                  <int2:citationText>(“Schramm's Model of communication - QS Study”)</int2:citationText>
                </int2:suggestion>
                <int2:suggestion int2:citationStyle="Chicago" int2:isIdentical="0">
                  <int2:citationText>(“Schramm's Model of communication - QS Study”)</int2:citationText>
                </int2:suggestion>
              </int2:suggestions>
              <int2:suggestions int2:citationType="Full">
                <int2:suggestion int2:citationStyle="Mla" int2:isIdentical="0">
                  <int2:citationText>&lt;i&gt;Schramm's Model of communication - QS Study&lt;/i&gt;, https://qsstudy.com/schramms-model-communication/.</int2:citationText>
                </int2:suggestion>
                <int2:suggestion int2:citationStyle="Apa" int2:isIdentical="0">
                  <int2:citationText>&lt;i&gt;Schramm's Model of communication - QS Study&lt;/i&gt;. (n.d.). Retrieved from https://qsstudy.com/schramms-model-communication/</int2:citationText>
                </int2:suggestion>
                <int2:suggestion int2:citationStyle="Chicago" int2:isIdentical="0">
                  <int2:citationText>“Schramm's Model of communication - QS Study” n.d., https://qsstudy.com/schramms-model-communication/.</int2:citationText>
                </int2:suggestion>
              </int2:suggestions>
            </int2:source>
          </int2:similarityCritique>
        </oel:ext>
      </int2:extLst>
    </int2:bookmark>
    <int2:bookmark int2:bookmarkName="_Int_zLyZQXdV" int2:invalidationBookmarkName="" int2:hashCode="hsILgy0H0phDaP" int2:id="ivpFqvrC"/>
    <int2:entireDocument int2:id="q7HaMSTI">
      <int2:extLst>
        <oel:ext uri="E302BA01-7950-474C-9AD3-286E660C40A8">
          <int2:similaritySummary int2:version="1" int2:runId="1660044115141" int2:tilesCheckedInThisRun="54" int2:totalNumOfTiles="54" int2:similarityAnnotationCount="5" int2:numWords="1585" int2:numFlaggedWords="114"/>
        </oel:ext>
      </int2:extLst>
    </int2:entireDocument>
  </int2:observations>
  <int2:intelligenceSettings/>
  <int2:onDemandWorkflows>
    <int2:onDemandWorkflow int2:type="SimilarityCheck" int2:paragraphVersions="5E5787A5-77D8F1A5 2C8FD470-3F9E8646 4A0B6E27-7B4265AC 689854D7-4A79E5CE 5C008C5E-2E98EF4E 08EB606F-5B81E027 3511A43C-5FF8048D 1903D779-41299606 0FAFD644-21F26CEE 6F51ADAC-427062E4 760AAA5E-6884BC50 0E1F5DCB-18F77648 625547C8-442C8540 4D88755E-6DCD3A6E 2FB47A71-2214FBFB 4CD77F7D-54111863 6E769DE5-36CEBE2D 0FEA103E-32C9B5C8 50E17188-096761E0 740E288C-19998155 462C13FC-03A1B011 16696BD8-42C48E23 70E12872-08954623 0BCFFB44-46231BA2 0D1CDEE2-373475F5 5A54DE49-19998155 27D6895E-03A1B011 5150CB35-3ABD6881 6F312144-677D95DB 4A032AF6-1CD89930 03EA7AF7-391627AF 2E34135E-1472085D 10BD7796-40A4ED28 31350D54-672E44CB 00167476-30B26883 073B4A52-48CE149A 7C45EE1C-059CAFE7 57F8DE53-3ED06538 320C81FD-6072823F 146B1DCB-19F5B616 2AF30DFE-3D2C06A1 40E11799-4F6A231D 59EFD4AF-39C1A2E4 15C69CFF-57EFD35B 69D20988-55FBD14F 0FDD8BF7-4C7EA6B7 15DF0253-6142E061 46EC541B-78EF317D 54434B19-31C249F8 298963EA-35C9E540 12FAF884-23940B5B 5A9041BF-1652F9FB 7E3E1EC4-2FC91BB1 0A0997F0-23457C26 2C9B89E7-00877B6F 24F8F45E-37623257 79B66782-3301476E 0E09B082-5BFD6B3F 3DBBF567-375F0CE2 6D736727-7320B8AC 4B5075D4-2F4E6C13 174D5E73-4DB8EA29 2D908E58-32240DD6 7E386E09-27F3AA1B 0C55DF7C-00F71DCB 4B8576C2-45D16BE0 1117B17B-0E538F00 14392964-3E6FFE0E 76ABD453-025B4A1A 5A3BD3E7-5115CE2E 52400B07-77D0156C 1D594CA0-34DF6CE2 5A50FC62-4815099E 0429D28B-380AFCFE 45E121ED-694B7618 3AB58A49-2B0EACAE 078FEAC3-6D5F2E1D 1825A86F-372E46F5 6607F387-337F8760 66F9DFA8-33370CFD 547C6C9A-18F2AAAB 56DCD145-36BFE229 02814067-7C148FC5 326F59FD-19DA6679 322C3269-69B97859 0DAB0E5E-3F1C8155 745BFF7F-2E8CC4E5 0303BEC4-3114C0D6 7AEB523D-2671B39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2EB95"/>
    <w:multiLevelType w:val="hybridMultilevel"/>
    <w:tmpl w:val="FFFFFFFF"/>
    <w:lvl w:ilvl="0" w:tplc="C0946CE0">
      <w:start w:val="1"/>
      <w:numFmt w:val="bullet"/>
      <w:lvlText w:val=""/>
      <w:lvlJc w:val="left"/>
      <w:pPr>
        <w:ind w:left="720" w:hanging="360"/>
      </w:pPr>
      <w:rPr>
        <w:rFonts w:ascii="Symbol" w:hAnsi="Symbol" w:hint="default"/>
      </w:rPr>
    </w:lvl>
    <w:lvl w:ilvl="1" w:tplc="454257B6">
      <w:start w:val="1"/>
      <w:numFmt w:val="bullet"/>
      <w:lvlText w:val="o"/>
      <w:lvlJc w:val="left"/>
      <w:pPr>
        <w:ind w:left="1440" w:hanging="360"/>
      </w:pPr>
      <w:rPr>
        <w:rFonts w:ascii="Courier New" w:hAnsi="Courier New" w:hint="default"/>
      </w:rPr>
    </w:lvl>
    <w:lvl w:ilvl="2" w:tplc="4F165176">
      <w:start w:val="1"/>
      <w:numFmt w:val="bullet"/>
      <w:lvlText w:val=""/>
      <w:lvlJc w:val="left"/>
      <w:pPr>
        <w:ind w:left="2160" w:hanging="360"/>
      </w:pPr>
      <w:rPr>
        <w:rFonts w:ascii="Wingdings" w:hAnsi="Wingdings" w:hint="default"/>
      </w:rPr>
    </w:lvl>
    <w:lvl w:ilvl="3" w:tplc="A8D2FEE2">
      <w:start w:val="1"/>
      <w:numFmt w:val="bullet"/>
      <w:lvlText w:val=""/>
      <w:lvlJc w:val="left"/>
      <w:pPr>
        <w:ind w:left="2880" w:hanging="360"/>
      </w:pPr>
      <w:rPr>
        <w:rFonts w:ascii="Symbol" w:hAnsi="Symbol" w:hint="default"/>
      </w:rPr>
    </w:lvl>
    <w:lvl w:ilvl="4" w:tplc="D4568EDE">
      <w:start w:val="1"/>
      <w:numFmt w:val="bullet"/>
      <w:lvlText w:val="o"/>
      <w:lvlJc w:val="left"/>
      <w:pPr>
        <w:ind w:left="3600" w:hanging="360"/>
      </w:pPr>
      <w:rPr>
        <w:rFonts w:ascii="Courier New" w:hAnsi="Courier New" w:hint="default"/>
      </w:rPr>
    </w:lvl>
    <w:lvl w:ilvl="5" w:tplc="5002B954">
      <w:start w:val="1"/>
      <w:numFmt w:val="bullet"/>
      <w:lvlText w:val=""/>
      <w:lvlJc w:val="left"/>
      <w:pPr>
        <w:ind w:left="4320" w:hanging="360"/>
      </w:pPr>
      <w:rPr>
        <w:rFonts w:ascii="Wingdings" w:hAnsi="Wingdings" w:hint="default"/>
      </w:rPr>
    </w:lvl>
    <w:lvl w:ilvl="6" w:tplc="3A346A0E">
      <w:start w:val="1"/>
      <w:numFmt w:val="bullet"/>
      <w:lvlText w:val=""/>
      <w:lvlJc w:val="left"/>
      <w:pPr>
        <w:ind w:left="5040" w:hanging="360"/>
      </w:pPr>
      <w:rPr>
        <w:rFonts w:ascii="Symbol" w:hAnsi="Symbol" w:hint="default"/>
      </w:rPr>
    </w:lvl>
    <w:lvl w:ilvl="7" w:tplc="3C38B058">
      <w:start w:val="1"/>
      <w:numFmt w:val="bullet"/>
      <w:lvlText w:val="o"/>
      <w:lvlJc w:val="left"/>
      <w:pPr>
        <w:ind w:left="5760" w:hanging="360"/>
      </w:pPr>
      <w:rPr>
        <w:rFonts w:ascii="Courier New" w:hAnsi="Courier New" w:hint="default"/>
      </w:rPr>
    </w:lvl>
    <w:lvl w:ilvl="8" w:tplc="8AF8E0CA">
      <w:start w:val="1"/>
      <w:numFmt w:val="bullet"/>
      <w:lvlText w:val=""/>
      <w:lvlJc w:val="left"/>
      <w:pPr>
        <w:ind w:left="6480" w:hanging="360"/>
      </w:pPr>
      <w:rPr>
        <w:rFonts w:ascii="Wingdings" w:hAnsi="Wingdings" w:hint="default"/>
      </w:rPr>
    </w:lvl>
  </w:abstractNum>
  <w:abstractNum w:abstractNumId="1" w15:restartNumberingAfterBreak="0">
    <w:nsid w:val="220F9269"/>
    <w:multiLevelType w:val="hybridMultilevel"/>
    <w:tmpl w:val="FFFFFFFF"/>
    <w:lvl w:ilvl="0" w:tplc="44024C90">
      <w:start w:val="1"/>
      <w:numFmt w:val="bullet"/>
      <w:lvlText w:val=""/>
      <w:lvlJc w:val="left"/>
      <w:pPr>
        <w:ind w:left="720" w:hanging="360"/>
      </w:pPr>
      <w:rPr>
        <w:rFonts w:ascii="Symbol" w:hAnsi="Symbol" w:hint="default"/>
      </w:rPr>
    </w:lvl>
    <w:lvl w:ilvl="1" w:tplc="86200A4A">
      <w:start w:val="1"/>
      <w:numFmt w:val="bullet"/>
      <w:lvlText w:val="o"/>
      <w:lvlJc w:val="left"/>
      <w:pPr>
        <w:ind w:left="1440" w:hanging="360"/>
      </w:pPr>
      <w:rPr>
        <w:rFonts w:ascii="Courier New" w:hAnsi="Courier New" w:hint="default"/>
      </w:rPr>
    </w:lvl>
    <w:lvl w:ilvl="2" w:tplc="0C90700A">
      <w:start w:val="1"/>
      <w:numFmt w:val="bullet"/>
      <w:lvlText w:val=""/>
      <w:lvlJc w:val="left"/>
      <w:pPr>
        <w:ind w:left="2160" w:hanging="360"/>
      </w:pPr>
      <w:rPr>
        <w:rFonts w:ascii="Wingdings" w:hAnsi="Wingdings" w:hint="default"/>
      </w:rPr>
    </w:lvl>
    <w:lvl w:ilvl="3" w:tplc="9C7498C8">
      <w:start w:val="1"/>
      <w:numFmt w:val="bullet"/>
      <w:lvlText w:val=""/>
      <w:lvlJc w:val="left"/>
      <w:pPr>
        <w:ind w:left="2880" w:hanging="360"/>
      </w:pPr>
      <w:rPr>
        <w:rFonts w:ascii="Symbol" w:hAnsi="Symbol" w:hint="default"/>
      </w:rPr>
    </w:lvl>
    <w:lvl w:ilvl="4" w:tplc="B0C62E48">
      <w:start w:val="1"/>
      <w:numFmt w:val="bullet"/>
      <w:lvlText w:val="o"/>
      <w:lvlJc w:val="left"/>
      <w:pPr>
        <w:ind w:left="3600" w:hanging="360"/>
      </w:pPr>
      <w:rPr>
        <w:rFonts w:ascii="Courier New" w:hAnsi="Courier New" w:hint="default"/>
      </w:rPr>
    </w:lvl>
    <w:lvl w:ilvl="5" w:tplc="CFCC6D2C">
      <w:start w:val="1"/>
      <w:numFmt w:val="bullet"/>
      <w:lvlText w:val=""/>
      <w:lvlJc w:val="left"/>
      <w:pPr>
        <w:ind w:left="4320" w:hanging="360"/>
      </w:pPr>
      <w:rPr>
        <w:rFonts w:ascii="Wingdings" w:hAnsi="Wingdings" w:hint="default"/>
      </w:rPr>
    </w:lvl>
    <w:lvl w:ilvl="6" w:tplc="D224273A">
      <w:start w:val="1"/>
      <w:numFmt w:val="bullet"/>
      <w:lvlText w:val=""/>
      <w:lvlJc w:val="left"/>
      <w:pPr>
        <w:ind w:left="5040" w:hanging="360"/>
      </w:pPr>
      <w:rPr>
        <w:rFonts w:ascii="Symbol" w:hAnsi="Symbol" w:hint="default"/>
      </w:rPr>
    </w:lvl>
    <w:lvl w:ilvl="7" w:tplc="209E94A4">
      <w:start w:val="1"/>
      <w:numFmt w:val="bullet"/>
      <w:lvlText w:val="o"/>
      <w:lvlJc w:val="left"/>
      <w:pPr>
        <w:ind w:left="5760" w:hanging="360"/>
      </w:pPr>
      <w:rPr>
        <w:rFonts w:ascii="Courier New" w:hAnsi="Courier New" w:hint="default"/>
      </w:rPr>
    </w:lvl>
    <w:lvl w:ilvl="8" w:tplc="D9622070">
      <w:start w:val="1"/>
      <w:numFmt w:val="bullet"/>
      <w:lvlText w:val=""/>
      <w:lvlJc w:val="left"/>
      <w:pPr>
        <w:ind w:left="6480" w:hanging="360"/>
      </w:pPr>
      <w:rPr>
        <w:rFonts w:ascii="Wingdings" w:hAnsi="Wingdings" w:hint="default"/>
      </w:rPr>
    </w:lvl>
  </w:abstractNum>
  <w:num w:numId="1" w16cid:durableId="1390571851">
    <w:abstractNumId w:val="1"/>
  </w:num>
  <w:num w:numId="2" w16cid:durableId="1067412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8E07B4"/>
    <w:rsid w:val="000E4441"/>
    <w:rsid w:val="002E08B3"/>
    <w:rsid w:val="0064DAAE"/>
    <w:rsid w:val="00695194"/>
    <w:rsid w:val="00A9338B"/>
    <w:rsid w:val="00E25E0D"/>
    <w:rsid w:val="017F3E12"/>
    <w:rsid w:val="018BF6E5"/>
    <w:rsid w:val="02001B0D"/>
    <w:rsid w:val="02412B1D"/>
    <w:rsid w:val="025B705C"/>
    <w:rsid w:val="026958AA"/>
    <w:rsid w:val="028E3AF0"/>
    <w:rsid w:val="02ED6BCB"/>
    <w:rsid w:val="030D9147"/>
    <w:rsid w:val="03144545"/>
    <w:rsid w:val="039BEB6E"/>
    <w:rsid w:val="03CCB515"/>
    <w:rsid w:val="048BAADC"/>
    <w:rsid w:val="05291F66"/>
    <w:rsid w:val="0579E289"/>
    <w:rsid w:val="058C7F21"/>
    <w:rsid w:val="0591F43C"/>
    <w:rsid w:val="0593111E"/>
    <w:rsid w:val="05BA8A8D"/>
    <w:rsid w:val="05D5A610"/>
    <w:rsid w:val="0679C71F"/>
    <w:rsid w:val="06A3DD3A"/>
    <w:rsid w:val="06E5A680"/>
    <w:rsid w:val="070D5840"/>
    <w:rsid w:val="07284F82"/>
    <w:rsid w:val="072DC49D"/>
    <w:rsid w:val="076E5B27"/>
    <w:rsid w:val="079610B3"/>
    <w:rsid w:val="07C34B9E"/>
    <w:rsid w:val="07DC13B4"/>
    <w:rsid w:val="08159780"/>
    <w:rsid w:val="084A287C"/>
    <w:rsid w:val="08553C35"/>
    <w:rsid w:val="08FCF94C"/>
    <w:rsid w:val="09923607"/>
    <w:rsid w:val="09B167E1"/>
    <w:rsid w:val="0A5FF044"/>
    <w:rsid w:val="0ACD4236"/>
    <w:rsid w:val="0B006B36"/>
    <w:rsid w:val="0B13B476"/>
    <w:rsid w:val="0B8E8299"/>
    <w:rsid w:val="0B95F82F"/>
    <w:rsid w:val="0BC68C23"/>
    <w:rsid w:val="0BC9E75B"/>
    <w:rsid w:val="0C024C6A"/>
    <w:rsid w:val="0C5D4132"/>
    <w:rsid w:val="0CECC749"/>
    <w:rsid w:val="0D54E804"/>
    <w:rsid w:val="0D7A314C"/>
    <w:rsid w:val="0D9AD07A"/>
    <w:rsid w:val="0E380BF8"/>
    <w:rsid w:val="0E6D7D8A"/>
    <w:rsid w:val="0E9C24CE"/>
    <w:rsid w:val="0EAEEF1F"/>
    <w:rsid w:val="0F32CC0A"/>
    <w:rsid w:val="0F39ED2C"/>
    <w:rsid w:val="0FD99FF0"/>
    <w:rsid w:val="0FEA0252"/>
    <w:rsid w:val="100CBFE0"/>
    <w:rsid w:val="102DB01F"/>
    <w:rsid w:val="10511D8C"/>
    <w:rsid w:val="107B4DEF"/>
    <w:rsid w:val="10CE9C6B"/>
    <w:rsid w:val="10EF73EA"/>
    <w:rsid w:val="117497DC"/>
    <w:rsid w:val="11B05E5B"/>
    <w:rsid w:val="12598071"/>
    <w:rsid w:val="126A6CCC"/>
    <w:rsid w:val="127252DC"/>
    <w:rsid w:val="12A8A30A"/>
    <w:rsid w:val="136037AD"/>
    <w:rsid w:val="138FB0FF"/>
    <w:rsid w:val="13CA5B3E"/>
    <w:rsid w:val="13D19E08"/>
    <w:rsid w:val="13E972D0"/>
    <w:rsid w:val="145444FF"/>
    <w:rsid w:val="146ADCAB"/>
    <w:rsid w:val="14E7FF1D"/>
    <w:rsid w:val="156580E3"/>
    <w:rsid w:val="15854331"/>
    <w:rsid w:val="15A79D34"/>
    <w:rsid w:val="15B5D5FC"/>
    <w:rsid w:val="16547517"/>
    <w:rsid w:val="16634359"/>
    <w:rsid w:val="16788F6F"/>
    <w:rsid w:val="1697D86F"/>
    <w:rsid w:val="173E734C"/>
    <w:rsid w:val="1771DB4D"/>
    <w:rsid w:val="18A151BE"/>
    <w:rsid w:val="18BF4C6B"/>
    <w:rsid w:val="18DF3DF6"/>
    <w:rsid w:val="190655E0"/>
    <w:rsid w:val="19EE3AD4"/>
    <w:rsid w:val="1AA5E4E7"/>
    <w:rsid w:val="1AC7CA93"/>
    <w:rsid w:val="1B27E63A"/>
    <w:rsid w:val="1BA1EA57"/>
    <w:rsid w:val="1BA84010"/>
    <w:rsid w:val="1BED3A6F"/>
    <w:rsid w:val="1C114F12"/>
    <w:rsid w:val="1C16DEB8"/>
    <w:rsid w:val="1C318226"/>
    <w:rsid w:val="1C639AF4"/>
    <w:rsid w:val="1D4BA0A8"/>
    <w:rsid w:val="1DAD1F73"/>
    <w:rsid w:val="1DB96B94"/>
    <w:rsid w:val="1E42B882"/>
    <w:rsid w:val="1E56761C"/>
    <w:rsid w:val="1E7CE6A0"/>
    <w:rsid w:val="1E9FFF97"/>
    <w:rsid w:val="1F2E8DEF"/>
    <w:rsid w:val="1F498531"/>
    <w:rsid w:val="1F71A6EB"/>
    <w:rsid w:val="1FB2F344"/>
    <w:rsid w:val="1FC15364"/>
    <w:rsid w:val="1FE9644B"/>
    <w:rsid w:val="1FF2467D"/>
    <w:rsid w:val="205CF930"/>
    <w:rsid w:val="20AF0564"/>
    <w:rsid w:val="20E4C035"/>
    <w:rsid w:val="20EA4FDB"/>
    <w:rsid w:val="20F235EB"/>
    <w:rsid w:val="215D23C5"/>
    <w:rsid w:val="2191DBFC"/>
    <w:rsid w:val="21ABF902"/>
    <w:rsid w:val="21FC4F04"/>
    <w:rsid w:val="221BB7CC"/>
    <w:rsid w:val="2249B16D"/>
    <w:rsid w:val="2262D9CA"/>
    <w:rsid w:val="226B3D0A"/>
    <w:rsid w:val="2273B45A"/>
    <w:rsid w:val="2286203C"/>
    <w:rsid w:val="2321050D"/>
    <w:rsid w:val="23268C07"/>
    <w:rsid w:val="232DAC5D"/>
    <w:rsid w:val="235B2B2C"/>
    <w:rsid w:val="24124D7A"/>
    <w:rsid w:val="2489A53B"/>
    <w:rsid w:val="24A9340B"/>
    <w:rsid w:val="24BCD56E"/>
    <w:rsid w:val="24EC2824"/>
    <w:rsid w:val="2506106D"/>
    <w:rsid w:val="2546C8CC"/>
    <w:rsid w:val="25980BDC"/>
    <w:rsid w:val="25AB551C"/>
    <w:rsid w:val="25E06547"/>
    <w:rsid w:val="260EEF03"/>
    <w:rsid w:val="263094E8"/>
    <w:rsid w:val="26654D1F"/>
    <w:rsid w:val="2687F885"/>
    <w:rsid w:val="2692CBEE"/>
    <w:rsid w:val="269314EA"/>
    <w:rsid w:val="26989282"/>
    <w:rsid w:val="271D2290"/>
    <w:rsid w:val="27364AED"/>
    <w:rsid w:val="27453377"/>
    <w:rsid w:val="278896CF"/>
    <w:rsid w:val="27F2BA60"/>
    <w:rsid w:val="27F47630"/>
    <w:rsid w:val="281C27F0"/>
    <w:rsid w:val="28279F30"/>
    <w:rsid w:val="2836825F"/>
    <w:rsid w:val="283DB12F"/>
    <w:rsid w:val="28D21B4E"/>
    <w:rsid w:val="2916D4D4"/>
    <w:rsid w:val="29246730"/>
    <w:rsid w:val="2940AD2D"/>
    <w:rsid w:val="2995CD8B"/>
    <w:rsid w:val="299FCD0E"/>
    <w:rsid w:val="29BF9947"/>
    <w:rsid w:val="29D252C0"/>
    <w:rsid w:val="29E42A6A"/>
    <w:rsid w:val="2A0760E9"/>
    <w:rsid w:val="2A18309E"/>
    <w:rsid w:val="2A1CB892"/>
    <w:rsid w:val="2A26761D"/>
    <w:rsid w:val="2A54C352"/>
    <w:rsid w:val="2A6B7CFF"/>
    <w:rsid w:val="2A89907E"/>
    <w:rsid w:val="2A917E3F"/>
    <w:rsid w:val="2A9E9ADF"/>
    <w:rsid w:val="2AD67531"/>
    <w:rsid w:val="2AF8DC27"/>
    <w:rsid w:val="2B2C16F2"/>
    <w:rsid w:val="2BCADC8F"/>
    <w:rsid w:val="2C2772DC"/>
    <w:rsid w:val="2C374672"/>
    <w:rsid w:val="2C8E07B4"/>
    <w:rsid w:val="2C94AC88"/>
    <w:rsid w:val="2CC7E753"/>
    <w:rsid w:val="2CEF9913"/>
    <w:rsid w:val="2D02A2CF"/>
    <w:rsid w:val="2D1785DE"/>
    <w:rsid w:val="2D4369BE"/>
    <w:rsid w:val="2D4CD54D"/>
    <w:rsid w:val="2D54D07C"/>
    <w:rsid w:val="2DC13140"/>
    <w:rsid w:val="2E180CC7"/>
    <w:rsid w:val="2E693EAE"/>
    <w:rsid w:val="2E724117"/>
    <w:rsid w:val="2E781BBE"/>
    <w:rsid w:val="2E8B6974"/>
    <w:rsid w:val="2E9E7330"/>
    <w:rsid w:val="2EACF2B3"/>
    <w:rsid w:val="2EB3563F"/>
    <w:rsid w:val="2ED60A51"/>
    <w:rsid w:val="2F027D51"/>
    <w:rsid w:val="2F9B095D"/>
    <w:rsid w:val="303F3DDA"/>
    <w:rsid w:val="3059E148"/>
    <w:rsid w:val="308BFA16"/>
    <w:rsid w:val="30E0821A"/>
    <w:rsid w:val="310187DB"/>
    <w:rsid w:val="310AB795"/>
    <w:rsid w:val="31C30A36"/>
    <w:rsid w:val="320A5E0A"/>
    <w:rsid w:val="3216DAE1"/>
    <w:rsid w:val="323A1E13"/>
    <w:rsid w:val="32844001"/>
    <w:rsid w:val="3287E61E"/>
    <w:rsid w:val="3296B460"/>
    <w:rsid w:val="329D583C"/>
    <w:rsid w:val="32CB4976"/>
    <w:rsid w:val="332AA7CA"/>
    <w:rsid w:val="3386C762"/>
    <w:rsid w:val="339A060D"/>
    <w:rsid w:val="33A3CB0B"/>
    <w:rsid w:val="33E4BD3F"/>
    <w:rsid w:val="33E7C0C3"/>
    <w:rsid w:val="3414CDF5"/>
    <w:rsid w:val="34195C64"/>
    <w:rsid w:val="3439289D"/>
    <w:rsid w:val="34A7B68B"/>
    <w:rsid w:val="34B4DF28"/>
    <w:rsid w:val="34D88032"/>
    <w:rsid w:val="350305A2"/>
    <w:rsid w:val="3541FECC"/>
    <w:rsid w:val="355EC929"/>
    <w:rsid w:val="35B52CC5"/>
    <w:rsid w:val="35BF86E0"/>
    <w:rsid w:val="35D4F8FE"/>
    <w:rsid w:val="35EB8EBE"/>
    <w:rsid w:val="3650AF89"/>
    <w:rsid w:val="365CEBB7"/>
    <w:rsid w:val="365D3F4B"/>
    <w:rsid w:val="369412E1"/>
    <w:rsid w:val="36967B59"/>
    <w:rsid w:val="37422EE4"/>
    <w:rsid w:val="374C6EB7"/>
    <w:rsid w:val="37793115"/>
    <w:rsid w:val="37C8D0B4"/>
    <w:rsid w:val="37F90FAC"/>
    <w:rsid w:val="380A99FA"/>
    <w:rsid w:val="382FE342"/>
    <w:rsid w:val="3844C019"/>
    <w:rsid w:val="384BCAD0"/>
    <w:rsid w:val="38E83F18"/>
    <w:rsid w:val="39ABF155"/>
    <w:rsid w:val="39C06AFE"/>
    <w:rsid w:val="39CBB3A3"/>
    <w:rsid w:val="39E87E00"/>
    <w:rsid w:val="3A4E8261"/>
    <w:rsid w:val="3A840F79"/>
    <w:rsid w:val="3A89E723"/>
    <w:rsid w:val="3AA8B6B1"/>
    <w:rsid w:val="3AAF8F8F"/>
    <w:rsid w:val="3B52CCD9"/>
    <w:rsid w:val="3B69EC7C"/>
    <w:rsid w:val="3BE6644B"/>
    <w:rsid w:val="3C1FDFDA"/>
    <w:rsid w:val="3C20B09E"/>
    <w:rsid w:val="3C606408"/>
    <w:rsid w:val="3CB35872"/>
    <w:rsid w:val="3D0E1787"/>
    <w:rsid w:val="3D598D88"/>
    <w:rsid w:val="3DBC80FF"/>
    <w:rsid w:val="3DBCFBD1"/>
    <w:rsid w:val="3DF6A0A3"/>
    <w:rsid w:val="3E4E98D1"/>
    <w:rsid w:val="3E663A1B"/>
    <w:rsid w:val="3E79DB7E"/>
    <w:rsid w:val="3E7EFB7E"/>
    <w:rsid w:val="3EA18D3E"/>
    <w:rsid w:val="3EA5335B"/>
    <w:rsid w:val="3EF55DE9"/>
    <w:rsid w:val="3F3B4DB7"/>
    <w:rsid w:val="3F585160"/>
    <w:rsid w:val="3F8442FA"/>
    <w:rsid w:val="403AF527"/>
    <w:rsid w:val="403D5D9F"/>
    <w:rsid w:val="40912E4A"/>
    <w:rsid w:val="40D71E18"/>
    <w:rsid w:val="40F421C1"/>
    <w:rsid w:val="412B01F1"/>
    <w:rsid w:val="41303328"/>
    <w:rsid w:val="4133D52B"/>
    <w:rsid w:val="413820AE"/>
    <w:rsid w:val="416D1136"/>
    <w:rsid w:val="41A5C863"/>
    <w:rsid w:val="41CA3840"/>
    <w:rsid w:val="41E188AA"/>
    <w:rsid w:val="41E99062"/>
    <w:rsid w:val="41F38FE5"/>
    <w:rsid w:val="427A8C88"/>
    <w:rsid w:val="42CA11C6"/>
    <w:rsid w:val="43089343"/>
    <w:rsid w:val="43C8CF0C"/>
    <w:rsid w:val="43E48E77"/>
    <w:rsid w:val="443E1190"/>
    <w:rsid w:val="444F98F7"/>
    <w:rsid w:val="4462A2B3"/>
    <w:rsid w:val="44CFF4A5"/>
    <w:rsid w:val="450E664A"/>
    <w:rsid w:val="4540A913"/>
    <w:rsid w:val="45649F6D"/>
    <w:rsid w:val="45A1A274"/>
    <w:rsid w:val="45D9E1F1"/>
    <w:rsid w:val="460B91D1"/>
    <w:rsid w:val="460CEC5F"/>
    <w:rsid w:val="462D8CDF"/>
    <w:rsid w:val="46714C00"/>
    <w:rsid w:val="46A94A3C"/>
    <w:rsid w:val="47006FCE"/>
    <w:rsid w:val="479F74AC"/>
    <w:rsid w:val="47A8BCC0"/>
    <w:rsid w:val="4862D169"/>
    <w:rsid w:val="488E0668"/>
    <w:rsid w:val="48FC1095"/>
    <w:rsid w:val="49A8ECC2"/>
    <w:rsid w:val="49DE7C4E"/>
    <w:rsid w:val="4A2B495A"/>
    <w:rsid w:val="4A35BB03"/>
    <w:rsid w:val="4A6628B2"/>
    <w:rsid w:val="4A751397"/>
    <w:rsid w:val="4AD1E437"/>
    <w:rsid w:val="4AD523AB"/>
    <w:rsid w:val="4ADF02F4"/>
    <w:rsid w:val="4B3F3629"/>
    <w:rsid w:val="4B4CAAA9"/>
    <w:rsid w:val="4B9B0788"/>
    <w:rsid w:val="4BAFBE41"/>
    <w:rsid w:val="4BD18B64"/>
    <w:rsid w:val="4C27453F"/>
    <w:rsid w:val="4C629862"/>
    <w:rsid w:val="4C70F40C"/>
    <w:rsid w:val="4D296650"/>
    <w:rsid w:val="4D2C2F0F"/>
    <w:rsid w:val="4D4D8065"/>
    <w:rsid w:val="4DA43473"/>
    <w:rsid w:val="4DFE68C3"/>
    <w:rsid w:val="4E0CC46D"/>
    <w:rsid w:val="4EB24645"/>
    <w:rsid w:val="4F26D1DF"/>
    <w:rsid w:val="4F28D098"/>
    <w:rsid w:val="4F5EE601"/>
    <w:rsid w:val="4FCD7714"/>
    <w:rsid w:val="5054BAF1"/>
    <w:rsid w:val="50C234ED"/>
    <w:rsid w:val="510BF139"/>
    <w:rsid w:val="5144652F"/>
    <w:rsid w:val="51C0EC0C"/>
    <w:rsid w:val="5224938B"/>
    <w:rsid w:val="5242D734"/>
    <w:rsid w:val="5260715A"/>
    <w:rsid w:val="5282173F"/>
    <w:rsid w:val="52D13060"/>
    <w:rsid w:val="52D1D9E6"/>
    <w:rsid w:val="52D93CC2"/>
    <w:rsid w:val="52E03590"/>
    <w:rsid w:val="530494AE"/>
    <w:rsid w:val="538B222B"/>
    <w:rsid w:val="53A58410"/>
    <w:rsid w:val="5424E2A4"/>
    <w:rsid w:val="5478C67D"/>
    <w:rsid w:val="54BD12DF"/>
    <w:rsid w:val="55347835"/>
    <w:rsid w:val="555314B2"/>
    <w:rsid w:val="5608D122"/>
    <w:rsid w:val="5658E340"/>
    <w:rsid w:val="568F5D50"/>
    <w:rsid w:val="56E42F89"/>
    <w:rsid w:val="56EEE513"/>
    <w:rsid w:val="56F462AB"/>
    <w:rsid w:val="574B16B9"/>
    <w:rsid w:val="5769F7E6"/>
    <w:rsid w:val="578BD61C"/>
    <w:rsid w:val="579AF50B"/>
    <w:rsid w:val="57A54B09"/>
    <w:rsid w:val="57A5B82D"/>
    <w:rsid w:val="57CED603"/>
    <w:rsid w:val="585B3E67"/>
    <w:rsid w:val="585E934E"/>
    <w:rsid w:val="58655C7C"/>
    <w:rsid w:val="5893D50F"/>
    <w:rsid w:val="59690835"/>
    <w:rsid w:val="596AA664"/>
    <w:rsid w:val="59A5DBAB"/>
    <w:rsid w:val="59B9942A"/>
    <w:rsid w:val="59BF26D0"/>
    <w:rsid w:val="59FA63AF"/>
    <w:rsid w:val="5A2685D5"/>
    <w:rsid w:val="5A5F4A84"/>
    <w:rsid w:val="5A9C11AE"/>
    <w:rsid w:val="5AA3AFBD"/>
    <w:rsid w:val="5AD4FE45"/>
    <w:rsid w:val="5B41AC0C"/>
    <w:rsid w:val="5B92DF29"/>
    <w:rsid w:val="5BA7412E"/>
    <w:rsid w:val="5BD0622E"/>
    <w:rsid w:val="5C3A8C50"/>
    <w:rsid w:val="5CCA2EF7"/>
    <w:rsid w:val="5CDD7C6D"/>
    <w:rsid w:val="5CF2B773"/>
    <w:rsid w:val="5D2C40DA"/>
    <w:rsid w:val="5D2EAF8A"/>
    <w:rsid w:val="5D320471"/>
    <w:rsid w:val="5E0E6DEC"/>
    <w:rsid w:val="5EAAB59E"/>
    <w:rsid w:val="5ECAE9DA"/>
    <w:rsid w:val="5ED96875"/>
    <w:rsid w:val="5FAA3E4D"/>
    <w:rsid w:val="5FB0CA12"/>
    <w:rsid w:val="5FB7A0EE"/>
    <w:rsid w:val="5FB8B798"/>
    <w:rsid w:val="5FD849B9"/>
    <w:rsid w:val="60363F96"/>
    <w:rsid w:val="6039431A"/>
    <w:rsid w:val="6069A533"/>
    <w:rsid w:val="607B6A62"/>
    <w:rsid w:val="60A33277"/>
    <w:rsid w:val="6110DA2C"/>
    <w:rsid w:val="6112F141"/>
    <w:rsid w:val="61443FC9"/>
    <w:rsid w:val="614C2D4F"/>
    <w:rsid w:val="615F370B"/>
    <w:rsid w:val="61938123"/>
    <w:rsid w:val="61F31665"/>
    <w:rsid w:val="62057594"/>
    <w:rsid w:val="623D1115"/>
    <w:rsid w:val="62AEC1A2"/>
    <w:rsid w:val="62E59538"/>
    <w:rsid w:val="62E86AD4"/>
    <w:rsid w:val="635E6D22"/>
    <w:rsid w:val="63DE753C"/>
    <w:rsid w:val="6424E4A9"/>
    <w:rsid w:val="6437CDED"/>
    <w:rsid w:val="64761CF4"/>
    <w:rsid w:val="64A3B826"/>
    <w:rsid w:val="64CA4AA9"/>
    <w:rsid w:val="64FDC958"/>
    <w:rsid w:val="65169E1E"/>
    <w:rsid w:val="65641F8B"/>
    <w:rsid w:val="6574B1D7"/>
    <w:rsid w:val="658D02C1"/>
    <w:rsid w:val="65D9D2A2"/>
    <w:rsid w:val="661F9E72"/>
    <w:rsid w:val="6626E272"/>
    <w:rsid w:val="66323E2C"/>
    <w:rsid w:val="664B5A9B"/>
    <w:rsid w:val="6684817B"/>
    <w:rsid w:val="66BFBE5A"/>
    <w:rsid w:val="66DB1A46"/>
    <w:rsid w:val="6702542E"/>
    <w:rsid w:val="67108238"/>
    <w:rsid w:val="6713CE89"/>
    <w:rsid w:val="677A94B6"/>
    <w:rsid w:val="67970409"/>
    <w:rsid w:val="67B4BAD5"/>
    <w:rsid w:val="67BB6ED3"/>
    <w:rsid w:val="67CE788F"/>
    <w:rsid w:val="6895BCD9"/>
    <w:rsid w:val="68AC5299"/>
    <w:rsid w:val="693FC476"/>
    <w:rsid w:val="695E8334"/>
    <w:rsid w:val="6991E782"/>
    <w:rsid w:val="69F40A35"/>
    <w:rsid w:val="69F686A7"/>
    <w:rsid w:val="6A2F26F3"/>
    <w:rsid w:val="6A4B6F4B"/>
    <w:rsid w:val="6AB7BC72"/>
    <w:rsid w:val="6AE9EFE4"/>
    <w:rsid w:val="6AEC5B97"/>
    <w:rsid w:val="6AF0A71D"/>
    <w:rsid w:val="6B061951"/>
    <w:rsid w:val="6B12F9AA"/>
    <w:rsid w:val="6B248815"/>
    <w:rsid w:val="6B8CD00E"/>
    <w:rsid w:val="6BA8A2AC"/>
    <w:rsid w:val="6BD9216B"/>
    <w:rsid w:val="6BDB54F7"/>
    <w:rsid w:val="6C6A752C"/>
    <w:rsid w:val="6CACA994"/>
    <w:rsid w:val="6CECCB76"/>
    <w:rsid w:val="6D0F463C"/>
    <w:rsid w:val="6D400CFC"/>
    <w:rsid w:val="6D697A8C"/>
    <w:rsid w:val="6D772558"/>
    <w:rsid w:val="6DD0ADDD"/>
    <w:rsid w:val="6E18CBFA"/>
    <w:rsid w:val="6ED11820"/>
    <w:rsid w:val="6ED2BDC5"/>
    <w:rsid w:val="6F009EDD"/>
    <w:rsid w:val="6F1B941D"/>
    <w:rsid w:val="6F1EB3F4"/>
    <w:rsid w:val="6F56BDB8"/>
    <w:rsid w:val="6FA215EE"/>
    <w:rsid w:val="6FB5B93D"/>
    <w:rsid w:val="6FC7BA40"/>
    <w:rsid w:val="6FCDC4B8"/>
    <w:rsid w:val="6FF4AC2F"/>
    <w:rsid w:val="706E8E26"/>
    <w:rsid w:val="70B95641"/>
    <w:rsid w:val="70F28E19"/>
    <w:rsid w:val="713B779F"/>
    <w:rsid w:val="716912D1"/>
    <w:rsid w:val="71E2B75F"/>
    <w:rsid w:val="7203AFA1"/>
    <w:rsid w:val="7208B8E2"/>
    <w:rsid w:val="720A5E87"/>
    <w:rsid w:val="725526A2"/>
    <w:rsid w:val="72D9B6B0"/>
    <w:rsid w:val="73EF0540"/>
    <w:rsid w:val="741DAC84"/>
    <w:rsid w:val="74731861"/>
    <w:rsid w:val="74B241FE"/>
    <w:rsid w:val="753C9486"/>
    <w:rsid w:val="7563050A"/>
    <w:rsid w:val="75739F07"/>
    <w:rsid w:val="758AD5A1"/>
    <w:rsid w:val="75AACCAC"/>
    <w:rsid w:val="761C99DF"/>
    <w:rsid w:val="762F0E3E"/>
    <w:rsid w:val="76D28D3D"/>
    <w:rsid w:val="76DC2A05"/>
    <w:rsid w:val="77469D0D"/>
    <w:rsid w:val="77779023"/>
    <w:rsid w:val="778A5819"/>
    <w:rsid w:val="778C24F9"/>
    <w:rsid w:val="77AD27D3"/>
    <w:rsid w:val="77D1929D"/>
    <w:rsid w:val="786B5316"/>
    <w:rsid w:val="786E7EB5"/>
    <w:rsid w:val="7870DA10"/>
    <w:rsid w:val="78DDA5B3"/>
    <w:rsid w:val="78FA65C1"/>
    <w:rsid w:val="7926287A"/>
    <w:rsid w:val="7966AF00"/>
    <w:rsid w:val="79DF1290"/>
    <w:rsid w:val="79F50927"/>
    <w:rsid w:val="79F59929"/>
    <w:rsid w:val="7AAF30E5"/>
    <w:rsid w:val="7AC1F8DB"/>
    <w:rsid w:val="7AE259E5"/>
    <w:rsid w:val="7BB06858"/>
    <w:rsid w:val="7BEACE11"/>
    <w:rsid w:val="7C154675"/>
    <w:rsid w:val="7C1EF96B"/>
    <w:rsid w:val="7C8BDB63"/>
    <w:rsid w:val="7C8F8180"/>
    <w:rsid w:val="7CC41F6F"/>
    <w:rsid w:val="7CF3C2D2"/>
    <w:rsid w:val="7D6E16EF"/>
    <w:rsid w:val="7D87F900"/>
    <w:rsid w:val="7D95E786"/>
    <w:rsid w:val="7DA812D1"/>
    <w:rsid w:val="7DB116D6"/>
    <w:rsid w:val="7DBA46A4"/>
    <w:rsid w:val="7E19FAA7"/>
    <w:rsid w:val="7E1C6957"/>
    <w:rsid w:val="7E7273DF"/>
    <w:rsid w:val="7E866B05"/>
    <w:rsid w:val="7EA8120A"/>
    <w:rsid w:val="7EC87A4A"/>
    <w:rsid w:val="7F9569FE"/>
    <w:rsid w:val="7FB5CB08"/>
    <w:rsid w:val="7FBDB88E"/>
    <w:rsid w:val="7FC72242"/>
    <w:rsid w:val="7FD5F084"/>
    <w:rsid w:val="7FE5C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E07B4"/>
  <w15:chartTrackingRefBased/>
  <w15:docId w15:val="{5D7D9344-1821-4205-82F2-7609DA2C2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1585</Words>
  <Characters>9037</Characters>
  <Application>Microsoft Office Word</Application>
  <DocSecurity>0</DocSecurity>
  <Lines>75</Lines>
  <Paragraphs>21</Paragraphs>
  <ScaleCrop>false</ScaleCrop>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Zhyulven Mustafova Bekirova (2119746)</dc:creator>
  <cp:keywords/>
  <dc:description/>
  <cp:lastModifiedBy>Zhyulven Mustafova Bekirova (2119746)</cp:lastModifiedBy>
  <cp:revision>2</cp:revision>
  <dcterms:created xsi:type="dcterms:W3CDTF">2022-09-06T18:54:00Z</dcterms:created>
  <dcterms:modified xsi:type="dcterms:W3CDTF">2022-09-06T18:54:00Z</dcterms:modified>
</cp:coreProperties>
</file>