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7C32FA" w14:textId="77777777" w:rsidR="00CD597B" w:rsidRPr="00CD597B" w:rsidRDefault="00CD597B" w:rsidP="00CD597B">
      <w:pPr>
        <w:numPr>
          <w:ilvl w:val="0"/>
          <w:numId w:val="1"/>
        </w:numPr>
      </w:pPr>
      <w:r w:rsidRPr="00CD597B">
        <w:t>Estimates </w:t>
      </w:r>
    </w:p>
    <w:p w14:paraId="7CBC6873" w14:textId="77777777" w:rsidR="00CD597B" w:rsidRPr="00CD597B" w:rsidRDefault="00CD597B" w:rsidP="00CD597B">
      <w:r w:rsidRPr="00CD597B">
        <w:rPr>
          <w:b/>
          <w:bCs/>
        </w:rPr>
        <w:t>Bridge Works</w:t>
      </w:r>
      <w:r w:rsidRPr="00CD597B">
        <w:t> </w:t>
      </w:r>
    </w:p>
    <w:p w14:paraId="62FFF67E" w14:textId="77777777" w:rsidR="00CD597B" w:rsidRPr="00CD597B" w:rsidRDefault="00CD597B" w:rsidP="00CD597B">
      <w:r w:rsidRPr="00CD597B">
        <w:t>Footbridge = £4100 x 816(m</w:t>
      </w:r>
      <w:r w:rsidRPr="00CD597B">
        <w:rPr>
          <w:vertAlign w:val="superscript"/>
        </w:rPr>
        <w:t>2</w:t>
      </w:r>
      <w:r w:rsidRPr="00CD597B">
        <w:t>) = £3,345,600 </w:t>
      </w:r>
    </w:p>
    <w:p w14:paraId="10A01D36" w14:textId="77777777" w:rsidR="00CD597B" w:rsidRPr="00CD597B" w:rsidRDefault="00CD597B" w:rsidP="00CD597B">
      <w:r w:rsidRPr="00CD597B">
        <w:t>per m² of deck maximum span between piers or abutments; include for the works described to the bridge decks and abutments, but exclude any approach works </w:t>
      </w:r>
    </w:p>
    <w:p w14:paraId="698D677F" w14:textId="77777777" w:rsidR="00CD597B" w:rsidRPr="00CD597B" w:rsidRDefault="00CD597B" w:rsidP="00CD597B">
      <w:r w:rsidRPr="00CD597B">
        <w:t>Rate acquired from Spon’s chose to go with higher band of estimate due to the expensive material chosen in the design. </w:t>
      </w:r>
    </w:p>
    <w:p w14:paraId="70C86CE4" w14:textId="77777777" w:rsidR="00CD597B" w:rsidRPr="00CD597B" w:rsidRDefault="00CD597B" w:rsidP="00CD597B">
      <w:r w:rsidRPr="00CD597B">
        <w:t>Tilt &amp; Vertical lift designs to be priced by specialist contractor at later date. </w:t>
      </w:r>
    </w:p>
    <w:p w14:paraId="54066D66" w14:textId="77777777" w:rsidR="00CD597B" w:rsidRPr="00CD597B" w:rsidRDefault="00CD597B" w:rsidP="00CD597B">
      <w:r w:rsidRPr="00CD597B">
        <w:rPr>
          <w:b/>
          <w:bCs/>
        </w:rPr>
        <w:t>Approach works</w:t>
      </w:r>
      <w:r w:rsidRPr="00CD597B">
        <w:t> </w:t>
      </w:r>
    </w:p>
    <w:p w14:paraId="159FC497" w14:textId="77777777" w:rsidR="00CD597B" w:rsidRPr="00CD597B" w:rsidRDefault="00CD597B" w:rsidP="00CD597B">
      <w:r w:rsidRPr="00CD597B">
        <w:t>Roadworks = £3700 x 15(m) = £55,500 </w:t>
      </w:r>
    </w:p>
    <w:p w14:paraId="2D4582DD" w14:textId="77777777" w:rsidR="00CD597B" w:rsidRPr="00CD597B" w:rsidRDefault="00CD597B" w:rsidP="00CD597B">
      <w:r w:rsidRPr="00CD597B">
        <w:t>Tarmacadam or reinforced concrete roads, including all earthworks, drainage, lighting, signs, fencing and safety barriers 7.30m wide two-lane carriageway </w:t>
      </w:r>
    </w:p>
    <w:p w14:paraId="5EBA1FFD" w14:textId="77777777" w:rsidR="00CD597B" w:rsidRPr="00CD597B" w:rsidRDefault="00CD597B" w:rsidP="00CD597B">
      <w:r w:rsidRPr="00CD597B">
        <w:t>Tarmac Footpath = £100 x 50(m</w:t>
      </w:r>
      <w:r w:rsidRPr="00CD597B">
        <w:rPr>
          <w:vertAlign w:val="superscript"/>
        </w:rPr>
        <w:t>2</w:t>
      </w:r>
      <w:r w:rsidRPr="00CD597B">
        <w:t>) = £5000 </w:t>
      </w:r>
    </w:p>
    <w:p w14:paraId="256A2698" w14:textId="77777777" w:rsidR="00CD597B" w:rsidRPr="00CD597B" w:rsidRDefault="00CD597B" w:rsidP="00CD597B">
      <w:r w:rsidRPr="00CD597B">
        <w:t>Tarmacadam paving two layers; limestone or igneous chipping finish paving on subbase; including excavation and type 1 subbase </w:t>
      </w:r>
    </w:p>
    <w:p w14:paraId="74576E75" w14:textId="77777777" w:rsidR="00CD597B" w:rsidRPr="00CD597B" w:rsidRDefault="00CD597B" w:rsidP="00CD597B">
      <w:r w:rsidRPr="00CD597B">
        <w:t>Granite Footpath = £180 x 20(m</w:t>
      </w:r>
      <w:r w:rsidRPr="00CD597B">
        <w:rPr>
          <w:vertAlign w:val="superscript"/>
        </w:rPr>
        <w:t>2</w:t>
      </w:r>
      <w:r w:rsidRPr="00CD597B">
        <w:t>) = £3600 </w:t>
      </w:r>
    </w:p>
    <w:p w14:paraId="59356528" w14:textId="77777777" w:rsidR="00CD597B" w:rsidRPr="00CD597B" w:rsidRDefault="00CD597B" w:rsidP="00CD597B">
      <w:r w:rsidRPr="00CD597B">
        <w:t>granite setts on 100mm thick concrete subbase; including excavation; pointing mortar joints </w:t>
      </w:r>
    </w:p>
    <w:p w14:paraId="707683AC" w14:textId="77777777" w:rsidR="00CD597B" w:rsidRPr="00CD597B" w:rsidRDefault="00CD597B" w:rsidP="00CD597B">
      <w:r w:rsidRPr="00CD597B">
        <w:t>Zebra crossing = £25,000(number) x 2 </w:t>
      </w:r>
    </w:p>
    <w:p w14:paraId="0DA65D04" w14:textId="77777777" w:rsidR="00CD597B" w:rsidRPr="00CD597B" w:rsidRDefault="00CD597B" w:rsidP="00CD597B">
      <w:r w:rsidRPr="00CD597B">
        <w:t>Costs include road markings, beacons, lights, signs, advance danger Signs. </w:t>
      </w:r>
    </w:p>
    <w:p w14:paraId="424B1BEC" w14:textId="77777777" w:rsidR="00CD597B" w:rsidRPr="00CD597B" w:rsidRDefault="00CD597B" w:rsidP="00CD597B">
      <w:r w:rsidRPr="00CD597B">
        <w:t> </w:t>
      </w:r>
    </w:p>
    <w:p w14:paraId="567B12C9" w14:textId="77777777" w:rsidR="00CD597B" w:rsidRPr="00CD597B" w:rsidRDefault="00CD597B" w:rsidP="00CD597B">
      <w:r w:rsidRPr="00CD597B">
        <w:rPr>
          <w:b/>
          <w:bCs/>
          <w:u w:val="single"/>
        </w:rPr>
        <w:t>TOTALS</w:t>
      </w:r>
      <w:r w:rsidRPr="00CD597B">
        <w:t> </w:t>
      </w:r>
    </w:p>
    <w:p w14:paraId="4A8C91FE" w14:textId="77777777" w:rsidR="00CD597B" w:rsidRPr="00CD597B" w:rsidRDefault="00CD597B" w:rsidP="00CD597B">
      <w:r w:rsidRPr="00CD597B">
        <w:t>BRIDGE WORKS                                                     = £3,345,600 </w:t>
      </w:r>
    </w:p>
    <w:p w14:paraId="0DC9A979" w14:textId="77777777" w:rsidR="00CD597B" w:rsidRPr="00CD597B" w:rsidRDefault="00CD597B" w:rsidP="00CD597B">
      <w:r w:rsidRPr="00CD597B">
        <w:t>APPROACH WORKS                                              = £114,100 </w:t>
      </w:r>
    </w:p>
    <w:p w14:paraId="0C774587" w14:textId="77777777" w:rsidR="00CD597B" w:rsidRPr="00CD597B" w:rsidRDefault="00CD597B" w:rsidP="00CD597B">
      <w:r w:rsidRPr="00CD597B">
        <w:t>TOTAL (x WALES REGION FACTOR 0.86)          = £2,975,342 </w:t>
      </w:r>
    </w:p>
    <w:p w14:paraId="50C4BC1A" w14:textId="77777777" w:rsidR="00AE6051" w:rsidRDefault="00AE6051"/>
    <w:sectPr w:rsidR="00AE60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875120"/>
    <w:multiLevelType w:val="multilevel"/>
    <w:tmpl w:val="F670BDD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54516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97B"/>
    <w:rsid w:val="00AE6051"/>
    <w:rsid w:val="00CD597B"/>
    <w:rsid w:val="00D81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88935"/>
  <w15:chartTrackingRefBased/>
  <w15:docId w15:val="{7A4670E9-665A-4F25-99B5-1184B5B4D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883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02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3552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79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852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718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8542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46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00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03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492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912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302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468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718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326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02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646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4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41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25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623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189</Words>
  <Characters>1082</Characters>
  <Application>Microsoft Office Word</Application>
  <DocSecurity>0</DocSecurity>
  <Lines>9</Lines>
  <Paragraphs>2</Paragraphs>
  <ScaleCrop>false</ScaleCrop>
  <Company/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Triggs</dc:creator>
  <cp:keywords/>
  <dc:description/>
  <cp:lastModifiedBy>Jonathan Triggs</cp:lastModifiedBy>
  <cp:revision>1</cp:revision>
  <dcterms:created xsi:type="dcterms:W3CDTF">2023-05-03T17:16:00Z</dcterms:created>
  <dcterms:modified xsi:type="dcterms:W3CDTF">2023-05-03T17:17:00Z</dcterms:modified>
</cp:coreProperties>
</file>