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D04FD" w:rsidRPr="007D42E1" w:rsidRDefault="00BD04FD" w:rsidP="00BD04FD">
      <w:pPr>
        <w:jc w:val="center"/>
        <w:rPr>
          <w:rFonts w:cs="Times New Roman"/>
          <w:b/>
          <w:bCs/>
          <w:sz w:val="48"/>
          <w:szCs w:val="48"/>
        </w:rPr>
      </w:pPr>
    </w:p>
    <w:p w:rsidR="00BD04FD" w:rsidRPr="007D42E1" w:rsidRDefault="00BD04FD" w:rsidP="00BD04FD">
      <w:pPr>
        <w:jc w:val="center"/>
        <w:rPr>
          <w:rFonts w:cs="Times New Roman"/>
          <w:b/>
          <w:bCs/>
          <w:sz w:val="48"/>
          <w:szCs w:val="48"/>
        </w:rPr>
      </w:pPr>
    </w:p>
    <w:p w:rsidR="00BD04FD" w:rsidRPr="007D42E1" w:rsidRDefault="00BD04FD" w:rsidP="00BD04FD">
      <w:pPr>
        <w:jc w:val="center"/>
        <w:rPr>
          <w:rFonts w:cs="Times New Roman"/>
          <w:b/>
          <w:bCs/>
          <w:sz w:val="48"/>
          <w:szCs w:val="48"/>
        </w:rPr>
      </w:pPr>
    </w:p>
    <w:p w:rsidR="00BD04FD" w:rsidRPr="007D42E1" w:rsidRDefault="00BD04FD" w:rsidP="00BD04FD">
      <w:pPr>
        <w:jc w:val="center"/>
        <w:rPr>
          <w:rFonts w:cs="Times New Roman"/>
          <w:b/>
          <w:bCs/>
          <w:sz w:val="48"/>
          <w:szCs w:val="48"/>
        </w:rPr>
      </w:pPr>
    </w:p>
    <w:p w:rsidR="00BD04FD" w:rsidRPr="007D42E1" w:rsidRDefault="00423DA4" w:rsidP="006D3822">
      <w:pPr>
        <w:jc w:val="center"/>
        <w:rPr>
          <w:rFonts w:cs="Times New Roman"/>
          <w:b/>
          <w:bCs/>
          <w:sz w:val="48"/>
          <w:szCs w:val="48"/>
        </w:rPr>
      </w:pPr>
      <w:r w:rsidRPr="007D42E1">
        <w:rPr>
          <w:rFonts w:cs="Times New Roman"/>
          <w:b/>
          <w:bCs/>
          <w:sz w:val="36"/>
          <w:szCs w:val="36"/>
        </w:rPr>
        <w:t>Examining the Role of Flexible Working Practices in Improving Employee Productivity in the UK Retail Sector: A Case Study of Marks &amp; Spencer</w:t>
      </w:r>
      <w:r w:rsidRPr="007D42E1">
        <w:rPr>
          <w:rFonts w:cs="Times New Roman"/>
          <w:b/>
          <w:bCs/>
          <w:sz w:val="48"/>
          <w:szCs w:val="48"/>
        </w:rPr>
        <w:br w:type="page"/>
      </w:r>
    </w:p>
    <w:sdt>
      <w:sdtPr>
        <w:rPr>
          <w:rFonts w:ascii="Times New Roman" w:eastAsiaTheme="minorHAnsi" w:hAnsi="Times New Roman" w:cstheme="minorBidi"/>
          <w:color w:val="auto"/>
          <w:kern w:val="2"/>
          <w:sz w:val="24"/>
          <w:szCs w:val="22"/>
          <w:lang w:val="en-GB"/>
        </w:rPr>
        <w:id w:val="-1153527547"/>
        <w:docPartObj>
          <w:docPartGallery w:val="Table of Contents"/>
          <w:docPartUnique/>
        </w:docPartObj>
      </w:sdtPr>
      <w:sdtEndPr>
        <w:rPr>
          <w:b/>
          <w:bCs/>
          <w:noProof/>
        </w:rPr>
      </w:sdtEndPr>
      <w:sdtContent>
        <w:p w:rsidR="00477F0E" w:rsidRPr="007D42E1" w:rsidRDefault="00423DA4" w:rsidP="0063612B">
          <w:pPr>
            <w:pStyle w:val="TOCHeading"/>
            <w:spacing w:line="360" w:lineRule="auto"/>
            <w:jc w:val="center"/>
            <w:rPr>
              <w:rFonts w:ascii="Times New Roman" w:hAnsi="Times New Roman" w:cs="Times New Roman"/>
              <w:b/>
              <w:bCs/>
              <w:color w:val="auto"/>
              <w:sz w:val="24"/>
              <w:szCs w:val="24"/>
            </w:rPr>
          </w:pPr>
          <w:r w:rsidRPr="007D42E1">
            <w:rPr>
              <w:rFonts w:ascii="Times New Roman" w:hAnsi="Times New Roman" w:cs="Times New Roman"/>
              <w:b/>
              <w:bCs/>
              <w:color w:val="auto"/>
              <w:sz w:val="24"/>
              <w:szCs w:val="24"/>
            </w:rPr>
            <w:t>Table of Contents</w:t>
          </w:r>
        </w:p>
        <w:p w:rsidR="00927F34" w:rsidRPr="007D42E1" w:rsidRDefault="0027184E">
          <w:pPr>
            <w:pStyle w:val="TOC1"/>
            <w:tabs>
              <w:tab w:val="right" w:leader="dot" w:pos="9016"/>
            </w:tabs>
            <w:rPr>
              <w:rFonts w:asciiTheme="minorHAnsi" w:eastAsiaTheme="minorEastAsia" w:hAnsiTheme="minorHAnsi"/>
              <w:noProof/>
              <w:szCs w:val="24"/>
              <w:lang w:val="en-IN" w:eastAsia="zh-CN"/>
            </w:rPr>
          </w:pPr>
          <w:r w:rsidRPr="007D42E1">
            <w:rPr>
              <w:rFonts w:cs="Times New Roman"/>
              <w:szCs w:val="24"/>
            </w:rPr>
            <w:fldChar w:fldCharType="begin"/>
          </w:r>
          <w:r w:rsidR="00423DA4" w:rsidRPr="007D42E1">
            <w:rPr>
              <w:rFonts w:cs="Times New Roman"/>
              <w:szCs w:val="24"/>
            </w:rPr>
            <w:instrText xml:space="preserve"> TOC \o "1-3" \h \z \u </w:instrText>
          </w:r>
          <w:r w:rsidRPr="007D42E1">
            <w:rPr>
              <w:rFonts w:cs="Times New Roman"/>
              <w:szCs w:val="24"/>
            </w:rPr>
            <w:fldChar w:fldCharType="separate"/>
          </w:r>
          <w:hyperlink w:anchor="_Toc220963896" w:history="1">
            <w:r w:rsidR="00927F34" w:rsidRPr="007D42E1">
              <w:rPr>
                <w:rStyle w:val="Hyperlink"/>
                <w:noProof/>
                <w:color w:val="auto"/>
              </w:rPr>
              <w:t>Introduction, Background, and Research Problem</w:t>
            </w:r>
            <w:r w:rsidR="00927F34" w:rsidRPr="007D42E1">
              <w:rPr>
                <w:noProof/>
                <w:webHidden/>
              </w:rPr>
              <w:tab/>
            </w:r>
            <w:r w:rsidRPr="007D42E1">
              <w:rPr>
                <w:noProof/>
                <w:webHidden/>
              </w:rPr>
              <w:fldChar w:fldCharType="begin"/>
            </w:r>
            <w:r w:rsidR="00927F34" w:rsidRPr="007D42E1">
              <w:rPr>
                <w:noProof/>
                <w:webHidden/>
              </w:rPr>
              <w:instrText xml:space="preserve"> PAGEREF _Toc220963896 \h </w:instrText>
            </w:r>
            <w:r w:rsidRPr="007D42E1">
              <w:rPr>
                <w:noProof/>
                <w:webHidden/>
              </w:rPr>
            </w:r>
            <w:r w:rsidRPr="007D42E1">
              <w:rPr>
                <w:noProof/>
                <w:webHidden/>
              </w:rPr>
              <w:fldChar w:fldCharType="separate"/>
            </w:r>
            <w:r w:rsidR="00927F34" w:rsidRPr="007D42E1">
              <w:rPr>
                <w:noProof/>
                <w:webHidden/>
              </w:rPr>
              <w:t>3</w:t>
            </w:r>
            <w:r w:rsidRPr="007D42E1">
              <w:rPr>
                <w:noProof/>
                <w:webHidden/>
              </w:rPr>
              <w:fldChar w:fldCharType="end"/>
            </w:r>
          </w:hyperlink>
        </w:p>
        <w:p w:rsidR="00927F34" w:rsidRPr="007D42E1" w:rsidRDefault="0027184E">
          <w:pPr>
            <w:pStyle w:val="TOC1"/>
            <w:tabs>
              <w:tab w:val="right" w:leader="dot" w:pos="9016"/>
            </w:tabs>
            <w:rPr>
              <w:rFonts w:asciiTheme="minorHAnsi" w:eastAsiaTheme="minorEastAsia" w:hAnsiTheme="minorHAnsi"/>
              <w:noProof/>
              <w:szCs w:val="24"/>
              <w:lang w:val="en-IN" w:eastAsia="zh-CN"/>
            </w:rPr>
          </w:pPr>
          <w:hyperlink w:anchor="_Toc220963897" w:history="1">
            <w:r w:rsidR="00927F34" w:rsidRPr="007D42E1">
              <w:rPr>
                <w:rStyle w:val="Hyperlink"/>
                <w:noProof/>
                <w:color w:val="auto"/>
              </w:rPr>
              <w:t>Research Aim</w:t>
            </w:r>
            <w:r w:rsidR="00927F34" w:rsidRPr="007D42E1">
              <w:rPr>
                <w:noProof/>
                <w:webHidden/>
              </w:rPr>
              <w:tab/>
            </w:r>
            <w:r w:rsidRPr="007D42E1">
              <w:rPr>
                <w:noProof/>
                <w:webHidden/>
              </w:rPr>
              <w:fldChar w:fldCharType="begin"/>
            </w:r>
            <w:r w:rsidR="00927F34" w:rsidRPr="007D42E1">
              <w:rPr>
                <w:noProof/>
                <w:webHidden/>
              </w:rPr>
              <w:instrText xml:space="preserve"> PAGEREF _Toc220963897 \h </w:instrText>
            </w:r>
            <w:r w:rsidRPr="007D42E1">
              <w:rPr>
                <w:noProof/>
                <w:webHidden/>
              </w:rPr>
            </w:r>
            <w:r w:rsidRPr="007D42E1">
              <w:rPr>
                <w:noProof/>
                <w:webHidden/>
              </w:rPr>
              <w:fldChar w:fldCharType="separate"/>
            </w:r>
            <w:r w:rsidR="00927F34" w:rsidRPr="007D42E1">
              <w:rPr>
                <w:noProof/>
                <w:webHidden/>
              </w:rPr>
              <w:t>4</w:t>
            </w:r>
            <w:r w:rsidRPr="007D42E1">
              <w:rPr>
                <w:noProof/>
                <w:webHidden/>
              </w:rPr>
              <w:fldChar w:fldCharType="end"/>
            </w:r>
          </w:hyperlink>
        </w:p>
        <w:p w:rsidR="00927F34" w:rsidRPr="007D42E1" w:rsidRDefault="0027184E">
          <w:pPr>
            <w:pStyle w:val="TOC1"/>
            <w:tabs>
              <w:tab w:val="right" w:leader="dot" w:pos="9016"/>
            </w:tabs>
            <w:rPr>
              <w:rFonts w:asciiTheme="minorHAnsi" w:eastAsiaTheme="minorEastAsia" w:hAnsiTheme="minorHAnsi"/>
              <w:noProof/>
              <w:szCs w:val="24"/>
              <w:lang w:val="en-IN" w:eastAsia="zh-CN"/>
            </w:rPr>
          </w:pPr>
          <w:hyperlink w:anchor="_Toc220963898" w:history="1">
            <w:r w:rsidR="00927F34" w:rsidRPr="007D42E1">
              <w:rPr>
                <w:rStyle w:val="Hyperlink"/>
                <w:noProof/>
                <w:color w:val="auto"/>
              </w:rPr>
              <w:t>Research Objectives</w:t>
            </w:r>
            <w:r w:rsidR="00927F34" w:rsidRPr="007D42E1">
              <w:rPr>
                <w:noProof/>
                <w:webHidden/>
              </w:rPr>
              <w:tab/>
            </w:r>
            <w:r w:rsidRPr="007D42E1">
              <w:rPr>
                <w:noProof/>
                <w:webHidden/>
              </w:rPr>
              <w:fldChar w:fldCharType="begin"/>
            </w:r>
            <w:r w:rsidR="00927F34" w:rsidRPr="007D42E1">
              <w:rPr>
                <w:noProof/>
                <w:webHidden/>
              </w:rPr>
              <w:instrText xml:space="preserve"> PAGEREF _Toc220963898 \h </w:instrText>
            </w:r>
            <w:r w:rsidRPr="007D42E1">
              <w:rPr>
                <w:noProof/>
                <w:webHidden/>
              </w:rPr>
            </w:r>
            <w:r w:rsidRPr="007D42E1">
              <w:rPr>
                <w:noProof/>
                <w:webHidden/>
              </w:rPr>
              <w:fldChar w:fldCharType="separate"/>
            </w:r>
            <w:r w:rsidR="00927F34" w:rsidRPr="007D42E1">
              <w:rPr>
                <w:noProof/>
                <w:webHidden/>
              </w:rPr>
              <w:t>4</w:t>
            </w:r>
            <w:r w:rsidRPr="007D42E1">
              <w:rPr>
                <w:noProof/>
                <w:webHidden/>
              </w:rPr>
              <w:fldChar w:fldCharType="end"/>
            </w:r>
          </w:hyperlink>
        </w:p>
        <w:p w:rsidR="00927F34" w:rsidRPr="007D42E1" w:rsidRDefault="0027184E">
          <w:pPr>
            <w:pStyle w:val="TOC1"/>
            <w:tabs>
              <w:tab w:val="right" w:leader="dot" w:pos="9016"/>
            </w:tabs>
            <w:rPr>
              <w:rFonts w:asciiTheme="minorHAnsi" w:eastAsiaTheme="minorEastAsia" w:hAnsiTheme="minorHAnsi"/>
              <w:noProof/>
              <w:szCs w:val="24"/>
              <w:lang w:val="en-IN" w:eastAsia="zh-CN"/>
            </w:rPr>
          </w:pPr>
          <w:hyperlink w:anchor="_Toc220963899" w:history="1">
            <w:r w:rsidR="00927F34" w:rsidRPr="007D42E1">
              <w:rPr>
                <w:rStyle w:val="Hyperlink"/>
                <w:noProof/>
                <w:color w:val="auto"/>
              </w:rPr>
              <w:t>Research Questions</w:t>
            </w:r>
            <w:r w:rsidR="00927F34" w:rsidRPr="007D42E1">
              <w:rPr>
                <w:noProof/>
                <w:webHidden/>
              </w:rPr>
              <w:tab/>
            </w:r>
            <w:r w:rsidRPr="007D42E1">
              <w:rPr>
                <w:noProof/>
                <w:webHidden/>
              </w:rPr>
              <w:fldChar w:fldCharType="begin"/>
            </w:r>
            <w:r w:rsidR="00927F34" w:rsidRPr="007D42E1">
              <w:rPr>
                <w:noProof/>
                <w:webHidden/>
              </w:rPr>
              <w:instrText xml:space="preserve"> PAGEREF _Toc220963899 \h </w:instrText>
            </w:r>
            <w:r w:rsidRPr="007D42E1">
              <w:rPr>
                <w:noProof/>
                <w:webHidden/>
              </w:rPr>
            </w:r>
            <w:r w:rsidRPr="007D42E1">
              <w:rPr>
                <w:noProof/>
                <w:webHidden/>
              </w:rPr>
              <w:fldChar w:fldCharType="separate"/>
            </w:r>
            <w:r w:rsidR="00927F34" w:rsidRPr="007D42E1">
              <w:rPr>
                <w:noProof/>
                <w:webHidden/>
              </w:rPr>
              <w:t>4</w:t>
            </w:r>
            <w:r w:rsidRPr="007D42E1">
              <w:rPr>
                <w:noProof/>
                <w:webHidden/>
              </w:rPr>
              <w:fldChar w:fldCharType="end"/>
            </w:r>
          </w:hyperlink>
        </w:p>
        <w:p w:rsidR="00927F34" w:rsidRPr="007D42E1" w:rsidRDefault="0027184E">
          <w:pPr>
            <w:pStyle w:val="TOC1"/>
            <w:tabs>
              <w:tab w:val="right" w:leader="dot" w:pos="9016"/>
            </w:tabs>
            <w:rPr>
              <w:rFonts w:asciiTheme="minorHAnsi" w:eastAsiaTheme="minorEastAsia" w:hAnsiTheme="minorHAnsi"/>
              <w:noProof/>
              <w:szCs w:val="24"/>
              <w:lang w:val="en-IN" w:eastAsia="zh-CN"/>
            </w:rPr>
          </w:pPr>
          <w:hyperlink w:anchor="_Toc220963900" w:history="1">
            <w:r w:rsidR="00927F34" w:rsidRPr="007D42E1">
              <w:rPr>
                <w:rStyle w:val="Hyperlink"/>
                <w:noProof/>
                <w:color w:val="auto"/>
              </w:rPr>
              <w:t>Literature Review</w:t>
            </w:r>
            <w:r w:rsidR="00927F34" w:rsidRPr="007D42E1">
              <w:rPr>
                <w:noProof/>
                <w:webHidden/>
              </w:rPr>
              <w:tab/>
            </w:r>
            <w:r w:rsidRPr="007D42E1">
              <w:rPr>
                <w:noProof/>
                <w:webHidden/>
              </w:rPr>
              <w:fldChar w:fldCharType="begin"/>
            </w:r>
            <w:r w:rsidR="00927F34" w:rsidRPr="007D42E1">
              <w:rPr>
                <w:noProof/>
                <w:webHidden/>
              </w:rPr>
              <w:instrText xml:space="preserve"> PAGEREF _Toc220963900 \h </w:instrText>
            </w:r>
            <w:r w:rsidRPr="007D42E1">
              <w:rPr>
                <w:noProof/>
                <w:webHidden/>
              </w:rPr>
            </w:r>
            <w:r w:rsidRPr="007D42E1">
              <w:rPr>
                <w:noProof/>
                <w:webHidden/>
              </w:rPr>
              <w:fldChar w:fldCharType="separate"/>
            </w:r>
            <w:r w:rsidR="00927F34" w:rsidRPr="007D42E1">
              <w:rPr>
                <w:noProof/>
                <w:webHidden/>
              </w:rPr>
              <w:t>5</w:t>
            </w:r>
            <w:r w:rsidRPr="007D42E1">
              <w:rPr>
                <w:noProof/>
                <w:webHidden/>
              </w:rPr>
              <w:fldChar w:fldCharType="end"/>
            </w:r>
          </w:hyperlink>
        </w:p>
        <w:p w:rsidR="00927F34" w:rsidRPr="007D42E1" w:rsidRDefault="0027184E">
          <w:pPr>
            <w:pStyle w:val="TOC1"/>
            <w:tabs>
              <w:tab w:val="right" w:leader="dot" w:pos="9016"/>
            </w:tabs>
            <w:rPr>
              <w:rFonts w:asciiTheme="minorHAnsi" w:eastAsiaTheme="minorEastAsia" w:hAnsiTheme="minorHAnsi"/>
              <w:noProof/>
              <w:szCs w:val="24"/>
              <w:lang w:val="en-IN" w:eastAsia="zh-CN"/>
            </w:rPr>
          </w:pPr>
          <w:hyperlink w:anchor="_Toc220963901" w:history="1">
            <w:r w:rsidR="00927F34" w:rsidRPr="007D42E1">
              <w:rPr>
                <w:rStyle w:val="Hyperlink"/>
                <w:noProof/>
                <w:color w:val="auto"/>
              </w:rPr>
              <w:t>Research Methodology (Ethics)</w:t>
            </w:r>
            <w:r w:rsidR="00927F34" w:rsidRPr="007D42E1">
              <w:rPr>
                <w:noProof/>
                <w:webHidden/>
              </w:rPr>
              <w:tab/>
            </w:r>
            <w:r w:rsidRPr="007D42E1">
              <w:rPr>
                <w:noProof/>
                <w:webHidden/>
              </w:rPr>
              <w:fldChar w:fldCharType="begin"/>
            </w:r>
            <w:r w:rsidR="00927F34" w:rsidRPr="007D42E1">
              <w:rPr>
                <w:noProof/>
                <w:webHidden/>
              </w:rPr>
              <w:instrText xml:space="preserve"> PAGEREF _Toc220963901 \h </w:instrText>
            </w:r>
            <w:r w:rsidRPr="007D42E1">
              <w:rPr>
                <w:noProof/>
                <w:webHidden/>
              </w:rPr>
            </w:r>
            <w:r w:rsidRPr="007D42E1">
              <w:rPr>
                <w:noProof/>
                <w:webHidden/>
              </w:rPr>
              <w:fldChar w:fldCharType="separate"/>
            </w:r>
            <w:r w:rsidR="00927F34" w:rsidRPr="007D42E1">
              <w:rPr>
                <w:noProof/>
                <w:webHidden/>
              </w:rPr>
              <w:t>6</w:t>
            </w:r>
            <w:r w:rsidRPr="007D42E1">
              <w:rPr>
                <w:noProof/>
                <w:webHidden/>
              </w:rPr>
              <w:fldChar w:fldCharType="end"/>
            </w:r>
          </w:hyperlink>
        </w:p>
        <w:p w:rsidR="00927F34" w:rsidRPr="007D42E1" w:rsidRDefault="0027184E">
          <w:pPr>
            <w:pStyle w:val="TOC1"/>
            <w:tabs>
              <w:tab w:val="right" w:leader="dot" w:pos="9016"/>
            </w:tabs>
            <w:rPr>
              <w:rFonts w:asciiTheme="minorHAnsi" w:eastAsiaTheme="minorEastAsia" w:hAnsiTheme="minorHAnsi"/>
              <w:noProof/>
              <w:szCs w:val="24"/>
              <w:lang w:val="en-IN" w:eastAsia="zh-CN"/>
            </w:rPr>
          </w:pPr>
          <w:hyperlink w:anchor="_Toc220963902" w:history="1">
            <w:r w:rsidR="00927F34" w:rsidRPr="007D42E1">
              <w:rPr>
                <w:rStyle w:val="Hyperlink"/>
                <w:noProof/>
                <w:color w:val="auto"/>
              </w:rPr>
              <w:t>Data Collection</w:t>
            </w:r>
            <w:r w:rsidR="00927F34" w:rsidRPr="007D42E1">
              <w:rPr>
                <w:noProof/>
                <w:webHidden/>
              </w:rPr>
              <w:tab/>
            </w:r>
            <w:r w:rsidRPr="007D42E1">
              <w:rPr>
                <w:noProof/>
                <w:webHidden/>
              </w:rPr>
              <w:fldChar w:fldCharType="begin"/>
            </w:r>
            <w:r w:rsidR="00927F34" w:rsidRPr="007D42E1">
              <w:rPr>
                <w:noProof/>
                <w:webHidden/>
              </w:rPr>
              <w:instrText xml:space="preserve"> PAGEREF _Toc220963902 \h </w:instrText>
            </w:r>
            <w:r w:rsidRPr="007D42E1">
              <w:rPr>
                <w:noProof/>
                <w:webHidden/>
              </w:rPr>
            </w:r>
            <w:r w:rsidRPr="007D42E1">
              <w:rPr>
                <w:noProof/>
                <w:webHidden/>
              </w:rPr>
              <w:fldChar w:fldCharType="separate"/>
            </w:r>
            <w:r w:rsidR="00927F34" w:rsidRPr="007D42E1">
              <w:rPr>
                <w:noProof/>
                <w:webHidden/>
              </w:rPr>
              <w:t>7</w:t>
            </w:r>
            <w:r w:rsidRPr="007D42E1">
              <w:rPr>
                <w:noProof/>
                <w:webHidden/>
              </w:rPr>
              <w:fldChar w:fldCharType="end"/>
            </w:r>
          </w:hyperlink>
        </w:p>
        <w:p w:rsidR="00927F34" w:rsidRPr="007D42E1" w:rsidRDefault="0027184E">
          <w:pPr>
            <w:pStyle w:val="TOC1"/>
            <w:tabs>
              <w:tab w:val="right" w:leader="dot" w:pos="9016"/>
            </w:tabs>
            <w:rPr>
              <w:rFonts w:asciiTheme="minorHAnsi" w:eastAsiaTheme="minorEastAsia" w:hAnsiTheme="minorHAnsi"/>
              <w:noProof/>
              <w:szCs w:val="24"/>
              <w:lang w:val="en-IN" w:eastAsia="zh-CN"/>
            </w:rPr>
          </w:pPr>
          <w:hyperlink w:anchor="_Toc220963903" w:history="1">
            <w:r w:rsidR="00927F34" w:rsidRPr="007D42E1">
              <w:rPr>
                <w:rStyle w:val="Hyperlink"/>
                <w:noProof/>
                <w:color w:val="auto"/>
              </w:rPr>
              <w:t>Data Analysis</w:t>
            </w:r>
            <w:r w:rsidR="00927F34" w:rsidRPr="007D42E1">
              <w:rPr>
                <w:noProof/>
                <w:webHidden/>
              </w:rPr>
              <w:tab/>
            </w:r>
            <w:r w:rsidRPr="007D42E1">
              <w:rPr>
                <w:noProof/>
                <w:webHidden/>
              </w:rPr>
              <w:fldChar w:fldCharType="begin"/>
            </w:r>
            <w:r w:rsidR="00927F34" w:rsidRPr="007D42E1">
              <w:rPr>
                <w:noProof/>
                <w:webHidden/>
              </w:rPr>
              <w:instrText xml:space="preserve"> PAGEREF _Toc220963903 \h </w:instrText>
            </w:r>
            <w:r w:rsidRPr="007D42E1">
              <w:rPr>
                <w:noProof/>
                <w:webHidden/>
              </w:rPr>
            </w:r>
            <w:r w:rsidRPr="007D42E1">
              <w:rPr>
                <w:noProof/>
                <w:webHidden/>
              </w:rPr>
              <w:fldChar w:fldCharType="separate"/>
            </w:r>
            <w:r w:rsidR="00927F34" w:rsidRPr="007D42E1">
              <w:rPr>
                <w:noProof/>
                <w:webHidden/>
              </w:rPr>
              <w:t>7</w:t>
            </w:r>
            <w:r w:rsidRPr="007D42E1">
              <w:rPr>
                <w:noProof/>
                <w:webHidden/>
              </w:rPr>
              <w:fldChar w:fldCharType="end"/>
            </w:r>
          </w:hyperlink>
        </w:p>
        <w:p w:rsidR="00927F34" w:rsidRPr="007D42E1" w:rsidRDefault="0027184E">
          <w:pPr>
            <w:pStyle w:val="TOC1"/>
            <w:tabs>
              <w:tab w:val="right" w:leader="dot" w:pos="9016"/>
            </w:tabs>
            <w:rPr>
              <w:rFonts w:asciiTheme="minorHAnsi" w:eastAsiaTheme="minorEastAsia" w:hAnsiTheme="minorHAnsi"/>
              <w:noProof/>
              <w:szCs w:val="24"/>
              <w:lang w:val="en-IN" w:eastAsia="zh-CN"/>
            </w:rPr>
          </w:pPr>
          <w:hyperlink w:anchor="_Toc220963904" w:history="1">
            <w:r w:rsidR="00927F34" w:rsidRPr="007D42E1">
              <w:rPr>
                <w:rStyle w:val="Hyperlink"/>
                <w:noProof/>
                <w:color w:val="auto"/>
              </w:rPr>
              <w:t>Ethical Considerations</w:t>
            </w:r>
            <w:r w:rsidR="00927F34" w:rsidRPr="007D42E1">
              <w:rPr>
                <w:noProof/>
                <w:webHidden/>
              </w:rPr>
              <w:tab/>
            </w:r>
            <w:r w:rsidRPr="007D42E1">
              <w:rPr>
                <w:noProof/>
                <w:webHidden/>
              </w:rPr>
              <w:fldChar w:fldCharType="begin"/>
            </w:r>
            <w:r w:rsidR="00927F34" w:rsidRPr="007D42E1">
              <w:rPr>
                <w:noProof/>
                <w:webHidden/>
              </w:rPr>
              <w:instrText xml:space="preserve"> PAGEREF _Toc220963904 \h </w:instrText>
            </w:r>
            <w:r w:rsidRPr="007D42E1">
              <w:rPr>
                <w:noProof/>
                <w:webHidden/>
              </w:rPr>
            </w:r>
            <w:r w:rsidRPr="007D42E1">
              <w:rPr>
                <w:noProof/>
                <w:webHidden/>
              </w:rPr>
              <w:fldChar w:fldCharType="separate"/>
            </w:r>
            <w:r w:rsidR="00927F34" w:rsidRPr="007D42E1">
              <w:rPr>
                <w:noProof/>
                <w:webHidden/>
              </w:rPr>
              <w:t>8</w:t>
            </w:r>
            <w:r w:rsidRPr="007D42E1">
              <w:rPr>
                <w:noProof/>
                <w:webHidden/>
              </w:rPr>
              <w:fldChar w:fldCharType="end"/>
            </w:r>
          </w:hyperlink>
        </w:p>
        <w:p w:rsidR="00927F34" w:rsidRPr="007D42E1" w:rsidRDefault="0027184E">
          <w:pPr>
            <w:pStyle w:val="TOC1"/>
            <w:tabs>
              <w:tab w:val="right" w:leader="dot" w:pos="9016"/>
            </w:tabs>
            <w:rPr>
              <w:rFonts w:asciiTheme="minorHAnsi" w:eastAsiaTheme="minorEastAsia" w:hAnsiTheme="minorHAnsi"/>
              <w:noProof/>
              <w:szCs w:val="24"/>
              <w:lang w:val="en-IN" w:eastAsia="zh-CN"/>
            </w:rPr>
          </w:pPr>
          <w:hyperlink w:anchor="_Toc220963905" w:history="1">
            <w:r w:rsidR="00927F34" w:rsidRPr="007D42E1">
              <w:rPr>
                <w:rStyle w:val="Hyperlink"/>
                <w:noProof/>
                <w:color w:val="auto"/>
              </w:rPr>
              <w:t>Risks</w:t>
            </w:r>
            <w:r w:rsidR="00927F34" w:rsidRPr="007D42E1">
              <w:rPr>
                <w:noProof/>
                <w:webHidden/>
              </w:rPr>
              <w:tab/>
            </w:r>
            <w:r w:rsidRPr="007D42E1">
              <w:rPr>
                <w:noProof/>
                <w:webHidden/>
              </w:rPr>
              <w:fldChar w:fldCharType="begin"/>
            </w:r>
            <w:r w:rsidR="00927F34" w:rsidRPr="007D42E1">
              <w:rPr>
                <w:noProof/>
                <w:webHidden/>
              </w:rPr>
              <w:instrText xml:space="preserve"> PAGEREF _Toc220963905 \h </w:instrText>
            </w:r>
            <w:r w:rsidRPr="007D42E1">
              <w:rPr>
                <w:noProof/>
                <w:webHidden/>
              </w:rPr>
            </w:r>
            <w:r w:rsidRPr="007D42E1">
              <w:rPr>
                <w:noProof/>
                <w:webHidden/>
              </w:rPr>
              <w:fldChar w:fldCharType="separate"/>
            </w:r>
            <w:r w:rsidR="00927F34" w:rsidRPr="007D42E1">
              <w:rPr>
                <w:noProof/>
                <w:webHidden/>
              </w:rPr>
              <w:t>8</w:t>
            </w:r>
            <w:r w:rsidRPr="007D42E1">
              <w:rPr>
                <w:noProof/>
                <w:webHidden/>
              </w:rPr>
              <w:fldChar w:fldCharType="end"/>
            </w:r>
          </w:hyperlink>
        </w:p>
        <w:p w:rsidR="00927F34" w:rsidRPr="007D42E1" w:rsidRDefault="0027184E">
          <w:pPr>
            <w:pStyle w:val="TOC1"/>
            <w:tabs>
              <w:tab w:val="right" w:leader="dot" w:pos="9016"/>
            </w:tabs>
            <w:rPr>
              <w:rFonts w:asciiTheme="minorHAnsi" w:eastAsiaTheme="minorEastAsia" w:hAnsiTheme="minorHAnsi"/>
              <w:noProof/>
              <w:szCs w:val="24"/>
              <w:lang w:val="en-IN" w:eastAsia="zh-CN"/>
            </w:rPr>
          </w:pPr>
          <w:hyperlink w:anchor="_Toc220963906" w:history="1">
            <w:r w:rsidR="00927F34" w:rsidRPr="007D42E1">
              <w:rPr>
                <w:rStyle w:val="Hyperlink"/>
                <w:noProof/>
                <w:color w:val="auto"/>
              </w:rPr>
              <w:t>Conclusion</w:t>
            </w:r>
            <w:r w:rsidR="00927F34" w:rsidRPr="007D42E1">
              <w:rPr>
                <w:noProof/>
                <w:webHidden/>
              </w:rPr>
              <w:tab/>
            </w:r>
            <w:r w:rsidRPr="007D42E1">
              <w:rPr>
                <w:noProof/>
                <w:webHidden/>
              </w:rPr>
              <w:fldChar w:fldCharType="begin"/>
            </w:r>
            <w:r w:rsidR="00927F34" w:rsidRPr="007D42E1">
              <w:rPr>
                <w:noProof/>
                <w:webHidden/>
              </w:rPr>
              <w:instrText xml:space="preserve"> PAGEREF _Toc220963906 \h </w:instrText>
            </w:r>
            <w:r w:rsidRPr="007D42E1">
              <w:rPr>
                <w:noProof/>
                <w:webHidden/>
              </w:rPr>
            </w:r>
            <w:r w:rsidRPr="007D42E1">
              <w:rPr>
                <w:noProof/>
                <w:webHidden/>
              </w:rPr>
              <w:fldChar w:fldCharType="separate"/>
            </w:r>
            <w:r w:rsidR="00927F34" w:rsidRPr="007D42E1">
              <w:rPr>
                <w:noProof/>
                <w:webHidden/>
              </w:rPr>
              <w:t>8</w:t>
            </w:r>
            <w:r w:rsidRPr="007D42E1">
              <w:rPr>
                <w:noProof/>
                <w:webHidden/>
              </w:rPr>
              <w:fldChar w:fldCharType="end"/>
            </w:r>
          </w:hyperlink>
        </w:p>
        <w:p w:rsidR="00927F34" w:rsidRPr="007D42E1" w:rsidRDefault="0027184E">
          <w:pPr>
            <w:pStyle w:val="TOC1"/>
            <w:tabs>
              <w:tab w:val="right" w:leader="dot" w:pos="9016"/>
            </w:tabs>
            <w:rPr>
              <w:rFonts w:asciiTheme="minorHAnsi" w:eastAsiaTheme="minorEastAsia" w:hAnsiTheme="minorHAnsi"/>
              <w:noProof/>
              <w:szCs w:val="24"/>
              <w:lang w:val="en-IN" w:eastAsia="zh-CN"/>
            </w:rPr>
          </w:pPr>
          <w:hyperlink w:anchor="_Toc220963907" w:history="1">
            <w:r w:rsidR="00927F34" w:rsidRPr="007D42E1">
              <w:rPr>
                <w:rStyle w:val="Hyperlink"/>
                <w:noProof/>
                <w:color w:val="auto"/>
              </w:rPr>
              <w:t>Timeline</w:t>
            </w:r>
            <w:r w:rsidR="00927F34" w:rsidRPr="007D42E1">
              <w:rPr>
                <w:noProof/>
                <w:webHidden/>
              </w:rPr>
              <w:tab/>
            </w:r>
            <w:r w:rsidRPr="007D42E1">
              <w:rPr>
                <w:noProof/>
                <w:webHidden/>
              </w:rPr>
              <w:fldChar w:fldCharType="begin"/>
            </w:r>
            <w:r w:rsidR="00927F34" w:rsidRPr="007D42E1">
              <w:rPr>
                <w:noProof/>
                <w:webHidden/>
              </w:rPr>
              <w:instrText xml:space="preserve"> PAGEREF _Toc220963907 \h </w:instrText>
            </w:r>
            <w:r w:rsidRPr="007D42E1">
              <w:rPr>
                <w:noProof/>
                <w:webHidden/>
              </w:rPr>
            </w:r>
            <w:r w:rsidRPr="007D42E1">
              <w:rPr>
                <w:noProof/>
                <w:webHidden/>
              </w:rPr>
              <w:fldChar w:fldCharType="separate"/>
            </w:r>
            <w:r w:rsidR="00927F34" w:rsidRPr="007D42E1">
              <w:rPr>
                <w:noProof/>
                <w:webHidden/>
              </w:rPr>
              <w:t>9</w:t>
            </w:r>
            <w:r w:rsidRPr="007D42E1">
              <w:rPr>
                <w:noProof/>
                <w:webHidden/>
              </w:rPr>
              <w:fldChar w:fldCharType="end"/>
            </w:r>
          </w:hyperlink>
        </w:p>
        <w:p w:rsidR="00927F34" w:rsidRPr="007D42E1" w:rsidRDefault="0027184E">
          <w:pPr>
            <w:pStyle w:val="TOC1"/>
            <w:tabs>
              <w:tab w:val="right" w:leader="dot" w:pos="9016"/>
            </w:tabs>
            <w:rPr>
              <w:rFonts w:asciiTheme="minorHAnsi" w:eastAsiaTheme="minorEastAsia" w:hAnsiTheme="minorHAnsi"/>
              <w:noProof/>
              <w:szCs w:val="24"/>
              <w:lang w:val="en-IN" w:eastAsia="zh-CN"/>
            </w:rPr>
          </w:pPr>
          <w:hyperlink w:anchor="_Toc220963908" w:history="1">
            <w:r w:rsidR="00927F34" w:rsidRPr="007D42E1">
              <w:rPr>
                <w:rStyle w:val="Hyperlink"/>
                <w:noProof/>
                <w:color w:val="auto"/>
              </w:rPr>
              <w:t>References</w:t>
            </w:r>
            <w:r w:rsidR="00927F34" w:rsidRPr="007D42E1">
              <w:rPr>
                <w:noProof/>
                <w:webHidden/>
              </w:rPr>
              <w:tab/>
            </w:r>
            <w:r w:rsidRPr="007D42E1">
              <w:rPr>
                <w:noProof/>
                <w:webHidden/>
              </w:rPr>
              <w:fldChar w:fldCharType="begin"/>
            </w:r>
            <w:r w:rsidR="00927F34" w:rsidRPr="007D42E1">
              <w:rPr>
                <w:noProof/>
                <w:webHidden/>
              </w:rPr>
              <w:instrText xml:space="preserve"> PAGEREF _Toc220963908 \h </w:instrText>
            </w:r>
            <w:r w:rsidRPr="007D42E1">
              <w:rPr>
                <w:noProof/>
                <w:webHidden/>
              </w:rPr>
            </w:r>
            <w:r w:rsidRPr="007D42E1">
              <w:rPr>
                <w:noProof/>
                <w:webHidden/>
              </w:rPr>
              <w:fldChar w:fldCharType="separate"/>
            </w:r>
            <w:r w:rsidR="00927F34" w:rsidRPr="007D42E1">
              <w:rPr>
                <w:noProof/>
                <w:webHidden/>
              </w:rPr>
              <w:t>10</w:t>
            </w:r>
            <w:r w:rsidRPr="007D42E1">
              <w:rPr>
                <w:noProof/>
                <w:webHidden/>
              </w:rPr>
              <w:fldChar w:fldCharType="end"/>
            </w:r>
          </w:hyperlink>
        </w:p>
        <w:p w:rsidR="00477F0E" w:rsidRPr="007D42E1" w:rsidRDefault="0027184E" w:rsidP="00477F0E">
          <w:r w:rsidRPr="007D42E1">
            <w:rPr>
              <w:rFonts w:cs="Times New Roman"/>
              <w:b/>
              <w:bCs/>
              <w:noProof/>
              <w:szCs w:val="24"/>
            </w:rPr>
            <w:fldChar w:fldCharType="end"/>
          </w:r>
        </w:p>
      </w:sdtContent>
    </w:sdt>
    <w:p w:rsidR="00F417DD" w:rsidRPr="007D42E1" w:rsidRDefault="00423DA4">
      <w:pPr>
        <w:rPr>
          <w:rFonts w:cs="Times New Roman"/>
          <w:b/>
          <w:bCs/>
          <w:szCs w:val="24"/>
        </w:rPr>
      </w:pPr>
      <w:r w:rsidRPr="007D42E1">
        <w:rPr>
          <w:rFonts w:cs="Times New Roman"/>
          <w:b/>
          <w:bCs/>
          <w:szCs w:val="24"/>
        </w:rPr>
        <w:br w:type="page"/>
      </w:r>
    </w:p>
    <w:p w:rsidR="00F417DD" w:rsidRPr="007D42E1" w:rsidRDefault="00423DA4" w:rsidP="00927F34">
      <w:pPr>
        <w:pStyle w:val="Heading1"/>
        <w:rPr>
          <w:color w:val="auto"/>
        </w:rPr>
      </w:pPr>
      <w:bookmarkStart w:id="0" w:name="_Toc220963896"/>
      <w:r w:rsidRPr="007D42E1">
        <w:rPr>
          <w:color w:val="auto"/>
        </w:rPr>
        <w:lastRenderedPageBreak/>
        <w:t>Introduction, Background, and Research Proble</w:t>
      </w:r>
      <w:r w:rsidRPr="007D42E1">
        <w:rPr>
          <w:color w:val="auto"/>
        </w:rPr>
        <w:t>m</w:t>
      </w:r>
      <w:bookmarkEnd w:id="0"/>
    </w:p>
    <w:p w:rsidR="00F417DD" w:rsidRPr="007D42E1" w:rsidRDefault="00423DA4" w:rsidP="00F417DD">
      <w:pPr>
        <w:rPr>
          <w:rFonts w:cs="Times New Roman"/>
          <w:szCs w:val="24"/>
        </w:rPr>
      </w:pPr>
      <w:r w:rsidRPr="007D42E1">
        <w:rPr>
          <w:rFonts w:cs="Times New Roman"/>
          <w:szCs w:val="24"/>
        </w:rPr>
        <w:t xml:space="preserve">The UK retail market is also among the highest employers in the country's economy, as it provides more than 3 million individuals with jobs and makes a big difference in the GDP (Statista.com, 2026). Nonetheless, high turnover of the workforce, </w:t>
      </w:r>
      <w:r w:rsidRPr="007D42E1">
        <w:rPr>
          <w:rFonts w:cs="Times New Roman"/>
          <w:szCs w:val="24"/>
        </w:rPr>
        <w:t>inconsistent working hours, labour-intensive operations, and growing pressure to retain productivity under the impact of rising costs and shifting employee expectations are also some of the typical features of the sector. Flexible working has, in recent ye</w:t>
      </w:r>
      <w:r w:rsidRPr="007D42E1">
        <w:rPr>
          <w:rFonts w:cs="Times New Roman"/>
          <w:szCs w:val="24"/>
        </w:rPr>
        <w:t>ars, become a strategic human resource management instrument to enhance the well-being, engagement, and productivity of employees, especially in large retail organisations.</w:t>
      </w:r>
    </w:p>
    <w:p w:rsidR="00F417DD" w:rsidRPr="007D42E1" w:rsidRDefault="00423DA4" w:rsidP="00997F92">
      <w:pPr>
        <w:rPr>
          <w:rFonts w:cs="Times New Roman"/>
          <w:szCs w:val="24"/>
        </w:rPr>
      </w:pPr>
      <w:r w:rsidRPr="007D42E1">
        <w:rPr>
          <w:rFonts w:cs="Times New Roman"/>
          <w:szCs w:val="24"/>
        </w:rPr>
        <w:t>Flexible working practices are the practices that enable an employee more autonomy in working where, when, and how. These consist of flexible working hours, part-time, shortening of hours, job sharing, hybrid working, and remote working of qualified job ro</w:t>
      </w:r>
      <w:r w:rsidRPr="007D42E1">
        <w:rPr>
          <w:rFonts w:cs="Times New Roman"/>
          <w:szCs w:val="24"/>
        </w:rPr>
        <w:t xml:space="preserve">les (Ateeq, 2022). </w:t>
      </w:r>
      <w:r w:rsidR="00997F92" w:rsidRPr="007D42E1">
        <w:rPr>
          <w:rFonts w:cs="Times New Roman"/>
          <w:szCs w:val="24"/>
        </w:rPr>
        <w:t xml:space="preserve">Whereas the flexibility is typically ascribed to the knowledge-based industries, its transferability to the retail sector has been growing steadily due to the workforce diversity, the digitalisation, and the post-pandemic changes in the working norms (Chung, 2022). </w:t>
      </w:r>
      <w:r w:rsidRPr="007D42E1">
        <w:rPr>
          <w:rFonts w:cs="Times New Roman"/>
          <w:szCs w:val="24"/>
        </w:rPr>
        <w:t>M&amp;S has also established various types of flexible working, such as flexible scheduling of shifts, corporate hybrid working, and an improved work-life balance program. Nevertheless, the retailing industry still struggles with p</w:t>
      </w:r>
      <w:r w:rsidRPr="007D42E1">
        <w:rPr>
          <w:rFonts w:cs="Times New Roman"/>
          <w:szCs w:val="24"/>
        </w:rPr>
        <w:t>roductivity issues that are caused by absenteeism, labour weariness, and the complexity of work.</w:t>
      </w:r>
    </w:p>
    <w:p w:rsidR="00F417DD" w:rsidRPr="007D42E1" w:rsidRDefault="00423DA4" w:rsidP="00F417DD">
      <w:pPr>
        <w:rPr>
          <w:rFonts w:cs="Times New Roman"/>
          <w:szCs w:val="24"/>
        </w:rPr>
      </w:pPr>
      <w:r w:rsidRPr="007D42E1">
        <w:rPr>
          <w:rFonts w:cs="Times New Roman"/>
          <w:szCs w:val="24"/>
        </w:rPr>
        <w:t xml:space="preserve">Current scholarly studies have presented contradictory results about the effect of flexible working on productivity. </w:t>
      </w:r>
      <w:r w:rsidR="00997F92" w:rsidRPr="007D42E1">
        <w:rPr>
          <w:rFonts w:cs="Times New Roman"/>
          <w:szCs w:val="24"/>
        </w:rPr>
        <w:t>One of the most recognised retail brands in the UK that employs over 65,000 people in its stores, distribution centres, and corporate offices is Marks and Spencer (M&amp;S) (Statista.com, 2026). The company has become a responsible employer, and policies regarding the workforce are aligned with the sustainability, employee welfare, and ESG objectives (Chen, 2025).</w:t>
      </w:r>
    </w:p>
    <w:p w:rsidR="00F417DD" w:rsidRPr="007D42E1" w:rsidRDefault="00423DA4" w:rsidP="00F417DD">
      <w:pPr>
        <w:rPr>
          <w:rFonts w:cs="Times New Roman"/>
          <w:szCs w:val="24"/>
        </w:rPr>
      </w:pPr>
      <w:r w:rsidRPr="007D42E1">
        <w:rPr>
          <w:rFonts w:cs="Times New Roman"/>
          <w:szCs w:val="24"/>
        </w:rPr>
        <w:t xml:space="preserve">This </w:t>
      </w:r>
      <w:r w:rsidR="0063612B" w:rsidRPr="007D42E1">
        <w:rPr>
          <w:rFonts w:cs="Times New Roman"/>
          <w:szCs w:val="24"/>
        </w:rPr>
        <w:t xml:space="preserve">goal </w:t>
      </w:r>
      <w:r w:rsidRPr="007D42E1">
        <w:rPr>
          <w:rFonts w:cs="Times New Roman"/>
          <w:szCs w:val="24"/>
        </w:rPr>
        <w:t xml:space="preserve">leads to a specific research problem: there is a lack of sector-specific and organisation-level insight into the impact of flexible working practices on employee productivity in UK </w:t>
      </w:r>
      <w:r w:rsidRPr="007D42E1">
        <w:rPr>
          <w:rFonts w:cs="Times New Roman"/>
          <w:szCs w:val="24"/>
        </w:rPr>
        <w:t xml:space="preserve">retail organisations, including Marks &amp; Spencer. </w:t>
      </w:r>
      <w:r w:rsidRPr="007D42E1">
        <w:rPr>
          <w:rFonts w:cs="Times New Roman"/>
          <w:szCs w:val="24"/>
        </w:rPr>
        <w:t>This gap is significant not only to make a contribution to the academic community but also to the managers because the retailers aim to reconcile the operational efficiency and the well-being of employees wo</w:t>
      </w:r>
      <w:r w:rsidRPr="007D42E1">
        <w:rPr>
          <w:rFonts w:cs="Times New Roman"/>
          <w:szCs w:val="24"/>
        </w:rPr>
        <w:t>rking in a highly competitive environment.</w:t>
      </w:r>
    </w:p>
    <w:p w:rsidR="00AE02CE" w:rsidRPr="007D42E1" w:rsidRDefault="00423DA4" w:rsidP="00F417DD">
      <w:pPr>
        <w:rPr>
          <w:rFonts w:cs="Times New Roman"/>
          <w:szCs w:val="24"/>
        </w:rPr>
      </w:pPr>
      <w:r w:rsidRPr="007D42E1">
        <w:rPr>
          <w:rFonts w:cs="Times New Roman"/>
          <w:szCs w:val="24"/>
        </w:rPr>
        <w:lastRenderedPageBreak/>
        <w:t>Besides academic and organisational resources, statistical information retrieved through Statista will be important in enhancing the empirical setting of this study. Statista contains dependable and highly utilise</w:t>
      </w:r>
      <w:r w:rsidRPr="007D42E1">
        <w:rPr>
          <w:rFonts w:cs="Times New Roman"/>
          <w:szCs w:val="24"/>
        </w:rPr>
        <w:t>d secondary data on employment patterns, workforce arrangements, and flexible working in the UK. The statistics of flexible working in the UK will be utilised to prove the increasing role of flexible work in the industry and emphasise the changes in employ</w:t>
      </w:r>
      <w:r w:rsidRPr="007D42E1">
        <w:rPr>
          <w:rFonts w:cs="Times New Roman"/>
          <w:szCs w:val="24"/>
        </w:rPr>
        <w:t>ee demands towards the work-life balance (Statista, 2026). Moreover, the data concerning the quantity of workers in the UK retail trade will be used to underline the importance and size of the retail industry as a substantial employer, therefore supporting</w:t>
      </w:r>
      <w:r w:rsidRPr="007D42E1">
        <w:rPr>
          <w:rFonts w:cs="Times New Roman"/>
          <w:szCs w:val="24"/>
        </w:rPr>
        <w:t xml:space="preserve"> the topicality of studying productivity and workforce practices in the retail sector (Statista, 2026). The Statista dossier of Marks and Spencer provides the consolidated organisational information, such as the background of the company, the number of its</w:t>
      </w:r>
      <w:r w:rsidRPr="007D42E1">
        <w:rPr>
          <w:rFonts w:cs="Times New Roman"/>
          <w:szCs w:val="24"/>
        </w:rPr>
        <w:t xml:space="preserve"> employees, and its strategic priorities, which will be used to justify the choice of Marks and Spencer as a suitable case study (Statista, 2026). The incorporation of the Statista data increases the validity of the study as it offers objective evidence on</w:t>
      </w:r>
      <w:r w:rsidRPr="007D42E1">
        <w:rPr>
          <w:rFonts w:cs="Times New Roman"/>
          <w:szCs w:val="24"/>
        </w:rPr>
        <w:t xml:space="preserve"> an industry level that supports the literature and organisational reports. The possibility of using these datasets allows for obtaining a more detailed picture of how the flexible working practices at Marks and Spencer are in harmony with the UK trends as</w:t>
      </w:r>
      <w:r w:rsidRPr="007D42E1">
        <w:rPr>
          <w:rFonts w:cs="Times New Roman"/>
          <w:szCs w:val="24"/>
        </w:rPr>
        <w:t>sociated with the retailing business, which enhances the depth of the analysis and the applicability of the context of findings.</w:t>
      </w:r>
    </w:p>
    <w:p w:rsidR="00471829" w:rsidRPr="007D42E1" w:rsidRDefault="00423DA4" w:rsidP="00927F34">
      <w:pPr>
        <w:pStyle w:val="Heading1"/>
        <w:rPr>
          <w:color w:val="auto"/>
        </w:rPr>
      </w:pPr>
      <w:bookmarkStart w:id="1" w:name="_Toc220963897"/>
      <w:r w:rsidRPr="007D42E1">
        <w:rPr>
          <w:color w:val="auto"/>
        </w:rPr>
        <w:t>Research Aim</w:t>
      </w:r>
      <w:bookmarkEnd w:id="1"/>
    </w:p>
    <w:p w:rsidR="00471829" w:rsidRPr="007D42E1" w:rsidRDefault="00423DA4" w:rsidP="00471829">
      <w:pPr>
        <w:rPr>
          <w:rFonts w:cs="Times New Roman"/>
          <w:szCs w:val="24"/>
        </w:rPr>
      </w:pPr>
      <w:r w:rsidRPr="007D42E1">
        <w:rPr>
          <w:rFonts w:cs="Times New Roman"/>
          <w:szCs w:val="24"/>
        </w:rPr>
        <w:t>The aim of this study is t</w:t>
      </w:r>
      <w:r w:rsidRPr="007D42E1">
        <w:rPr>
          <w:rFonts w:cs="Times New Roman"/>
          <w:szCs w:val="24"/>
        </w:rPr>
        <w:t>o examine the impact of flexible working practices on employee productivity at Marks &amp; S</w:t>
      </w:r>
      <w:r w:rsidRPr="007D42E1">
        <w:rPr>
          <w:rFonts w:cs="Times New Roman"/>
          <w:szCs w:val="24"/>
        </w:rPr>
        <w:t>pencer.</w:t>
      </w:r>
    </w:p>
    <w:p w:rsidR="00471829" w:rsidRPr="007D42E1" w:rsidRDefault="00423DA4" w:rsidP="00927F34">
      <w:pPr>
        <w:pStyle w:val="Heading1"/>
        <w:rPr>
          <w:color w:val="auto"/>
        </w:rPr>
      </w:pPr>
      <w:bookmarkStart w:id="2" w:name="_Toc220963898"/>
      <w:r w:rsidRPr="007D42E1">
        <w:rPr>
          <w:color w:val="auto"/>
        </w:rPr>
        <w:t>Research Objectives</w:t>
      </w:r>
      <w:bookmarkEnd w:id="2"/>
    </w:p>
    <w:p w:rsidR="00471829" w:rsidRPr="007D42E1" w:rsidRDefault="00423DA4" w:rsidP="00471829">
      <w:pPr>
        <w:pStyle w:val="ListParagraph"/>
        <w:numPr>
          <w:ilvl w:val="0"/>
          <w:numId w:val="1"/>
        </w:numPr>
        <w:rPr>
          <w:rFonts w:cs="Times New Roman"/>
          <w:szCs w:val="24"/>
        </w:rPr>
      </w:pPr>
      <w:r w:rsidRPr="007D42E1">
        <w:rPr>
          <w:rFonts w:cs="Times New Roman"/>
          <w:szCs w:val="24"/>
        </w:rPr>
        <w:t>To identify the flexible working practices adopted by Marks &amp; Spencer.</w:t>
      </w:r>
    </w:p>
    <w:p w:rsidR="00471829" w:rsidRPr="007D42E1" w:rsidRDefault="00423DA4" w:rsidP="00471829">
      <w:pPr>
        <w:pStyle w:val="ListParagraph"/>
        <w:numPr>
          <w:ilvl w:val="0"/>
          <w:numId w:val="1"/>
        </w:numPr>
        <w:rPr>
          <w:rFonts w:cs="Times New Roman"/>
          <w:szCs w:val="24"/>
        </w:rPr>
      </w:pPr>
      <w:r w:rsidRPr="007D42E1">
        <w:rPr>
          <w:rFonts w:cs="Times New Roman"/>
          <w:szCs w:val="24"/>
        </w:rPr>
        <w:t>To analyse how flexible working affects employee productivity.</w:t>
      </w:r>
    </w:p>
    <w:p w:rsidR="00471829" w:rsidRPr="007D42E1" w:rsidRDefault="00423DA4" w:rsidP="00471829">
      <w:pPr>
        <w:pStyle w:val="ListParagraph"/>
        <w:numPr>
          <w:ilvl w:val="0"/>
          <w:numId w:val="1"/>
        </w:numPr>
        <w:rPr>
          <w:rFonts w:cs="Times New Roman"/>
          <w:szCs w:val="24"/>
        </w:rPr>
      </w:pPr>
      <w:r w:rsidRPr="007D42E1">
        <w:rPr>
          <w:rFonts w:cs="Times New Roman"/>
          <w:szCs w:val="24"/>
        </w:rPr>
        <w:t>To evaluate employee perceptions of flexible working arrangements.</w:t>
      </w:r>
    </w:p>
    <w:p w:rsidR="00471829" w:rsidRPr="007D42E1" w:rsidRDefault="00423DA4" w:rsidP="00471829">
      <w:pPr>
        <w:pStyle w:val="ListParagraph"/>
        <w:numPr>
          <w:ilvl w:val="0"/>
          <w:numId w:val="1"/>
        </w:numPr>
        <w:rPr>
          <w:rFonts w:cs="Times New Roman"/>
          <w:szCs w:val="24"/>
        </w:rPr>
      </w:pPr>
      <w:r w:rsidRPr="007D42E1">
        <w:rPr>
          <w:rFonts w:cs="Times New Roman"/>
          <w:szCs w:val="24"/>
        </w:rPr>
        <w:t>To assess management challe</w:t>
      </w:r>
      <w:r w:rsidRPr="007D42E1">
        <w:rPr>
          <w:rFonts w:cs="Times New Roman"/>
          <w:szCs w:val="24"/>
        </w:rPr>
        <w:t>nges in implementing flexible working.</w:t>
      </w:r>
    </w:p>
    <w:p w:rsidR="00471829" w:rsidRPr="007D42E1" w:rsidRDefault="00423DA4" w:rsidP="00927F34">
      <w:pPr>
        <w:pStyle w:val="Heading1"/>
        <w:rPr>
          <w:color w:val="auto"/>
        </w:rPr>
      </w:pPr>
      <w:bookmarkStart w:id="3" w:name="_Toc220963899"/>
      <w:r w:rsidRPr="007D42E1">
        <w:rPr>
          <w:color w:val="auto"/>
        </w:rPr>
        <w:t>Research Questions</w:t>
      </w:r>
      <w:bookmarkEnd w:id="3"/>
    </w:p>
    <w:p w:rsidR="00471829" w:rsidRPr="007D42E1" w:rsidRDefault="00423DA4" w:rsidP="00927F34">
      <w:pPr>
        <w:pStyle w:val="ListParagraph"/>
        <w:numPr>
          <w:ilvl w:val="0"/>
          <w:numId w:val="2"/>
        </w:numPr>
        <w:rPr>
          <w:rFonts w:cs="Times New Roman"/>
          <w:szCs w:val="24"/>
        </w:rPr>
      </w:pPr>
      <w:r w:rsidRPr="007D42E1">
        <w:rPr>
          <w:rFonts w:cs="Times New Roman"/>
          <w:szCs w:val="24"/>
        </w:rPr>
        <w:t>What flexible working practices are used at Marks &amp; Spencer?</w:t>
      </w:r>
    </w:p>
    <w:p w:rsidR="00471829" w:rsidRPr="007D42E1" w:rsidRDefault="00423DA4" w:rsidP="00927F34">
      <w:pPr>
        <w:pStyle w:val="ListParagraph"/>
        <w:numPr>
          <w:ilvl w:val="0"/>
          <w:numId w:val="2"/>
        </w:numPr>
        <w:rPr>
          <w:rFonts w:cs="Times New Roman"/>
          <w:szCs w:val="24"/>
        </w:rPr>
      </w:pPr>
      <w:r w:rsidRPr="007D42E1">
        <w:rPr>
          <w:rFonts w:cs="Times New Roman"/>
          <w:szCs w:val="24"/>
        </w:rPr>
        <w:t>How does flexible working influence employee productivity?</w:t>
      </w:r>
    </w:p>
    <w:p w:rsidR="00471829" w:rsidRPr="007D42E1" w:rsidRDefault="00423DA4" w:rsidP="00927F34">
      <w:pPr>
        <w:pStyle w:val="ListParagraph"/>
        <w:numPr>
          <w:ilvl w:val="0"/>
          <w:numId w:val="2"/>
        </w:numPr>
        <w:rPr>
          <w:rFonts w:cs="Times New Roman"/>
          <w:szCs w:val="24"/>
        </w:rPr>
      </w:pPr>
      <w:r w:rsidRPr="007D42E1">
        <w:rPr>
          <w:rFonts w:cs="Times New Roman"/>
          <w:szCs w:val="24"/>
        </w:rPr>
        <w:t>How do employees perceive flexible working policies?</w:t>
      </w:r>
    </w:p>
    <w:p w:rsidR="00471829" w:rsidRPr="007D42E1" w:rsidRDefault="00423DA4" w:rsidP="00927F34">
      <w:pPr>
        <w:pStyle w:val="ListParagraph"/>
        <w:numPr>
          <w:ilvl w:val="0"/>
          <w:numId w:val="2"/>
        </w:numPr>
        <w:rPr>
          <w:rFonts w:cs="Times New Roman"/>
          <w:szCs w:val="24"/>
        </w:rPr>
      </w:pPr>
      <w:r w:rsidRPr="007D42E1">
        <w:rPr>
          <w:rFonts w:cs="Times New Roman"/>
          <w:szCs w:val="24"/>
        </w:rPr>
        <w:lastRenderedPageBreak/>
        <w:t xml:space="preserve">What challenges does </w:t>
      </w:r>
      <w:r w:rsidR="0063612B" w:rsidRPr="007D42E1">
        <w:rPr>
          <w:rFonts w:cs="Times New Roman"/>
          <w:szCs w:val="24"/>
        </w:rPr>
        <w:t>M&amp;S</w:t>
      </w:r>
      <w:r w:rsidR="00957BC0" w:rsidRPr="007D42E1">
        <w:rPr>
          <w:rFonts w:cs="Times New Roman"/>
          <w:szCs w:val="24"/>
        </w:rPr>
        <w:t xml:space="preserve"> </w:t>
      </w:r>
      <w:r w:rsidRPr="007D42E1">
        <w:rPr>
          <w:rFonts w:cs="Times New Roman"/>
          <w:szCs w:val="24"/>
        </w:rPr>
        <w:t>face when implementing flexible working?</w:t>
      </w:r>
    </w:p>
    <w:p w:rsidR="00F417DD" w:rsidRPr="007D42E1" w:rsidRDefault="00423DA4" w:rsidP="00927F34">
      <w:pPr>
        <w:pStyle w:val="Heading1"/>
        <w:rPr>
          <w:color w:val="auto"/>
        </w:rPr>
      </w:pPr>
      <w:bookmarkStart w:id="4" w:name="_Toc220963900"/>
      <w:r w:rsidRPr="007D42E1">
        <w:rPr>
          <w:color w:val="auto"/>
        </w:rPr>
        <w:t>Literature Review</w:t>
      </w:r>
      <w:bookmarkEnd w:id="4"/>
    </w:p>
    <w:p w:rsidR="00F417DD" w:rsidRPr="007D42E1" w:rsidRDefault="00423DA4" w:rsidP="00F417DD">
      <w:pPr>
        <w:rPr>
          <w:rFonts w:cs="Times New Roman"/>
          <w:szCs w:val="24"/>
        </w:rPr>
      </w:pPr>
      <w:r w:rsidRPr="007D42E1">
        <w:rPr>
          <w:rFonts w:cs="Times New Roman"/>
          <w:szCs w:val="24"/>
        </w:rPr>
        <w:t>The issue of flexible working is increasingly receiving scholarly and managerial interest as organisations strive to enhance efficiency, whilst trying to react to changing employee demands. Accordi</w:t>
      </w:r>
      <w:r w:rsidRPr="007D42E1">
        <w:rPr>
          <w:rFonts w:cs="Times New Roman"/>
          <w:szCs w:val="24"/>
        </w:rPr>
        <w:t>ng to Sekhar and Patwardhan (2023), flexible working structures have a positive effect on job performance with the aid of good supervisory practices. Their conclusions indicate that flexibility leads to positive productivity indirectly by providing more au</w:t>
      </w:r>
      <w:r w:rsidRPr="007D42E1">
        <w:rPr>
          <w:rFonts w:cs="Times New Roman"/>
          <w:szCs w:val="24"/>
        </w:rPr>
        <w:t>tonomy and supervisor trust, which points to the relevance of managerial support in gearing flexibility to performance outcomes.</w:t>
      </w:r>
    </w:p>
    <w:p w:rsidR="00F417DD" w:rsidRPr="007D42E1" w:rsidRDefault="00423DA4" w:rsidP="00F417DD">
      <w:pPr>
        <w:rPr>
          <w:rFonts w:cs="Times New Roman"/>
          <w:szCs w:val="24"/>
        </w:rPr>
      </w:pPr>
      <w:r w:rsidRPr="007D42E1">
        <w:rPr>
          <w:rFonts w:cs="Times New Roman"/>
          <w:szCs w:val="24"/>
        </w:rPr>
        <w:t>Equally, Ferdous et al. (2023) reveal that flexible working yields better employee outcomes in the form of improved work-life b</w:t>
      </w:r>
      <w:r w:rsidRPr="007D42E1">
        <w:rPr>
          <w:rFonts w:cs="Times New Roman"/>
          <w:szCs w:val="24"/>
        </w:rPr>
        <w:t>alance, especially for younger and middle-aged employees. Taibah and Ho (2023) also note that contextual performance is reinforced by flexible working in Generation Z workers</w:t>
      </w:r>
      <w:r w:rsidR="004834CC" w:rsidRPr="007D42E1">
        <w:rPr>
          <w:rFonts w:cs="Times New Roman"/>
          <w:szCs w:val="24"/>
        </w:rPr>
        <w:t>.</w:t>
      </w:r>
      <w:r w:rsidRPr="007D42E1">
        <w:rPr>
          <w:rFonts w:cs="Times New Roman"/>
          <w:szCs w:val="24"/>
        </w:rPr>
        <w:t xml:space="preserve"> </w:t>
      </w:r>
    </w:p>
    <w:p w:rsidR="00713766" w:rsidRPr="007D42E1" w:rsidRDefault="00423DA4" w:rsidP="00713766">
      <w:pPr>
        <w:pStyle w:val="CommentText"/>
        <w:spacing w:line="360" w:lineRule="auto"/>
        <w:rPr>
          <w:sz w:val="24"/>
          <w:szCs w:val="24"/>
        </w:rPr>
      </w:pPr>
      <w:r w:rsidRPr="007D42E1">
        <w:rPr>
          <w:sz w:val="24"/>
          <w:szCs w:val="24"/>
        </w:rPr>
        <w:t xml:space="preserve"> Some studies on flexible working have shown that it is positively correlated w</w:t>
      </w:r>
      <w:r w:rsidRPr="007D42E1">
        <w:rPr>
          <w:sz w:val="24"/>
          <w:szCs w:val="24"/>
        </w:rPr>
        <w:t xml:space="preserve">ith productivity in various industries other than retail. Research conducted in the manufacturing industry indicates that flexible working hours and job rotation could minimise absenteeism and improve the production rate by matching the work schedule with </w:t>
      </w:r>
      <w:r w:rsidRPr="007D42E1">
        <w:rPr>
          <w:sz w:val="24"/>
          <w:szCs w:val="24"/>
        </w:rPr>
        <w:t>the preferences and manufacturing needs of the employees</w:t>
      </w:r>
      <w:r w:rsidR="00CD3373" w:rsidRPr="007D42E1">
        <w:rPr>
          <w:sz w:val="24"/>
          <w:szCs w:val="24"/>
        </w:rPr>
        <w:t>.</w:t>
      </w:r>
      <w:r w:rsidRPr="007D42E1">
        <w:rPr>
          <w:sz w:val="24"/>
          <w:szCs w:val="24"/>
        </w:rPr>
        <w:t xml:space="preserve"> In the service industry, working flexibility and work-from-home have been associated with increased work engagement and reduced turnover</w:t>
      </w:r>
      <w:r w:rsidR="00CD3373" w:rsidRPr="007D42E1">
        <w:rPr>
          <w:sz w:val="24"/>
          <w:szCs w:val="24"/>
        </w:rPr>
        <w:t xml:space="preserve">. </w:t>
      </w:r>
      <w:r w:rsidRPr="007D42E1">
        <w:rPr>
          <w:sz w:val="24"/>
          <w:szCs w:val="24"/>
        </w:rPr>
        <w:t xml:space="preserve">Flexible scheduling has been identified to enhance employee </w:t>
      </w:r>
      <w:r w:rsidRPr="007D42E1">
        <w:rPr>
          <w:sz w:val="24"/>
          <w:szCs w:val="24"/>
        </w:rPr>
        <w:t>satisfaction, which mediates the productivity outcomes in the hospitality industry</w:t>
      </w:r>
      <w:r w:rsidR="00CD3373" w:rsidRPr="007D42E1">
        <w:rPr>
          <w:sz w:val="24"/>
          <w:szCs w:val="24"/>
        </w:rPr>
        <w:t xml:space="preserve">. </w:t>
      </w:r>
      <w:r w:rsidRPr="007D42E1">
        <w:rPr>
          <w:sz w:val="24"/>
          <w:szCs w:val="24"/>
        </w:rPr>
        <w:t>Nevertheless, in spite of these cross-sector results, few studies examine the effects of flexible working on productivity within the UK retail sector, which is why this stu</w:t>
      </w:r>
      <w:r w:rsidRPr="007D42E1">
        <w:rPr>
          <w:sz w:val="24"/>
          <w:szCs w:val="24"/>
        </w:rPr>
        <w:t>dy is significant.</w:t>
      </w:r>
    </w:p>
    <w:p w:rsidR="00F417DD" w:rsidRPr="007D42E1" w:rsidRDefault="00423DA4" w:rsidP="00F417DD">
      <w:pPr>
        <w:rPr>
          <w:rFonts w:cs="Times New Roman"/>
          <w:szCs w:val="24"/>
        </w:rPr>
      </w:pPr>
      <w:r w:rsidRPr="007D42E1">
        <w:rPr>
          <w:rFonts w:cs="Times New Roman"/>
          <w:szCs w:val="24"/>
        </w:rPr>
        <w:t>Nevertheless, there are also significant challenges, specified in the literature. Chung (2022) coined the so-called flexibility paradox and said that without adequate regulation, flexible working may become a source of self-exploitation,</w:t>
      </w:r>
      <w:r w:rsidRPr="007D42E1">
        <w:rPr>
          <w:rFonts w:cs="Times New Roman"/>
          <w:szCs w:val="24"/>
        </w:rPr>
        <w:t xml:space="preserve"> blurry boundaries, and work intensification. </w:t>
      </w:r>
      <w:r w:rsidR="00957BC0" w:rsidRPr="007D42E1">
        <w:rPr>
          <w:rFonts w:cs="Times New Roman"/>
          <w:szCs w:val="24"/>
        </w:rPr>
        <w:t xml:space="preserve">However, </w:t>
      </w:r>
      <w:r w:rsidR="00222D63" w:rsidRPr="007D42E1">
        <w:rPr>
          <w:rFonts w:cs="Times New Roman"/>
          <w:szCs w:val="24"/>
        </w:rPr>
        <w:t>the</w:t>
      </w:r>
      <w:r w:rsidRPr="007D42E1">
        <w:rPr>
          <w:rFonts w:cs="Times New Roman"/>
          <w:szCs w:val="24"/>
        </w:rPr>
        <w:t xml:space="preserve"> former viewpoint is especially applicable to the retail setting, where the issue of staffing ratios and random demand can contribute to further stress for employees with flexible working hours.</w:t>
      </w:r>
      <w:r w:rsidR="00055EB8" w:rsidRPr="007D42E1">
        <w:rPr>
          <w:rFonts w:cs="Times New Roman"/>
          <w:szCs w:val="24"/>
        </w:rPr>
        <w:t xml:space="preserve"> </w:t>
      </w:r>
    </w:p>
    <w:p w:rsidR="00F417DD" w:rsidRPr="007D42E1" w:rsidRDefault="00423DA4" w:rsidP="00F417DD">
      <w:pPr>
        <w:rPr>
          <w:rFonts w:cs="Times New Roman"/>
          <w:szCs w:val="24"/>
        </w:rPr>
      </w:pPr>
      <w:r w:rsidRPr="007D42E1">
        <w:rPr>
          <w:rFonts w:cs="Times New Roman"/>
          <w:szCs w:val="24"/>
        </w:rPr>
        <w:t>Or</w:t>
      </w:r>
      <w:r w:rsidRPr="007D42E1">
        <w:rPr>
          <w:rFonts w:cs="Times New Roman"/>
          <w:szCs w:val="24"/>
        </w:rPr>
        <w:t xml:space="preserve">ganisation-wise, Chatterjee et al. (2022) discovered that flexible working can only improve organisational performance with proper policies and commitment of top management. Lack </w:t>
      </w:r>
      <w:r w:rsidRPr="007D42E1">
        <w:rPr>
          <w:rFonts w:cs="Times New Roman"/>
          <w:szCs w:val="24"/>
        </w:rPr>
        <w:lastRenderedPageBreak/>
        <w:t>of strategic alignment can lead to inconsistency and a lack of accountability</w:t>
      </w:r>
      <w:r w:rsidRPr="007D42E1">
        <w:rPr>
          <w:rFonts w:cs="Times New Roman"/>
          <w:szCs w:val="24"/>
        </w:rPr>
        <w:t>, as discussed in their article on the issue of remote working during the COVID-19 pandemic</w:t>
      </w:r>
      <w:r w:rsidR="00222D63" w:rsidRPr="007D42E1">
        <w:rPr>
          <w:rFonts w:cs="Times New Roman"/>
          <w:szCs w:val="24"/>
        </w:rPr>
        <w:t>.</w:t>
      </w:r>
    </w:p>
    <w:p w:rsidR="00F417DD" w:rsidRPr="007D42E1" w:rsidRDefault="00423DA4" w:rsidP="00F417DD">
      <w:pPr>
        <w:rPr>
          <w:rFonts w:cs="Times New Roman"/>
          <w:szCs w:val="24"/>
        </w:rPr>
      </w:pPr>
      <w:r w:rsidRPr="007D42E1">
        <w:rPr>
          <w:rFonts w:cs="Times New Roman"/>
          <w:szCs w:val="24"/>
        </w:rPr>
        <w:t xml:space="preserve">In the case of Marks and Spencer, Chen (2025) singles out the overall sustainability strategy of the organisation, which, in this case, focuses on the responsible </w:t>
      </w:r>
      <w:r w:rsidRPr="007D42E1">
        <w:rPr>
          <w:rFonts w:cs="Times New Roman"/>
          <w:szCs w:val="24"/>
        </w:rPr>
        <w:t>approach to employment practices and long-term value creation.</w:t>
      </w:r>
      <w:r w:rsidR="00222D63" w:rsidRPr="007D42E1">
        <w:rPr>
          <w:rFonts w:cs="Times New Roman"/>
          <w:szCs w:val="24"/>
        </w:rPr>
        <w:t xml:space="preserve"> However, </w:t>
      </w:r>
      <w:r w:rsidRPr="007D42E1">
        <w:rPr>
          <w:rFonts w:cs="Times New Roman"/>
          <w:szCs w:val="24"/>
        </w:rPr>
        <w:t>Flexible working may be considered an element of this strategy, which leads to social sustainability and employee welfare. Singh et al. (2025) also present the idea that sustainable re</w:t>
      </w:r>
      <w:r w:rsidRPr="007D42E1">
        <w:rPr>
          <w:rFonts w:cs="Times New Roman"/>
          <w:szCs w:val="24"/>
        </w:rPr>
        <w:t>tail practices are gradually connected with human capital management, which once again proves the strategic significance of flexible working in the process of ESG achievement.</w:t>
      </w:r>
    </w:p>
    <w:p w:rsidR="000B66DF" w:rsidRPr="007D42E1" w:rsidRDefault="00423DA4" w:rsidP="00F417DD">
      <w:pPr>
        <w:rPr>
          <w:rFonts w:cs="Times New Roman"/>
          <w:szCs w:val="24"/>
        </w:rPr>
      </w:pPr>
      <w:r w:rsidRPr="007D42E1">
        <w:rPr>
          <w:rFonts w:cs="Times New Roman"/>
          <w:szCs w:val="24"/>
        </w:rPr>
        <w:t>In spite of these observations, an empirical gap in studies specifically investi</w:t>
      </w:r>
      <w:r w:rsidRPr="007D42E1">
        <w:rPr>
          <w:rFonts w:cs="Times New Roman"/>
          <w:szCs w:val="24"/>
        </w:rPr>
        <w:t xml:space="preserve">gating the impact of flexible working practices on productivity in larger UK retail institutions across employee and manager levels still exists. The proposed research will fill this gap by presenting a narrow case study of Marks and Spencer. </w:t>
      </w:r>
    </w:p>
    <w:p w:rsidR="00FF302E" w:rsidRPr="007D42E1" w:rsidRDefault="00423DA4" w:rsidP="00927F34">
      <w:pPr>
        <w:pStyle w:val="Heading1"/>
        <w:rPr>
          <w:color w:val="auto"/>
        </w:rPr>
      </w:pPr>
      <w:bookmarkStart w:id="5" w:name="_Toc220963901"/>
      <w:r w:rsidRPr="007D42E1">
        <w:rPr>
          <w:color w:val="auto"/>
        </w:rPr>
        <w:t xml:space="preserve">Research </w:t>
      </w:r>
      <w:r w:rsidRPr="007D42E1">
        <w:rPr>
          <w:color w:val="auto"/>
        </w:rPr>
        <w:t>Methodology (Ethics)</w:t>
      </w:r>
      <w:bookmarkEnd w:id="5"/>
    </w:p>
    <w:p w:rsidR="00FF302E" w:rsidRPr="007D42E1" w:rsidRDefault="00423DA4" w:rsidP="00FF302E">
      <w:pPr>
        <w:rPr>
          <w:rFonts w:cs="Times New Roman"/>
          <w:szCs w:val="24"/>
        </w:rPr>
      </w:pPr>
      <w:r w:rsidRPr="007D42E1">
        <w:rPr>
          <w:rFonts w:cs="Times New Roman"/>
          <w:szCs w:val="24"/>
        </w:rPr>
        <w:t>The research design that this study uses is a qualitative case study research design, which is quite appropriate in investigating complex issues in organisations in the real-life context. Case study research enables a qualitative exami</w:t>
      </w:r>
      <w:r w:rsidRPr="007D42E1">
        <w:rPr>
          <w:rFonts w:cs="Times New Roman"/>
          <w:szCs w:val="24"/>
        </w:rPr>
        <w:t>nation of organisational practices, behaviours, and processes of management, which is why it is specifically suitable when it comes to analysing flexible working arrangements in a large retail organisation like Marks and Spencer (Durugbo and Al-Balushi, 20</w:t>
      </w:r>
      <w:r w:rsidRPr="007D42E1">
        <w:rPr>
          <w:rFonts w:cs="Times New Roman"/>
          <w:szCs w:val="24"/>
        </w:rPr>
        <w:t>25). The UK retail industry is a dynamic environment that is people-based, whereby its operations are not just influenced by the system-based operational systems, but also the perceptions of the employees, the management practice, and the organisational cu</w:t>
      </w:r>
      <w:r w:rsidRPr="007D42E1">
        <w:rPr>
          <w:rFonts w:cs="Times New Roman"/>
          <w:szCs w:val="24"/>
        </w:rPr>
        <w:t>lture. The qualitative method is thus a way to better understand these interactions in a more contextualised manner.</w:t>
      </w:r>
    </w:p>
    <w:p w:rsidR="00FF302E" w:rsidRPr="007D42E1" w:rsidRDefault="00423DA4" w:rsidP="00FF302E">
      <w:pPr>
        <w:rPr>
          <w:rFonts w:cs="Times New Roman"/>
          <w:szCs w:val="24"/>
        </w:rPr>
      </w:pPr>
      <w:r w:rsidRPr="007D42E1">
        <w:rPr>
          <w:rFonts w:cs="Times New Roman"/>
          <w:szCs w:val="24"/>
        </w:rPr>
        <w:t>The study is anchored on an interpretivist research philosophy. The interpretivism method suits the survey since the analysis is aimed at c</w:t>
      </w:r>
      <w:r w:rsidRPr="007D42E1">
        <w:rPr>
          <w:rFonts w:cs="Times New Roman"/>
          <w:szCs w:val="24"/>
        </w:rPr>
        <w:t>omprehending the experience of flexible working practices among the employees and the managers, as perceived and not quantitatively gauged by the productivity factors. Flexible working is a phenomenon that is socially constructed and influenced by individu</w:t>
      </w:r>
      <w:r w:rsidRPr="007D42E1">
        <w:rPr>
          <w:rFonts w:cs="Times New Roman"/>
          <w:szCs w:val="24"/>
        </w:rPr>
        <w:t xml:space="preserve">al expectations, organisational norms, and the support of managers. Using the interpretivist position, the study recognises the fact that subjective meanings, attitudes, and social interaction in the workplace determine the </w:t>
      </w:r>
      <w:r w:rsidRPr="007D42E1">
        <w:rPr>
          <w:rFonts w:cs="Times New Roman"/>
          <w:szCs w:val="24"/>
        </w:rPr>
        <w:lastRenderedPageBreak/>
        <w:t>outcomes of productivity. This p</w:t>
      </w:r>
      <w:r w:rsidRPr="007D42E1">
        <w:rPr>
          <w:rFonts w:cs="Times New Roman"/>
          <w:szCs w:val="24"/>
        </w:rPr>
        <w:t>hilosophical style is familiar with management and organisational studies, where human behaviour and perceptions are in focus in the research problem.</w:t>
      </w:r>
    </w:p>
    <w:p w:rsidR="00FF302E" w:rsidRPr="007D42E1" w:rsidRDefault="00423DA4" w:rsidP="00927F34">
      <w:pPr>
        <w:pStyle w:val="Heading1"/>
        <w:rPr>
          <w:color w:val="auto"/>
        </w:rPr>
      </w:pPr>
      <w:bookmarkStart w:id="6" w:name="_Toc220963902"/>
      <w:r w:rsidRPr="007D42E1">
        <w:rPr>
          <w:color w:val="auto"/>
        </w:rPr>
        <w:t>Data Collection</w:t>
      </w:r>
      <w:bookmarkEnd w:id="6"/>
    </w:p>
    <w:p w:rsidR="00FF302E" w:rsidRPr="007D42E1" w:rsidRDefault="00423DA4" w:rsidP="00FF302E">
      <w:pPr>
        <w:rPr>
          <w:rFonts w:cs="Times New Roman"/>
          <w:szCs w:val="24"/>
        </w:rPr>
      </w:pPr>
      <w:r w:rsidRPr="007D42E1">
        <w:rPr>
          <w:rFonts w:cs="Times New Roman"/>
          <w:szCs w:val="24"/>
        </w:rPr>
        <w:t>The research will be based on secondary qualitative data because it will enable the resea</w:t>
      </w:r>
      <w:r w:rsidRPr="007D42E1">
        <w:rPr>
          <w:rFonts w:cs="Times New Roman"/>
          <w:szCs w:val="24"/>
        </w:rPr>
        <w:t>rcher to critically analyse the available secondary data and organisational facts within the limitations of time and access. Peer-reviewed articles in academic journals and academic books discussing the concepts of flexible working practices, employee prod</w:t>
      </w:r>
      <w:r w:rsidRPr="007D42E1">
        <w:rPr>
          <w:rFonts w:cs="Times New Roman"/>
          <w:szCs w:val="24"/>
        </w:rPr>
        <w:t>uctivity, work-life balance, and organisational performance will be used to collect data on the aforementioned concepts in order to provide a solid theoretical background. Moreover, the company reports and sustainability disclosures released by Marks and S</w:t>
      </w:r>
      <w:r w:rsidRPr="007D42E1">
        <w:rPr>
          <w:rFonts w:cs="Times New Roman"/>
          <w:szCs w:val="24"/>
        </w:rPr>
        <w:t>pencer will be evaluated in order to get an understanding of the organisation's flexible working policies, workforce strategies, and managerial approaches. To put the case study into perspective in the broader UK retail industry, especially in regard to th</w:t>
      </w:r>
      <w:r w:rsidRPr="007D42E1">
        <w:rPr>
          <w:rFonts w:cs="Times New Roman"/>
          <w:szCs w:val="24"/>
        </w:rPr>
        <w:t>e trends in employment, the number of employees, and the increased use of flexible working schedules, industry reports and workforce statistics will be obtained through Statista.com (2026). The policy documents and legislative sources on flexible working i</w:t>
      </w:r>
      <w:r w:rsidRPr="007D42E1">
        <w:rPr>
          <w:rFonts w:cs="Times New Roman"/>
          <w:szCs w:val="24"/>
        </w:rPr>
        <w:t xml:space="preserve">n the UK will also be assessed to put organisational practices into a larger regulatory context. The fact that secondary data has to be used to triangulate with various sources of credible data will increase the reliability and validity of the results and </w:t>
      </w:r>
      <w:r w:rsidRPr="007D42E1">
        <w:rPr>
          <w:rFonts w:cs="Times New Roman"/>
          <w:szCs w:val="24"/>
        </w:rPr>
        <w:t>will also allow for a critical and mature analysis of the practices of flex working and the resulting effect on the productivity of the employees.</w:t>
      </w:r>
    </w:p>
    <w:p w:rsidR="00FF302E" w:rsidRPr="007D42E1" w:rsidRDefault="00423DA4" w:rsidP="00927F34">
      <w:pPr>
        <w:pStyle w:val="Heading1"/>
        <w:rPr>
          <w:color w:val="auto"/>
        </w:rPr>
      </w:pPr>
      <w:bookmarkStart w:id="7" w:name="_Toc220963903"/>
      <w:r w:rsidRPr="007D42E1">
        <w:rPr>
          <w:color w:val="auto"/>
        </w:rPr>
        <w:t>Data Analysis</w:t>
      </w:r>
      <w:bookmarkEnd w:id="7"/>
    </w:p>
    <w:p w:rsidR="00FF302E" w:rsidRPr="007D42E1" w:rsidRDefault="00423DA4" w:rsidP="00FF302E">
      <w:pPr>
        <w:rPr>
          <w:rFonts w:cs="Times New Roman"/>
          <w:szCs w:val="24"/>
        </w:rPr>
      </w:pPr>
      <w:r w:rsidRPr="007D42E1">
        <w:rPr>
          <w:rFonts w:cs="Times New Roman"/>
          <w:szCs w:val="24"/>
        </w:rPr>
        <w:t>The theme analysis is the method of data analysis that is utilised in the study. Thematic analy</w:t>
      </w:r>
      <w:r w:rsidRPr="007D42E1">
        <w:rPr>
          <w:rFonts w:cs="Times New Roman"/>
          <w:szCs w:val="24"/>
        </w:rPr>
        <w:t>sis entails recognising, examining, and understanding recurring patterns and themes in qualitative data. The approach is especially appropriate in the synthesis of the results of various secondary sources such as academic literature, organisational reports</w:t>
      </w:r>
      <w:r w:rsidRPr="007D42E1">
        <w:rPr>
          <w:rFonts w:cs="Times New Roman"/>
          <w:szCs w:val="24"/>
        </w:rPr>
        <w:t>, and industry data.</w:t>
      </w:r>
    </w:p>
    <w:p w:rsidR="00FF302E" w:rsidRPr="007D42E1" w:rsidRDefault="00423DA4" w:rsidP="00FF302E">
      <w:pPr>
        <w:rPr>
          <w:rFonts w:cs="Times New Roman"/>
          <w:szCs w:val="24"/>
        </w:rPr>
      </w:pPr>
      <w:r w:rsidRPr="007D42E1">
        <w:rPr>
          <w:rFonts w:cs="Times New Roman"/>
          <w:szCs w:val="24"/>
        </w:rPr>
        <w:t>Using the thematic analysis, some of the main themes that will be identified in a systematic manner will include types of flexible working practices, perceived productivity outcomes, employee attitudes, managerial challenges, and organ</w:t>
      </w:r>
      <w:r w:rsidRPr="007D42E1">
        <w:rPr>
          <w:rFonts w:cs="Times New Roman"/>
          <w:szCs w:val="24"/>
        </w:rPr>
        <w:t xml:space="preserve">isational constraints. The approach can be used to compare sources to bring out the issues of convergence and differences in </w:t>
      </w:r>
      <w:r w:rsidRPr="007D42E1">
        <w:rPr>
          <w:rFonts w:cs="Times New Roman"/>
          <w:szCs w:val="24"/>
        </w:rPr>
        <w:lastRenderedPageBreak/>
        <w:t>available literature. Thematic analysis is popular in management and organisational research due to its structure, which is able to</w:t>
      </w:r>
      <w:r w:rsidRPr="007D42E1">
        <w:rPr>
          <w:rFonts w:cs="Times New Roman"/>
          <w:szCs w:val="24"/>
        </w:rPr>
        <w:t xml:space="preserve"> offer a qualitative interpretation </w:t>
      </w:r>
      <w:proofErr w:type="gramStart"/>
      <w:r w:rsidRPr="007D42E1">
        <w:rPr>
          <w:rFonts w:cs="Times New Roman"/>
          <w:szCs w:val="24"/>
        </w:rPr>
        <w:t>that</w:t>
      </w:r>
      <w:proofErr w:type="gramEnd"/>
      <w:r w:rsidRPr="007D42E1">
        <w:rPr>
          <w:rFonts w:cs="Times New Roman"/>
          <w:szCs w:val="24"/>
        </w:rPr>
        <w:t xml:space="preserve"> is flexible and structured.</w:t>
      </w:r>
    </w:p>
    <w:p w:rsidR="00FF302E" w:rsidRPr="007D42E1" w:rsidRDefault="00423DA4" w:rsidP="00927F34">
      <w:pPr>
        <w:pStyle w:val="Heading1"/>
        <w:rPr>
          <w:color w:val="auto"/>
        </w:rPr>
      </w:pPr>
      <w:bookmarkStart w:id="8" w:name="_Toc220963904"/>
      <w:r w:rsidRPr="007D42E1">
        <w:rPr>
          <w:color w:val="auto"/>
        </w:rPr>
        <w:t>Ethical Considerations</w:t>
      </w:r>
      <w:bookmarkEnd w:id="8"/>
    </w:p>
    <w:p w:rsidR="00FF302E" w:rsidRPr="007D42E1" w:rsidRDefault="00423DA4" w:rsidP="00133E21">
      <w:pPr>
        <w:pStyle w:val="CommentText"/>
        <w:spacing w:line="360" w:lineRule="auto"/>
        <w:rPr>
          <w:sz w:val="24"/>
          <w:szCs w:val="24"/>
        </w:rPr>
      </w:pPr>
      <w:r w:rsidRPr="007D42E1">
        <w:rPr>
          <w:rFonts w:cs="Times New Roman"/>
          <w:sz w:val="24"/>
          <w:szCs w:val="24"/>
        </w:rPr>
        <w:t>Since this study will only use secondary information, the risk of ethical risks is not very high. Nonetheless, the issue of moral standards is also an essential par</w:t>
      </w:r>
      <w:r w:rsidRPr="007D42E1">
        <w:rPr>
          <w:rFonts w:cs="Times New Roman"/>
          <w:sz w:val="24"/>
          <w:szCs w:val="24"/>
        </w:rPr>
        <w:t xml:space="preserve">t of the research process. Every source would be referred to and appropriately cited in order to have transparency and </w:t>
      </w:r>
      <w:r w:rsidRPr="007D42E1">
        <w:rPr>
          <w:rFonts w:cs="Times New Roman"/>
          <w:sz w:val="24"/>
          <w:szCs w:val="24"/>
        </w:rPr>
        <w:t xml:space="preserve">academic integrity. </w:t>
      </w:r>
      <w:r w:rsidR="00133E21" w:rsidRPr="007D42E1">
        <w:rPr>
          <w:sz w:val="24"/>
          <w:szCs w:val="24"/>
        </w:rPr>
        <w:t xml:space="preserve">This research will be approved by the UWTSD ethics committee, where </w:t>
      </w:r>
      <w:r w:rsidRPr="007D42E1">
        <w:rPr>
          <w:rFonts w:cs="Times New Roman"/>
          <w:sz w:val="24"/>
          <w:szCs w:val="24"/>
        </w:rPr>
        <w:t>plagiarism will be prevented by correct paraphras</w:t>
      </w:r>
      <w:r w:rsidRPr="007D42E1">
        <w:rPr>
          <w:rFonts w:cs="Times New Roman"/>
          <w:sz w:val="24"/>
          <w:szCs w:val="24"/>
        </w:rPr>
        <w:t>ing, critical use of sources, and compliance with the university rules on academic honesty.</w:t>
      </w:r>
    </w:p>
    <w:p w:rsidR="00FF302E" w:rsidRPr="007D42E1" w:rsidRDefault="00423DA4" w:rsidP="00FF302E">
      <w:pPr>
        <w:rPr>
          <w:rFonts w:cs="Times New Roman"/>
          <w:szCs w:val="24"/>
        </w:rPr>
      </w:pPr>
      <w:r w:rsidRPr="007D42E1">
        <w:rPr>
          <w:rFonts w:cs="Times New Roman"/>
          <w:szCs w:val="24"/>
        </w:rPr>
        <w:t>The researcher will also critically review organisational publications, as he or she will be aware of the possibility of bias in company-related publications, espec</w:t>
      </w:r>
      <w:r w:rsidRPr="007D42E1">
        <w:rPr>
          <w:rFonts w:cs="Times New Roman"/>
          <w:szCs w:val="24"/>
        </w:rPr>
        <w:t>ially in terms of sustainability and human resource practices. Data will also be utilised in a manner that is responsible and objective, with the conclusion being evidence-based and not promotional. In sum, the research adheres to the ethical principles in</w:t>
      </w:r>
      <w:r w:rsidRPr="007D42E1">
        <w:rPr>
          <w:rFonts w:cs="Times New Roman"/>
          <w:szCs w:val="24"/>
        </w:rPr>
        <w:t xml:space="preserve"> research as it respects intellectual property, is objective, and data is not used recklessly.</w:t>
      </w:r>
    </w:p>
    <w:p w:rsidR="00CA2787" w:rsidRPr="007D42E1" w:rsidRDefault="00423DA4" w:rsidP="00FF302E">
      <w:pPr>
        <w:rPr>
          <w:rFonts w:cs="Times New Roman"/>
          <w:b/>
          <w:bCs/>
          <w:szCs w:val="24"/>
        </w:rPr>
      </w:pPr>
      <w:r w:rsidRPr="007D42E1">
        <w:rPr>
          <w:rFonts w:cs="Times New Roman"/>
          <w:b/>
          <w:bCs/>
          <w:szCs w:val="24"/>
        </w:rPr>
        <w:t xml:space="preserve">Risk </w:t>
      </w:r>
    </w:p>
    <w:p w:rsidR="00CA2787" w:rsidRPr="007D42E1" w:rsidRDefault="00423DA4" w:rsidP="00CA2787">
      <w:pPr>
        <w:rPr>
          <w:rFonts w:cs="Times New Roman"/>
          <w:szCs w:val="24"/>
        </w:rPr>
      </w:pPr>
      <w:r w:rsidRPr="007D42E1">
        <w:rPr>
          <w:rFonts w:cs="Times New Roman"/>
          <w:szCs w:val="24"/>
        </w:rPr>
        <w:t>The study is prone to a number of risks and limitations, mainly because of the use of secondary qualitative data. One of the risks is the unavailability of</w:t>
      </w:r>
      <w:r w:rsidRPr="007D42E1">
        <w:rPr>
          <w:rFonts w:cs="Times New Roman"/>
          <w:szCs w:val="24"/>
        </w:rPr>
        <w:t xml:space="preserve"> organisation-specific and current employee perceptions within Marks &amp; Spencer. The study does not collect primary data, like interviews or surveys, so the study is not likely to capture the real-time experience of employees, attitudes, or informal issues </w:t>
      </w:r>
      <w:r w:rsidRPr="007D42E1">
        <w:rPr>
          <w:rFonts w:cs="Times New Roman"/>
          <w:szCs w:val="24"/>
        </w:rPr>
        <w:t>about flexible working practices. This can limit the seminars to the aspects of how such practices directly affect employee productivity at the working level.</w:t>
      </w:r>
    </w:p>
    <w:p w:rsidR="00CA2787" w:rsidRPr="007D42E1" w:rsidRDefault="00423DA4" w:rsidP="00CA2787">
      <w:pPr>
        <w:rPr>
          <w:rFonts w:cs="Times New Roman"/>
          <w:szCs w:val="24"/>
        </w:rPr>
      </w:pPr>
      <w:r w:rsidRPr="007D42E1">
        <w:rPr>
          <w:rFonts w:cs="Times New Roman"/>
          <w:szCs w:val="24"/>
        </w:rPr>
        <w:t>The other limitation is posed by the possible bias in organisational and sustainability reports b</w:t>
      </w:r>
      <w:r w:rsidRPr="007D42E1">
        <w:rPr>
          <w:rFonts w:cs="Times New Roman"/>
          <w:szCs w:val="24"/>
        </w:rPr>
        <w:t xml:space="preserve">ecause companies tend to include positive accounts of human resource policies and flexible working programs. Such reports can be biased in terms of underreporting implementation difficulties, employee dissatisfaction, or productivity trade-offs, which can </w:t>
      </w:r>
      <w:r w:rsidRPr="007D42E1">
        <w:rPr>
          <w:rFonts w:cs="Times New Roman"/>
          <w:szCs w:val="24"/>
        </w:rPr>
        <w:t>impact the objectivity of the results.</w:t>
      </w:r>
    </w:p>
    <w:p w:rsidR="00CA2787" w:rsidRPr="007D42E1" w:rsidRDefault="00423DA4" w:rsidP="00CA2787">
      <w:pPr>
        <w:rPr>
          <w:rFonts w:cs="Times New Roman"/>
          <w:szCs w:val="24"/>
        </w:rPr>
      </w:pPr>
      <w:r w:rsidRPr="007D42E1">
        <w:rPr>
          <w:rFonts w:cs="Times New Roman"/>
          <w:szCs w:val="24"/>
        </w:rPr>
        <w:lastRenderedPageBreak/>
        <w:t>Also, industry publications and statistical databases can be in the form of aggregated data that does not give any contextual information about the individual retail organisations. To reduce such risks, data triangula</w:t>
      </w:r>
      <w:r w:rsidRPr="007D42E1">
        <w:rPr>
          <w:rFonts w:cs="Times New Roman"/>
          <w:szCs w:val="24"/>
        </w:rPr>
        <w:t>tion will be applied, i.e., academic literature, policy documents, independent industry reports, and organisational disclosures will be compared. The critical and comparative approach will be used to increase the credibility, validity, and reliability of t</w:t>
      </w:r>
      <w:r w:rsidRPr="007D42E1">
        <w:rPr>
          <w:rFonts w:cs="Times New Roman"/>
          <w:szCs w:val="24"/>
        </w:rPr>
        <w:t>he research results to provide balanced and evidence-based conclusions.</w:t>
      </w:r>
    </w:p>
    <w:p w:rsidR="00133E21" w:rsidRPr="007D42E1" w:rsidRDefault="00423DA4" w:rsidP="00FF302E">
      <w:pPr>
        <w:rPr>
          <w:rFonts w:cs="Times New Roman"/>
          <w:b/>
          <w:bCs/>
          <w:szCs w:val="24"/>
        </w:rPr>
      </w:pPr>
      <w:r w:rsidRPr="007D42E1">
        <w:rPr>
          <w:rFonts w:cs="Times New Roman"/>
          <w:b/>
          <w:bCs/>
          <w:szCs w:val="24"/>
        </w:rPr>
        <w:t xml:space="preserve">Limitation </w:t>
      </w:r>
    </w:p>
    <w:p w:rsidR="00FF302E" w:rsidRPr="007D42E1" w:rsidRDefault="00423DA4" w:rsidP="00FF302E">
      <w:pPr>
        <w:rPr>
          <w:rFonts w:cs="Times New Roman"/>
          <w:szCs w:val="24"/>
        </w:rPr>
      </w:pPr>
      <w:r w:rsidRPr="007D42E1">
        <w:rPr>
          <w:rFonts w:cs="Times New Roman"/>
          <w:szCs w:val="24"/>
        </w:rPr>
        <w:t xml:space="preserve">There are a number of risks that can affect the results of the research. First, it is possible that the dependency on the secondary data will restrict access to the latest </w:t>
      </w:r>
      <w:r w:rsidRPr="007D42E1">
        <w:rPr>
          <w:rFonts w:cs="Times New Roman"/>
          <w:szCs w:val="24"/>
        </w:rPr>
        <w:t>or organisation-specific employee views of Marks and Spencer. This may diminish the capacity to record the real-time employee experiences of flexible working. Second, organisational reports and sustainability reports can communicate positively, focusing on</w:t>
      </w:r>
      <w:r w:rsidRPr="007D42E1">
        <w:rPr>
          <w:rFonts w:cs="Times New Roman"/>
          <w:szCs w:val="24"/>
        </w:rPr>
        <w:t xml:space="preserve"> the best practices and diminishing the difficulties.</w:t>
      </w:r>
    </w:p>
    <w:p w:rsidR="00FF302E" w:rsidRPr="007D42E1" w:rsidRDefault="00423DA4" w:rsidP="00FF302E">
      <w:pPr>
        <w:rPr>
          <w:rFonts w:cs="Times New Roman"/>
          <w:szCs w:val="24"/>
        </w:rPr>
      </w:pPr>
      <w:r w:rsidRPr="007D42E1">
        <w:rPr>
          <w:rFonts w:cs="Times New Roman"/>
          <w:szCs w:val="24"/>
        </w:rPr>
        <w:t xml:space="preserve">Data triangulation will be used to address these risks because it will draw on various academic, industry, and policy sources to balance the interpretation. All sources will be critically analysed, and </w:t>
      </w:r>
      <w:r w:rsidRPr="007D42E1">
        <w:rPr>
          <w:rFonts w:cs="Times New Roman"/>
          <w:szCs w:val="24"/>
        </w:rPr>
        <w:t>results will be contrasted among independent studies to enhance validity and reliability.</w:t>
      </w:r>
    </w:p>
    <w:p w:rsidR="00FF302E" w:rsidRPr="007D42E1" w:rsidRDefault="00423DA4" w:rsidP="00927F34">
      <w:pPr>
        <w:pStyle w:val="Heading1"/>
        <w:rPr>
          <w:color w:val="auto"/>
        </w:rPr>
      </w:pPr>
      <w:bookmarkStart w:id="9" w:name="_Toc220963906"/>
      <w:r w:rsidRPr="007D42E1">
        <w:rPr>
          <w:color w:val="auto"/>
        </w:rPr>
        <w:t>Conclusion</w:t>
      </w:r>
      <w:bookmarkEnd w:id="9"/>
    </w:p>
    <w:p w:rsidR="00C33B28" w:rsidRPr="007D42E1" w:rsidRDefault="00423DA4" w:rsidP="00C33B28">
      <w:pPr>
        <w:rPr>
          <w:rFonts w:cs="Times New Roman"/>
          <w:szCs w:val="24"/>
        </w:rPr>
      </w:pPr>
      <w:r w:rsidRPr="007D42E1">
        <w:rPr>
          <w:rFonts w:cs="Times New Roman"/>
          <w:szCs w:val="24"/>
        </w:rPr>
        <w:t>The research methodology is an academically sound framework in the study of how flexible working practices can enhance employee productivity in the UK reta</w:t>
      </w:r>
      <w:r w:rsidRPr="007D42E1">
        <w:rPr>
          <w:rFonts w:cs="Times New Roman"/>
          <w:szCs w:val="24"/>
        </w:rPr>
        <w:t>il industry, by using Marks and Spencer as a case study. The qualitative and interpretivist approach used in the research and the analysis of secondary data provides an extensive contextual insight into the topic of flexible working in a mixed organisation</w:t>
      </w:r>
      <w:r w:rsidRPr="007D42E1">
        <w:rPr>
          <w:rFonts w:cs="Times New Roman"/>
          <w:szCs w:val="24"/>
        </w:rPr>
        <w:t>al context. The combination of scholarly texts, managerial knowledge, and industry research provided by Statista makes the theoretical and practical value of the study stronger. The results shall be helpful in developing the HR policy, management decision-</w:t>
      </w:r>
      <w:r w:rsidRPr="007D42E1">
        <w:rPr>
          <w:rFonts w:cs="Times New Roman"/>
          <w:szCs w:val="24"/>
        </w:rPr>
        <w:t xml:space="preserve">making, and future research projects on flexible working practices in retail organisations. </w:t>
      </w:r>
    </w:p>
    <w:p w:rsidR="003A7D99" w:rsidRPr="007D42E1" w:rsidRDefault="00423DA4" w:rsidP="00927F34">
      <w:pPr>
        <w:pStyle w:val="Heading1"/>
        <w:rPr>
          <w:color w:val="auto"/>
        </w:rPr>
      </w:pPr>
      <w:bookmarkStart w:id="10" w:name="_Toc220963907"/>
      <w:r w:rsidRPr="007D42E1">
        <w:rPr>
          <w:color w:val="auto"/>
        </w:rPr>
        <w:lastRenderedPageBreak/>
        <w:t>Timeline</w:t>
      </w:r>
      <w:bookmarkEnd w:id="10"/>
      <w:r w:rsidRPr="007D42E1">
        <w:rPr>
          <w:color w:val="auto"/>
        </w:rPr>
        <w:t xml:space="preserve"> </w:t>
      </w:r>
    </w:p>
    <w:p w:rsidR="00220343" w:rsidRPr="007D42E1" w:rsidRDefault="00423DA4" w:rsidP="00C2199E">
      <w:pPr>
        <w:jc w:val="center"/>
      </w:pPr>
      <w:r w:rsidRPr="007D42E1">
        <w:rPr>
          <w:noProof/>
          <w:lang w:val="en-US"/>
        </w:rPr>
        <w:drawing>
          <wp:inline distT="0" distB="0" distL="0" distR="0">
            <wp:extent cx="4064209" cy="2311519"/>
            <wp:effectExtent l="0" t="0" r="0" b="0"/>
            <wp:docPr id="1316944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944592" name=""/>
                    <pic:cNvPicPr/>
                  </pic:nvPicPr>
                  <pic:blipFill>
                    <a:blip r:embed="rId8" cstate="print"/>
                    <a:stretch>
                      <a:fillRect/>
                    </a:stretch>
                  </pic:blipFill>
                  <pic:spPr>
                    <a:xfrm>
                      <a:off x="0" y="0"/>
                      <a:ext cx="4064209" cy="2311519"/>
                    </a:xfrm>
                    <a:prstGeom prst="rect">
                      <a:avLst/>
                    </a:prstGeom>
                  </pic:spPr>
                </pic:pic>
              </a:graphicData>
            </a:graphic>
          </wp:inline>
        </w:drawing>
      </w:r>
      <w:r w:rsidRPr="007D42E1">
        <w:rPr>
          <w:rFonts w:cs="Times New Roman"/>
          <w:szCs w:val="24"/>
        </w:rPr>
        <w:br w:type="page"/>
      </w:r>
    </w:p>
    <w:p w:rsidR="00220343" w:rsidRPr="007D42E1" w:rsidRDefault="00423DA4" w:rsidP="00927F34">
      <w:pPr>
        <w:pStyle w:val="Heading1"/>
        <w:rPr>
          <w:color w:val="auto"/>
        </w:rPr>
      </w:pPr>
      <w:bookmarkStart w:id="11" w:name="_Toc220963908"/>
      <w:r w:rsidRPr="007D42E1">
        <w:rPr>
          <w:color w:val="auto"/>
        </w:rPr>
        <w:lastRenderedPageBreak/>
        <w:t>References</w:t>
      </w:r>
      <w:bookmarkEnd w:id="11"/>
    </w:p>
    <w:p w:rsidR="00927F34" w:rsidRPr="007D42E1" w:rsidRDefault="00423DA4" w:rsidP="00BD04FD">
      <w:pPr>
        <w:rPr>
          <w:rFonts w:cs="Times New Roman"/>
          <w:szCs w:val="24"/>
        </w:rPr>
      </w:pPr>
      <w:r w:rsidRPr="007D42E1">
        <w:rPr>
          <w:rFonts w:cs="Times New Roman"/>
          <w:szCs w:val="24"/>
        </w:rPr>
        <w:t xml:space="preserve">Ateeq, K. 2022, February. Hybrid working method: An integrative review. </w:t>
      </w:r>
      <w:proofErr w:type="gramStart"/>
      <w:r w:rsidRPr="007D42E1">
        <w:rPr>
          <w:rFonts w:cs="Times New Roman"/>
          <w:szCs w:val="24"/>
        </w:rPr>
        <w:t>In </w:t>
      </w:r>
      <w:r w:rsidRPr="007D42E1">
        <w:rPr>
          <w:rFonts w:cs="Times New Roman"/>
          <w:i/>
          <w:iCs/>
          <w:szCs w:val="24"/>
        </w:rPr>
        <w:t>the 2022 International Conference on Business Analytics for Tech</w:t>
      </w:r>
      <w:r w:rsidRPr="007D42E1">
        <w:rPr>
          <w:rFonts w:cs="Times New Roman"/>
          <w:i/>
          <w:iCs/>
          <w:szCs w:val="24"/>
        </w:rPr>
        <w:t>nology and Security (ICBATS)</w:t>
      </w:r>
      <w:r w:rsidRPr="007D42E1">
        <w:rPr>
          <w:rFonts w:cs="Times New Roman"/>
          <w:szCs w:val="24"/>
        </w:rPr>
        <w:t> (pp. 1-8).</w:t>
      </w:r>
      <w:proofErr w:type="gramEnd"/>
      <w:r w:rsidRPr="007D42E1">
        <w:rPr>
          <w:rFonts w:cs="Times New Roman"/>
          <w:szCs w:val="24"/>
        </w:rPr>
        <w:t xml:space="preserve"> </w:t>
      </w:r>
      <w:proofErr w:type="gramStart"/>
      <w:r w:rsidRPr="007D42E1">
        <w:rPr>
          <w:rFonts w:cs="Times New Roman"/>
          <w:szCs w:val="24"/>
        </w:rPr>
        <w:t>IEEE.</w:t>
      </w:r>
      <w:proofErr w:type="gramEnd"/>
    </w:p>
    <w:p w:rsidR="00927F34" w:rsidRPr="007D42E1" w:rsidRDefault="00423DA4" w:rsidP="00BD04FD">
      <w:pPr>
        <w:rPr>
          <w:rFonts w:cs="Times New Roman"/>
          <w:szCs w:val="24"/>
        </w:rPr>
      </w:pPr>
      <w:proofErr w:type="gramStart"/>
      <w:r w:rsidRPr="007D42E1">
        <w:rPr>
          <w:rFonts w:cs="Times New Roman"/>
          <w:szCs w:val="24"/>
        </w:rPr>
        <w:t>Chatterjee, S., Chaudhuri, R. and Vrontis, D., 2022.</w:t>
      </w:r>
      <w:proofErr w:type="gramEnd"/>
      <w:r w:rsidRPr="007D42E1">
        <w:rPr>
          <w:rFonts w:cs="Times New Roman"/>
          <w:szCs w:val="24"/>
        </w:rPr>
        <w:t xml:space="preserve"> Does remote work flexibility enhance organisational performance? </w:t>
      </w:r>
      <w:proofErr w:type="gramStart"/>
      <w:r w:rsidRPr="007D42E1">
        <w:rPr>
          <w:rFonts w:cs="Times New Roman"/>
          <w:szCs w:val="24"/>
        </w:rPr>
        <w:t>Moderating role of organisation policy and top management support.</w:t>
      </w:r>
      <w:proofErr w:type="gramEnd"/>
      <w:r w:rsidRPr="007D42E1">
        <w:rPr>
          <w:rFonts w:cs="Times New Roman"/>
          <w:szCs w:val="24"/>
        </w:rPr>
        <w:t xml:space="preserve"> </w:t>
      </w:r>
      <w:proofErr w:type="gramStart"/>
      <w:r w:rsidRPr="007D42E1">
        <w:rPr>
          <w:rFonts w:cs="Times New Roman"/>
          <w:i/>
          <w:iCs/>
          <w:szCs w:val="24"/>
        </w:rPr>
        <w:t xml:space="preserve">Journal of Business </w:t>
      </w:r>
      <w:r w:rsidRPr="007D42E1">
        <w:rPr>
          <w:rFonts w:cs="Times New Roman"/>
          <w:i/>
          <w:iCs/>
          <w:szCs w:val="24"/>
        </w:rPr>
        <w:t>Research</w:t>
      </w:r>
      <w:r w:rsidRPr="007D42E1">
        <w:rPr>
          <w:rFonts w:cs="Times New Roman"/>
          <w:szCs w:val="24"/>
        </w:rPr>
        <w:t>, </w:t>
      </w:r>
      <w:r w:rsidRPr="007D42E1">
        <w:rPr>
          <w:rFonts w:cs="Times New Roman"/>
          <w:i/>
          <w:iCs/>
          <w:szCs w:val="24"/>
        </w:rPr>
        <w:t>139</w:t>
      </w:r>
      <w:r w:rsidRPr="007D42E1">
        <w:rPr>
          <w:rFonts w:cs="Times New Roman"/>
          <w:szCs w:val="24"/>
        </w:rPr>
        <w:t>, pp.1501-1512.</w:t>
      </w:r>
      <w:proofErr w:type="gramEnd"/>
    </w:p>
    <w:p w:rsidR="00927F34" w:rsidRPr="007D42E1" w:rsidRDefault="00423DA4" w:rsidP="00BD04FD">
      <w:pPr>
        <w:rPr>
          <w:rFonts w:cs="Times New Roman"/>
          <w:szCs w:val="24"/>
        </w:rPr>
      </w:pPr>
      <w:r w:rsidRPr="007D42E1">
        <w:rPr>
          <w:rFonts w:cs="Times New Roman"/>
          <w:szCs w:val="24"/>
        </w:rPr>
        <w:t>Chen, K. 2025. Marks and Spencer’s Global Sustainability Strategy: A Case Study. </w:t>
      </w:r>
      <w:proofErr w:type="gramStart"/>
      <w:r w:rsidRPr="007D42E1">
        <w:rPr>
          <w:rFonts w:cs="Times New Roman"/>
          <w:i/>
          <w:iCs/>
          <w:szCs w:val="24"/>
        </w:rPr>
        <w:t>Journal of Education, Humanities and Social Sciences</w:t>
      </w:r>
      <w:r w:rsidRPr="007D42E1">
        <w:rPr>
          <w:rFonts w:cs="Times New Roman"/>
          <w:szCs w:val="24"/>
        </w:rPr>
        <w:t>, </w:t>
      </w:r>
      <w:r w:rsidRPr="007D42E1">
        <w:rPr>
          <w:rFonts w:cs="Times New Roman"/>
          <w:i/>
          <w:iCs/>
          <w:szCs w:val="24"/>
        </w:rPr>
        <w:t>61</w:t>
      </w:r>
      <w:r w:rsidRPr="007D42E1">
        <w:rPr>
          <w:rFonts w:cs="Times New Roman"/>
          <w:szCs w:val="24"/>
        </w:rPr>
        <w:t>, pp.124-128.</w:t>
      </w:r>
      <w:proofErr w:type="gramEnd"/>
    </w:p>
    <w:p w:rsidR="00927F34" w:rsidRPr="007D42E1" w:rsidRDefault="00423DA4" w:rsidP="00BD04FD">
      <w:pPr>
        <w:rPr>
          <w:rFonts w:cs="Times New Roman"/>
          <w:szCs w:val="24"/>
        </w:rPr>
      </w:pPr>
      <w:r w:rsidRPr="007D42E1">
        <w:rPr>
          <w:rFonts w:cs="Times New Roman"/>
          <w:szCs w:val="24"/>
        </w:rPr>
        <w:t>Chung, H. 2022. </w:t>
      </w:r>
      <w:r w:rsidRPr="007D42E1">
        <w:rPr>
          <w:rFonts w:cs="Times New Roman"/>
          <w:i/>
          <w:iCs/>
          <w:szCs w:val="24"/>
        </w:rPr>
        <w:t xml:space="preserve">The flexibility paradox: Why flexible working leads to </w:t>
      </w:r>
      <w:r w:rsidRPr="007D42E1">
        <w:rPr>
          <w:rFonts w:cs="Times New Roman"/>
          <w:i/>
          <w:iCs/>
          <w:szCs w:val="24"/>
        </w:rPr>
        <w:t>(self-) exploitation</w:t>
      </w:r>
      <w:r w:rsidRPr="007D42E1">
        <w:rPr>
          <w:rFonts w:cs="Times New Roman"/>
          <w:szCs w:val="24"/>
        </w:rPr>
        <w:t xml:space="preserve">. </w:t>
      </w:r>
      <w:proofErr w:type="gramStart"/>
      <w:r w:rsidRPr="007D42E1">
        <w:rPr>
          <w:rFonts w:cs="Times New Roman"/>
          <w:szCs w:val="24"/>
        </w:rPr>
        <w:t>Policy Press.</w:t>
      </w:r>
      <w:proofErr w:type="gramEnd"/>
    </w:p>
    <w:p w:rsidR="00927F34" w:rsidRPr="007D42E1" w:rsidRDefault="00423DA4" w:rsidP="00BD04FD">
      <w:pPr>
        <w:rPr>
          <w:rFonts w:cs="Times New Roman"/>
          <w:szCs w:val="24"/>
        </w:rPr>
      </w:pPr>
      <w:proofErr w:type="gramStart"/>
      <w:r w:rsidRPr="007D42E1">
        <w:rPr>
          <w:rFonts w:cs="Times New Roman"/>
          <w:szCs w:val="24"/>
        </w:rPr>
        <w:t>Durugbo, C.M. and Al-Balushi, Z. 2025.</w:t>
      </w:r>
      <w:proofErr w:type="gramEnd"/>
      <w:r w:rsidRPr="007D42E1">
        <w:rPr>
          <w:rFonts w:cs="Times New Roman"/>
          <w:szCs w:val="24"/>
        </w:rPr>
        <w:t xml:space="preserve"> Supply chain management in times of crisis: a multi-case study. </w:t>
      </w:r>
      <w:proofErr w:type="gramStart"/>
      <w:r w:rsidRPr="007D42E1">
        <w:rPr>
          <w:rFonts w:cs="Times New Roman"/>
          <w:i/>
          <w:iCs/>
          <w:szCs w:val="24"/>
        </w:rPr>
        <w:t>Production Planning &amp; Control</w:t>
      </w:r>
      <w:r w:rsidRPr="007D42E1">
        <w:rPr>
          <w:rFonts w:cs="Times New Roman"/>
          <w:szCs w:val="24"/>
        </w:rPr>
        <w:t>, </w:t>
      </w:r>
      <w:r w:rsidRPr="007D42E1">
        <w:rPr>
          <w:rFonts w:cs="Times New Roman"/>
          <w:i/>
          <w:iCs/>
          <w:szCs w:val="24"/>
        </w:rPr>
        <w:t>36</w:t>
      </w:r>
      <w:r w:rsidRPr="007D42E1">
        <w:rPr>
          <w:rFonts w:cs="Times New Roman"/>
          <w:szCs w:val="24"/>
        </w:rPr>
        <w:t>(11), pp.1529-1557.</w:t>
      </w:r>
      <w:proofErr w:type="gramEnd"/>
    </w:p>
    <w:p w:rsidR="00927F34" w:rsidRPr="007D42E1" w:rsidRDefault="00423DA4" w:rsidP="00BD04FD">
      <w:pPr>
        <w:rPr>
          <w:rFonts w:cs="Times New Roman"/>
          <w:szCs w:val="24"/>
        </w:rPr>
      </w:pPr>
      <w:proofErr w:type="gramStart"/>
      <w:r w:rsidRPr="007D42E1">
        <w:rPr>
          <w:rFonts w:cs="Times New Roman"/>
          <w:szCs w:val="24"/>
        </w:rPr>
        <w:t>Ferdous, T., Ali, M., and French, E. 2023.</w:t>
      </w:r>
      <w:proofErr w:type="gramEnd"/>
      <w:r w:rsidRPr="007D42E1">
        <w:rPr>
          <w:rFonts w:cs="Times New Roman"/>
          <w:szCs w:val="24"/>
        </w:rPr>
        <w:t xml:space="preserve"> Use of flexible work </w:t>
      </w:r>
      <w:r w:rsidRPr="007D42E1">
        <w:rPr>
          <w:rFonts w:cs="Times New Roman"/>
          <w:szCs w:val="24"/>
        </w:rPr>
        <w:t xml:space="preserve">practices and employee outcomes: the role of work–life balance and employee age. </w:t>
      </w:r>
      <w:proofErr w:type="gramStart"/>
      <w:r w:rsidRPr="007D42E1">
        <w:rPr>
          <w:rFonts w:cs="Times New Roman"/>
          <w:i/>
          <w:iCs/>
          <w:szCs w:val="24"/>
        </w:rPr>
        <w:t>Journal of Management &amp; Organisation</w:t>
      </w:r>
      <w:r w:rsidRPr="007D42E1">
        <w:rPr>
          <w:rFonts w:cs="Times New Roman"/>
          <w:szCs w:val="24"/>
        </w:rPr>
        <w:t>, </w:t>
      </w:r>
      <w:r w:rsidRPr="007D42E1">
        <w:rPr>
          <w:rFonts w:cs="Times New Roman"/>
          <w:i/>
          <w:iCs/>
          <w:szCs w:val="24"/>
        </w:rPr>
        <w:t>29</w:t>
      </w:r>
      <w:r w:rsidRPr="007D42E1">
        <w:rPr>
          <w:rFonts w:cs="Times New Roman"/>
          <w:szCs w:val="24"/>
        </w:rPr>
        <w:t>(5), pp.833-853.</w:t>
      </w:r>
      <w:proofErr w:type="gramEnd"/>
    </w:p>
    <w:p w:rsidR="00927F34" w:rsidRPr="007D42E1" w:rsidRDefault="00423DA4" w:rsidP="00BD04FD">
      <w:pPr>
        <w:rPr>
          <w:rFonts w:cs="Times New Roman"/>
          <w:szCs w:val="24"/>
        </w:rPr>
      </w:pPr>
      <w:r w:rsidRPr="007D42E1">
        <w:rPr>
          <w:rFonts w:cs="Times New Roman"/>
          <w:szCs w:val="24"/>
        </w:rPr>
        <w:t>Sekhar, C. and Patwardhan, M. 2023. Flexible working arrangement and job performance: the mediating role of supervisor</w:t>
      </w:r>
      <w:r w:rsidRPr="007D42E1">
        <w:rPr>
          <w:rFonts w:cs="Times New Roman"/>
          <w:szCs w:val="24"/>
        </w:rPr>
        <w:t xml:space="preserve"> support. </w:t>
      </w:r>
      <w:proofErr w:type="gramStart"/>
      <w:r w:rsidRPr="007D42E1">
        <w:rPr>
          <w:rFonts w:cs="Times New Roman"/>
          <w:i/>
          <w:iCs/>
          <w:szCs w:val="24"/>
        </w:rPr>
        <w:t>International Journal of Productivity and Performance Management</w:t>
      </w:r>
      <w:r w:rsidRPr="007D42E1">
        <w:rPr>
          <w:rFonts w:cs="Times New Roman"/>
          <w:szCs w:val="24"/>
        </w:rPr>
        <w:t>, </w:t>
      </w:r>
      <w:r w:rsidRPr="007D42E1">
        <w:rPr>
          <w:rFonts w:cs="Times New Roman"/>
          <w:i/>
          <w:iCs/>
          <w:szCs w:val="24"/>
        </w:rPr>
        <w:t>72</w:t>
      </w:r>
      <w:r w:rsidRPr="007D42E1">
        <w:rPr>
          <w:rFonts w:cs="Times New Roman"/>
          <w:szCs w:val="24"/>
        </w:rPr>
        <w:t>(5), pp.1221-1238.</w:t>
      </w:r>
      <w:proofErr w:type="gramEnd"/>
    </w:p>
    <w:p w:rsidR="00927F34" w:rsidRPr="007D42E1" w:rsidRDefault="00423DA4" w:rsidP="00BD04FD">
      <w:pPr>
        <w:rPr>
          <w:rFonts w:cs="Times New Roman"/>
          <w:szCs w:val="24"/>
        </w:rPr>
      </w:pPr>
      <w:proofErr w:type="gramStart"/>
      <w:r w:rsidRPr="007D42E1">
        <w:rPr>
          <w:rFonts w:cs="Times New Roman"/>
          <w:szCs w:val="24"/>
        </w:rPr>
        <w:t>Singh, S., Mishra, H., Jha, A., and Dwivedi, A. 2025.</w:t>
      </w:r>
      <w:proofErr w:type="gramEnd"/>
      <w:r w:rsidRPr="007D42E1">
        <w:rPr>
          <w:rFonts w:cs="Times New Roman"/>
          <w:szCs w:val="24"/>
        </w:rPr>
        <w:t xml:space="preserve"> A framework for comparing the sustainable practices in the retail sector: towards attaining SDGs. </w:t>
      </w:r>
      <w:r w:rsidRPr="007D42E1">
        <w:rPr>
          <w:rFonts w:cs="Times New Roman"/>
          <w:i/>
          <w:iCs/>
          <w:szCs w:val="24"/>
        </w:rPr>
        <w:t>Interna</w:t>
      </w:r>
      <w:r w:rsidRPr="007D42E1">
        <w:rPr>
          <w:rFonts w:cs="Times New Roman"/>
          <w:i/>
          <w:iCs/>
          <w:szCs w:val="24"/>
        </w:rPr>
        <w:t>tional Journal of Logistics Systems and Management</w:t>
      </w:r>
      <w:r w:rsidRPr="007D42E1">
        <w:rPr>
          <w:rFonts w:cs="Times New Roman"/>
          <w:szCs w:val="24"/>
        </w:rPr>
        <w:t>, </w:t>
      </w:r>
      <w:r w:rsidRPr="007D42E1">
        <w:rPr>
          <w:rFonts w:cs="Times New Roman"/>
          <w:i/>
          <w:iCs/>
          <w:szCs w:val="24"/>
        </w:rPr>
        <w:t>50</w:t>
      </w:r>
      <w:r w:rsidRPr="007D42E1">
        <w:rPr>
          <w:rFonts w:cs="Times New Roman"/>
          <w:szCs w:val="24"/>
        </w:rPr>
        <w:t>(2), pp.209-232.</w:t>
      </w:r>
    </w:p>
    <w:p w:rsidR="00927F34" w:rsidRPr="007D42E1" w:rsidRDefault="00423DA4" w:rsidP="008C061E">
      <w:pPr>
        <w:rPr>
          <w:rFonts w:cs="Times New Roman"/>
          <w:szCs w:val="24"/>
          <w:lang w:val="en-IN"/>
        </w:rPr>
      </w:pPr>
      <w:proofErr w:type="gramStart"/>
      <w:r w:rsidRPr="007D42E1">
        <w:rPr>
          <w:rFonts w:cs="Times New Roman"/>
          <w:szCs w:val="24"/>
          <w:lang w:val="en-IN"/>
        </w:rPr>
        <w:t>Statista.</w:t>
      </w:r>
      <w:proofErr w:type="gramEnd"/>
      <w:r w:rsidRPr="007D42E1">
        <w:rPr>
          <w:rFonts w:cs="Times New Roman"/>
          <w:szCs w:val="24"/>
          <w:lang w:val="en-IN"/>
        </w:rPr>
        <w:t xml:space="preserve"> 2026. </w:t>
      </w:r>
      <w:r w:rsidRPr="007D42E1">
        <w:rPr>
          <w:rFonts w:cs="Times New Roman"/>
          <w:i/>
          <w:iCs/>
          <w:szCs w:val="24"/>
          <w:lang w:val="en-IN"/>
        </w:rPr>
        <w:t>Flexible work in the UK</w:t>
      </w:r>
      <w:r w:rsidRPr="007D42E1">
        <w:rPr>
          <w:rFonts w:cs="Times New Roman"/>
          <w:szCs w:val="24"/>
          <w:lang w:val="en-IN"/>
        </w:rPr>
        <w:t xml:space="preserve">, Statista. Available at: </w:t>
      </w:r>
      <w:hyperlink r:id="rId9" w:tgtFrame="_new" w:history="1">
        <w:r w:rsidR="00927F34" w:rsidRPr="007D42E1">
          <w:rPr>
            <w:rStyle w:val="Hyperlink"/>
            <w:rFonts w:cs="Times New Roman"/>
            <w:color w:val="auto"/>
            <w:szCs w:val="24"/>
            <w:lang w:val="en-IN"/>
          </w:rPr>
          <w:t>https://www.statista.com/topics/3912/flexible-work-in-the-uk/</w:t>
        </w:r>
      </w:hyperlink>
      <w:r w:rsidRPr="007D42E1">
        <w:rPr>
          <w:rFonts w:cs="Times New Roman"/>
          <w:szCs w:val="24"/>
          <w:lang w:val="en-IN"/>
        </w:rPr>
        <w:t xml:space="preserve"> (Accessed: 5 February 2026).</w:t>
      </w:r>
    </w:p>
    <w:p w:rsidR="00927F34" w:rsidRPr="007D42E1" w:rsidRDefault="00423DA4" w:rsidP="008C061E">
      <w:pPr>
        <w:rPr>
          <w:rFonts w:cs="Times New Roman"/>
          <w:szCs w:val="24"/>
          <w:lang w:val="en-IN"/>
        </w:rPr>
      </w:pPr>
      <w:proofErr w:type="gramStart"/>
      <w:r w:rsidRPr="007D42E1">
        <w:rPr>
          <w:rFonts w:cs="Times New Roman"/>
          <w:szCs w:val="24"/>
          <w:lang w:val="en-IN"/>
        </w:rPr>
        <w:t>Statista.</w:t>
      </w:r>
      <w:proofErr w:type="gramEnd"/>
      <w:r w:rsidRPr="007D42E1">
        <w:rPr>
          <w:rFonts w:cs="Times New Roman"/>
          <w:szCs w:val="24"/>
          <w:lang w:val="en-IN"/>
        </w:rPr>
        <w:t xml:space="preserve"> 2026. </w:t>
      </w:r>
      <w:r w:rsidRPr="007D42E1">
        <w:rPr>
          <w:rFonts w:cs="Times New Roman"/>
          <w:i/>
          <w:iCs/>
          <w:szCs w:val="24"/>
          <w:lang w:val="en-IN"/>
        </w:rPr>
        <w:t>Marks and Spencer – Statista dossier</w:t>
      </w:r>
      <w:r w:rsidRPr="007D42E1">
        <w:rPr>
          <w:rFonts w:cs="Times New Roman"/>
          <w:szCs w:val="24"/>
          <w:lang w:val="en-IN"/>
        </w:rPr>
        <w:t xml:space="preserve">, Statista. Available at: </w:t>
      </w:r>
      <w:hyperlink r:id="rId10" w:tgtFrame="_new" w:history="1">
        <w:r w:rsidR="00927F34" w:rsidRPr="007D42E1">
          <w:rPr>
            <w:rStyle w:val="Hyperlink"/>
            <w:rFonts w:cs="Times New Roman"/>
            <w:color w:val="auto"/>
            <w:szCs w:val="24"/>
            <w:lang w:val="en-IN"/>
          </w:rPr>
          <w:t>https://www.statista.com/study/26702/marks-and-spencer-statista-dossier/</w:t>
        </w:r>
      </w:hyperlink>
      <w:r w:rsidRPr="007D42E1">
        <w:rPr>
          <w:rFonts w:cs="Times New Roman"/>
          <w:szCs w:val="24"/>
          <w:lang w:val="en-IN"/>
        </w:rPr>
        <w:t xml:space="preserve"> (Accessed: 7 February 2026).</w:t>
      </w:r>
    </w:p>
    <w:p w:rsidR="00927F34" w:rsidRPr="007D42E1" w:rsidRDefault="00423DA4" w:rsidP="008C061E">
      <w:pPr>
        <w:rPr>
          <w:rFonts w:cs="Times New Roman"/>
          <w:szCs w:val="24"/>
          <w:lang w:val="en-IN"/>
        </w:rPr>
      </w:pPr>
      <w:proofErr w:type="gramStart"/>
      <w:r w:rsidRPr="007D42E1">
        <w:rPr>
          <w:rFonts w:cs="Times New Roman"/>
          <w:szCs w:val="24"/>
          <w:lang w:val="en-IN"/>
        </w:rPr>
        <w:lastRenderedPageBreak/>
        <w:t>Statista.</w:t>
      </w:r>
      <w:proofErr w:type="gramEnd"/>
      <w:r w:rsidRPr="007D42E1">
        <w:rPr>
          <w:rFonts w:cs="Times New Roman"/>
          <w:szCs w:val="24"/>
          <w:lang w:val="en-IN"/>
        </w:rPr>
        <w:t xml:space="preserve"> 2026. </w:t>
      </w:r>
      <w:r w:rsidRPr="007D42E1">
        <w:rPr>
          <w:rFonts w:cs="Times New Roman"/>
          <w:i/>
          <w:iCs/>
          <w:szCs w:val="24"/>
          <w:lang w:val="en-IN"/>
        </w:rPr>
        <w:t>Number of employees in retail trade in the United Kingdom (UK)</w:t>
      </w:r>
      <w:r w:rsidRPr="007D42E1">
        <w:rPr>
          <w:rFonts w:cs="Times New Roman"/>
          <w:szCs w:val="24"/>
          <w:lang w:val="en-IN"/>
        </w:rPr>
        <w:t xml:space="preserve">, Statista. Available at: </w:t>
      </w:r>
      <w:hyperlink r:id="rId11" w:tgtFrame="_new" w:history="1">
        <w:r w:rsidR="00927F34" w:rsidRPr="007D42E1">
          <w:rPr>
            <w:rStyle w:val="Hyperlink"/>
            <w:rFonts w:cs="Times New Roman"/>
            <w:color w:val="auto"/>
            <w:szCs w:val="24"/>
            <w:lang w:val="en-IN"/>
          </w:rPr>
          <w:t>https://www.statista.com/statistics/408536/retail-trade-number-of-employees-united-kingdom-uk/</w:t>
        </w:r>
      </w:hyperlink>
      <w:r w:rsidRPr="007D42E1">
        <w:rPr>
          <w:rFonts w:cs="Times New Roman"/>
          <w:szCs w:val="24"/>
          <w:lang w:val="en-IN"/>
        </w:rPr>
        <w:t xml:space="preserve"> (Accessed: 6 February 2026).</w:t>
      </w:r>
    </w:p>
    <w:p w:rsidR="00927F34" w:rsidRPr="007D42E1" w:rsidRDefault="00423DA4" w:rsidP="00BD04FD">
      <w:pPr>
        <w:rPr>
          <w:rFonts w:cs="Times New Roman"/>
          <w:szCs w:val="24"/>
        </w:rPr>
      </w:pPr>
      <w:proofErr w:type="gramStart"/>
      <w:r w:rsidRPr="007D42E1">
        <w:rPr>
          <w:rFonts w:cs="Times New Roman"/>
          <w:szCs w:val="24"/>
        </w:rPr>
        <w:t>Taibah, D. and Ho, T.C. 2023.</w:t>
      </w:r>
      <w:proofErr w:type="gramEnd"/>
      <w:r w:rsidRPr="007D42E1">
        <w:rPr>
          <w:rFonts w:cs="Times New Roman"/>
          <w:szCs w:val="24"/>
        </w:rPr>
        <w:t xml:space="preserve"> The moderating effect of flexible</w:t>
      </w:r>
      <w:r w:rsidRPr="007D42E1">
        <w:rPr>
          <w:rFonts w:cs="Times New Roman"/>
          <w:szCs w:val="24"/>
        </w:rPr>
        <w:t xml:space="preserve"> work options on structural empowerment and Generation Z contextual performance. </w:t>
      </w:r>
      <w:r w:rsidRPr="007D42E1">
        <w:rPr>
          <w:rFonts w:cs="Times New Roman"/>
          <w:i/>
          <w:iCs/>
          <w:szCs w:val="24"/>
        </w:rPr>
        <w:t>Behavioural Sciences</w:t>
      </w:r>
      <w:r w:rsidRPr="007D42E1">
        <w:rPr>
          <w:rFonts w:cs="Times New Roman"/>
          <w:szCs w:val="24"/>
        </w:rPr>
        <w:t>, </w:t>
      </w:r>
      <w:r w:rsidRPr="007D42E1">
        <w:rPr>
          <w:rFonts w:cs="Times New Roman"/>
          <w:i/>
          <w:iCs/>
          <w:szCs w:val="24"/>
        </w:rPr>
        <w:t>13</w:t>
      </w:r>
      <w:r w:rsidRPr="007D42E1">
        <w:rPr>
          <w:rFonts w:cs="Times New Roman"/>
          <w:szCs w:val="24"/>
        </w:rPr>
        <w:t>(3), p.266.</w:t>
      </w:r>
    </w:p>
    <w:p w:rsidR="00BD04FD" w:rsidRPr="007D42E1" w:rsidRDefault="00BD04FD" w:rsidP="00BD04FD">
      <w:pPr>
        <w:rPr>
          <w:rFonts w:cs="Times New Roman"/>
          <w:szCs w:val="24"/>
        </w:rPr>
      </w:pPr>
    </w:p>
    <w:sectPr w:rsidR="00BD04FD" w:rsidRPr="007D42E1" w:rsidSect="00927F34">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23DA4" w:rsidRDefault="00423DA4">
      <w:pPr>
        <w:spacing w:after="0" w:line="240" w:lineRule="auto"/>
      </w:pPr>
      <w:r>
        <w:separator/>
      </w:r>
    </w:p>
  </w:endnote>
  <w:endnote w:type="continuationSeparator" w:id="0">
    <w:p w:rsidR="00423DA4" w:rsidRDefault="00423DA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等线 Light">
    <w:panose1 w:val="00000000000000000000"/>
    <w:charset w:val="80"/>
    <w:family w:val="roman"/>
    <w:notTrueType/>
    <w:pitch w:val="default"/>
    <w:sig w:usb0="00000000" w:usb1="00000000" w:usb2="00000000" w:usb3="00000000" w:csb0="00000000"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等线">
    <w:panose1 w:val="00000000000000000000"/>
    <w:charset w:val="8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20631141"/>
      <w:docPartObj>
        <w:docPartGallery w:val="Page Numbers (Bottom of Page)"/>
        <w:docPartUnique/>
      </w:docPartObj>
    </w:sdtPr>
    <w:sdtEndPr>
      <w:rPr>
        <w:noProof/>
      </w:rPr>
    </w:sdtEndPr>
    <w:sdtContent>
      <w:p w:rsidR="00927F34" w:rsidRDefault="0027184E">
        <w:pPr>
          <w:pStyle w:val="Footer"/>
          <w:jc w:val="center"/>
        </w:pPr>
        <w:r>
          <w:fldChar w:fldCharType="begin"/>
        </w:r>
        <w:r w:rsidR="00423DA4">
          <w:instrText xml:space="preserve"> PAGE   \* MERGEFORMAT </w:instrText>
        </w:r>
        <w:r>
          <w:fldChar w:fldCharType="separate"/>
        </w:r>
        <w:r w:rsidR="007D42E1">
          <w:rPr>
            <w:noProof/>
          </w:rPr>
          <w:t>12</w:t>
        </w:r>
        <w:r>
          <w:rPr>
            <w:noProof/>
          </w:rPr>
          <w:fldChar w:fldCharType="end"/>
        </w:r>
      </w:p>
    </w:sdtContent>
  </w:sdt>
  <w:p w:rsidR="00927F34" w:rsidRDefault="00927F3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23DA4" w:rsidRDefault="00423DA4">
      <w:pPr>
        <w:spacing w:after="0" w:line="240" w:lineRule="auto"/>
      </w:pPr>
      <w:r>
        <w:separator/>
      </w:r>
    </w:p>
  </w:footnote>
  <w:footnote w:type="continuationSeparator" w:id="0">
    <w:p w:rsidR="00423DA4" w:rsidRDefault="00423DA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785482"/>
    <w:multiLevelType w:val="hybridMultilevel"/>
    <w:tmpl w:val="7B5600FC"/>
    <w:lvl w:ilvl="0" w:tplc="893662D8">
      <w:start w:val="1"/>
      <w:numFmt w:val="bullet"/>
      <w:lvlText w:val=""/>
      <w:lvlJc w:val="left"/>
      <w:pPr>
        <w:ind w:left="720" w:hanging="360"/>
      </w:pPr>
      <w:rPr>
        <w:rFonts w:ascii="Symbol" w:hAnsi="Symbol" w:hint="default"/>
      </w:rPr>
    </w:lvl>
    <w:lvl w:ilvl="1" w:tplc="905A4DFE" w:tentative="1">
      <w:start w:val="1"/>
      <w:numFmt w:val="bullet"/>
      <w:lvlText w:val="o"/>
      <w:lvlJc w:val="left"/>
      <w:pPr>
        <w:ind w:left="1440" w:hanging="360"/>
      </w:pPr>
      <w:rPr>
        <w:rFonts w:ascii="Courier New" w:hAnsi="Courier New" w:cs="Courier New" w:hint="default"/>
      </w:rPr>
    </w:lvl>
    <w:lvl w:ilvl="2" w:tplc="81A61CFE" w:tentative="1">
      <w:start w:val="1"/>
      <w:numFmt w:val="bullet"/>
      <w:lvlText w:val=""/>
      <w:lvlJc w:val="left"/>
      <w:pPr>
        <w:ind w:left="2160" w:hanging="360"/>
      </w:pPr>
      <w:rPr>
        <w:rFonts w:ascii="Wingdings" w:hAnsi="Wingdings" w:hint="default"/>
      </w:rPr>
    </w:lvl>
    <w:lvl w:ilvl="3" w:tplc="8A14C904" w:tentative="1">
      <w:start w:val="1"/>
      <w:numFmt w:val="bullet"/>
      <w:lvlText w:val=""/>
      <w:lvlJc w:val="left"/>
      <w:pPr>
        <w:ind w:left="2880" w:hanging="360"/>
      </w:pPr>
      <w:rPr>
        <w:rFonts w:ascii="Symbol" w:hAnsi="Symbol" w:hint="default"/>
      </w:rPr>
    </w:lvl>
    <w:lvl w:ilvl="4" w:tplc="3EEA09D2" w:tentative="1">
      <w:start w:val="1"/>
      <w:numFmt w:val="bullet"/>
      <w:lvlText w:val="o"/>
      <w:lvlJc w:val="left"/>
      <w:pPr>
        <w:ind w:left="3600" w:hanging="360"/>
      </w:pPr>
      <w:rPr>
        <w:rFonts w:ascii="Courier New" w:hAnsi="Courier New" w:cs="Courier New" w:hint="default"/>
      </w:rPr>
    </w:lvl>
    <w:lvl w:ilvl="5" w:tplc="0A2A5E1E" w:tentative="1">
      <w:start w:val="1"/>
      <w:numFmt w:val="bullet"/>
      <w:lvlText w:val=""/>
      <w:lvlJc w:val="left"/>
      <w:pPr>
        <w:ind w:left="4320" w:hanging="360"/>
      </w:pPr>
      <w:rPr>
        <w:rFonts w:ascii="Wingdings" w:hAnsi="Wingdings" w:hint="default"/>
      </w:rPr>
    </w:lvl>
    <w:lvl w:ilvl="6" w:tplc="027CB626" w:tentative="1">
      <w:start w:val="1"/>
      <w:numFmt w:val="bullet"/>
      <w:lvlText w:val=""/>
      <w:lvlJc w:val="left"/>
      <w:pPr>
        <w:ind w:left="5040" w:hanging="360"/>
      </w:pPr>
      <w:rPr>
        <w:rFonts w:ascii="Symbol" w:hAnsi="Symbol" w:hint="default"/>
      </w:rPr>
    </w:lvl>
    <w:lvl w:ilvl="7" w:tplc="7F2089DC" w:tentative="1">
      <w:start w:val="1"/>
      <w:numFmt w:val="bullet"/>
      <w:lvlText w:val="o"/>
      <w:lvlJc w:val="left"/>
      <w:pPr>
        <w:ind w:left="5760" w:hanging="360"/>
      </w:pPr>
      <w:rPr>
        <w:rFonts w:ascii="Courier New" w:hAnsi="Courier New" w:cs="Courier New" w:hint="default"/>
      </w:rPr>
    </w:lvl>
    <w:lvl w:ilvl="8" w:tplc="33688524" w:tentative="1">
      <w:start w:val="1"/>
      <w:numFmt w:val="bullet"/>
      <w:lvlText w:val=""/>
      <w:lvlJc w:val="left"/>
      <w:pPr>
        <w:ind w:left="6480" w:hanging="360"/>
      </w:pPr>
      <w:rPr>
        <w:rFonts w:ascii="Wingdings" w:hAnsi="Wingdings" w:hint="default"/>
      </w:rPr>
    </w:lvl>
  </w:abstractNum>
  <w:abstractNum w:abstractNumId="1">
    <w:nsid w:val="15F91F8A"/>
    <w:multiLevelType w:val="hybridMultilevel"/>
    <w:tmpl w:val="6C6E5B32"/>
    <w:lvl w:ilvl="0" w:tplc="9344121E">
      <w:start w:val="1"/>
      <w:numFmt w:val="bullet"/>
      <w:lvlText w:val=""/>
      <w:lvlJc w:val="left"/>
      <w:pPr>
        <w:ind w:left="720" w:hanging="360"/>
      </w:pPr>
      <w:rPr>
        <w:rFonts w:ascii="Symbol" w:hAnsi="Symbol" w:hint="default"/>
      </w:rPr>
    </w:lvl>
    <w:lvl w:ilvl="1" w:tplc="4CF24B6A" w:tentative="1">
      <w:start w:val="1"/>
      <w:numFmt w:val="bullet"/>
      <w:lvlText w:val="o"/>
      <w:lvlJc w:val="left"/>
      <w:pPr>
        <w:ind w:left="1440" w:hanging="360"/>
      </w:pPr>
      <w:rPr>
        <w:rFonts w:ascii="Courier New" w:hAnsi="Courier New" w:cs="Courier New" w:hint="default"/>
      </w:rPr>
    </w:lvl>
    <w:lvl w:ilvl="2" w:tplc="88521514" w:tentative="1">
      <w:start w:val="1"/>
      <w:numFmt w:val="bullet"/>
      <w:lvlText w:val=""/>
      <w:lvlJc w:val="left"/>
      <w:pPr>
        <w:ind w:left="2160" w:hanging="360"/>
      </w:pPr>
      <w:rPr>
        <w:rFonts w:ascii="Wingdings" w:hAnsi="Wingdings" w:hint="default"/>
      </w:rPr>
    </w:lvl>
    <w:lvl w:ilvl="3" w:tplc="1AAE01D4" w:tentative="1">
      <w:start w:val="1"/>
      <w:numFmt w:val="bullet"/>
      <w:lvlText w:val=""/>
      <w:lvlJc w:val="left"/>
      <w:pPr>
        <w:ind w:left="2880" w:hanging="360"/>
      </w:pPr>
      <w:rPr>
        <w:rFonts w:ascii="Symbol" w:hAnsi="Symbol" w:hint="default"/>
      </w:rPr>
    </w:lvl>
    <w:lvl w:ilvl="4" w:tplc="82321AF4" w:tentative="1">
      <w:start w:val="1"/>
      <w:numFmt w:val="bullet"/>
      <w:lvlText w:val="o"/>
      <w:lvlJc w:val="left"/>
      <w:pPr>
        <w:ind w:left="3600" w:hanging="360"/>
      </w:pPr>
      <w:rPr>
        <w:rFonts w:ascii="Courier New" w:hAnsi="Courier New" w:cs="Courier New" w:hint="default"/>
      </w:rPr>
    </w:lvl>
    <w:lvl w:ilvl="5" w:tplc="73F297E6" w:tentative="1">
      <w:start w:val="1"/>
      <w:numFmt w:val="bullet"/>
      <w:lvlText w:val=""/>
      <w:lvlJc w:val="left"/>
      <w:pPr>
        <w:ind w:left="4320" w:hanging="360"/>
      </w:pPr>
      <w:rPr>
        <w:rFonts w:ascii="Wingdings" w:hAnsi="Wingdings" w:hint="default"/>
      </w:rPr>
    </w:lvl>
    <w:lvl w:ilvl="6" w:tplc="DA6AC5B6" w:tentative="1">
      <w:start w:val="1"/>
      <w:numFmt w:val="bullet"/>
      <w:lvlText w:val=""/>
      <w:lvlJc w:val="left"/>
      <w:pPr>
        <w:ind w:left="5040" w:hanging="360"/>
      </w:pPr>
      <w:rPr>
        <w:rFonts w:ascii="Symbol" w:hAnsi="Symbol" w:hint="default"/>
      </w:rPr>
    </w:lvl>
    <w:lvl w:ilvl="7" w:tplc="5DF85C10" w:tentative="1">
      <w:start w:val="1"/>
      <w:numFmt w:val="bullet"/>
      <w:lvlText w:val="o"/>
      <w:lvlJc w:val="left"/>
      <w:pPr>
        <w:ind w:left="5760" w:hanging="360"/>
      </w:pPr>
      <w:rPr>
        <w:rFonts w:ascii="Courier New" w:hAnsi="Courier New" w:cs="Courier New" w:hint="default"/>
      </w:rPr>
    </w:lvl>
    <w:lvl w:ilvl="8" w:tplc="5AD64030"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BD04FD"/>
    <w:rsid w:val="0003289E"/>
    <w:rsid w:val="00055EB8"/>
    <w:rsid w:val="00080EC6"/>
    <w:rsid w:val="000A7036"/>
    <w:rsid w:val="000B66DF"/>
    <w:rsid w:val="00133E21"/>
    <w:rsid w:val="00153A3E"/>
    <w:rsid w:val="001704C4"/>
    <w:rsid w:val="00191726"/>
    <w:rsid w:val="00220343"/>
    <w:rsid w:val="00222D63"/>
    <w:rsid w:val="0027184E"/>
    <w:rsid w:val="002C7EBA"/>
    <w:rsid w:val="003430D6"/>
    <w:rsid w:val="00397B95"/>
    <w:rsid w:val="003A7D99"/>
    <w:rsid w:val="00423DA4"/>
    <w:rsid w:val="00471829"/>
    <w:rsid w:val="00477F0E"/>
    <w:rsid w:val="004834CC"/>
    <w:rsid w:val="004E1800"/>
    <w:rsid w:val="00514D7C"/>
    <w:rsid w:val="005B3124"/>
    <w:rsid w:val="0063612B"/>
    <w:rsid w:val="006970F1"/>
    <w:rsid w:val="006D3822"/>
    <w:rsid w:val="006D7F5E"/>
    <w:rsid w:val="006F4713"/>
    <w:rsid w:val="00713766"/>
    <w:rsid w:val="00724484"/>
    <w:rsid w:val="007B70D0"/>
    <w:rsid w:val="007D42E1"/>
    <w:rsid w:val="007E2AB1"/>
    <w:rsid w:val="008C061E"/>
    <w:rsid w:val="008C3D36"/>
    <w:rsid w:val="00927F34"/>
    <w:rsid w:val="00943B15"/>
    <w:rsid w:val="00957BC0"/>
    <w:rsid w:val="00997F92"/>
    <w:rsid w:val="00AC59BD"/>
    <w:rsid w:val="00AE02CE"/>
    <w:rsid w:val="00AE3B9C"/>
    <w:rsid w:val="00B647AE"/>
    <w:rsid w:val="00BC6CF6"/>
    <w:rsid w:val="00BD04FD"/>
    <w:rsid w:val="00BE61F6"/>
    <w:rsid w:val="00C2199E"/>
    <w:rsid w:val="00C33B28"/>
    <w:rsid w:val="00CA2787"/>
    <w:rsid w:val="00CD3373"/>
    <w:rsid w:val="00D7231F"/>
    <w:rsid w:val="00E0241C"/>
    <w:rsid w:val="00E05AD7"/>
    <w:rsid w:val="00EE3AE1"/>
    <w:rsid w:val="00F417DD"/>
    <w:rsid w:val="00F6269F"/>
    <w:rsid w:val="00F63C1B"/>
    <w:rsid w:val="00FB218E"/>
    <w:rsid w:val="00FF302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27F3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27F34"/>
    <w:pPr>
      <w:keepNext/>
      <w:keepLines/>
      <w:spacing w:before="360" w:after="80"/>
      <w:outlineLvl w:val="0"/>
    </w:pPr>
    <w:rPr>
      <w:rFonts w:eastAsiaTheme="majorEastAsia" w:cstheme="majorBidi"/>
      <w:b/>
      <w:color w:val="000000" w:themeColor="text1"/>
      <w:sz w:val="28"/>
      <w:szCs w:val="44"/>
    </w:rPr>
  </w:style>
  <w:style w:type="paragraph" w:styleId="Heading2">
    <w:name w:val="heading 2"/>
    <w:basedOn w:val="Normal"/>
    <w:next w:val="Normal"/>
    <w:link w:val="Heading2Char"/>
    <w:uiPriority w:val="9"/>
    <w:semiHidden/>
    <w:unhideWhenUsed/>
    <w:qFormat/>
    <w:rsid w:val="002C7EBA"/>
    <w:pPr>
      <w:keepNext/>
      <w:keepLines/>
      <w:spacing w:before="200" w:after="0" w:line="276" w:lineRule="auto"/>
      <w:outlineLvl w:val="1"/>
    </w:pPr>
    <w:rPr>
      <w:rFonts w:eastAsiaTheme="majorEastAsia" w:cstheme="majorBidi"/>
      <w:b/>
      <w:bCs/>
      <w:color w:val="000000" w:themeColor="text1"/>
      <w:szCs w:val="26"/>
    </w:rPr>
  </w:style>
  <w:style w:type="paragraph" w:styleId="Heading3">
    <w:name w:val="heading 3"/>
    <w:basedOn w:val="Normal"/>
    <w:next w:val="Normal"/>
    <w:link w:val="Heading3Char"/>
    <w:uiPriority w:val="9"/>
    <w:semiHidden/>
    <w:unhideWhenUsed/>
    <w:qFormat/>
    <w:rsid w:val="00BD04F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D04F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D04F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D04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04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04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04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2C7EBA"/>
    <w:rPr>
      <w:rFonts w:ascii="Times New Roman" w:eastAsiaTheme="majorEastAsia" w:hAnsi="Times New Roman" w:cstheme="majorBidi"/>
      <w:b/>
      <w:bCs/>
      <w:color w:val="000000" w:themeColor="text1"/>
      <w:sz w:val="24"/>
      <w:szCs w:val="26"/>
    </w:rPr>
  </w:style>
  <w:style w:type="character" w:customStyle="1" w:styleId="Heading1Char">
    <w:name w:val="Heading 1 Char"/>
    <w:basedOn w:val="DefaultParagraphFont"/>
    <w:link w:val="Heading1"/>
    <w:uiPriority w:val="9"/>
    <w:rsid w:val="00927F34"/>
    <w:rPr>
      <w:rFonts w:ascii="Times New Roman" w:eastAsiaTheme="majorEastAsia" w:hAnsi="Times New Roman" w:cstheme="majorBidi"/>
      <w:b/>
      <w:color w:val="000000" w:themeColor="text1"/>
      <w:sz w:val="28"/>
      <w:szCs w:val="44"/>
      <w:lang w:val="en-GB"/>
    </w:rPr>
  </w:style>
  <w:style w:type="character" w:customStyle="1" w:styleId="Heading3Char">
    <w:name w:val="Heading 3 Char"/>
    <w:basedOn w:val="DefaultParagraphFont"/>
    <w:link w:val="Heading3"/>
    <w:uiPriority w:val="9"/>
    <w:semiHidden/>
    <w:rsid w:val="00BD04FD"/>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BD04FD"/>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BD04FD"/>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BD04FD"/>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D04FD"/>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D04FD"/>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D04FD"/>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D04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04F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D04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04F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D04FD"/>
    <w:pPr>
      <w:spacing w:before="160"/>
      <w:jc w:val="center"/>
    </w:pPr>
    <w:rPr>
      <w:i/>
      <w:iCs/>
      <w:color w:val="404040" w:themeColor="text1" w:themeTint="BF"/>
    </w:rPr>
  </w:style>
  <w:style w:type="character" w:customStyle="1" w:styleId="QuoteChar">
    <w:name w:val="Quote Char"/>
    <w:basedOn w:val="DefaultParagraphFont"/>
    <w:link w:val="Quote"/>
    <w:uiPriority w:val="29"/>
    <w:rsid w:val="00BD04FD"/>
    <w:rPr>
      <w:i/>
      <w:iCs/>
      <w:color w:val="404040" w:themeColor="text1" w:themeTint="BF"/>
      <w:lang w:val="en-GB"/>
    </w:rPr>
  </w:style>
  <w:style w:type="paragraph" w:styleId="ListParagraph">
    <w:name w:val="List Paragraph"/>
    <w:basedOn w:val="Normal"/>
    <w:uiPriority w:val="34"/>
    <w:qFormat/>
    <w:rsid w:val="00BD04FD"/>
    <w:pPr>
      <w:ind w:left="720"/>
      <w:contextualSpacing/>
    </w:pPr>
  </w:style>
  <w:style w:type="character" w:styleId="IntenseEmphasis">
    <w:name w:val="Intense Emphasis"/>
    <w:basedOn w:val="DefaultParagraphFont"/>
    <w:uiPriority w:val="21"/>
    <w:qFormat/>
    <w:rsid w:val="00BD04FD"/>
    <w:rPr>
      <w:i/>
      <w:iCs/>
      <w:color w:val="2F5496" w:themeColor="accent1" w:themeShade="BF"/>
    </w:rPr>
  </w:style>
  <w:style w:type="paragraph" w:styleId="IntenseQuote">
    <w:name w:val="Intense Quote"/>
    <w:basedOn w:val="Normal"/>
    <w:next w:val="Normal"/>
    <w:link w:val="IntenseQuoteChar"/>
    <w:uiPriority w:val="30"/>
    <w:qFormat/>
    <w:rsid w:val="00BD04F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D04FD"/>
    <w:rPr>
      <w:i/>
      <w:iCs/>
      <w:color w:val="2F5496" w:themeColor="accent1" w:themeShade="BF"/>
      <w:lang w:val="en-GB"/>
    </w:rPr>
  </w:style>
  <w:style w:type="character" w:styleId="IntenseReference">
    <w:name w:val="Intense Reference"/>
    <w:basedOn w:val="DefaultParagraphFont"/>
    <w:uiPriority w:val="32"/>
    <w:qFormat/>
    <w:rsid w:val="00BD04FD"/>
    <w:rPr>
      <w:b/>
      <w:bCs/>
      <w:smallCaps/>
      <w:color w:val="2F5496" w:themeColor="accent1" w:themeShade="BF"/>
      <w:spacing w:val="5"/>
    </w:rPr>
  </w:style>
  <w:style w:type="character" w:styleId="Hyperlink">
    <w:name w:val="Hyperlink"/>
    <w:basedOn w:val="DefaultParagraphFont"/>
    <w:uiPriority w:val="99"/>
    <w:unhideWhenUsed/>
    <w:rsid w:val="00BD04FD"/>
    <w:rPr>
      <w:color w:val="0563C1" w:themeColor="hyperlink"/>
      <w:u w:val="single"/>
    </w:rPr>
  </w:style>
  <w:style w:type="character" w:customStyle="1" w:styleId="UnresolvedMention">
    <w:name w:val="Unresolved Mention"/>
    <w:basedOn w:val="DefaultParagraphFont"/>
    <w:uiPriority w:val="99"/>
    <w:semiHidden/>
    <w:unhideWhenUsed/>
    <w:rsid w:val="00BD04FD"/>
    <w:rPr>
      <w:color w:val="605E5C"/>
      <w:shd w:val="clear" w:color="auto" w:fill="E1DFDD"/>
    </w:rPr>
  </w:style>
  <w:style w:type="paragraph" w:styleId="TOCHeading">
    <w:name w:val="TOC Heading"/>
    <w:basedOn w:val="Heading1"/>
    <w:next w:val="Normal"/>
    <w:uiPriority w:val="39"/>
    <w:unhideWhenUsed/>
    <w:qFormat/>
    <w:rsid w:val="00477F0E"/>
    <w:pPr>
      <w:spacing w:before="240" w:after="0" w:line="259" w:lineRule="auto"/>
      <w:jc w:val="left"/>
      <w:outlineLvl w:val="9"/>
    </w:pPr>
    <w:rPr>
      <w:rFonts w:asciiTheme="majorHAnsi" w:hAnsiTheme="majorHAnsi"/>
      <w:b w:val="0"/>
      <w:color w:val="2F5496" w:themeColor="accent1" w:themeShade="BF"/>
      <w:kern w:val="0"/>
      <w:sz w:val="32"/>
      <w:szCs w:val="32"/>
      <w:lang w:val="en-US"/>
    </w:rPr>
  </w:style>
  <w:style w:type="paragraph" w:styleId="TOC1">
    <w:name w:val="toc 1"/>
    <w:basedOn w:val="Normal"/>
    <w:next w:val="Normal"/>
    <w:autoRedefine/>
    <w:uiPriority w:val="39"/>
    <w:unhideWhenUsed/>
    <w:rsid w:val="00477F0E"/>
    <w:pPr>
      <w:spacing w:after="100"/>
    </w:pPr>
  </w:style>
  <w:style w:type="paragraph" w:styleId="Header">
    <w:name w:val="header"/>
    <w:basedOn w:val="Normal"/>
    <w:link w:val="HeaderChar"/>
    <w:uiPriority w:val="99"/>
    <w:unhideWhenUsed/>
    <w:rsid w:val="00927F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7F34"/>
    <w:rPr>
      <w:rFonts w:ascii="Times New Roman" w:hAnsi="Times New Roman"/>
      <w:sz w:val="24"/>
      <w:lang w:val="en-GB"/>
    </w:rPr>
  </w:style>
  <w:style w:type="paragraph" w:styleId="Footer">
    <w:name w:val="footer"/>
    <w:basedOn w:val="Normal"/>
    <w:link w:val="FooterChar"/>
    <w:uiPriority w:val="99"/>
    <w:unhideWhenUsed/>
    <w:rsid w:val="00927F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7F34"/>
    <w:rPr>
      <w:rFonts w:ascii="Times New Roman" w:hAnsi="Times New Roman"/>
      <w:sz w:val="24"/>
      <w:lang w:val="en-GB"/>
    </w:rPr>
  </w:style>
  <w:style w:type="character" w:styleId="CommentReference">
    <w:name w:val="annotation reference"/>
    <w:basedOn w:val="DefaultParagraphFont"/>
    <w:uiPriority w:val="99"/>
    <w:semiHidden/>
    <w:unhideWhenUsed/>
    <w:rsid w:val="00D7231F"/>
    <w:rPr>
      <w:sz w:val="16"/>
      <w:szCs w:val="16"/>
    </w:rPr>
  </w:style>
  <w:style w:type="paragraph" w:styleId="CommentText">
    <w:name w:val="annotation text"/>
    <w:basedOn w:val="Normal"/>
    <w:link w:val="CommentTextChar"/>
    <w:uiPriority w:val="99"/>
    <w:unhideWhenUsed/>
    <w:rsid w:val="00D7231F"/>
    <w:pPr>
      <w:spacing w:line="240" w:lineRule="auto"/>
    </w:pPr>
    <w:rPr>
      <w:sz w:val="20"/>
      <w:szCs w:val="20"/>
    </w:rPr>
  </w:style>
  <w:style w:type="character" w:customStyle="1" w:styleId="CommentTextChar">
    <w:name w:val="Comment Text Char"/>
    <w:basedOn w:val="DefaultParagraphFont"/>
    <w:link w:val="CommentText"/>
    <w:uiPriority w:val="99"/>
    <w:rsid w:val="00D7231F"/>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D7231F"/>
    <w:rPr>
      <w:b/>
      <w:bCs/>
    </w:rPr>
  </w:style>
  <w:style w:type="character" w:customStyle="1" w:styleId="CommentSubjectChar">
    <w:name w:val="Comment Subject Char"/>
    <w:basedOn w:val="CommentTextChar"/>
    <w:link w:val="CommentSubject"/>
    <w:uiPriority w:val="99"/>
    <w:semiHidden/>
    <w:rsid w:val="00D7231F"/>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7D42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42E1"/>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408536/retail-trade-number-of-employees-united-kingdom-uk/" TargetMode="External"/><Relationship Id="rId5" Type="http://schemas.openxmlformats.org/officeDocument/2006/relationships/webSettings" Target="webSettings.xml"/><Relationship Id="rId10" Type="http://schemas.openxmlformats.org/officeDocument/2006/relationships/hyperlink" Target="https://www.statista.com/study/26702/marks-and-spencer-statista-dossier/" TargetMode="External"/><Relationship Id="rId4" Type="http://schemas.openxmlformats.org/officeDocument/2006/relationships/settings" Target="settings.xml"/><Relationship Id="rId9" Type="http://schemas.openxmlformats.org/officeDocument/2006/relationships/hyperlink" Target="https://www.statista.com/topics/3912/flexible-work-in-the-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4706E1-9037-443B-9496-C69D402526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3057</Words>
  <Characters>17429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SUSMITA</dc:creator>
  <cp:lastModifiedBy>NITIN</cp:lastModifiedBy>
  <cp:revision>3</cp:revision>
  <dcterms:created xsi:type="dcterms:W3CDTF">2026-02-09T07:54:00Z</dcterms:created>
  <dcterms:modified xsi:type="dcterms:W3CDTF">2026-02-17T17:27:00Z</dcterms:modified>
</cp:coreProperties>
</file>