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4725BE95" w14:textId="77777777" w:rsidR="0034414D" w:rsidRPr="0034414D" w:rsidRDefault="0034414D" w:rsidP="0034414D">
      <w:pPr>
        <w:spacing w:line="18pt" w:lineRule="auto"/>
        <w:jc w:val="center"/>
        <w:rPr>
          <w:rFonts w:ascii="Times New Roman" w:hAnsi="Times New Roman" w:cs="Times New Roman"/>
          <w:sz w:val="36"/>
          <w:szCs w:val="36"/>
        </w:rPr>
      </w:pPr>
      <w:r w:rsidRPr="0034414D">
        <w:rPr>
          <w:rFonts w:ascii="Times New Roman" w:hAnsi="Times New Roman" w:cs="Times New Roman"/>
          <w:sz w:val="36"/>
          <w:szCs w:val="36"/>
        </w:rPr>
        <w:t>Organisational change within budgetary constraints</w:t>
      </w:r>
    </w:p>
    <w:p w14:paraId="0E0D37DE" w14:textId="77777777" w:rsidR="0034414D" w:rsidRPr="0034414D" w:rsidRDefault="0034414D" w:rsidP="0034414D">
      <w:pPr>
        <w:spacing w:line="18pt" w:lineRule="auto"/>
        <w:rPr>
          <w:rFonts w:ascii="Times New Roman" w:hAnsi="Times New Roman" w:cs="Times New Roman"/>
          <w:sz w:val="24"/>
          <w:szCs w:val="24"/>
        </w:rPr>
      </w:pPr>
    </w:p>
    <w:p w14:paraId="2C24FC0B" w14:textId="3B726A83" w:rsidR="0034414D" w:rsidRPr="00E656D3" w:rsidRDefault="0034414D" w:rsidP="00E656D3">
      <w:r w:rsidRPr="0034414D">
        <w:rPr>
          <w:rFonts w:ascii="Times New Roman" w:hAnsi="Times New Roman" w:cs="Times New Roman"/>
          <w:sz w:val="24"/>
          <w:szCs w:val="24"/>
        </w:rPr>
        <w:t xml:space="preserve">          The United Kingdom's(UK) National Health Service(NHS) is the largest employer of over 1.5 million people in the country and is primarily </w:t>
      </w:r>
      <w:r w:rsidR="0025525C" w:rsidRPr="0034414D">
        <w:rPr>
          <w:rFonts w:ascii="Times New Roman" w:hAnsi="Times New Roman" w:cs="Times New Roman"/>
          <w:sz w:val="24"/>
          <w:szCs w:val="24"/>
        </w:rPr>
        <w:t>backed</w:t>
      </w:r>
      <w:r w:rsidRPr="0034414D">
        <w:rPr>
          <w:rFonts w:ascii="Times New Roman" w:hAnsi="Times New Roman" w:cs="Times New Roman"/>
          <w:sz w:val="24"/>
          <w:szCs w:val="24"/>
        </w:rPr>
        <w:t xml:space="preserve"> through taxation.  The NHS offers free healthcare at the point of delivery to UK citizens; however, due to the UK government's </w:t>
      </w:r>
      <w:r w:rsidR="007702A4" w:rsidRPr="0034414D">
        <w:rPr>
          <w:rFonts w:ascii="Times New Roman" w:hAnsi="Times New Roman" w:cs="Times New Roman"/>
          <w:sz w:val="24"/>
          <w:szCs w:val="24"/>
        </w:rPr>
        <w:t>strictness</w:t>
      </w:r>
      <w:r w:rsidRPr="0034414D">
        <w:rPr>
          <w:rFonts w:ascii="Times New Roman" w:hAnsi="Times New Roman" w:cs="Times New Roman"/>
          <w:sz w:val="24"/>
          <w:szCs w:val="24"/>
        </w:rPr>
        <w:t xml:space="preserve"> </w:t>
      </w:r>
      <w:r w:rsidR="007702A4" w:rsidRPr="0034414D">
        <w:rPr>
          <w:rFonts w:ascii="Times New Roman" w:hAnsi="Times New Roman" w:cs="Times New Roman"/>
          <w:sz w:val="24"/>
          <w:szCs w:val="24"/>
        </w:rPr>
        <w:t>driver</w:t>
      </w:r>
      <w:r w:rsidRPr="0034414D">
        <w:rPr>
          <w:rFonts w:ascii="Times New Roman" w:hAnsi="Times New Roman" w:cs="Times New Roman"/>
          <w:sz w:val="24"/>
          <w:szCs w:val="24"/>
        </w:rPr>
        <w:t xml:space="preserve"> in recent years, which has </w:t>
      </w:r>
      <w:r w:rsidR="0025525C" w:rsidRPr="0034414D">
        <w:rPr>
          <w:rFonts w:ascii="Times New Roman" w:hAnsi="Times New Roman" w:cs="Times New Roman"/>
          <w:sz w:val="24"/>
          <w:szCs w:val="24"/>
        </w:rPr>
        <w:t>caused</w:t>
      </w:r>
      <w:r w:rsidRPr="0034414D">
        <w:rPr>
          <w:rFonts w:ascii="Times New Roman" w:hAnsi="Times New Roman" w:cs="Times New Roman"/>
          <w:sz w:val="24"/>
          <w:szCs w:val="24"/>
        </w:rPr>
        <w:t xml:space="preserve"> reduced NHS funding, </w:t>
      </w:r>
      <w:r w:rsidR="00D15AE3">
        <w:rPr>
          <w:rFonts w:ascii="Times New Roman" w:hAnsi="Times New Roman" w:cs="Times New Roman"/>
          <w:sz w:val="24"/>
          <w:szCs w:val="24"/>
        </w:rPr>
        <w:t xml:space="preserve">resulting in </w:t>
      </w:r>
      <w:r w:rsidRPr="0034414D">
        <w:rPr>
          <w:rFonts w:ascii="Times New Roman" w:hAnsi="Times New Roman" w:cs="Times New Roman"/>
          <w:sz w:val="24"/>
          <w:szCs w:val="24"/>
        </w:rPr>
        <w:t xml:space="preserve">NHS trusts </w:t>
      </w:r>
      <w:r w:rsidR="00D15AE3">
        <w:rPr>
          <w:rFonts w:ascii="Times New Roman" w:hAnsi="Times New Roman" w:cs="Times New Roman"/>
          <w:sz w:val="24"/>
          <w:szCs w:val="24"/>
        </w:rPr>
        <w:t>that are</w:t>
      </w:r>
      <w:r w:rsidRPr="0034414D">
        <w:rPr>
          <w:rFonts w:ascii="Times New Roman" w:hAnsi="Times New Roman" w:cs="Times New Roman"/>
          <w:sz w:val="24"/>
          <w:szCs w:val="24"/>
        </w:rPr>
        <w:t xml:space="preserve"> </w:t>
      </w:r>
      <w:r w:rsidR="00D15AE3">
        <w:rPr>
          <w:rFonts w:ascii="Times New Roman" w:hAnsi="Times New Roman" w:cs="Times New Roman"/>
          <w:sz w:val="24"/>
          <w:szCs w:val="24"/>
        </w:rPr>
        <w:t>mostly</w:t>
      </w:r>
      <w:r w:rsidRPr="0034414D">
        <w:rPr>
          <w:rFonts w:ascii="Times New Roman" w:hAnsi="Times New Roman" w:cs="Times New Roman"/>
          <w:sz w:val="24"/>
          <w:szCs w:val="24"/>
        </w:rPr>
        <w:t xml:space="preserve"> </w:t>
      </w:r>
      <w:r w:rsidR="00D15AE3">
        <w:rPr>
          <w:rFonts w:ascii="Times New Roman" w:hAnsi="Times New Roman" w:cs="Times New Roman"/>
          <w:sz w:val="24"/>
          <w:szCs w:val="24"/>
        </w:rPr>
        <w:t>in</w:t>
      </w:r>
      <w:r w:rsidRPr="0034414D">
        <w:rPr>
          <w:rFonts w:ascii="Times New Roman" w:hAnsi="Times New Roman" w:cs="Times New Roman"/>
          <w:sz w:val="24"/>
          <w:szCs w:val="24"/>
        </w:rPr>
        <w:t xml:space="preserve"> a financial </w:t>
      </w:r>
      <w:r w:rsidR="005B597C">
        <w:rPr>
          <w:rFonts w:ascii="Times New Roman" w:hAnsi="Times New Roman" w:cs="Times New Roman"/>
          <w:sz w:val="24"/>
          <w:szCs w:val="24"/>
        </w:rPr>
        <w:t>loss</w:t>
      </w:r>
      <w:r w:rsidRPr="0034414D">
        <w:rPr>
          <w:rFonts w:ascii="Times New Roman" w:hAnsi="Times New Roman" w:cs="Times New Roman"/>
          <w:sz w:val="24"/>
          <w:szCs w:val="24"/>
        </w:rPr>
        <w:t xml:space="preserve"> according to Lafond(2016).  These financial shortfalls subsequently impact staff and represent a significant barrier to the implementation of health initiatives for NHS staff stated by Quirk et. al.(2018), but also to patient care as Robertson et. al(2017) underlines.  The </w:t>
      </w:r>
      <w:r w:rsidR="00187121" w:rsidRPr="0034414D">
        <w:rPr>
          <w:rFonts w:ascii="Times New Roman" w:hAnsi="Times New Roman" w:cs="Times New Roman"/>
          <w:sz w:val="24"/>
          <w:szCs w:val="24"/>
        </w:rPr>
        <w:t>prerequisite</w:t>
      </w:r>
      <w:r w:rsidRPr="0034414D">
        <w:rPr>
          <w:rFonts w:ascii="Times New Roman" w:hAnsi="Times New Roman" w:cs="Times New Roman"/>
          <w:sz w:val="24"/>
          <w:szCs w:val="24"/>
        </w:rPr>
        <w:t xml:space="preserve"> to achieve </w:t>
      </w:r>
      <w:r w:rsidR="00187121" w:rsidRPr="0034414D">
        <w:rPr>
          <w:rFonts w:ascii="Times New Roman" w:hAnsi="Times New Roman" w:cs="Times New Roman"/>
          <w:sz w:val="24"/>
          <w:szCs w:val="24"/>
        </w:rPr>
        <w:t>objectives</w:t>
      </w:r>
      <w:r w:rsidRPr="0034414D">
        <w:rPr>
          <w:rFonts w:ascii="Times New Roman" w:hAnsi="Times New Roman" w:cs="Times New Roman"/>
          <w:sz w:val="24"/>
          <w:szCs w:val="24"/>
        </w:rPr>
        <w:t xml:space="preserve">, </w:t>
      </w:r>
      <w:r w:rsidR="00187121" w:rsidRPr="0034414D">
        <w:rPr>
          <w:rFonts w:ascii="Times New Roman" w:hAnsi="Times New Roman" w:cs="Times New Roman"/>
          <w:sz w:val="24"/>
          <w:szCs w:val="24"/>
        </w:rPr>
        <w:t>comprising</w:t>
      </w:r>
      <w:r w:rsidR="00187121">
        <w:rPr>
          <w:rFonts w:ascii="Times New Roman" w:hAnsi="Times New Roman" w:cs="Times New Roman"/>
          <w:sz w:val="24"/>
          <w:szCs w:val="24"/>
        </w:rPr>
        <w:t xml:space="preserve"> of</w:t>
      </w:r>
      <w:r w:rsidRPr="0034414D">
        <w:rPr>
          <w:rFonts w:ascii="Times New Roman" w:hAnsi="Times New Roman" w:cs="Times New Roman"/>
          <w:sz w:val="24"/>
          <w:szCs w:val="24"/>
        </w:rPr>
        <w:t xml:space="preserve"> 18-week </w:t>
      </w:r>
      <w:r w:rsidR="00187121" w:rsidRPr="00187121">
        <w:rPr>
          <w:rFonts w:ascii="Times New Roman" w:hAnsi="Times New Roman" w:cs="Times New Roman"/>
          <w:sz w:val="24"/>
          <w:szCs w:val="24"/>
        </w:rPr>
        <w:t xml:space="preserve">appointment </w:t>
      </w:r>
      <w:r w:rsidRPr="0034414D">
        <w:rPr>
          <w:rFonts w:ascii="Times New Roman" w:hAnsi="Times New Roman" w:cs="Times New Roman"/>
          <w:sz w:val="24"/>
          <w:szCs w:val="24"/>
        </w:rPr>
        <w:t xml:space="preserve">for treatment time, </w:t>
      </w:r>
      <w:r w:rsidR="00187121" w:rsidRPr="0034414D">
        <w:rPr>
          <w:rFonts w:ascii="Times New Roman" w:hAnsi="Times New Roman" w:cs="Times New Roman"/>
          <w:sz w:val="24"/>
          <w:szCs w:val="24"/>
        </w:rPr>
        <w:t>dropping</w:t>
      </w:r>
      <w:r w:rsidRPr="0034414D">
        <w:rPr>
          <w:rFonts w:ascii="Times New Roman" w:hAnsi="Times New Roman" w:cs="Times New Roman"/>
          <w:sz w:val="24"/>
          <w:szCs w:val="24"/>
        </w:rPr>
        <w:t xml:space="preserve"> hospital-acquired infections, </w:t>
      </w:r>
      <w:r w:rsidR="00E656D3">
        <w:rPr>
          <w:rFonts w:ascii="Times New Roman" w:hAnsi="Times New Roman" w:cs="Times New Roman"/>
          <w:sz w:val="24"/>
          <w:szCs w:val="24"/>
        </w:rPr>
        <w:t xml:space="preserve">and for patients admitted to Accident and Emergency departments there would be a no more than 4 hour </w:t>
      </w:r>
      <w:r w:rsidR="00E656D3">
        <w:rPr>
          <w:rFonts w:ascii="Times New Roman" w:hAnsi="Times New Roman" w:cs="Times New Roman"/>
          <w:sz w:val="24"/>
          <w:szCs w:val="24"/>
        </w:rPr>
        <w:t>waiting time</w:t>
      </w:r>
      <w:r w:rsidR="00E656D3">
        <w:rPr>
          <w:rFonts w:ascii="Times New Roman" w:hAnsi="Times New Roman" w:cs="Times New Roman"/>
          <w:sz w:val="24"/>
          <w:szCs w:val="24"/>
        </w:rPr>
        <w:t xml:space="preserve"> for treatment</w:t>
      </w:r>
      <w:r w:rsidRPr="0034414D">
        <w:rPr>
          <w:rFonts w:ascii="Times New Roman" w:hAnsi="Times New Roman" w:cs="Times New Roman"/>
          <w:sz w:val="24"/>
          <w:szCs w:val="24"/>
        </w:rPr>
        <w:t xml:space="preserve">, and the </w:t>
      </w:r>
      <w:r w:rsidR="00187121" w:rsidRPr="0034414D">
        <w:rPr>
          <w:rFonts w:ascii="Times New Roman" w:hAnsi="Times New Roman" w:cs="Times New Roman"/>
          <w:sz w:val="24"/>
          <w:szCs w:val="24"/>
        </w:rPr>
        <w:t>necessity</w:t>
      </w:r>
      <w:r w:rsidRPr="0034414D">
        <w:rPr>
          <w:rFonts w:ascii="Times New Roman" w:hAnsi="Times New Roman" w:cs="Times New Roman"/>
          <w:sz w:val="24"/>
          <w:szCs w:val="24"/>
        </w:rPr>
        <w:t xml:space="preserve"> to </w:t>
      </w:r>
      <w:r w:rsidR="00187121">
        <w:rPr>
          <w:rFonts w:ascii="Times New Roman" w:hAnsi="Times New Roman" w:cs="Times New Roman"/>
          <w:sz w:val="24"/>
          <w:szCs w:val="24"/>
        </w:rPr>
        <w:t>deliver</w:t>
      </w:r>
      <w:r w:rsidRPr="0034414D">
        <w:rPr>
          <w:rFonts w:ascii="Times New Roman" w:hAnsi="Times New Roman" w:cs="Times New Roman"/>
          <w:sz w:val="24"/>
          <w:szCs w:val="24"/>
        </w:rPr>
        <w:t xml:space="preserve"> </w:t>
      </w:r>
      <w:r w:rsidR="00187121" w:rsidRPr="0034414D">
        <w:rPr>
          <w:rFonts w:ascii="Times New Roman" w:hAnsi="Times New Roman" w:cs="Times New Roman"/>
          <w:sz w:val="24"/>
          <w:szCs w:val="24"/>
        </w:rPr>
        <w:t>unparalleled</w:t>
      </w:r>
      <w:r w:rsidRPr="0034414D">
        <w:rPr>
          <w:rFonts w:ascii="Times New Roman" w:hAnsi="Times New Roman" w:cs="Times New Roman"/>
          <w:sz w:val="24"/>
          <w:szCs w:val="24"/>
        </w:rPr>
        <w:t xml:space="preserve"> productivity </w:t>
      </w:r>
      <w:r w:rsidR="00187121" w:rsidRPr="0034414D">
        <w:rPr>
          <w:rFonts w:ascii="Times New Roman" w:hAnsi="Times New Roman" w:cs="Times New Roman"/>
          <w:sz w:val="24"/>
          <w:szCs w:val="24"/>
        </w:rPr>
        <w:t>developments</w:t>
      </w:r>
      <w:r w:rsidRPr="0034414D">
        <w:rPr>
          <w:rFonts w:ascii="Times New Roman" w:hAnsi="Times New Roman" w:cs="Times New Roman"/>
          <w:sz w:val="24"/>
          <w:szCs w:val="24"/>
        </w:rPr>
        <w:t xml:space="preserve">, as detailed in the King’s Fund(2012), are all </w:t>
      </w:r>
      <w:r w:rsidR="00187121">
        <w:rPr>
          <w:rFonts w:ascii="Times New Roman" w:hAnsi="Times New Roman" w:cs="Times New Roman"/>
          <w:sz w:val="24"/>
          <w:szCs w:val="24"/>
        </w:rPr>
        <w:t>pillars</w:t>
      </w:r>
      <w:r w:rsidRPr="0034414D">
        <w:rPr>
          <w:rFonts w:ascii="Times New Roman" w:hAnsi="Times New Roman" w:cs="Times New Roman"/>
          <w:sz w:val="24"/>
          <w:szCs w:val="24"/>
        </w:rPr>
        <w:t xml:space="preserve"> of organizational change.  Nursing </w:t>
      </w:r>
      <w:r w:rsidR="00187121" w:rsidRPr="00187121">
        <w:rPr>
          <w:rFonts w:ascii="Times New Roman" w:hAnsi="Times New Roman" w:cs="Times New Roman"/>
          <w:sz w:val="24"/>
          <w:szCs w:val="24"/>
        </w:rPr>
        <w:t xml:space="preserve">front-runners </w:t>
      </w:r>
      <w:r w:rsidRPr="0034414D">
        <w:rPr>
          <w:rFonts w:ascii="Times New Roman" w:hAnsi="Times New Roman" w:cs="Times New Roman"/>
          <w:sz w:val="24"/>
          <w:szCs w:val="24"/>
        </w:rPr>
        <w:t xml:space="preserve">play a </w:t>
      </w:r>
      <w:r w:rsidR="00187121" w:rsidRPr="0034414D">
        <w:rPr>
          <w:rFonts w:ascii="Times New Roman" w:hAnsi="Times New Roman" w:cs="Times New Roman"/>
          <w:sz w:val="24"/>
          <w:szCs w:val="24"/>
        </w:rPr>
        <w:t>crucial</w:t>
      </w:r>
      <w:r w:rsidRPr="0034414D">
        <w:rPr>
          <w:rFonts w:ascii="Times New Roman" w:hAnsi="Times New Roman" w:cs="Times New Roman"/>
          <w:sz w:val="24"/>
          <w:szCs w:val="24"/>
        </w:rPr>
        <w:t xml:space="preserve"> </w:t>
      </w:r>
      <w:r w:rsidR="00187121" w:rsidRPr="0034414D">
        <w:rPr>
          <w:rFonts w:ascii="Times New Roman" w:hAnsi="Times New Roman" w:cs="Times New Roman"/>
          <w:sz w:val="24"/>
          <w:szCs w:val="24"/>
        </w:rPr>
        <w:t>part</w:t>
      </w:r>
      <w:r w:rsidRPr="0034414D">
        <w:rPr>
          <w:rFonts w:ascii="Times New Roman" w:hAnsi="Times New Roman" w:cs="Times New Roman"/>
          <w:sz w:val="24"/>
          <w:szCs w:val="24"/>
        </w:rPr>
        <w:t xml:space="preserve"> as </w:t>
      </w:r>
      <w:r w:rsidR="00187121" w:rsidRPr="0034414D">
        <w:rPr>
          <w:rFonts w:ascii="Times New Roman" w:hAnsi="Times New Roman" w:cs="Times New Roman"/>
          <w:sz w:val="24"/>
          <w:szCs w:val="24"/>
        </w:rPr>
        <w:t>promoters</w:t>
      </w:r>
      <w:r w:rsidRPr="0034414D">
        <w:rPr>
          <w:rFonts w:ascii="Times New Roman" w:hAnsi="Times New Roman" w:cs="Times New Roman"/>
          <w:sz w:val="24"/>
          <w:szCs w:val="24"/>
        </w:rPr>
        <w:t xml:space="preserve"> for patients and their </w:t>
      </w:r>
      <w:r w:rsidR="00187121" w:rsidRPr="0034414D">
        <w:rPr>
          <w:rFonts w:ascii="Times New Roman" w:hAnsi="Times New Roman" w:cs="Times New Roman"/>
          <w:sz w:val="24"/>
          <w:szCs w:val="24"/>
        </w:rPr>
        <w:t>occupation</w:t>
      </w:r>
      <w:r w:rsidRPr="0034414D">
        <w:rPr>
          <w:rFonts w:ascii="Times New Roman" w:hAnsi="Times New Roman" w:cs="Times New Roman"/>
          <w:sz w:val="24"/>
          <w:szCs w:val="24"/>
        </w:rPr>
        <w:t xml:space="preserve"> as Thorpe and Loo(2003) and Bolton(2003) agree, and in fact, the Department of Health(DOH)(2010) requires that nursing </w:t>
      </w:r>
      <w:r w:rsidR="00A55BA5" w:rsidRPr="0034414D">
        <w:rPr>
          <w:rFonts w:ascii="Times New Roman" w:hAnsi="Times New Roman" w:cs="Times New Roman"/>
          <w:sz w:val="24"/>
          <w:szCs w:val="24"/>
        </w:rPr>
        <w:t>managers</w:t>
      </w:r>
      <w:r w:rsidRPr="0034414D">
        <w:rPr>
          <w:rFonts w:ascii="Times New Roman" w:hAnsi="Times New Roman" w:cs="Times New Roman"/>
          <w:sz w:val="24"/>
          <w:szCs w:val="24"/>
        </w:rPr>
        <w:t xml:space="preserve"> ensure that their </w:t>
      </w:r>
      <w:r w:rsidR="00A55BA5">
        <w:rPr>
          <w:rFonts w:ascii="Times New Roman" w:hAnsi="Times New Roman" w:cs="Times New Roman"/>
          <w:sz w:val="24"/>
          <w:szCs w:val="24"/>
        </w:rPr>
        <w:t>departments</w:t>
      </w:r>
      <w:r w:rsidRPr="0034414D">
        <w:rPr>
          <w:rFonts w:ascii="Times New Roman" w:hAnsi="Times New Roman" w:cs="Times New Roman"/>
          <w:sz w:val="24"/>
          <w:szCs w:val="24"/>
        </w:rPr>
        <w:t xml:space="preserve"> </w:t>
      </w:r>
      <w:r w:rsidR="00A55BA5">
        <w:rPr>
          <w:rFonts w:ascii="Times New Roman" w:hAnsi="Times New Roman" w:cs="Times New Roman"/>
          <w:sz w:val="24"/>
          <w:szCs w:val="24"/>
        </w:rPr>
        <w:t>offer</w:t>
      </w:r>
      <w:r w:rsidRPr="0034414D">
        <w:rPr>
          <w:rFonts w:ascii="Times New Roman" w:hAnsi="Times New Roman" w:cs="Times New Roman"/>
          <w:sz w:val="24"/>
          <w:szCs w:val="24"/>
        </w:rPr>
        <w:t xml:space="preserve"> quality care and that, as board members, they are responsible for determining the </w:t>
      </w:r>
      <w:r w:rsidR="00187121" w:rsidRPr="0034414D">
        <w:rPr>
          <w:rFonts w:ascii="Times New Roman" w:hAnsi="Times New Roman" w:cs="Times New Roman"/>
          <w:sz w:val="24"/>
          <w:szCs w:val="24"/>
        </w:rPr>
        <w:t>outline</w:t>
      </w:r>
      <w:r w:rsidRPr="0034414D">
        <w:rPr>
          <w:rFonts w:ascii="Times New Roman" w:hAnsi="Times New Roman" w:cs="Times New Roman"/>
          <w:sz w:val="24"/>
          <w:szCs w:val="24"/>
        </w:rPr>
        <w:t xml:space="preserve"> and </w:t>
      </w:r>
      <w:r w:rsidR="00187121" w:rsidRPr="0034414D">
        <w:rPr>
          <w:rFonts w:ascii="Times New Roman" w:hAnsi="Times New Roman" w:cs="Times New Roman"/>
          <w:sz w:val="24"/>
          <w:szCs w:val="24"/>
        </w:rPr>
        <w:t>extent</w:t>
      </w:r>
      <w:r w:rsidRPr="0034414D">
        <w:rPr>
          <w:rFonts w:ascii="Times New Roman" w:hAnsi="Times New Roman" w:cs="Times New Roman"/>
          <w:sz w:val="24"/>
          <w:szCs w:val="24"/>
        </w:rPr>
        <w:t xml:space="preserve"> of the nursing </w:t>
      </w:r>
      <w:r w:rsidR="00187121" w:rsidRPr="0034414D">
        <w:rPr>
          <w:rFonts w:ascii="Times New Roman" w:hAnsi="Times New Roman" w:cs="Times New Roman"/>
          <w:sz w:val="24"/>
          <w:szCs w:val="24"/>
        </w:rPr>
        <w:t>labour force</w:t>
      </w:r>
      <w:r w:rsidRPr="0034414D">
        <w:rPr>
          <w:rFonts w:ascii="Times New Roman" w:hAnsi="Times New Roman" w:cs="Times New Roman"/>
          <w:sz w:val="24"/>
          <w:szCs w:val="24"/>
        </w:rPr>
        <w:t xml:space="preserve">.  </w:t>
      </w:r>
      <w:r w:rsidR="004F1934" w:rsidRPr="0034414D">
        <w:rPr>
          <w:rFonts w:ascii="Times New Roman" w:hAnsi="Times New Roman" w:cs="Times New Roman"/>
          <w:sz w:val="24"/>
          <w:szCs w:val="24"/>
        </w:rPr>
        <w:t xml:space="preserve">Shanley(2007) asserts that as hospitals strive to </w:t>
      </w:r>
      <w:r w:rsidR="00A55BA5" w:rsidRPr="00A55BA5">
        <w:rPr>
          <w:rFonts w:ascii="Times New Roman" w:hAnsi="Times New Roman" w:cs="Times New Roman"/>
          <w:sz w:val="24"/>
          <w:szCs w:val="24"/>
        </w:rPr>
        <w:t>sustain</w:t>
      </w:r>
      <w:r w:rsidR="00A55BA5">
        <w:rPr>
          <w:rFonts w:ascii="Times New Roman" w:hAnsi="Times New Roman" w:cs="Times New Roman"/>
          <w:sz w:val="24"/>
          <w:szCs w:val="24"/>
        </w:rPr>
        <w:t xml:space="preserve"> </w:t>
      </w:r>
      <w:r w:rsidR="004F1934" w:rsidRPr="0034414D">
        <w:rPr>
          <w:rFonts w:ascii="Times New Roman" w:hAnsi="Times New Roman" w:cs="Times New Roman"/>
          <w:sz w:val="24"/>
          <w:szCs w:val="24"/>
        </w:rPr>
        <w:t xml:space="preserve">the </w:t>
      </w:r>
      <w:r w:rsidR="00A55BA5" w:rsidRPr="0034414D">
        <w:rPr>
          <w:rFonts w:ascii="Times New Roman" w:hAnsi="Times New Roman" w:cs="Times New Roman"/>
          <w:sz w:val="24"/>
          <w:szCs w:val="24"/>
        </w:rPr>
        <w:t>need</w:t>
      </w:r>
      <w:r w:rsidR="004F1934" w:rsidRPr="0034414D">
        <w:rPr>
          <w:rFonts w:ascii="Times New Roman" w:hAnsi="Times New Roman" w:cs="Times New Roman"/>
          <w:sz w:val="24"/>
          <w:szCs w:val="24"/>
        </w:rPr>
        <w:t xml:space="preserve"> for accessible, cost-effective, and high-quality health care, the active participation of nurses as members of leadership teams is critical.</w:t>
      </w:r>
      <w:r w:rsidR="004F1934">
        <w:rPr>
          <w:rFonts w:ascii="Times New Roman" w:hAnsi="Times New Roman" w:cs="Times New Roman"/>
          <w:sz w:val="24"/>
          <w:szCs w:val="24"/>
        </w:rPr>
        <w:t xml:space="preserve">  </w:t>
      </w:r>
      <w:r w:rsidR="002636B3" w:rsidRPr="0034414D">
        <w:rPr>
          <w:rFonts w:ascii="Times New Roman" w:hAnsi="Times New Roman" w:cs="Times New Roman"/>
          <w:sz w:val="24"/>
          <w:szCs w:val="24"/>
        </w:rPr>
        <w:t>Subsequently</w:t>
      </w:r>
      <w:r w:rsidRPr="0034414D">
        <w:rPr>
          <w:rFonts w:ascii="Times New Roman" w:hAnsi="Times New Roman" w:cs="Times New Roman"/>
          <w:sz w:val="24"/>
          <w:szCs w:val="24"/>
        </w:rPr>
        <w:t xml:space="preserve">, as per Salmela et al.(2011), new </w:t>
      </w:r>
      <w:r w:rsidR="002636B3" w:rsidRPr="0034414D">
        <w:rPr>
          <w:rFonts w:ascii="Times New Roman" w:hAnsi="Times New Roman" w:cs="Times New Roman"/>
          <w:sz w:val="24"/>
          <w:szCs w:val="24"/>
        </w:rPr>
        <w:t>pressures</w:t>
      </w:r>
      <w:r w:rsidRPr="0034414D">
        <w:rPr>
          <w:rFonts w:ascii="Times New Roman" w:hAnsi="Times New Roman" w:cs="Times New Roman"/>
          <w:sz w:val="24"/>
          <w:szCs w:val="24"/>
        </w:rPr>
        <w:t xml:space="preserve"> are being placed on nurses as change representatives, as they must not only provide high-quality care and be able to lead change but also address budget, efficiency, and staffing issues.  As nurses take on increasingly complex and demanding roles, Jasper &amp; Crossan(2012) display that it is </w:t>
      </w:r>
      <w:r w:rsidR="002636B3" w:rsidRPr="0034414D">
        <w:rPr>
          <w:rFonts w:ascii="Times New Roman" w:hAnsi="Times New Roman" w:cs="Times New Roman"/>
          <w:sz w:val="24"/>
          <w:szCs w:val="24"/>
        </w:rPr>
        <w:t>significant</w:t>
      </w:r>
      <w:r w:rsidRPr="0034414D">
        <w:rPr>
          <w:rFonts w:ascii="Times New Roman" w:hAnsi="Times New Roman" w:cs="Times New Roman"/>
          <w:sz w:val="24"/>
          <w:szCs w:val="24"/>
        </w:rPr>
        <w:t xml:space="preserve"> to </w:t>
      </w:r>
      <w:r w:rsidR="002636B3" w:rsidRPr="0034414D">
        <w:rPr>
          <w:rFonts w:ascii="Times New Roman" w:hAnsi="Times New Roman" w:cs="Times New Roman"/>
          <w:sz w:val="24"/>
          <w:szCs w:val="24"/>
        </w:rPr>
        <w:t>inspect</w:t>
      </w:r>
      <w:r w:rsidRPr="0034414D">
        <w:rPr>
          <w:rFonts w:ascii="Times New Roman" w:hAnsi="Times New Roman" w:cs="Times New Roman"/>
          <w:sz w:val="24"/>
          <w:szCs w:val="24"/>
        </w:rPr>
        <w:t xml:space="preserve"> the </w:t>
      </w:r>
      <w:r w:rsidR="002636B3" w:rsidRPr="0034414D">
        <w:rPr>
          <w:rFonts w:ascii="Times New Roman" w:hAnsi="Times New Roman" w:cs="Times New Roman"/>
          <w:sz w:val="24"/>
          <w:szCs w:val="24"/>
        </w:rPr>
        <w:t>apprehensions</w:t>
      </w:r>
      <w:r w:rsidRPr="0034414D">
        <w:rPr>
          <w:rFonts w:ascii="Times New Roman" w:hAnsi="Times New Roman" w:cs="Times New Roman"/>
          <w:sz w:val="24"/>
          <w:szCs w:val="24"/>
        </w:rPr>
        <w:t xml:space="preserve">, stresses, and </w:t>
      </w:r>
      <w:r w:rsidR="002636B3" w:rsidRPr="0034414D">
        <w:rPr>
          <w:rFonts w:ascii="Times New Roman" w:hAnsi="Times New Roman" w:cs="Times New Roman"/>
          <w:sz w:val="24"/>
          <w:szCs w:val="24"/>
        </w:rPr>
        <w:t>tasks</w:t>
      </w:r>
      <w:r w:rsidRPr="0034414D">
        <w:rPr>
          <w:rFonts w:ascii="Times New Roman" w:hAnsi="Times New Roman" w:cs="Times New Roman"/>
          <w:sz w:val="24"/>
          <w:szCs w:val="24"/>
        </w:rPr>
        <w:t xml:space="preserve"> they </w:t>
      </w:r>
      <w:r w:rsidR="00A55BA5">
        <w:rPr>
          <w:rFonts w:ascii="Times New Roman" w:hAnsi="Times New Roman" w:cs="Times New Roman"/>
          <w:sz w:val="24"/>
          <w:szCs w:val="24"/>
        </w:rPr>
        <w:t xml:space="preserve">encounter </w:t>
      </w:r>
      <w:r w:rsidRPr="0034414D">
        <w:rPr>
          <w:rFonts w:ascii="Times New Roman" w:hAnsi="Times New Roman" w:cs="Times New Roman"/>
          <w:sz w:val="24"/>
          <w:szCs w:val="24"/>
        </w:rPr>
        <w:t xml:space="preserve">to better </w:t>
      </w:r>
      <w:r w:rsidR="002636B3" w:rsidRPr="0034414D">
        <w:rPr>
          <w:rFonts w:ascii="Times New Roman" w:hAnsi="Times New Roman" w:cs="Times New Roman"/>
          <w:sz w:val="24"/>
          <w:szCs w:val="24"/>
        </w:rPr>
        <w:t>recognise</w:t>
      </w:r>
      <w:r w:rsidRPr="0034414D">
        <w:rPr>
          <w:rFonts w:ascii="Times New Roman" w:hAnsi="Times New Roman" w:cs="Times New Roman"/>
          <w:sz w:val="24"/>
          <w:szCs w:val="24"/>
        </w:rPr>
        <w:t xml:space="preserve"> their </w:t>
      </w:r>
      <w:r w:rsidR="00A55BA5" w:rsidRPr="0034414D">
        <w:rPr>
          <w:rFonts w:ascii="Times New Roman" w:hAnsi="Times New Roman" w:cs="Times New Roman"/>
          <w:sz w:val="24"/>
          <w:szCs w:val="24"/>
        </w:rPr>
        <w:t>position</w:t>
      </w:r>
      <w:r w:rsidRPr="0034414D">
        <w:rPr>
          <w:rFonts w:ascii="Times New Roman" w:hAnsi="Times New Roman" w:cs="Times New Roman"/>
          <w:sz w:val="24"/>
          <w:szCs w:val="24"/>
        </w:rPr>
        <w:t xml:space="preserve"> in times of </w:t>
      </w:r>
      <w:r w:rsidR="002636B3" w:rsidRPr="0034414D">
        <w:rPr>
          <w:rFonts w:ascii="Times New Roman" w:hAnsi="Times New Roman" w:cs="Times New Roman"/>
          <w:sz w:val="24"/>
          <w:szCs w:val="24"/>
        </w:rPr>
        <w:t>transformation</w:t>
      </w:r>
      <w:r w:rsidRPr="0034414D">
        <w:rPr>
          <w:rFonts w:ascii="Times New Roman" w:hAnsi="Times New Roman" w:cs="Times New Roman"/>
          <w:sz w:val="24"/>
          <w:szCs w:val="24"/>
        </w:rPr>
        <w:t xml:space="preserve">, and is presented further in works of literature by many more authors.  </w:t>
      </w:r>
    </w:p>
    <w:p w14:paraId="21E5F4E9" w14:textId="2EA12EE2"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b/>
        <w:t xml:space="preserve">Carney(2009) researched that </w:t>
      </w:r>
      <w:r w:rsidR="004F1934" w:rsidRPr="0034414D">
        <w:rPr>
          <w:rFonts w:ascii="Times New Roman" w:hAnsi="Times New Roman" w:cs="Times New Roman"/>
          <w:sz w:val="24"/>
          <w:szCs w:val="24"/>
        </w:rPr>
        <w:t>considerably</w:t>
      </w:r>
      <w:r w:rsidRPr="0034414D">
        <w:rPr>
          <w:rFonts w:ascii="Times New Roman" w:hAnsi="Times New Roman" w:cs="Times New Roman"/>
          <w:sz w:val="24"/>
          <w:szCs w:val="24"/>
        </w:rPr>
        <w:t xml:space="preserve"> of the </w:t>
      </w:r>
      <w:r w:rsidR="004F1934" w:rsidRPr="0034414D">
        <w:rPr>
          <w:rFonts w:ascii="Times New Roman" w:hAnsi="Times New Roman" w:cs="Times New Roman"/>
          <w:sz w:val="24"/>
          <w:szCs w:val="24"/>
        </w:rPr>
        <w:t>works</w:t>
      </w:r>
      <w:r w:rsidRPr="0034414D">
        <w:rPr>
          <w:rFonts w:ascii="Times New Roman" w:hAnsi="Times New Roman" w:cs="Times New Roman"/>
          <w:sz w:val="24"/>
          <w:szCs w:val="24"/>
        </w:rPr>
        <w:t xml:space="preserve"> investigating nurses experiences of change fixated on mid-level staff, for </w:t>
      </w:r>
      <w:r w:rsidR="00E41F64" w:rsidRPr="0034414D">
        <w:rPr>
          <w:rFonts w:ascii="Times New Roman" w:hAnsi="Times New Roman" w:cs="Times New Roman"/>
          <w:sz w:val="24"/>
          <w:szCs w:val="24"/>
        </w:rPr>
        <w:t>instance</w:t>
      </w:r>
      <w:r w:rsidRPr="0034414D">
        <w:rPr>
          <w:rFonts w:ascii="Times New Roman" w:hAnsi="Times New Roman" w:cs="Times New Roman"/>
          <w:sz w:val="24"/>
          <w:szCs w:val="24"/>
        </w:rPr>
        <w:t xml:space="preserve">, their </w:t>
      </w:r>
      <w:r w:rsidR="004F1934" w:rsidRPr="0034414D">
        <w:rPr>
          <w:rFonts w:ascii="Times New Roman" w:hAnsi="Times New Roman" w:cs="Times New Roman"/>
          <w:sz w:val="24"/>
          <w:szCs w:val="24"/>
        </w:rPr>
        <w:t>part</w:t>
      </w:r>
      <w:r w:rsidRPr="0034414D">
        <w:rPr>
          <w:rFonts w:ascii="Times New Roman" w:hAnsi="Times New Roman" w:cs="Times New Roman"/>
          <w:sz w:val="24"/>
          <w:szCs w:val="24"/>
        </w:rPr>
        <w:t xml:space="preserve"> as “knowledge brokers,” observed by Burgess and Currie(2013), has been found that ward managers</w:t>
      </w:r>
      <w:r w:rsidR="00A55BA5">
        <w:rPr>
          <w:rFonts w:ascii="Times New Roman" w:hAnsi="Times New Roman" w:cs="Times New Roman"/>
          <w:sz w:val="24"/>
          <w:szCs w:val="24"/>
        </w:rPr>
        <w:t xml:space="preserve"> and </w:t>
      </w:r>
      <w:r w:rsidRPr="0034414D">
        <w:rPr>
          <w:rFonts w:ascii="Times New Roman" w:hAnsi="Times New Roman" w:cs="Times New Roman"/>
          <w:sz w:val="24"/>
          <w:szCs w:val="24"/>
        </w:rPr>
        <w:t xml:space="preserve">ward nurses, </w:t>
      </w:r>
      <w:r w:rsidR="00A55BA5">
        <w:rPr>
          <w:rFonts w:ascii="Times New Roman" w:hAnsi="Times New Roman" w:cs="Times New Roman"/>
          <w:sz w:val="24"/>
          <w:szCs w:val="24"/>
        </w:rPr>
        <w:t>specifically</w:t>
      </w:r>
      <w:r w:rsidRPr="0034414D">
        <w:rPr>
          <w:rFonts w:ascii="Times New Roman" w:hAnsi="Times New Roman" w:cs="Times New Roman"/>
          <w:sz w:val="24"/>
          <w:szCs w:val="24"/>
        </w:rPr>
        <w:t xml:space="preserve">, </w:t>
      </w:r>
      <w:r w:rsidR="00A55BA5">
        <w:rPr>
          <w:rFonts w:ascii="Times New Roman" w:hAnsi="Times New Roman" w:cs="Times New Roman"/>
          <w:sz w:val="24"/>
          <w:szCs w:val="24"/>
        </w:rPr>
        <w:t>aid</w:t>
      </w:r>
      <w:r w:rsidRPr="0034414D">
        <w:rPr>
          <w:rFonts w:ascii="Times New Roman" w:hAnsi="Times New Roman" w:cs="Times New Roman"/>
          <w:sz w:val="24"/>
          <w:szCs w:val="24"/>
        </w:rPr>
        <w:t xml:space="preserve"> to the </w:t>
      </w:r>
      <w:r w:rsidR="00A55BA5" w:rsidRPr="00A55BA5">
        <w:rPr>
          <w:rFonts w:ascii="Times New Roman" w:hAnsi="Times New Roman" w:cs="Times New Roman"/>
          <w:sz w:val="24"/>
          <w:szCs w:val="24"/>
        </w:rPr>
        <w:t>regulation</w:t>
      </w:r>
      <w:r w:rsidR="00A55BA5">
        <w:rPr>
          <w:rFonts w:ascii="Times New Roman" w:hAnsi="Times New Roman" w:cs="Times New Roman"/>
          <w:sz w:val="24"/>
          <w:szCs w:val="24"/>
        </w:rPr>
        <w:t xml:space="preserve"> </w:t>
      </w:r>
      <w:r w:rsidRPr="0034414D">
        <w:rPr>
          <w:rFonts w:ascii="Times New Roman" w:hAnsi="Times New Roman" w:cs="Times New Roman"/>
          <w:sz w:val="24"/>
          <w:szCs w:val="24"/>
        </w:rPr>
        <w:t xml:space="preserve">of hospitals and have a certain </w:t>
      </w:r>
      <w:r w:rsidR="00A55BA5" w:rsidRPr="0034414D">
        <w:rPr>
          <w:rFonts w:ascii="Times New Roman" w:hAnsi="Times New Roman" w:cs="Times New Roman"/>
          <w:sz w:val="24"/>
          <w:szCs w:val="24"/>
        </w:rPr>
        <w:t>tactical</w:t>
      </w:r>
      <w:r w:rsidRPr="0034414D">
        <w:rPr>
          <w:rFonts w:ascii="Times New Roman" w:hAnsi="Times New Roman" w:cs="Times New Roman"/>
          <w:sz w:val="24"/>
          <w:szCs w:val="24"/>
        </w:rPr>
        <w:t xml:space="preserve"> </w:t>
      </w:r>
      <w:r w:rsidR="00A55BA5" w:rsidRPr="0034414D">
        <w:rPr>
          <w:rFonts w:ascii="Times New Roman" w:hAnsi="Times New Roman" w:cs="Times New Roman"/>
          <w:sz w:val="24"/>
          <w:szCs w:val="24"/>
        </w:rPr>
        <w:t>effect</w:t>
      </w:r>
      <w:r w:rsidRPr="0034414D">
        <w:rPr>
          <w:rFonts w:ascii="Times New Roman" w:hAnsi="Times New Roman" w:cs="Times New Roman"/>
          <w:sz w:val="24"/>
          <w:szCs w:val="24"/>
        </w:rPr>
        <w:t xml:space="preserve">.  The ward nurse's role as leader has been recognized for </w:t>
      </w:r>
      <w:r w:rsidR="00E41F64" w:rsidRPr="0034414D">
        <w:rPr>
          <w:rFonts w:ascii="Times New Roman" w:hAnsi="Times New Roman" w:cs="Times New Roman"/>
          <w:sz w:val="24"/>
          <w:szCs w:val="24"/>
        </w:rPr>
        <w:t>several</w:t>
      </w:r>
      <w:r w:rsidRPr="0034414D">
        <w:rPr>
          <w:rFonts w:ascii="Times New Roman" w:hAnsi="Times New Roman" w:cs="Times New Roman"/>
          <w:sz w:val="24"/>
          <w:szCs w:val="24"/>
        </w:rPr>
        <w:t xml:space="preserve"> years as </w:t>
      </w:r>
      <w:r w:rsidR="00E41F64" w:rsidRPr="0034414D">
        <w:rPr>
          <w:rFonts w:ascii="Times New Roman" w:hAnsi="Times New Roman" w:cs="Times New Roman"/>
          <w:sz w:val="24"/>
          <w:szCs w:val="24"/>
        </w:rPr>
        <w:t>fundamental</w:t>
      </w:r>
      <w:r w:rsidRPr="0034414D">
        <w:rPr>
          <w:rFonts w:ascii="Times New Roman" w:hAnsi="Times New Roman" w:cs="Times New Roman"/>
          <w:sz w:val="24"/>
          <w:szCs w:val="24"/>
        </w:rPr>
        <w:t xml:space="preserve"> to the quality of patient care and the </w:t>
      </w:r>
      <w:r w:rsidR="00E41F64" w:rsidRPr="0034414D">
        <w:rPr>
          <w:rFonts w:ascii="Times New Roman" w:hAnsi="Times New Roman" w:cs="Times New Roman"/>
          <w:sz w:val="24"/>
          <w:szCs w:val="24"/>
        </w:rPr>
        <w:t>point</w:t>
      </w:r>
      <w:r w:rsidRPr="0034414D">
        <w:rPr>
          <w:rFonts w:ascii="Times New Roman" w:hAnsi="Times New Roman" w:cs="Times New Roman"/>
          <w:sz w:val="24"/>
          <w:szCs w:val="24"/>
        </w:rPr>
        <w:t xml:space="preserve"> to which </w:t>
      </w:r>
      <w:r w:rsidR="00E41F64" w:rsidRPr="00E41F64">
        <w:rPr>
          <w:rFonts w:ascii="Times New Roman" w:hAnsi="Times New Roman" w:cs="Times New Roman"/>
          <w:sz w:val="24"/>
          <w:szCs w:val="24"/>
        </w:rPr>
        <w:t xml:space="preserve">workers </w:t>
      </w:r>
      <w:r w:rsidRPr="0034414D">
        <w:rPr>
          <w:rFonts w:ascii="Times New Roman" w:hAnsi="Times New Roman" w:cs="Times New Roman"/>
          <w:sz w:val="24"/>
          <w:szCs w:val="24"/>
        </w:rPr>
        <w:t xml:space="preserve">feel </w:t>
      </w:r>
      <w:r w:rsidR="00E41F64" w:rsidRPr="00E41F64">
        <w:rPr>
          <w:rFonts w:ascii="Times New Roman" w:hAnsi="Times New Roman" w:cs="Times New Roman"/>
          <w:sz w:val="24"/>
          <w:szCs w:val="24"/>
        </w:rPr>
        <w:t xml:space="preserve">sustained </w:t>
      </w:r>
      <w:r w:rsidRPr="0034414D">
        <w:rPr>
          <w:rFonts w:ascii="Times New Roman" w:hAnsi="Times New Roman" w:cs="Times New Roman"/>
          <w:sz w:val="24"/>
          <w:szCs w:val="24"/>
        </w:rPr>
        <w:t xml:space="preserve">as team </w:t>
      </w:r>
      <w:r w:rsidR="00E41F64" w:rsidRPr="0034414D">
        <w:rPr>
          <w:rFonts w:ascii="Times New Roman" w:hAnsi="Times New Roman" w:cs="Times New Roman"/>
          <w:sz w:val="24"/>
          <w:szCs w:val="24"/>
        </w:rPr>
        <w:t>elements</w:t>
      </w:r>
      <w:r w:rsidRPr="0034414D">
        <w:rPr>
          <w:rFonts w:ascii="Times New Roman" w:hAnsi="Times New Roman" w:cs="Times New Roman"/>
          <w:sz w:val="24"/>
          <w:szCs w:val="24"/>
        </w:rPr>
        <w:t xml:space="preserve"> as Cummings et al.(2010),  Fretwell(1983), Fretwell(1985), Laschinger et al.(2011) and McSherry et al.(2012) all agree.  Sometimes </w:t>
      </w:r>
      <w:r w:rsidR="004F1934" w:rsidRPr="0034414D">
        <w:rPr>
          <w:rFonts w:ascii="Times New Roman" w:hAnsi="Times New Roman" w:cs="Times New Roman"/>
          <w:sz w:val="24"/>
          <w:szCs w:val="24"/>
        </w:rPr>
        <w:t>diverse</w:t>
      </w:r>
      <w:r w:rsidRPr="0034414D">
        <w:rPr>
          <w:rFonts w:ascii="Times New Roman" w:hAnsi="Times New Roman" w:cs="Times New Roman"/>
          <w:sz w:val="24"/>
          <w:szCs w:val="24"/>
        </w:rPr>
        <w:t xml:space="preserve"> </w:t>
      </w:r>
      <w:r w:rsidR="004F1934" w:rsidRPr="0034414D">
        <w:rPr>
          <w:rFonts w:ascii="Times New Roman" w:hAnsi="Times New Roman" w:cs="Times New Roman"/>
          <w:sz w:val="24"/>
          <w:szCs w:val="24"/>
        </w:rPr>
        <w:t>groupings</w:t>
      </w:r>
      <w:r w:rsidRPr="0034414D">
        <w:rPr>
          <w:rFonts w:ascii="Times New Roman" w:hAnsi="Times New Roman" w:cs="Times New Roman"/>
          <w:sz w:val="24"/>
          <w:szCs w:val="24"/>
        </w:rPr>
        <w:t xml:space="preserve"> are used for such roles, for example, Boyal and Hewison(2016) are not using the term "ward nurse" but rather refer to a registered nurse who practices outside the scope of duties and is responsible for providing care to a specific team or group assists in an acute care </w:t>
      </w:r>
      <w:r w:rsidR="00E41F64" w:rsidRPr="0034414D">
        <w:rPr>
          <w:rFonts w:ascii="Times New Roman" w:hAnsi="Times New Roman" w:cs="Times New Roman"/>
          <w:sz w:val="24"/>
          <w:szCs w:val="24"/>
        </w:rPr>
        <w:t>group</w:t>
      </w:r>
      <w:r w:rsidRPr="0034414D">
        <w:rPr>
          <w:rFonts w:ascii="Times New Roman" w:hAnsi="Times New Roman" w:cs="Times New Roman"/>
          <w:sz w:val="24"/>
          <w:szCs w:val="24"/>
        </w:rPr>
        <w:t xml:space="preserve">, </w:t>
      </w:r>
      <w:r w:rsidR="00E41F64" w:rsidRPr="0034414D">
        <w:rPr>
          <w:rFonts w:ascii="Times New Roman" w:hAnsi="Times New Roman" w:cs="Times New Roman"/>
          <w:sz w:val="24"/>
          <w:szCs w:val="24"/>
        </w:rPr>
        <w:t>working</w:t>
      </w:r>
      <w:r w:rsidRPr="0034414D">
        <w:rPr>
          <w:rFonts w:ascii="Times New Roman" w:hAnsi="Times New Roman" w:cs="Times New Roman"/>
          <w:sz w:val="24"/>
          <w:szCs w:val="24"/>
        </w:rPr>
        <w:t xml:space="preserve"> in a first level </w:t>
      </w:r>
      <w:r w:rsidR="00E41F64" w:rsidRPr="0034414D">
        <w:rPr>
          <w:rFonts w:ascii="Times New Roman" w:hAnsi="Times New Roman" w:cs="Times New Roman"/>
          <w:sz w:val="24"/>
          <w:szCs w:val="24"/>
        </w:rPr>
        <w:t>administration</w:t>
      </w:r>
      <w:r w:rsidRPr="0034414D">
        <w:rPr>
          <w:rFonts w:ascii="Times New Roman" w:hAnsi="Times New Roman" w:cs="Times New Roman"/>
          <w:sz w:val="24"/>
          <w:szCs w:val="24"/>
        </w:rPr>
        <w:t xml:space="preserve"> </w:t>
      </w:r>
      <w:r w:rsidR="00E41F64" w:rsidRPr="0034414D">
        <w:rPr>
          <w:rFonts w:ascii="Times New Roman" w:hAnsi="Times New Roman" w:cs="Times New Roman"/>
          <w:sz w:val="24"/>
          <w:szCs w:val="24"/>
        </w:rPr>
        <w:t>situation</w:t>
      </w:r>
      <w:r w:rsidRPr="0034414D">
        <w:rPr>
          <w:rFonts w:ascii="Times New Roman" w:hAnsi="Times New Roman" w:cs="Times New Roman"/>
          <w:sz w:val="24"/>
          <w:szCs w:val="24"/>
        </w:rPr>
        <w:t xml:space="preserve">, </w:t>
      </w:r>
      <w:r w:rsidR="004F1934" w:rsidRPr="0034414D">
        <w:rPr>
          <w:rFonts w:ascii="Times New Roman" w:hAnsi="Times New Roman" w:cs="Times New Roman"/>
          <w:sz w:val="24"/>
          <w:szCs w:val="24"/>
        </w:rPr>
        <w:t>liable</w:t>
      </w:r>
      <w:r w:rsidRPr="0034414D">
        <w:rPr>
          <w:rFonts w:ascii="Times New Roman" w:hAnsi="Times New Roman" w:cs="Times New Roman"/>
          <w:sz w:val="24"/>
          <w:szCs w:val="24"/>
        </w:rPr>
        <w:t xml:space="preserve"> to a general </w:t>
      </w:r>
      <w:r w:rsidR="004F1934" w:rsidRPr="0034414D">
        <w:rPr>
          <w:rFonts w:ascii="Times New Roman" w:hAnsi="Times New Roman" w:cs="Times New Roman"/>
          <w:sz w:val="24"/>
          <w:szCs w:val="24"/>
        </w:rPr>
        <w:t>executive</w:t>
      </w:r>
      <w:r w:rsidRPr="0034414D">
        <w:rPr>
          <w:rFonts w:ascii="Times New Roman" w:hAnsi="Times New Roman" w:cs="Times New Roman"/>
          <w:sz w:val="24"/>
          <w:szCs w:val="24"/>
        </w:rPr>
        <w:t xml:space="preserve"> or </w:t>
      </w:r>
      <w:r w:rsidR="004F1934" w:rsidRPr="0034414D">
        <w:rPr>
          <w:rFonts w:ascii="Times New Roman" w:hAnsi="Times New Roman" w:cs="Times New Roman"/>
          <w:sz w:val="24"/>
          <w:szCs w:val="24"/>
        </w:rPr>
        <w:t>manager</w:t>
      </w:r>
      <w:r w:rsidRPr="0034414D">
        <w:rPr>
          <w:rFonts w:ascii="Times New Roman" w:hAnsi="Times New Roman" w:cs="Times New Roman"/>
          <w:sz w:val="24"/>
          <w:szCs w:val="24"/>
        </w:rPr>
        <w:t xml:space="preserve">.  </w:t>
      </w:r>
      <w:r w:rsidR="004F1934" w:rsidRPr="0034414D">
        <w:rPr>
          <w:rFonts w:ascii="Times New Roman" w:hAnsi="Times New Roman" w:cs="Times New Roman"/>
          <w:sz w:val="24"/>
          <w:szCs w:val="24"/>
        </w:rPr>
        <w:t>Even though</w:t>
      </w:r>
      <w:r w:rsidRPr="0034414D">
        <w:rPr>
          <w:rFonts w:ascii="Times New Roman" w:hAnsi="Times New Roman" w:cs="Times New Roman"/>
          <w:sz w:val="24"/>
          <w:szCs w:val="24"/>
        </w:rPr>
        <w:t xml:space="preserve"> Allen(2014, </w:t>
      </w:r>
      <w:r w:rsidRPr="0034414D">
        <w:rPr>
          <w:rFonts w:ascii="Times New Roman" w:hAnsi="Times New Roman" w:cs="Times New Roman"/>
          <w:sz w:val="24"/>
          <w:szCs w:val="24"/>
        </w:rPr>
        <w:lastRenderedPageBreak/>
        <w:t xml:space="preserve">2015) reached </w:t>
      </w:r>
      <w:r w:rsidR="00E41F64" w:rsidRPr="0034414D">
        <w:rPr>
          <w:rFonts w:ascii="Times New Roman" w:hAnsi="Times New Roman" w:cs="Times New Roman"/>
          <w:sz w:val="24"/>
          <w:szCs w:val="24"/>
        </w:rPr>
        <w:t>comparable</w:t>
      </w:r>
      <w:r w:rsidRPr="0034414D">
        <w:rPr>
          <w:rFonts w:ascii="Times New Roman" w:hAnsi="Times New Roman" w:cs="Times New Roman"/>
          <w:sz w:val="24"/>
          <w:szCs w:val="24"/>
        </w:rPr>
        <w:t xml:space="preserve"> </w:t>
      </w:r>
      <w:r w:rsidR="00E41F64" w:rsidRPr="0034414D">
        <w:rPr>
          <w:rFonts w:ascii="Times New Roman" w:hAnsi="Times New Roman" w:cs="Times New Roman"/>
          <w:sz w:val="24"/>
          <w:szCs w:val="24"/>
        </w:rPr>
        <w:t>deductions</w:t>
      </w:r>
      <w:r w:rsidRPr="0034414D">
        <w:rPr>
          <w:rFonts w:ascii="Times New Roman" w:hAnsi="Times New Roman" w:cs="Times New Roman"/>
          <w:sz w:val="24"/>
          <w:szCs w:val="24"/>
        </w:rPr>
        <w:t xml:space="preserve"> about the demanding nature of the job and the </w:t>
      </w:r>
      <w:r w:rsidR="00E41F64" w:rsidRPr="0034414D">
        <w:rPr>
          <w:rFonts w:ascii="Times New Roman" w:hAnsi="Times New Roman" w:cs="Times New Roman"/>
          <w:sz w:val="24"/>
          <w:szCs w:val="24"/>
        </w:rPr>
        <w:t>contests</w:t>
      </w:r>
      <w:r w:rsidRPr="0034414D">
        <w:rPr>
          <w:rFonts w:ascii="Times New Roman" w:hAnsi="Times New Roman" w:cs="Times New Roman"/>
          <w:sz w:val="24"/>
          <w:szCs w:val="24"/>
        </w:rPr>
        <w:t xml:space="preserve"> nurses face in times of organizational change, the author has recently shown how skilled nurses effectively coordinate and manage hospital care while changing the traditional perceptions of questioning care. </w:t>
      </w:r>
    </w:p>
    <w:p w14:paraId="0DF149FE" w14:textId="0775038D"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b/>
        <w:t xml:space="preserve">However, O’Shea(2008) stated that in organizational change, there has been less emphasis on nurses operating at a strategic level.  Carney(2009) argues that nursing managers lack awareness of strategic management issues within organizations and highlights the need for further research to improve their understanding and knowledge in this area.   The NHS(2023) has undergone significant changes with the requirement for entry into practice now requiring a university-level qualification, and nurses now have the authority to prescribe medication.  Maier and Aiken( 2016) found that advanced practice nurses being at the </w:t>
      </w:r>
      <w:r w:rsidR="00AA37E8" w:rsidRPr="0034414D">
        <w:rPr>
          <w:rFonts w:ascii="Times New Roman" w:hAnsi="Times New Roman" w:cs="Times New Roman"/>
          <w:sz w:val="24"/>
          <w:szCs w:val="24"/>
        </w:rPr>
        <w:t>lead</w:t>
      </w:r>
      <w:r w:rsidRPr="0034414D">
        <w:rPr>
          <w:rFonts w:ascii="Times New Roman" w:hAnsi="Times New Roman" w:cs="Times New Roman"/>
          <w:sz w:val="24"/>
          <w:szCs w:val="24"/>
        </w:rPr>
        <w:t xml:space="preserve"> of managing chronic illness and improving access to services, resulted in </w:t>
      </w:r>
      <w:r w:rsidR="0022072B" w:rsidRPr="0034414D">
        <w:rPr>
          <w:rFonts w:ascii="Times New Roman" w:hAnsi="Times New Roman" w:cs="Times New Roman"/>
          <w:sz w:val="24"/>
          <w:szCs w:val="24"/>
        </w:rPr>
        <w:t>progressive</w:t>
      </w:r>
      <w:r w:rsidRPr="0034414D">
        <w:rPr>
          <w:rFonts w:ascii="Times New Roman" w:hAnsi="Times New Roman" w:cs="Times New Roman"/>
          <w:sz w:val="24"/>
          <w:szCs w:val="24"/>
        </w:rPr>
        <w:t xml:space="preserve"> </w:t>
      </w:r>
      <w:r w:rsidR="0022072B" w:rsidRPr="0034414D">
        <w:rPr>
          <w:rFonts w:ascii="Times New Roman" w:hAnsi="Times New Roman" w:cs="Times New Roman"/>
          <w:sz w:val="24"/>
          <w:szCs w:val="24"/>
        </w:rPr>
        <w:t>after-effects</w:t>
      </w:r>
      <w:r w:rsidRPr="0034414D">
        <w:rPr>
          <w:rFonts w:ascii="Times New Roman" w:hAnsi="Times New Roman" w:cs="Times New Roman"/>
          <w:sz w:val="24"/>
          <w:szCs w:val="24"/>
        </w:rPr>
        <w:t xml:space="preserve"> for patients and often lower costs compared to physicians.  The World Health Organization(WHO)(2015) understood that nurses now </w:t>
      </w:r>
      <w:r w:rsidR="0022072B">
        <w:rPr>
          <w:rFonts w:ascii="Times New Roman" w:hAnsi="Times New Roman" w:cs="Times New Roman"/>
          <w:sz w:val="24"/>
          <w:szCs w:val="24"/>
        </w:rPr>
        <w:t>head</w:t>
      </w:r>
      <w:r w:rsidRPr="0034414D">
        <w:rPr>
          <w:rFonts w:ascii="Times New Roman" w:hAnsi="Times New Roman" w:cs="Times New Roman"/>
          <w:sz w:val="24"/>
          <w:szCs w:val="24"/>
        </w:rPr>
        <w:t xml:space="preserve"> primary care practices, employ general </w:t>
      </w:r>
      <w:r w:rsidR="0022072B" w:rsidRPr="0034414D">
        <w:rPr>
          <w:rFonts w:ascii="Times New Roman" w:hAnsi="Times New Roman" w:cs="Times New Roman"/>
          <w:sz w:val="24"/>
          <w:szCs w:val="24"/>
        </w:rPr>
        <w:t>physicians</w:t>
      </w:r>
      <w:r w:rsidRPr="0034414D">
        <w:rPr>
          <w:rFonts w:ascii="Times New Roman" w:hAnsi="Times New Roman" w:cs="Times New Roman"/>
          <w:sz w:val="24"/>
          <w:szCs w:val="24"/>
        </w:rPr>
        <w:t xml:space="preserve">, and play a key role in developing new </w:t>
      </w:r>
      <w:r w:rsidR="007E6C95" w:rsidRPr="007E6C95">
        <w:rPr>
          <w:rFonts w:ascii="Times New Roman" w:hAnsi="Times New Roman" w:cs="Times New Roman"/>
          <w:sz w:val="24"/>
          <w:szCs w:val="24"/>
        </w:rPr>
        <w:t>types</w:t>
      </w:r>
      <w:r w:rsidR="007E6C95">
        <w:rPr>
          <w:rFonts w:ascii="Times New Roman" w:hAnsi="Times New Roman" w:cs="Times New Roman"/>
          <w:sz w:val="24"/>
          <w:szCs w:val="24"/>
        </w:rPr>
        <w:t xml:space="preserve"> </w:t>
      </w:r>
      <w:r w:rsidRPr="0034414D">
        <w:rPr>
          <w:rFonts w:ascii="Times New Roman" w:hAnsi="Times New Roman" w:cs="Times New Roman"/>
          <w:sz w:val="24"/>
          <w:szCs w:val="24"/>
        </w:rPr>
        <w:t xml:space="preserve">of care </w:t>
      </w:r>
      <w:r w:rsidR="007E6C95">
        <w:rPr>
          <w:rFonts w:ascii="Times New Roman" w:hAnsi="Times New Roman" w:cs="Times New Roman"/>
          <w:sz w:val="24"/>
          <w:szCs w:val="24"/>
        </w:rPr>
        <w:t xml:space="preserve">having a substantial number of </w:t>
      </w:r>
      <w:r w:rsidRPr="0034414D">
        <w:rPr>
          <w:rFonts w:ascii="Times New Roman" w:hAnsi="Times New Roman" w:cs="Times New Roman"/>
          <w:sz w:val="24"/>
          <w:szCs w:val="24"/>
        </w:rPr>
        <w:t xml:space="preserve">these </w:t>
      </w:r>
      <w:r w:rsidR="00AA37E8" w:rsidRPr="0034414D">
        <w:rPr>
          <w:rFonts w:ascii="Times New Roman" w:hAnsi="Times New Roman" w:cs="Times New Roman"/>
          <w:sz w:val="24"/>
          <w:szCs w:val="24"/>
        </w:rPr>
        <w:t>variations</w:t>
      </w:r>
      <w:r w:rsidRPr="0034414D">
        <w:rPr>
          <w:rFonts w:ascii="Times New Roman" w:hAnsi="Times New Roman" w:cs="Times New Roman"/>
          <w:sz w:val="24"/>
          <w:szCs w:val="24"/>
        </w:rPr>
        <w:t xml:space="preserve"> driven by nurses and have resulted in </w:t>
      </w:r>
      <w:r w:rsidR="0022072B" w:rsidRPr="0034414D">
        <w:rPr>
          <w:rFonts w:ascii="Times New Roman" w:hAnsi="Times New Roman" w:cs="Times New Roman"/>
          <w:sz w:val="24"/>
          <w:szCs w:val="24"/>
        </w:rPr>
        <w:t>improved</w:t>
      </w:r>
      <w:r w:rsidRPr="0034414D">
        <w:rPr>
          <w:rFonts w:ascii="Times New Roman" w:hAnsi="Times New Roman" w:cs="Times New Roman"/>
          <w:sz w:val="24"/>
          <w:szCs w:val="24"/>
        </w:rPr>
        <w:t xml:space="preserve"> </w:t>
      </w:r>
      <w:r w:rsidR="0022072B" w:rsidRPr="0034414D">
        <w:rPr>
          <w:rFonts w:ascii="Times New Roman" w:hAnsi="Times New Roman" w:cs="Times New Roman"/>
          <w:sz w:val="24"/>
          <w:szCs w:val="24"/>
        </w:rPr>
        <w:t>results</w:t>
      </w:r>
      <w:r w:rsidRPr="0034414D">
        <w:rPr>
          <w:rFonts w:ascii="Times New Roman" w:hAnsi="Times New Roman" w:cs="Times New Roman"/>
          <w:sz w:val="24"/>
          <w:szCs w:val="24"/>
        </w:rPr>
        <w:t xml:space="preserve"> for patients.  Comparative data from various European nations researched by Aiken et al.(2014) found that progress toward university recognition of graduates entering the workforce has been gradual, as a result of professional </w:t>
      </w:r>
      <w:r w:rsidR="0022072B" w:rsidRPr="0034414D">
        <w:rPr>
          <w:rFonts w:ascii="Times New Roman" w:hAnsi="Times New Roman" w:cs="Times New Roman"/>
          <w:sz w:val="24"/>
          <w:szCs w:val="24"/>
        </w:rPr>
        <w:t>support</w:t>
      </w:r>
      <w:r w:rsidRPr="0034414D">
        <w:rPr>
          <w:rFonts w:ascii="Times New Roman" w:hAnsi="Times New Roman" w:cs="Times New Roman"/>
          <w:sz w:val="24"/>
          <w:szCs w:val="24"/>
        </w:rPr>
        <w:t xml:space="preserve"> and the </w:t>
      </w:r>
      <w:r w:rsidR="00C82E5E" w:rsidRPr="0034414D">
        <w:rPr>
          <w:rFonts w:ascii="Times New Roman" w:hAnsi="Times New Roman" w:cs="Times New Roman"/>
          <w:sz w:val="24"/>
          <w:szCs w:val="24"/>
        </w:rPr>
        <w:t>unplanned</w:t>
      </w:r>
      <w:r w:rsidRPr="0034414D">
        <w:rPr>
          <w:rFonts w:ascii="Times New Roman" w:hAnsi="Times New Roman" w:cs="Times New Roman"/>
          <w:sz w:val="24"/>
          <w:szCs w:val="24"/>
        </w:rPr>
        <w:t xml:space="preserve"> </w:t>
      </w:r>
      <w:r w:rsidR="0022072B" w:rsidRPr="0034414D">
        <w:rPr>
          <w:rFonts w:ascii="Times New Roman" w:hAnsi="Times New Roman" w:cs="Times New Roman"/>
          <w:sz w:val="24"/>
          <w:szCs w:val="24"/>
        </w:rPr>
        <w:t>costs</w:t>
      </w:r>
      <w:r w:rsidRPr="0034414D">
        <w:rPr>
          <w:rFonts w:ascii="Times New Roman" w:hAnsi="Times New Roman" w:cs="Times New Roman"/>
          <w:sz w:val="24"/>
          <w:szCs w:val="24"/>
        </w:rPr>
        <w:t xml:space="preserve"> of the </w:t>
      </w:r>
      <w:r w:rsidR="00C82E5E" w:rsidRPr="0034414D">
        <w:rPr>
          <w:rFonts w:ascii="Times New Roman" w:hAnsi="Times New Roman" w:cs="Times New Roman"/>
          <w:sz w:val="24"/>
          <w:szCs w:val="24"/>
        </w:rPr>
        <w:t>application</w:t>
      </w:r>
      <w:r w:rsidRPr="0034414D">
        <w:rPr>
          <w:rFonts w:ascii="Times New Roman" w:hAnsi="Times New Roman" w:cs="Times New Roman"/>
          <w:sz w:val="24"/>
          <w:szCs w:val="24"/>
        </w:rPr>
        <w:t xml:space="preserve"> of the Community Care Act of 1990 that “Describes a duty for local authorities to offer cash payments for any community care services to all individuals to meet assessed eligible needs of disabled people aged 16 or over or who have parental responsibility for a disabled child or who is a carer aged 16 or over”.  This led to the mass relocation of nursing education to higher institutions, particularly at the diploma level, pointing to the importance of a bachelor's degree in providing nurses with a better understanding of patient outcomes, particularly mortality rates, which became apparent in the United States in the early 2000s underlined by Kutney et al.(2013).</w:t>
      </w:r>
    </w:p>
    <w:p w14:paraId="7CB0435A" w14:textId="02D33CBE"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b/>
        <w:t xml:space="preserve">When it comes to hospital </w:t>
      </w:r>
      <w:r w:rsidR="00C82E5E" w:rsidRPr="0034414D">
        <w:rPr>
          <w:rFonts w:ascii="Times New Roman" w:hAnsi="Times New Roman" w:cs="Times New Roman"/>
          <w:sz w:val="24"/>
          <w:szCs w:val="24"/>
        </w:rPr>
        <w:t>standings</w:t>
      </w:r>
      <w:r w:rsidRPr="0034414D">
        <w:rPr>
          <w:rFonts w:ascii="Times New Roman" w:hAnsi="Times New Roman" w:cs="Times New Roman"/>
          <w:sz w:val="24"/>
          <w:szCs w:val="24"/>
        </w:rPr>
        <w:t xml:space="preserve"> on nursing investment in education and workload-related </w:t>
      </w:r>
      <w:r w:rsidR="00756FD3" w:rsidRPr="0034414D">
        <w:rPr>
          <w:rFonts w:ascii="Times New Roman" w:hAnsi="Times New Roman" w:cs="Times New Roman"/>
          <w:sz w:val="24"/>
          <w:szCs w:val="24"/>
        </w:rPr>
        <w:t>methods</w:t>
      </w:r>
      <w:r w:rsidRPr="0034414D">
        <w:rPr>
          <w:rFonts w:ascii="Times New Roman" w:hAnsi="Times New Roman" w:cs="Times New Roman"/>
          <w:sz w:val="24"/>
          <w:szCs w:val="24"/>
        </w:rPr>
        <w:t xml:space="preserve"> in a 12-country EU study conducted by Aiken et al.(2012) nurses in England </w:t>
      </w:r>
      <w:r w:rsidR="00756FD3" w:rsidRPr="0034414D">
        <w:rPr>
          <w:rFonts w:ascii="Times New Roman" w:hAnsi="Times New Roman" w:cs="Times New Roman"/>
          <w:sz w:val="24"/>
          <w:szCs w:val="24"/>
        </w:rPr>
        <w:t>classified</w:t>
      </w:r>
      <w:r w:rsidRPr="0034414D">
        <w:rPr>
          <w:rFonts w:ascii="Times New Roman" w:hAnsi="Times New Roman" w:cs="Times New Roman"/>
          <w:sz w:val="24"/>
          <w:szCs w:val="24"/>
        </w:rPr>
        <w:t xml:space="preserve"> at the bottom in many </w:t>
      </w:r>
      <w:r w:rsidR="00756FD3" w:rsidRPr="0034414D">
        <w:rPr>
          <w:rFonts w:ascii="Times New Roman" w:hAnsi="Times New Roman" w:cs="Times New Roman"/>
          <w:sz w:val="24"/>
          <w:szCs w:val="24"/>
        </w:rPr>
        <w:t>classes</w:t>
      </w:r>
      <w:r w:rsidRPr="0034414D">
        <w:rPr>
          <w:rFonts w:ascii="Times New Roman" w:hAnsi="Times New Roman" w:cs="Times New Roman"/>
          <w:sz w:val="24"/>
          <w:szCs w:val="24"/>
        </w:rPr>
        <w:t xml:space="preserve">: 8th for educational attainment; 7th place in terms of staffing and resources; 10th place in terms of skill mix; quality of the working environment; ranked 11th in terms of nurse </w:t>
      </w:r>
      <w:r w:rsidR="00756FD3" w:rsidRPr="0034414D">
        <w:rPr>
          <w:rFonts w:ascii="Times New Roman" w:hAnsi="Times New Roman" w:cs="Times New Roman"/>
          <w:sz w:val="24"/>
          <w:szCs w:val="24"/>
        </w:rPr>
        <w:t>exhaustion</w:t>
      </w:r>
      <w:r w:rsidRPr="0034414D">
        <w:rPr>
          <w:rFonts w:ascii="Times New Roman" w:hAnsi="Times New Roman" w:cs="Times New Roman"/>
          <w:sz w:val="24"/>
          <w:szCs w:val="24"/>
        </w:rPr>
        <w:t xml:space="preserve"> and high intention to leave, </w:t>
      </w:r>
      <w:r w:rsidR="00756FD3" w:rsidRPr="00756FD3">
        <w:rPr>
          <w:rFonts w:ascii="Times New Roman" w:hAnsi="Times New Roman" w:cs="Times New Roman"/>
          <w:sz w:val="24"/>
          <w:szCs w:val="24"/>
        </w:rPr>
        <w:t>signifying</w:t>
      </w:r>
      <w:r w:rsidR="00756FD3">
        <w:rPr>
          <w:rFonts w:ascii="Times New Roman" w:hAnsi="Times New Roman" w:cs="Times New Roman"/>
          <w:sz w:val="24"/>
          <w:szCs w:val="24"/>
        </w:rPr>
        <w:t xml:space="preserve"> </w:t>
      </w:r>
      <w:r w:rsidRPr="0034414D">
        <w:rPr>
          <w:rFonts w:ascii="Times New Roman" w:hAnsi="Times New Roman" w:cs="Times New Roman"/>
          <w:sz w:val="24"/>
          <w:szCs w:val="24"/>
        </w:rPr>
        <w:t xml:space="preserve">they had among the highest rates of nurse </w:t>
      </w:r>
      <w:r w:rsidR="00756FD3" w:rsidRPr="0034414D">
        <w:rPr>
          <w:rFonts w:ascii="Times New Roman" w:hAnsi="Times New Roman" w:cs="Times New Roman"/>
          <w:sz w:val="24"/>
          <w:szCs w:val="24"/>
        </w:rPr>
        <w:t>stress</w:t>
      </w:r>
      <w:r w:rsidRPr="0034414D">
        <w:rPr>
          <w:rFonts w:ascii="Times New Roman" w:hAnsi="Times New Roman" w:cs="Times New Roman"/>
          <w:sz w:val="24"/>
          <w:szCs w:val="24"/>
        </w:rPr>
        <w:t xml:space="preserve"> across the EU, with the exception of Greece, </w:t>
      </w:r>
      <w:r w:rsidRPr="0034414D">
        <w:rPr>
          <w:rFonts w:ascii="Times New Roman" w:hAnsi="Times New Roman" w:cs="Times New Roman"/>
          <w:sz w:val="24"/>
          <w:szCs w:val="24"/>
        </w:rPr>
        <w:lastRenderedPageBreak/>
        <w:t xml:space="preserve">Poland and Spain.  Leone et al.(2015) found that unlike other wealthy countries outside Europe such as Canada, the United States and Australia, England has seen a shortage of training nurses through home training over the past decade with the country relying heavily on recruiting nurses from international sources, a growing number of whom come from the European Union(EU), as well as employing temporary nurses to address the skills shortage. The NHS(2019) found that Brexit poses the potential risk of increasing pressure on the EU as a crucial tool for nursing recruitment, which, in times of austerity, has been used by managers and decision-makers as a "soft target" for savings.  The static development of the number of nurses over the last decade is in stark contrast to the situation of doctors, whose numbers have steadily increased to meet the </w:t>
      </w:r>
      <w:r w:rsidR="0022072B" w:rsidRPr="0034414D">
        <w:rPr>
          <w:rFonts w:ascii="Times New Roman" w:hAnsi="Times New Roman" w:cs="Times New Roman"/>
          <w:sz w:val="24"/>
          <w:szCs w:val="24"/>
        </w:rPr>
        <w:t>mounting</w:t>
      </w:r>
      <w:r w:rsidRPr="0034414D">
        <w:rPr>
          <w:rFonts w:ascii="Times New Roman" w:hAnsi="Times New Roman" w:cs="Times New Roman"/>
          <w:sz w:val="24"/>
          <w:szCs w:val="24"/>
        </w:rPr>
        <w:t xml:space="preserve"> demand and demographic </w:t>
      </w:r>
      <w:r w:rsidR="0022072B" w:rsidRPr="0034414D">
        <w:rPr>
          <w:rFonts w:ascii="Times New Roman" w:hAnsi="Times New Roman" w:cs="Times New Roman"/>
          <w:sz w:val="24"/>
          <w:szCs w:val="24"/>
        </w:rPr>
        <w:t>burdens</w:t>
      </w:r>
      <w:r w:rsidRPr="0034414D">
        <w:rPr>
          <w:rFonts w:ascii="Times New Roman" w:hAnsi="Times New Roman" w:cs="Times New Roman"/>
          <w:sz w:val="24"/>
          <w:szCs w:val="24"/>
        </w:rPr>
        <w:t xml:space="preserve">, and with </w:t>
      </w:r>
      <w:r w:rsidR="00EB79BB" w:rsidRPr="0034414D">
        <w:rPr>
          <w:rFonts w:ascii="Times New Roman" w:hAnsi="Times New Roman" w:cs="Times New Roman"/>
          <w:sz w:val="24"/>
          <w:szCs w:val="24"/>
        </w:rPr>
        <w:t>campaigns</w:t>
      </w:r>
      <w:r w:rsidRPr="0034414D">
        <w:rPr>
          <w:rFonts w:ascii="Times New Roman" w:hAnsi="Times New Roman" w:cs="Times New Roman"/>
          <w:sz w:val="24"/>
          <w:szCs w:val="24"/>
        </w:rPr>
        <w:t xml:space="preserve"> to </w:t>
      </w:r>
      <w:r w:rsidR="00EB79BB" w:rsidRPr="0034414D">
        <w:rPr>
          <w:rFonts w:ascii="Times New Roman" w:hAnsi="Times New Roman" w:cs="Times New Roman"/>
          <w:sz w:val="24"/>
          <w:szCs w:val="24"/>
        </w:rPr>
        <w:t>employee</w:t>
      </w:r>
      <w:r w:rsidRPr="0034414D">
        <w:rPr>
          <w:rFonts w:ascii="Times New Roman" w:hAnsi="Times New Roman" w:cs="Times New Roman"/>
          <w:sz w:val="24"/>
          <w:szCs w:val="24"/>
        </w:rPr>
        <w:t xml:space="preserve"> an additional 1,500 doctors for </w:t>
      </w:r>
      <w:r w:rsidR="00EB79BB" w:rsidRPr="00EB79BB">
        <w:rPr>
          <w:rFonts w:ascii="Times New Roman" w:hAnsi="Times New Roman" w:cs="Times New Roman"/>
          <w:sz w:val="24"/>
          <w:szCs w:val="24"/>
        </w:rPr>
        <w:t>instruction</w:t>
      </w:r>
      <w:r w:rsidR="00EB79BB">
        <w:rPr>
          <w:rFonts w:ascii="Times New Roman" w:hAnsi="Times New Roman" w:cs="Times New Roman"/>
          <w:sz w:val="24"/>
          <w:szCs w:val="24"/>
        </w:rPr>
        <w:t xml:space="preserve"> </w:t>
      </w:r>
      <w:r w:rsidRPr="0034414D">
        <w:rPr>
          <w:rFonts w:ascii="Times New Roman" w:hAnsi="Times New Roman" w:cs="Times New Roman"/>
          <w:sz w:val="24"/>
          <w:szCs w:val="24"/>
        </w:rPr>
        <w:t xml:space="preserve">found by Buchan et al.(2016).   </w:t>
      </w:r>
      <w:r w:rsidR="00756FD3" w:rsidRPr="0034414D">
        <w:rPr>
          <w:rFonts w:ascii="Times New Roman" w:hAnsi="Times New Roman" w:cs="Times New Roman"/>
          <w:sz w:val="24"/>
          <w:szCs w:val="24"/>
        </w:rPr>
        <w:t>Although</w:t>
      </w:r>
      <w:r w:rsidRPr="0034414D">
        <w:rPr>
          <w:rFonts w:ascii="Times New Roman" w:hAnsi="Times New Roman" w:cs="Times New Roman"/>
          <w:sz w:val="24"/>
          <w:szCs w:val="24"/>
        </w:rPr>
        <w:t xml:space="preserve"> </w:t>
      </w:r>
      <w:r w:rsidR="00756FD3" w:rsidRPr="0034414D">
        <w:rPr>
          <w:rFonts w:ascii="Times New Roman" w:hAnsi="Times New Roman" w:cs="Times New Roman"/>
          <w:sz w:val="24"/>
          <w:szCs w:val="24"/>
        </w:rPr>
        <w:t>extra</w:t>
      </w:r>
      <w:r w:rsidRPr="0034414D">
        <w:rPr>
          <w:rFonts w:ascii="Times New Roman" w:hAnsi="Times New Roman" w:cs="Times New Roman"/>
          <w:sz w:val="24"/>
          <w:szCs w:val="24"/>
        </w:rPr>
        <w:t xml:space="preserve"> </w:t>
      </w:r>
      <w:r w:rsidR="0022072B" w:rsidRPr="0034414D">
        <w:rPr>
          <w:rFonts w:ascii="Times New Roman" w:hAnsi="Times New Roman" w:cs="Times New Roman"/>
          <w:sz w:val="24"/>
          <w:szCs w:val="24"/>
        </w:rPr>
        <w:t>medics</w:t>
      </w:r>
      <w:r w:rsidRPr="0034414D">
        <w:rPr>
          <w:rFonts w:ascii="Times New Roman" w:hAnsi="Times New Roman" w:cs="Times New Roman"/>
          <w:sz w:val="24"/>
          <w:szCs w:val="24"/>
        </w:rPr>
        <w:t xml:space="preserve"> could </w:t>
      </w:r>
      <w:r w:rsidR="00756FD3" w:rsidRPr="0034414D">
        <w:rPr>
          <w:rFonts w:ascii="Times New Roman" w:hAnsi="Times New Roman" w:cs="Times New Roman"/>
          <w:sz w:val="24"/>
          <w:szCs w:val="24"/>
        </w:rPr>
        <w:t>encounter</w:t>
      </w:r>
      <w:r w:rsidRPr="0034414D">
        <w:rPr>
          <w:rFonts w:ascii="Times New Roman" w:hAnsi="Times New Roman" w:cs="Times New Roman"/>
          <w:sz w:val="24"/>
          <w:szCs w:val="24"/>
        </w:rPr>
        <w:t xml:space="preserve"> the </w:t>
      </w:r>
      <w:r w:rsidR="00756FD3" w:rsidRPr="0034414D">
        <w:rPr>
          <w:rFonts w:ascii="Times New Roman" w:hAnsi="Times New Roman" w:cs="Times New Roman"/>
          <w:sz w:val="24"/>
          <w:szCs w:val="24"/>
        </w:rPr>
        <w:t>rising</w:t>
      </w:r>
      <w:r w:rsidRPr="0034414D">
        <w:rPr>
          <w:rFonts w:ascii="Times New Roman" w:hAnsi="Times New Roman" w:cs="Times New Roman"/>
          <w:sz w:val="24"/>
          <w:szCs w:val="24"/>
        </w:rPr>
        <w:t xml:space="preserve"> need, they also created </w:t>
      </w:r>
      <w:r w:rsidR="006413F6" w:rsidRPr="0034414D">
        <w:rPr>
          <w:rFonts w:ascii="Times New Roman" w:hAnsi="Times New Roman" w:cs="Times New Roman"/>
          <w:sz w:val="24"/>
          <w:szCs w:val="24"/>
        </w:rPr>
        <w:t>requirement</w:t>
      </w:r>
      <w:r w:rsidRPr="0034414D">
        <w:rPr>
          <w:rFonts w:ascii="Times New Roman" w:hAnsi="Times New Roman" w:cs="Times New Roman"/>
          <w:sz w:val="24"/>
          <w:szCs w:val="24"/>
        </w:rPr>
        <w:t xml:space="preserve">, the toll of which is borne primarily by nurses, with the tax made obvious by looking at </w:t>
      </w:r>
      <w:r w:rsidR="0022072B" w:rsidRPr="0034414D">
        <w:rPr>
          <w:rFonts w:ascii="Times New Roman" w:hAnsi="Times New Roman" w:cs="Times New Roman"/>
          <w:sz w:val="24"/>
          <w:szCs w:val="24"/>
        </w:rPr>
        <w:t>exhaustion</w:t>
      </w:r>
      <w:r w:rsidRPr="0034414D">
        <w:rPr>
          <w:rFonts w:ascii="Times New Roman" w:hAnsi="Times New Roman" w:cs="Times New Roman"/>
          <w:sz w:val="24"/>
          <w:szCs w:val="24"/>
        </w:rPr>
        <w:t xml:space="preserve">, vacancy, </w:t>
      </w:r>
      <w:r w:rsidR="0022072B" w:rsidRPr="0034414D">
        <w:rPr>
          <w:rFonts w:ascii="Times New Roman" w:hAnsi="Times New Roman" w:cs="Times New Roman"/>
          <w:sz w:val="24"/>
          <w:szCs w:val="24"/>
        </w:rPr>
        <w:t>costs</w:t>
      </w:r>
      <w:r w:rsidRPr="0034414D">
        <w:rPr>
          <w:rFonts w:ascii="Times New Roman" w:hAnsi="Times New Roman" w:cs="Times New Roman"/>
          <w:sz w:val="24"/>
          <w:szCs w:val="24"/>
        </w:rPr>
        <w:t xml:space="preserve">, agency, and </w:t>
      </w:r>
      <w:r w:rsidR="0022072B" w:rsidRPr="0034414D">
        <w:rPr>
          <w:rFonts w:ascii="Times New Roman" w:hAnsi="Times New Roman" w:cs="Times New Roman"/>
          <w:sz w:val="24"/>
          <w:szCs w:val="24"/>
        </w:rPr>
        <w:t>irregular</w:t>
      </w:r>
      <w:r w:rsidRPr="0034414D">
        <w:rPr>
          <w:rFonts w:ascii="Times New Roman" w:hAnsi="Times New Roman" w:cs="Times New Roman"/>
          <w:sz w:val="24"/>
          <w:szCs w:val="24"/>
        </w:rPr>
        <w:t xml:space="preserve"> staffing rates in trusts (NHS, 2019).  It is not only the situation in acute care that is of concern but also care in the community that has been bound to deteriorate; over the last 10 years, the number of district nurses has dropped by 28% to just under 6,000, while the number of community nurses has </w:t>
      </w:r>
      <w:r w:rsidR="006413F6">
        <w:rPr>
          <w:rFonts w:ascii="Times New Roman" w:hAnsi="Times New Roman" w:cs="Times New Roman"/>
          <w:sz w:val="24"/>
          <w:szCs w:val="24"/>
        </w:rPr>
        <w:t>diminished</w:t>
      </w:r>
      <w:r w:rsidRPr="0034414D">
        <w:rPr>
          <w:rFonts w:ascii="Times New Roman" w:hAnsi="Times New Roman" w:cs="Times New Roman"/>
          <w:sz w:val="24"/>
          <w:szCs w:val="24"/>
        </w:rPr>
        <w:t xml:space="preserve"> by 8% to 36,000 found in The King’s Fund, at a time when the workforce as the population ages and politics increases, the goal is to move care into the community.</w:t>
      </w:r>
    </w:p>
    <w:p w14:paraId="1114C8BD"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 xml:space="preserve">           There is an NHS workforce supply crisis in the UK  and Buchan et al.(2019) agree with the NHS 10-year plan, confirming that staff growth has not kept pace with staffing needs and that staff are “feeling the strain” (Buchan et al, 2019, p. 78), partly due to the substantial number of vacancies. While the plan identifies the perceived need to “strengthen and support good, compassionate, and diverse leadership” (Buchan et al, 2019, p. 79), the reality does not clearly acknowledge the magnitude of the challenges employees face every day and is not presented from the perspective of innovative policy solutions capable of directly addressing these challenges as West et al.(2017) wisely assert, our people are our greatest resource, and we need compassionate, collective leadership to improve the individual and organizational experiences of healthcare practice. With empathy at the heart of their description of compassionate leadership and the idea of “leadership of all, by all, for all”, it is argued that nursing students should be prepared for the current realities of practice and the corresponding changes will impact both the work experience and patient outcomes.  A 2005 study by Maben et al.(2006) identified the discrepancies between the values, ideals, and expectations of newly </w:t>
      </w:r>
      <w:r w:rsidRPr="0034414D">
        <w:rPr>
          <w:rFonts w:ascii="Times New Roman" w:hAnsi="Times New Roman" w:cs="Times New Roman"/>
          <w:sz w:val="24"/>
          <w:szCs w:val="24"/>
        </w:rPr>
        <w:lastRenderedPageBreak/>
        <w:t>qualified nurses and the reality of their professional experience, with the problems that emerged from a study published 18 years ago being strikingly familiar: structural and organizational constraints that prevent the implementation of these ideals.</w:t>
      </w:r>
    </w:p>
    <w:p w14:paraId="6565A3A5" w14:textId="4DCE608B"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 xml:space="preserve">           The policy has neither kept pace with </w:t>
      </w:r>
      <w:r w:rsidR="0022072B" w:rsidRPr="0034414D">
        <w:rPr>
          <w:rFonts w:ascii="Times New Roman" w:hAnsi="Times New Roman" w:cs="Times New Roman"/>
          <w:sz w:val="24"/>
          <w:szCs w:val="24"/>
        </w:rPr>
        <w:t>expanding</w:t>
      </w:r>
      <w:r w:rsidRPr="0034414D">
        <w:rPr>
          <w:rFonts w:ascii="Times New Roman" w:hAnsi="Times New Roman" w:cs="Times New Roman"/>
          <w:sz w:val="24"/>
          <w:szCs w:val="24"/>
        </w:rPr>
        <w:t xml:space="preserve"> </w:t>
      </w:r>
      <w:r w:rsidR="0022072B" w:rsidRPr="0034414D">
        <w:rPr>
          <w:rFonts w:ascii="Times New Roman" w:hAnsi="Times New Roman" w:cs="Times New Roman"/>
          <w:sz w:val="24"/>
          <w:szCs w:val="24"/>
        </w:rPr>
        <w:t>pressure</w:t>
      </w:r>
      <w:r w:rsidRPr="0034414D">
        <w:rPr>
          <w:rFonts w:ascii="Times New Roman" w:hAnsi="Times New Roman" w:cs="Times New Roman"/>
          <w:sz w:val="24"/>
          <w:szCs w:val="24"/>
        </w:rPr>
        <w:t xml:space="preserve"> nor was it driven by </w:t>
      </w:r>
      <w:r w:rsidR="006413F6" w:rsidRPr="0034414D">
        <w:rPr>
          <w:rFonts w:ascii="Times New Roman" w:hAnsi="Times New Roman" w:cs="Times New Roman"/>
          <w:sz w:val="24"/>
          <w:szCs w:val="24"/>
        </w:rPr>
        <w:t>presented</w:t>
      </w:r>
      <w:r w:rsidRPr="0034414D">
        <w:rPr>
          <w:rFonts w:ascii="Times New Roman" w:hAnsi="Times New Roman" w:cs="Times New Roman"/>
          <w:sz w:val="24"/>
          <w:szCs w:val="24"/>
        </w:rPr>
        <w:t xml:space="preserve"> evidence; </w:t>
      </w:r>
      <w:r w:rsidR="0022072B" w:rsidRPr="0022072B">
        <w:rPr>
          <w:rFonts w:ascii="Times New Roman" w:hAnsi="Times New Roman" w:cs="Times New Roman"/>
          <w:sz w:val="24"/>
          <w:szCs w:val="24"/>
        </w:rPr>
        <w:t xml:space="preserve">to a certain </w:t>
      </w:r>
      <w:r w:rsidR="006413F6" w:rsidRPr="0022072B">
        <w:rPr>
          <w:rFonts w:ascii="Times New Roman" w:hAnsi="Times New Roman" w:cs="Times New Roman"/>
          <w:sz w:val="24"/>
          <w:szCs w:val="24"/>
        </w:rPr>
        <w:t>degree</w:t>
      </w:r>
      <w:r w:rsidRPr="0034414D">
        <w:rPr>
          <w:rFonts w:ascii="Times New Roman" w:hAnsi="Times New Roman" w:cs="Times New Roman"/>
          <w:sz w:val="24"/>
          <w:szCs w:val="24"/>
        </w:rPr>
        <w:t xml:space="preserve">, it was allowed to trend downwards due to the tighter financial situation as Allan et al.(2013) and Buchan et al.(2019) hold the same opinion.  Furthermore, NHS(2019) implies that one of the key policy levers for </w:t>
      </w:r>
      <w:r w:rsidR="00312E7F" w:rsidRPr="0034414D">
        <w:rPr>
          <w:rFonts w:ascii="Times New Roman" w:hAnsi="Times New Roman" w:cs="Times New Roman"/>
          <w:sz w:val="24"/>
          <w:szCs w:val="24"/>
        </w:rPr>
        <w:t>staffing</w:t>
      </w:r>
      <w:r w:rsidRPr="0034414D">
        <w:rPr>
          <w:rFonts w:ascii="Times New Roman" w:hAnsi="Times New Roman" w:cs="Times New Roman"/>
          <w:sz w:val="24"/>
          <w:szCs w:val="24"/>
        </w:rPr>
        <w:t xml:space="preserve">, scholarship, or government funding for new nursing students, was recently </w:t>
      </w:r>
      <w:r w:rsidR="00756FD3" w:rsidRPr="0034414D">
        <w:rPr>
          <w:rFonts w:ascii="Times New Roman" w:hAnsi="Times New Roman" w:cs="Times New Roman"/>
          <w:sz w:val="24"/>
          <w:szCs w:val="24"/>
        </w:rPr>
        <w:t>eliminated</w:t>
      </w:r>
      <w:r w:rsidRPr="0034414D">
        <w:rPr>
          <w:rFonts w:ascii="Times New Roman" w:hAnsi="Times New Roman" w:cs="Times New Roman"/>
          <w:sz w:val="24"/>
          <w:szCs w:val="24"/>
        </w:rPr>
        <w:t xml:space="preserve"> by the government, </w:t>
      </w:r>
      <w:r w:rsidR="00756FD3" w:rsidRPr="0034414D">
        <w:rPr>
          <w:rFonts w:ascii="Times New Roman" w:hAnsi="Times New Roman" w:cs="Times New Roman"/>
          <w:sz w:val="24"/>
          <w:szCs w:val="24"/>
        </w:rPr>
        <w:t>allowing</w:t>
      </w:r>
      <w:r w:rsidRPr="0034414D">
        <w:rPr>
          <w:rFonts w:ascii="Times New Roman" w:hAnsi="Times New Roman" w:cs="Times New Roman"/>
          <w:sz w:val="24"/>
          <w:szCs w:val="24"/>
        </w:rPr>
        <w:t xml:space="preserve"> </w:t>
      </w:r>
      <w:r w:rsidR="006413F6" w:rsidRPr="0034414D">
        <w:rPr>
          <w:rFonts w:ascii="Times New Roman" w:hAnsi="Times New Roman" w:cs="Times New Roman"/>
          <w:sz w:val="24"/>
          <w:szCs w:val="24"/>
        </w:rPr>
        <w:t>staffing</w:t>
      </w:r>
      <w:r w:rsidRPr="0034414D">
        <w:rPr>
          <w:rFonts w:ascii="Times New Roman" w:hAnsi="Times New Roman" w:cs="Times New Roman"/>
          <w:sz w:val="24"/>
          <w:szCs w:val="24"/>
        </w:rPr>
        <w:t xml:space="preserve"> to the </w:t>
      </w:r>
      <w:r w:rsidR="006413F6" w:rsidRPr="0034414D">
        <w:rPr>
          <w:rFonts w:ascii="Times New Roman" w:hAnsi="Times New Roman" w:cs="Times New Roman"/>
          <w:sz w:val="24"/>
          <w:szCs w:val="24"/>
        </w:rPr>
        <w:t>circumstances</w:t>
      </w:r>
      <w:r w:rsidRPr="0034414D">
        <w:rPr>
          <w:rFonts w:ascii="Times New Roman" w:hAnsi="Times New Roman" w:cs="Times New Roman"/>
          <w:sz w:val="24"/>
          <w:szCs w:val="24"/>
        </w:rPr>
        <w:t xml:space="preserve"> of student </w:t>
      </w:r>
      <w:r w:rsidR="006413F6" w:rsidRPr="0034414D">
        <w:rPr>
          <w:rFonts w:ascii="Times New Roman" w:hAnsi="Times New Roman" w:cs="Times New Roman"/>
          <w:sz w:val="24"/>
          <w:szCs w:val="24"/>
        </w:rPr>
        <w:t>finances</w:t>
      </w:r>
      <w:r w:rsidRPr="0034414D">
        <w:rPr>
          <w:rFonts w:ascii="Times New Roman" w:hAnsi="Times New Roman" w:cs="Times New Roman"/>
          <w:sz w:val="24"/>
          <w:szCs w:val="24"/>
        </w:rPr>
        <w:t xml:space="preserve">.  While there are proposals from the Higher Education Funding Council for England to create graduate apprenticeships, this figure is not yet known, and with Brexit threatening to make the situation even worse.  The 2010 job shortage was offset by EU nursing staff, on whom the UK is increasingly reliant, however, Buchan et al.(2016) found that the number of nurses from EU countries has fallen </w:t>
      </w:r>
      <w:r w:rsidR="00756FD3" w:rsidRPr="0034414D">
        <w:rPr>
          <w:rFonts w:ascii="Times New Roman" w:hAnsi="Times New Roman" w:cs="Times New Roman"/>
          <w:sz w:val="24"/>
          <w:szCs w:val="24"/>
        </w:rPr>
        <w:t>considerably</w:t>
      </w:r>
      <w:r w:rsidRPr="0034414D">
        <w:rPr>
          <w:rFonts w:ascii="Times New Roman" w:hAnsi="Times New Roman" w:cs="Times New Roman"/>
          <w:sz w:val="24"/>
          <w:szCs w:val="24"/>
        </w:rPr>
        <w:t xml:space="preserve"> over the </w:t>
      </w:r>
      <w:r w:rsidR="00756FD3">
        <w:rPr>
          <w:rFonts w:ascii="Times New Roman" w:hAnsi="Times New Roman" w:cs="Times New Roman"/>
          <w:sz w:val="24"/>
          <w:szCs w:val="24"/>
        </w:rPr>
        <w:t>last couple of</w:t>
      </w:r>
      <w:r w:rsidRPr="0034414D">
        <w:rPr>
          <w:rFonts w:ascii="Times New Roman" w:hAnsi="Times New Roman" w:cs="Times New Roman"/>
          <w:sz w:val="24"/>
          <w:szCs w:val="24"/>
        </w:rPr>
        <w:t xml:space="preserve"> year</w:t>
      </w:r>
      <w:r w:rsidR="00756FD3">
        <w:rPr>
          <w:rFonts w:ascii="Times New Roman" w:hAnsi="Times New Roman" w:cs="Times New Roman"/>
          <w:sz w:val="24"/>
          <w:szCs w:val="24"/>
        </w:rPr>
        <w:t>s</w:t>
      </w:r>
      <w:r w:rsidRPr="0034414D">
        <w:rPr>
          <w:rFonts w:ascii="Times New Roman" w:hAnsi="Times New Roman" w:cs="Times New Roman"/>
          <w:sz w:val="24"/>
          <w:szCs w:val="24"/>
        </w:rPr>
        <w:t xml:space="preserve">.  </w:t>
      </w:r>
      <w:r w:rsidR="00AA37E8" w:rsidRPr="0034414D">
        <w:rPr>
          <w:rFonts w:ascii="Times New Roman" w:hAnsi="Times New Roman" w:cs="Times New Roman"/>
          <w:sz w:val="24"/>
          <w:szCs w:val="24"/>
        </w:rPr>
        <w:t>Reduced</w:t>
      </w:r>
      <w:r w:rsidRPr="0034414D">
        <w:rPr>
          <w:rFonts w:ascii="Times New Roman" w:hAnsi="Times New Roman" w:cs="Times New Roman"/>
          <w:sz w:val="24"/>
          <w:szCs w:val="24"/>
        </w:rPr>
        <w:t xml:space="preserve"> </w:t>
      </w:r>
      <w:r w:rsidR="00AA37E8" w:rsidRPr="0034414D">
        <w:rPr>
          <w:rFonts w:ascii="Times New Roman" w:hAnsi="Times New Roman" w:cs="Times New Roman"/>
          <w:sz w:val="24"/>
          <w:szCs w:val="24"/>
        </w:rPr>
        <w:t>employment</w:t>
      </w:r>
      <w:r w:rsidRPr="0034414D">
        <w:rPr>
          <w:rFonts w:ascii="Times New Roman" w:hAnsi="Times New Roman" w:cs="Times New Roman"/>
          <w:sz w:val="24"/>
          <w:szCs w:val="24"/>
        </w:rPr>
        <w:t xml:space="preserve"> levels are </w:t>
      </w:r>
      <w:r w:rsidR="00AA37E8" w:rsidRPr="0034414D">
        <w:rPr>
          <w:rFonts w:ascii="Times New Roman" w:hAnsi="Times New Roman" w:cs="Times New Roman"/>
          <w:sz w:val="24"/>
          <w:szCs w:val="24"/>
        </w:rPr>
        <w:t>linked</w:t>
      </w:r>
      <w:r w:rsidRPr="0034414D">
        <w:rPr>
          <w:rFonts w:ascii="Times New Roman" w:hAnsi="Times New Roman" w:cs="Times New Roman"/>
          <w:sz w:val="24"/>
          <w:szCs w:val="24"/>
        </w:rPr>
        <w:t xml:space="preserve"> with </w:t>
      </w:r>
      <w:r w:rsidR="00AA37E8" w:rsidRPr="00AA37E8">
        <w:rPr>
          <w:rFonts w:ascii="Times New Roman" w:hAnsi="Times New Roman" w:cs="Times New Roman"/>
          <w:sz w:val="24"/>
          <w:szCs w:val="24"/>
        </w:rPr>
        <w:t>upper</w:t>
      </w:r>
      <w:r w:rsidR="00AA37E8">
        <w:rPr>
          <w:rFonts w:ascii="Times New Roman" w:hAnsi="Times New Roman" w:cs="Times New Roman"/>
          <w:sz w:val="24"/>
          <w:szCs w:val="24"/>
        </w:rPr>
        <w:t xml:space="preserve"> </w:t>
      </w:r>
      <w:r w:rsidR="00AA37E8" w:rsidRPr="0034414D">
        <w:rPr>
          <w:rFonts w:ascii="Times New Roman" w:hAnsi="Times New Roman" w:cs="Times New Roman"/>
          <w:sz w:val="24"/>
          <w:szCs w:val="24"/>
        </w:rPr>
        <w:t>planes</w:t>
      </w:r>
      <w:r w:rsidRPr="0034414D">
        <w:rPr>
          <w:rFonts w:ascii="Times New Roman" w:hAnsi="Times New Roman" w:cs="Times New Roman"/>
          <w:sz w:val="24"/>
          <w:szCs w:val="24"/>
        </w:rPr>
        <w:t xml:space="preserve"> of care not </w:t>
      </w:r>
      <w:r w:rsidR="00AA37E8" w:rsidRPr="0034414D">
        <w:rPr>
          <w:rFonts w:ascii="Times New Roman" w:hAnsi="Times New Roman" w:cs="Times New Roman"/>
          <w:sz w:val="24"/>
          <w:szCs w:val="24"/>
        </w:rPr>
        <w:t>offered</w:t>
      </w:r>
      <w:r w:rsidRPr="0034414D">
        <w:rPr>
          <w:rFonts w:ascii="Times New Roman" w:hAnsi="Times New Roman" w:cs="Times New Roman"/>
          <w:sz w:val="24"/>
          <w:szCs w:val="24"/>
        </w:rPr>
        <w:t xml:space="preserve">, particularly the "human touch" of </w:t>
      </w:r>
      <w:r w:rsidR="00AA37E8" w:rsidRPr="0034414D">
        <w:rPr>
          <w:rFonts w:ascii="Times New Roman" w:hAnsi="Times New Roman" w:cs="Times New Roman"/>
          <w:sz w:val="24"/>
          <w:szCs w:val="24"/>
        </w:rPr>
        <w:t>soothing</w:t>
      </w:r>
      <w:r w:rsidRPr="0034414D">
        <w:rPr>
          <w:rFonts w:ascii="Times New Roman" w:hAnsi="Times New Roman" w:cs="Times New Roman"/>
          <w:sz w:val="24"/>
          <w:szCs w:val="24"/>
        </w:rPr>
        <w:t xml:space="preserve"> or </w:t>
      </w:r>
      <w:r w:rsidR="00AA37E8" w:rsidRPr="0034414D">
        <w:rPr>
          <w:rFonts w:ascii="Times New Roman" w:hAnsi="Times New Roman" w:cs="Times New Roman"/>
          <w:sz w:val="24"/>
          <w:szCs w:val="24"/>
        </w:rPr>
        <w:t>talking</w:t>
      </w:r>
      <w:r w:rsidRPr="0034414D">
        <w:rPr>
          <w:rFonts w:ascii="Times New Roman" w:hAnsi="Times New Roman" w:cs="Times New Roman"/>
          <w:sz w:val="24"/>
          <w:szCs w:val="24"/>
        </w:rPr>
        <w:t xml:space="preserve"> to patients and </w:t>
      </w:r>
      <w:r w:rsidR="00AA37E8" w:rsidRPr="00AA37E8">
        <w:rPr>
          <w:rFonts w:ascii="Times New Roman" w:hAnsi="Times New Roman" w:cs="Times New Roman"/>
          <w:sz w:val="24"/>
          <w:szCs w:val="24"/>
        </w:rPr>
        <w:t>informing</w:t>
      </w:r>
      <w:r w:rsidR="00AA37E8">
        <w:rPr>
          <w:rFonts w:ascii="Times New Roman" w:hAnsi="Times New Roman" w:cs="Times New Roman"/>
          <w:sz w:val="24"/>
          <w:szCs w:val="24"/>
        </w:rPr>
        <w:t xml:space="preserve"> </w:t>
      </w:r>
      <w:r w:rsidRPr="0034414D">
        <w:rPr>
          <w:rFonts w:ascii="Times New Roman" w:hAnsi="Times New Roman" w:cs="Times New Roman"/>
          <w:sz w:val="24"/>
          <w:szCs w:val="24"/>
        </w:rPr>
        <w:t xml:space="preserve">patients and their </w:t>
      </w:r>
      <w:r w:rsidR="00AA37E8" w:rsidRPr="0034414D">
        <w:rPr>
          <w:rFonts w:ascii="Times New Roman" w:hAnsi="Times New Roman" w:cs="Times New Roman"/>
          <w:sz w:val="24"/>
          <w:szCs w:val="24"/>
        </w:rPr>
        <w:t>relatives</w:t>
      </w:r>
      <w:r w:rsidRPr="0034414D">
        <w:rPr>
          <w:rFonts w:ascii="Times New Roman" w:hAnsi="Times New Roman" w:cs="Times New Roman"/>
          <w:sz w:val="24"/>
          <w:szCs w:val="24"/>
        </w:rPr>
        <w:t xml:space="preserve">, compared to other European countries, Switzerland, Belgium, Poland and Spain, England was in the group where care was most often missed overall like Aiken et al.(2013) describe.  </w:t>
      </w:r>
      <w:r w:rsidR="00312E7F">
        <w:rPr>
          <w:rFonts w:ascii="Times New Roman" w:hAnsi="Times New Roman" w:cs="Times New Roman"/>
          <w:sz w:val="24"/>
          <w:szCs w:val="24"/>
        </w:rPr>
        <w:t>Nurses, a</w:t>
      </w:r>
      <w:r w:rsidRPr="0034414D">
        <w:rPr>
          <w:rFonts w:ascii="Times New Roman" w:hAnsi="Times New Roman" w:cs="Times New Roman"/>
          <w:sz w:val="24"/>
          <w:szCs w:val="24"/>
        </w:rPr>
        <w:t>s the so-called Swiss army knife of the NHS,</w:t>
      </w:r>
      <w:r w:rsidR="00312E7F">
        <w:rPr>
          <w:rFonts w:ascii="Times New Roman" w:hAnsi="Times New Roman" w:cs="Times New Roman"/>
          <w:sz w:val="24"/>
          <w:szCs w:val="24"/>
        </w:rPr>
        <w:t xml:space="preserve"> have</w:t>
      </w:r>
      <w:r w:rsidRPr="0034414D">
        <w:rPr>
          <w:rFonts w:ascii="Times New Roman" w:hAnsi="Times New Roman" w:cs="Times New Roman"/>
          <w:sz w:val="24"/>
          <w:szCs w:val="24"/>
        </w:rPr>
        <w:t xml:space="preserve"> </w:t>
      </w:r>
      <w:r w:rsidR="00AA37E8" w:rsidRPr="0034414D">
        <w:rPr>
          <w:rFonts w:ascii="Times New Roman" w:hAnsi="Times New Roman" w:cs="Times New Roman"/>
          <w:sz w:val="24"/>
          <w:szCs w:val="24"/>
        </w:rPr>
        <w:t>numerous</w:t>
      </w:r>
      <w:r w:rsidRPr="0034414D">
        <w:rPr>
          <w:rFonts w:ascii="Times New Roman" w:hAnsi="Times New Roman" w:cs="Times New Roman"/>
          <w:sz w:val="24"/>
          <w:szCs w:val="24"/>
        </w:rPr>
        <w:t xml:space="preserve"> other </w:t>
      </w:r>
      <w:r w:rsidR="00AA37E8" w:rsidRPr="0034414D">
        <w:rPr>
          <w:rFonts w:ascii="Times New Roman" w:hAnsi="Times New Roman" w:cs="Times New Roman"/>
          <w:sz w:val="24"/>
          <w:szCs w:val="24"/>
        </w:rPr>
        <w:t>labourers</w:t>
      </w:r>
      <w:r w:rsidRPr="0034414D">
        <w:rPr>
          <w:rFonts w:ascii="Times New Roman" w:hAnsi="Times New Roman" w:cs="Times New Roman"/>
          <w:sz w:val="24"/>
          <w:szCs w:val="24"/>
        </w:rPr>
        <w:t xml:space="preserve"> </w:t>
      </w:r>
      <w:r w:rsidR="00AA37E8" w:rsidRPr="0034414D">
        <w:rPr>
          <w:rFonts w:ascii="Times New Roman" w:hAnsi="Times New Roman" w:cs="Times New Roman"/>
          <w:sz w:val="24"/>
          <w:szCs w:val="24"/>
        </w:rPr>
        <w:t>count on</w:t>
      </w:r>
      <w:r w:rsidRPr="0034414D">
        <w:rPr>
          <w:rFonts w:ascii="Times New Roman" w:hAnsi="Times New Roman" w:cs="Times New Roman"/>
          <w:sz w:val="24"/>
          <w:szCs w:val="24"/>
        </w:rPr>
        <w:t xml:space="preserve"> </w:t>
      </w:r>
      <w:r w:rsidR="00312E7F">
        <w:rPr>
          <w:rFonts w:ascii="Times New Roman" w:hAnsi="Times New Roman" w:cs="Times New Roman"/>
          <w:sz w:val="24"/>
          <w:szCs w:val="24"/>
        </w:rPr>
        <w:t>them</w:t>
      </w:r>
      <w:r w:rsidRPr="0034414D">
        <w:rPr>
          <w:rFonts w:ascii="Times New Roman" w:hAnsi="Times New Roman" w:cs="Times New Roman"/>
          <w:sz w:val="24"/>
          <w:szCs w:val="24"/>
        </w:rPr>
        <w:t xml:space="preserve"> to be able to effectively work themselves as the Royal College of Physicians(2016) highlighted the impact of staff shortages on medical work.  A survey of aspiring physicians found that nursing shortages are affecting both physician workload and patient care, and almost all trainees (96%) reported that gaps in care plans had a </w:t>
      </w:r>
      <w:r w:rsidR="00054383" w:rsidRPr="0034414D">
        <w:rPr>
          <w:rFonts w:ascii="Times New Roman" w:hAnsi="Times New Roman" w:cs="Times New Roman"/>
          <w:sz w:val="24"/>
          <w:szCs w:val="24"/>
        </w:rPr>
        <w:t>harmful</w:t>
      </w:r>
      <w:r w:rsidRPr="0034414D">
        <w:rPr>
          <w:rFonts w:ascii="Times New Roman" w:hAnsi="Times New Roman" w:cs="Times New Roman"/>
          <w:sz w:val="24"/>
          <w:szCs w:val="24"/>
        </w:rPr>
        <w:t xml:space="preserve"> </w:t>
      </w:r>
      <w:r w:rsidR="00054383" w:rsidRPr="0034414D">
        <w:rPr>
          <w:rFonts w:ascii="Times New Roman" w:hAnsi="Times New Roman" w:cs="Times New Roman"/>
          <w:sz w:val="24"/>
          <w:szCs w:val="24"/>
        </w:rPr>
        <w:t>bearing</w:t>
      </w:r>
      <w:r w:rsidRPr="0034414D">
        <w:rPr>
          <w:rFonts w:ascii="Times New Roman" w:hAnsi="Times New Roman" w:cs="Times New Roman"/>
          <w:sz w:val="24"/>
          <w:szCs w:val="24"/>
        </w:rPr>
        <w:t xml:space="preserve"> on patient </w:t>
      </w:r>
      <w:r w:rsidR="00054383" w:rsidRPr="0034414D">
        <w:rPr>
          <w:rFonts w:ascii="Times New Roman" w:hAnsi="Times New Roman" w:cs="Times New Roman"/>
          <w:sz w:val="24"/>
          <w:szCs w:val="24"/>
        </w:rPr>
        <w:t>welfare</w:t>
      </w:r>
      <w:r w:rsidRPr="0034414D">
        <w:rPr>
          <w:rFonts w:ascii="Times New Roman" w:hAnsi="Times New Roman" w:cs="Times New Roman"/>
          <w:sz w:val="24"/>
          <w:szCs w:val="24"/>
        </w:rPr>
        <w:t xml:space="preserve"> in their hospital.  The nursing </w:t>
      </w:r>
      <w:r w:rsidR="00312E7F" w:rsidRPr="0034414D">
        <w:rPr>
          <w:rFonts w:ascii="Times New Roman" w:hAnsi="Times New Roman" w:cs="Times New Roman"/>
          <w:sz w:val="24"/>
          <w:szCs w:val="24"/>
        </w:rPr>
        <w:t>role</w:t>
      </w:r>
      <w:r w:rsidRPr="0034414D">
        <w:rPr>
          <w:rFonts w:ascii="Times New Roman" w:hAnsi="Times New Roman" w:cs="Times New Roman"/>
          <w:sz w:val="24"/>
          <w:szCs w:val="24"/>
        </w:rPr>
        <w:t xml:space="preserve"> cannot </w:t>
      </w:r>
      <w:r w:rsidR="00312E7F" w:rsidRPr="0034414D">
        <w:rPr>
          <w:rFonts w:ascii="Times New Roman" w:hAnsi="Times New Roman" w:cs="Times New Roman"/>
          <w:sz w:val="24"/>
          <w:szCs w:val="24"/>
        </w:rPr>
        <w:t>make</w:t>
      </w:r>
      <w:r w:rsidR="00312E7F">
        <w:rPr>
          <w:rFonts w:ascii="Times New Roman" w:hAnsi="Times New Roman" w:cs="Times New Roman"/>
          <w:sz w:val="24"/>
          <w:szCs w:val="24"/>
        </w:rPr>
        <w:t xml:space="preserve"> use of</w:t>
      </w:r>
      <w:r w:rsidRPr="0034414D">
        <w:rPr>
          <w:rFonts w:ascii="Times New Roman" w:hAnsi="Times New Roman" w:cs="Times New Roman"/>
          <w:sz w:val="24"/>
          <w:szCs w:val="24"/>
        </w:rPr>
        <w:t xml:space="preserve"> its optimal level if there are too few </w:t>
      </w:r>
      <w:r w:rsidR="00312E7F" w:rsidRPr="00312E7F">
        <w:rPr>
          <w:rFonts w:ascii="Times New Roman" w:hAnsi="Times New Roman" w:cs="Times New Roman"/>
          <w:sz w:val="24"/>
          <w:szCs w:val="24"/>
        </w:rPr>
        <w:t xml:space="preserve">personnel </w:t>
      </w:r>
      <w:r w:rsidRPr="0034414D">
        <w:rPr>
          <w:rFonts w:ascii="Times New Roman" w:hAnsi="Times New Roman" w:cs="Times New Roman"/>
          <w:sz w:val="24"/>
          <w:szCs w:val="24"/>
        </w:rPr>
        <w:t xml:space="preserve">to </w:t>
      </w:r>
      <w:r w:rsidR="00312E7F" w:rsidRPr="0034414D">
        <w:rPr>
          <w:rFonts w:ascii="Times New Roman" w:hAnsi="Times New Roman" w:cs="Times New Roman"/>
          <w:sz w:val="24"/>
          <w:szCs w:val="24"/>
        </w:rPr>
        <w:t>deliver</w:t>
      </w:r>
      <w:r w:rsidRPr="0034414D">
        <w:rPr>
          <w:rFonts w:ascii="Times New Roman" w:hAnsi="Times New Roman" w:cs="Times New Roman"/>
          <w:sz w:val="24"/>
          <w:szCs w:val="24"/>
        </w:rPr>
        <w:t xml:space="preserve"> the </w:t>
      </w:r>
      <w:r w:rsidR="00312E7F" w:rsidRPr="0034414D">
        <w:rPr>
          <w:rFonts w:ascii="Times New Roman" w:hAnsi="Times New Roman" w:cs="Times New Roman"/>
          <w:sz w:val="24"/>
          <w:szCs w:val="24"/>
        </w:rPr>
        <w:t>required</w:t>
      </w:r>
      <w:r w:rsidRPr="0034414D">
        <w:rPr>
          <w:rFonts w:ascii="Times New Roman" w:hAnsi="Times New Roman" w:cs="Times New Roman"/>
          <w:sz w:val="24"/>
          <w:szCs w:val="24"/>
        </w:rPr>
        <w:t xml:space="preserve"> care, what is important is not only the </w:t>
      </w:r>
      <w:r w:rsidR="00312E7F" w:rsidRPr="0034414D">
        <w:rPr>
          <w:rFonts w:ascii="Times New Roman" w:hAnsi="Times New Roman" w:cs="Times New Roman"/>
          <w:sz w:val="24"/>
          <w:szCs w:val="24"/>
        </w:rPr>
        <w:t>attenuation</w:t>
      </w:r>
      <w:r w:rsidRPr="0034414D">
        <w:rPr>
          <w:rFonts w:ascii="Times New Roman" w:hAnsi="Times New Roman" w:cs="Times New Roman"/>
          <w:sz w:val="24"/>
          <w:szCs w:val="24"/>
        </w:rPr>
        <w:t xml:space="preserve"> of the number of </w:t>
      </w:r>
      <w:r w:rsidR="00312E7F" w:rsidRPr="0034414D">
        <w:rPr>
          <w:rFonts w:ascii="Times New Roman" w:hAnsi="Times New Roman" w:cs="Times New Roman"/>
          <w:sz w:val="24"/>
          <w:szCs w:val="24"/>
        </w:rPr>
        <w:t>competent</w:t>
      </w:r>
      <w:r w:rsidRPr="0034414D">
        <w:rPr>
          <w:rFonts w:ascii="Times New Roman" w:hAnsi="Times New Roman" w:cs="Times New Roman"/>
          <w:sz w:val="24"/>
          <w:szCs w:val="24"/>
        </w:rPr>
        <w:t xml:space="preserve"> employees but also the qualification mix, and since 1943, the NHS is </w:t>
      </w:r>
      <w:r w:rsidR="00312E7F" w:rsidRPr="00312E7F">
        <w:rPr>
          <w:rFonts w:ascii="Times New Roman" w:hAnsi="Times New Roman" w:cs="Times New Roman"/>
          <w:sz w:val="24"/>
          <w:szCs w:val="24"/>
        </w:rPr>
        <w:t xml:space="preserve">primed </w:t>
      </w:r>
      <w:r w:rsidRPr="0034414D">
        <w:rPr>
          <w:rFonts w:ascii="Times New Roman" w:hAnsi="Times New Roman" w:cs="Times New Roman"/>
          <w:sz w:val="24"/>
          <w:szCs w:val="24"/>
        </w:rPr>
        <w:t xml:space="preserve">to introduce a second class of nurses to address the </w:t>
      </w:r>
      <w:r w:rsidR="00312E7F" w:rsidRPr="00312E7F">
        <w:rPr>
          <w:rFonts w:ascii="Times New Roman" w:hAnsi="Times New Roman" w:cs="Times New Roman"/>
          <w:sz w:val="24"/>
          <w:szCs w:val="24"/>
        </w:rPr>
        <w:t xml:space="preserve">competence difference </w:t>
      </w:r>
      <w:r w:rsidRPr="0034414D">
        <w:rPr>
          <w:rFonts w:ascii="Times New Roman" w:hAnsi="Times New Roman" w:cs="Times New Roman"/>
          <w:sz w:val="24"/>
          <w:szCs w:val="24"/>
        </w:rPr>
        <w:t>caused by nursing shortages states the King’s Fund(2024).</w:t>
      </w:r>
    </w:p>
    <w:p w14:paraId="0743D87F" w14:textId="1A356910"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b/>
        <w:t xml:space="preserve">Until now, England stands alone among the devolved governments in taking action to address the shortage; on the other hand, Scotland, Wales, and Northern Ireland have chosen to prioritize the establishment of a comprehensive educational and professional framework for graduates (www.gov.wales, 2019).  At present, the career progression for nurses is predominantly concentrated in the lower grades, specifically Bands 5 and 6, with limited </w:t>
      </w:r>
      <w:r w:rsidRPr="0034414D">
        <w:rPr>
          <w:rFonts w:ascii="Times New Roman" w:hAnsi="Times New Roman" w:cs="Times New Roman"/>
          <w:sz w:val="24"/>
          <w:szCs w:val="24"/>
        </w:rPr>
        <w:lastRenderedPageBreak/>
        <w:t xml:space="preserve">opportunities for advancement to higher positions as identified by NHS(2019).  Rafferty et al.(2015) advise that this lack of prospects for promotion not only demotivates those currently in the system but also discourages the next generation from pursuing nursing as a career, it is made evident that there is a pressing need to train and cultivate highly skilled nurses in order to meet the increasing demand for long-term healthcare. Limoges-Gonzalez et al.(2011) advise that advanced </w:t>
      </w:r>
      <w:r w:rsidR="006413F6" w:rsidRPr="0034414D">
        <w:rPr>
          <w:rFonts w:ascii="Times New Roman" w:hAnsi="Times New Roman" w:cs="Times New Roman"/>
          <w:sz w:val="24"/>
          <w:szCs w:val="24"/>
        </w:rPr>
        <w:t>procedure</w:t>
      </w:r>
      <w:r w:rsidR="006413F6">
        <w:rPr>
          <w:rFonts w:ascii="Times New Roman" w:hAnsi="Times New Roman" w:cs="Times New Roman"/>
          <w:sz w:val="24"/>
          <w:szCs w:val="24"/>
        </w:rPr>
        <w:t>s</w:t>
      </w:r>
      <w:r w:rsidRPr="0034414D">
        <w:rPr>
          <w:rFonts w:ascii="Times New Roman" w:hAnsi="Times New Roman" w:cs="Times New Roman"/>
          <w:sz w:val="24"/>
          <w:szCs w:val="24"/>
        </w:rPr>
        <w:t xml:space="preserve"> nurses have proved their effectiveness as viable alternatives to physicians in carrying out specific routine tasks and examinations, such as endoscopy, and have achieved comparable or even superior outcomes.  Seasoned nurses play a crucial leadership role and serve as exemplary figures for younger nursing professionals, offering strategic and operational support to healthcare organizations as Alsadaan et al.(2023) agree. </w:t>
      </w:r>
    </w:p>
    <w:p w14:paraId="50D534A9"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b/>
        <w:t xml:space="preserve">There is a pressing need to expand this group of nurses with insufficient investment in the training of our domestic nurses, leading the UK into a cycle of dependence on internationally recruited nurses and agencies, resulting in lower levels of patient satisfaction and overall dissatisfaction with the NHS (Aiken et al., 2017). </w:t>
      </w:r>
    </w:p>
    <w:p w14:paraId="1E521DE6"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b/>
        <w:t>In Wales, there has been a recent significant development spearheaded by the Royal College of Nursing(2023) regarding the implementation of a nursing staffing law.  Consequently, we are now presented with a captivating opportunity to observe a "natural experiment" in which two regions within the same nation have adopted distinct strategies in terms of staffing for general medical and surgical acute care, an area where the evidence supporting various approaches is most robust and it would be advantageous to draw insights from successful models and expand their implementation on a larger scale, as suggested by Kroezen et al.(2015).</w:t>
      </w:r>
    </w:p>
    <w:p w14:paraId="4F51C69D" w14:textId="77777777" w:rsidR="0034414D" w:rsidRPr="0034414D" w:rsidRDefault="0034414D" w:rsidP="0034414D">
      <w:pPr>
        <w:spacing w:line="18pt" w:lineRule="auto"/>
        <w:rPr>
          <w:rFonts w:ascii="Times New Roman" w:hAnsi="Times New Roman" w:cs="Times New Roman"/>
          <w:sz w:val="24"/>
          <w:szCs w:val="24"/>
        </w:rPr>
      </w:pPr>
    </w:p>
    <w:p w14:paraId="0F3D4882" w14:textId="77777777" w:rsidR="0034414D" w:rsidRPr="0034414D" w:rsidRDefault="0034414D" w:rsidP="0034414D">
      <w:pPr>
        <w:spacing w:line="18pt" w:lineRule="auto"/>
        <w:rPr>
          <w:rFonts w:ascii="Times New Roman" w:hAnsi="Times New Roman" w:cs="Times New Roman"/>
          <w:sz w:val="24"/>
          <w:szCs w:val="24"/>
        </w:rPr>
      </w:pPr>
    </w:p>
    <w:p w14:paraId="3D13640A" w14:textId="77777777" w:rsidR="0034414D" w:rsidRPr="0034414D" w:rsidRDefault="0034414D" w:rsidP="0034414D">
      <w:pPr>
        <w:spacing w:line="18pt" w:lineRule="auto"/>
        <w:rPr>
          <w:rFonts w:ascii="Times New Roman" w:hAnsi="Times New Roman" w:cs="Times New Roman"/>
          <w:sz w:val="32"/>
          <w:szCs w:val="32"/>
        </w:rPr>
      </w:pPr>
      <w:r w:rsidRPr="0034414D">
        <w:rPr>
          <w:rFonts w:ascii="Times New Roman" w:hAnsi="Times New Roman" w:cs="Times New Roman"/>
          <w:sz w:val="32"/>
          <w:szCs w:val="32"/>
        </w:rPr>
        <w:t>References</w:t>
      </w:r>
    </w:p>
    <w:p w14:paraId="2BF1B20B" w14:textId="77777777" w:rsidR="0034414D" w:rsidRPr="0034414D" w:rsidRDefault="0034414D" w:rsidP="0034414D">
      <w:pPr>
        <w:spacing w:line="18pt" w:lineRule="auto"/>
        <w:rPr>
          <w:rFonts w:ascii="Times New Roman" w:hAnsi="Times New Roman" w:cs="Times New Roman"/>
          <w:sz w:val="24"/>
          <w:szCs w:val="24"/>
        </w:rPr>
      </w:pPr>
    </w:p>
    <w:p w14:paraId="724824BD"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 xml:space="preserve">Aiken, L. H.,W. Sermeus, K. Van den Heede, D.M. Sloane, R. Busse, M. McKee, L. Bruyneel, A. M. Rafferty, P. Griffiths, M. T. Moreno-Casbas, C. Tishelman, A. Scott, T. Brzostek, J. Kinnunen, R. Schwendimann, M. Heinen, D. Zikos, I. Strømseng Sjetne, H. L. Smith and A. Kutney-Lee (2012), ‘Patient safety, satisfaction, and quality of hospital care: </w:t>
      </w:r>
      <w:r w:rsidRPr="0034414D">
        <w:rPr>
          <w:rFonts w:ascii="Times New Roman" w:hAnsi="Times New Roman" w:cs="Times New Roman"/>
          <w:sz w:val="24"/>
          <w:szCs w:val="24"/>
        </w:rPr>
        <w:lastRenderedPageBreak/>
        <w:t>cross sectional surveys of nurses and patients in 12 countries in Europe and the United States’, BMJ, 344: e1717.</w:t>
      </w:r>
    </w:p>
    <w:p w14:paraId="54B65135"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lang w:val="nl-NL"/>
        </w:rPr>
        <w:t xml:space="preserve">Aiken, L.H., Sloane, D.M., Bruyneel, L., Van den Heede, K. and Sermeus, W. (2013). </w:t>
      </w:r>
      <w:r w:rsidRPr="0034414D">
        <w:rPr>
          <w:rFonts w:ascii="Times New Roman" w:hAnsi="Times New Roman" w:cs="Times New Roman"/>
          <w:sz w:val="24"/>
          <w:szCs w:val="24"/>
        </w:rPr>
        <w:t>Nurses’ reports of working conditions and hospital quality of care in 12 countries in Europe. International Journal of Nursing Studies, 50(2), pp.143–153.</w:t>
      </w:r>
    </w:p>
    <w:p w14:paraId="7156437B"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Aiken, L.H., Sloane, D.M., Bruyneel, L., Van den Heede, K., Griffiths, P., Busse, R., Diomidous, M., Kinnunen, J., Kózka, M., Lesaffre, E., McHugh, M.D., Moreno-Casbas, M.T., Rafferty, A.M., Schwendimann, R., Scott, P.A., Tishelman, C., van Achterberg, T. and Sermeus, W. (2014). Nurse staffing and education and hospital mortality in nine European countries: a retrospective observational study. The Lancet, 383(9931), pp.1824–1830.</w:t>
      </w:r>
    </w:p>
    <w:p w14:paraId="1567AEBC"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Aiken, L.H., Sloane, D., Griffiths, P., Rafferty, A.M., Bruyneel, L., McHugh, M., Maier, C.B., Moreno-Casbas, T., Ball, J.E., Ausserhofer, D. and Sermeus, W. (2017). Nursing skill mix in European hospitals: Cross-sectional study of the association with mortality, patient ratings, and quality of care. BMJ Quality &amp; Safety, 26(7), pp.559–568.</w:t>
      </w:r>
    </w:p>
    <w:p w14:paraId="45A72F40"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Allan, H.T., Brearley, S., Byng, R., Christian, S., Clayton, J., Mackintosh, M., Price, L., Smith, P. and Ross, F. (2013). People and Teams Matter in Organizational Change: Professionals’ and Managers’ Experiences of Changing Governance and Incentives in Primary Care. Health Services Research, 49(1), pp.93–112.</w:t>
      </w:r>
    </w:p>
    <w:p w14:paraId="39CC72A2"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 xml:space="preserve">Allen, D. (2014). Re-conceptualising holism in the contemporary nursing mandate: From individual to organisational relationships. Social Science &amp; Medicine, 119, pp.131–138. doi:https://doi.org/10.1016/j.socscimed.2014.08.036.  </w:t>
      </w:r>
      <w:r w:rsidRPr="0034414D">
        <w:rPr>
          <w:rFonts w:ascii="Times New Roman" w:hAnsi="Times New Roman" w:cs="Times New Roman"/>
          <w:sz w:val="24"/>
          <w:szCs w:val="24"/>
        </w:rPr>
        <w:tab/>
      </w:r>
    </w:p>
    <w:p w14:paraId="73567628"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 xml:space="preserve"> Allen, D. (2015), The Invisible Work of Nurses-Hospitals, Organisation and Healthcare, Routledge, London.</w:t>
      </w:r>
    </w:p>
    <w:p w14:paraId="56FFDD68"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Alsadaan, N., Salameh, B., Reshia, F.A.A.E., Alruwaili, R.F., Alruwaili, M., Awad Ali, S.A., Alruwaili, A.N., Hefnawy, G.R., Alshammari, M.S.S., Alrumayh, A.G.R., Alruwaili, A.O. and Jones, L.K. (2023). Impact of nurse leaders behaviors on nursing staff performance: A systematic review of literature. Inquiry: A Journal of Medical Care Organization, Provision and Financing, [online] 60(60), p.469580231178528.  doi:https://doi.org/10.1177/00469580231178528, (accessed on 23 February 2024).</w:t>
      </w:r>
    </w:p>
    <w:p w14:paraId="30DDC8CE"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lastRenderedPageBreak/>
        <w:t>Bolton, S.C. (2003). Multiple roles? Nurses as managers in the NHS. International Journal of Public Sector Management, 16(2), pp.122–130.</w:t>
      </w:r>
    </w:p>
    <w:p w14:paraId="476D6180"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Boyal, A. and Hewison, A. (2016). Exploring senior nurses’ experiences of leading organizational change. Leadership in Health Services, 29(1), pp.37–51.</w:t>
      </w:r>
    </w:p>
    <w:p w14:paraId="4A423D19"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Buchan, J., Seccombe, I. and Charlesworth, A. (2016). Staffing matters; funding counts Workforce profile and trends in the English NHS. [online] Available at: https://www.health.org.uk/sites/default/files/StaffingMattersFundingCounts.pdf, (accessed on 22 February 2024).</w:t>
      </w:r>
    </w:p>
    <w:p w14:paraId="6A2EBA80"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Buchan, J., Charlesworth, A., Gershlick, B. and Seccombe, I. (2019). A critical moment: NHS staffing trends, retention and attrition. [online] Available at: http://alumni.health.org.uk/sites/default/files/upload/publications/2019/A%20Critical%20Moment_1.pdf, (accessed on 23 February 2024).</w:t>
      </w:r>
    </w:p>
    <w:p w14:paraId="1DB5B936"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Burgess, N. and Currie, G. (2013). The Knowledge Brokering Role of the Hybrid Middle Level Manager: the Case of Healthcare. British Journal of Management, 24, pp.S132–S142.</w:t>
      </w:r>
    </w:p>
    <w:p w14:paraId="5F8F17FE"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Carney, M. (2009), “Enhancing the nurses’ role in healthcare delivery through strategic management: recognizing its importance or not?”, Journal of Nursing Management, Vol. 17 No. 6, pp. 707-717.</w:t>
      </w:r>
    </w:p>
    <w:p w14:paraId="0F986124"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Cummings, G.G., MacGregor, T., Davey, M., Lee, H., Wong, C.A., Lo, E., Muise, M. and Stafford, E. (2010). Leadership styles and outcome patterns for the nursing workforce and work environment: A systematic review. International Journal of Nursing Studies, [online] 47(3), pp.363–385. doi:https://doi.org/10.1016/j.ijnurstu.2009.08.006, (accessed on 01 March 2024).</w:t>
      </w:r>
    </w:p>
    <w:p w14:paraId="63D34AD6"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DOH (2010), “The Government’s response to recomandations in front line care: The report of the Prime Minister’s Commission on the Future of Nursing and Midwifery in England”. Available at: https://assets.publishing.service.gov.uk/government/uploads/system/uploads/attachment_data/file/215665/dh_125985.pdf (accessed on 22 February 2024).</w:t>
      </w:r>
    </w:p>
    <w:p w14:paraId="3BEAECC0"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Fretwell, J.E. (1983). Creating a ward learning environment: the sister’s role. 2. Nursing Times, [online] 79(34), pp.42–44. Available at: https://pubmed.ncbi.nlm.nih.gov/6555746/, (accessed on 01 March 2024).</w:t>
      </w:r>
    </w:p>
    <w:p w14:paraId="3E896900"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lastRenderedPageBreak/>
        <w:t>Fretwell, J.E. (1985), Freedom to Change, Royal College of Nursing, London. Nursing Times, [online]. Available at: https://pubmed.ncbi.nlm.nih.gov/6685746/ (Accessed 04 Mar. 2024).</w:t>
      </w:r>
    </w:p>
    <w:p w14:paraId="388E0A61"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Jasper, M. and Crossan, F. (2012). What is strategic management? Journal of Nursing Management, 20(7), pp.838–846.</w:t>
      </w:r>
    </w:p>
    <w:p w14:paraId="3C30FBDD"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Kroezen, M., Dussault, G., Craveiro, I., Dieleman, M., Jansen, C., Buchan, J., Barriball, L., Rafferty, A.M., Bremner, J. and Sermeus, W. (2015). Recruitment and retention of health professionals across Europe: A literature review and multiple case study research. Health Policy, 119(12), pp.1517–152.</w:t>
      </w:r>
    </w:p>
    <w:p w14:paraId="3E3B11D8"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Kutney-Lee, A., Sloane, D.M. and Aiken, L.H. (2013). An Increase In The Number Of Nurses With Baccalaureate Degrees Is Linked To Lower Rates Of Postsurgery Mortality. Health Affairs, 32(3), pp.579–586.</w:t>
      </w:r>
    </w:p>
    <w:p w14:paraId="7B286D06"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Lafond, S., Charlesworth, A. and Roberts, A. (2016). A perfect storm: an impossible climate for NHS providers’ finances? An analysis of NHS finances and factors associated with financial performance. [online] Available at: https://www.health.org.uk/sites/default/files/APerfectStorm.pdf, (accessed on 02 March 2024).</w:t>
      </w:r>
    </w:p>
    <w:p w14:paraId="58EB6C0D"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Laschinger, H.K., Finegan, J. and Wilk, P. (2011). Situational and Dispositional Influences on Nurses’ Workplace Well-being. Nursing Research, 60(2), pp.124–131.</w:t>
      </w:r>
    </w:p>
    <w:p w14:paraId="5A9D05B7"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Leone, C., Bruyneel, L., Anderson, J.E., Murrells, T., Dussault, G., Henriques de Jesus, É., Sermeus, W., Aiken, L. and Rafferty, A.M. (2015). Work environment issues and intention-to-leave in Portuguese nurses: A cross-sectional study. Health Policy, 119(12), pp.1584–1592.</w:t>
      </w:r>
    </w:p>
    <w:p w14:paraId="54F112E6"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Limoges-Gonzalez, M., Mann, N.S., Al-Juburi, A., Tseng, D., Inadomi, J. and Rossaro, L. (2011). Comparisons of Screening Colonoscopy Performed by a Nurse Practitioner and Gastroenterologists. Gastroenterology Nursing, [online] 34(3), pp.210–216. doi:https://doi.org/10.1097/sga.0b013e31821ab5e6, (accessed on 05 March 2024).</w:t>
      </w:r>
    </w:p>
    <w:p w14:paraId="3F6EDE17"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Maben, J., Latter, S. and Clark, J.M. (2006). The theory–practice gap: impact of professional–bureaucratic work conflict on newly-qualified nurses. Journal of Advanced Nursing, [online] 55(4), pp.465–477. doi:https://doi.org/10.1111/j.1365-2648.2006.03939.x, (accessed on 02 March 2024).</w:t>
      </w:r>
    </w:p>
    <w:p w14:paraId="1B4AFEB6"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lastRenderedPageBreak/>
        <w:t>Maier, C.B. and Aiken, L.H. (2016). Task shifting from physicians to nurses in primary care in 39 countries: a cross-country comparative study. The European Journal of Public Health, [online] 26(6), pp.927–934. doi:https://doi.org/10.1093/eurpub/ckw098, (accessed on 01 March 2024).</w:t>
      </w:r>
    </w:p>
    <w:p w14:paraId="271A443E"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McSherry, R., Pearce, P., Grimwood, K. and McSherry, W. (2012). The pivotal role of nurse managers, leaders and educators in enabling excellence in nursing care. Journal of Nursing Management, 20(1), pp.7–19.</w:t>
      </w:r>
    </w:p>
    <w:p w14:paraId="35B8B3E0"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NHS (2019). NHS Long Term Plan. [online] NHS. Available at: https://www.longtermplan.nhs.uk/, (accessed on 21 February 2024).</w:t>
      </w:r>
    </w:p>
    <w:p w14:paraId="09D95871"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NHS England, (2023). NHS Long Term Workforce Plan. Available at: https://www.england.nhs.uk/wp-content/uploads/2023/06/nhs-long-term-workforce-plan-v1.2.pdf (Accessed: 04 March 2024).</w:t>
      </w:r>
    </w:p>
    <w:p w14:paraId="7222A623"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O’Shea, Y. (2008). Nursing and Midwifery in Ireland : a Strategy for Professional Development in a Changing Health Service. Dublin: Orpen Press.</w:t>
      </w:r>
    </w:p>
    <w:p w14:paraId="364C8AAC"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Quirk, H., Crank, H., Carter, A. et al. Barriers and facilitators to implementing workplace health and wellbeing services in the NHS from the perspective of senior leaders and wellbeing practitioners: a qualitative study. BMC Public Health 18, 1362 (2018).</w:t>
      </w:r>
    </w:p>
    <w:p w14:paraId="3170A900"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Rafferty, A., Xyrichis, A. and Caldwell, C. (2015). Post-graduate education and career pathways in nursing: a policy brief. Report to Lord Willis, Independent Chair of the Shape of Caring Review. [online] Available at: https://www.hee.nhs.uk/sites/default/files/documents/Supplementary-Theme-6-KCL-POLICY-BRIEF-FINAL_0.pdf, (accessed on 05 March 2024).</w:t>
      </w:r>
    </w:p>
    <w:p w14:paraId="4A102789"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Robertson, R., Wenzel, L., Thompson, J., Charles, A. and King's Fund (London, England (2017). Understanding NHS financial pressures : how are they affecting patient care? London: The King’s Fund.</w:t>
      </w:r>
    </w:p>
    <w:p w14:paraId="68C997FF"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Royal College of Physicians (2016), ‘Underfunded, under doctored, overstretched: the NHS in 2016’. [online] Available at: https://www.rcplondon.ac.uk/guidelines-policy/underfunded-underdoctoredoverstretched-nhs-2016 (accessed on 23 February 2024).</w:t>
      </w:r>
    </w:p>
    <w:p w14:paraId="18D8FAB0"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lastRenderedPageBreak/>
        <w:t>Salmela, S., Eriksson, K. and Fagerström, L. (2011). Leading change: a three-dimensional model of nurse leaders’ main tasks and roles during a change process. Journal of Advanced Nursing, 68(2), pp.423–433.</w:t>
      </w:r>
    </w:p>
    <w:p w14:paraId="5715FEBD"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Shanley, C. (2007). Management of change for nurses: lessons from the discipline of organizational studies. Journal of Nursing Management, 15(5), pp.538–546.</w:t>
      </w:r>
    </w:p>
    <w:p w14:paraId="01DA7979"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The King’s Fund. (n.d.). Understanding quality in district nursing services. [online] Available at: https://www.kingsfund.org.uk/insight-and-analysis/reports/understanding-quality-district-nursing-services, (accessed on 01 March 2024).</w:t>
      </w:r>
    </w:p>
    <w:p w14:paraId="3572BE25"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The King’s Fund. (2012). Leadership and engagement for improvement in the NHS. [online] Available at: https://www.kingsfund.org.uk/insight-and-analysis/reports/leadership-engagement-for-improvement-nhs (accessed on 23 February 2024).</w:t>
      </w:r>
    </w:p>
    <w:p w14:paraId="0DF56B36"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The King’s Fund. (2024). The NHS Long-term Plan Explained. [online] Available at: https://www.kingsfund.org.uk/insight-and-analysis/long-reads/nhs-long-term-plan-explained?gad_source=1&amp;gclid=CjwKCAiA3JCvBhA8EiwA4kujZp4ILvd_51LFcdxK0qVf2b2MlcmPo5_vifR3VPjUPylsTJzwmrpZthoC2rkQAvD_BwE (Accessed 03 Mar. 2024).</w:t>
      </w:r>
    </w:p>
    <w:p w14:paraId="1B1EB1F7"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The Royal College of Nursing. (2023). RCN launch latest Progress and Challenge report on Wales safe staffing laws | News | Royal College of Nursing. [online] Available at: https://www.rcn.org.uk/news-and-events/news/rcn-launch-latest-progress-and-challenge-report-on-safe-staffing-laws-in-wales-281123, (accessed on 01 March 2024).</w:t>
      </w:r>
    </w:p>
    <w:p w14:paraId="039DFED1"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Thorpe, K. and Loo, R. (2003), “Balancing professional and personal satisfaction of nurse managers: current and future perspectives in a changing health care system”, Journal of Nursing Management, Vol. 11 No. 5, pp. 321-330.</w:t>
      </w:r>
    </w:p>
    <w:p w14:paraId="5F45403C"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West, M., Eckert, R., Collins, B., Chowla, R. (2017). Caring to Change: How Compassionate Leadership Can Stimulate Innovation in Health Care. King’s Fund, London.</w:t>
      </w:r>
    </w:p>
    <w:p w14:paraId="7EBE335B"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WHO (2015), ‘Nurses and midwives: a vital resource for health’, http://www.euro.who.int/ __data/assets/pdf_file/0004/287356/Nurses-midwives-Vital-Resource-Health-Compendium. pdf?ua=1 (accessed on 21 February 2024).</w:t>
      </w:r>
    </w:p>
    <w:p w14:paraId="61C52A09" w14:textId="77777777" w:rsidR="0034414D" w:rsidRPr="0034414D" w:rsidRDefault="0034414D" w:rsidP="0034414D">
      <w:pPr>
        <w:spacing w:line="18pt" w:lineRule="auto"/>
        <w:rPr>
          <w:rFonts w:ascii="Times New Roman" w:hAnsi="Times New Roman" w:cs="Times New Roman"/>
          <w:sz w:val="24"/>
          <w:szCs w:val="24"/>
        </w:rPr>
      </w:pPr>
      <w:r w:rsidRPr="0034414D">
        <w:rPr>
          <w:rFonts w:ascii="Times New Roman" w:hAnsi="Times New Roman" w:cs="Times New Roman"/>
          <w:sz w:val="24"/>
          <w:szCs w:val="24"/>
        </w:rPr>
        <w:t>www.gov.wales. (2019). “Reforming our union: shared governance in the UK “. [online] Available at: https://www.gov.wales/reforming-our-union-shared-governance-in-the-uk-html (Accessed 4 Mar. 2024).</w:t>
      </w:r>
    </w:p>
    <w:p w14:paraId="64379720" w14:textId="77777777" w:rsidR="003761B2" w:rsidRPr="0034414D" w:rsidRDefault="003761B2" w:rsidP="0034414D">
      <w:pPr>
        <w:spacing w:line="18pt" w:lineRule="auto"/>
        <w:rPr>
          <w:rFonts w:ascii="Times New Roman" w:hAnsi="Times New Roman" w:cs="Times New Roman"/>
          <w:sz w:val="24"/>
          <w:szCs w:val="24"/>
        </w:rPr>
      </w:pPr>
    </w:p>
    <w:sectPr w:rsidR="003761B2" w:rsidRPr="0034414D">
      <w:pgSz w:w="595.30pt" w:h="841.90pt"/>
      <w:pgMar w:top="72pt" w:right="72pt" w:bottom="72pt" w:left="72pt" w:header="35.40pt" w:footer="35.40pt" w:gutter="0pt"/>
      <w:cols w:space="35.40pt"/>
      <w:docGrid w:linePitch="360"/>
    </w:sectPr>
  </w:body>
</w:document>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characterSet="iso-8859-1"/>
    <w:family w:val="swiss"/>
    <w:pitch w:val="variable"/>
    <w:sig w:usb0="20000287" w:usb1="00000003" w:usb2="00000000" w:usb3="00000000" w:csb0="0000019F" w:csb1="00000000"/>
  </w:font>
  <w:font w:name="Times New Roman">
    <w:panose1 w:val="02020603050405020304"/>
    <w:charset w:characterSet="iso-8859-1"/>
    <w:family w:val="roman"/>
    <w:pitch w:val="variable"/>
    <w:sig w:usb0="E0002EFF" w:usb1="C000785B" w:usb2="00000009" w:usb3="00000000" w:csb0="000001FF" w:csb1="00000000"/>
  </w:font>
  <w:font w:name="Aptos Display">
    <w:charset w:characterSet="iso-8859-1"/>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36pt"/>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14D"/>
    <w:rsid w:val="00054383"/>
    <w:rsid w:val="00187121"/>
    <w:rsid w:val="0022072B"/>
    <w:rsid w:val="0025525C"/>
    <w:rsid w:val="002636B3"/>
    <w:rsid w:val="00312E7F"/>
    <w:rsid w:val="0034414D"/>
    <w:rsid w:val="003761B2"/>
    <w:rsid w:val="004F1934"/>
    <w:rsid w:val="005B597C"/>
    <w:rsid w:val="006413F6"/>
    <w:rsid w:val="00756FD3"/>
    <w:rsid w:val="007702A4"/>
    <w:rsid w:val="007E6C95"/>
    <w:rsid w:val="00A55BA5"/>
    <w:rsid w:val="00AA37E8"/>
    <w:rsid w:val="00C82E5E"/>
    <w:rsid w:val="00D15AE3"/>
    <w:rsid w:val="00E25DA5"/>
    <w:rsid w:val="00E41F64"/>
    <w:rsid w:val="00E656D3"/>
    <w:rsid w:val="00EB7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590669"/>
  <w15:chartTrackingRefBased/>
  <w15:docId w15:val="{1606D726-6412-48BB-9FA2-A53F835CF839}"/>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pt" w:line="12.95pt"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14D"/>
    <w:pPr>
      <w:keepNext/>
      <w:keepLines/>
      <w:spacing w:before="18pt" w:after="4p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414D"/>
    <w:pPr>
      <w:keepNext/>
      <w:keepLines/>
      <w:spacing w:before="8pt" w:after="4p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414D"/>
    <w:pPr>
      <w:keepNext/>
      <w:keepLines/>
      <w:spacing w:before="8pt" w:after="4pt"/>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14D"/>
    <w:pPr>
      <w:keepNext/>
      <w:keepLines/>
      <w:spacing w:before="4pt" w:after="2pt"/>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14D"/>
    <w:pPr>
      <w:keepNext/>
      <w:keepLines/>
      <w:spacing w:before="4pt" w:after="2pt"/>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14D"/>
    <w:pPr>
      <w:keepNext/>
      <w:keepLines/>
      <w:spacing w:before="2pt" w:after="0pt"/>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14D"/>
    <w:pPr>
      <w:keepNext/>
      <w:keepLines/>
      <w:spacing w:before="2pt" w:after="0pt"/>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14D"/>
    <w:pPr>
      <w:keepNext/>
      <w:keepLines/>
      <w:spacing w:after="0pt"/>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14D"/>
    <w:pPr>
      <w:keepNext/>
      <w:keepLines/>
      <w:spacing w:after="0pt"/>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1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41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41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1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1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41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1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1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14D"/>
    <w:rPr>
      <w:rFonts w:eastAsiaTheme="majorEastAsia" w:cstheme="majorBidi"/>
      <w:color w:val="272727" w:themeColor="text1" w:themeTint="D8"/>
    </w:rPr>
  </w:style>
  <w:style w:type="paragraph" w:styleId="Title">
    <w:name w:val="Title"/>
    <w:basedOn w:val="Normal"/>
    <w:next w:val="Normal"/>
    <w:link w:val="TitleChar"/>
    <w:uiPriority w:val="10"/>
    <w:qFormat/>
    <w:rsid w:val="0034414D"/>
    <w:pPr>
      <w:spacing w:after="4pt" w:line="12pt"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1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1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1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14D"/>
    <w:pPr>
      <w:spacing w:before="8pt"/>
      <w:jc w:val="center"/>
    </w:pPr>
    <w:rPr>
      <w:i/>
      <w:iCs/>
      <w:color w:val="404040" w:themeColor="text1" w:themeTint="BF"/>
    </w:rPr>
  </w:style>
  <w:style w:type="character" w:customStyle="1" w:styleId="QuoteChar">
    <w:name w:val="Quote Char"/>
    <w:basedOn w:val="DefaultParagraphFont"/>
    <w:link w:val="Quote"/>
    <w:uiPriority w:val="29"/>
    <w:rsid w:val="0034414D"/>
    <w:rPr>
      <w:i/>
      <w:iCs/>
      <w:color w:val="404040" w:themeColor="text1" w:themeTint="BF"/>
    </w:rPr>
  </w:style>
  <w:style w:type="paragraph" w:styleId="ListParagraph">
    <w:name w:val="List Paragraph"/>
    <w:basedOn w:val="Normal"/>
    <w:uiPriority w:val="34"/>
    <w:qFormat/>
    <w:rsid w:val="0034414D"/>
    <w:pPr>
      <w:ind w:start="36pt"/>
      <w:contextualSpacing/>
    </w:pPr>
  </w:style>
  <w:style w:type="character" w:styleId="IntenseEmphasis">
    <w:name w:val="Intense Emphasis"/>
    <w:basedOn w:val="DefaultParagraphFont"/>
    <w:uiPriority w:val="21"/>
    <w:qFormat/>
    <w:rsid w:val="0034414D"/>
    <w:rPr>
      <w:i/>
      <w:iCs/>
      <w:color w:val="0F4761" w:themeColor="accent1" w:themeShade="BF"/>
    </w:rPr>
  </w:style>
  <w:style w:type="paragraph" w:styleId="IntenseQuote">
    <w:name w:val="Intense Quote"/>
    <w:basedOn w:val="Normal"/>
    <w:next w:val="Normal"/>
    <w:link w:val="IntenseQuoteChar"/>
    <w:uiPriority w:val="30"/>
    <w:qFormat/>
    <w:rsid w:val="0034414D"/>
    <w:pPr>
      <w:pBdr>
        <w:top w:val="single" w:sz="4" w:space="10" w:color="0F4761" w:themeColor="accent1" w:themeShade="BF"/>
        <w:bottom w:val="single" w:sz="4" w:space="10" w:color="0F4761" w:themeColor="accent1" w:themeShade="BF"/>
      </w:pBdr>
      <w:spacing w:before="18pt" w:after="18pt"/>
      <w:ind w:start="43.20pt" w:end="43.20pt"/>
      <w:jc w:val="center"/>
    </w:pPr>
    <w:rPr>
      <w:i/>
      <w:iCs/>
      <w:color w:val="0F4761" w:themeColor="accent1" w:themeShade="BF"/>
    </w:rPr>
  </w:style>
  <w:style w:type="character" w:customStyle="1" w:styleId="IntenseQuoteChar">
    <w:name w:val="Intense Quote Char"/>
    <w:basedOn w:val="DefaultParagraphFont"/>
    <w:link w:val="IntenseQuote"/>
    <w:uiPriority w:val="30"/>
    <w:rsid w:val="0034414D"/>
    <w:rPr>
      <w:i/>
      <w:iCs/>
      <w:color w:val="0F4761" w:themeColor="accent1" w:themeShade="BF"/>
    </w:rPr>
  </w:style>
  <w:style w:type="character" w:styleId="IntenseReference">
    <w:name w:val="Intense Reference"/>
    <w:basedOn w:val="DefaultParagraphFont"/>
    <w:uiPriority w:val="32"/>
    <w:qFormat/>
    <w:rsid w:val="0034414D"/>
    <w:rPr>
      <w:b/>
      <w:bCs/>
      <w:smallCaps/>
      <w:color w:val="0F4761" w:themeColor="accent1" w:themeShade="BF"/>
      <w:spacing w:val="5"/>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purl.oclc.org/ooxml/officeDocument/relationships/webSettings" Target="webSettings.xml"/><Relationship Id="rId2" Type="http://purl.oclc.org/ooxml/officeDocument/relationships/settings" Target="settings.xml"/><Relationship Id="rId1" Type="http://purl.oclc.org/ooxml/officeDocument/relationships/styles" Target="styles.xml"/><Relationship Id="rId5" Type="http://purl.oclc.org/ooxml/officeDocument/relationships/theme" Target="theme/theme1.xml"/><Relationship Id="rId4" Type="http://purl.oclc.org/ooxml/officeDocument/relationships/fontTable" Target="fontTable.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purl.oclc.org/ooxml/officeDocument/extendedProperties" xmlns:vt="http://purl.oclc.org/ooxml/officeDocument/docPropsVTypes">
  <Template>Normal</Template>
  <TotalTime>0</TotalTime>
  <Pages>11</Pages>
  <Words>3767</Words>
  <Characters>21472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Muja (2323027)</dc:creator>
  <cp:keywords/>
  <dc:description/>
  <cp:lastModifiedBy>Alexandra Muja (2323027)</cp:lastModifiedBy>
  <cp:revision>14</cp:revision>
  <dcterms:created xsi:type="dcterms:W3CDTF">2024-03-08T09:52:00Z</dcterms:created>
  <dcterms:modified xsi:type="dcterms:W3CDTF">2024-03-08T16:49:00Z</dcterms:modified>
</cp:coreProperties>
</file>