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787C42" w14:textId="77777777" w:rsidR="00C474C0" w:rsidRDefault="00C474C0" w:rsidP="00C474C0">
      <w:pPr>
        <w:spacing w:line="360" w:lineRule="auto"/>
        <w:jc w:val="center"/>
        <w:rPr>
          <w:rFonts w:ascii="Arial" w:hAnsi="Arial" w:cs="Arial"/>
          <w:sz w:val="40"/>
          <w:szCs w:val="40"/>
          <w:u w:val="single"/>
        </w:rPr>
      </w:pPr>
      <w:r w:rsidRPr="00D52219"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70E57608" wp14:editId="2DEDF8FC">
            <wp:extent cx="3119838" cy="1314450"/>
            <wp:effectExtent l="0" t="0" r="4445" b="0"/>
            <wp:docPr id="2065945422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945422" name="Picture 1" descr="A close-up of a sign&#10;&#10;AI-generated content may be incorrect.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4" r="620" b="163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9017" cy="1322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43B19D" w14:textId="77777777" w:rsidR="00C474C0" w:rsidRDefault="00C474C0" w:rsidP="00C474C0">
      <w:pPr>
        <w:spacing w:line="360" w:lineRule="auto"/>
        <w:rPr>
          <w:rFonts w:ascii="Arial" w:hAnsi="Arial" w:cs="Arial"/>
          <w:sz w:val="40"/>
          <w:szCs w:val="40"/>
          <w:u w:val="single"/>
        </w:rPr>
      </w:pPr>
    </w:p>
    <w:p w14:paraId="0D01B260" w14:textId="41636CBA" w:rsidR="00C474C0" w:rsidRPr="00C474C0" w:rsidRDefault="00C474C0" w:rsidP="00C474C0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 w:rsidRPr="00C474C0">
        <w:rPr>
          <w:rFonts w:ascii="Arial" w:hAnsi="Arial" w:cs="Arial"/>
          <w:sz w:val="32"/>
          <w:szCs w:val="32"/>
          <w:u w:val="single"/>
        </w:rPr>
        <w:t>Protecting and Supporting Families in Health and Care</w:t>
      </w:r>
    </w:p>
    <w:p w14:paraId="1524B44A" w14:textId="514C77CC" w:rsidR="00C474C0" w:rsidRPr="00C474C0" w:rsidRDefault="00C474C0" w:rsidP="00C474C0">
      <w:pPr>
        <w:spacing w:line="360" w:lineRule="auto"/>
        <w:jc w:val="center"/>
        <w:rPr>
          <w:rFonts w:ascii="Arial" w:hAnsi="Arial" w:cs="Arial"/>
        </w:rPr>
      </w:pPr>
      <w:r w:rsidRPr="00C474C0">
        <w:rPr>
          <w:rFonts w:ascii="Arial" w:hAnsi="Arial" w:cs="Arial"/>
        </w:rPr>
        <w:t>Ass</w:t>
      </w:r>
      <w:r>
        <w:rPr>
          <w:rFonts w:ascii="Arial" w:hAnsi="Arial" w:cs="Arial"/>
        </w:rPr>
        <w:t>ess</w:t>
      </w:r>
      <w:r w:rsidRPr="00C474C0">
        <w:rPr>
          <w:rFonts w:ascii="Arial" w:hAnsi="Arial" w:cs="Arial"/>
        </w:rPr>
        <w:t>ment</w:t>
      </w:r>
      <w:r>
        <w:rPr>
          <w:rFonts w:ascii="Arial" w:hAnsi="Arial" w:cs="Arial"/>
        </w:rPr>
        <w:t xml:space="preserve"> Component</w:t>
      </w:r>
      <w:r w:rsidRPr="00C474C0">
        <w:rPr>
          <w:rFonts w:ascii="Arial" w:hAnsi="Arial" w:cs="Arial"/>
        </w:rPr>
        <w:t xml:space="preserve"> 1 </w:t>
      </w:r>
      <w:r>
        <w:rPr>
          <w:rFonts w:ascii="Arial" w:hAnsi="Arial" w:cs="Arial"/>
        </w:rPr>
        <w:t xml:space="preserve">- </w:t>
      </w:r>
      <w:r w:rsidRPr="00C474C0">
        <w:rPr>
          <w:rFonts w:ascii="Arial" w:hAnsi="Arial" w:cs="Arial"/>
        </w:rPr>
        <w:t>Child A Case Study</w:t>
      </w:r>
    </w:p>
    <w:p w14:paraId="3C254330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7C8F6D23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255ADCB7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29D21BD8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7C82EC41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45AE820F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52C04A72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35F4DED1" w14:textId="77777777" w:rsidR="00C474C0" w:rsidRDefault="00C474C0" w:rsidP="00C474C0">
      <w:pPr>
        <w:spacing w:line="360" w:lineRule="auto"/>
        <w:rPr>
          <w:rFonts w:ascii="Arial" w:hAnsi="Arial" w:cs="Arial"/>
          <w:sz w:val="22"/>
          <w:szCs w:val="22"/>
        </w:rPr>
      </w:pPr>
    </w:p>
    <w:p w14:paraId="4DD1B41E" w14:textId="77777777" w:rsidR="00C474C0" w:rsidRDefault="00C474C0" w:rsidP="00C474C0">
      <w:pPr>
        <w:spacing w:line="360" w:lineRule="auto"/>
        <w:rPr>
          <w:rFonts w:ascii="Arial" w:hAnsi="Arial" w:cs="Arial"/>
          <w:sz w:val="28"/>
          <w:szCs w:val="28"/>
        </w:rPr>
      </w:pPr>
    </w:p>
    <w:p w14:paraId="00F7CE93" w14:textId="77777777" w:rsidR="00C474C0" w:rsidRPr="00375200" w:rsidRDefault="00C474C0" w:rsidP="00C474C0">
      <w:pPr>
        <w:spacing w:line="360" w:lineRule="auto"/>
        <w:rPr>
          <w:rFonts w:ascii="Arial" w:hAnsi="Arial" w:cs="Arial"/>
          <w:sz w:val="28"/>
          <w:szCs w:val="28"/>
        </w:rPr>
      </w:pPr>
      <w:r w:rsidRPr="00375200">
        <w:rPr>
          <w:rFonts w:ascii="Arial" w:hAnsi="Arial" w:cs="Arial"/>
          <w:sz w:val="28"/>
          <w:szCs w:val="28"/>
        </w:rPr>
        <w:t>Samantha Rendall-Dillon</w:t>
      </w:r>
    </w:p>
    <w:p w14:paraId="3DBC918E" w14:textId="77777777" w:rsidR="00C474C0" w:rsidRPr="00375200" w:rsidRDefault="00C474C0" w:rsidP="00C474C0">
      <w:pPr>
        <w:spacing w:line="360" w:lineRule="auto"/>
        <w:rPr>
          <w:rFonts w:ascii="Arial" w:hAnsi="Arial" w:cs="Arial"/>
          <w:sz w:val="28"/>
          <w:szCs w:val="28"/>
        </w:rPr>
      </w:pPr>
      <w:r w:rsidRPr="00375200">
        <w:rPr>
          <w:rFonts w:ascii="Arial" w:hAnsi="Arial" w:cs="Arial"/>
          <w:sz w:val="28"/>
          <w:szCs w:val="28"/>
        </w:rPr>
        <w:t>Student ID: 2431395</w:t>
      </w:r>
    </w:p>
    <w:p w14:paraId="0628B840" w14:textId="761CB546" w:rsidR="00C474C0" w:rsidRPr="00375200" w:rsidRDefault="00C474C0" w:rsidP="00C474C0">
      <w:pPr>
        <w:spacing w:line="360" w:lineRule="auto"/>
        <w:rPr>
          <w:rFonts w:ascii="Arial" w:hAnsi="Arial" w:cs="Arial"/>
          <w:sz w:val="28"/>
          <w:szCs w:val="28"/>
        </w:rPr>
      </w:pPr>
      <w:r w:rsidRPr="00375200">
        <w:rPr>
          <w:rFonts w:ascii="Arial" w:hAnsi="Arial" w:cs="Arial"/>
          <w:sz w:val="28"/>
          <w:szCs w:val="28"/>
        </w:rPr>
        <w:t xml:space="preserve">Module Code: </w:t>
      </w:r>
      <w:r>
        <w:rPr>
          <w:rFonts w:ascii="Arial" w:hAnsi="Arial" w:cs="Arial"/>
          <w:sz w:val="28"/>
          <w:szCs w:val="28"/>
        </w:rPr>
        <w:t>BHMP5021</w:t>
      </w:r>
    </w:p>
    <w:p w14:paraId="63312F03" w14:textId="63C53F99" w:rsidR="00C474C0" w:rsidRDefault="00C474C0" w:rsidP="00C474C0">
      <w:pPr>
        <w:rPr>
          <w:rFonts w:ascii="Arial" w:hAnsi="Arial" w:cs="Arial"/>
          <w:sz w:val="28"/>
          <w:szCs w:val="28"/>
        </w:rPr>
      </w:pPr>
      <w:r w:rsidRPr="00375200">
        <w:rPr>
          <w:rFonts w:ascii="Arial" w:hAnsi="Arial" w:cs="Arial"/>
          <w:sz w:val="28"/>
          <w:szCs w:val="28"/>
        </w:rPr>
        <w:t>Lecturer:</w:t>
      </w:r>
      <w:r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Mrs Umma Suleiman</w:t>
      </w:r>
    </w:p>
    <w:p w14:paraId="1DC751CA" w14:textId="77777777" w:rsidR="00C474C0" w:rsidRDefault="00C474C0" w:rsidP="00C474C0">
      <w:pPr>
        <w:rPr>
          <w:rFonts w:ascii="Arial" w:hAnsi="Arial" w:cs="Arial"/>
          <w:sz w:val="28"/>
          <w:szCs w:val="28"/>
        </w:rPr>
      </w:pPr>
    </w:p>
    <w:p w14:paraId="51CB9BC2" w14:textId="77777777" w:rsidR="00C474C0" w:rsidRDefault="00C474C0" w:rsidP="00C474C0">
      <w:pPr>
        <w:rPr>
          <w:rFonts w:ascii="Arial" w:hAnsi="Arial" w:cs="Arial"/>
          <w:sz w:val="28"/>
          <w:szCs w:val="28"/>
        </w:rPr>
      </w:pPr>
    </w:p>
    <w:p w14:paraId="61655E13" w14:textId="77777777" w:rsidR="00C474C0" w:rsidRDefault="00C474C0" w:rsidP="00C474C0">
      <w:pPr>
        <w:rPr>
          <w:rFonts w:ascii="Arial" w:hAnsi="Arial" w:cs="Arial"/>
          <w:sz w:val="28"/>
          <w:szCs w:val="28"/>
        </w:rPr>
      </w:pPr>
    </w:p>
    <w:p w14:paraId="368D73F4" w14:textId="77777777" w:rsidR="00C474C0" w:rsidRDefault="00C474C0" w:rsidP="00C474C0">
      <w:pPr>
        <w:rPr>
          <w:rFonts w:ascii="Arial" w:hAnsi="Arial" w:cs="Arial"/>
          <w:sz w:val="28"/>
          <w:szCs w:val="28"/>
        </w:rPr>
      </w:pPr>
    </w:p>
    <w:p w14:paraId="06244755" w14:textId="721FDF88" w:rsidR="00C474C0" w:rsidRPr="00C474C0" w:rsidRDefault="00C474C0" w:rsidP="00C474C0">
      <w:pPr>
        <w:rPr>
          <w:b/>
          <w:bCs/>
          <w:sz w:val="22"/>
          <w:szCs w:val="22"/>
        </w:rPr>
      </w:pPr>
      <w:r w:rsidRPr="00C474C0">
        <w:rPr>
          <w:b/>
          <w:bCs/>
          <w:sz w:val="22"/>
          <w:szCs w:val="22"/>
        </w:rPr>
        <w:lastRenderedPageBreak/>
        <w:t>REFERENCES:</w:t>
      </w:r>
    </w:p>
    <w:p w14:paraId="5F53AEE8" w14:textId="6CFB777F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Brandon, M., Sidebotham, Et al. (2020) </w:t>
      </w:r>
      <w:r w:rsidRPr="00C474C0">
        <w:rPr>
          <w:i/>
          <w:iCs/>
          <w:sz w:val="22"/>
          <w:szCs w:val="22"/>
        </w:rPr>
        <w:t>Complexity and challenge: A triennial analysis of serious case reviews 2014–2017</w:t>
      </w:r>
      <w:r w:rsidRPr="00C474C0">
        <w:rPr>
          <w:sz w:val="22"/>
          <w:szCs w:val="22"/>
        </w:rPr>
        <w:t>. Department for Education. Available at: </w:t>
      </w:r>
      <w:hyperlink r:id="rId8" w:tgtFrame="_blank" w:history="1">
        <w:r w:rsidRPr="00C474C0">
          <w:rPr>
            <w:rStyle w:val="Hyperlink"/>
            <w:sz w:val="22"/>
            <w:szCs w:val="22"/>
          </w:rPr>
          <w:t>https://assets.publishing.service.gov.uk/government/uploads/system/uploads/attachment_data/file/869586/TRIENNIAL_SCR_REPORT_2014_to_2017.pdf</w:t>
        </w:r>
      </w:hyperlink>
      <w:r w:rsidRPr="00C474C0">
        <w:rPr>
          <w:sz w:val="22"/>
          <w:szCs w:val="22"/>
        </w:rPr>
        <w:t> (Accessed: 7 July 2026).</w:t>
      </w:r>
    </w:p>
    <w:p w14:paraId="2869F1F2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Children Act 1989. c.41. London: HMSO.</w:t>
      </w:r>
    </w:p>
    <w:p w14:paraId="03738777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Daniel, B., Wassell, S. and Gilligan, R. (2010) </w:t>
      </w:r>
      <w:r w:rsidRPr="00C474C0">
        <w:rPr>
          <w:i/>
          <w:iCs/>
          <w:sz w:val="22"/>
          <w:szCs w:val="22"/>
        </w:rPr>
        <w:t>Child Development for Child Care and Protection Workers</w:t>
      </w:r>
      <w:r w:rsidRPr="00C474C0">
        <w:rPr>
          <w:sz w:val="22"/>
          <w:szCs w:val="22"/>
        </w:rPr>
        <w:t xml:space="preserve">. 2nd </w:t>
      </w:r>
      <w:proofErr w:type="spellStart"/>
      <w:r w:rsidRPr="00C474C0">
        <w:rPr>
          <w:sz w:val="22"/>
          <w:szCs w:val="22"/>
        </w:rPr>
        <w:t>edn</w:t>
      </w:r>
      <w:proofErr w:type="spellEnd"/>
      <w:r w:rsidRPr="00C474C0">
        <w:rPr>
          <w:sz w:val="22"/>
          <w:szCs w:val="22"/>
        </w:rPr>
        <w:t>. London: Jessica Kingsley Publishers.</w:t>
      </w:r>
    </w:p>
    <w:p w14:paraId="02209CB4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Department for Education (2023) </w:t>
      </w:r>
      <w:r w:rsidRPr="00C474C0">
        <w:rPr>
          <w:i/>
          <w:iCs/>
          <w:sz w:val="22"/>
          <w:szCs w:val="22"/>
        </w:rPr>
        <w:t>Working Together to Safeguard Children: A guide to multi-agency working to help, protect and promote the welfare of children</w:t>
      </w:r>
      <w:r w:rsidRPr="00C474C0">
        <w:rPr>
          <w:sz w:val="22"/>
          <w:szCs w:val="22"/>
        </w:rPr>
        <w:t>. London: Department for Education. Available at: </w:t>
      </w:r>
      <w:hyperlink r:id="rId9" w:tgtFrame="_blank" w:history="1">
        <w:r w:rsidRPr="00C474C0">
          <w:rPr>
            <w:rStyle w:val="Hyperlink"/>
            <w:sz w:val="22"/>
            <w:szCs w:val="22"/>
          </w:rPr>
          <w:t>https://assets.publishing.service.gov.uk/media/65803fe31c0c2a000d18cf40/Working_together_to_safeguard_children_2023_-_statutory_guidance.pdf</w:t>
        </w:r>
      </w:hyperlink>
      <w:r w:rsidRPr="00C474C0">
        <w:rPr>
          <w:rFonts w:ascii="Segoe UI Symbol" w:hAnsi="Segoe UI Symbol" w:cs="Segoe UI Symbol"/>
          <w:sz w:val="22"/>
          <w:szCs w:val="22"/>
        </w:rPr>
        <w:t>⁠</w:t>
      </w:r>
      <w:r w:rsidRPr="00C474C0">
        <w:rPr>
          <w:sz w:val="22"/>
          <w:szCs w:val="22"/>
        </w:rPr>
        <w:t> (Accessed: 7 July 2026).</w:t>
      </w:r>
    </w:p>
    <w:p w14:paraId="382848E8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Department for Education (2015) </w:t>
      </w:r>
      <w:r w:rsidRPr="00C474C0">
        <w:rPr>
          <w:i/>
          <w:iCs/>
          <w:sz w:val="22"/>
          <w:szCs w:val="22"/>
        </w:rPr>
        <w:t>What to do if you’re worried a child is being abused</w:t>
      </w:r>
      <w:r w:rsidRPr="00C474C0">
        <w:rPr>
          <w:sz w:val="22"/>
          <w:szCs w:val="22"/>
        </w:rPr>
        <w:t>. Available at:  </w:t>
      </w:r>
      <w:hyperlink r:id="rId10" w:tgtFrame="_blank" w:history="1">
        <w:r w:rsidRPr="00C474C0">
          <w:rPr>
            <w:rStyle w:val="Hyperlink"/>
            <w:sz w:val="22"/>
            <w:szCs w:val="22"/>
          </w:rPr>
          <w:t>https://assets.publishing.service.gov.uk/media/5a80597640f0b62302692fa1/What_to_do_if_you_re_worried_a_child_is_being_abused.pdf</w:t>
        </w:r>
      </w:hyperlink>
      <w:r w:rsidRPr="00C474C0">
        <w:rPr>
          <w:sz w:val="22"/>
          <w:szCs w:val="22"/>
        </w:rPr>
        <w:t> (Accessed: 18 July 2026).</w:t>
      </w:r>
    </w:p>
    <w:p w14:paraId="7C81C9DE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Horwath, J. (2013) </w:t>
      </w:r>
      <w:r w:rsidRPr="00C474C0">
        <w:rPr>
          <w:i/>
          <w:iCs/>
          <w:sz w:val="22"/>
          <w:szCs w:val="22"/>
        </w:rPr>
        <w:t>Child Neglect: Planning and Intervention</w:t>
      </w:r>
      <w:r w:rsidRPr="00C474C0">
        <w:rPr>
          <w:sz w:val="22"/>
          <w:szCs w:val="22"/>
        </w:rPr>
        <w:t xml:space="preserve">. 2nd </w:t>
      </w:r>
      <w:proofErr w:type="spellStart"/>
      <w:r w:rsidRPr="00C474C0">
        <w:rPr>
          <w:sz w:val="22"/>
          <w:szCs w:val="22"/>
        </w:rPr>
        <w:t>edn</w:t>
      </w:r>
      <w:proofErr w:type="spellEnd"/>
      <w:r w:rsidRPr="00C474C0">
        <w:rPr>
          <w:sz w:val="22"/>
          <w:szCs w:val="22"/>
        </w:rPr>
        <w:t>. Basingstoke: Palgrave Macmillan.</w:t>
      </w:r>
    </w:p>
    <w:p w14:paraId="1A2A3579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Laming, H. (2003) </w:t>
      </w:r>
      <w:r w:rsidRPr="00C474C0">
        <w:rPr>
          <w:i/>
          <w:iCs/>
          <w:sz w:val="22"/>
          <w:szCs w:val="22"/>
        </w:rPr>
        <w:t>The Victoria Climbié Inquiry: Report of an Inquiry by Lord Laming</w:t>
      </w:r>
      <w:r w:rsidRPr="00C474C0">
        <w:rPr>
          <w:sz w:val="22"/>
          <w:szCs w:val="22"/>
        </w:rPr>
        <w:t>. The Stationery Office. Available at: </w:t>
      </w:r>
      <w:hyperlink r:id="rId11" w:tgtFrame="_blank" w:history="1">
        <w:r w:rsidRPr="00C474C0">
          <w:rPr>
            <w:rStyle w:val="Hyperlink"/>
            <w:sz w:val="22"/>
            <w:szCs w:val="22"/>
          </w:rPr>
          <w:t>https://www.gov.uk/government/publications/the-victoria-climbie-inquiry-report-of-an-inquiry-by-lord-laming</w:t>
        </w:r>
      </w:hyperlink>
      <w:r w:rsidRPr="00C474C0">
        <w:rPr>
          <w:sz w:val="22"/>
          <w:szCs w:val="22"/>
        </w:rPr>
        <w:t> (</w:t>
      </w:r>
      <w:hyperlink r:id="rId12" w:tgtFrame="_blank" w:history="1">
        <w:r w:rsidRPr="00C474C0">
          <w:rPr>
            <w:rStyle w:val="Hyperlink"/>
            <w:sz w:val="22"/>
            <w:szCs w:val="22"/>
          </w:rPr>
          <w:t>gov.uk</w:t>
        </w:r>
      </w:hyperlink>
      <w:r w:rsidRPr="00C474C0">
        <w:rPr>
          <w:sz w:val="22"/>
          <w:szCs w:val="22"/>
        </w:rPr>
        <w:t> in Bing) (Accessed: 8 July 2026).</w:t>
      </w:r>
    </w:p>
    <w:p w14:paraId="6052251E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Munro, E. (2011) </w:t>
      </w:r>
      <w:r w:rsidRPr="00C474C0">
        <w:rPr>
          <w:i/>
          <w:iCs/>
          <w:sz w:val="22"/>
          <w:szCs w:val="22"/>
        </w:rPr>
        <w:t>The Munro Review of Child Protection: Final Report</w:t>
      </w:r>
      <w:r w:rsidRPr="00C474C0">
        <w:rPr>
          <w:sz w:val="22"/>
          <w:szCs w:val="22"/>
        </w:rPr>
        <w:t>. Department for Education. Available at: </w:t>
      </w:r>
      <w:hyperlink r:id="rId13" w:tgtFrame="_blank" w:history="1">
        <w:r w:rsidRPr="00C474C0">
          <w:rPr>
            <w:rStyle w:val="Hyperlink"/>
            <w:sz w:val="22"/>
            <w:szCs w:val="22"/>
          </w:rPr>
          <w:t>https://assets.publishing.service.gov.uk/media/5a7b455ee5274a34770ea939/Munro-Review.pdf</w:t>
        </w:r>
      </w:hyperlink>
      <w:r w:rsidRPr="00C474C0">
        <w:rPr>
          <w:sz w:val="22"/>
          <w:szCs w:val="22"/>
        </w:rPr>
        <w:t> (Accessed: 12 July 2026).</w:t>
      </w:r>
    </w:p>
    <w:p w14:paraId="4A66D8A6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NSPCC (2023) </w:t>
      </w:r>
      <w:r w:rsidRPr="00C474C0">
        <w:rPr>
          <w:i/>
          <w:iCs/>
          <w:sz w:val="22"/>
          <w:szCs w:val="22"/>
        </w:rPr>
        <w:t>Recognising and Responding to Neglect</w:t>
      </w:r>
      <w:r w:rsidRPr="00C474C0">
        <w:rPr>
          <w:sz w:val="22"/>
          <w:szCs w:val="22"/>
        </w:rPr>
        <w:t>. Available at: </w:t>
      </w:r>
      <w:hyperlink r:id="rId14" w:tgtFrame="_blank" w:history="1">
        <w:r w:rsidRPr="00C474C0">
          <w:rPr>
            <w:rStyle w:val="Hyperlink"/>
            <w:sz w:val="22"/>
            <w:szCs w:val="22"/>
          </w:rPr>
          <w:t>https://www.nspcc.org.uk/keeping-children-safe/types-of-abuse/neglect/</w:t>
        </w:r>
      </w:hyperlink>
      <w:r w:rsidRPr="00C474C0">
        <w:rPr>
          <w:sz w:val="22"/>
          <w:szCs w:val="22"/>
        </w:rPr>
        <w:t> (Accessed: 12 July 2026).</w:t>
      </w:r>
    </w:p>
    <w:p w14:paraId="66922F98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Ofsted (2018) </w:t>
      </w:r>
      <w:r w:rsidRPr="00C474C0">
        <w:rPr>
          <w:i/>
          <w:iCs/>
          <w:sz w:val="22"/>
          <w:szCs w:val="22"/>
        </w:rPr>
        <w:t>Inspection of Bradford Children’s Services</w:t>
      </w:r>
      <w:r w:rsidRPr="00C474C0">
        <w:rPr>
          <w:sz w:val="22"/>
          <w:szCs w:val="22"/>
        </w:rPr>
        <w:t>. Available at: </w:t>
      </w:r>
      <w:hyperlink r:id="rId15" w:tgtFrame="_blank" w:history="1">
        <w:r w:rsidRPr="00C474C0">
          <w:rPr>
            <w:rStyle w:val="Hyperlink"/>
            <w:sz w:val="22"/>
            <w:szCs w:val="22"/>
          </w:rPr>
          <w:t>https://files.ofsted.gov.uk/v1/file/50035108</w:t>
        </w:r>
      </w:hyperlink>
      <w:r w:rsidRPr="00C474C0">
        <w:rPr>
          <w:sz w:val="22"/>
          <w:szCs w:val="22"/>
        </w:rPr>
        <w:t> (</w:t>
      </w:r>
      <w:hyperlink r:id="rId16" w:tgtFrame="_blank" w:history="1">
        <w:r w:rsidRPr="00C474C0">
          <w:rPr>
            <w:rStyle w:val="Hyperlink"/>
            <w:sz w:val="22"/>
            <w:szCs w:val="22"/>
          </w:rPr>
          <w:t>files.ofsted.gov.uk</w:t>
        </w:r>
      </w:hyperlink>
      <w:r w:rsidRPr="00C474C0">
        <w:rPr>
          <w:sz w:val="22"/>
          <w:szCs w:val="22"/>
        </w:rPr>
        <w:t> in Bing) (Accessed: 17 July 2026).</w:t>
      </w:r>
    </w:p>
    <w:p w14:paraId="1138CB83" w14:textId="77777777" w:rsidR="00C474C0" w:rsidRPr="00C474C0" w:rsidRDefault="00C474C0" w:rsidP="00C474C0">
      <w:pPr>
        <w:rPr>
          <w:sz w:val="22"/>
          <w:szCs w:val="22"/>
        </w:rPr>
      </w:pPr>
      <w:r w:rsidRPr="00C474C0">
        <w:rPr>
          <w:sz w:val="22"/>
          <w:szCs w:val="22"/>
        </w:rPr>
        <w:t>SCIE (2022) </w:t>
      </w:r>
      <w:r w:rsidRPr="00C474C0">
        <w:rPr>
          <w:i/>
          <w:iCs/>
          <w:sz w:val="22"/>
          <w:szCs w:val="22"/>
        </w:rPr>
        <w:t>Cumulative Harm in Child Protection.</w:t>
      </w:r>
      <w:r w:rsidRPr="00C474C0">
        <w:rPr>
          <w:sz w:val="22"/>
          <w:szCs w:val="22"/>
        </w:rPr>
        <w:t> Available at: </w:t>
      </w:r>
      <w:hyperlink r:id="rId17" w:tgtFrame="_blank" w:history="1">
        <w:r w:rsidRPr="00C474C0">
          <w:rPr>
            <w:rStyle w:val="Hyperlink"/>
            <w:sz w:val="22"/>
            <w:szCs w:val="22"/>
          </w:rPr>
          <w:t>https://www.scie.org.uk/safeguarding/children/</w:t>
        </w:r>
      </w:hyperlink>
      <w:r w:rsidRPr="00C474C0">
        <w:rPr>
          <w:sz w:val="22"/>
          <w:szCs w:val="22"/>
        </w:rPr>
        <w:t> (Accessed: 18 July 2026).</w:t>
      </w:r>
    </w:p>
    <w:p w14:paraId="60499E6D" w14:textId="77777777" w:rsidR="00C474C0" w:rsidRDefault="00C474C0" w:rsidP="00C474C0"/>
    <w:p w14:paraId="37904A0C" w14:textId="77777777" w:rsidR="002B2257" w:rsidRDefault="002B2257"/>
    <w:sectPr w:rsidR="002B22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4C0"/>
    <w:rsid w:val="002B2257"/>
    <w:rsid w:val="003B4D38"/>
    <w:rsid w:val="00762414"/>
    <w:rsid w:val="00870FD2"/>
    <w:rsid w:val="00C47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2CB61B"/>
  <w15:chartTrackingRefBased/>
  <w15:docId w15:val="{FD8A4051-FCAF-41BF-AD11-0A6A8EB09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74C0"/>
  </w:style>
  <w:style w:type="paragraph" w:styleId="Heading1">
    <w:name w:val="heading 1"/>
    <w:basedOn w:val="Normal"/>
    <w:next w:val="Normal"/>
    <w:link w:val="Heading1Char"/>
    <w:uiPriority w:val="9"/>
    <w:qFormat/>
    <w:rsid w:val="00C474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74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74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74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74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74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74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74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74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74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74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74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74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74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74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74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74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74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74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74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4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74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74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74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74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74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74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74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74C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74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74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869586/TRIENNIAL_SCR_REPORT_2014_to_2017.pdf" TargetMode="External"/><Relationship Id="rId13" Type="http://schemas.openxmlformats.org/officeDocument/2006/relationships/hyperlink" Target="https://assets.publishing.service.gov.uk/media/5a7b455ee5274a34770ea939/Munro-Review.pdf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hyperlink" Target="http://gov.uk/" TargetMode="External"/><Relationship Id="rId17" Type="http://schemas.openxmlformats.org/officeDocument/2006/relationships/hyperlink" Target="https://www.scie.org.uk/safeguarding/childre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files.ofsted.gov.uk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uk/government/publications/the-victoria-climbie-inquiry-report-of-an-inquiry-by-lord-laming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files.ofsted.gov.uk/v1/file/50035108" TargetMode="External"/><Relationship Id="rId10" Type="http://schemas.openxmlformats.org/officeDocument/2006/relationships/hyperlink" Target="https://assets.publishing.service.gov.uk/media/5a80597640f0b62302692fa1/What_to_do_if_you_re_worried_a_child_is_being_abused.pdf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assets.publishing.service.gov.uk/media/65803fe31c0c2a000d18cf40/Working_together_to_safeguard_children_2023_-_statutory_guidance.pdf" TargetMode="External"/><Relationship Id="rId14" Type="http://schemas.openxmlformats.org/officeDocument/2006/relationships/hyperlink" Target="https://www.nspcc.org.uk/keeping-children-safe/types-of-abuse/negle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10" ma:contentTypeDescription="Create a new document." ma:contentTypeScope="" ma:versionID="673ddf2f9ee8c7437dd52c2cfb794894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6d100f2515d502b2c72827311118ee35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42921405-4626-4E2E-99B2-C38161A3A2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8AED9A4-E6DC-4DCE-8093-972A158A41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3C50C47-763F-4519-AC7D-9882F0E3604F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525</Words>
  <Characters>2998</Characters>
  <Application>Microsoft Office Word</Application>
  <DocSecurity>0</DocSecurity>
  <Lines>24</Lines>
  <Paragraphs>7</Paragraphs>
  <ScaleCrop>false</ScaleCrop>
  <Company/>
  <LinksUpToDate>false</LinksUpToDate>
  <CharactersWithSpaces>3516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Rendall-Dillon (2431395)</dc:creator>
  <cp:keywords/>
  <dc:description/>
  <cp:lastModifiedBy>Samantha Rendall-Dillon (2431395)</cp:lastModifiedBy>
  <cp:revision>1</cp:revision>
  <dcterms:created xsi:type="dcterms:W3CDTF">2026-07-23T20:48:00Z</dcterms:created>
  <dcterms:modified xsi:type="dcterms:W3CDTF">2026-07-23T20:59:00Z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