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7ED4" w:rsidRPr="00F17ED4" w:rsidRDefault="00F17ED4" w:rsidP="00F17ED4">
      <w:pPr>
        <w:jc w:val="center"/>
        <w:rPr>
          <w:rFonts w:cstheme="minorHAnsi"/>
          <w:b/>
          <w:u w:val="single"/>
        </w:rPr>
      </w:pPr>
      <w:r w:rsidRPr="00F17ED4">
        <w:rPr>
          <w:rFonts w:cstheme="minorHAnsi"/>
          <w:b/>
          <w:u w:val="single"/>
        </w:rPr>
        <w:t>Reflective Journal</w:t>
      </w:r>
    </w:p>
    <w:p w:rsidR="00E663A4" w:rsidRPr="00F17ED4" w:rsidRDefault="00523940">
      <w:pPr>
        <w:rPr>
          <w:rFonts w:cstheme="minorHAnsi"/>
        </w:rPr>
      </w:pPr>
      <w:r w:rsidRPr="00F17ED4">
        <w:rPr>
          <w:rFonts w:cstheme="minorHAnsi"/>
        </w:rPr>
        <w:t>Bishop Gore</w:t>
      </w:r>
      <w:r w:rsidR="00E663A4" w:rsidRPr="00F17ED4">
        <w:rPr>
          <w:rFonts w:cstheme="minorHAnsi"/>
        </w:rPr>
        <w:t xml:space="preserve"> Comprehensive</w:t>
      </w:r>
      <w:r w:rsidRPr="00F17ED4">
        <w:rPr>
          <w:rFonts w:cstheme="minorHAnsi"/>
        </w:rPr>
        <w:t xml:space="preserve"> is a </w:t>
      </w:r>
      <w:r w:rsidR="00E663A4" w:rsidRPr="00F17ED4">
        <w:rPr>
          <w:rFonts w:cstheme="minorHAnsi"/>
        </w:rPr>
        <w:t xml:space="preserve">state funded </w:t>
      </w:r>
      <w:r w:rsidRPr="00F17ED4">
        <w:rPr>
          <w:rFonts w:cstheme="minorHAnsi"/>
        </w:rPr>
        <w:t xml:space="preserve">secondary school located in Swansea which </w:t>
      </w:r>
      <w:r w:rsidR="00E663A4" w:rsidRPr="00F17ED4">
        <w:rPr>
          <w:rFonts w:cstheme="minorHAnsi"/>
        </w:rPr>
        <w:t>accommodates</w:t>
      </w:r>
      <w:r w:rsidRPr="00F17ED4">
        <w:rPr>
          <w:rFonts w:cstheme="minorHAnsi"/>
        </w:rPr>
        <w:t xml:space="preserve"> </w:t>
      </w:r>
      <w:r w:rsidR="00E663A4" w:rsidRPr="00F17ED4">
        <w:rPr>
          <w:rFonts w:cstheme="minorHAnsi"/>
        </w:rPr>
        <w:t>up to</w:t>
      </w:r>
      <w:r w:rsidRPr="00F17ED4">
        <w:rPr>
          <w:rFonts w:cstheme="minorHAnsi"/>
        </w:rPr>
        <w:t xml:space="preserve"> eighteen-hundred pupils. The school prides itself </w:t>
      </w:r>
      <w:r w:rsidR="00E663A4" w:rsidRPr="00F17ED4">
        <w:rPr>
          <w:rFonts w:cstheme="minorHAnsi"/>
        </w:rPr>
        <w:t xml:space="preserve">on hard work from the pupils as well as the staff, </w:t>
      </w:r>
      <w:r w:rsidRPr="00F17ED4">
        <w:rPr>
          <w:rFonts w:cstheme="minorHAnsi"/>
        </w:rPr>
        <w:t xml:space="preserve">in recent years </w:t>
      </w:r>
      <w:r w:rsidR="00E663A4" w:rsidRPr="00F17ED4">
        <w:rPr>
          <w:rFonts w:cstheme="minorHAnsi"/>
        </w:rPr>
        <w:t xml:space="preserve">Bishop Gore </w:t>
      </w:r>
      <w:r w:rsidRPr="00F17ED4">
        <w:rPr>
          <w:rFonts w:cstheme="minorHAnsi"/>
        </w:rPr>
        <w:t>has been voted among the best secondary schools within Wales and continues to improve in the school chart</w:t>
      </w:r>
      <w:r w:rsidR="00E663A4" w:rsidRPr="00F17ED4">
        <w:rPr>
          <w:rFonts w:cstheme="minorHAnsi"/>
        </w:rPr>
        <w:t xml:space="preserve">s year after year.  </w:t>
      </w:r>
    </w:p>
    <w:p w:rsidR="007C5B98" w:rsidRPr="00F17ED4" w:rsidRDefault="00E663A4">
      <w:pPr>
        <w:rPr>
          <w:rFonts w:cstheme="minorHAnsi"/>
        </w:rPr>
      </w:pPr>
      <w:r w:rsidRPr="00F17ED4">
        <w:rPr>
          <w:rFonts w:cstheme="minorHAnsi"/>
        </w:rPr>
        <w:t xml:space="preserve">I was a pupil at Bishop Gore from year seven up to my second year in sixth-form. In the space of seven years I saw the school transform itself </w:t>
      </w:r>
      <w:r w:rsidR="009E1192" w:rsidRPr="00F17ED4">
        <w:rPr>
          <w:rFonts w:cstheme="minorHAnsi"/>
        </w:rPr>
        <w:t xml:space="preserve">from having a bad reputation to one that is well respected within the city and Wales as a whole. In my first year of university I volunteered as a teaching assistant at Bishop Gore for two weeks and it was an eye opener due the standards that the school now prided itself on as well as the amazing experience I had. </w:t>
      </w:r>
      <w:r w:rsidR="00F125CC" w:rsidRPr="00F17ED4">
        <w:rPr>
          <w:rFonts w:cstheme="minorHAnsi"/>
        </w:rPr>
        <w:t xml:space="preserve">Whilst on my placement I </w:t>
      </w:r>
      <w:r w:rsidR="009E12E5" w:rsidRPr="00F17ED4">
        <w:rPr>
          <w:rFonts w:cstheme="minorHAnsi"/>
        </w:rPr>
        <w:t>interacted</w:t>
      </w:r>
      <w:r w:rsidR="00F125CC" w:rsidRPr="00F17ED4">
        <w:rPr>
          <w:rFonts w:cstheme="minorHAnsi"/>
        </w:rPr>
        <w:t xml:space="preserve"> with pupils of all academic abilities and saw that each pupil had a different view and experience of school. Although there were many experiences that I enjoyed and to this day still value in high regard, there were also instances which continue to dishearten me to this day. In this journal I will transcribe my wonderful yet hostile experience. </w:t>
      </w:r>
    </w:p>
    <w:p w:rsidR="007C5B98" w:rsidRPr="00F17ED4" w:rsidRDefault="00F06E98">
      <w:pPr>
        <w:rPr>
          <w:rFonts w:cstheme="minorHAnsi"/>
        </w:rPr>
      </w:pPr>
      <w:r w:rsidRPr="00F17ED4">
        <w:rPr>
          <w:rFonts w:cstheme="minorHAnsi"/>
        </w:rPr>
        <w:t>Firstly,</w:t>
      </w:r>
      <w:r w:rsidR="007C5B98" w:rsidRPr="00F17ED4">
        <w:rPr>
          <w:rFonts w:cstheme="minorHAnsi"/>
        </w:rPr>
        <w:t xml:space="preserve"> the building which houses the school was built in nineteen-fifty-two. Additional buildings have been built in the </w:t>
      </w:r>
      <w:r w:rsidRPr="00F17ED4">
        <w:rPr>
          <w:rFonts w:cstheme="minorHAnsi"/>
        </w:rPr>
        <w:t>vicinity</w:t>
      </w:r>
      <w:r w:rsidR="007C5B98" w:rsidRPr="00F17ED4">
        <w:rPr>
          <w:rFonts w:cstheme="minorHAnsi"/>
        </w:rPr>
        <w:t xml:space="preserve"> to expand space however the structure of the school is outdated and is not suit</w:t>
      </w:r>
      <w:r w:rsidR="00F275DC" w:rsidRPr="00F17ED4">
        <w:rPr>
          <w:rFonts w:cstheme="minorHAnsi"/>
        </w:rPr>
        <w:t xml:space="preserve">ed for the current generation. The design </w:t>
      </w:r>
      <w:r w:rsidRPr="00F17ED4">
        <w:rPr>
          <w:rFonts w:cstheme="minorHAnsi"/>
        </w:rPr>
        <w:t>uninviting</w:t>
      </w:r>
      <w:r w:rsidR="00833AEE" w:rsidRPr="00F17ED4">
        <w:rPr>
          <w:rFonts w:cstheme="minorHAnsi"/>
        </w:rPr>
        <w:t xml:space="preserve">, </w:t>
      </w:r>
      <w:r w:rsidR="00F275DC" w:rsidRPr="00F17ED4">
        <w:rPr>
          <w:rFonts w:cstheme="minorHAnsi"/>
        </w:rPr>
        <w:t xml:space="preserve">at first was open and you could walk through the corridors in either direction which led to an exit, each outer area was open however they have </w:t>
      </w:r>
      <w:r w:rsidRPr="00F17ED4">
        <w:rPr>
          <w:rFonts w:cstheme="minorHAnsi"/>
        </w:rPr>
        <w:t>introduced</w:t>
      </w:r>
      <w:r w:rsidR="00F275DC" w:rsidRPr="00F17ED4">
        <w:rPr>
          <w:rFonts w:cstheme="minorHAnsi"/>
        </w:rPr>
        <w:t xml:space="preserve"> a </w:t>
      </w:r>
      <w:r w:rsidRPr="00F17ED4">
        <w:rPr>
          <w:rFonts w:cstheme="minorHAnsi"/>
        </w:rPr>
        <w:t>one-way</w:t>
      </w:r>
      <w:r w:rsidR="00F275DC" w:rsidRPr="00F17ED4">
        <w:rPr>
          <w:rFonts w:cstheme="minorHAnsi"/>
        </w:rPr>
        <w:t xml:space="preserve"> system which is more time consuming and generates a feeling of seclusion and entrapment.  </w:t>
      </w:r>
      <w:r w:rsidRPr="00F17ED4">
        <w:rPr>
          <w:rFonts w:cstheme="minorHAnsi"/>
        </w:rPr>
        <w:t>However,</w:t>
      </w:r>
      <w:r w:rsidR="00F275DC" w:rsidRPr="00F17ED4">
        <w:rPr>
          <w:rFonts w:cstheme="minorHAnsi"/>
        </w:rPr>
        <w:t xml:space="preserve"> this is safer system for the wellbeing of the pupil. </w:t>
      </w:r>
      <w:r w:rsidRPr="00F17ED4">
        <w:rPr>
          <w:rFonts w:cstheme="minorHAnsi"/>
        </w:rPr>
        <w:t>Architect</w:t>
      </w:r>
      <w:r w:rsidR="00F275DC" w:rsidRPr="00F17ED4">
        <w:rPr>
          <w:rFonts w:cstheme="minorHAnsi"/>
        </w:rPr>
        <w:t xml:space="preserve"> Anita Foster states “</w:t>
      </w:r>
      <w:r w:rsidR="00F275DC" w:rsidRPr="00F17ED4">
        <w:t xml:space="preserve">Access and circulation should be carefully considered in terms of </w:t>
      </w:r>
      <w:r w:rsidRPr="00F17ED4">
        <w:t>efficiency,</w:t>
      </w:r>
      <w:r w:rsidR="00F275DC" w:rsidRPr="00F17ED4">
        <w:t xml:space="preserve"> security and </w:t>
      </w:r>
      <w:r w:rsidRPr="00F17ED4">
        <w:t>safety and</w:t>
      </w:r>
      <w:r w:rsidR="00F275DC" w:rsidRPr="00F17ED4">
        <w:t xml:space="preserve"> the grounds zoned by their activity, clearly </w:t>
      </w:r>
      <w:r w:rsidR="00F275DC" w:rsidRPr="00F17ED4">
        <w:t>defining</w:t>
      </w:r>
      <w:r w:rsidR="00F275DC" w:rsidRPr="00F17ED4">
        <w:t xml:space="preserve"> different uses</w:t>
      </w:r>
      <w:r w:rsidR="00F275DC" w:rsidRPr="00F17ED4">
        <w:t xml:space="preserve">” (Foster,2006). </w:t>
      </w:r>
    </w:p>
    <w:p w:rsidR="007C5B98" w:rsidRPr="00F17ED4" w:rsidRDefault="00F06E98">
      <w:pPr>
        <w:rPr>
          <w:rFonts w:cstheme="minorHAnsi"/>
        </w:rPr>
      </w:pPr>
      <w:r w:rsidRPr="00F17ED4">
        <w:rPr>
          <w:rFonts w:cstheme="minorHAnsi"/>
        </w:rPr>
        <w:t>Alternatively,</w:t>
      </w:r>
      <w:r w:rsidR="00F275DC" w:rsidRPr="00F17ED4">
        <w:rPr>
          <w:rFonts w:cstheme="minorHAnsi"/>
        </w:rPr>
        <w:t xml:space="preserve"> Foster comments: </w:t>
      </w:r>
    </w:p>
    <w:p w:rsidR="007C5B98" w:rsidRPr="00F17ED4" w:rsidRDefault="00F275DC">
      <w:pPr>
        <w:rPr>
          <w:rFonts w:cstheme="minorHAnsi"/>
        </w:rPr>
      </w:pPr>
      <w:r w:rsidRPr="00F17ED4">
        <w:rPr>
          <w:rFonts w:cstheme="minorHAnsi"/>
        </w:rPr>
        <w:t xml:space="preserve">‘Place Making’ is on of the best ways to promote positive behaviour and improve school </w:t>
      </w:r>
      <w:r w:rsidR="00F06E98" w:rsidRPr="00F17ED4">
        <w:rPr>
          <w:rFonts w:cstheme="minorHAnsi"/>
        </w:rPr>
        <w:t>grounds</w:t>
      </w:r>
      <w:r w:rsidRPr="00F17ED4">
        <w:rPr>
          <w:rFonts w:cstheme="minorHAnsi"/>
        </w:rPr>
        <w:t xml:space="preserve">. It involves creating places that promote a sense of </w:t>
      </w:r>
      <w:r w:rsidR="00F06E98" w:rsidRPr="00F17ED4">
        <w:rPr>
          <w:rFonts w:cstheme="minorHAnsi"/>
        </w:rPr>
        <w:t>ownership</w:t>
      </w:r>
      <w:r w:rsidRPr="00F17ED4">
        <w:rPr>
          <w:rFonts w:cstheme="minorHAnsi"/>
        </w:rPr>
        <w:t>, respect and responsibility. Places where activity is appropriate to the location</w:t>
      </w:r>
      <w:r w:rsidR="005E56F5" w:rsidRPr="00F17ED4">
        <w:rPr>
          <w:rFonts w:cstheme="minorHAnsi"/>
        </w:rPr>
        <w:t xml:space="preserve">, reducing the risk of aggression, </w:t>
      </w:r>
      <w:r w:rsidR="00F06E98" w:rsidRPr="00F17ED4">
        <w:rPr>
          <w:rFonts w:cstheme="minorHAnsi"/>
        </w:rPr>
        <w:t>boredom</w:t>
      </w:r>
      <w:r w:rsidR="005E56F5" w:rsidRPr="00F17ED4">
        <w:rPr>
          <w:rFonts w:cstheme="minorHAnsi"/>
        </w:rPr>
        <w:t xml:space="preserve">, conflict and damage. Behaviour is influenced by a range of interlinked designs and management decisions (Foster, 2006, p.72). </w:t>
      </w:r>
      <w:r w:rsidR="00833AEE" w:rsidRPr="00F17ED4">
        <w:rPr>
          <w:rFonts w:cstheme="minorHAnsi"/>
        </w:rPr>
        <w:t xml:space="preserve"> Bishop Gore is situated within Singleton Park, if the boarders were managed effectively the teachers could take their lessons outdoors which can boost cognitive development.</w:t>
      </w:r>
    </w:p>
    <w:p w:rsidR="00061922" w:rsidRPr="00F17ED4" w:rsidRDefault="00061922">
      <w:pPr>
        <w:rPr>
          <w:rFonts w:cstheme="minorHAnsi"/>
        </w:rPr>
      </w:pPr>
      <w:r w:rsidRPr="00F17ED4">
        <w:rPr>
          <w:rFonts w:cstheme="minorHAnsi"/>
        </w:rPr>
        <w:t xml:space="preserve">After running through all the checks such as presenting my DBS certificate to the school liaison, I was finally ready to start. I was presented with a timetable similar to the one I had whilst a pupil there, the only difference was the name of the pupil I had to help during each lesson. Majority of the pupils I worked with had additional learning needs or were the naughty kids, all put into one class so the ‘smart pupils’ can continue their education without disruption. Walking through the corridors felt nostalgic yet exciting. </w:t>
      </w:r>
    </w:p>
    <w:p w:rsidR="0019621B" w:rsidRPr="00F17ED4" w:rsidRDefault="00061922">
      <w:pPr>
        <w:rPr>
          <w:rFonts w:cstheme="minorHAnsi"/>
        </w:rPr>
      </w:pPr>
      <w:r w:rsidRPr="00F17ED4">
        <w:rPr>
          <w:rFonts w:cstheme="minorHAnsi"/>
        </w:rPr>
        <w:t xml:space="preserve">The first lesson was a </w:t>
      </w:r>
      <w:r w:rsidR="0019621B" w:rsidRPr="00F17ED4">
        <w:rPr>
          <w:rFonts w:cstheme="minorHAnsi"/>
        </w:rPr>
        <w:t>wake-up</w:t>
      </w:r>
      <w:r w:rsidRPr="00F17ED4">
        <w:rPr>
          <w:rFonts w:cstheme="minorHAnsi"/>
        </w:rPr>
        <w:t xml:space="preserve"> call. A class filled with first year pupils, yet it felt like a primary school setting. The teacher Mrs Thomas informed me as the lesson started that this type of class is trial, run for those pupils who find the transition </w:t>
      </w:r>
      <w:r w:rsidR="009E030E" w:rsidRPr="00F17ED4">
        <w:rPr>
          <w:rFonts w:cstheme="minorHAnsi"/>
        </w:rPr>
        <w:t xml:space="preserve">from primary to secondary difficult. </w:t>
      </w:r>
      <w:r w:rsidR="0019621B" w:rsidRPr="00F17ED4">
        <w:rPr>
          <w:rFonts w:cstheme="minorHAnsi"/>
        </w:rPr>
        <w:t>At first</w:t>
      </w:r>
      <w:r w:rsidR="00EF63E4" w:rsidRPr="00F17ED4">
        <w:rPr>
          <w:rFonts w:cstheme="minorHAnsi"/>
        </w:rPr>
        <w:t xml:space="preserve"> </w:t>
      </w:r>
      <w:r w:rsidR="0019621B" w:rsidRPr="00F17ED4">
        <w:rPr>
          <w:rFonts w:cstheme="minorHAnsi"/>
        </w:rPr>
        <w:t xml:space="preserve">my </w:t>
      </w:r>
      <w:r w:rsidR="00EF63E4" w:rsidRPr="00F17ED4">
        <w:rPr>
          <w:rFonts w:cstheme="minorHAnsi"/>
        </w:rPr>
        <w:t>thoughts were that these unfortunate pupils where already at a</w:t>
      </w:r>
      <w:r w:rsidR="0019621B" w:rsidRPr="00F17ED4">
        <w:rPr>
          <w:rFonts w:cstheme="minorHAnsi"/>
        </w:rPr>
        <w:t xml:space="preserve"> disadvantage, however after seeing the pupils perform with the tasks provided albeit simple and not for secondary school setting my opinion had changed. </w:t>
      </w:r>
    </w:p>
    <w:p w:rsidR="0003420F" w:rsidRPr="00F17ED4" w:rsidRDefault="0019621B">
      <w:pPr>
        <w:rPr>
          <w:rFonts w:cstheme="minorHAnsi"/>
        </w:rPr>
      </w:pPr>
      <w:r w:rsidRPr="00F17ED4">
        <w:rPr>
          <w:rFonts w:cstheme="minorHAnsi"/>
        </w:rPr>
        <w:lastRenderedPageBreak/>
        <w:t xml:space="preserve">The school had got rid of their special educational needs department and replaced it with this new setting as their own social experiment. </w:t>
      </w:r>
      <w:r w:rsidR="00B26BB4" w:rsidRPr="00F17ED4">
        <w:rPr>
          <w:rFonts w:cstheme="minorHAnsi"/>
        </w:rPr>
        <w:t>Instead of moving from classrooms majority of their lessons where located in one room</w:t>
      </w:r>
      <w:r w:rsidR="00906E6E" w:rsidRPr="00F17ED4">
        <w:rPr>
          <w:rFonts w:cstheme="minorHAnsi"/>
        </w:rPr>
        <w:t>. A recent report</w:t>
      </w:r>
      <w:r w:rsidR="00E44EAC" w:rsidRPr="00F17ED4">
        <w:rPr>
          <w:rFonts w:cstheme="minorHAnsi"/>
        </w:rPr>
        <w:t xml:space="preserve">; </w:t>
      </w:r>
      <w:r w:rsidR="00906E6E" w:rsidRPr="00F17ED4">
        <w:rPr>
          <w:rFonts w:cstheme="minorHAnsi"/>
        </w:rPr>
        <w:t>School Transition and Adjustment Research Study</w:t>
      </w:r>
      <w:r w:rsidR="00E44EAC" w:rsidRPr="00F17ED4">
        <w:rPr>
          <w:rFonts w:cstheme="minorHAnsi"/>
        </w:rPr>
        <w:t xml:space="preserve"> focused on this transition, it concentrated on the last few weeks of primary school and the first few of secondary. </w:t>
      </w:r>
      <w:r w:rsidR="00906E6E" w:rsidRPr="00F17ED4">
        <w:rPr>
          <w:rFonts w:cstheme="minorHAnsi"/>
        </w:rPr>
        <w:t xml:space="preserve"> </w:t>
      </w:r>
      <w:r w:rsidR="00B82789" w:rsidRPr="00B82789">
        <w:rPr>
          <w:rFonts w:cstheme="minorHAnsi"/>
        </w:rPr>
        <w:t>Rice, Frederickson and Shelto</w:t>
      </w:r>
      <w:r w:rsidR="00B82789">
        <w:rPr>
          <w:rFonts w:cstheme="minorHAnsi"/>
        </w:rPr>
        <w:t xml:space="preserve">n </w:t>
      </w:r>
      <w:r w:rsidR="00906E6E" w:rsidRPr="00F17ED4">
        <w:rPr>
          <w:rFonts w:cstheme="minorHAnsi"/>
        </w:rPr>
        <w:t xml:space="preserve">(2015) state that the transition and timing of moving from primary to secondary schools in the United Kingdom is tedious affair, pupils are moved into huge and at times scary surroundings which concurrently take place with changes within their mind and bodies. It involves pupils attempting to reassure themselves within a more challenging setting as well as more rigorous academic structures. </w:t>
      </w:r>
      <w:r w:rsidR="00E44EAC" w:rsidRPr="00F17ED4">
        <w:rPr>
          <w:rFonts w:cstheme="minorHAnsi"/>
        </w:rPr>
        <w:t xml:space="preserve">A prominent factor when moving to a new school is building new and reaffirming old friendships, this new setting hinders and perhaps cuts pupils off doing so. </w:t>
      </w:r>
    </w:p>
    <w:p w:rsidR="00346E7D" w:rsidRPr="00F17ED4" w:rsidRDefault="00E44EAC" w:rsidP="00E44EAC">
      <w:pPr>
        <w:rPr>
          <w:rFonts w:cstheme="minorHAnsi"/>
        </w:rPr>
      </w:pPr>
      <w:r w:rsidRPr="00F17ED4">
        <w:rPr>
          <w:rFonts w:cstheme="minorHAnsi"/>
        </w:rPr>
        <w:t>Th</w:t>
      </w:r>
      <w:r w:rsidR="00787F7E" w:rsidRPr="00F17ED4">
        <w:rPr>
          <w:rFonts w:cstheme="minorHAnsi"/>
        </w:rPr>
        <w:t>e positives</w:t>
      </w:r>
      <w:r w:rsidRPr="00F17ED4">
        <w:rPr>
          <w:rFonts w:cstheme="minorHAnsi"/>
        </w:rPr>
        <w:t xml:space="preserve"> of this new setting </w:t>
      </w:r>
      <w:r w:rsidR="00787F7E" w:rsidRPr="00F17ED4">
        <w:rPr>
          <w:rFonts w:cstheme="minorHAnsi"/>
        </w:rPr>
        <w:t>outweigh</w:t>
      </w:r>
      <w:r w:rsidRPr="00F17ED4">
        <w:rPr>
          <w:rFonts w:cstheme="minorHAnsi"/>
        </w:rPr>
        <w:t xml:space="preserve"> the negatives as the school provides required pupils with extra time for transition which gives them time to settle </w:t>
      </w:r>
      <w:r w:rsidR="00787F7E" w:rsidRPr="00F17ED4">
        <w:rPr>
          <w:rFonts w:cstheme="minorHAnsi"/>
        </w:rPr>
        <w:t>in.</w:t>
      </w:r>
      <w:r w:rsidRPr="00F17ED4">
        <w:rPr>
          <w:rFonts w:cstheme="minorHAnsi"/>
        </w:rPr>
        <w:t xml:space="preserve"> </w:t>
      </w:r>
      <w:r w:rsidR="00C079FF" w:rsidRPr="00F17ED4">
        <w:rPr>
          <w:rFonts w:cstheme="minorHAnsi"/>
        </w:rPr>
        <w:t>Furthermore, “</w:t>
      </w:r>
      <w:r w:rsidRPr="00F17ED4">
        <w:rPr>
          <w:rFonts w:cstheme="minorHAnsi"/>
        </w:rPr>
        <w:t>These may be</w:t>
      </w:r>
      <w:r w:rsidR="00294F31" w:rsidRPr="00F17ED4">
        <w:rPr>
          <w:rFonts w:cstheme="minorHAnsi"/>
        </w:rPr>
        <w:t xml:space="preserve"> </w:t>
      </w:r>
      <w:r w:rsidRPr="00F17ED4">
        <w:rPr>
          <w:rFonts w:cstheme="minorHAnsi"/>
        </w:rPr>
        <w:t>fruitful avenues for future research and for interventions delivered around transition, seeking to</w:t>
      </w:r>
      <w:r w:rsidR="00294F31" w:rsidRPr="00F17ED4">
        <w:rPr>
          <w:rFonts w:cstheme="minorHAnsi"/>
        </w:rPr>
        <w:t xml:space="preserve"> </w:t>
      </w:r>
      <w:r w:rsidRPr="00F17ED4">
        <w:rPr>
          <w:rFonts w:cstheme="minorHAnsi"/>
        </w:rPr>
        <w:t xml:space="preserve">enhance transition, but also build </w:t>
      </w:r>
      <w:r w:rsidR="00E179C3" w:rsidRPr="00F17ED4">
        <w:rPr>
          <w:rFonts w:cstheme="minorHAnsi"/>
        </w:rPr>
        <w:t>on pupil</w:t>
      </w:r>
      <w:r w:rsidRPr="00F17ED4">
        <w:rPr>
          <w:rFonts w:cstheme="minorHAnsi"/>
        </w:rPr>
        <w:t xml:space="preserve"> competence and psychological wellbeing</w:t>
      </w:r>
      <w:r w:rsidR="00294F31" w:rsidRPr="00F17ED4">
        <w:rPr>
          <w:rFonts w:cstheme="minorHAnsi"/>
        </w:rPr>
        <w:t xml:space="preserve">” </w:t>
      </w:r>
      <w:r w:rsidR="00B82789" w:rsidRPr="00B82789">
        <w:rPr>
          <w:rFonts w:cstheme="minorHAnsi"/>
        </w:rPr>
        <w:t>(Rice, Frederickson and Shelton, 201</w:t>
      </w:r>
      <w:r w:rsidR="00B82789">
        <w:rPr>
          <w:rFonts w:cstheme="minorHAnsi"/>
        </w:rPr>
        <w:t>5</w:t>
      </w:r>
      <w:r w:rsidR="00294F31" w:rsidRPr="00F17ED4">
        <w:rPr>
          <w:rFonts w:cstheme="minorHAnsi"/>
        </w:rPr>
        <w:t>, pp.6).</w:t>
      </w:r>
    </w:p>
    <w:p w:rsidR="007A5621" w:rsidRPr="00F17ED4" w:rsidRDefault="00F27660" w:rsidP="007A5621">
      <w:pPr>
        <w:rPr>
          <w:rFonts w:cstheme="minorHAnsi"/>
        </w:rPr>
      </w:pPr>
      <w:r w:rsidRPr="00F17ED4">
        <w:rPr>
          <w:rFonts w:cstheme="minorHAnsi"/>
        </w:rPr>
        <w:t xml:space="preserve">Pupils of all ages regardless of their intelligence or academic abilities are smart in their way. </w:t>
      </w:r>
      <w:r w:rsidR="007A5621" w:rsidRPr="00F17ED4">
        <w:rPr>
          <w:rFonts w:cstheme="minorHAnsi"/>
        </w:rPr>
        <w:t xml:space="preserve">They form their own analogy of situations based on the verbal and body language used towards them, Mehrabian reaffirms this, “Where inconsistent combinations of verbal and nonverbal messages take on special significance in subtly conveying feelings” (Mehrabian, 1981, p.2).  My next encounter was more interesting, I was put to help Riley with his work in Biology. This was the second time I was in the same class as Riley and the other “disruptive kids”, this class however only had eight pupils </w:t>
      </w:r>
      <w:r w:rsidR="00D2228B" w:rsidRPr="00F17ED4">
        <w:rPr>
          <w:rFonts w:cstheme="minorHAnsi"/>
        </w:rPr>
        <w:t>and their</w:t>
      </w:r>
      <w:r w:rsidR="007A5621" w:rsidRPr="00F17ED4">
        <w:rPr>
          <w:rFonts w:cstheme="minorHAnsi"/>
        </w:rPr>
        <w:t xml:space="preserve"> attitude towards learning was rebellious.</w:t>
      </w:r>
    </w:p>
    <w:p w:rsidR="007A5621" w:rsidRPr="00F17ED4" w:rsidRDefault="007A5621" w:rsidP="007A5621">
      <w:pPr>
        <w:rPr>
          <w:rFonts w:cstheme="minorHAnsi"/>
        </w:rPr>
      </w:pPr>
      <w:r w:rsidRPr="00F17ED4">
        <w:rPr>
          <w:rFonts w:cstheme="minorHAnsi"/>
        </w:rPr>
        <w:t>The teacher Dr Mitchell was still a prominent figure within the school just as he was whilst I was a student there. I asked why the class was so small and he replied that the are “hopeless”, which upset me as I value all individuals and believe there is hope to change attitudes, especially those of children. As Wood comments:</w:t>
      </w:r>
    </w:p>
    <w:p w:rsidR="00D2228B" w:rsidRPr="00F17ED4" w:rsidRDefault="007A5621" w:rsidP="00D2228B">
      <w:pPr>
        <w:rPr>
          <w:rFonts w:cstheme="minorHAnsi"/>
        </w:rPr>
      </w:pPr>
      <w:r w:rsidRPr="00F17ED4">
        <w:rPr>
          <w:rFonts w:cstheme="minorHAnsi"/>
        </w:rPr>
        <w:t xml:space="preserve">Some teachers immediately divide the children into three groups, the bright the middle-of-the-road and the ‘no hopers’. The old idea of innate intelligence has had a major effect on the categorising and labelling of children. It has contributed to many children growing up with the mistaken idea that they are not intelligent and cannot succeed in education </w:t>
      </w:r>
      <w:r w:rsidR="00D2228B" w:rsidRPr="00F17ED4">
        <w:rPr>
          <w:rFonts w:cstheme="minorHAnsi"/>
        </w:rPr>
        <w:t>(Wood</w:t>
      </w:r>
      <w:r w:rsidRPr="00F17ED4">
        <w:rPr>
          <w:rFonts w:cstheme="minorHAnsi"/>
        </w:rPr>
        <w:t xml:space="preserve">, 2011, p.15). </w:t>
      </w:r>
    </w:p>
    <w:p w:rsidR="00D2228B" w:rsidRPr="00F17ED4" w:rsidRDefault="00D2228B" w:rsidP="00D2228B">
      <w:pPr>
        <w:rPr>
          <w:rFonts w:cstheme="minorHAnsi"/>
        </w:rPr>
      </w:pPr>
      <w:r w:rsidRPr="00F17ED4">
        <w:rPr>
          <w:rFonts w:cstheme="minorHAnsi"/>
        </w:rPr>
        <w:t>Paul Willis (2017) conducted an ethnography in Wolverhampton in the late seventies on teenagers who were made up of the “</w:t>
      </w:r>
      <w:r w:rsidR="00C211CF" w:rsidRPr="00F17ED4">
        <w:rPr>
          <w:rFonts w:cstheme="minorHAnsi"/>
        </w:rPr>
        <w:t>Lads” culture</w:t>
      </w:r>
      <w:r w:rsidRPr="00F17ED4">
        <w:rPr>
          <w:rFonts w:cstheme="minorHAnsi"/>
        </w:rPr>
        <w:t xml:space="preserve">. He saw the pupils were not interested in school and knew of their predetermined working-class status and had no care for it. Willis analysed that the pupils wanted to leave school as quick as possible and sought semi-skilled or unskilled work. This may have been due to the attitude directed towards them like Riley’s biology lesson. </w:t>
      </w:r>
    </w:p>
    <w:p w:rsidR="00D2228B" w:rsidRPr="00F17ED4" w:rsidRDefault="00D2228B" w:rsidP="00D2228B">
      <w:pPr>
        <w:rPr>
          <w:rFonts w:cstheme="minorHAnsi"/>
        </w:rPr>
      </w:pPr>
      <w:r w:rsidRPr="00F17ED4">
        <w:rPr>
          <w:rFonts w:cstheme="minorHAnsi"/>
        </w:rPr>
        <w:t>I saw how one child can become disruptive in class which leads to other pupils imitating the bad behaviour. As Siegel comments:</w:t>
      </w:r>
    </w:p>
    <w:p w:rsidR="00D2228B" w:rsidRPr="00F17ED4" w:rsidRDefault="00D2228B" w:rsidP="00D2228B">
      <w:pPr>
        <w:rPr>
          <w:rFonts w:cstheme="minorHAnsi"/>
        </w:rPr>
      </w:pPr>
      <w:r w:rsidRPr="00F17ED4">
        <w:rPr>
          <w:rFonts w:cstheme="minorHAnsi"/>
        </w:rPr>
        <w:t xml:space="preserve">Imitation is a way of assimilating what is in the mind of another through experiencing the experience of another. This explains the attraction to imitating peers: Peers have minds of similar complexity and organization, so the child can more readily “see” what it is that the peer is doing. (This may also explain why some parents and teacher note that autistic children will imitate a bad behaviour more readily than a good behaviour. Bad behaviours tend to be mentally simpler behaviours to execute (Siegel, 2003, p.113). </w:t>
      </w:r>
    </w:p>
    <w:p w:rsidR="00D2228B" w:rsidRPr="00F17ED4" w:rsidRDefault="00D2228B" w:rsidP="00D2228B">
      <w:pPr>
        <w:rPr>
          <w:rFonts w:cstheme="minorHAnsi"/>
        </w:rPr>
      </w:pPr>
      <w:r w:rsidRPr="00F17ED4">
        <w:rPr>
          <w:rFonts w:cstheme="minorHAnsi"/>
        </w:rPr>
        <w:lastRenderedPageBreak/>
        <w:t xml:space="preserve">This is comparable to the old American pidgin saying of “monkey see, monkey do”, an act of mimicry in which a person with limited knowledge mimics and has no concern of the consequences. Whilst in the lesson, Riley showed a </w:t>
      </w:r>
      <w:r w:rsidR="00C211CF" w:rsidRPr="00F17ED4">
        <w:rPr>
          <w:rFonts w:cstheme="minorHAnsi"/>
        </w:rPr>
        <w:t>lacklustre</w:t>
      </w:r>
      <w:r w:rsidRPr="00F17ED4">
        <w:rPr>
          <w:rFonts w:cstheme="minorHAnsi"/>
        </w:rPr>
        <w:t xml:space="preserve"> approach to </w:t>
      </w:r>
      <w:r w:rsidR="00C211CF" w:rsidRPr="00F17ED4">
        <w:rPr>
          <w:rFonts w:cstheme="minorHAnsi"/>
        </w:rPr>
        <w:t>engaging</w:t>
      </w:r>
      <w:r w:rsidRPr="00F17ED4">
        <w:rPr>
          <w:rFonts w:cstheme="minorHAnsi"/>
        </w:rPr>
        <w:t xml:space="preserve"> with the work provided. I asked “why?</w:t>
      </w:r>
      <w:r w:rsidR="00C211CF" w:rsidRPr="00F17ED4">
        <w:rPr>
          <w:rFonts w:cstheme="minorHAnsi"/>
        </w:rPr>
        <w:t>”,</w:t>
      </w:r>
      <w:r w:rsidRPr="00F17ED4">
        <w:rPr>
          <w:rFonts w:cstheme="minorHAnsi"/>
        </w:rPr>
        <w:t xml:space="preserve"> his reply was “I want to be a boxer, I don’t need to learn anything in school”. </w:t>
      </w:r>
      <w:r w:rsidR="00C211CF" w:rsidRPr="00F17ED4">
        <w:rPr>
          <w:rFonts w:cstheme="minorHAnsi"/>
        </w:rPr>
        <w:t>So,</w:t>
      </w:r>
      <w:r w:rsidRPr="00F17ED4">
        <w:rPr>
          <w:rFonts w:cstheme="minorHAnsi"/>
        </w:rPr>
        <w:t xml:space="preserve"> I decided to try a different approach and advised him that there is more to boxing than throwing punches, boxing requires respect, a good diet and discipline. Once he heard this he </w:t>
      </w:r>
      <w:r w:rsidR="00C211CF" w:rsidRPr="00F17ED4">
        <w:rPr>
          <w:rFonts w:cstheme="minorHAnsi"/>
        </w:rPr>
        <w:t>tried</w:t>
      </w:r>
      <w:r w:rsidRPr="00F17ED4">
        <w:rPr>
          <w:rFonts w:cstheme="minorHAnsi"/>
        </w:rPr>
        <w:t xml:space="preserve"> to do his </w:t>
      </w:r>
      <w:r w:rsidR="00C211CF" w:rsidRPr="00F17ED4">
        <w:rPr>
          <w:rFonts w:cstheme="minorHAnsi"/>
        </w:rPr>
        <w:t>work, t</w:t>
      </w:r>
      <w:r w:rsidRPr="00F17ED4">
        <w:rPr>
          <w:rFonts w:cstheme="minorHAnsi"/>
        </w:rPr>
        <w:t xml:space="preserve">he difference in attitude was outstanding as ten minutes prior to my advice he did not want to </w:t>
      </w:r>
      <w:r w:rsidR="00974B70" w:rsidRPr="00F17ED4">
        <w:rPr>
          <w:rFonts w:cstheme="minorHAnsi"/>
        </w:rPr>
        <w:t xml:space="preserve">even contemplate completing his work but with a bit of positive reinforcement, he himself wanted to do it rather than having to. Pritchard (2018) infers that forms of praise used in various contexts can display desirable behaviour in the classroom setting.   </w:t>
      </w:r>
      <w:r w:rsidR="00C211CF" w:rsidRPr="00F17ED4">
        <w:rPr>
          <w:rFonts w:cstheme="minorHAnsi"/>
        </w:rPr>
        <w:t>Furthermore,</w:t>
      </w:r>
      <w:r w:rsidR="00974B70" w:rsidRPr="00F17ED4">
        <w:rPr>
          <w:rFonts w:cstheme="minorHAnsi"/>
        </w:rPr>
        <w:t xml:space="preserve"> this </w:t>
      </w:r>
      <w:r w:rsidR="00C211CF" w:rsidRPr="00F17ED4">
        <w:rPr>
          <w:rFonts w:cstheme="minorHAnsi"/>
        </w:rPr>
        <w:t>experience</w:t>
      </w:r>
      <w:r w:rsidR="00974B70" w:rsidRPr="00F17ED4">
        <w:rPr>
          <w:rFonts w:cstheme="minorHAnsi"/>
        </w:rPr>
        <w:t xml:space="preserve"> can also include Vygotsky’s theory of learning through a more </w:t>
      </w:r>
      <w:r w:rsidR="00C211CF" w:rsidRPr="00F17ED4">
        <w:rPr>
          <w:rFonts w:cstheme="minorHAnsi"/>
        </w:rPr>
        <w:t>knowledgeable</w:t>
      </w:r>
      <w:r w:rsidR="00974B70" w:rsidRPr="00F17ED4">
        <w:rPr>
          <w:rFonts w:cstheme="minorHAnsi"/>
        </w:rPr>
        <w:t xml:space="preserve"> other (MKO). </w:t>
      </w:r>
    </w:p>
    <w:p w:rsidR="00D2228B" w:rsidRPr="00F17ED4" w:rsidRDefault="00D2228B" w:rsidP="00D2228B">
      <w:pPr>
        <w:rPr>
          <w:rFonts w:cstheme="minorHAnsi"/>
        </w:rPr>
      </w:pPr>
      <w:r w:rsidRPr="00F17ED4">
        <w:rPr>
          <w:rFonts w:cstheme="minorHAnsi"/>
        </w:rPr>
        <w:t xml:space="preserve">Additionally, Wood (2011) suggests that intelligence in current times is suggested by exams and tests throughout the year. She also states the tests merely specify what the pupil can achieve which results in those who are less academically capable of being left behind. What the Government and schools do not realise is that each pupil is different and can show their intelligence in different forms, thus determining intelligence based on exam results is demeaning and outdated. Programmes such as Flying Start and Sure Start have been deployed in underachieving and poverty ridden areas to give every child an equal start which is always a good sign. But if the protocol of succeeding school through exams and rigorous testing does not change, is there any need for these state funded programmes? </w:t>
      </w:r>
    </w:p>
    <w:p w:rsidR="00E44EAC" w:rsidRPr="00F17ED4" w:rsidRDefault="00E754F5" w:rsidP="00E754F5">
      <w:pPr>
        <w:rPr>
          <w:rFonts w:cstheme="minorHAnsi"/>
        </w:rPr>
      </w:pPr>
      <w:r w:rsidRPr="00F17ED4">
        <w:rPr>
          <w:rFonts w:cstheme="minorHAnsi"/>
        </w:rPr>
        <w:t xml:space="preserve">I casually observed the pupils and saw majority of the pupils using their smartphones throughout the day. When I asked </w:t>
      </w:r>
      <w:r w:rsidR="00CE0D94" w:rsidRPr="00F17ED4">
        <w:rPr>
          <w:rFonts w:cstheme="minorHAnsi"/>
        </w:rPr>
        <w:t>them,</w:t>
      </w:r>
      <w:r w:rsidRPr="00F17ED4">
        <w:rPr>
          <w:rFonts w:cstheme="minorHAnsi"/>
        </w:rPr>
        <w:t xml:space="preserve"> what apps do they </w:t>
      </w:r>
      <w:r w:rsidR="00CE0D94" w:rsidRPr="00F17ED4">
        <w:rPr>
          <w:rFonts w:cstheme="minorHAnsi"/>
        </w:rPr>
        <w:t>use,</w:t>
      </w:r>
      <w:r w:rsidRPr="00F17ED4">
        <w:rPr>
          <w:rFonts w:cstheme="minorHAnsi"/>
        </w:rPr>
        <w:t xml:space="preserve"> and each reply was something to do with social media. Technology is ever-present in society and has a significant role in the lives of children. </w:t>
      </w:r>
      <w:r w:rsidR="00C211CF" w:rsidRPr="00F17ED4">
        <w:rPr>
          <w:rFonts w:cstheme="minorHAnsi"/>
        </w:rPr>
        <w:t>Ofcom (201</w:t>
      </w:r>
      <w:r w:rsidR="00CA7116">
        <w:rPr>
          <w:rFonts w:cstheme="minorHAnsi"/>
        </w:rPr>
        <w:t>7</w:t>
      </w:r>
      <w:r w:rsidR="00C211CF" w:rsidRPr="00F17ED4">
        <w:rPr>
          <w:rFonts w:cstheme="minorHAnsi"/>
        </w:rPr>
        <w:t xml:space="preserve">) </w:t>
      </w:r>
      <w:r w:rsidRPr="00F17ED4">
        <w:rPr>
          <w:rFonts w:cstheme="minorHAnsi"/>
        </w:rPr>
        <w:t xml:space="preserve">state eighty-three percent of children from twelve to fifteen had their own smartphone with seventy-four </w:t>
      </w:r>
      <w:r w:rsidR="00B31783" w:rsidRPr="00F17ED4">
        <w:rPr>
          <w:rFonts w:cstheme="minorHAnsi"/>
        </w:rPr>
        <w:t>percent</w:t>
      </w:r>
      <w:r w:rsidRPr="00F17ED4">
        <w:rPr>
          <w:rFonts w:cstheme="minorHAnsi"/>
        </w:rPr>
        <w:t xml:space="preserve"> having a social media profile. </w:t>
      </w:r>
    </w:p>
    <w:p w:rsidR="00CE0D94" w:rsidRPr="00F17ED4" w:rsidRDefault="00E754F5">
      <w:pPr>
        <w:rPr>
          <w:rFonts w:cstheme="minorHAnsi"/>
        </w:rPr>
      </w:pPr>
      <w:r w:rsidRPr="00F17ED4">
        <w:rPr>
          <w:rFonts w:cstheme="minorHAnsi"/>
        </w:rPr>
        <w:t xml:space="preserve">Apps such as Snapchat and Facebook </w:t>
      </w:r>
      <w:r w:rsidR="00B31783" w:rsidRPr="00F17ED4">
        <w:rPr>
          <w:rFonts w:cstheme="minorHAnsi"/>
        </w:rPr>
        <w:t xml:space="preserve">are used by celebrities who promote their lavish lifestyle. The fans primarily teenagers look up to these celebrities as role models and try </w:t>
      </w:r>
      <w:r w:rsidR="00CE0D94" w:rsidRPr="00F17ED4">
        <w:rPr>
          <w:rFonts w:cstheme="minorHAnsi"/>
        </w:rPr>
        <w:t>imitating</w:t>
      </w:r>
      <w:r w:rsidR="00B31783" w:rsidRPr="00F17ED4">
        <w:rPr>
          <w:rFonts w:cstheme="minorHAnsi"/>
        </w:rPr>
        <w:t xml:space="preserve"> them. </w:t>
      </w:r>
      <w:r w:rsidR="0026787A" w:rsidRPr="00F17ED4">
        <w:rPr>
          <w:rFonts w:cstheme="minorHAnsi"/>
        </w:rPr>
        <w:t>Albeit</w:t>
      </w:r>
      <w:r w:rsidR="00B31783" w:rsidRPr="00F17ED4">
        <w:rPr>
          <w:rFonts w:cstheme="minorHAnsi"/>
        </w:rPr>
        <w:t xml:space="preserve"> some are good and promote a healthy clean living, however others do not. </w:t>
      </w:r>
      <w:r w:rsidR="00CE0D94" w:rsidRPr="00F17ED4">
        <w:t xml:space="preserve">The Secretary of State for Health and Social Care Matt Hancock recently stated: “Overwhelmingly technology is a force for good, but we are seeing more and more evidence that children using social media sites for hours on end each day is having a detrimental impact on their mental health. Mental health is just as important as physical health and should be treated as such.” (Gov, 2018). </w:t>
      </w:r>
    </w:p>
    <w:p w:rsidR="0006655C" w:rsidRPr="00F17ED4" w:rsidRDefault="00B31783">
      <w:pPr>
        <w:rPr>
          <w:rFonts w:cstheme="minorHAnsi"/>
        </w:rPr>
      </w:pPr>
      <w:r w:rsidRPr="00F17ED4">
        <w:rPr>
          <w:rFonts w:cstheme="minorHAnsi"/>
        </w:rPr>
        <w:t xml:space="preserve">I am fairly young and saw that the kids were open around me, which I did not mind as I saw it as an experience where if I could understand their perspective I could maybe help them efficiently. </w:t>
      </w:r>
      <w:r w:rsidR="007A6DA8" w:rsidRPr="00F17ED4">
        <w:rPr>
          <w:rFonts w:cstheme="minorHAnsi"/>
        </w:rPr>
        <w:t xml:space="preserve"> I overheard a group of pupils talking about their use of cannabis. Cannabis is viewed as a soft drug but can have a drastic affect on the cognitive development of a growing child especially in those who have suffered an Adverse Childhood Experience (ACE). </w:t>
      </w:r>
    </w:p>
    <w:p w:rsidR="00E44EAC" w:rsidRPr="00F17ED4" w:rsidRDefault="007A6DA8">
      <w:pPr>
        <w:rPr>
          <w:rFonts w:cstheme="minorHAnsi"/>
        </w:rPr>
      </w:pPr>
      <w:r w:rsidRPr="00F17ED4">
        <w:rPr>
          <w:rFonts w:cstheme="minorHAnsi"/>
        </w:rPr>
        <w:t xml:space="preserve">It can lead to instances of psychosis in some individuals, </w:t>
      </w:r>
      <w:r w:rsidR="00E606B2" w:rsidRPr="00F17ED4">
        <w:rPr>
          <w:rFonts w:cstheme="minorHAnsi"/>
        </w:rPr>
        <w:t>“</w:t>
      </w:r>
      <w:r w:rsidR="00E606B2" w:rsidRPr="00F17ED4">
        <w:t xml:space="preserve">Cannabis use in Adolescence has been shown to have a strong association with onset of psychosis and schizophrenia in adult life… Current thinking suggests that cannabis may enhance the risk of schizophrenia in vulnerable individuals during a critical period of adolescent brain </w:t>
      </w:r>
      <w:r w:rsidR="00CE0D94" w:rsidRPr="00F17ED4">
        <w:t>development” (</w:t>
      </w:r>
      <w:r w:rsidRPr="00F17ED4">
        <w:rPr>
          <w:rFonts w:cstheme="minorHAnsi"/>
        </w:rPr>
        <w:t>The National Collaborating Centre for Mental Health</w:t>
      </w:r>
      <w:r w:rsidR="00E606B2" w:rsidRPr="00F17ED4">
        <w:rPr>
          <w:rFonts w:cstheme="minorHAnsi"/>
        </w:rPr>
        <w:t>, 2013, p.23)</w:t>
      </w:r>
    </w:p>
    <w:p w:rsidR="007A6DA8" w:rsidRPr="00F17ED4" w:rsidRDefault="0006655C">
      <w:pPr>
        <w:rPr>
          <w:rFonts w:cstheme="minorHAnsi"/>
        </w:rPr>
      </w:pPr>
      <w:r w:rsidRPr="00F17ED4">
        <w:rPr>
          <w:rFonts w:cstheme="minorHAnsi"/>
        </w:rPr>
        <w:t xml:space="preserve">I personally have been through this phase and reassured that pupils that they should be careful when experimenting with substances as one bad experience can have </w:t>
      </w:r>
      <w:r w:rsidR="007C5B98" w:rsidRPr="00F17ED4">
        <w:rPr>
          <w:rFonts w:cstheme="minorHAnsi"/>
        </w:rPr>
        <w:t>devastating</w:t>
      </w:r>
      <w:r w:rsidRPr="00F17ED4">
        <w:rPr>
          <w:rFonts w:cstheme="minorHAnsi"/>
        </w:rPr>
        <w:t xml:space="preserve"> effects. I </w:t>
      </w:r>
      <w:r w:rsidRPr="00F17ED4">
        <w:rPr>
          <w:rFonts w:cstheme="minorHAnsi"/>
        </w:rPr>
        <w:lastRenderedPageBreak/>
        <w:t xml:space="preserve">purposely gave out the information in a subtle </w:t>
      </w:r>
      <w:r w:rsidR="007C5B98" w:rsidRPr="00F17ED4">
        <w:rPr>
          <w:rFonts w:cstheme="minorHAnsi"/>
        </w:rPr>
        <w:t>way,</w:t>
      </w:r>
      <w:r w:rsidRPr="00F17ED4">
        <w:rPr>
          <w:rFonts w:cstheme="minorHAnsi"/>
        </w:rPr>
        <w:t xml:space="preserve"> so they could find comfort and trust while taking to me. </w:t>
      </w:r>
      <w:r w:rsidR="00001860" w:rsidRPr="00F17ED4">
        <w:rPr>
          <w:rFonts w:cstheme="minorHAnsi"/>
        </w:rPr>
        <w:t xml:space="preserve">The lack of a councillor within the school is worrying as </w:t>
      </w:r>
      <w:r w:rsidRPr="00F17ED4">
        <w:rPr>
          <w:rFonts w:cstheme="minorHAnsi"/>
        </w:rPr>
        <w:t>there is a significant number of issues regarding mental health in children, seventy percent of children who may have had a clinically diagnosable mental problem did not receive appropriate early intervention (The Children’s Society (2008</w:t>
      </w:r>
      <w:r w:rsidR="007C5B98" w:rsidRPr="00F17ED4">
        <w:rPr>
          <w:rFonts w:cstheme="minorHAnsi"/>
        </w:rPr>
        <w:t>).</w:t>
      </w:r>
      <w:r w:rsidRPr="00F17ED4">
        <w:rPr>
          <w:rFonts w:cstheme="minorHAnsi"/>
        </w:rPr>
        <w:t xml:space="preserve"> These topics are deemed as a sort of taboo and not having someone to confide in can result in the child seeking reassurance by taking more substances or by confiding in someone who may not have the child’s wellbeing in mind. </w:t>
      </w:r>
    </w:p>
    <w:p w:rsidR="007A6DA8" w:rsidRPr="00F17ED4" w:rsidRDefault="00EE6B9B">
      <w:pPr>
        <w:rPr>
          <w:rFonts w:cstheme="minorHAnsi"/>
        </w:rPr>
      </w:pPr>
      <w:r w:rsidRPr="00F17ED4">
        <w:rPr>
          <w:rFonts w:cstheme="minorHAnsi"/>
        </w:rPr>
        <w:t xml:space="preserve">The Welsh </w:t>
      </w:r>
      <w:r w:rsidR="007C5B98" w:rsidRPr="00F17ED4">
        <w:rPr>
          <w:rFonts w:cstheme="minorHAnsi"/>
        </w:rPr>
        <w:t>Government</w:t>
      </w:r>
      <w:r w:rsidRPr="00F17ED4">
        <w:rPr>
          <w:rFonts w:cstheme="minorHAnsi"/>
        </w:rPr>
        <w:t xml:space="preserve"> have recently developed a new curriculum in which majority of the issues I have talked about in this journal will hopefully be tackled by means of </w:t>
      </w:r>
      <w:r w:rsidR="007C5B98" w:rsidRPr="00F17ED4">
        <w:rPr>
          <w:rFonts w:cstheme="minorHAnsi"/>
        </w:rPr>
        <w:t xml:space="preserve">the new curriculum. Although it will not be implemented until 2020, there is optimism that this will bring the change needed to develop a new generation of citizens in accordance to how society is at this present time. </w:t>
      </w:r>
    </w:p>
    <w:p w:rsidR="00F06E98" w:rsidRPr="00F17ED4" w:rsidRDefault="00F06E98">
      <w:pPr>
        <w:rPr>
          <w:rFonts w:cstheme="minorHAnsi"/>
        </w:rPr>
      </w:pPr>
    </w:p>
    <w:p w:rsidR="00F06E98" w:rsidRPr="00F17ED4" w:rsidRDefault="00F06E98">
      <w:pPr>
        <w:rPr>
          <w:rFonts w:cstheme="minorHAnsi"/>
          <w:b/>
          <w:u w:val="single"/>
        </w:rPr>
      </w:pPr>
      <w:r w:rsidRPr="00F17ED4">
        <w:rPr>
          <w:rFonts w:cstheme="minorHAnsi"/>
          <w:b/>
          <w:u w:val="single"/>
        </w:rPr>
        <w:t xml:space="preserve">References </w:t>
      </w:r>
    </w:p>
    <w:p w:rsidR="00C079FF" w:rsidRDefault="00C079FF" w:rsidP="00C079FF">
      <w:pPr>
        <w:spacing w:after="0"/>
        <w:rPr>
          <w:rFonts w:eastAsia="Times New Roman" w:cstheme="minorHAnsi"/>
          <w:lang w:eastAsia="en-GB"/>
        </w:rPr>
      </w:pPr>
      <w:r w:rsidRPr="00F17ED4">
        <w:rPr>
          <w:rFonts w:eastAsia="Times New Roman" w:cstheme="minorHAnsi"/>
          <w:lang w:eastAsia="en-GB"/>
        </w:rPr>
        <w:t xml:space="preserve">Children’s Society (2008) </w:t>
      </w:r>
      <w:r w:rsidRPr="00F17ED4">
        <w:rPr>
          <w:rFonts w:eastAsia="Times New Roman" w:cstheme="minorHAnsi"/>
          <w:i/>
          <w:lang w:eastAsia="en-GB"/>
        </w:rPr>
        <w:t>The Good Childhood Inquiry</w:t>
      </w:r>
      <w:r w:rsidRPr="00F17ED4">
        <w:rPr>
          <w:rFonts w:eastAsia="Times New Roman" w:cstheme="minorHAnsi"/>
          <w:lang w:eastAsia="en-GB"/>
        </w:rPr>
        <w:t>: health research evidence. London: Children’s Society.</w:t>
      </w:r>
    </w:p>
    <w:p w:rsidR="00C079FF" w:rsidRDefault="00C079FF" w:rsidP="00C079FF">
      <w:pPr>
        <w:spacing w:after="0"/>
        <w:rPr>
          <w:rStyle w:val="selectable"/>
          <w:color w:val="000000"/>
        </w:rPr>
      </w:pPr>
    </w:p>
    <w:p w:rsidR="00C079FF" w:rsidRPr="00C079FF" w:rsidRDefault="00C079FF" w:rsidP="00C079FF">
      <w:pPr>
        <w:spacing w:after="0"/>
        <w:rPr>
          <w:rStyle w:val="selectable"/>
          <w:rFonts w:eastAsia="Times New Roman" w:cstheme="minorHAnsi"/>
          <w:lang w:eastAsia="en-GB"/>
        </w:rPr>
      </w:pPr>
      <w:r>
        <w:rPr>
          <w:rStyle w:val="selectable"/>
          <w:color w:val="000000"/>
        </w:rPr>
        <w:t xml:space="preserve">Foster, A. (2006). </w:t>
      </w:r>
      <w:r>
        <w:rPr>
          <w:rStyle w:val="selectable"/>
          <w:i/>
          <w:iCs/>
          <w:color w:val="000000"/>
        </w:rPr>
        <w:t>Schools for the future: Designing School Grounds</w:t>
      </w:r>
      <w:r>
        <w:rPr>
          <w:rStyle w:val="selectable"/>
          <w:color w:val="000000"/>
        </w:rPr>
        <w:t>. London: The Stationery Office.</w:t>
      </w:r>
    </w:p>
    <w:p w:rsidR="00C079FF" w:rsidRDefault="00C079FF">
      <w:pPr>
        <w:rPr>
          <w:rStyle w:val="selectable"/>
          <w:color w:val="000000"/>
        </w:rPr>
      </w:pPr>
    </w:p>
    <w:p w:rsidR="00E754F5" w:rsidRPr="00C079FF" w:rsidRDefault="00C079FF">
      <w:pPr>
        <w:rPr>
          <w:color w:val="000000"/>
        </w:rPr>
      </w:pPr>
      <w:bookmarkStart w:id="0" w:name="_GoBack"/>
      <w:bookmarkEnd w:id="0"/>
      <w:r w:rsidRPr="00E73331">
        <w:rPr>
          <w:rStyle w:val="selectable"/>
          <w:color w:val="000000"/>
        </w:rPr>
        <w:t>G</w:t>
      </w:r>
      <w:r>
        <w:rPr>
          <w:rStyle w:val="selectable"/>
          <w:color w:val="000000"/>
        </w:rPr>
        <w:t>ov</w:t>
      </w:r>
      <w:r w:rsidRPr="00E73331">
        <w:rPr>
          <w:rStyle w:val="selectable"/>
          <w:color w:val="000000"/>
        </w:rPr>
        <w:t>.</w:t>
      </w:r>
      <w:r>
        <w:rPr>
          <w:rStyle w:val="selectable"/>
          <w:color w:val="000000"/>
        </w:rPr>
        <w:t>UK</w:t>
      </w:r>
      <w:r w:rsidRPr="00E73331">
        <w:rPr>
          <w:rStyle w:val="selectable"/>
          <w:color w:val="000000"/>
        </w:rPr>
        <w:t xml:space="preserve"> (2018). Matt Hancock warns of dangers of social media on children’s mental health. [online] Available at: https://www.gov.uk/government/news/matt-hancock-warns-of-dangers-of-social-media-on-childrens-mental-health [Accessed 6 Jan. 2019].</w:t>
      </w:r>
    </w:p>
    <w:p w:rsidR="00B82789" w:rsidRPr="00C079FF" w:rsidRDefault="00E73331" w:rsidP="00E07762">
      <w:pPr>
        <w:rPr>
          <w:rStyle w:val="selectable"/>
          <w:rFonts w:cstheme="minorHAnsi"/>
        </w:rPr>
      </w:pPr>
      <w:r>
        <w:rPr>
          <w:rStyle w:val="selectable"/>
          <w:color w:val="000000"/>
        </w:rPr>
        <w:t xml:space="preserve">Mehrabian, A. (1981). </w:t>
      </w:r>
      <w:r>
        <w:rPr>
          <w:rStyle w:val="selectable"/>
          <w:i/>
          <w:iCs/>
          <w:color w:val="000000"/>
        </w:rPr>
        <w:t>Silent messages</w:t>
      </w:r>
      <w:r>
        <w:rPr>
          <w:rStyle w:val="selectable"/>
          <w:color w:val="000000"/>
        </w:rPr>
        <w:t>. Belmont, Calif</w:t>
      </w:r>
      <w:r>
        <w:rPr>
          <w:rStyle w:val="selectable"/>
          <w:color w:val="000000"/>
        </w:rPr>
        <w:t>ornia:</w:t>
      </w:r>
      <w:r>
        <w:rPr>
          <w:rStyle w:val="selectable"/>
          <w:color w:val="000000"/>
        </w:rPr>
        <w:t xml:space="preserve"> Wadsworth Pub. Co.</w:t>
      </w:r>
    </w:p>
    <w:p w:rsidR="00C079FF" w:rsidRDefault="00E07762" w:rsidP="00C079FF">
      <w:pPr>
        <w:rPr>
          <w:rStyle w:val="selectable"/>
          <w:color w:val="000000"/>
        </w:rPr>
      </w:pPr>
      <w:r w:rsidRPr="00E07762">
        <w:rPr>
          <w:rFonts w:cstheme="minorHAnsi"/>
        </w:rPr>
        <w:t xml:space="preserve">Ofcom.org.uk. (2017). </w:t>
      </w:r>
      <w:r w:rsidRPr="00AD6EE6">
        <w:rPr>
          <w:rFonts w:cstheme="minorHAnsi"/>
          <w:i/>
        </w:rPr>
        <w:t>Children and Parents: Media Use and Attitudes</w:t>
      </w:r>
      <w:r w:rsidRPr="00E07762">
        <w:rPr>
          <w:rFonts w:cstheme="minorHAnsi"/>
        </w:rPr>
        <w:t>. [online] Available at: https://www.ofcom.org.uk/__data/assets/pdf_file/0020/108182/children-parents-media-use-attitudes-2017.pdf [Accessed 6 Jan. 2019].</w:t>
      </w:r>
      <w:r w:rsidR="00C079FF" w:rsidRPr="00C079FF">
        <w:rPr>
          <w:rStyle w:val="selectable"/>
          <w:color w:val="000000"/>
        </w:rPr>
        <w:t xml:space="preserve"> </w:t>
      </w:r>
    </w:p>
    <w:p w:rsidR="00C079FF" w:rsidRDefault="00C079FF" w:rsidP="00C079FF">
      <w:pPr>
        <w:rPr>
          <w:rFonts w:cstheme="minorHAnsi"/>
        </w:rPr>
      </w:pPr>
      <w:r>
        <w:rPr>
          <w:rStyle w:val="selectable"/>
          <w:color w:val="000000"/>
        </w:rPr>
        <w:t xml:space="preserve">Pritchard, A. (2018). </w:t>
      </w:r>
      <w:r>
        <w:rPr>
          <w:rStyle w:val="selectable"/>
          <w:i/>
          <w:iCs/>
          <w:color w:val="000000"/>
        </w:rPr>
        <w:t>Ways of learning</w:t>
      </w:r>
      <w:r>
        <w:rPr>
          <w:rStyle w:val="selectable"/>
          <w:color w:val="000000"/>
        </w:rPr>
        <w:t xml:space="preserve">. 4th ed. </w:t>
      </w:r>
      <w:r w:rsidRPr="00AD6EE6">
        <w:rPr>
          <w:rFonts w:cstheme="minorHAnsi"/>
        </w:rPr>
        <w:t>Milton Park, Abingdon, Oxon: Routledge</w:t>
      </w:r>
    </w:p>
    <w:p w:rsidR="00C079FF" w:rsidRPr="00C079FF" w:rsidRDefault="00C079FF" w:rsidP="00C079FF">
      <w:pPr>
        <w:rPr>
          <w:color w:val="000000"/>
        </w:rPr>
      </w:pPr>
      <w:r>
        <w:rPr>
          <w:rStyle w:val="selectable"/>
          <w:color w:val="000000"/>
        </w:rPr>
        <w:t xml:space="preserve">Rice, F., Frederickson, N. and Shelton, K. (2015). </w:t>
      </w:r>
      <w:r>
        <w:rPr>
          <w:rStyle w:val="selectable"/>
          <w:i/>
          <w:iCs/>
          <w:color w:val="000000"/>
        </w:rPr>
        <w:t>1 Identifying factors that predict successful and difficult transitions to secondary school</w:t>
      </w:r>
      <w:r>
        <w:rPr>
          <w:rStyle w:val="selectable"/>
          <w:color w:val="000000"/>
        </w:rPr>
        <w:t>. [online] London: University College London. Available at: https://www.nuffieldfoundation.org/sites/default/files/files/STARS_report.pdf [Accessed 6 Jan. 2019].</w:t>
      </w:r>
    </w:p>
    <w:p w:rsidR="00833AEE" w:rsidRPr="00C079FF" w:rsidRDefault="00C079FF">
      <w:pPr>
        <w:rPr>
          <w:color w:val="000000"/>
        </w:rPr>
      </w:pPr>
      <w:r w:rsidRPr="00F17ED4">
        <w:rPr>
          <w:rFonts w:cstheme="minorHAnsi"/>
        </w:rPr>
        <w:t>The National Collaborating Centre for Mental Health</w:t>
      </w:r>
      <w:r>
        <w:rPr>
          <w:rFonts w:cstheme="minorHAnsi"/>
        </w:rPr>
        <w:t xml:space="preserve"> (2013).</w:t>
      </w:r>
      <w:r w:rsidRPr="00E73331">
        <w:rPr>
          <w:rStyle w:val="selectable"/>
          <w:i/>
          <w:color w:val="000000"/>
        </w:rPr>
        <w:t xml:space="preserve"> Psychosis and schizophrenia in children and young people</w:t>
      </w:r>
      <w:r>
        <w:rPr>
          <w:rStyle w:val="selectable"/>
          <w:color w:val="000000"/>
        </w:rPr>
        <w:t>. (2013). London: Royal College Psychiatrists.</w:t>
      </w:r>
    </w:p>
    <w:p w:rsidR="00F17ED4" w:rsidRPr="00F17ED4" w:rsidRDefault="00F17ED4" w:rsidP="00F17ED4">
      <w:pPr>
        <w:rPr>
          <w:rFonts w:cstheme="minorHAnsi"/>
        </w:rPr>
      </w:pPr>
      <w:r w:rsidRPr="00F17ED4">
        <w:rPr>
          <w:rFonts w:cstheme="minorHAnsi"/>
        </w:rPr>
        <w:t xml:space="preserve">Welsh Government. (2015) </w:t>
      </w:r>
      <w:r w:rsidRPr="00F17ED4">
        <w:rPr>
          <w:rFonts w:cstheme="minorHAnsi"/>
          <w:i/>
          <w:iCs/>
        </w:rPr>
        <w:t>Successful Futures: Looking at the Curriculum and Assessment Arrangements in Wales</w:t>
      </w:r>
      <w:r w:rsidRPr="00F17ED4">
        <w:rPr>
          <w:rFonts w:cstheme="minorHAnsi"/>
        </w:rPr>
        <w:t>. https://beta.gov.wales/sites/default/files/publications/2018-03/succesful-futures-a-summary-of-professor-graham-donaldsons-report.pdf (Accessed: 15 October 2018).</w:t>
      </w:r>
    </w:p>
    <w:p w:rsidR="00C079FF" w:rsidRPr="00F17ED4" w:rsidRDefault="00C079FF" w:rsidP="00C079FF">
      <w:pPr>
        <w:rPr>
          <w:rFonts w:cstheme="minorHAnsi"/>
        </w:rPr>
      </w:pPr>
      <w:r w:rsidRPr="00E07762">
        <w:rPr>
          <w:rFonts w:cstheme="minorHAnsi"/>
        </w:rPr>
        <w:t>Willis, P. (2017</w:t>
      </w:r>
      <w:r w:rsidRPr="00AD6EE6">
        <w:rPr>
          <w:rFonts w:cstheme="minorHAnsi"/>
          <w:i/>
        </w:rPr>
        <w:t>). Learning to Labour</w:t>
      </w:r>
      <w:r w:rsidRPr="00E07762">
        <w:rPr>
          <w:rFonts w:cstheme="minorHAnsi"/>
        </w:rPr>
        <w:t xml:space="preserve">. 1st ed. </w:t>
      </w:r>
      <w:r w:rsidRPr="00AD6EE6">
        <w:rPr>
          <w:rFonts w:cstheme="minorHAnsi"/>
        </w:rPr>
        <w:t>Milton Park, Abingdon, Oxon: Routledge.</w:t>
      </w:r>
    </w:p>
    <w:p w:rsidR="00C079FF" w:rsidRDefault="00C079FF" w:rsidP="00C079FF">
      <w:pPr>
        <w:rPr>
          <w:rFonts w:cstheme="minorHAnsi"/>
        </w:rPr>
      </w:pPr>
      <w:r w:rsidRPr="00AD6EE6">
        <w:rPr>
          <w:rFonts w:cstheme="minorHAnsi"/>
        </w:rPr>
        <w:t>Wood, K. (2011</w:t>
      </w:r>
      <w:r w:rsidRPr="00AD6EE6">
        <w:rPr>
          <w:rFonts w:cstheme="minorHAnsi"/>
          <w:i/>
        </w:rPr>
        <w:t>). Education – The basics</w:t>
      </w:r>
      <w:r w:rsidRPr="00AD6EE6">
        <w:rPr>
          <w:rFonts w:cstheme="minorHAnsi"/>
        </w:rPr>
        <w:t>. Milton Park, Abingdon, Oxon: Routledge.</w:t>
      </w:r>
    </w:p>
    <w:p w:rsidR="00C079FF" w:rsidRPr="00F17ED4" w:rsidRDefault="00C079FF" w:rsidP="00C079FF">
      <w:pPr>
        <w:rPr>
          <w:rFonts w:cstheme="minorHAnsi"/>
        </w:rPr>
      </w:pPr>
    </w:p>
    <w:p w:rsidR="00C079FF" w:rsidRPr="00F17ED4" w:rsidRDefault="00C079FF">
      <w:pPr>
        <w:rPr>
          <w:rFonts w:cstheme="minorHAnsi"/>
        </w:rPr>
      </w:pPr>
    </w:p>
    <w:sectPr w:rsidR="00C079FF" w:rsidRPr="00F17ED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6BD4" w:rsidRDefault="00B06BD4" w:rsidP="00523940">
      <w:pPr>
        <w:spacing w:after="0" w:line="240" w:lineRule="auto"/>
      </w:pPr>
      <w:r>
        <w:separator/>
      </w:r>
    </w:p>
  </w:endnote>
  <w:endnote w:type="continuationSeparator" w:id="0">
    <w:p w:rsidR="00B06BD4" w:rsidRDefault="00B06BD4" w:rsidP="00523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E6B9B" w:rsidRDefault="00EE6B9B" w:rsidP="00523940">
    <w:pPr>
      <w:pStyle w:val="Header"/>
    </w:pPr>
    <w:r>
      <w:t xml:space="preserve">Akbar Ali                                                    Reflective Journal </w:t>
    </w:r>
    <w:r>
      <w:tab/>
      <w:t>1704828</w:t>
    </w:r>
  </w:p>
  <w:p w:rsidR="00EE6B9B" w:rsidRDefault="00EE6B9B">
    <w:pPr>
      <w:pStyle w:val="Footer"/>
    </w:pPr>
  </w:p>
  <w:p w:rsidR="00EE6B9B" w:rsidRDefault="00EE6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6BD4" w:rsidRDefault="00B06BD4" w:rsidP="00523940">
      <w:pPr>
        <w:spacing w:after="0" w:line="240" w:lineRule="auto"/>
      </w:pPr>
      <w:r>
        <w:separator/>
      </w:r>
    </w:p>
  </w:footnote>
  <w:footnote w:type="continuationSeparator" w:id="0">
    <w:p w:rsidR="00B06BD4" w:rsidRDefault="00B06BD4" w:rsidP="005239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E6B9B" w:rsidRDefault="00EE6B9B">
    <w:pPr>
      <w:pStyle w:val="Header"/>
    </w:pPr>
    <w:r>
      <w:t xml:space="preserve">Akbar Ali                                                    Reflective Journal </w:t>
    </w:r>
    <w:r>
      <w:tab/>
      <w:t>1704828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C70E2F"/>
    <w:multiLevelType w:val="hybridMultilevel"/>
    <w:tmpl w:val="E6FC106A"/>
    <w:lvl w:ilvl="0" w:tplc="75524EA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940"/>
    <w:rsid w:val="00001860"/>
    <w:rsid w:val="0003420F"/>
    <w:rsid w:val="00061922"/>
    <w:rsid w:val="0006655C"/>
    <w:rsid w:val="000F62CE"/>
    <w:rsid w:val="0019621B"/>
    <w:rsid w:val="0026787A"/>
    <w:rsid w:val="00294F31"/>
    <w:rsid w:val="00346E7D"/>
    <w:rsid w:val="00523940"/>
    <w:rsid w:val="005E56F5"/>
    <w:rsid w:val="00695E0C"/>
    <w:rsid w:val="00787F7E"/>
    <w:rsid w:val="007A5621"/>
    <w:rsid w:val="007A6DA8"/>
    <w:rsid w:val="007C5B98"/>
    <w:rsid w:val="00833AEE"/>
    <w:rsid w:val="008B1912"/>
    <w:rsid w:val="00906E6E"/>
    <w:rsid w:val="00974B70"/>
    <w:rsid w:val="009E030E"/>
    <w:rsid w:val="009E1192"/>
    <w:rsid w:val="009E12E5"/>
    <w:rsid w:val="00AD6EE6"/>
    <w:rsid w:val="00B06BD4"/>
    <w:rsid w:val="00B13EAA"/>
    <w:rsid w:val="00B17792"/>
    <w:rsid w:val="00B26908"/>
    <w:rsid w:val="00B26BB4"/>
    <w:rsid w:val="00B31783"/>
    <w:rsid w:val="00B82789"/>
    <w:rsid w:val="00C079FF"/>
    <w:rsid w:val="00C211CF"/>
    <w:rsid w:val="00C32A90"/>
    <w:rsid w:val="00CA7116"/>
    <w:rsid w:val="00CE0D94"/>
    <w:rsid w:val="00D138AA"/>
    <w:rsid w:val="00D2228B"/>
    <w:rsid w:val="00DF0CCF"/>
    <w:rsid w:val="00E07762"/>
    <w:rsid w:val="00E14B66"/>
    <w:rsid w:val="00E179C3"/>
    <w:rsid w:val="00E341B7"/>
    <w:rsid w:val="00E44EAC"/>
    <w:rsid w:val="00E606B2"/>
    <w:rsid w:val="00E663A4"/>
    <w:rsid w:val="00E73331"/>
    <w:rsid w:val="00E754F5"/>
    <w:rsid w:val="00EE6B9B"/>
    <w:rsid w:val="00EF63E4"/>
    <w:rsid w:val="00F06E98"/>
    <w:rsid w:val="00F125CC"/>
    <w:rsid w:val="00F17ED4"/>
    <w:rsid w:val="00F275DC"/>
    <w:rsid w:val="00F27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1258B"/>
  <w15:chartTrackingRefBased/>
  <w15:docId w15:val="{EDFAE9F9-5F27-4924-BA1A-5522CDD4E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3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940"/>
  </w:style>
  <w:style w:type="paragraph" w:styleId="Footer">
    <w:name w:val="footer"/>
    <w:basedOn w:val="Normal"/>
    <w:link w:val="FooterChar"/>
    <w:uiPriority w:val="99"/>
    <w:unhideWhenUsed/>
    <w:rsid w:val="00523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940"/>
  </w:style>
  <w:style w:type="paragraph" w:styleId="ListParagraph">
    <w:name w:val="List Paragraph"/>
    <w:basedOn w:val="Normal"/>
    <w:uiPriority w:val="34"/>
    <w:qFormat/>
    <w:rsid w:val="008B1912"/>
    <w:pPr>
      <w:ind w:left="720"/>
      <w:contextualSpacing/>
    </w:pPr>
  </w:style>
  <w:style w:type="character" w:styleId="Hyperlink">
    <w:name w:val="Hyperlink"/>
    <w:basedOn w:val="DefaultParagraphFont"/>
    <w:uiPriority w:val="99"/>
    <w:unhideWhenUsed/>
    <w:rsid w:val="00346E7D"/>
    <w:rPr>
      <w:color w:val="0000FF"/>
      <w:u w:val="single"/>
    </w:rPr>
  </w:style>
  <w:style w:type="character" w:customStyle="1" w:styleId="selectable">
    <w:name w:val="selectable"/>
    <w:basedOn w:val="DefaultParagraphFont"/>
    <w:rsid w:val="00B17792"/>
  </w:style>
  <w:style w:type="character" w:styleId="UnresolvedMention">
    <w:name w:val="Unresolved Mention"/>
    <w:basedOn w:val="DefaultParagraphFont"/>
    <w:uiPriority w:val="99"/>
    <w:semiHidden/>
    <w:unhideWhenUsed/>
    <w:rsid w:val="00B17792"/>
    <w:rPr>
      <w:color w:val="605E5C"/>
      <w:shd w:val="clear" w:color="auto" w:fill="E1DFDD"/>
    </w:rPr>
  </w:style>
  <w:style w:type="character" w:styleId="FollowedHyperlink">
    <w:name w:val="FollowedHyperlink"/>
    <w:basedOn w:val="DefaultParagraphFont"/>
    <w:uiPriority w:val="99"/>
    <w:semiHidden/>
    <w:unhideWhenUsed/>
    <w:rsid w:val="007A6D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83613">
      <w:bodyDiv w:val="1"/>
      <w:marLeft w:val="0"/>
      <w:marRight w:val="0"/>
      <w:marTop w:val="0"/>
      <w:marBottom w:val="0"/>
      <w:divBdr>
        <w:top w:val="none" w:sz="0" w:space="0" w:color="auto"/>
        <w:left w:val="none" w:sz="0" w:space="0" w:color="auto"/>
        <w:bottom w:val="none" w:sz="0" w:space="0" w:color="auto"/>
        <w:right w:val="none" w:sz="0" w:space="0" w:color="auto"/>
      </w:divBdr>
      <w:divsChild>
        <w:div w:id="367998583">
          <w:marLeft w:val="0"/>
          <w:marRight w:val="0"/>
          <w:marTop w:val="0"/>
          <w:marBottom w:val="0"/>
          <w:divBdr>
            <w:top w:val="none" w:sz="0" w:space="0" w:color="auto"/>
            <w:left w:val="none" w:sz="0" w:space="0" w:color="auto"/>
            <w:bottom w:val="none" w:sz="0" w:space="0" w:color="auto"/>
            <w:right w:val="none" w:sz="0" w:space="0" w:color="auto"/>
          </w:divBdr>
        </w:div>
        <w:div w:id="166795979">
          <w:marLeft w:val="0"/>
          <w:marRight w:val="0"/>
          <w:marTop w:val="0"/>
          <w:marBottom w:val="0"/>
          <w:divBdr>
            <w:top w:val="none" w:sz="0" w:space="0" w:color="auto"/>
            <w:left w:val="none" w:sz="0" w:space="0" w:color="auto"/>
            <w:bottom w:val="none" w:sz="0" w:space="0" w:color="auto"/>
            <w:right w:val="none" w:sz="0" w:space="0" w:color="auto"/>
          </w:divBdr>
        </w:div>
        <w:div w:id="1788695688">
          <w:marLeft w:val="0"/>
          <w:marRight w:val="0"/>
          <w:marTop w:val="0"/>
          <w:marBottom w:val="0"/>
          <w:divBdr>
            <w:top w:val="none" w:sz="0" w:space="0" w:color="auto"/>
            <w:left w:val="none" w:sz="0" w:space="0" w:color="auto"/>
            <w:bottom w:val="none" w:sz="0" w:space="0" w:color="auto"/>
            <w:right w:val="none" w:sz="0" w:space="0" w:color="auto"/>
          </w:divBdr>
        </w:div>
      </w:divsChild>
    </w:div>
    <w:div w:id="88889957">
      <w:bodyDiv w:val="1"/>
      <w:marLeft w:val="0"/>
      <w:marRight w:val="0"/>
      <w:marTop w:val="0"/>
      <w:marBottom w:val="0"/>
      <w:divBdr>
        <w:top w:val="none" w:sz="0" w:space="0" w:color="auto"/>
        <w:left w:val="none" w:sz="0" w:space="0" w:color="auto"/>
        <w:bottom w:val="none" w:sz="0" w:space="0" w:color="auto"/>
        <w:right w:val="none" w:sz="0" w:space="0" w:color="auto"/>
      </w:divBdr>
    </w:div>
    <w:div w:id="751901220">
      <w:bodyDiv w:val="1"/>
      <w:marLeft w:val="0"/>
      <w:marRight w:val="0"/>
      <w:marTop w:val="0"/>
      <w:marBottom w:val="0"/>
      <w:divBdr>
        <w:top w:val="none" w:sz="0" w:space="0" w:color="auto"/>
        <w:left w:val="none" w:sz="0" w:space="0" w:color="auto"/>
        <w:bottom w:val="none" w:sz="0" w:space="0" w:color="auto"/>
        <w:right w:val="none" w:sz="0" w:space="0" w:color="auto"/>
      </w:divBdr>
      <w:divsChild>
        <w:div w:id="399212530">
          <w:marLeft w:val="0"/>
          <w:marRight w:val="0"/>
          <w:marTop w:val="0"/>
          <w:marBottom w:val="0"/>
          <w:divBdr>
            <w:top w:val="none" w:sz="0" w:space="0" w:color="auto"/>
            <w:left w:val="none" w:sz="0" w:space="0" w:color="auto"/>
            <w:bottom w:val="none" w:sz="0" w:space="0" w:color="auto"/>
            <w:right w:val="none" w:sz="0" w:space="0" w:color="auto"/>
          </w:divBdr>
        </w:div>
        <w:div w:id="297682852">
          <w:marLeft w:val="0"/>
          <w:marRight w:val="0"/>
          <w:marTop w:val="0"/>
          <w:marBottom w:val="0"/>
          <w:divBdr>
            <w:top w:val="none" w:sz="0" w:space="0" w:color="auto"/>
            <w:left w:val="none" w:sz="0" w:space="0" w:color="auto"/>
            <w:bottom w:val="none" w:sz="0" w:space="0" w:color="auto"/>
            <w:right w:val="none" w:sz="0" w:space="0" w:color="auto"/>
          </w:divBdr>
        </w:div>
        <w:div w:id="2135715028">
          <w:marLeft w:val="0"/>
          <w:marRight w:val="0"/>
          <w:marTop w:val="0"/>
          <w:marBottom w:val="0"/>
          <w:divBdr>
            <w:top w:val="none" w:sz="0" w:space="0" w:color="auto"/>
            <w:left w:val="none" w:sz="0" w:space="0" w:color="auto"/>
            <w:bottom w:val="none" w:sz="0" w:space="0" w:color="auto"/>
            <w:right w:val="none" w:sz="0" w:space="0" w:color="auto"/>
          </w:divBdr>
        </w:div>
      </w:divsChild>
    </w:div>
    <w:div w:id="1151171762">
      <w:bodyDiv w:val="1"/>
      <w:marLeft w:val="0"/>
      <w:marRight w:val="0"/>
      <w:marTop w:val="0"/>
      <w:marBottom w:val="0"/>
      <w:divBdr>
        <w:top w:val="none" w:sz="0" w:space="0" w:color="auto"/>
        <w:left w:val="none" w:sz="0" w:space="0" w:color="auto"/>
        <w:bottom w:val="none" w:sz="0" w:space="0" w:color="auto"/>
        <w:right w:val="none" w:sz="0" w:space="0" w:color="auto"/>
      </w:divBdr>
    </w:div>
    <w:div w:id="1155996430">
      <w:bodyDiv w:val="1"/>
      <w:marLeft w:val="0"/>
      <w:marRight w:val="0"/>
      <w:marTop w:val="0"/>
      <w:marBottom w:val="0"/>
      <w:divBdr>
        <w:top w:val="none" w:sz="0" w:space="0" w:color="auto"/>
        <w:left w:val="none" w:sz="0" w:space="0" w:color="auto"/>
        <w:bottom w:val="none" w:sz="0" w:space="0" w:color="auto"/>
        <w:right w:val="none" w:sz="0" w:space="0" w:color="auto"/>
      </w:divBdr>
    </w:div>
    <w:div w:id="1467896577">
      <w:bodyDiv w:val="1"/>
      <w:marLeft w:val="0"/>
      <w:marRight w:val="0"/>
      <w:marTop w:val="0"/>
      <w:marBottom w:val="0"/>
      <w:divBdr>
        <w:top w:val="none" w:sz="0" w:space="0" w:color="auto"/>
        <w:left w:val="none" w:sz="0" w:space="0" w:color="auto"/>
        <w:bottom w:val="none" w:sz="0" w:space="0" w:color="auto"/>
        <w:right w:val="none" w:sz="0" w:space="0" w:color="auto"/>
      </w:divBdr>
      <w:divsChild>
        <w:div w:id="976842635">
          <w:marLeft w:val="0"/>
          <w:marRight w:val="0"/>
          <w:marTop w:val="0"/>
          <w:marBottom w:val="0"/>
          <w:divBdr>
            <w:top w:val="none" w:sz="0" w:space="0" w:color="auto"/>
            <w:left w:val="none" w:sz="0" w:space="0" w:color="auto"/>
            <w:bottom w:val="none" w:sz="0" w:space="0" w:color="auto"/>
            <w:right w:val="none" w:sz="0" w:space="0" w:color="auto"/>
          </w:divBdr>
        </w:div>
        <w:div w:id="1311980768">
          <w:marLeft w:val="0"/>
          <w:marRight w:val="0"/>
          <w:marTop w:val="0"/>
          <w:marBottom w:val="0"/>
          <w:divBdr>
            <w:top w:val="none" w:sz="0" w:space="0" w:color="auto"/>
            <w:left w:val="none" w:sz="0" w:space="0" w:color="auto"/>
            <w:bottom w:val="none" w:sz="0" w:space="0" w:color="auto"/>
            <w:right w:val="none" w:sz="0" w:space="0" w:color="auto"/>
          </w:divBdr>
        </w:div>
        <w:div w:id="2361813">
          <w:marLeft w:val="0"/>
          <w:marRight w:val="0"/>
          <w:marTop w:val="0"/>
          <w:marBottom w:val="0"/>
          <w:divBdr>
            <w:top w:val="none" w:sz="0" w:space="0" w:color="auto"/>
            <w:left w:val="none" w:sz="0" w:space="0" w:color="auto"/>
            <w:bottom w:val="none" w:sz="0" w:space="0" w:color="auto"/>
            <w:right w:val="none" w:sz="0" w:space="0" w:color="auto"/>
          </w:divBdr>
        </w:div>
        <w:div w:id="918297569">
          <w:marLeft w:val="0"/>
          <w:marRight w:val="0"/>
          <w:marTop w:val="0"/>
          <w:marBottom w:val="0"/>
          <w:divBdr>
            <w:top w:val="none" w:sz="0" w:space="0" w:color="auto"/>
            <w:left w:val="none" w:sz="0" w:space="0" w:color="auto"/>
            <w:bottom w:val="none" w:sz="0" w:space="0" w:color="auto"/>
            <w:right w:val="none" w:sz="0" w:space="0" w:color="auto"/>
          </w:divBdr>
        </w:div>
        <w:div w:id="189683864">
          <w:marLeft w:val="0"/>
          <w:marRight w:val="0"/>
          <w:marTop w:val="0"/>
          <w:marBottom w:val="0"/>
          <w:divBdr>
            <w:top w:val="none" w:sz="0" w:space="0" w:color="auto"/>
            <w:left w:val="none" w:sz="0" w:space="0" w:color="auto"/>
            <w:bottom w:val="none" w:sz="0" w:space="0" w:color="auto"/>
            <w:right w:val="none" w:sz="0" w:space="0" w:color="auto"/>
          </w:divBdr>
        </w:div>
      </w:divsChild>
    </w:div>
    <w:div w:id="1488084219">
      <w:bodyDiv w:val="1"/>
      <w:marLeft w:val="0"/>
      <w:marRight w:val="0"/>
      <w:marTop w:val="0"/>
      <w:marBottom w:val="0"/>
      <w:divBdr>
        <w:top w:val="none" w:sz="0" w:space="0" w:color="auto"/>
        <w:left w:val="none" w:sz="0" w:space="0" w:color="auto"/>
        <w:bottom w:val="none" w:sz="0" w:space="0" w:color="auto"/>
        <w:right w:val="none" w:sz="0" w:space="0" w:color="auto"/>
      </w:divBdr>
      <w:divsChild>
        <w:div w:id="246113421">
          <w:marLeft w:val="0"/>
          <w:marRight w:val="0"/>
          <w:marTop w:val="0"/>
          <w:marBottom w:val="0"/>
          <w:divBdr>
            <w:top w:val="none" w:sz="0" w:space="0" w:color="auto"/>
            <w:left w:val="none" w:sz="0" w:space="0" w:color="auto"/>
            <w:bottom w:val="none" w:sz="0" w:space="0" w:color="auto"/>
            <w:right w:val="none" w:sz="0" w:space="0" w:color="auto"/>
          </w:divBdr>
        </w:div>
        <w:div w:id="452820819">
          <w:marLeft w:val="0"/>
          <w:marRight w:val="0"/>
          <w:marTop w:val="0"/>
          <w:marBottom w:val="0"/>
          <w:divBdr>
            <w:top w:val="none" w:sz="0" w:space="0" w:color="auto"/>
            <w:left w:val="none" w:sz="0" w:space="0" w:color="auto"/>
            <w:bottom w:val="none" w:sz="0" w:space="0" w:color="auto"/>
            <w:right w:val="none" w:sz="0" w:space="0" w:color="auto"/>
          </w:divBdr>
        </w:div>
        <w:div w:id="907963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62189-F22B-4C40-B68C-12C89D898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4</Pages>
  <Words>2148</Words>
  <Characters>12249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Akbar Ali</dc:creator>
  <cp:keywords/>
  <dc:description/>
  <cp:lastModifiedBy>Akbar Ali</cp:lastModifiedBy>
  <cp:revision>25</cp:revision>
  <dcterms:created xsi:type="dcterms:W3CDTF">2019-01-08T23:25:00Z</dcterms:created>
  <dcterms:modified xsi:type="dcterms:W3CDTF">2019-01-09T04:28:00Z</dcterms:modified>
</cp:coreProperties>
</file>