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6C3759" w14:textId="77777777" w:rsidR="001E4358" w:rsidRPr="00341FA4" w:rsidRDefault="001E4358" w:rsidP="001E4358">
      <w:pPr>
        <w:jc w:val="center"/>
        <w:rPr>
          <w:rFonts w:ascii="Arial" w:hAnsi="Arial" w:cs="Arial"/>
          <w:sz w:val="40"/>
          <w:szCs w:val="40"/>
        </w:rPr>
      </w:pPr>
      <w:r>
        <w:rPr>
          <w:sz w:val="36"/>
          <w:szCs w:val="36"/>
          <w:u w:val="single"/>
        </w:rPr>
        <w:t xml:space="preserve">Title of assignment  - </w:t>
      </w:r>
      <w:r w:rsidRPr="00341FA4">
        <w:rPr>
          <w:rFonts w:ascii="Arial" w:hAnsi="Arial" w:cs="Arial"/>
          <w:sz w:val="40"/>
          <w:szCs w:val="40"/>
        </w:rPr>
        <w:t>The evolving role of HR in the contemporary business world</w:t>
      </w:r>
    </w:p>
    <w:p w14:paraId="357DD940" w14:textId="7A743EF9" w:rsidR="001E4358" w:rsidRPr="001E4358" w:rsidRDefault="001E4358" w:rsidP="001E4358">
      <w:pPr>
        <w:rPr>
          <w:rFonts w:ascii="Arial" w:hAnsi="Arial" w:cs="Arial"/>
        </w:rPr>
      </w:pPr>
    </w:p>
    <w:p w14:paraId="38044D51" w14:textId="77777777" w:rsidR="001E4358" w:rsidRDefault="001E4358" w:rsidP="001E4358"/>
    <w:p w14:paraId="1816E795" w14:textId="77777777" w:rsidR="001E4358" w:rsidRDefault="001E4358" w:rsidP="001E4358"/>
    <w:p w14:paraId="41BEF9B9" w14:textId="1B252EFB" w:rsidR="001E4358" w:rsidRDefault="001E4358" w:rsidP="001E4358">
      <w:pPr>
        <w:rPr>
          <w:sz w:val="36"/>
          <w:szCs w:val="36"/>
        </w:rPr>
      </w:pPr>
      <w:r>
        <w:rPr>
          <w:sz w:val="36"/>
          <w:szCs w:val="36"/>
        </w:rPr>
        <w:t>Name Jonathan Smith</w:t>
      </w:r>
    </w:p>
    <w:p w14:paraId="567F09B2" w14:textId="77777777" w:rsidR="001E4358" w:rsidRDefault="001E4358" w:rsidP="001E4358">
      <w:pPr>
        <w:rPr>
          <w:sz w:val="36"/>
          <w:szCs w:val="36"/>
        </w:rPr>
      </w:pPr>
    </w:p>
    <w:p w14:paraId="62A3C32F" w14:textId="78A5EFE1" w:rsidR="001E4358" w:rsidRDefault="001E4358" w:rsidP="001E4358">
      <w:pPr>
        <w:rPr>
          <w:sz w:val="36"/>
          <w:szCs w:val="36"/>
        </w:rPr>
      </w:pPr>
      <w:r>
        <w:rPr>
          <w:sz w:val="36"/>
          <w:szCs w:val="36"/>
        </w:rPr>
        <w:t>CIPD Membership Number 48324550</w:t>
      </w:r>
    </w:p>
    <w:p w14:paraId="3F83D3E4" w14:textId="77777777" w:rsidR="001E4358" w:rsidRDefault="001E4358" w:rsidP="001E4358">
      <w:pPr>
        <w:rPr>
          <w:sz w:val="36"/>
          <w:szCs w:val="36"/>
        </w:rPr>
      </w:pPr>
    </w:p>
    <w:p w14:paraId="3F64A84C" w14:textId="4CB7FB05" w:rsidR="001E4358" w:rsidRDefault="001E4358" w:rsidP="001E4358">
      <w:pPr>
        <w:rPr>
          <w:sz w:val="36"/>
          <w:szCs w:val="36"/>
        </w:rPr>
      </w:pPr>
      <w:r>
        <w:rPr>
          <w:sz w:val="36"/>
          <w:szCs w:val="36"/>
        </w:rPr>
        <w:t>Date 11 January 2018</w:t>
      </w:r>
    </w:p>
    <w:p w14:paraId="1399369E" w14:textId="77777777" w:rsidR="001E4358" w:rsidRDefault="001E4358" w:rsidP="001E4358"/>
    <w:p w14:paraId="77D0F80D" w14:textId="77777777" w:rsidR="001E4358" w:rsidRDefault="001E4358" w:rsidP="001E4358"/>
    <w:p w14:paraId="26C914D1" w14:textId="3C0310C4" w:rsidR="001E4358" w:rsidRDefault="001E4358" w:rsidP="001E4358">
      <w:r>
        <w:t>4617 words</w:t>
      </w:r>
    </w:p>
    <w:p w14:paraId="0B3066C7" w14:textId="77777777" w:rsidR="001E4358" w:rsidRDefault="001E4358" w:rsidP="001E4358"/>
    <w:p w14:paraId="5AE39365" w14:textId="77777777" w:rsidR="001E4358" w:rsidRDefault="001E4358" w:rsidP="001E4358"/>
    <w:p w14:paraId="679A5EE2" w14:textId="77777777" w:rsidR="001E4358" w:rsidRDefault="001E4358" w:rsidP="001E4358"/>
    <w:p w14:paraId="2836F219" w14:textId="77777777" w:rsidR="001E4358" w:rsidRDefault="001E4358" w:rsidP="001E4358">
      <w:pPr>
        <w:rPr>
          <w:sz w:val="28"/>
          <w:szCs w:val="28"/>
        </w:rPr>
      </w:pPr>
      <w:r>
        <w:rPr>
          <w:sz w:val="28"/>
          <w:szCs w:val="28"/>
        </w:rPr>
        <w:t>I declare that this assignment is my own work and that any information obtained from books and other sources have been appropriately referenced.</w:t>
      </w:r>
    </w:p>
    <w:p w14:paraId="5EF2756F" w14:textId="77777777" w:rsidR="001E4358" w:rsidRDefault="001E4358" w:rsidP="001E4358">
      <w:pPr>
        <w:rPr>
          <w:sz w:val="28"/>
          <w:szCs w:val="28"/>
        </w:rPr>
      </w:pPr>
    </w:p>
    <w:p w14:paraId="169000B0" w14:textId="07B0C283" w:rsidR="001E4358" w:rsidRDefault="001E4358" w:rsidP="001E4358">
      <w:pPr>
        <w:rPr>
          <w:sz w:val="28"/>
          <w:szCs w:val="28"/>
        </w:rPr>
      </w:pPr>
      <w:r>
        <w:rPr>
          <w:sz w:val="28"/>
          <w:szCs w:val="28"/>
        </w:rPr>
        <w:t>Signed.....................jms.......................</w:t>
      </w:r>
      <w:r>
        <w:rPr>
          <w:sz w:val="28"/>
          <w:szCs w:val="28"/>
        </w:rPr>
        <w:tab/>
        <w:t>Date.......11 January 2018...........................</w:t>
      </w:r>
    </w:p>
    <w:p w14:paraId="74AE0235" w14:textId="77777777" w:rsidR="001E4358" w:rsidRDefault="001E4358">
      <w:pPr>
        <w:rPr>
          <w:sz w:val="28"/>
          <w:szCs w:val="28"/>
        </w:rPr>
      </w:pPr>
      <w:r>
        <w:rPr>
          <w:sz w:val="28"/>
          <w:szCs w:val="28"/>
        </w:rPr>
        <w:br w:type="page"/>
      </w:r>
    </w:p>
    <w:p w14:paraId="46E819DC" w14:textId="77777777" w:rsidR="001E4358" w:rsidRDefault="001E4358" w:rsidP="001E4358">
      <w:pPr>
        <w:rPr>
          <w:sz w:val="28"/>
          <w:szCs w:val="28"/>
        </w:rPr>
      </w:pPr>
    </w:p>
    <w:p w14:paraId="0DAC5B1E" w14:textId="2D771FDA" w:rsidR="001A15A9" w:rsidRPr="00341FA4" w:rsidRDefault="001E4358" w:rsidP="001E4358">
      <w:pPr>
        <w:jc w:val="center"/>
        <w:rPr>
          <w:rFonts w:ascii="Arial" w:hAnsi="Arial" w:cs="Arial"/>
          <w:sz w:val="40"/>
          <w:szCs w:val="40"/>
        </w:rPr>
      </w:pPr>
      <w:r>
        <w:rPr>
          <w:rFonts w:ascii="Arial" w:hAnsi="Arial" w:cs="Arial"/>
        </w:rPr>
        <w:t xml:space="preserve"> </w:t>
      </w:r>
      <w:r w:rsidR="00341FA4">
        <w:rPr>
          <w:rFonts w:ascii="Arial" w:hAnsi="Arial" w:cs="Arial"/>
        </w:rPr>
        <w:t>‘</w:t>
      </w:r>
      <w:r w:rsidR="00341FA4" w:rsidRPr="00341FA4">
        <w:rPr>
          <w:rFonts w:ascii="Arial" w:hAnsi="Arial" w:cs="Arial"/>
          <w:sz w:val="40"/>
          <w:szCs w:val="40"/>
        </w:rPr>
        <w:t>The evolving role of HR in the contemporary business world</w:t>
      </w:r>
    </w:p>
    <w:p w14:paraId="0E953E7F" w14:textId="335CABB3" w:rsidR="00341FA4" w:rsidRPr="00341FA4" w:rsidRDefault="00341FA4" w:rsidP="00341FA4">
      <w:pPr>
        <w:jc w:val="center"/>
        <w:rPr>
          <w:sz w:val="40"/>
          <w:szCs w:val="40"/>
        </w:rPr>
      </w:pPr>
      <w:r>
        <w:rPr>
          <w:sz w:val="40"/>
          <w:szCs w:val="40"/>
        </w:rPr>
        <w:t>b</w:t>
      </w:r>
      <w:r w:rsidRPr="00341FA4">
        <w:rPr>
          <w:sz w:val="40"/>
          <w:szCs w:val="40"/>
        </w:rPr>
        <w:t>y</w:t>
      </w:r>
    </w:p>
    <w:p w14:paraId="784D24BA" w14:textId="5CDBD026" w:rsidR="00341FA4" w:rsidRPr="00341FA4" w:rsidRDefault="00341FA4" w:rsidP="00341FA4">
      <w:pPr>
        <w:jc w:val="center"/>
        <w:rPr>
          <w:sz w:val="40"/>
          <w:szCs w:val="40"/>
        </w:rPr>
      </w:pPr>
      <w:r w:rsidRPr="00341FA4">
        <w:rPr>
          <w:sz w:val="40"/>
          <w:szCs w:val="40"/>
        </w:rPr>
        <w:t>Jonathan Smith</w:t>
      </w:r>
    </w:p>
    <w:p w14:paraId="1AA87418" w14:textId="62B6F486" w:rsidR="001A15A9" w:rsidRDefault="001A15A9"/>
    <w:p w14:paraId="1FCF96F1" w14:textId="2C98A290" w:rsidR="00341FA4" w:rsidRDefault="00341FA4"/>
    <w:p w14:paraId="76A13B69" w14:textId="546B5753" w:rsidR="00341FA4" w:rsidRDefault="00341FA4"/>
    <w:p w14:paraId="3501FAA6" w14:textId="77777777" w:rsidR="00341FA4" w:rsidRDefault="00341FA4"/>
    <w:p w14:paraId="3FC5AD34" w14:textId="74D24A9B" w:rsidR="00F5251E" w:rsidRDefault="00341FA4" w:rsidP="00341FA4">
      <w:pPr>
        <w:spacing w:line="720" w:lineRule="auto"/>
      </w:pPr>
      <w:r>
        <w:t>Evolution of HR</w:t>
      </w:r>
      <w:r w:rsidR="001E4358">
        <w:tab/>
      </w:r>
      <w:r w:rsidR="001E4358">
        <w:tab/>
      </w:r>
      <w:r w:rsidR="001E4358">
        <w:tab/>
      </w:r>
      <w:r w:rsidR="001E4358">
        <w:tab/>
      </w:r>
      <w:r w:rsidR="001E4358">
        <w:tab/>
      </w:r>
      <w:r w:rsidR="001E4358">
        <w:tab/>
      </w:r>
      <w:r w:rsidR="001E4358">
        <w:tab/>
      </w:r>
      <w:r w:rsidR="001E4358">
        <w:tab/>
      </w:r>
      <w:r w:rsidR="001E4358">
        <w:tab/>
        <w:t>p. 3</w:t>
      </w:r>
    </w:p>
    <w:p w14:paraId="1CD63A9C" w14:textId="43642728" w:rsidR="00341FA4" w:rsidRDefault="00341FA4" w:rsidP="00341FA4">
      <w:pPr>
        <w:spacing w:line="720" w:lineRule="auto"/>
      </w:pPr>
      <w:r>
        <w:t>Analysing the business environment</w:t>
      </w:r>
      <w:r w:rsidR="001E4358">
        <w:tab/>
      </w:r>
      <w:r w:rsidR="001E4358">
        <w:tab/>
      </w:r>
      <w:r w:rsidR="001E4358">
        <w:tab/>
      </w:r>
      <w:r w:rsidR="001E4358">
        <w:tab/>
      </w:r>
      <w:r w:rsidR="001E4358">
        <w:tab/>
      </w:r>
      <w:r w:rsidR="001E4358">
        <w:tab/>
        <w:t>p. 4</w:t>
      </w:r>
    </w:p>
    <w:p w14:paraId="52518D76" w14:textId="1825915F" w:rsidR="00341FA4" w:rsidRDefault="00341FA4" w:rsidP="00341FA4">
      <w:pPr>
        <w:spacing w:line="720" w:lineRule="auto"/>
      </w:pPr>
      <w:r>
        <w:t>The case of UBER</w:t>
      </w:r>
      <w:r w:rsidR="001E4358">
        <w:tab/>
      </w:r>
      <w:r w:rsidR="001E4358">
        <w:tab/>
      </w:r>
      <w:r w:rsidR="001E4358">
        <w:tab/>
      </w:r>
      <w:r w:rsidR="001E4358">
        <w:tab/>
      </w:r>
      <w:r w:rsidR="001E4358">
        <w:tab/>
      </w:r>
      <w:r w:rsidR="001E4358">
        <w:tab/>
      </w:r>
      <w:r w:rsidR="001E4358">
        <w:tab/>
      </w:r>
      <w:r w:rsidR="001E4358">
        <w:tab/>
        <w:t>p .6</w:t>
      </w:r>
    </w:p>
    <w:p w14:paraId="77E60111" w14:textId="47549161" w:rsidR="00341FA4" w:rsidRDefault="00341FA4" w:rsidP="00341FA4">
      <w:pPr>
        <w:spacing w:line="720" w:lineRule="auto"/>
      </w:pPr>
      <w:r>
        <w:t>Organisational strategy and the role of HR</w:t>
      </w:r>
      <w:r w:rsidR="001E4358">
        <w:tab/>
      </w:r>
      <w:r w:rsidR="001E4358">
        <w:tab/>
      </w:r>
      <w:r w:rsidR="001E4358">
        <w:tab/>
      </w:r>
      <w:r w:rsidR="001E4358">
        <w:tab/>
      </w:r>
      <w:r w:rsidR="001E4358">
        <w:tab/>
        <w:t>p. 7</w:t>
      </w:r>
    </w:p>
    <w:p w14:paraId="2518ABD1" w14:textId="39C95C06" w:rsidR="00341FA4" w:rsidRDefault="00341FA4" w:rsidP="00341FA4">
      <w:pPr>
        <w:spacing w:line="720" w:lineRule="auto"/>
      </w:pPr>
      <w:r>
        <w:t>Business performance and change management</w:t>
      </w:r>
      <w:r w:rsidR="001E4358">
        <w:tab/>
      </w:r>
      <w:r w:rsidR="001E4358">
        <w:tab/>
      </w:r>
      <w:r w:rsidR="001E4358">
        <w:tab/>
      </w:r>
      <w:r w:rsidR="001E4358">
        <w:tab/>
      </w:r>
      <w:r w:rsidR="001E4358">
        <w:tab/>
        <w:t>p. 9</w:t>
      </w:r>
    </w:p>
    <w:p w14:paraId="4212A3CA" w14:textId="2894D49C" w:rsidR="00341FA4" w:rsidRDefault="00341FA4" w:rsidP="00341FA4">
      <w:pPr>
        <w:spacing w:line="720" w:lineRule="auto"/>
      </w:pPr>
      <w:r>
        <w:t>Using data in HR</w:t>
      </w:r>
      <w:r w:rsidR="001E4358">
        <w:tab/>
      </w:r>
      <w:r w:rsidR="001E4358">
        <w:tab/>
      </w:r>
      <w:r w:rsidR="001E4358">
        <w:tab/>
      </w:r>
      <w:r w:rsidR="001E4358">
        <w:tab/>
      </w:r>
      <w:r w:rsidR="001E4358">
        <w:tab/>
      </w:r>
      <w:r w:rsidR="001E4358">
        <w:tab/>
      </w:r>
      <w:r w:rsidR="001E4358">
        <w:tab/>
      </w:r>
      <w:r w:rsidR="001E4358">
        <w:tab/>
        <w:t>p. 10</w:t>
      </w:r>
    </w:p>
    <w:p w14:paraId="38C97FA4" w14:textId="7A1D97E0" w:rsidR="00F5251E" w:rsidRDefault="00341FA4" w:rsidP="00341FA4">
      <w:pPr>
        <w:spacing w:line="720" w:lineRule="auto"/>
      </w:pPr>
      <w:r>
        <w:t>References</w:t>
      </w:r>
      <w:r w:rsidR="001E4358">
        <w:tab/>
      </w:r>
      <w:r w:rsidR="001E4358">
        <w:tab/>
      </w:r>
      <w:r w:rsidR="001E4358">
        <w:tab/>
      </w:r>
      <w:r w:rsidR="001E4358">
        <w:tab/>
      </w:r>
      <w:r w:rsidR="001E4358">
        <w:tab/>
      </w:r>
      <w:r w:rsidR="001E4358">
        <w:tab/>
      </w:r>
      <w:r w:rsidR="001E4358">
        <w:tab/>
      </w:r>
      <w:r w:rsidR="001E4358">
        <w:tab/>
      </w:r>
      <w:r w:rsidR="001E4358">
        <w:tab/>
        <w:t>p. 12</w:t>
      </w:r>
      <w:bookmarkStart w:id="0" w:name="_GoBack"/>
      <w:bookmarkEnd w:id="0"/>
    </w:p>
    <w:p w14:paraId="36E172A9" w14:textId="0D917E2E" w:rsidR="00FA0E2D" w:rsidRDefault="00F5251E">
      <w:r>
        <w:t>4617 words</w:t>
      </w:r>
      <w:r w:rsidR="00D577DC">
        <w:br w:type="page"/>
      </w:r>
    </w:p>
    <w:p w14:paraId="0653E40E" w14:textId="0A534578" w:rsidR="00F71090" w:rsidRDefault="00FA0E2D" w:rsidP="00AC6D0C">
      <w:pPr>
        <w:jc w:val="both"/>
      </w:pPr>
      <w:r>
        <w:lastRenderedPageBreak/>
        <w:t>Whether newcomers or looking for a refresher, this paper gives you essential background to all the themes and case studies up for discussion at our study day.</w:t>
      </w:r>
      <w:r w:rsidR="007C7A7A">
        <w:t xml:space="preserve">  </w:t>
      </w:r>
      <w:r w:rsidR="00676F09">
        <w:t xml:space="preserve">We’ll be looking at some of the ways HR is </w:t>
      </w:r>
      <w:r w:rsidR="006D0A41">
        <w:t>evolving</w:t>
      </w:r>
      <w:r w:rsidR="00676F09">
        <w:t xml:space="preserve"> as it </w:t>
      </w:r>
      <w:r w:rsidR="007C7A7A">
        <w:t>takes on a greater role in</w:t>
      </w:r>
      <w:r w:rsidR="002006D5">
        <w:t xml:space="preserve"> the business of organisations of </w:t>
      </w:r>
      <w:r w:rsidR="007C7A7A">
        <w:t>many different kinds</w:t>
      </w:r>
      <w:r w:rsidR="002006D5">
        <w:t xml:space="preserve">. </w:t>
      </w:r>
      <w:r w:rsidR="007C7A7A">
        <w:t>Then</w:t>
      </w:r>
      <w:r w:rsidR="002006D5">
        <w:t xml:space="preserve"> we  move on to look at </w:t>
      </w:r>
      <w:r w:rsidR="007C7A7A">
        <w:t>how</w:t>
      </w:r>
      <w:r w:rsidR="002006D5">
        <w:t xml:space="preserve"> organisations interact with the</w:t>
      </w:r>
      <w:r w:rsidR="007C7A7A">
        <w:t xml:space="preserve"> constantly changing business environment</w:t>
      </w:r>
      <w:r w:rsidR="002006D5">
        <w:t xml:space="preserve">, and </w:t>
      </w:r>
      <w:r w:rsidR="007C7A7A">
        <w:t xml:space="preserve">how </w:t>
      </w:r>
      <w:r w:rsidR="002006D5">
        <w:t xml:space="preserve">HR can help them plan these interactions </w:t>
      </w:r>
      <w:r w:rsidR="007C7A7A">
        <w:t>and</w:t>
      </w:r>
      <w:r w:rsidR="00F91BE8">
        <w:t xml:space="preserve"> drive forward a successful business.</w:t>
      </w:r>
    </w:p>
    <w:p w14:paraId="273E4BFE" w14:textId="77777777" w:rsidR="00F71090" w:rsidRDefault="00F71090" w:rsidP="00AC6D0C">
      <w:pPr>
        <w:jc w:val="both"/>
      </w:pPr>
    </w:p>
    <w:p w14:paraId="6115C93A" w14:textId="75C47EEF" w:rsidR="00CA1875" w:rsidRPr="00AC6D0C" w:rsidRDefault="00D56C09" w:rsidP="00AC6D0C">
      <w:pPr>
        <w:jc w:val="both"/>
        <w:rPr>
          <w:sz w:val="40"/>
          <w:szCs w:val="40"/>
        </w:rPr>
      </w:pPr>
      <w:r w:rsidRPr="00AC6D0C">
        <w:rPr>
          <w:sz w:val="40"/>
          <w:szCs w:val="40"/>
        </w:rPr>
        <w:t>Ev</w:t>
      </w:r>
      <w:r w:rsidR="007C7A7A" w:rsidRPr="00AC6D0C">
        <w:rPr>
          <w:sz w:val="40"/>
          <w:szCs w:val="40"/>
        </w:rPr>
        <w:t>o</w:t>
      </w:r>
      <w:r w:rsidRPr="00AC6D0C">
        <w:rPr>
          <w:sz w:val="40"/>
          <w:szCs w:val="40"/>
        </w:rPr>
        <w:t xml:space="preserve">lution of </w:t>
      </w:r>
      <w:r w:rsidR="00C134DA" w:rsidRPr="00AC6D0C">
        <w:rPr>
          <w:sz w:val="40"/>
          <w:szCs w:val="40"/>
        </w:rPr>
        <w:t>HR</w:t>
      </w:r>
    </w:p>
    <w:p w14:paraId="602100E4" w14:textId="77777777" w:rsidR="008415E7" w:rsidRDefault="00F91BE8" w:rsidP="00AC6D0C">
      <w:pPr>
        <w:jc w:val="both"/>
      </w:pPr>
      <w:r>
        <w:t>Terms like ‘HR’ and ‘human resources man</w:t>
      </w:r>
      <w:r w:rsidR="00032440">
        <w:t>a</w:t>
      </w:r>
      <w:r>
        <w:t>gement’ have only been in common use since the 1980s.  Before that there was ‘personnel management</w:t>
      </w:r>
      <w:r w:rsidR="00281967">
        <w:t>’</w:t>
      </w:r>
      <w:r>
        <w:t xml:space="preserve">.  </w:t>
      </w:r>
      <w:r w:rsidR="007D0A80">
        <w:t xml:space="preserve">Both Farnham </w:t>
      </w:r>
      <w:r w:rsidR="00A7094E">
        <w:t>(2015) and Taylor and Woodhams (2016) explore the transition, while acknowledging inconsistenc</w:t>
      </w:r>
      <w:r w:rsidR="00EF19FB">
        <w:t>ies</w:t>
      </w:r>
      <w:r w:rsidR="00A7094E">
        <w:t xml:space="preserve"> of terminology, disparit</w:t>
      </w:r>
      <w:r w:rsidR="00EF19FB">
        <w:t>ies</w:t>
      </w:r>
      <w:r w:rsidR="00A7094E">
        <w:t xml:space="preserve"> between actual practice and what is said about it, and constant change in reaction to broader changes in the contexts </w:t>
      </w:r>
      <w:r w:rsidR="00EF19FB">
        <w:t>where</w:t>
      </w:r>
      <w:r w:rsidR="00A7094E">
        <w:t xml:space="preserve"> organisations operate and to  which their </w:t>
      </w:r>
      <w:r w:rsidR="00EF19FB">
        <w:t>HR</w:t>
      </w:r>
      <w:r w:rsidR="00A7094E">
        <w:t xml:space="preserve"> professionals respond.  </w:t>
      </w:r>
      <w:r w:rsidR="009A1AD9">
        <w:t>P</w:t>
      </w:r>
      <w:r w:rsidR="00A7094E">
        <w:t xml:space="preserve">ersonnel management was </w:t>
      </w:r>
      <w:r w:rsidR="00705F02">
        <w:t xml:space="preserve">developed by the large employers </w:t>
      </w:r>
      <w:r w:rsidR="008415E7">
        <w:t>of</w:t>
      </w:r>
      <w:r w:rsidR="00705F02">
        <w:t xml:space="preserve"> the late nineteenth century and the first </w:t>
      </w:r>
      <w:r w:rsidR="005D7E93">
        <w:t>half</w:t>
      </w:r>
      <w:r w:rsidR="00705F02">
        <w:t xml:space="preserve"> of the twentieth</w:t>
      </w:r>
      <w:r w:rsidR="009A1AD9">
        <w:t>.  Broadly speaking, it involved administration of the employee life-cycle, from recruitment through to leaving, retirement, or redundancy.   Typically there was some focus on employee welfare, and on maintenance of relationship with the trade unions whose heyday was during this period.</w:t>
      </w:r>
      <w:r w:rsidR="005D7E93">
        <w:t xml:space="preserve">  </w:t>
      </w:r>
    </w:p>
    <w:p w14:paraId="56EC83FB" w14:textId="5EC272C7" w:rsidR="00317554" w:rsidRDefault="005D7E93" w:rsidP="00AC6D0C">
      <w:pPr>
        <w:jc w:val="both"/>
      </w:pPr>
      <w:r>
        <w:t xml:space="preserve">The term ‘human resources’ is introduced in the 1960s and used ever more widely, as increasing competitive pressure forces companies to view employees as either </w:t>
      </w:r>
      <w:r w:rsidR="0023400C">
        <w:t>an asset (such that there may be competitive advantage to be gained from invest</w:t>
      </w:r>
      <w:r w:rsidR="00AC6D0C">
        <w:t>ment in developing their potential</w:t>
      </w:r>
      <w:r w:rsidR="0023400C">
        <w:t xml:space="preserve">), or </w:t>
      </w:r>
      <w:r>
        <w:t xml:space="preserve">a cost (to be </w:t>
      </w:r>
      <w:r w:rsidR="00317554">
        <w:t>minimi</w:t>
      </w:r>
      <w:r w:rsidR="009F148E">
        <w:t>se</w:t>
      </w:r>
      <w:r>
        <w:t xml:space="preserve">d).  </w:t>
      </w:r>
      <w:r w:rsidR="00D26EBD">
        <w:t>This leads to ‘</w:t>
      </w:r>
      <w:r w:rsidR="0023400C">
        <w:t>soft</w:t>
      </w:r>
      <w:r w:rsidR="00D26EBD">
        <w:t>’ and ‘</w:t>
      </w:r>
      <w:r w:rsidR="0023400C">
        <w:t>hard</w:t>
      </w:r>
      <w:r w:rsidR="00D26EBD">
        <w:t>’ versions of HRM</w:t>
      </w:r>
      <w:r w:rsidR="0023400C">
        <w:t>, also identified as ‘Harvard’ and ‘</w:t>
      </w:r>
      <w:r w:rsidR="006C50D4">
        <w:t>Michigan</w:t>
      </w:r>
      <w:r w:rsidR="0023400C">
        <w:t>’ models, after the business schools where early influential accounts of each were produced.</w:t>
      </w:r>
      <w:r w:rsidR="006C50D4">
        <w:t xml:space="preserve">  </w:t>
      </w:r>
      <w:r w:rsidR="00317554">
        <w:t>A more recent distinction is between ‘best</w:t>
      </w:r>
      <w:r w:rsidR="00222B4D">
        <w:t>-</w:t>
      </w:r>
      <w:r w:rsidR="00317554">
        <w:t xml:space="preserve">practice’ </w:t>
      </w:r>
      <w:r w:rsidR="00C94A43">
        <w:t>models based on arguments</w:t>
      </w:r>
      <w:r w:rsidR="00317554">
        <w:t xml:space="preserve"> that competitive advantage depends on a given set of </w:t>
      </w:r>
      <w:r w:rsidR="005D4E2B">
        <w:t xml:space="preserve">(broadly developmental) </w:t>
      </w:r>
      <w:r w:rsidR="00317554">
        <w:t>HRM practices</w:t>
      </w:r>
      <w:r w:rsidR="003E3ABC">
        <w:t xml:space="preserve"> largely irrespective of context</w:t>
      </w:r>
      <w:r w:rsidR="00317554">
        <w:t>, and ‘best fit’</w:t>
      </w:r>
      <w:r w:rsidR="007D2170">
        <w:t xml:space="preserve"> </w:t>
      </w:r>
      <w:r w:rsidR="00174257">
        <w:t>mod</w:t>
      </w:r>
      <w:r w:rsidR="00F66D57">
        <w:t>el</w:t>
      </w:r>
      <w:r w:rsidR="007D2170">
        <w:t>s</w:t>
      </w:r>
      <w:r w:rsidR="00317554">
        <w:t xml:space="preserve">, where it is </w:t>
      </w:r>
      <w:r w:rsidR="006C50D4">
        <w:t>recognised</w:t>
      </w:r>
      <w:r w:rsidR="00317554">
        <w:t xml:space="preserve"> that it depends on the nature and context of the organi</w:t>
      </w:r>
      <w:r w:rsidR="00222B4D">
        <w:t>s</w:t>
      </w:r>
      <w:r w:rsidR="00317554">
        <w:t xml:space="preserve">ation, its business and its context what </w:t>
      </w:r>
      <w:r w:rsidR="00222B4D">
        <w:t>are</w:t>
      </w:r>
      <w:r w:rsidR="00317554">
        <w:t xml:space="preserve"> the most advantageous ‘bundle’ of HR practices to adopt</w:t>
      </w:r>
      <w:r w:rsidR="008415E7">
        <w:t xml:space="preserve"> (</w:t>
      </w:r>
      <w:r w:rsidR="006C50D4">
        <w:t>Kew and S</w:t>
      </w:r>
      <w:r w:rsidR="007D2170">
        <w:t>t</w:t>
      </w:r>
      <w:r w:rsidR="006C50D4">
        <w:t>redwick, 2016).  However, these contrasts have been blunted by recognition that HRM needs to respond flexibly and in different ways, to different s</w:t>
      </w:r>
      <w:r w:rsidR="00174257">
        <w:t>trategic needs</w:t>
      </w:r>
      <w:r w:rsidR="006C50D4">
        <w:t xml:space="preserve"> of different organisations, so that all these approaches have some part to play (</w:t>
      </w:r>
      <w:r w:rsidR="008415E7">
        <w:t>Boxall and Purcell, 2011)</w:t>
      </w:r>
      <w:r w:rsidR="00317554">
        <w:t xml:space="preserve">.  This </w:t>
      </w:r>
      <w:r w:rsidR="007D2170">
        <w:t>effectively means that ‘best fit’ is</w:t>
      </w:r>
      <w:r w:rsidR="00317554">
        <w:t xml:space="preserve"> the main focus of contemporary ‘strategic HRM</w:t>
      </w:r>
      <w:r w:rsidR="00BB1794">
        <w:t>’</w:t>
      </w:r>
      <w:r w:rsidR="00607B06">
        <w:t xml:space="preserve"> (CIPD, 2017)</w:t>
      </w:r>
      <w:r w:rsidR="00BB1794">
        <w:t xml:space="preserve">, although ‘best fit’ models have been challenged from another direction by ‘resource-based’ </w:t>
      </w:r>
      <w:r w:rsidR="004C7FC5">
        <w:t>one</w:t>
      </w:r>
      <w:r w:rsidR="00BB1794">
        <w:t>s</w:t>
      </w:r>
      <w:r w:rsidR="008415E7">
        <w:t xml:space="preserve">, </w:t>
      </w:r>
      <w:r w:rsidR="00222B4D">
        <w:t xml:space="preserve">where organisational and HR strategies are based primarily on an initial audit of existing (human and other) resources and the </w:t>
      </w:r>
      <w:r w:rsidR="004C7FC5">
        <w:t>competitive a</w:t>
      </w:r>
      <w:r w:rsidR="00222B4D">
        <w:t xml:space="preserve">dvantages arising from them, more than on analysis of the environment and calculation of how to respond to </w:t>
      </w:r>
      <w:r w:rsidR="007D2170">
        <w:t>it</w:t>
      </w:r>
      <w:r w:rsidR="00625D5A">
        <w:t xml:space="preserve">.  </w:t>
      </w:r>
    </w:p>
    <w:p w14:paraId="14AC4510" w14:textId="2CF012BA" w:rsidR="00B17CA6" w:rsidRDefault="00625D5A" w:rsidP="00AC6D0C">
      <w:pPr>
        <w:jc w:val="both"/>
      </w:pPr>
      <w:r>
        <w:t>In either case alignment is sought between organisation strategy and HR strategy</w:t>
      </w:r>
      <w:r w:rsidR="007D2170">
        <w:t>, since there is</w:t>
      </w:r>
      <w:r>
        <w:t xml:space="preserve"> an increasing </w:t>
      </w:r>
      <w:r w:rsidR="005D4E2B">
        <w:t>pressure</w:t>
      </w:r>
      <w:r>
        <w:t xml:space="preserve"> on HR functions to demonstrate their contribution to their organisations’ competitive advantage</w:t>
      </w:r>
      <w:r w:rsidR="00C94A43">
        <w:t xml:space="preserve">.   This has driven (and continues to do so) shifting trends in how HR is organized in </w:t>
      </w:r>
      <w:r w:rsidR="00174257">
        <w:t>different organisations (Marchington and Wilkinson, 2008; Taylor and Woodhams, 2016).  Apart from very small organisations where there may be a lone practitioner (or no specialist at all), trends can be noted towards outsourcing routine administrative work, towards transfers o</w:t>
      </w:r>
      <w:r w:rsidR="004C7FC5">
        <w:t>f</w:t>
      </w:r>
      <w:r w:rsidR="00174257">
        <w:t xml:space="preserve"> responsibility to line managers, and towards increasing automation, with routine work conducted by employees and managers through self-service HR systems.  All these developments free senior HR  professionals to focus on more strategic activities.  </w:t>
      </w:r>
      <w:r w:rsidR="00B17CA6">
        <w:t>Partly reflecting this, a</w:t>
      </w:r>
      <w:r w:rsidR="00607B06">
        <w:t xml:space="preserve"> very influential model since the 1990s,  has been the ‘three-legged stool’ </w:t>
      </w:r>
      <w:r w:rsidR="00607B06">
        <w:lastRenderedPageBreak/>
        <w:t xml:space="preserve">dividing ‘service centres’ for routine work from  ‘centres of expertise’ </w:t>
      </w:r>
      <w:r w:rsidR="00B17CA6">
        <w:t>able to provide specialist advice when required, and from ‘business partners’ working with senior and line management to develop strategy.  This is in fact a description of practice in large, divisonalised firms, much misapplied (and criticised) because misunderstood as a prescriptive model: Ulrich recognises that smaller and more compact organisations may not call for this structure (CIPD, 2015).</w:t>
      </w:r>
      <w:r w:rsidR="00973C0B">
        <w:t xml:space="preserve">  Multinational companies operating in different cultures and jurisdictions also have to consider whether to compartmentalize their HR function and adapt their practice accordingly; and in the UK in particular there have been marked differences between HR practice in the private, public and third sectors, although there is some tendency for the last two to follow the lead of the first.</w:t>
      </w:r>
    </w:p>
    <w:p w14:paraId="61B62500" w14:textId="775CE2AE" w:rsidR="00B41584" w:rsidRDefault="00B41584" w:rsidP="00AC6D0C">
      <w:pPr>
        <w:jc w:val="both"/>
      </w:pPr>
      <w:r>
        <w:t>Some c</w:t>
      </w:r>
      <w:r w:rsidR="00973C0B">
        <w:t>urrent trends are towards increasing emphasis on use of data to generate the best</w:t>
      </w:r>
      <w:r w:rsidR="004C7FC5">
        <w:t>,</w:t>
      </w:r>
      <w:r w:rsidR="00973C0B">
        <w:t xml:space="preserve"> evidence-based HR strategies, towards </w:t>
      </w:r>
      <w:r>
        <w:t xml:space="preserve">a resurgence of ethical concerns responding to the business case for organisations to be known and respected for their stance of social responsibility, and towards a focus on promoting and maintaining a change-ready culture through appropriate initiatives in workforce planning, learning and development, and  performance management.  All these are </w:t>
      </w:r>
      <w:r w:rsidR="004C7FC5">
        <w:t>emphasi</w:t>
      </w:r>
      <w:r>
        <w:t>sed by the recently updated CIPD Profession Map</w:t>
      </w:r>
      <w:r w:rsidR="005D4E2B">
        <w:t>, as well as by a constant flow of research publications from the same organisation.</w:t>
      </w:r>
    </w:p>
    <w:p w14:paraId="4034CBD2" w14:textId="5730832E" w:rsidR="00BC220A" w:rsidRDefault="00BC220A" w:rsidP="00AC6D0C">
      <w:pPr>
        <w:jc w:val="both"/>
      </w:pPr>
    </w:p>
    <w:p w14:paraId="7C8EB5F5" w14:textId="49F902DD" w:rsidR="007167FF" w:rsidRPr="004C7FC5" w:rsidRDefault="007167FF" w:rsidP="00AC6D0C">
      <w:pPr>
        <w:jc w:val="both"/>
        <w:rPr>
          <w:sz w:val="40"/>
          <w:szCs w:val="40"/>
        </w:rPr>
      </w:pPr>
      <w:r w:rsidRPr="004C7FC5">
        <w:rPr>
          <w:sz w:val="40"/>
          <w:szCs w:val="40"/>
        </w:rPr>
        <w:t>Analysing the business environment</w:t>
      </w:r>
    </w:p>
    <w:p w14:paraId="70EFADED" w14:textId="17D7F7FE" w:rsidR="007167FF" w:rsidRDefault="000D025C" w:rsidP="00AC6D0C">
      <w:pPr>
        <w:jc w:val="both"/>
      </w:pPr>
      <w:r>
        <w:t>S</w:t>
      </w:r>
      <w:r w:rsidR="007167FF">
        <w:t xml:space="preserve">ince contemporary HR aims to show itself resourceful in supporting organisational strategy and even in formulating it, HR professionals need to be equipped to </w:t>
      </w:r>
      <w:r w:rsidR="004C7FC5">
        <w:t>share in</w:t>
      </w:r>
      <w:r w:rsidR="007167FF">
        <w:t xml:space="preserve"> developing understanding</w:t>
      </w:r>
      <w:r w:rsidR="004C7FC5">
        <w:t xml:space="preserve"> of the business environment</w:t>
      </w:r>
      <w:r w:rsidR="007167FF">
        <w:t>.  This means that they need to be familiar with a range of tools and techniques of environmental analysis.</w:t>
      </w:r>
    </w:p>
    <w:p w14:paraId="78D17578" w14:textId="1BDAE884" w:rsidR="002D0179" w:rsidRDefault="00CA1875" w:rsidP="00AC6D0C">
      <w:pPr>
        <w:jc w:val="both"/>
      </w:pPr>
      <w:r>
        <w:t>The tools consider</w:t>
      </w:r>
      <w:r w:rsidR="00F92844">
        <w:t>ed</w:t>
      </w:r>
      <w:r>
        <w:t xml:space="preserve"> here each have a different focus.  They complement each other and normally need to be used in combination rather than separately from each other: you can see how this works in Kew and Stredwick (201</w:t>
      </w:r>
      <w:r w:rsidR="00757A8A">
        <w:t>6</w:t>
      </w:r>
      <w:r>
        <w:t>), especially pp.14-19</w:t>
      </w:r>
      <w:r w:rsidR="001B2EC3">
        <w:t xml:space="preserve">.   </w:t>
      </w:r>
      <w:r w:rsidR="00965CEF">
        <w:t xml:space="preserve">Many of the criticisms acknowledged apply to widespread incorrect or insensitive use rather than to the tools as such.  </w:t>
      </w:r>
      <w:r w:rsidR="001B2EC3">
        <w:t xml:space="preserve">The CIPD advises that </w:t>
      </w:r>
      <w:r w:rsidR="005D4E2B">
        <w:t>they</w:t>
      </w:r>
      <w:r w:rsidR="001B2EC3">
        <w:t xml:space="preserve"> should be used at regular intervals or on a continuing basis rather than just once, and that they are best conducted by a team rather than an individual</w:t>
      </w:r>
      <w:r w:rsidR="00965CEF">
        <w:t xml:space="preserve"> (CIPD, </w:t>
      </w:r>
      <w:r w:rsidR="005F6416">
        <w:t>2015; CIPD 2017).</w:t>
      </w:r>
      <w:r w:rsidR="001B2EC3">
        <w:t xml:space="preserve"> This helps achieve a more complete and balanced picture</w:t>
      </w:r>
      <w:r w:rsidR="00577DB5">
        <w:t xml:space="preserve"> that is regularly updated</w:t>
      </w:r>
      <w:r w:rsidR="001B2EC3">
        <w:t xml:space="preserve">, and is an excellent opportunity for </w:t>
      </w:r>
      <w:r w:rsidR="00053D3E">
        <w:t>learning</w:t>
      </w:r>
      <w:r w:rsidR="00281605">
        <w:t xml:space="preserve"> from</w:t>
      </w:r>
      <w:r w:rsidR="001B2EC3">
        <w:t xml:space="preserve"> colleagues across </w:t>
      </w:r>
      <w:r w:rsidR="00F92844">
        <w:t>you</w:t>
      </w:r>
      <w:r w:rsidR="001B2EC3">
        <w:t>r organisation</w:t>
      </w:r>
      <w:r w:rsidR="00281605">
        <w:t>, and on-going collaboration with them</w:t>
      </w:r>
      <w:r w:rsidR="001B2EC3">
        <w:t>.</w:t>
      </w:r>
      <w:r w:rsidR="00577DB5">
        <w:t xml:space="preserve">  </w:t>
      </w:r>
    </w:p>
    <w:p w14:paraId="102C258F" w14:textId="23ABDD8C" w:rsidR="00BB1794" w:rsidRDefault="00577DB5" w:rsidP="00AC6D0C">
      <w:pPr>
        <w:jc w:val="both"/>
      </w:pPr>
      <w:r>
        <w:t xml:space="preserve">STEEPLE (previously known as PEST or PESTLE) provides a framework for analysing external factors that </w:t>
      </w:r>
      <w:r w:rsidR="00F92844">
        <w:t>may</w:t>
      </w:r>
      <w:r>
        <w:t xml:space="preserve"> affect an organisation and its business, in seven (previously four or six</w:t>
      </w:r>
      <w:r w:rsidR="00281605">
        <w:t>)</w:t>
      </w:r>
      <w:r>
        <w:t xml:space="preserve"> categories.</w:t>
      </w:r>
      <w:r w:rsidR="001E1820">
        <w:t xml:space="preserve">  </w:t>
      </w:r>
      <w:r w:rsidR="00F63304">
        <w:t>Deciding which factors are most important in any particular instance is a matter of experience and judgement case by case</w:t>
      </w:r>
      <w:r w:rsidR="00DF5FB4">
        <w:t xml:space="preserve">: the different acronyms </w:t>
      </w:r>
      <w:r w:rsidR="00C5444D">
        <w:t>do not</w:t>
      </w:r>
      <w:r w:rsidR="00DF5FB4">
        <w:t xml:space="preserve"> imply a debate as to their relative importance in general.  The seven categories are listed below</w:t>
      </w:r>
      <w:r w:rsidR="00281605">
        <w:t>:</w:t>
      </w:r>
    </w:p>
    <w:p w14:paraId="233BB004" w14:textId="710C1F39" w:rsidR="00D113F7" w:rsidRDefault="00D113F7" w:rsidP="00AC6D0C">
      <w:pPr>
        <w:pStyle w:val="NoSpacing"/>
        <w:numPr>
          <w:ilvl w:val="0"/>
          <w:numId w:val="1"/>
        </w:numPr>
        <w:jc w:val="both"/>
      </w:pPr>
      <w:r>
        <w:t>socio-cultural</w:t>
      </w:r>
    </w:p>
    <w:p w14:paraId="7916BE9F" w14:textId="33969FBF" w:rsidR="00D113F7" w:rsidRDefault="00D113F7" w:rsidP="00AC6D0C">
      <w:pPr>
        <w:pStyle w:val="NoSpacing"/>
        <w:numPr>
          <w:ilvl w:val="0"/>
          <w:numId w:val="1"/>
        </w:numPr>
        <w:jc w:val="both"/>
      </w:pPr>
      <w:r>
        <w:t>technological</w:t>
      </w:r>
    </w:p>
    <w:p w14:paraId="347B2021" w14:textId="06CEE120" w:rsidR="00D113F7" w:rsidRDefault="00D113F7" w:rsidP="00AC6D0C">
      <w:pPr>
        <w:pStyle w:val="NoSpacing"/>
        <w:numPr>
          <w:ilvl w:val="0"/>
          <w:numId w:val="1"/>
        </w:numPr>
        <w:jc w:val="both"/>
      </w:pPr>
      <w:r>
        <w:t>economic</w:t>
      </w:r>
    </w:p>
    <w:p w14:paraId="499F2CBD" w14:textId="3C7A12AE" w:rsidR="00D113F7" w:rsidRDefault="00D113F7" w:rsidP="00AC6D0C">
      <w:pPr>
        <w:pStyle w:val="NoSpacing"/>
        <w:numPr>
          <w:ilvl w:val="0"/>
          <w:numId w:val="1"/>
        </w:numPr>
        <w:jc w:val="both"/>
      </w:pPr>
      <w:r>
        <w:t>ecological</w:t>
      </w:r>
    </w:p>
    <w:p w14:paraId="322B82E4" w14:textId="550AE572" w:rsidR="00D113F7" w:rsidRDefault="00D113F7" w:rsidP="00AC6D0C">
      <w:pPr>
        <w:pStyle w:val="NoSpacing"/>
        <w:numPr>
          <w:ilvl w:val="0"/>
          <w:numId w:val="1"/>
        </w:numPr>
        <w:jc w:val="both"/>
      </w:pPr>
      <w:r>
        <w:t>political</w:t>
      </w:r>
    </w:p>
    <w:p w14:paraId="1E113948" w14:textId="288BB22F" w:rsidR="00D113F7" w:rsidRDefault="00D113F7" w:rsidP="00AC6D0C">
      <w:pPr>
        <w:pStyle w:val="NoSpacing"/>
        <w:numPr>
          <w:ilvl w:val="0"/>
          <w:numId w:val="1"/>
        </w:numPr>
        <w:jc w:val="both"/>
      </w:pPr>
      <w:r>
        <w:t>legal</w:t>
      </w:r>
    </w:p>
    <w:p w14:paraId="123F7E0F" w14:textId="7BF4C4C6" w:rsidR="00D113F7" w:rsidRDefault="00D113F7" w:rsidP="00AC6D0C">
      <w:pPr>
        <w:pStyle w:val="NoSpacing"/>
        <w:numPr>
          <w:ilvl w:val="0"/>
          <w:numId w:val="1"/>
        </w:numPr>
        <w:jc w:val="both"/>
      </w:pPr>
      <w:r>
        <w:lastRenderedPageBreak/>
        <w:t>ethical</w:t>
      </w:r>
    </w:p>
    <w:p w14:paraId="782DE66C" w14:textId="77777777" w:rsidR="00407EB7" w:rsidRDefault="00407EB7" w:rsidP="00AC6D0C">
      <w:pPr>
        <w:pStyle w:val="NoSpacing"/>
        <w:ind w:left="720"/>
        <w:jc w:val="both"/>
      </w:pPr>
    </w:p>
    <w:p w14:paraId="5AEA9189" w14:textId="3577E2AC" w:rsidR="00B10041" w:rsidRDefault="003039DA" w:rsidP="00AC6D0C">
      <w:pPr>
        <w:jc w:val="both"/>
      </w:pPr>
      <w:r>
        <w:t xml:space="preserve">In fact it is very difficult to keep these categorizations separate </w:t>
      </w:r>
      <w:r w:rsidR="00F92844">
        <w:t>when</w:t>
      </w:r>
      <w:r>
        <w:t xml:space="preserve"> considering real-world circumstances.   For example a political process such as Brexit is important precisely because of the broad range of changes it is triggering across other categories than the political, and something similar might be said about the rapid and continuing development of digital technology (or prospectively of artificial intelligence)</w:t>
      </w:r>
      <w:r w:rsidR="0070413B">
        <w:t>.  It is very easy for a picture of this kind to break down into a mass of detail, difficult to organize and use.</w:t>
      </w:r>
      <w:r>
        <w:t xml:space="preserve">   Both Farnham (2015) and Kew and Stredwick (2016) explore examples in each category at length</w:t>
      </w:r>
      <w:r w:rsidR="0070413B">
        <w:t xml:space="preserve">, providing a more granular understanding than is possible here of each category and of their overlaps and interactions.  </w:t>
      </w:r>
      <w:r w:rsidR="001A15A9">
        <w:t>T</w:t>
      </w:r>
      <w:r w:rsidR="0070413B">
        <w:t>he</w:t>
      </w:r>
      <w:r w:rsidR="001A15A9">
        <w:t xml:space="preserve"> key</w:t>
      </w:r>
      <w:r w:rsidR="0070413B">
        <w:t xml:space="preserve"> point is that STEEPLE allows an initial audit of environmental influences</w:t>
      </w:r>
      <w:r w:rsidR="00F92844">
        <w:t>.  The</w:t>
      </w:r>
      <w:r w:rsidR="0070413B">
        <w:t xml:space="preserve"> results should then be subjected to</w:t>
      </w:r>
      <w:r w:rsidR="00281605">
        <w:t xml:space="preserve"> deeper</w:t>
      </w:r>
      <w:r w:rsidR="0070413B">
        <w:t xml:space="preserve"> </w:t>
      </w:r>
      <w:r w:rsidR="00F92844">
        <w:t>analysis focussing</w:t>
      </w:r>
      <w:r w:rsidR="0070413B">
        <w:t xml:space="preserve"> on whatever is judged in each specific case to</w:t>
      </w:r>
      <w:r w:rsidR="00F92844">
        <w:t xml:space="preserve"> be most important</w:t>
      </w:r>
      <w:r w:rsidR="0070413B">
        <w:t>.</w:t>
      </w:r>
    </w:p>
    <w:p w14:paraId="2A1F7A1F" w14:textId="29911711" w:rsidR="00B10041" w:rsidRDefault="001B5AA2" w:rsidP="00AC6D0C">
      <w:pPr>
        <w:jc w:val="both"/>
      </w:pPr>
      <w:r>
        <w:t>P</w:t>
      </w:r>
      <w:r w:rsidR="008E77E3">
        <w:t>ORTER’S FIVE FORCES is an analytical model which again focusses on the external context, but concentrating exclusively on factors of competitiveness in a specific industry</w:t>
      </w:r>
      <w:r w:rsidR="000A2527">
        <w:t xml:space="preserve"> in order to assess its attractiveness</w:t>
      </w:r>
      <w:r w:rsidR="008E77E3">
        <w:t xml:space="preserve">.  </w:t>
      </w:r>
      <w:r w:rsidR="000A2527">
        <w:t>This is therefore a very much more tightly focussed tool than STEEPLE/PESTLE, aiming at greater technical specificity and precision.</w:t>
      </w:r>
      <w:r w:rsidR="0036192F">
        <w:t xml:space="preserve">  </w:t>
      </w:r>
      <w:r w:rsidR="008E77E3">
        <w:t>The five forces studied are:</w:t>
      </w:r>
    </w:p>
    <w:p w14:paraId="170DF2B1" w14:textId="6862B07A" w:rsidR="008E77E3" w:rsidRDefault="008E77E3" w:rsidP="00AC6D0C">
      <w:pPr>
        <w:pStyle w:val="NoSpacing"/>
        <w:numPr>
          <w:ilvl w:val="0"/>
          <w:numId w:val="1"/>
        </w:numPr>
        <w:jc w:val="both"/>
      </w:pPr>
      <w:r>
        <w:t>the threat of entry by new comp</w:t>
      </w:r>
      <w:r w:rsidR="001C4384">
        <w:t>etitors</w:t>
      </w:r>
    </w:p>
    <w:p w14:paraId="27E4B1E8" w14:textId="695B2817" w:rsidR="008E77E3" w:rsidRDefault="008E77E3" w:rsidP="00AC6D0C">
      <w:pPr>
        <w:pStyle w:val="NoSpacing"/>
        <w:numPr>
          <w:ilvl w:val="0"/>
          <w:numId w:val="1"/>
        </w:numPr>
        <w:jc w:val="both"/>
      </w:pPr>
      <w:r>
        <w:t xml:space="preserve">the power of customers </w:t>
      </w:r>
      <w:r w:rsidR="000A2527">
        <w:t xml:space="preserve">( eg </w:t>
      </w:r>
      <w:r>
        <w:t xml:space="preserve">to </w:t>
      </w:r>
      <w:r w:rsidR="0078588C">
        <w:t>force down prices or force up quality/costs</w:t>
      </w:r>
      <w:r w:rsidR="000A2527">
        <w:t>)</w:t>
      </w:r>
    </w:p>
    <w:p w14:paraId="17FF33B8" w14:textId="3F7A169B" w:rsidR="008E77E3" w:rsidRDefault="008E77E3" w:rsidP="00AC6D0C">
      <w:pPr>
        <w:pStyle w:val="NoSpacing"/>
        <w:numPr>
          <w:ilvl w:val="0"/>
          <w:numId w:val="1"/>
        </w:numPr>
        <w:jc w:val="both"/>
      </w:pPr>
      <w:r>
        <w:t xml:space="preserve">the power of suppliers </w:t>
      </w:r>
      <w:r w:rsidR="000A2527">
        <w:t xml:space="preserve">(eg </w:t>
      </w:r>
      <w:r>
        <w:t xml:space="preserve">to </w:t>
      </w:r>
      <w:r w:rsidR="0078588C">
        <w:t>forc</w:t>
      </w:r>
      <w:r>
        <w:t>e up costs</w:t>
      </w:r>
      <w:r w:rsidR="000A2527">
        <w:t>)</w:t>
      </w:r>
    </w:p>
    <w:p w14:paraId="74F15718" w14:textId="0CA571B0" w:rsidR="00757A8A" w:rsidRDefault="00757A8A" w:rsidP="00AC6D0C">
      <w:pPr>
        <w:pStyle w:val="NoSpacing"/>
        <w:numPr>
          <w:ilvl w:val="0"/>
          <w:numId w:val="1"/>
        </w:numPr>
        <w:jc w:val="both"/>
      </w:pPr>
      <w:r>
        <w:t>the threat of substitute products</w:t>
      </w:r>
      <w:r w:rsidR="000A2527">
        <w:t>/services</w:t>
      </w:r>
    </w:p>
    <w:p w14:paraId="0B9B1397" w14:textId="7172147E" w:rsidR="004B2FC7" w:rsidRDefault="00757A8A" w:rsidP="00AC6D0C">
      <w:pPr>
        <w:pStyle w:val="NoSpacing"/>
        <w:numPr>
          <w:ilvl w:val="0"/>
          <w:numId w:val="1"/>
        </w:numPr>
        <w:jc w:val="both"/>
      </w:pPr>
      <w:r>
        <w:t xml:space="preserve">intensity of rivalry between </w:t>
      </w:r>
      <w:r w:rsidR="00692C4D">
        <w:t>existing</w:t>
      </w:r>
      <w:r>
        <w:t xml:space="preserve"> competitors</w:t>
      </w:r>
    </w:p>
    <w:p w14:paraId="40892C1F" w14:textId="77777777" w:rsidR="0036192F" w:rsidRDefault="0036192F" w:rsidP="00AC6D0C">
      <w:pPr>
        <w:pStyle w:val="NoSpacing"/>
        <w:ind w:left="720"/>
        <w:jc w:val="both"/>
      </w:pPr>
    </w:p>
    <w:p w14:paraId="4B58D8BD" w14:textId="0D3780EE" w:rsidR="00692C4D" w:rsidRDefault="00692C4D" w:rsidP="00AC6D0C">
      <w:pPr>
        <w:jc w:val="both"/>
      </w:pPr>
      <w:r>
        <w:t>Each of these forces is analysed to identify the factors contributing to it in any specific case</w:t>
      </w:r>
      <w:r w:rsidR="00053D3E">
        <w:t>, although care should be taken to concentrate on whichever of the five forces are most important in that case rather than compiling exhaustive information about all of them</w:t>
      </w:r>
      <w:r>
        <w:t xml:space="preserve">.  </w:t>
      </w:r>
      <w:r w:rsidR="004C6ACA">
        <w:t xml:space="preserve">The model was first presented in 1980, but  contrary to critical arguments that it is outdated because it does not consider more recent developments </w:t>
      </w:r>
      <w:r w:rsidR="00053D3E">
        <w:t>of digital technology, globalisation, and widespread deregulation of markets, a part of its value is precisely that it can help in identifying which of the data generated by STEEPLE/PESTLE are most important from a business point of view</w:t>
      </w:r>
      <w:r w:rsidR="001E50A9">
        <w:t xml:space="preserve"> and in a specific case.</w:t>
      </w:r>
    </w:p>
    <w:p w14:paraId="4CE4BFA4" w14:textId="42407575" w:rsidR="001E50A9" w:rsidRDefault="001E50A9" w:rsidP="00AC6D0C">
      <w:pPr>
        <w:jc w:val="both"/>
      </w:pPr>
      <w:r>
        <w:t>Wh</w:t>
      </w:r>
      <w:r w:rsidR="004958B7">
        <w:t xml:space="preserve">ilst these tools </w:t>
      </w:r>
      <w:r w:rsidR="00281605">
        <w:t>help identify important external factors</w:t>
      </w:r>
      <w:r w:rsidR="004958B7">
        <w:t xml:space="preserve">, they do not touch on </w:t>
      </w:r>
      <w:r w:rsidR="00281605">
        <w:t>internal ones</w:t>
      </w:r>
      <w:r w:rsidR="004958B7">
        <w:t xml:space="preserve">.  These can be </w:t>
      </w:r>
      <w:r w:rsidR="00C14B23">
        <w:t>inventori</w:t>
      </w:r>
      <w:r w:rsidR="004958B7">
        <w:t>ed through the PRIMO-F framework, which reviews in turn</w:t>
      </w:r>
    </w:p>
    <w:p w14:paraId="21E24E19" w14:textId="43D024C7" w:rsidR="00C14B23" w:rsidRDefault="00C14B23" w:rsidP="00AC6D0C">
      <w:pPr>
        <w:pStyle w:val="ListParagraph"/>
        <w:numPr>
          <w:ilvl w:val="0"/>
          <w:numId w:val="2"/>
        </w:numPr>
        <w:jc w:val="both"/>
      </w:pPr>
      <w:r>
        <w:t xml:space="preserve">People </w:t>
      </w:r>
      <w:r w:rsidR="00AD104B">
        <w:t>(numbers; turnover; skills)</w:t>
      </w:r>
    </w:p>
    <w:p w14:paraId="50DF433B" w14:textId="1F3A9007" w:rsidR="00C14B23" w:rsidRDefault="00C14B23" w:rsidP="00AC6D0C">
      <w:pPr>
        <w:pStyle w:val="ListParagraph"/>
        <w:numPr>
          <w:ilvl w:val="0"/>
          <w:numId w:val="2"/>
        </w:numPr>
        <w:jc w:val="both"/>
      </w:pPr>
      <w:r>
        <w:t xml:space="preserve">Resources </w:t>
      </w:r>
      <w:r w:rsidR="00AD104B">
        <w:t>(equipment; premises</w:t>
      </w:r>
      <w:r w:rsidR="008B6C52">
        <w:t>)</w:t>
      </w:r>
    </w:p>
    <w:p w14:paraId="7D814F50" w14:textId="38DAE4C0" w:rsidR="00C14B23" w:rsidRDefault="00C14B23" w:rsidP="00AC6D0C">
      <w:pPr>
        <w:pStyle w:val="ListParagraph"/>
        <w:numPr>
          <w:ilvl w:val="0"/>
          <w:numId w:val="2"/>
        </w:numPr>
        <w:jc w:val="both"/>
      </w:pPr>
      <w:r>
        <w:t>Innovation</w:t>
      </w:r>
      <w:r w:rsidR="008B6C52">
        <w:t xml:space="preserve"> (ideas, learning)</w:t>
      </w:r>
    </w:p>
    <w:p w14:paraId="3EA7CCAE" w14:textId="4CA95E7E" w:rsidR="00C14B23" w:rsidRDefault="00C14B23" w:rsidP="00AC6D0C">
      <w:pPr>
        <w:pStyle w:val="ListParagraph"/>
        <w:numPr>
          <w:ilvl w:val="0"/>
          <w:numId w:val="2"/>
        </w:numPr>
        <w:jc w:val="both"/>
      </w:pPr>
      <w:r>
        <w:t>Marketing</w:t>
      </w:r>
      <w:r w:rsidR="008B6C52">
        <w:t xml:space="preserve"> (how the organisation’s activities are made known)</w:t>
      </w:r>
    </w:p>
    <w:p w14:paraId="0159CEE2" w14:textId="5AAC8567" w:rsidR="00C14B23" w:rsidRDefault="00C14B23" w:rsidP="00AC6D0C">
      <w:pPr>
        <w:pStyle w:val="ListParagraph"/>
        <w:numPr>
          <w:ilvl w:val="0"/>
          <w:numId w:val="2"/>
        </w:numPr>
        <w:jc w:val="both"/>
      </w:pPr>
      <w:r>
        <w:t>Operations</w:t>
      </w:r>
      <w:r w:rsidR="008B6C52">
        <w:t xml:space="preserve"> (co-ordinated management of the above)</w:t>
      </w:r>
    </w:p>
    <w:p w14:paraId="0A45FA22" w14:textId="27869490" w:rsidR="00A61F4A" w:rsidRDefault="00C14B23" w:rsidP="00AC6D0C">
      <w:pPr>
        <w:pStyle w:val="ListParagraph"/>
        <w:numPr>
          <w:ilvl w:val="0"/>
          <w:numId w:val="2"/>
        </w:numPr>
        <w:jc w:val="both"/>
      </w:pPr>
      <w:r>
        <w:t>Finance</w:t>
      </w:r>
      <w:r w:rsidR="008B6C52">
        <w:t xml:space="preserve"> (costs, investments, return on investments)</w:t>
      </w:r>
    </w:p>
    <w:p w14:paraId="0856DCE2" w14:textId="78C93B16" w:rsidR="00AC6D99" w:rsidRDefault="008B6C52" w:rsidP="00AC6D0C">
      <w:pPr>
        <w:jc w:val="both"/>
      </w:pPr>
      <w:r>
        <w:t>However, the significance of internal strengths and weaknesses</w:t>
      </w:r>
      <w:r w:rsidR="00F92844">
        <w:t xml:space="preserve"> </w:t>
      </w:r>
      <w:r>
        <w:t xml:space="preserve">needs to be assessed holistically together with that of external threats and opportunities: this is the purpose of SWOT </w:t>
      </w:r>
      <w:r w:rsidR="00952A2B">
        <w:t xml:space="preserve">(Strengths – Weaknesses – Opportunities – Threats) </w:t>
      </w:r>
      <w:r>
        <w:t>analysis, which weigh</w:t>
      </w:r>
      <w:r w:rsidR="00952A2B">
        <w:t>s</w:t>
      </w:r>
      <w:r>
        <w:t xml:space="preserve"> them</w:t>
      </w:r>
      <w:r w:rsidR="00952A2B">
        <w:t xml:space="preserve"> in</w:t>
      </w:r>
      <w:r w:rsidR="006B26B1">
        <w:t xml:space="preserve"> </w:t>
      </w:r>
      <w:r w:rsidR="00952A2B">
        <w:t>a single framework</w:t>
      </w:r>
      <w:r>
        <w:t>.</w:t>
      </w:r>
      <w:r w:rsidR="00952A2B">
        <w:t xml:space="preserve">  Opportunities can be ranked for their combination of attractiveness combined with the probability of success in exploiting them, and threats for their likely impact combined with the probability of their occurring, at the same time as they </w:t>
      </w:r>
      <w:r w:rsidR="00952A2B">
        <w:lastRenderedPageBreak/>
        <w:t>are weighed against the strengths and weaknesses likely to play a part in successful or unsuccessful response to them.</w:t>
      </w:r>
      <w:r w:rsidR="006B26B1">
        <w:t xml:space="preserve">  </w:t>
      </w:r>
    </w:p>
    <w:p w14:paraId="08EECC5E" w14:textId="39E43F26" w:rsidR="008B6C52" w:rsidRDefault="00B14218" w:rsidP="00AC6D0C">
      <w:pPr>
        <w:jc w:val="both"/>
      </w:pPr>
      <w:r>
        <w:t>SWOT ca</w:t>
      </w:r>
      <w:r w:rsidR="00AC6D99">
        <w:t>nnot work well if a</w:t>
      </w:r>
      <w:r w:rsidR="00281605">
        <w:t xml:space="preserve">pplied </w:t>
      </w:r>
      <w:r w:rsidR="00AC6D99">
        <w:t>to the whole of a large company – it needs to be applied to each strategy of each business unit</w:t>
      </w:r>
      <w:r w:rsidR="003616D5">
        <w:t xml:space="preserve">, in the light of STEEPLE and PRIMO-F analyses conducted previously </w:t>
      </w:r>
      <w:r w:rsidR="00AC6D99">
        <w:t>.  It also essential to be stringently selective of what is most significant from the point of view of likely business success or failure, to have regard to the future and not simply the past and present, and to have the input of a colle</w:t>
      </w:r>
      <w:r w:rsidR="00F92844">
        <w:t>a</w:t>
      </w:r>
      <w:r w:rsidR="00AC6D99">
        <w:t>gues with broad relevant expertise</w:t>
      </w:r>
      <w:r w:rsidR="00281605">
        <w:t xml:space="preserve"> and experience</w:t>
      </w:r>
      <w:r w:rsidR="00AC6D99">
        <w:t>.  Often these considerations are not applied, and SWOT is poorly performed</w:t>
      </w:r>
      <w:r w:rsidR="003616D5">
        <w:t>; but it can be a valuable tool if undertaken with care and with experienced input.</w:t>
      </w:r>
    </w:p>
    <w:p w14:paraId="7DCA5F3B" w14:textId="77777777" w:rsidR="00F92844" w:rsidRDefault="00F92844" w:rsidP="00AC6D0C">
      <w:pPr>
        <w:jc w:val="both"/>
      </w:pPr>
    </w:p>
    <w:p w14:paraId="672050AB" w14:textId="62B37358" w:rsidR="00AD104B" w:rsidRPr="00281605" w:rsidRDefault="00982FED" w:rsidP="00AC6D0C">
      <w:pPr>
        <w:jc w:val="both"/>
        <w:rPr>
          <w:sz w:val="40"/>
          <w:szCs w:val="40"/>
        </w:rPr>
      </w:pPr>
      <w:r w:rsidRPr="00281605">
        <w:rPr>
          <w:sz w:val="40"/>
          <w:szCs w:val="40"/>
        </w:rPr>
        <w:t>T</w:t>
      </w:r>
      <w:r w:rsidR="009D5D15" w:rsidRPr="00281605">
        <w:rPr>
          <w:sz w:val="40"/>
          <w:szCs w:val="40"/>
        </w:rPr>
        <w:t>he case of</w:t>
      </w:r>
      <w:r w:rsidRPr="00281605">
        <w:rPr>
          <w:sz w:val="40"/>
          <w:szCs w:val="40"/>
        </w:rPr>
        <w:t xml:space="preserve"> UBER</w:t>
      </w:r>
    </w:p>
    <w:p w14:paraId="371114EB" w14:textId="3631F3C3" w:rsidR="00FB54BE" w:rsidRDefault="00982FED" w:rsidP="00AC6D0C">
      <w:pPr>
        <w:jc w:val="both"/>
      </w:pPr>
      <w:r>
        <w:t>An interesting</w:t>
      </w:r>
      <w:r w:rsidR="00211161">
        <w:t xml:space="preserve"> illustration of</w:t>
      </w:r>
      <w:r>
        <w:t xml:space="preserve"> factors affecting </w:t>
      </w:r>
      <w:r w:rsidR="009D5D15">
        <w:t>an organisation’s</w:t>
      </w:r>
      <w:r>
        <w:t xml:space="preserve"> business and its HR function is the taxi-hailing service Uber, based in California but now operating world-wide.</w:t>
      </w:r>
      <w:r w:rsidR="00211161">
        <w:t xml:space="preserve">  </w:t>
      </w:r>
    </w:p>
    <w:p w14:paraId="3DF3296E" w14:textId="1D848DED" w:rsidR="000A1E28" w:rsidRDefault="00211161" w:rsidP="00AC6D0C">
      <w:pPr>
        <w:jc w:val="both"/>
      </w:pPr>
      <w:r>
        <w:t xml:space="preserve">Since </w:t>
      </w:r>
      <w:r w:rsidR="00083351">
        <w:t>launching</w:t>
      </w:r>
      <w:r>
        <w:t xml:space="preserve"> in 2009, Uber has become an iconic leader of the ‘gig economy’</w:t>
      </w:r>
      <w:r w:rsidR="001A15A9">
        <w:t xml:space="preserve"> (CIPD, </w:t>
      </w:r>
      <w:r w:rsidR="00902B58">
        <w:t>2017</w:t>
      </w:r>
      <w:r w:rsidR="001A15A9">
        <w:t>?)</w:t>
      </w:r>
      <w:r w:rsidR="00FB54BE">
        <w:t xml:space="preserve">.  </w:t>
      </w:r>
      <w:r w:rsidR="00BA3B80">
        <w:t>Uber uses smartphone apps to establish contact between customers</w:t>
      </w:r>
      <w:r w:rsidR="005A6C0C">
        <w:t xml:space="preserve"> and </w:t>
      </w:r>
      <w:r w:rsidR="009D5D15">
        <w:t>drivers.  R</w:t>
      </w:r>
      <w:r w:rsidR="00BA3B80">
        <w:t xml:space="preserve">ides </w:t>
      </w:r>
      <w:r w:rsidR="009D5D15">
        <w:t>ar</w:t>
      </w:r>
      <w:r w:rsidR="00BA3B80">
        <w:t>e booked</w:t>
      </w:r>
      <w:r w:rsidR="00206D0E">
        <w:t xml:space="preserve">, both parties see the other’s location and track the driver’s progress towards the pick-up point, and the transaction </w:t>
      </w:r>
      <w:r w:rsidR="009D5D15">
        <w:t>is</w:t>
      </w:r>
      <w:r w:rsidR="00206D0E">
        <w:t xml:space="preserve"> charged to the customer’s credit card at one of a number of advertised rates, all in real time.</w:t>
      </w:r>
      <w:r w:rsidR="005A6C0C">
        <w:t xml:space="preserve"> </w:t>
      </w:r>
      <w:r w:rsidR="00314388">
        <w:t>Drivers normally use their own vehicles, and the</w:t>
      </w:r>
      <w:r w:rsidR="009D5D15">
        <w:t>re is no need for</w:t>
      </w:r>
      <w:r w:rsidR="00314388">
        <w:t xml:space="preserve"> the local staff, premises and equipment required to run traditional taxi service</w:t>
      </w:r>
      <w:r w:rsidR="009D5D15">
        <w:t>s, which can therefore be under-cut</w:t>
      </w:r>
      <w:r w:rsidR="00314388">
        <w:t xml:space="preserve">.  Uber </w:t>
      </w:r>
      <w:r w:rsidR="005B6753">
        <w:t xml:space="preserve">also </w:t>
      </w:r>
      <w:r w:rsidR="00314388">
        <w:t>campaigns aggressively in the jurisdictions where it operates to be recogni</w:t>
      </w:r>
      <w:r w:rsidR="00172C6A">
        <w:t>s</w:t>
      </w:r>
      <w:r w:rsidR="00314388">
        <w:t xml:space="preserve">ed as an </w:t>
      </w:r>
      <w:r w:rsidR="000550D2">
        <w:t xml:space="preserve">information rather than a transport service, claiming that drivers are self-employed contractors rather than employees, with the objective of securing legal exemption from two areas of regulation, governing transport (often stringently, in the case of taxis) and employment (for  example in the UK including rights to the minimum wage, pension contributions, sick pay and paid holidays).  </w:t>
      </w:r>
      <w:r w:rsidR="002957A5">
        <w:t>Some</w:t>
      </w:r>
      <w:r w:rsidR="00E439F7">
        <w:t xml:space="preserve"> drivers appreciate the flexibility this allows them, although others have sought greater legal protection.</w:t>
      </w:r>
    </w:p>
    <w:p w14:paraId="7ABA0571" w14:textId="39F3491C" w:rsidR="000550D2" w:rsidRDefault="000550D2" w:rsidP="00AC6D0C">
      <w:pPr>
        <w:jc w:val="both"/>
      </w:pPr>
      <w:r>
        <w:t xml:space="preserve">For these reasons, Uber is controversial in many countries, and is </w:t>
      </w:r>
      <w:r w:rsidR="005B6753">
        <w:t>involved in</w:t>
      </w:r>
      <w:r>
        <w:t xml:space="preserve"> continuing legal battles as well as campaigns </w:t>
      </w:r>
      <w:r w:rsidR="00D27A90">
        <w:t>both for and against</w:t>
      </w:r>
      <w:r>
        <w:t xml:space="preserve"> legislation that might restr</w:t>
      </w:r>
      <w:r w:rsidR="002957A5">
        <w:t>ict</w:t>
      </w:r>
      <w:r>
        <w:t xml:space="preserve"> its activities.  But its reputation is also </w:t>
      </w:r>
      <w:r w:rsidR="00721E41">
        <w:t>in question for other reasons.  These include allegations of widespread sexual harassment and gender discrimination among the core workforce (also recognised to show a</w:t>
      </w:r>
      <w:r w:rsidR="00D25181">
        <w:t xml:space="preserve"> low level of diversity</w:t>
      </w:r>
      <w:r w:rsidR="00172C6A">
        <w:t>,</w:t>
      </w:r>
      <w:r w:rsidR="00D25181">
        <w:t xml:space="preserve"> be</w:t>
      </w:r>
      <w:r w:rsidR="00172C6A">
        <w:t>ing</w:t>
      </w:r>
      <w:r w:rsidR="00D25181">
        <w:t xml:space="preserve"> overwhelmingly white and male)</w:t>
      </w:r>
      <w:r w:rsidR="00721E41">
        <w:t xml:space="preserve">, investigations in the US and overseas into use of secret software to deceive regulators, </w:t>
      </w:r>
      <w:r w:rsidR="00D25181">
        <w:t>allegations of spying and theft of trade secrets from rival companies, of fraud, of knowingly renting fire-prone cars to drivers in India</w:t>
      </w:r>
      <w:r w:rsidR="00E439F7">
        <w:t>, and of</w:t>
      </w:r>
      <w:r w:rsidR="00D25181">
        <w:t xml:space="preserve"> interfering in investigations into accusations of rape against an Indian Uber driver</w:t>
      </w:r>
      <w:r w:rsidR="005B6753">
        <w:t>.  There  have also  been</w:t>
      </w:r>
      <w:r w:rsidR="00D25181">
        <w:t xml:space="preserve"> multiple resignations of senior staff unwilling to accept the company culture, </w:t>
      </w:r>
      <w:r w:rsidR="00172C6A">
        <w:t>followed by</w:t>
      </w:r>
      <w:r w:rsidR="00D25181">
        <w:t xml:space="preserve"> dismissals of those deemed responsible for it</w:t>
      </w:r>
      <w:r w:rsidR="00902B58">
        <w:t xml:space="preserve"> (Guardian, 2018?). </w:t>
      </w:r>
      <w:r w:rsidR="00CB18B0">
        <w:t xml:space="preserve"> In September 2017, a decision was announced to revoke Uber’s licence to operate in London, on the grounds that it was not ‘fit and proper’, well before the European Court of Justice ruled that it was a transport rather than an information service.</w:t>
      </w:r>
      <w:r w:rsidR="001E054F">
        <w:t>(Guardian, 2017?; Guardian, 2017?)</w:t>
      </w:r>
      <w:r w:rsidR="00CB18B0">
        <w:t xml:space="preserve">  However, already in June an article in the Harvard Business Review had declared that Uber’s strategy and corporate culture committed it from the start</w:t>
      </w:r>
      <w:r w:rsidR="005B6753">
        <w:t xml:space="preserve"> to</w:t>
      </w:r>
      <w:r w:rsidR="00CB18B0">
        <w:t xml:space="preserve"> </w:t>
      </w:r>
      <w:r w:rsidR="0054530C">
        <w:t xml:space="preserve">systematically seeking to evade and undermine the law.  The conclusion </w:t>
      </w:r>
      <w:r w:rsidR="0054530C">
        <w:lastRenderedPageBreak/>
        <w:t>was that change of personnel would not suffice to put things right, and the company should be closed down.</w:t>
      </w:r>
      <w:r w:rsidR="00D36448">
        <w:t xml:space="preserve"> (Edelman, 2017).</w:t>
      </w:r>
    </w:p>
    <w:p w14:paraId="46A86FD1" w14:textId="2778D6B2" w:rsidR="00B521C1" w:rsidRDefault="00F249B5" w:rsidP="00AC6D0C">
      <w:pPr>
        <w:jc w:val="both"/>
      </w:pPr>
      <w:r>
        <w:t>Uber</w:t>
      </w:r>
      <w:r w:rsidR="00E439F7">
        <w:t>’s growth has depended on</w:t>
      </w:r>
      <w:r>
        <w:t xml:space="preserve"> two long-term trends, the expectation</w:t>
      </w:r>
      <w:r w:rsidR="005B6753">
        <w:t xml:space="preserve"> </w:t>
      </w:r>
      <w:r>
        <w:t xml:space="preserve">that goods and services can be </w:t>
      </w:r>
      <w:r w:rsidR="002957A5">
        <w:t>order</w:t>
      </w:r>
      <w:r>
        <w:t xml:space="preserve">ed rapidly, effectively, and cheaply on line, and the </w:t>
      </w:r>
      <w:r w:rsidR="0072583C">
        <w:t xml:space="preserve">increasing expectation of flexibility in employment contracts. These </w:t>
      </w:r>
      <w:r w:rsidR="005B6753">
        <w:t>have been</w:t>
      </w:r>
      <w:r w:rsidR="0072583C">
        <w:t xml:space="preserve"> essential external enabl</w:t>
      </w:r>
      <w:r w:rsidR="00B079B6">
        <w:t>ing factors</w:t>
      </w:r>
      <w:r w:rsidR="00172C6A">
        <w:t xml:space="preserve"> (creating opportunities)</w:t>
      </w:r>
      <w:r w:rsidR="00B079B6">
        <w:t xml:space="preserve">. </w:t>
      </w:r>
      <w:r w:rsidR="00FB17CB">
        <w:t xml:space="preserve">An essential internal </w:t>
      </w:r>
      <w:r w:rsidR="003E5197">
        <w:t xml:space="preserve">factor </w:t>
      </w:r>
      <w:r w:rsidR="005B6753">
        <w:t>(of strength) has been</w:t>
      </w:r>
      <w:r w:rsidR="003E5197">
        <w:t xml:space="preserve"> the computer and smartphone technology required to run the service, although </w:t>
      </w:r>
      <w:r w:rsidR="001C131F">
        <w:t xml:space="preserve">Edelman </w:t>
      </w:r>
      <w:r>
        <w:t>(</w:t>
      </w:r>
      <w:r w:rsidR="003E5197">
        <w:t xml:space="preserve">2017) stresses that this is not uniquely available to Uber and could have been applied at an earlier stage by traditional taxi companies to enhance their service.  </w:t>
      </w:r>
      <w:r w:rsidR="00DE2095">
        <w:t>Across many different jurisdictions, legal regulation of transport and employment represents a host of threats</w:t>
      </w:r>
      <w:r w:rsidR="00E439F7">
        <w:t xml:space="preserve">, many of </w:t>
      </w:r>
      <w:r w:rsidR="00DE2095">
        <w:t>which Uber has yet to overcome with decisive success</w:t>
      </w:r>
      <w:r w:rsidR="003E5197">
        <w:t xml:space="preserve">.  The eventual </w:t>
      </w:r>
      <w:r w:rsidR="00D27A90">
        <w:t>outcomes are</w:t>
      </w:r>
      <w:r w:rsidR="00DE2095">
        <w:t xml:space="preserve"> likely to differ between</w:t>
      </w:r>
      <w:r w:rsidR="003E5197">
        <w:t xml:space="preserve"> jurisdictions</w:t>
      </w:r>
      <w:r w:rsidR="00B521C1">
        <w:t>; and the extent of the need for HR services in connection with employment of drivers will in the long run depend on th</w:t>
      </w:r>
      <w:r w:rsidR="00D27A90">
        <w:t>is</w:t>
      </w:r>
      <w:r w:rsidR="00DE2095">
        <w:t>, in line with the broader impact on operating costs</w:t>
      </w:r>
      <w:r w:rsidR="003E5197">
        <w:t xml:space="preserve">.  </w:t>
      </w:r>
    </w:p>
    <w:p w14:paraId="0CEFBB30" w14:textId="52CEEC98" w:rsidR="000A1E28" w:rsidRDefault="003E5197" w:rsidP="00AC6D0C">
      <w:pPr>
        <w:jc w:val="both"/>
      </w:pPr>
      <w:r>
        <w:t xml:space="preserve">The </w:t>
      </w:r>
      <w:r w:rsidR="00083351">
        <w:t>critical</w:t>
      </w:r>
      <w:r>
        <w:t xml:space="preserve"> factor internal to Uber</w:t>
      </w:r>
      <w:r w:rsidR="00083351">
        <w:t>, as yet to be decisively evaluated,</w:t>
      </w:r>
      <w:r>
        <w:t xml:space="preserve"> would appear to </w:t>
      </w:r>
      <w:r w:rsidR="00083351">
        <w:t>be</w:t>
      </w:r>
      <w:r>
        <w:t xml:space="preserve"> the culture among the core workforce (that is, other than drivers), especially at senior levels, with its relentless focus on achieving competitive advantage without regard </w:t>
      </w:r>
      <w:r w:rsidR="0038376E">
        <w:t xml:space="preserve">either to the law or to </w:t>
      </w:r>
      <w:r w:rsidR="00083351">
        <w:t xml:space="preserve">perceptions of </w:t>
      </w:r>
      <w:r w:rsidR="0038376E">
        <w:t xml:space="preserve">corporate </w:t>
      </w:r>
      <w:r w:rsidR="00083351">
        <w:t xml:space="preserve">ethics and </w:t>
      </w:r>
      <w:r w:rsidR="0038376E">
        <w:t>responsibility (Boudreau, 2017).   The ultimate focus of this article is on the short-comings of Uber’s HR strategy, which is said to have been focussed too exclusively on talent acquisition</w:t>
      </w:r>
      <w:r w:rsidR="00083351">
        <w:t>, to the exclusion of these other considerations</w:t>
      </w:r>
      <w:r w:rsidR="0038376E">
        <w:t xml:space="preserve">.  Whether it is in fact too late </w:t>
      </w:r>
      <w:r w:rsidR="00CA0801">
        <w:t xml:space="preserve">as Edelman (2017) suggests </w:t>
      </w:r>
      <w:r w:rsidR="0038376E">
        <w:t xml:space="preserve">for a change of personnel or culture to set Uber on a different and more widely acceptable </w:t>
      </w:r>
      <w:r w:rsidR="00CA0801">
        <w:t>cours</w:t>
      </w:r>
      <w:r w:rsidR="0038376E">
        <w:t xml:space="preserve">e, and whether </w:t>
      </w:r>
      <w:r w:rsidR="00B521C1">
        <w:t xml:space="preserve">a combination of legal sanctions and public distaste might have that effect or a more damaging one, remains to be seen.  In relation </w:t>
      </w:r>
      <w:r w:rsidR="00C0281A">
        <w:t xml:space="preserve">to </w:t>
      </w:r>
      <w:r w:rsidR="00B521C1">
        <w:t>the senior</w:t>
      </w:r>
      <w:r w:rsidR="00D27A90">
        <w:t xml:space="preserve"> </w:t>
      </w:r>
      <w:r w:rsidR="00B521C1">
        <w:t xml:space="preserve">workforce, however, a different and less one-sided HR policy might have </w:t>
      </w:r>
      <w:r w:rsidR="009B37B2">
        <w:t>created an entirely different brand</w:t>
      </w:r>
      <w:r w:rsidR="00083351">
        <w:t>, and a</w:t>
      </w:r>
      <w:r w:rsidR="009B37B2">
        <w:t xml:space="preserve"> reputation </w:t>
      </w:r>
      <w:r w:rsidR="0072258A">
        <w:t xml:space="preserve">for </w:t>
      </w:r>
      <w:r w:rsidR="009B37B2">
        <w:t>successful innovat</w:t>
      </w:r>
      <w:r w:rsidR="0072258A">
        <w:t>ion</w:t>
      </w:r>
      <w:r w:rsidR="009B37B2">
        <w:t xml:space="preserve"> very much more secure than it currently is.</w:t>
      </w:r>
      <w:r w:rsidR="00C0281A">
        <w:t xml:space="preserve">  </w:t>
      </w:r>
      <w:r w:rsidR="00083351">
        <w:t xml:space="preserve">Whether Uber’s HR strategy </w:t>
      </w:r>
      <w:r w:rsidR="00D27A90">
        <w:t>is in the long term</w:t>
      </w:r>
      <w:r w:rsidR="00083351">
        <w:t xml:space="preserve"> a strength or a weakness </w:t>
      </w:r>
      <w:r w:rsidR="00D27A90">
        <w:t>will therefore only be decided in due course.</w:t>
      </w:r>
      <w:r w:rsidR="00CA0801">
        <w:t xml:space="preserve">  The SWOT will need to be repeated.</w:t>
      </w:r>
    </w:p>
    <w:p w14:paraId="429AF677" w14:textId="4DEE0BCC" w:rsidR="001C131F" w:rsidRDefault="001C131F" w:rsidP="00AC6D0C">
      <w:pPr>
        <w:jc w:val="both"/>
      </w:pPr>
    </w:p>
    <w:p w14:paraId="3DCD4F26" w14:textId="61A5C5EB" w:rsidR="008B361E" w:rsidRPr="00CA0801" w:rsidRDefault="009841C2" w:rsidP="00AC6D0C">
      <w:pPr>
        <w:jc w:val="both"/>
        <w:rPr>
          <w:sz w:val="40"/>
          <w:szCs w:val="40"/>
        </w:rPr>
      </w:pPr>
      <w:r w:rsidRPr="00CA0801">
        <w:rPr>
          <w:sz w:val="40"/>
          <w:szCs w:val="40"/>
        </w:rPr>
        <w:t>Organisational strategy and the role of HR</w:t>
      </w:r>
    </w:p>
    <w:p w14:paraId="6CA69F46" w14:textId="48BCA8CF" w:rsidR="00654CD0" w:rsidRDefault="00083351" w:rsidP="00AC6D0C">
      <w:pPr>
        <w:jc w:val="both"/>
      </w:pPr>
      <w:r>
        <w:t>T</w:t>
      </w:r>
      <w:r w:rsidR="00654CD0">
        <w:t>here is little agreement about the definition of organisational business strategy.  Both Farnham (2015) and Kew and Stredwick (201</w:t>
      </w:r>
      <w:r w:rsidR="00CA0801">
        <w:t>6</w:t>
      </w:r>
      <w:r w:rsidR="00654CD0">
        <w:t>) introduce the topic by making this point, before review</w:t>
      </w:r>
      <w:r w:rsidR="00CA0801">
        <w:t>ing</w:t>
      </w:r>
      <w:r w:rsidR="00654CD0">
        <w:t xml:space="preserve"> vast numbers of alternative options.  But the general structure of both books indicates that it is a high-level framework of response to the results of environmental analysis</w:t>
      </w:r>
      <w:r w:rsidR="00167FA4">
        <w:t>.</w:t>
      </w:r>
    </w:p>
    <w:p w14:paraId="543DA789" w14:textId="03C101AF" w:rsidR="00167FA4" w:rsidRDefault="00A60D70" w:rsidP="00AC6D0C">
      <w:pPr>
        <w:jc w:val="both"/>
      </w:pPr>
      <w:r>
        <w:t xml:space="preserve">Taylor and Wilkinson underline distinctions between ‘rational/classical’, ‘emergent/logical incrementalism’, and ‘symbolic/radical’ </w:t>
      </w:r>
      <w:r w:rsidR="00CA0801">
        <w:t xml:space="preserve">approaches </w:t>
      </w:r>
      <w:r>
        <w:t>(2016, pp.58-59), also covered in the other two works cited above.  The first is a ‘top-down’</w:t>
      </w:r>
      <w:r w:rsidR="00CA0801">
        <w:t>,</w:t>
      </w:r>
      <w:r>
        <w:t xml:space="preserve"> centralised approach by senior managers</w:t>
      </w:r>
      <w:r w:rsidR="00874247">
        <w:t xml:space="preserve">.   Dating from the early post-war period, this approach has fallen from favour because it is </w:t>
      </w:r>
      <w:r w:rsidR="0072258A">
        <w:t>unresponsive</w:t>
      </w:r>
      <w:r w:rsidR="00874247">
        <w:t xml:space="preserve"> to the dynamism of contemporary business envi</w:t>
      </w:r>
      <w:r w:rsidR="00083351">
        <w:t>ron</w:t>
      </w:r>
      <w:r w:rsidR="00874247">
        <w:t>ments.  ‘Emergent’ strategy, by contrast, is developed incrementally as an organisation responds to its changing environment, on the basis of the continuous, daily experience of managers at lower levels.</w:t>
      </w:r>
      <w:r w:rsidR="006173CA">
        <w:t xml:space="preserve"> </w:t>
      </w:r>
      <w:r w:rsidR="00AA652C">
        <w:t xml:space="preserve"> The  main risk here  is that of pragmatism becoming strategic drift.  </w:t>
      </w:r>
      <w:r w:rsidR="006173CA">
        <w:t xml:space="preserve"> ‘Symbolic’ strategy initiatives are retrospective re-statements of the outcomes of empirical and opportunistic strategy formation of the emergent type, designed to lend the organisation a</w:t>
      </w:r>
      <w:r w:rsidR="0072258A">
        <w:t>n air of</w:t>
      </w:r>
      <w:r w:rsidR="006173CA">
        <w:t xml:space="preserve"> credibility </w:t>
      </w:r>
      <w:r w:rsidR="0072258A">
        <w:t>it</w:t>
      </w:r>
      <w:r w:rsidR="006173CA">
        <w:t xml:space="preserve"> might otherwise lack.  </w:t>
      </w:r>
    </w:p>
    <w:p w14:paraId="0A965273" w14:textId="2B6A6BFC" w:rsidR="00A334B6" w:rsidRDefault="00063F7A" w:rsidP="00AC6D0C">
      <w:pPr>
        <w:jc w:val="both"/>
      </w:pPr>
      <w:r>
        <w:lastRenderedPageBreak/>
        <w:t xml:space="preserve">Whilst there are </w:t>
      </w:r>
      <w:r w:rsidR="0072258A">
        <w:t xml:space="preserve">multiple </w:t>
      </w:r>
      <w:r>
        <w:t>versions of each of these approaches</w:t>
      </w:r>
      <w:r w:rsidR="00EE317F">
        <w:t xml:space="preserve"> (and they are often applied in conjunction with each other), there is also a widespread recognition that they are points on a continuum (credited to a series of work</w:t>
      </w:r>
      <w:r w:rsidR="002957A5">
        <w:t>s</w:t>
      </w:r>
      <w:r w:rsidR="00EE317F">
        <w:t xml:space="preserve"> by Henry Mintzberg) rather than alternatives.</w:t>
      </w:r>
      <w:r w:rsidR="00A1799D">
        <w:t xml:space="preserve">  This means their appropriateness relative to each other is contextually determined, by reference to the type of organisation and the environment.  For instance according to Mintzberg (1987), strategy might be represented as any of the following: a plan (made before taking action), a ploy (adopted to outwit opponents), a pattern (of behaviour, identified retrospectively and then adopted as a plan), a position (</w:t>
      </w:r>
      <w:r w:rsidR="00F10C8B">
        <w:t>targeting a</w:t>
      </w:r>
      <w:r w:rsidR="00A1799D">
        <w:t xml:space="preserve"> niche in the market, to balance environmental and competitive pressures), or a perspective (defining a brand and its place in the market).</w:t>
      </w:r>
      <w:r w:rsidR="00535B89">
        <w:t xml:space="preserve">  </w:t>
      </w:r>
      <w:r w:rsidR="00A074BC">
        <w:t xml:space="preserve">Inevitably, then, there have been very many proposals as to how strategic management </w:t>
      </w:r>
      <w:r w:rsidR="00052283">
        <w:t xml:space="preserve">(or different aspects of it) </w:t>
      </w:r>
      <w:r w:rsidR="00A074BC">
        <w:t>should be or is approached.</w:t>
      </w:r>
    </w:p>
    <w:p w14:paraId="5404C36D" w14:textId="6F7C8747" w:rsidR="00052283" w:rsidRDefault="00052283" w:rsidP="00AC6D0C">
      <w:pPr>
        <w:jc w:val="both"/>
      </w:pPr>
      <w:r>
        <w:t xml:space="preserve">Kew and Stredwick (2015) have  a forty-page chapter reviewing a selection of this material, but stress that ‘the essence of strategic management is very simple’ (p. 426).  They  </w:t>
      </w:r>
      <w:r w:rsidR="00BB4646">
        <w:t>shape their review to reflect what they suggest is a three-stage process responding to four questions:</w:t>
      </w:r>
    </w:p>
    <w:tbl>
      <w:tblPr>
        <w:tblStyle w:val="TableGrid"/>
        <w:tblW w:w="0" w:type="auto"/>
        <w:tblLook w:val="04A0" w:firstRow="1" w:lastRow="0" w:firstColumn="1" w:lastColumn="0" w:noHBand="0" w:noVBand="1"/>
      </w:tblPr>
      <w:tblGrid>
        <w:gridCol w:w="4675"/>
        <w:gridCol w:w="4675"/>
      </w:tblGrid>
      <w:tr w:rsidR="00BB4646" w14:paraId="5FFA2B26" w14:textId="77777777" w:rsidTr="00BB4646">
        <w:tc>
          <w:tcPr>
            <w:tcW w:w="4675" w:type="dxa"/>
          </w:tcPr>
          <w:p w14:paraId="5D2E1334" w14:textId="4E818772" w:rsidR="00BB4646" w:rsidRPr="00BB4646" w:rsidRDefault="00BB4646" w:rsidP="00AC6D0C">
            <w:pPr>
              <w:jc w:val="both"/>
              <w:rPr>
                <w:b/>
              </w:rPr>
            </w:pPr>
            <w:r w:rsidRPr="00BB4646">
              <w:rPr>
                <w:b/>
              </w:rPr>
              <w:t>Strategic management processes</w:t>
            </w:r>
          </w:p>
        </w:tc>
        <w:tc>
          <w:tcPr>
            <w:tcW w:w="4675" w:type="dxa"/>
          </w:tcPr>
          <w:p w14:paraId="4BA3A4E8" w14:textId="0AC1FDD7" w:rsidR="00BB4646" w:rsidRPr="00BB4646" w:rsidRDefault="00BB4646" w:rsidP="00AC6D0C">
            <w:pPr>
              <w:jc w:val="both"/>
              <w:rPr>
                <w:b/>
              </w:rPr>
            </w:pPr>
            <w:r w:rsidRPr="00BB4646">
              <w:rPr>
                <w:b/>
              </w:rPr>
              <w:t>Questions</w:t>
            </w:r>
          </w:p>
        </w:tc>
      </w:tr>
      <w:tr w:rsidR="00BB4646" w14:paraId="3E0C4B59" w14:textId="77777777" w:rsidTr="00BB4646">
        <w:tc>
          <w:tcPr>
            <w:tcW w:w="4675" w:type="dxa"/>
          </w:tcPr>
          <w:p w14:paraId="1B564CF7" w14:textId="4898D881" w:rsidR="00BB4646" w:rsidRDefault="00BB4646" w:rsidP="00AC6D0C">
            <w:pPr>
              <w:jc w:val="both"/>
            </w:pPr>
            <w:r>
              <w:t>Strategic analysis</w:t>
            </w:r>
          </w:p>
        </w:tc>
        <w:tc>
          <w:tcPr>
            <w:tcW w:w="4675" w:type="dxa"/>
          </w:tcPr>
          <w:p w14:paraId="77D4411E" w14:textId="77777777" w:rsidR="00BB4646" w:rsidRDefault="00BB4646" w:rsidP="00AC6D0C">
            <w:pPr>
              <w:jc w:val="both"/>
            </w:pPr>
            <w:r>
              <w:t>Where are we?</w:t>
            </w:r>
          </w:p>
          <w:p w14:paraId="58D35261" w14:textId="313B85B6" w:rsidR="00BB4646" w:rsidRDefault="00BB4646" w:rsidP="00AC6D0C">
            <w:pPr>
              <w:jc w:val="both"/>
            </w:pPr>
            <w:r>
              <w:t>Where do we want to get to?</w:t>
            </w:r>
          </w:p>
        </w:tc>
      </w:tr>
      <w:tr w:rsidR="00BB4646" w14:paraId="5B8C4EFB" w14:textId="77777777" w:rsidTr="00BB4646">
        <w:tc>
          <w:tcPr>
            <w:tcW w:w="4675" w:type="dxa"/>
          </w:tcPr>
          <w:p w14:paraId="78B375B0" w14:textId="5151B0E8" w:rsidR="00BB4646" w:rsidRDefault="00BB4646" w:rsidP="00AC6D0C">
            <w:pPr>
              <w:jc w:val="both"/>
            </w:pPr>
            <w:r>
              <w:t>Strategic choice</w:t>
            </w:r>
          </w:p>
        </w:tc>
        <w:tc>
          <w:tcPr>
            <w:tcW w:w="4675" w:type="dxa"/>
          </w:tcPr>
          <w:p w14:paraId="17B6D168" w14:textId="1D61E3D9" w:rsidR="00BB4646" w:rsidRDefault="00BB4646" w:rsidP="00AC6D0C">
            <w:pPr>
              <w:jc w:val="both"/>
            </w:pPr>
            <w:r>
              <w:t>How can we get there?</w:t>
            </w:r>
          </w:p>
        </w:tc>
      </w:tr>
      <w:tr w:rsidR="00BB4646" w14:paraId="3B133DCE" w14:textId="77777777" w:rsidTr="00BB4646">
        <w:tc>
          <w:tcPr>
            <w:tcW w:w="4675" w:type="dxa"/>
          </w:tcPr>
          <w:p w14:paraId="30BEE8F9" w14:textId="23380165" w:rsidR="00BB4646" w:rsidRDefault="00BB4646" w:rsidP="00AC6D0C">
            <w:pPr>
              <w:jc w:val="both"/>
            </w:pPr>
            <w:r>
              <w:t>Strategic implementation</w:t>
            </w:r>
          </w:p>
        </w:tc>
        <w:tc>
          <w:tcPr>
            <w:tcW w:w="4675" w:type="dxa"/>
          </w:tcPr>
          <w:p w14:paraId="26FC609D" w14:textId="61B28CCE" w:rsidR="00BB4646" w:rsidRDefault="00BB4646" w:rsidP="00AC6D0C">
            <w:pPr>
              <w:jc w:val="both"/>
            </w:pPr>
            <w:r>
              <w:t>What do we have to do to implement our chosen strategy?</w:t>
            </w:r>
          </w:p>
        </w:tc>
      </w:tr>
    </w:tbl>
    <w:p w14:paraId="175E98D2" w14:textId="13D93BE7" w:rsidR="00BB4646" w:rsidRDefault="00BB4646" w:rsidP="00AC6D0C">
      <w:pPr>
        <w:jc w:val="both"/>
      </w:pPr>
    </w:p>
    <w:p w14:paraId="319073F2" w14:textId="1CE8B91E" w:rsidR="00780E20" w:rsidRDefault="002957A5" w:rsidP="00AC6D0C">
      <w:pPr>
        <w:jc w:val="both"/>
      </w:pPr>
      <w:r>
        <w:t>S</w:t>
      </w:r>
      <w:r w:rsidR="00BB4646">
        <w:t>trategic analysis overlaps very substantially with what has up to now been called ‘environmental analysis’, making use of the STEEPLE technique at an early stage</w:t>
      </w:r>
      <w:r w:rsidR="009066A2">
        <w:t>, but it also reviews resources (including human resources), expectations of stakeholders (</w:t>
      </w:r>
      <w:r w:rsidR="00877125">
        <w:t xml:space="preserve">investors, </w:t>
      </w:r>
      <w:r w:rsidR="002F2863">
        <w:t xml:space="preserve">suppliers, contractors, </w:t>
      </w:r>
      <w:r w:rsidR="009066A2">
        <w:t xml:space="preserve">employees, prospective employees, regulators and other public authorities, customers and prospective customers), and the organisation’s culture and values.  Strategic choice involves generating a series of alternative options, evaluating them for suitability (through a SWOT analysis), feasibility (in terms of resources available) and acceptability (to a sufficient range of stakeholders), and selecting between them either on the basis of </w:t>
      </w:r>
      <w:r w:rsidR="00780E20">
        <w:t>a methodology of logical weighting or for reasons of political calculation.  The options considered may arise from any of a number of frameworks designed to match strategy to the relationship between particular features of an organisation on the one hand, and the market where it operates on the other.  A classic example is Porter’s concept of ‘generic strategies’ identified as cost leadership, differentiation, or focus (where one of the first two is applied in a niche market)</w:t>
      </w:r>
      <w:r w:rsidR="001E60D9">
        <w:t xml:space="preserve"> – these are also applied to HR strategy by Taylor and Wilkinson (2016, pp.61-62)</w:t>
      </w:r>
      <w:r w:rsidR="00780E20">
        <w:t>.  Finally in this model ‘strategy implementation’ overlaps very largely with change management</w:t>
      </w:r>
      <w:r w:rsidR="00F93559">
        <w:t xml:space="preserve"> (considered here in the following section)</w:t>
      </w:r>
      <w:r w:rsidR="00780E20">
        <w:t>.</w:t>
      </w:r>
    </w:p>
    <w:p w14:paraId="7C791E0C" w14:textId="714B5B41" w:rsidR="00D24684" w:rsidRDefault="00780E20" w:rsidP="00AC6D0C">
      <w:pPr>
        <w:jc w:val="both"/>
      </w:pPr>
      <w:r>
        <w:t xml:space="preserve">This summary description of the model should make it clear that strategic management is </w:t>
      </w:r>
      <w:r w:rsidR="00C94FE5">
        <w:t xml:space="preserve">not considered to be a linear and sequential process, but one that is constantly on-going.  There is a potential role for HR in each of the phases, </w:t>
      </w:r>
      <w:r w:rsidR="00F93559">
        <w:t xml:space="preserve">although it will depend on the internal politics of the organisation whether and how far it can be enacted.  </w:t>
      </w:r>
      <w:r w:rsidR="00D03E09">
        <w:t>Typically, this role</w:t>
      </w:r>
      <w:r w:rsidR="00F93559">
        <w:t xml:space="preserve"> will include</w:t>
      </w:r>
      <w:r w:rsidR="005A447B">
        <w:t xml:space="preserve"> workforce planning</w:t>
      </w:r>
      <w:r w:rsidR="00D03E09">
        <w:t xml:space="preserve"> - </w:t>
      </w:r>
      <w:r w:rsidR="00C94FE5">
        <w:t xml:space="preserve"> ensuring that appropriate numbers of people with appropriate skills are available to execute the strateg</w:t>
      </w:r>
      <w:r w:rsidR="00F93559">
        <w:t>ies</w:t>
      </w:r>
      <w:r w:rsidR="00C94FE5">
        <w:t xml:space="preserve"> selected</w:t>
      </w:r>
      <w:r w:rsidR="00D03E09">
        <w:t xml:space="preserve"> (CIPD, </w:t>
      </w:r>
      <w:r w:rsidR="00D17A8E">
        <w:t>2016</w:t>
      </w:r>
      <w:r w:rsidR="00D03E09">
        <w:t xml:space="preserve">), </w:t>
      </w:r>
      <w:r w:rsidR="004A37FD">
        <w:t xml:space="preserve">and </w:t>
      </w:r>
      <w:r w:rsidR="00D03E09">
        <w:t xml:space="preserve">performance management designed </w:t>
      </w:r>
      <w:r w:rsidR="004B38C1">
        <w:t xml:space="preserve">both </w:t>
      </w:r>
      <w:r w:rsidR="00D03E09">
        <w:t>to boost organisational performance by boosting individual performance</w:t>
      </w:r>
      <w:r w:rsidR="004B38C1">
        <w:t>,</w:t>
      </w:r>
      <w:r w:rsidR="004A37FD">
        <w:t xml:space="preserve"> and to maintain change-readiness</w:t>
      </w:r>
      <w:r w:rsidR="00D03E09">
        <w:t xml:space="preserve">.  </w:t>
      </w:r>
      <w:r w:rsidR="00F41531">
        <w:t xml:space="preserve">Depending on the size and type of the organisation, these activities will be underpinned by learning and development of greater or lesser sophistication.  </w:t>
      </w:r>
      <w:r w:rsidR="004A37FD">
        <w:t xml:space="preserve">They </w:t>
      </w:r>
      <w:r w:rsidR="004A37FD">
        <w:lastRenderedPageBreak/>
        <w:t>require careful planning to ensure both vertical integration (of HR with organisational st</w:t>
      </w:r>
      <w:r w:rsidR="0075490F">
        <w:t>rategy) and horizontal integration (among HR strategies).</w:t>
      </w:r>
    </w:p>
    <w:p w14:paraId="09346A1C" w14:textId="6FA8C823" w:rsidR="0075490F" w:rsidRDefault="003444D3" w:rsidP="00AC6D0C">
      <w:pPr>
        <w:jc w:val="both"/>
      </w:pPr>
      <w:r>
        <w:t>Where HR is most influential, the resource-based view of the organisation may well be adopted, so that  business strategy is shaped around the strengths which either exist within the organi</w:t>
      </w:r>
      <w:r w:rsidR="00EE0E2A">
        <w:t>s</w:t>
      </w:r>
      <w:r>
        <w:t>ation or which can be generated internally or by</w:t>
      </w:r>
      <w:r w:rsidR="00EE0E2A">
        <w:t xml:space="preserve"> recruiting from outside.</w:t>
      </w:r>
      <w:r>
        <w:t xml:space="preserve"> </w:t>
      </w:r>
      <w:r w:rsidR="0075490F">
        <w:t xml:space="preserve">The classical/rational model of business strategy may be notionally adopted where there is a ‘best-fit’ HR strategy, although this suggests HR </w:t>
      </w:r>
      <w:r w:rsidR="004B38C1">
        <w:t xml:space="preserve">may </w:t>
      </w:r>
      <w:r w:rsidR="0075490F">
        <w:t xml:space="preserve">enjoy a less privileged or powerful position within the organisation, and is required to bring its strategy into line with a business strategy over which it has relatively little influence (and which in reality is likely to be an emergent one).  </w:t>
      </w:r>
    </w:p>
    <w:p w14:paraId="56F15C3E" w14:textId="56F322B0" w:rsidR="00B05A80" w:rsidRDefault="00F41531" w:rsidP="00AC6D0C">
      <w:pPr>
        <w:jc w:val="both"/>
      </w:pPr>
      <w:r>
        <w:t xml:space="preserve">However, in addition to business performance measurable in financial terms, </w:t>
      </w:r>
      <w:r w:rsidR="00D742DF">
        <w:t xml:space="preserve">it may also be necessary </w:t>
      </w:r>
      <w:r>
        <w:t xml:space="preserve"> </w:t>
      </w:r>
      <w:r w:rsidR="00B05A80">
        <w:t>to secure compliance with relevant laws and regulation</w:t>
      </w:r>
      <w:r w:rsidR="00D742DF">
        <w:t>s</w:t>
      </w:r>
      <w:r w:rsidR="00B05A80">
        <w:t xml:space="preserve">, and with codes of practice and ethical standards </w:t>
      </w:r>
      <w:r w:rsidR="0075490F">
        <w:t>sufficient</w:t>
      </w:r>
      <w:r w:rsidR="00B05A80">
        <w:t xml:space="preserve"> to inspire stakeholder and public confidence</w:t>
      </w:r>
      <w:r w:rsidR="00D742DF">
        <w:t xml:space="preserve">. This is what seemed to be lacking in the case of Uber.  </w:t>
      </w:r>
      <w:r w:rsidR="007250AA">
        <w:t>However, it will be a matter for</w:t>
      </w:r>
      <w:r w:rsidR="00877125">
        <w:t xml:space="preserve"> calculation </w:t>
      </w:r>
      <w:r w:rsidR="007250AA">
        <w:t>in each separate situation</w:t>
      </w:r>
      <w:r w:rsidR="00877125">
        <w:t xml:space="preserve"> what levels of legal or of publicly recognisable ethical compliance are required in the interests of doing business effectively, whether or not it is desirable to go beyond that necessary minimum, and in what areas.  In consultation with senior management</w:t>
      </w:r>
      <w:r w:rsidR="00A87412">
        <w:t xml:space="preserve"> and key stakeholders, it will typically be HR’s responsibility to draw up the relevant policies, and train staff in their interpretation and application.  Wilkinson and Taylor (2016, pp.37-38) pick out several key areas where the HR function itself may be subject to legal or ethical constraints: equality of opportunity, diversity, dignity at work, work-life balance, and health and well-being.  However, in addition to the laws of the jurisdictions where they operate, many organisations’ declared values or the expectations of stakeholders may raise ethical issues in a great variety of other areas</w:t>
      </w:r>
      <w:r w:rsidR="00297254">
        <w:t>,</w:t>
      </w:r>
      <w:r w:rsidR="00D66A40">
        <w:t xml:space="preserve"> includ</w:t>
      </w:r>
      <w:r w:rsidR="00297254">
        <w:t>ing</w:t>
      </w:r>
      <w:r w:rsidR="00D66A40">
        <w:t xml:space="preserve"> environmental issues, fair trade, socially responsible investment, involvement in supporting community issues and projects</w:t>
      </w:r>
      <w:r w:rsidR="0075490F">
        <w:t>, and standards in employee relations above the legal minimum</w:t>
      </w:r>
      <w:r w:rsidR="00D66A40">
        <w:t xml:space="preserve">.  </w:t>
      </w:r>
      <w:r w:rsidR="00AB1F5A">
        <w:t xml:space="preserve">A policy of responsiveness to these </w:t>
      </w:r>
      <w:r w:rsidR="004B38C1">
        <w:t xml:space="preserve">and comparable </w:t>
      </w:r>
      <w:r w:rsidR="00AB1F5A">
        <w:t>issues is known as one of ‘corporate social responsibility’ (Kew and Stredwick, 2016, p. 398).</w:t>
      </w:r>
    </w:p>
    <w:p w14:paraId="7A8CA0EB" w14:textId="77777777" w:rsidR="00111DCA" w:rsidRDefault="00111DCA" w:rsidP="00AC6D0C">
      <w:pPr>
        <w:jc w:val="both"/>
      </w:pPr>
    </w:p>
    <w:p w14:paraId="06A83191" w14:textId="0BA99D1A" w:rsidR="00B05A80" w:rsidRPr="00297254" w:rsidRDefault="00AB1F5A" w:rsidP="00AC6D0C">
      <w:pPr>
        <w:jc w:val="both"/>
        <w:rPr>
          <w:sz w:val="40"/>
          <w:szCs w:val="40"/>
        </w:rPr>
      </w:pPr>
      <w:r w:rsidRPr="00297254">
        <w:rPr>
          <w:sz w:val="40"/>
          <w:szCs w:val="40"/>
        </w:rPr>
        <w:t>Business performance and change management</w:t>
      </w:r>
    </w:p>
    <w:p w14:paraId="5546BA51" w14:textId="11EF80FD" w:rsidR="00BD1103" w:rsidRDefault="00111DCA" w:rsidP="00AC6D0C">
      <w:pPr>
        <w:jc w:val="both"/>
      </w:pPr>
      <w:r>
        <w:t xml:space="preserve">Traditionally, the main criteria of business performance were short-term financial ones, primarily rates of profit (or loss) for shareholders in the private sector (while the public and charity sectors would consider how efficiently services were being provided).  </w:t>
      </w:r>
      <w:r w:rsidR="001F7CB4">
        <w:t>Since the 1990s, however, increasing</w:t>
      </w:r>
      <w:r w:rsidR="00C626E6">
        <w:t>ly</w:t>
      </w:r>
      <w:r w:rsidR="001F7CB4">
        <w:t xml:space="preserve"> rapid change in the business environment has stimulated fresh thinking: besides performing well financially, organisations need to be equipped both to continue doing so in the longer term, and to adapt their ways of doing so in line with changing conditions.</w:t>
      </w:r>
      <w:r w:rsidR="00D42B28">
        <w:t xml:space="preserve">  </w:t>
      </w:r>
    </w:p>
    <w:p w14:paraId="5A10DBFA" w14:textId="3E0777AB" w:rsidR="00635282" w:rsidRDefault="00635282" w:rsidP="00AC6D0C">
      <w:pPr>
        <w:jc w:val="both"/>
      </w:pPr>
      <w:r>
        <w:t xml:space="preserve">One very influential means of monitoring development of these capabilities alongside financial results is the balanced scorecard. First </w:t>
      </w:r>
      <w:r w:rsidR="004B38C1">
        <w:t>developed</w:t>
      </w:r>
      <w:r>
        <w:t xml:space="preserve"> in the 1990s, this is key both to the linkage of strategic planning to effective action, and to the involvement of HR (Boxall and Purcell, </w:t>
      </w:r>
      <w:r w:rsidR="002C786A">
        <w:t>2011).  The balanced scorecard shows four different perspectives on business performance.  One is financial; the others concern the quality of business processes, of learning and growth, and the perceptions of customers, on the basis of a calculation that sustained financial performance depends on</w:t>
      </w:r>
      <w:r w:rsidR="00347D73">
        <w:t xml:space="preserve"> work in all these other three areas.  Scorecards can be developed at organisational level, but also at those of departments, teams, and individuals.  The balanced </w:t>
      </w:r>
      <w:r w:rsidR="00347D73">
        <w:lastRenderedPageBreak/>
        <w:t xml:space="preserve">scorecard is therefore also a device which allows objectives at each of these levels to be aligned, </w:t>
      </w:r>
      <w:r w:rsidR="004B38C1">
        <w:t>and all of them</w:t>
      </w:r>
      <w:r w:rsidR="00347D73">
        <w:t xml:space="preserve"> linked to organisational strategy.</w:t>
      </w:r>
    </w:p>
    <w:p w14:paraId="5A9F65A2" w14:textId="2CE1F337" w:rsidR="007D3BAB" w:rsidRDefault="004C22F9" w:rsidP="00AC6D0C">
      <w:pPr>
        <w:jc w:val="both"/>
      </w:pPr>
      <w:r>
        <w:t xml:space="preserve">This is also key to modern performance management systems, focussing on development of staff capability and performance to support achievement of organisational goals more than on rewards or penalties for success or failure in meeting targets (Armstrong, </w:t>
      </w:r>
      <w:r w:rsidR="00FC3625">
        <w:t>2015</w:t>
      </w:r>
      <w:r>
        <w:t>;  CIPD</w:t>
      </w:r>
      <w:r w:rsidR="00FC3625">
        <w:t>, 2017?</w:t>
      </w:r>
      <w:r>
        <w:t xml:space="preserve">).  HR can be instrumental in devising developmental performance management processes, and in training and encouraging line managers to engage with them and conduct them on a continuing basis rather than as an annual ritual of appraisal.  </w:t>
      </w:r>
      <w:r w:rsidR="00D76F70">
        <w:t>In principle, o</w:t>
      </w:r>
      <w:r>
        <w:t xml:space="preserve">nce this is done and supported by appropriate learning and development programmes, the organisation is </w:t>
      </w:r>
      <w:r w:rsidR="007D3BAB">
        <w:t>able to adapt itself at short notice to environmental change</w:t>
      </w:r>
      <w:r w:rsidR="00D76F70">
        <w:t>.</w:t>
      </w:r>
    </w:p>
    <w:p w14:paraId="27BC742F" w14:textId="07785A5A" w:rsidR="00D76F70" w:rsidRDefault="00D76F70" w:rsidP="00AC6D0C">
      <w:pPr>
        <w:jc w:val="both"/>
      </w:pPr>
      <w:r>
        <w:t xml:space="preserve">However, this is an ideal scenario.  In practice, change </w:t>
      </w:r>
      <w:r w:rsidR="00E06457">
        <w:t xml:space="preserve">commonly takes the form of re-structuring, down-sizing or </w:t>
      </w:r>
      <w:r w:rsidR="004B38C1">
        <w:t>take-over</w:t>
      </w:r>
      <w:r w:rsidR="00E06457">
        <w:t>, often accompanied by wholesale redundancies or redeployments.</w:t>
      </w:r>
      <w:r w:rsidR="00AB705B">
        <w:t xml:space="preserve">  As previously mentioned, Kew and Stredwick (2016) identify change management very broadly with the final phase of the strategic management cycle.</w:t>
      </w:r>
      <w:r w:rsidR="00A33187">
        <w:t xml:space="preserve">  They explore several different models of change and change management.  Different approaches focus either on the involvement of individuals who may be eager or resistant, or else on the organisation as a whole, and </w:t>
      </w:r>
      <w:r w:rsidR="00407AF5">
        <w:t xml:space="preserve">either </w:t>
      </w:r>
      <w:r w:rsidR="00A33187">
        <w:t xml:space="preserve">on change </w:t>
      </w:r>
      <w:r w:rsidR="00407AF5">
        <w:t xml:space="preserve">of organisations positioned within stable environments, or on change considered as the normal state of organisations within a permanently unstable environment.  Yet from Lewin’s five-stage model of unfreezing, change, and re-freezing devised with reference to individuals operating in the relatively stable environments of the 1950s through to the most complex and recent models, the relevance and role of HR remains broadly similar: to provide two-way (or multi-directional) </w:t>
      </w:r>
      <w:r w:rsidR="00FF4163">
        <w:t xml:space="preserve">channels of </w:t>
      </w:r>
      <w:r w:rsidR="00407AF5">
        <w:t>communication and information</w:t>
      </w:r>
      <w:r w:rsidR="00742488">
        <w:t xml:space="preserve"> so that plans for change can be effectively developed, shared, and agreed upon with the most appropriate level of compromise and accommodation, </w:t>
      </w:r>
      <w:r w:rsidR="00FF4163">
        <w:t>and</w:t>
      </w:r>
      <w:r w:rsidR="00742488">
        <w:t xml:space="preserve"> they can be set in place and then formalized</w:t>
      </w:r>
      <w:r w:rsidR="00407AF5">
        <w:t xml:space="preserve"> </w:t>
      </w:r>
      <w:r w:rsidR="00742488">
        <w:t>as effectively as possible.  This is to some extent a saniti</w:t>
      </w:r>
      <w:r w:rsidR="00FF4163">
        <w:t>s</w:t>
      </w:r>
      <w:r w:rsidR="00742488">
        <w:t>ed picture, since it is admitted that change management is process that must inevitably combine management of change projects (which are relatively easily controlled) with that of individuals’ reactions (which are much less so).</w:t>
      </w:r>
      <w:r w:rsidR="005D65B7">
        <w:t xml:space="preserve">  </w:t>
      </w:r>
      <w:r w:rsidR="00FF4163">
        <w:t>Conflict and mixed results are therefore inevitable: the goal is to minimise them.</w:t>
      </w:r>
    </w:p>
    <w:p w14:paraId="1F981ECA" w14:textId="7DC5CA70" w:rsidR="00DB1A0E" w:rsidRDefault="00DB1A0E" w:rsidP="00AC6D0C">
      <w:pPr>
        <w:jc w:val="both"/>
      </w:pPr>
    </w:p>
    <w:p w14:paraId="27F43156" w14:textId="6047F16B" w:rsidR="002253FC" w:rsidRPr="00297254" w:rsidRDefault="002253FC" w:rsidP="00AC6D0C">
      <w:pPr>
        <w:jc w:val="both"/>
        <w:rPr>
          <w:sz w:val="40"/>
          <w:szCs w:val="40"/>
        </w:rPr>
      </w:pPr>
      <w:r w:rsidRPr="00297254">
        <w:rPr>
          <w:sz w:val="40"/>
          <w:szCs w:val="40"/>
        </w:rPr>
        <w:t>Using data in HR</w:t>
      </w:r>
    </w:p>
    <w:p w14:paraId="43058391" w14:textId="0F4C21F0" w:rsidR="002253FC" w:rsidRDefault="00026C92" w:rsidP="00AC6D0C">
      <w:pPr>
        <w:jc w:val="both"/>
      </w:pPr>
      <w:r>
        <w:t>C</w:t>
      </w:r>
      <w:r w:rsidR="002253FC">
        <w:t xml:space="preserve">onstant, rapid, unpredictable </w:t>
      </w:r>
      <w:r w:rsidR="00397126">
        <w:t xml:space="preserve">environmental </w:t>
      </w:r>
      <w:r w:rsidR="002253FC">
        <w:t>change requiring continuous readiness for strategic change</w:t>
      </w:r>
      <w:r>
        <w:t xml:space="preserve"> also demands that</w:t>
      </w:r>
      <w:r w:rsidR="002253FC">
        <w:t xml:space="preserve"> HR work be based on careful</w:t>
      </w:r>
      <w:r w:rsidR="00F85780">
        <w:t xml:space="preserve">ly considered evidence  - ‘evidence-based HRM’ (Taylor and Woodhams, 2016, p. 8). </w:t>
      </w:r>
      <w:r w:rsidR="00B876F6">
        <w:t xml:space="preserve">  </w:t>
      </w:r>
      <w:r w:rsidR="00FE7FC3">
        <w:t>Information</w:t>
      </w:r>
      <w:r w:rsidR="00B876F6">
        <w:t xml:space="preserve"> of many kinds</w:t>
      </w:r>
      <w:r w:rsidR="00FE7FC3">
        <w:t xml:space="preserve">, both quantitative (numerical) and qualitative (verbal, such as exit interviews or feedback from staff focus groups), </w:t>
      </w:r>
      <w:r w:rsidR="00B876F6">
        <w:t xml:space="preserve">can be collected and used: what is most needed depends on the type of organisation and its situation.  </w:t>
      </w:r>
      <w:r w:rsidR="00F85780">
        <w:t xml:space="preserve"> It is good practice for organisations to regularly report internal data</w:t>
      </w:r>
      <w:r w:rsidR="00B876F6">
        <w:t xml:space="preserve">, </w:t>
      </w:r>
      <w:r w:rsidR="00AC6D0C">
        <w:t xml:space="preserve">one recent recommendation </w:t>
      </w:r>
      <w:r>
        <w:t>being</w:t>
      </w:r>
      <w:r w:rsidR="00AC6D0C">
        <w:t xml:space="preserve"> that this should begin</w:t>
      </w:r>
      <w:r w:rsidR="00B876F6">
        <w:t xml:space="preserve"> with figures for the ratio of HR to other staff, staff turnover, absences, take-up of annual leave, and the value of pay awards, and mov</w:t>
      </w:r>
      <w:r w:rsidR="00AC6D0C">
        <w:t>e</w:t>
      </w:r>
      <w:r w:rsidR="00B876F6">
        <w:t xml:space="preserve"> beyond that minimum range to meet </w:t>
      </w:r>
      <w:r>
        <w:t>contextual</w:t>
      </w:r>
      <w:r w:rsidR="00B876F6">
        <w:t xml:space="preserve"> requirements</w:t>
      </w:r>
      <w:r w:rsidR="007F158B">
        <w:t xml:space="preserve"> (Personnel Today, 2016</w:t>
      </w:r>
      <w:r>
        <w:t>)</w:t>
      </w:r>
      <w:r w:rsidR="00B876F6">
        <w:t>.</w:t>
      </w:r>
      <w:r w:rsidR="007F158B">
        <w:t xml:space="preserve">  Service</w:t>
      </w:r>
      <w:r w:rsidR="00AC6D0C">
        <w:t>s</w:t>
      </w:r>
      <w:r w:rsidR="007F158B">
        <w:t xml:space="preserve"> are also available which permit subscribing organisations in exchange for reporting their own data to access that of a very large number of others, for purposes of whatever comparison or study may be required (Reed, 2018).  A wide variety of other relevant statistical data is available, for example from </w:t>
      </w:r>
      <w:r w:rsidR="00FE7FC3">
        <w:t xml:space="preserve">(among other sources) </w:t>
      </w:r>
      <w:r w:rsidR="007F158B">
        <w:t>the Office for National Statistics, and  the Workplace Employment Relations Survey</w:t>
      </w:r>
      <w:r w:rsidR="00FE7FC3">
        <w:t xml:space="preserve">s regularly published (in addition to vast amounts of other information useful to HR professionals) </w:t>
      </w:r>
      <w:r w:rsidR="00FE7FC3">
        <w:lastRenderedPageBreak/>
        <w:t>by the Department of Business, Energy and Industrial Strategy</w:t>
      </w:r>
      <w:r w:rsidR="00CB028C">
        <w:t xml:space="preserve"> (2018)</w:t>
      </w:r>
      <w:r w:rsidR="007F158B">
        <w:t xml:space="preserve">.  The emerging discipline of ‘HR analytics’ is currently achieving rapid progress in using such material not simply to spot and predict trends, but also to recommend responses to them </w:t>
      </w:r>
      <w:r w:rsidR="00AC6D0C">
        <w:t xml:space="preserve">in advance </w:t>
      </w:r>
      <w:r w:rsidR="007F158B">
        <w:t xml:space="preserve">(CIPD, </w:t>
      </w:r>
      <w:r w:rsidR="00E84D40">
        <w:t>2017).</w:t>
      </w:r>
    </w:p>
    <w:p w14:paraId="62EA0980" w14:textId="3D77CB52" w:rsidR="00347D73" w:rsidRDefault="00CE5055" w:rsidP="00AC6D0C">
      <w:pPr>
        <w:jc w:val="both"/>
      </w:pPr>
      <w:r>
        <w:t>At a less ambitious</w:t>
      </w:r>
      <w:r w:rsidR="00997B1E">
        <w:t xml:space="preserve"> level, regular review and comparison of selected internal data with previous reviews or with external benchmarks can allow trends to be monitored and response</w:t>
      </w:r>
      <w:r w:rsidR="00FE7FC3">
        <w:t>s</w:t>
      </w:r>
      <w:r w:rsidR="00997B1E">
        <w:t xml:space="preserve"> considered.  </w:t>
      </w:r>
      <w:r w:rsidR="00FE7FC3">
        <w:t xml:space="preserve">Alternatively inputs of </w:t>
      </w:r>
      <w:r w:rsidR="00AC6D0C">
        <w:t xml:space="preserve">all </w:t>
      </w:r>
      <w:r w:rsidR="00FE7FC3">
        <w:t xml:space="preserve">the kinds </w:t>
      </w:r>
      <w:r w:rsidR="00AC6D0C">
        <w:t>list</w:t>
      </w:r>
      <w:r w:rsidR="00FE7FC3">
        <w:t xml:space="preserve">ed above can be </w:t>
      </w:r>
      <w:r w:rsidR="00FF4163">
        <w:t xml:space="preserve">selected to be </w:t>
      </w:r>
      <w:r w:rsidR="00FE7FC3">
        <w:t xml:space="preserve">fed into </w:t>
      </w:r>
      <w:r w:rsidR="00CB028C">
        <w:t>the situation-specific research reports which HR professionals regularly produce to recommend change initiatives for implementation, as detailed by Marchington and Wilkinson (2008).</w:t>
      </w:r>
    </w:p>
    <w:p w14:paraId="0DF1BC24" w14:textId="5D5BF870" w:rsidR="00CB028C" w:rsidRDefault="00CB028C" w:rsidP="00AC6D0C">
      <w:pPr>
        <w:jc w:val="both"/>
      </w:pPr>
      <w:r>
        <w:t xml:space="preserve">In these ways, a modern HR function can and should aspire to sit at the heart of its organisation, constantly playing a part in updating it with information and insights which allow it to respond imaginatively to the ever-changing challenges of the business world.  </w:t>
      </w:r>
      <w:r w:rsidR="001B7C50">
        <w:t>As we have seen, m</w:t>
      </w:r>
      <w:r>
        <w:t xml:space="preserve">any different structures and styles of working </w:t>
      </w:r>
      <w:r w:rsidR="001B7C50">
        <w:t>may be</w:t>
      </w:r>
      <w:r>
        <w:t xml:space="preserve"> demanded by the nature and situation of different organisations, but </w:t>
      </w:r>
      <w:r w:rsidR="001B7C50">
        <w:t>all of them exist to meet th</w:t>
      </w:r>
      <w:r w:rsidR="00CE5055">
        <w:t>is</w:t>
      </w:r>
      <w:r w:rsidR="001B7C50">
        <w:t xml:space="preserve"> fundamental requirement.</w:t>
      </w:r>
    </w:p>
    <w:p w14:paraId="6090AA5D" w14:textId="37B0FAB8" w:rsidR="00D577DC" w:rsidRDefault="00D577DC" w:rsidP="00AC6D0C">
      <w:pPr>
        <w:jc w:val="both"/>
      </w:pPr>
      <w:r>
        <w:br w:type="page"/>
      </w:r>
    </w:p>
    <w:p w14:paraId="3D1CFDD1" w14:textId="673E623F" w:rsidR="00FF4163" w:rsidRPr="00D05694" w:rsidRDefault="00D577DC" w:rsidP="00052283">
      <w:pPr>
        <w:rPr>
          <w:sz w:val="40"/>
          <w:szCs w:val="40"/>
        </w:rPr>
      </w:pPr>
      <w:r w:rsidRPr="00085055">
        <w:rPr>
          <w:sz w:val="40"/>
          <w:szCs w:val="40"/>
        </w:rPr>
        <w:lastRenderedPageBreak/>
        <w:t>R</w:t>
      </w:r>
      <w:r w:rsidR="00341FA4">
        <w:rPr>
          <w:sz w:val="40"/>
          <w:szCs w:val="40"/>
        </w:rPr>
        <w:t>eferences</w:t>
      </w:r>
    </w:p>
    <w:p w14:paraId="3BD33451" w14:textId="3F676B02" w:rsidR="00085055" w:rsidRDefault="00085055" w:rsidP="00085055">
      <w:pPr>
        <w:pStyle w:val="Bibliography"/>
        <w:rPr>
          <w:noProof/>
          <w:lang w:val="en-US"/>
        </w:rPr>
      </w:pPr>
      <w:r>
        <w:rPr>
          <w:noProof/>
          <w:lang w:val="en-US"/>
        </w:rPr>
        <w:t xml:space="preserve">Armstrong, M., 2015. </w:t>
      </w:r>
      <w:r>
        <w:rPr>
          <w:i/>
          <w:iCs/>
          <w:noProof/>
          <w:lang w:val="en-US"/>
        </w:rPr>
        <w:t xml:space="preserve">Armstrong's Handbook of Performance Management: An evidence-based guide to delivering high performanc. </w:t>
      </w:r>
      <w:r>
        <w:rPr>
          <w:noProof/>
          <w:lang w:val="en-US"/>
        </w:rPr>
        <w:t>5th ed. London: Kogan Page.</w:t>
      </w:r>
    </w:p>
    <w:p w14:paraId="79671D43" w14:textId="5DEF7EF4" w:rsidR="00D36448" w:rsidRPr="00D05694" w:rsidRDefault="00D36448" w:rsidP="00D36448">
      <w:pPr>
        <w:rPr>
          <w:rFonts w:cstheme="minorHAnsi"/>
          <w:lang w:val="en-US"/>
        </w:rPr>
      </w:pPr>
      <w:r w:rsidRPr="00D36448">
        <w:rPr>
          <w:rFonts w:cstheme="minorHAnsi"/>
          <w:lang w:val="en-US"/>
        </w:rPr>
        <w:t xml:space="preserve">Boudreau, J. 2017.  </w:t>
      </w:r>
      <w:r w:rsidRPr="00D36448">
        <w:rPr>
          <w:rFonts w:cstheme="minorHAnsi"/>
          <w:bCs/>
          <w:color w:val="222222"/>
          <w:spacing w:val="-14"/>
        </w:rPr>
        <w:t>Uber Is Finally Realizing HR Isn’t Just for Recruiting</w:t>
      </w:r>
      <w:r>
        <w:rPr>
          <w:rFonts w:cstheme="minorHAnsi"/>
          <w:bCs/>
          <w:color w:val="222222"/>
          <w:spacing w:val="-14"/>
        </w:rPr>
        <w:t xml:space="preserve">.  </w:t>
      </w:r>
      <w:r w:rsidRPr="00D36448">
        <w:rPr>
          <w:rFonts w:cstheme="minorHAnsi"/>
          <w:bCs/>
          <w:i/>
          <w:color w:val="222222"/>
          <w:spacing w:val="-14"/>
        </w:rPr>
        <w:t>Harvard Business Review</w:t>
      </w:r>
      <w:r>
        <w:rPr>
          <w:rFonts w:cstheme="minorHAnsi"/>
          <w:bCs/>
          <w:color w:val="222222"/>
          <w:spacing w:val="-14"/>
        </w:rPr>
        <w:t xml:space="preserve">, March  07.  [Online].  Available at: </w:t>
      </w:r>
      <w:hyperlink r:id="rId8" w:history="1">
        <w:r w:rsidRPr="001D7DC2">
          <w:rPr>
            <w:rStyle w:val="Hyperlink"/>
            <w:rFonts w:cstheme="minorHAnsi"/>
            <w:bCs/>
            <w:spacing w:val="-14"/>
          </w:rPr>
          <w:t>https://hbr.org/2017/03/uber-is-finally-realizing-hr-isnt-just-for-recruiting</w:t>
        </w:r>
      </w:hyperlink>
      <w:r>
        <w:rPr>
          <w:rFonts w:cstheme="minorHAnsi"/>
          <w:bCs/>
          <w:color w:val="222222"/>
          <w:spacing w:val="-14"/>
        </w:rPr>
        <w:t xml:space="preserve">  Accessed 11 January 2018. </w:t>
      </w:r>
    </w:p>
    <w:p w14:paraId="410909BD" w14:textId="7AF9A952" w:rsidR="00FF4163" w:rsidRDefault="00085055" w:rsidP="00052283">
      <w:r>
        <w:t>Boxall, P., and Purcell J., 2011.  Strategy and Human Resource Management.  3</w:t>
      </w:r>
      <w:r w:rsidRPr="00085055">
        <w:rPr>
          <w:vertAlign w:val="superscript"/>
        </w:rPr>
        <w:t>rd</w:t>
      </w:r>
      <w:r>
        <w:t xml:space="preserve"> ed.  Basingstoke: Palgrave.</w:t>
      </w:r>
    </w:p>
    <w:p w14:paraId="5A1E3C85" w14:textId="2F31E7BF" w:rsidR="00812B22" w:rsidRDefault="00812B22" w:rsidP="00FC3625">
      <w:pPr>
        <w:pStyle w:val="FootnoteText"/>
      </w:pPr>
      <w:r>
        <w:t xml:space="preserve">CIPD, 2015.  Changing HR operating models.  [Online]  Available at. </w:t>
      </w:r>
      <w:hyperlink r:id="rId9" w:history="1">
        <w:r w:rsidRPr="00812B22">
          <w:rPr>
            <w:rStyle w:val="Hyperlink"/>
          </w:rPr>
          <w:t>https://www.cipd.co.uk/knowledge/strategy/hr/</w:t>
        </w:r>
        <w:r w:rsidRPr="00812B22">
          <w:rPr>
            <w:rStyle w:val="Hyperlink"/>
          </w:rPr>
          <w:t>o</w:t>
        </w:r>
        <w:r w:rsidRPr="00812B22">
          <w:rPr>
            <w:rStyle w:val="Hyperlink"/>
          </w:rPr>
          <w:t>perating-models</w:t>
        </w:r>
      </w:hyperlink>
      <w:r w:rsidRPr="00812B22">
        <w:t xml:space="preserve">  Accessed</w:t>
      </w:r>
      <w:r>
        <w:t xml:space="preserve"> 11 January 2018</w:t>
      </w:r>
    </w:p>
    <w:p w14:paraId="289464C1" w14:textId="77777777" w:rsidR="00FC3625" w:rsidRDefault="00FC3625" w:rsidP="00FC3625">
      <w:pPr>
        <w:pStyle w:val="FootnoteText"/>
      </w:pPr>
    </w:p>
    <w:p w14:paraId="31F3FFCC" w14:textId="5B352A7B" w:rsidR="00812B22" w:rsidRDefault="005F6416" w:rsidP="00052283">
      <w:r>
        <w:t>CIPD, 2015.  SWOT analysis.  [Online]  Available at:</w:t>
      </w:r>
      <w:r w:rsidRPr="005F6416">
        <w:t xml:space="preserve"> </w:t>
      </w:r>
      <w:hyperlink r:id="rId10" w:history="1">
        <w:r w:rsidRPr="001D7DC2">
          <w:rPr>
            <w:rStyle w:val="Hyperlink"/>
          </w:rPr>
          <w:t>https://www.cipd.co.uk/knowledge/strategy/organisational-development/swot-analysis-factsheet</w:t>
        </w:r>
      </w:hyperlink>
      <w:r>
        <w:t xml:space="preserve"> Accessed 11 January 2018.</w:t>
      </w:r>
    </w:p>
    <w:p w14:paraId="6C185CAC" w14:textId="53483176" w:rsidR="00812B22" w:rsidRDefault="00D17A8E" w:rsidP="00052283">
      <w:r>
        <w:t xml:space="preserve">CIPD, 2016.  Workforce planning.  [Online]  Available at: </w:t>
      </w:r>
      <w:hyperlink r:id="rId11" w:history="1">
        <w:r w:rsidR="00D05694" w:rsidRPr="001D7DC2">
          <w:rPr>
            <w:rStyle w:val="Hyperlink"/>
          </w:rPr>
          <w:t xml:space="preserve">https://www.cipd.co.uk/knowledge/strategy/organisational-development/workforce-planning-factsheet </w:t>
        </w:r>
        <w:r w:rsidR="00D05694" w:rsidRPr="001D7DC2">
          <w:rPr>
            <w:rStyle w:val="Hyperlink"/>
          </w:rPr>
          <w:t xml:space="preserve"> </w:t>
        </w:r>
        <w:r w:rsidR="00D05694" w:rsidRPr="001D7DC2">
          <w:rPr>
            <w:rStyle w:val="Hyperlink"/>
          </w:rPr>
          <w:t>Accessed 11 January 2018</w:t>
        </w:r>
      </w:hyperlink>
    </w:p>
    <w:p w14:paraId="109B746D" w14:textId="380C2F9A" w:rsidR="00D05694" w:rsidRDefault="00D05694" w:rsidP="00FC3625">
      <w:pPr>
        <w:pStyle w:val="Bibliography"/>
        <w:rPr>
          <w:noProof/>
          <w:lang w:val="en-US"/>
        </w:rPr>
      </w:pPr>
      <w:r>
        <w:rPr>
          <w:noProof/>
          <w:lang w:val="en-US"/>
        </w:rPr>
        <w:t xml:space="preserve">CIPD, 2017.  HR Analytics.  [Online]  Available at: </w:t>
      </w:r>
      <w:hyperlink r:id="rId12" w:history="1">
        <w:r w:rsidRPr="001D7DC2">
          <w:rPr>
            <w:rStyle w:val="Hyperlink"/>
            <w:noProof/>
            <w:lang w:val="en-US"/>
          </w:rPr>
          <w:t>https://www.cipd.co.uk/knowledge/strategy/analytics/factsheet</w:t>
        </w:r>
      </w:hyperlink>
      <w:r>
        <w:rPr>
          <w:noProof/>
          <w:lang w:val="en-US"/>
        </w:rPr>
        <w:t xml:space="preserve"> Accessed 11 January 2018.</w:t>
      </w:r>
    </w:p>
    <w:p w14:paraId="6B56C763" w14:textId="745EC0DF" w:rsidR="00FC3625" w:rsidRPr="00FC3625" w:rsidRDefault="00FC3625" w:rsidP="00FC3625">
      <w:pPr>
        <w:pStyle w:val="Bibliography"/>
        <w:rPr>
          <w:noProof/>
          <w:lang w:val="en-US"/>
        </w:rPr>
      </w:pPr>
      <w:r>
        <w:rPr>
          <w:noProof/>
          <w:lang w:val="en-US"/>
        </w:rPr>
        <w:t xml:space="preserve">CIPD, 2017. </w:t>
      </w:r>
      <w:r>
        <w:rPr>
          <w:i/>
          <w:iCs/>
          <w:noProof/>
          <w:lang w:val="en-US"/>
        </w:rPr>
        <w:t xml:space="preserve">Performance management: an introduction. </w:t>
      </w:r>
      <w:r>
        <w:rPr>
          <w:noProof/>
          <w:lang w:val="en-US"/>
        </w:rPr>
        <w:t xml:space="preserve">[Online] </w:t>
      </w:r>
      <w:r>
        <w:rPr>
          <w:noProof/>
          <w:lang w:val="en-US"/>
        </w:rPr>
        <w:br/>
        <w:t xml:space="preserve">Available at: </w:t>
      </w:r>
      <w:hyperlink r:id="rId13" w:history="1">
        <w:r w:rsidRPr="001D7DC2">
          <w:rPr>
            <w:rStyle w:val="Hyperlink"/>
            <w:noProof/>
            <w:lang w:val="en-US"/>
          </w:rPr>
          <w:t>https://www.cipd.co.uk/knowledge/fundamentals/people/performance/factsheet#6289</w:t>
        </w:r>
      </w:hyperlink>
      <w:r>
        <w:rPr>
          <w:noProof/>
          <w:u w:val="single"/>
          <w:lang w:val="en-US"/>
        </w:rPr>
        <w:t xml:space="preserve"> </w:t>
      </w:r>
      <w:r>
        <w:rPr>
          <w:noProof/>
          <w:lang w:val="en-US"/>
        </w:rPr>
        <w:br/>
        <w:t>Accessed 11 January 201</w:t>
      </w:r>
      <w:r w:rsidR="00D05694">
        <w:rPr>
          <w:noProof/>
          <w:lang w:val="en-US"/>
        </w:rPr>
        <w:t>8</w:t>
      </w:r>
      <w:r>
        <w:rPr>
          <w:noProof/>
          <w:lang w:val="en-US"/>
        </w:rPr>
        <w:t>..</w:t>
      </w:r>
    </w:p>
    <w:p w14:paraId="731D0057" w14:textId="18F49EDB" w:rsidR="00812B22" w:rsidRPr="00812B22" w:rsidRDefault="005F6416" w:rsidP="00052283">
      <w:r>
        <w:t xml:space="preserve">CIPD, 2017.  PESTLE analysis.  [Online]  Available at </w:t>
      </w:r>
      <w:hyperlink r:id="rId14" w:history="1">
        <w:r w:rsidRPr="001D7DC2">
          <w:rPr>
            <w:rStyle w:val="Hyperlink"/>
          </w:rPr>
          <w:t>https://www.cipd.co.uk/knowledge/strategy/organisational-development/pestle-analysis-factsheet</w:t>
        </w:r>
      </w:hyperlink>
      <w:r>
        <w:t xml:space="preserve"> Accessed 11 January 20</w:t>
      </w:r>
      <w:r w:rsidR="00D05694">
        <w:t>1</w:t>
      </w:r>
      <w:r>
        <w:t>8.</w:t>
      </w:r>
    </w:p>
    <w:p w14:paraId="0C0635DF" w14:textId="5258F521" w:rsidR="00812B22" w:rsidRDefault="00812B22" w:rsidP="00052283">
      <w:r>
        <w:t xml:space="preserve">CIPD, 2017.  Strategic human resource management.  [Online] Available at: </w:t>
      </w:r>
      <w:hyperlink r:id="rId15" w:history="1">
        <w:r w:rsidRPr="001D7DC2">
          <w:rPr>
            <w:rStyle w:val="Hyperlink"/>
          </w:rPr>
          <w:t>https://www.cipd.co.uk/knowledge/strategy/hr/strategic-hrm-factsheet</w:t>
        </w:r>
      </w:hyperlink>
      <w:r>
        <w:t xml:space="preserve">  Accessed 11 January 2018</w:t>
      </w:r>
      <w:r w:rsidR="00D05694">
        <w:t>.</w:t>
      </w:r>
    </w:p>
    <w:p w14:paraId="42EDAA43" w14:textId="421482C7" w:rsidR="00812B22" w:rsidRDefault="00902B58" w:rsidP="00052283">
      <w:r>
        <w:t xml:space="preserve">CIPD, 2017.  The gig economy hub.  [Online]  Available at: </w:t>
      </w:r>
      <w:hyperlink r:id="rId16" w:history="1">
        <w:r w:rsidRPr="001D7DC2">
          <w:rPr>
            <w:rStyle w:val="Hyperlink"/>
          </w:rPr>
          <w:t>https://www.cipd.co.uk/knowledge/work/trends/gig-economy-hub</w:t>
        </w:r>
      </w:hyperlink>
      <w:r>
        <w:t xml:space="preserve">  Accessed 11 January 2018.</w:t>
      </w:r>
    </w:p>
    <w:p w14:paraId="3E5A631B" w14:textId="01AA238F" w:rsidR="00D05694" w:rsidRDefault="00D05694" w:rsidP="00052283">
      <w:pPr>
        <w:rPr>
          <w:rFonts w:cstheme="minorHAnsi"/>
        </w:rPr>
      </w:pPr>
      <w:r>
        <w:rPr>
          <w:rFonts w:cstheme="minorHAnsi"/>
        </w:rPr>
        <w:t xml:space="preserve">Department for Business, Energy, and Industrial Strategy, 2018.  [Online]  Available at: </w:t>
      </w:r>
      <w:hyperlink r:id="rId17" w:history="1">
        <w:r w:rsidRPr="001D7DC2">
          <w:rPr>
            <w:rStyle w:val="Hyperlink"/>
            <w:rFonts w:cstheme="minorHAnsi"/>
          </w:rPr>
          <w:t>https://www.gov.uk/government/organisations/department-for-business-energy-and-industrial-strategy</w:t>
        </w:r>
      </w:hyperlink>
      <w:r>
        <w:rPr>
          <w:rFonts w:cstheme="minorHAnsi"/>
        </w:rPr>
        <w:t xml:space="preserve">  Accessed 11 January 2018</w:t>
      </w:r>
    </w:p>
    <w:p w14:paraId="1914C1EC" w14:textId="626B02E1" w:rsidR="001E054F" w:rsidRPr="00D36448" w:rsidRDefault="001E054F" w:rsidP="00052283">
      <w:pPr>
        <w:rPr>
          <w:rFonts w:cstheme="minorHAnsi"/>
        </w:rPr>
      </w:pPr>
      <w:r w:rsidRPr="00D36448">
        <w:rPr>
          <w:rFonts w:cstheme="minorHAnsi"/>
        </w:rPr>
        <w:t xml:space="preserve">Edelman, B., 2017.  </w:t>
      </w:r>
      <w:r w:rsidRPr="00D36448">
        <w:rPr>
          <w:rFonts w:cstheme="minorHAnsi"/>
          <w:bCs/>
          <w:color w:val="222222"/>
          <w:spacing w:val="-14"/>
        </w:rPr>
        <w:t>Uber Can’t Be Fixed — It’s Time for Regulators to Shut It Down</w:t>
      </w:r>
      <w:r w:rsidR="00D36448" w:rsidRPr="00D36448">
        <w:rPr>
          <w:rFonts w:cstheme="minorHAnsi"/>
          <w:bCs/>
          <w:color w:val="222222"/>
          <w:spacing w:val="-14"/>
        </w:rPr>
        <w:t xml:space="preserve">.   </w:t>
      </w:r>
      <w:r w:rsidR="00D36448" w:rsidRPr="00D36448">
        <w:rPr>
          <w:rFonts w:cstheme="minorHAnsi"/>
          <w:bCs/>
          <w:i/>
          <w:color w:val="222222"/>
          <w:spacing w:val="-14"/>
        </w:rPr>
        <w:t>Harvard Business Review,</w:t>
      </w:r>
      <w:r w:rsidR="00D36448" w:rsidRPr="00D36448">
        <w:rPr>
          <w:rFonts w:cstheme="minorHAnsi"/>
          <w:bCs/>
          <w:color w:val="222222"/>
          <w:spacing w:val="-14"/>
        </w:rPr>
        <w:t xml:space="preserve"> June 21.  [Online]  Available at:  </w:t>
      </w:r>
      <w:hyperlink r:id="rId18" w:history="1">
        <w:r w:rsidR="00D36448" w:rsidRPr="00D36448">
          <w:rPr>
            <w:rStyle w:val="Hyperlink"/>
            <w:rFonts w:cstheme="minorHAnsi"/>
            <w:bCs/>
            <w:spacing w:val="-14"/>
          </w:rPr>
          <w:t>https://hbr.org/2017/06/uber-cant-be-fixed-its-time-for-regulators-to-shut-it-down</w:t>
        </w:r>
      </w:hyperlink>
      <w:r w:rsidR="00D36448" w:rsidRPr="00D36448">
        <w:rPr>
          <w:rFonts w:cstheme="minorHAnsi"/>
          <w:bCs/>
          <w:color w:val="222222"/>
          <w:spacing w:val="-14"/>
        </w:rPr>
        <w:t xml:space="preserve">  Accessed 11 January 2018.</w:t>
      </w:r>
    </w:p>
    <w:p w14:paraId="7CD6D640" w14:textId="77777777" w:rsidR="001E054F" w:rsidRDefault="001E054F" w:rsidP="00052283"/>
    <w:p w14:paraId="3C12E410" w14:textId="77777777" w:rsidR="00F5251E" w:rsidRDefault="00FF4163" w:rsidP="00052283">
      <w:r>
        <w:lastRenderedPageBreak/>
        <w:t xml:space="preserve">Farnham, </w:t>
      </w:r>
      <w:r w:rsidR="00085055">
        <w:t>D</w:t>
      </w:r>
      <w:r>
        <w:t>., 2015</w:t>
      </w:r>
      <w:r w:rsidR="00085055">
        <w:t xml:space="preserve">.  </w:t>
      </w:r>
      <w:r w:rsidR="00085055" w:rsidRPr="00085055">
        <w:rPr>
          <w:i/>
        </w:rPr>
        <w:t>Human Resource Management in Context: Insights, Strategy and Solutions</w:t>
      </w:r>
      <w:r w:rsidR="00085055">
        <w:t>.  4</w:t>
      </w:r>
      <w:r w:rsidR="00085055" w:rsidRPr="00085055">
        <w:rPr>
          <w:vertAlign w:val="superscript"/>
        </w:rPr>
        <w:t>th</w:t>
      </w:r>
      <w:r w:rsidR="00085055">
        <w:t xml:space="preserve"> ed.  London: CIPD.</w:t>
      </w:r>
    </w:p>
    <w:p w14:paraId="62DAEA56" w14:textId="1AE849DA" w:rsidR="001E054F" w:rsidRPr="001E054F" w:rsidRDefault="001E054F" w:rsidP="00052283">
      <w:r w:rsidRPr="001E054F">
        <w:rPr>
          <w:rFonts w:cstheme="minorHAnsi"/>
          <w:color w:val="333333"/>
          <w:shd w:val="clear" w:color="auto" w:fill="FFFFFF"/>
        </w:rPr>
        <w:t xml:space="preserve">Guardian, 2017.  Uber to face stricter EU regulation after ECJ rules it is transport firm. </w:t>
      </w:r>
      <w:r w:rsidR="008C1072">
        <w:rPr>
          <w:rFonts w:cstheme="minorHAnsi"/>
          <w:color w:val="333333"/>
          <w:shd w:val="clear" w:color="auto" w:fill="FFFFFF"/>
        </w:rPr>
        <w:t xml:space="preserve">20 December </w:t>
      </w:r>
      <w:r w:rsidRPr="001E054F">
        <w:rPr>
          <w:rFonts w:cstheme="minorHAnsi"/>
          <w:color w:val="333333"/>
          <w:shd w:val="clear" w:color="auto" w:fill="FFFFFF"/>
        </w:rPr>
        <w:t xml:space="preserve"> [Online]  Available at:</w:t>
      </w:r>
      <w:r>
        <w:rPr>
          <w:rFonts w:cstheme="minorHAnsi"/>
        </w:rPr>
        <w:t xml:space="preserve"> </w:t>
      </w:r>
      <w:hyperlink r:id="rId19" w:history="1">
        <w:r w:rsidRPr="001D7DC2">
          <w:rPr>
            <w:rStyle w:val="Hyperlink"/>
            <w:rFonts w:cstheme="minorHAnsi"/>
          </w:rPr>
          <w:t>https://www.theguardian.com/technology/2017/dec/20/uber-european-court-of-justice-ruling-barcelona-taxi-drivers-ecj-eu</w:t>
        </w:r>
      </w:hyperlink>
      <w:r w:rsidRPr="001E054F">
        <w:rPr>
          <w:rFonts w:cstheme="minorHAnsi"/>
        </w:rPr>
        <w:t xml:space="preserve"> Accessed 11 January 2018.</w:t>
      </w:r>
    </w:p>
    <w:p w14:paraId="12051206" w14:textId="08F73B76" w:rsidR="00902B58" w:rsidRDefault="00902B58" w:rsidP="00F5251E">
      <w:pPr>
        <w:pStyle w:val="Heading1"/>
        <w:shd w:val="clear" w:color="auto" w:fill="FFFFFF"/>
        <w:spacing w:before="0" w:beforeAutospacing="0" w:after="0" w:afterAutospacing="0"/>
        <w:rPr>
          <w:rFonts w:asciiTheme="minorHAnsi" w:hAnsiTheme="minorHAnsi" w:cstheme="minorHAnsi"/>
          <w:b w:val="0"/>
          <w:bCs w:val="0"/>
          <w:color w:val="333333"/>
          <w:sz w:val="22"/>
          <w:szCs w:val="22"/>
        </w:rPr>
      </w:pPr>
      <w:r w:rsidRPr="001E054F">
        <w:rPr>
          <w:rFonts w:asciiTheme="minorHAnsi" w:hAnsiTheme="minorHAnsi" w:cstheme="minorHAnsi"/>
          <w:b w:val="0"/>
          <w:sz w:val="22"/>
          <w:szCs w:val="22"/>
        </w:rPr>
        <w:t xml:space="preserve">Guardian, 2017. </w:t>
      </w:r>
      <w:r w:rsidRPr="001E054F">
        <w:rPr>
          <w:rFonts w:asciiTheme="minorHAnsi" w:hAnsiTheme="minorHAnsi" w:cstheme="minorHAnsi"/>
          <w:b w:val="0"/>
          <w:bCs w:val="0"/>
          <w:color w:val="333333"/>
          <w:sz w:val="22"/>
          <w:szCs w:val="22"/>
        </w:rPr>
        <w:t>Uber to take appeal over ruling on drivers' status to UK supreme court</w:t>
      </w:r>
      <w:r w:rsidR="001E054F" w:rsidRPr="001E054F">
        <w:rPr>
          <w:rFonts w:asciiTheme="minorHAnsi" w:hAnsiTheme="minorHAnsi" w:cstheme="minorHAnsi"/>
          <w:b w:val="0"/>
          <w:bCs w:val="0"/>
          <w:color w:val="333333"/>
          <w:sz w:val="22"/>
          <w:szCs w:val="22"/>
        </w:rPr>
        <w:t xml:space="preserve">.  </w:t>
      </w:r>
      <w:r w:rsidR="00341FA4">
        <w:rPr>
          <w:rFonts w:asciiTheme="minorHAnsi" w:hAnsiTheme="minorHAnsi" w:cstheme="minorHAnsi"/>
          <w:b w:val="0"/>
          <w:bCs w:val="0"/>
          <w:color w:val="333333"/>
          <w:sz w:val="22"/>
          <w:szCs w:val="22"/>
        </w:rPr>
        <w:t xml:space="preserve">24 Novwmber </w:t>
      </w:r>
      <w:r w:rsidR="001E054F" w:rsidRPr="001E054F">
        <w:rPr>
          <w:rFonts w:asciiTheme="minorHAnsi" w:hAnsiTheme="minorHAnsi" w:cstheme="minorHAnsi"/>
          <w:b w:val="0"/>
          <w:bCs w:val="0"/>
          <w:color w:val="333333"/>
          <w:sz w:val="22"/>
          <w:szCs w:val="22"/>
        </w:rPr>
        <w:t xml:space="preserve">[Online].  Available at: </w:t>
      </w:r>
      <w:hyperlink r:id="rId20" w:history="1">
        <w:r w:rsidR="001E054F" w:rsidRPr="001E054F">
          <w:rPr>
            <w:rStyle w:val="Hyperlink"/>
            <w:rFonts w:asciiTheme="minorHAnsi" w:hAnsiTheme="minorHAnsi" w:cstheme="minorHAnsi"/>
            <w:b w:val="0"/>
            <w:bCs w:val="0"/>
            <w:sz w:val="22"/>
            <w:szCs w:val="22"/>
          </w:rPr>
          <w:t>https://www.theguardian.com/te</w:t>
        </w:r>
        <w:r w:rsidR="001E054F" w:rsidRPr="001E054F">
          <w:rPr>
            <w:rStyle w:val="Hyperlink"/>
            <w:rFonts w:asciiTheme="minorHAnsi" w:hAnsiTheme="minorHAnsi" w:cstheme="minorHAnsi"/>
            <w:b w:val="0"/>
            <w:bCs w:val="0"/>
            <w:sz w:val="22"/>
            <w:szCs w:val="22"/>
          </w:rPr>
          <w:t>c</w:t>
        </w:r>
        <w:r w:rsidR="001E054F" w:rsidRPr="001E054F">
          <w:rPr>
            <w:rStyle w:val="Hyperlink"/>
            <w:rFonts w:asciiTheme="minorHAnsi" w:hAnsiTheme="minorHAnsi" w:cstheme="minorHAnsi"/>
            <w:b w:val="0"/>
            <w:bCs w:val="0"/>
            <w:sz w:val="22"/>
            <w:szCs w:val="22"/>
          </w:rPr>
          <w:t>hnology/2017/nov/24/uber-to-take-appeal-over-ruling-on-drivers-status-to-uk-supreme-court</w:t>
        </w:r>
      </w:hyperlink>
      <w:r w:rsidR="001E054F" w:rsidRPr="001E054F">
        <w:rPr>
          <w:rFonts w:asciiTheme="minorHAnsi" w:hAnsiTheme="minorHAnsi" w:cstheme="minorHAnsi"/>
          <w:b w:val="0"/>
          <w:bCs w:val="0"/>
          <w:color w:val="333333"/>
          <w:sz w:val="22"/>
          <w:szCs w:val="22"/>
        </w:rPr>
        <w:t>.  Accessed 11 January 2018.</w:t>
      </w:r>
    </w:p>
    <w:p w14:paraId="72E77CF6" w14:textId="77777777" w:rsidR="00F5251E" w:rsidRPr="00F5251E" w:rsidRDefault="00F5251E" w:rsidP="00F5251E">
      <w:pPr>
        <w:pStyle w:val="Heading1"/>
        <w:shd w:val="clear" w:color="auto" w:fill="FFFFFF"/>
        <w:spacing w:before="0" w:beforeAutospacing="0" w:after="0" w:afterAutospacing="0"/>
        <w:rPr>
          <w:rFonts w:asciiTheme="minorHAnsi" w:hAnsiTheme="minorHAnsi" w:cstheme="minorHAnsi"/>
          <w:b w:val="0"/>
          <w:bCs w:val="0"/>
          <w:color w:val="333333"/>
          <w:sz w:val="22"/>
          <w:szCs w:val="22"/>
        </w:rPr>
      </w:pPr>
    </w:p>
    <w:p w14:paraId="66E39090" w14:textId="32306C5E" w:rsidR="00902B58" w:rsidRDefault="00902B58" w:rsidP="00052283">
      <w:r>
        <w:t xml:space="preserve">Guardian, 2018.  Collision course: Uber’s terrible 2017.  </w:t>
      </w:r>
      <w:r w:rsidR="00341FA4">
        <w:t xml:space="preserve">Undated. </w:t>
      </w:r>
      <w:r>
        <w:t xml:space="preserve">[Online]  Available at: </w:t>
      </w:r>
      <w:hyperlink r:id="rId21" w:history="1">
        <w:r w:rsidRPr="001D7DC2">
          <w:rPr>
            <w:rStyle w:val="Hyperlink"/>
          </w:rPr>
          <w:t>https://www.theguardian.com/technology/ng-interactive/2017/dec/27/uber-2017-scandals-investigation</w:t>
        </w:r>
      </w:hyperlink>
      <w:r>
        <w:t xml:space="preserve">  Accessed 11 January 2018.</w:t>
      </w:r>
    </w:p>
    <w:p w14:paraId="2739F788" w14:textId="4B5CBEC8" w:rsidR="00085055" w:rsidRDefault="00085055" w:rsidP="00052283">
      <w:r w:rsidRPr="001E60D9">
        <w:t xml:space="preserve">Kew, J., and Stredwick, J., 2016.  </w:t>
      </w:r>
      <w:r w:rsidRPr="001E60D9">
        <w:rPr>
          <w:i/>
        </w:rPr>
        <w:t>Human Resource Management in a Business Context</w:t>
      </w:r>
      <w:r w:rsidRPr="001E60D9">
        <w:t>.  3</w:t>
      </w:r>
      <w:r w:rsidRPr="001E60D9">
        <w:rPr>
          <w:vertAlign w:val="superscript"/>
        </w:rPr>
        <w:t>rd</w:t>
      </w:r>
      <w:r w:rsidRPr="001E60D9">
        <w:t xml:space="preserve"> ed.  London: CIPD.</w:t>
      </w:r>
    </w:p>
    <w:p w14:paraId="400FD892" w14:textId="6FC76A8B" w:rsidR="00F5251E" w:rsidRPr="001E60D9" w:rsidRDefault="00F5251E" w:rsidP="00052283">
      <w:r>
        <w:t>Marchington, M. and Wilkinson, A., 2008.  Human Resource Management at Work: People Management and Development. London: CIPD.</w:t>
      </w:r>
    </w:p>
    <w:p w14:paraId="3AF3C8B6" w14:textId="412CC6A4" w:rsidR="00F5251E" w:rsidRDefault="001E60D9" w:rsidP="00F5251E">
      <w:pPr>
        <w:pStyle w:val="Heading2"/>
        <w:shd w:val="clear" w:color="auto" w:fill="FFFFFF"/>
        <w:spacing w:before="0"/>
        <w:rPr>
          <w:rFonts w:asciiTheme="minorHAnsi" w:hAnsiTheme="minorHAnsi" w:cstheme="minorHAnsi"/>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E60D9">
        <w:rPr>
          <w:rFonts w:asciiTheme="minorHAnsi" w:hAnsiTheme="minorHAnsi" w:cstheme="minorHAnsi"/>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Mintzberg, H. , 1987.  The strategy concept: 5 Ps for strategy.  </w:t>
      </w:r>
      <w:r w:rsidRPr="001E60D9">
        <w:rPr>
          <w:rFonts w:asciiTheme="minorHAnsi" w:hAnsiTheme="minorHAnsi" w:cstheme="minorHAnsi"/>
          <w:i/>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California Management Review</w:t>
      </w:r>
      <w:r w:rsidRPr="001E60D9">
        <w:rPr>
          <w:rFonts w:asciiTheme="minorHAnsi" w:hAnsiTheme="minorHAnsi" w:cstheme="minorHAnsi"/>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30 (1), pp. 11-24. </w:t>
      </w:r>
    </w:p>
    <w:p w14:paraId="0C3754D5" w14:textId="77777777" w:rsidR="00F5251E" w:rsidRDefault="00F5251E" w:rsidP="00052283"/>
    <w:p w14:paraId="0010354A" w14:textId="30DF93D6" w:rsidR="001E60D9" w:rsidRDefault="00FC3625" w:rsidP="00052283">
      <w:r>
        <w:t xml:space="preserve">Personnel Today, 2016.  HR data: five key HR metrics for 2016.  [Online]  Available at: </w:t>
      </w:r>
      <w:hyperlink r:id="rId22" w:history="1">
        <w:r w:rsidRPr="001D7DC2">
          <w:rPr>
            <w:rStyle w:val="Hyperlink"/>
          </w:rPr>
          <w:t>https://www.personneltoday.com/hr/key-hr-metrics-for-2016/</w:t>
        </w:r>
      </w:hyperlink>
      <w:r>
        <w:t xml:space="preserve">  Accessed 11 January 2018.  </w:t>
      </w:r>
    </w:p>
    <w:p w14:paraId="42FC6127" w14:textId="1F4A7316" w:rsidR="001E60D9" w:rsidRDefault="00FC3625" w:rsidP="00052283">
      <w:r>
        <w:t>Reed, 2018.  X</w:t>
      </w:r>
      <w:r w:rsidR="00D05694">
        <w:t xml:space="preserve">pert HR – Benchmarking.  [Online]  Available at: </w:t>
      </w:r>
      <w:hyperlink r:id="rId23" w:history="1">
        <w:r w:rsidR="00D05694" w:rsidRPr="001D7DC2">
          <w:rPr>
            <w:rStyle w:val="Hyperlink"/>
          </w:rPr>
          <w:t>http://www.xperthr.co.uk/hr-benchmarking/?cmpid=ILC|PROF|HRPIO-2013-110-XHR_free_content_links|ptod_article&amp;amp;sfid=701w0000000uNMa</w:t>
        </w:r>
      </w:hyperlink>
      <w:r w:rsidR="00D05694">
        <w:t xml:space="preserve">  Accessed 11 January 2018.</w:t>
      </w:r>
    </w:p>
    <w:p w14:paraId="1628CD7E" w14:textId="5A479C52" w:rsidR="00085055" w:rsidRDefault="00FE290E" w:rsidP="00052283">
      <w:r>
        <w:t xml:space="preserve">Taylor, S. and Wilkinson, K., 2016.  Business Issues and the Context of Human Resources.  </w:t>
      </w:r>
      <w:r>
        <w:rPr>
          <w:noProof/>
          <w:lang w:val="en-US"/>
        </w:rPr>
        <w:t xml:space="preserve">In: S. Taylor </w:t>
      </w:r>
      <w:r w:rsidR="00D17A8E">
        <w:rPr>
          <w:noProof/>
          <w:lang w:val="en-US"/>
        </w:rPr>
        <w:t>and</w:t>
      </w:r>
      <w:r>
        <w:rPr>
          <w:noProof/>
          <w:lang w:val="en-US"/>
        </w:rPr>
        <w:t xml:space="preserve"> Woodhams, </w:t>
      </w:r>
      <w:r w:rsidR="00D17A8E">
        <w:rPr>
          <w:noProof/>
          <w:lang w:val="en-US"/>
        </w:rPr>
        <w:t xml:space="preserve">C., </w:t>
      </w:r>
      <w:r>
        <w:rPr>
          <w:noProof/>
          <w:lang w:val="en-US"/>
        </w:rPr>
        <w:t xml:space="preserve">eds. </w:t>
      </w:r>
      <w:r>
        <w:rPr>
          <w:i/>
          <w:iCs/>
          <w:noProof/>
          <w:lang w:val="en-US"/>
        </w:rPr>
        <w:t xml:space="preserve">Studying Human Resource Management. </w:t>
      </w:r>
      <w:r>
        <w:rPr>
          <w:noProof/>
          <w:lang w:val="en-US"/>
        </w:rPr>
        <w:t>London: CIPD, pp. 43-66.</w:t>
      </w:r>
    </w:p>
    <w:p w14:paraId="306F1D33" w14:textId="3700A6BD" w:rsidR="00FE290E" w:rsidRPr="00FE290E" w:rsidRDefault="00085055" w:rsidP="00D05694">
      <w:pPr>
        <w:pStyle w:val="Bibliography"/>
        <w:rPr>
          <w:noProof/>
          <w:lang w:val="en-US"/>
        </w:rPr>
      </w:pPr>
      <w:r>
        <w:rPr>
          <w:noProof/>
          <w:lang w:val="en-US"/>
        </w:rPr>
        <w:t>Taylor, S.</w:t>
      </w:r>
      <w:r w:rsidR="00D17A8E">
        <w:rPr>
          <w:noProof/>
          <w:lang w:val="en-US"/>
        </w:rPr>
        <w:t xml:space="preserve"> and</w:t>
      </w:r>
      <w:r>
        <w:rPr>
          <w:noProof/>
          <w:lang w:val="en-US"/>
        </w:rPr>
        <w:t xml:space="preserve"> Woodhams, C., </w:t>
      </w:r>
      <w:r w:rsidR="00FE290E">
        <w:rPr>
          <w:noProof/>
          <w:lang w:val="en-US"/>
        </w:rPr>
        <w:t xml:space="preserve">eds. </w:t>
      </w:r>
      <w:r>
        <w:rPr>
          <w:noProof/>
          <w:lang w:val="en-US"/>
        </w:rPr>
        <w:t xml:space="preserve">2016. </w:t>
      </w:r>
      <w:r>
        <w:rPr>
          <w:i/>
          <w:iCs/>
          <w:noProof/>
          <w:lang w:val="en-US"/>
        </w:rPr>
        <w:t xml:space="preserve">Studying Human Resource Management. </w:t>
      </w:r>
      <w:r>
        <w:rPr>
          <w:noProof/>
          <w:lang w:val="en-US"/>
        </w:rPr>
        <w:t>2nd ed. London: CIPD.</w:t>
      </w:r>
    </w:p>
    <w:p w14:paraId="6E7D2FDF" w14:textId="51412630" w:rsidR="00D17A8E" w:rsidRPr="00FE290E" w:rsidRDefault="00D17A8E" w:rsidP="00D17A8E">
      <w:r>
        <w:t xml:space="preserve">Wilkinson, K., and Taylor, S., 2016.  Managing and Co-ordinating the HR Function.  </w:t>
      </w:r>
      <w:r>
        <w:rPr>
          <w:noProof/>
          <w:lang w:val="en-US"/>
        </w:rPr>
        <w:t xml:space="preserve">In: S. Taylor and C. Woodhams, eds. </w:t>
      </w:r>
      <w:r>
        <w:rPr>
          <w:i/>
          <w:iCs/>
          <w:noProof/>
          <w:lang w:val="en-US"/>
        </w:rPr>
        <w:t xml:space="preserve">Studying Human Resource Management. </w:t>
      </w:r>
      <w:r>
        <w:rPr>
          <w:noProof/>
          <w:lang w:val="en-US"/>
        </w:rPr>
        <w:t>London: CIPD, pp. 21-41.</w:t>
      </w:r>
    </w:p>
    <w:p w14:paraId="5BBEE805" w14:textId="77777777" w:rsidR="00085055" w:rsidRDefault="00085055" w:rsidP="00052283"/>
    <w:sectPr w:rsidR="00085055" w:rsidSect="008732B1">
      <w:footerReference w:type="default" r:id="rId2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7BE90B" w14:textId="77777777" w:rsidR="001E4358" w:rsidRDefault="001E4358" w:rsidP="00D25181">
      <w:pPr>
        <w:spacing w:after="0" w:line="240" w:lineRule="auto"/>
      </w:pPr>
      <w:r>
        <w:separator/>
      </w:r>
    </w:p>
  </w:endnote>
  <w:endnote w:type="continuationSeparator" w:id="0">
    <w:p w14:paraId="4A465E2D" w14:textId="77777777" w:rsidR="001E4358" w:rsidRDefault="001E4358" w:rsidP="00D251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0723846"/>
      <w:docPartObj>
        <w:docPartGallery w:val="Page Numbers (Bottom of Page)"/>
        <w:docPartUnique/>
      </w:docPartObj>
    </w:sdtPr>
    <w:sdtContent>
      <w:sdt>
        <w:sdtPr>
          <w:id w:val="-1769616900"/>
          <w:docPartObj>
            <w:docPartGallery w:val="Page Numbers (Top of Page)"/>
            <w:docPartUnique/>
          </w:docPartObj>
        </w:sdtPr>
        <w:sdtContent>
          <w:p w14:paraId="70A26424" w14:textId="1F804904" w:rsidR="001E4358" w:rsidRDefault="001E435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6C0850">
              <w:rPr>
                <w:b/>
                <w:bCs/>
                <w:noProof/>
              </w:rPr>
              <w:t>13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C0850">
              <w:rPr>
                <w:b/>
                <w:bCs/>
                <w:noProof/>
              </w:rPr>
              <w:t>13</w:t>
            </w:r>
            <w:r>
              <w:rPr>
                <w:b/>
                <w:bCs/>
                <w:sz w:val="24"/>
                <w:szCs w:val="24"/>
              </w:rPr>
              <w:fldChar w:fldCharType="end"/>
            </w:r>
          </w:p>
        </w:sdtContent>
      </w:sdt>
    </w:sdtContent>
  </w:sdt>
  <w:p w14:paraId="5763E0E8" w14:textId="77777777" w:rsidR="001E4358" w:rsidRDefault="001E43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8A98A0" w14:textId="77777777" w:rsidR="001E4358" w:rsidRDefault="001E4358" w:rsidP="00D25181">
      <w:pPr>
        <w:spacing w:after="0" w:line="240" w:lineRule="auto"/>
      </w:pPr>
      <w:r>
        <w:separator/>
      </w:r>
    </w:p>
  </w:footnote>
  <w:footnote w:type="continuationSeparator" w:id="0">
    <w:p w14:paraId="5141E73D" w14:textId="77777777" w:rsidR="001E4358" w:rsidRDefault="001E4358" w:rsidP="00D251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0357D5"/>
    <w:multiLevelType w:val="hybridMultilevel"/>
    <w:tmpl w:val="BD1A195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56533E"/>
    <w:multiLevelType w:val="hybridMultilevel"/>
    <w:tmpl w:val="785286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F09"/>
    <w:rsid w:val="00026C92"/>
    <w:rsid w:val="00032440"/>
    <w:rsid w:val="00052283"/>
    <w:rsid w:val="00053D3E"/>
    <w:rsid w:val="000550D2"/>
    <w:rsid w:val="00063F7A"/>
    <w:rsid w:val="00083351"/>
    <w:rsid w:val="00085055"/>
    <w:rsid w:val="0009507A"/>
    <w:rsid w:val="000A1E28"/>
    <w:rsid w:val="000A2527"/>
    <w:rsid w:val="000C2DC5"/>
    <w:rsid w:val="000D025C"/>
    <w:rsid w:val="000E4E2E"/>
    <w:rsid w:val="00111DCA"/>
    <w:rsid w:val="0011436F"/>
    <w:rsid w:val="00143ED9"/>
    <w:rsid w:val="00167FA4"/>
    <w:rsid w:val="00172C6A"/>
    <w:rsid w:val="00174257"/>
    <w:rsid w:val="001A15A9"/>
    <w:rsid w:val="001A75E3"/>
    <w:rsid w:val="001B2EC3"/>
    <w:rsid w:val="001B5AA2"/>
    <w:rsid w:val="001B7C50"/>
    <w:rsid w:val="001C131F"/>
    <w:rsid w:val="001C4384"/>
    <w:rsid w:val="001E054F"/>
    <w:rsid w:val="001E1820"/>
    <w:rsid w:val="001E4358"/>
    <w:rsid w:val="001E50A9"/>
    <w:rsid w:val="001E60D9"/>
    <w:rsid w:val="001F7CB4"/>
    <w:rsid w:val="002006D5"/>
    <w:rsid w:val="0020561B"/>
    <w:rsid w:val="00206D0E"/>
    <w:rsid w:val="00211161"/>
    <w:rsid w:val="00222045"/>
    <w:rsid w:val="00222B4D"/>
    <w:rsid w:val="002253FC"/>
    <w:rsid w:val="0023400C"/>
    <w:rsid w:val="00265DC8"/>
    <w:rsid w:val="00274297"/>
    <w:rsid w:val="00281605"/>
    <w:rsid w:val="00281967"/>
    <w:rsid w:val="002957A5"/>
    <w:rsid w:val="00297254"/>
    <w:rsid w:val="002A09C4"/>
    <w:rsid w:val="002C786A"/>
    <w:rsid w:val="002D0179"/>
    <w:rsid w:val="002E2B0C"/>
    <w:rsid w:val="002F2863"/>
    <w:rsid w:val="003039DA"/>
    <w:rsid w:val="00314388"/>
    <w:rsid w:val="00317554"/>
    <w:rsid w:val="00340EB1"/>
    <w:rsid w:val="00341FA4"/>
    <w:rsid w:val="00342BD9"/>
    <w:rsid w:val="003444D3"/>
    <w:rsid w:val="00347D73"/>
    <w:rsid w:val="003616D5"/>
    <w:rsid w:val="0036192F"/>
    <w:rsid w:val="0036750C"/>
    <w:rsid w:val="0038376E"/>
    <w:rsid w:val="00397126"/>
    <w:rsid w:val="003E3ABC"/>
    <w:rsid w:val="003E4A25"/>
    <w:rsid w:val="003E5197"/>
    <w:rsid w:val="00407AF5"/>
    <w:rsid w:val="00407EB7"/>
    <w:rsid w:val="00415172"/>
    <w:rsid w:val="004958B7"/>
    <w:rsid w:val="00495E58"/>
    <w:rsid w:val="004A37FD"/>
    <w:rsid w:val="004B2FC7"/>
    <w:rsid w:val="004B38C1"/>
    <w:rsid w:val="004C22F9"/>
    <w:rsid w:val="004C6ACA"/>
    <w:rsid w:val="004C7FC5"/>
    <w:rsid w:val="00535B89"/>
    <w:rsid w:val="0054530C"/>
    <w:rsid w:val="0054620F"/>
    <w:rsid w:val="005748E5"/>
    <w:rsid w:val="00577DB5"/>
    <w:rsid w:val="0058265F"/>
    <w:rsid w:val="005A447B"/>
    <w:rsid w:val="005A6C0C"/>
    <w:rsid w:val="005B0CC9"/>
    <w:rsid w:val="005B6753"/>
    <w:rsid w:val="005D4E2B"/>
    <w:rsid w:val="005D65B7"/>
    <w:rsid w:val="005D7E93"/>
    <w:rsid w:val="005F6416"/>
    <w:rsid w:val="00607B06"/>
    <w:rsid w:val="00612CF2"/>
    <w:rsid w:val="00613C03"/>
    <w:rsid w:val="006173CA"/>
    <w:rsid w:val="00625D5A"/>
    <w:rsid w:val="00635282"/>
    <w:rsid w:val="00652125"/>
    <w:rsid w:val="00654CD0"/>
    <w:rsid w:val="00676F09"/>
    <w:rsid w:val="00692C4D"/>
    <w:rsid w:val="006B26B1"/>
    <w:rsid w:val="006C0850"/>
    <w:rsid w:val="006C50D4"/>
    <w:rsid w:val="006D0A41"/>
    <w:rsid w:val="006D10E6"/>
    <w:rsid w:val="0070413B"/>
    <w:rsid w:val="00705F02"/>
    <w:rsid w:val="007167FF"/>
    <w:rsid w:val="00721E41"/>
    <w:rsid w:val="0072258A"/>
    <w:rsid w:val="007250AA"/>
    <w:rsid w:val="0072583C"/>
    <w:rsid w:val="00742488"/>
    <w:rsid w:val="0075490F"/>
    <w:rsid w:val="00757A8A"/>
    <w:rsid w:val="00772837"/>
    <w:rsid w:val="00780E20"/>
    <w:rsid w:val="0078588C"/>
    <w:rsid w:val="007C7A7A"/>
    <w:rsid w:val="007D0A80"/>
    <w:rsid w:val="007D2170"/>
    <w:rsid w:val="007D3BAB"/>
    <w:rsid w:val="007F158B"/>
    <w:rsid w:val="00812B22"/>
    <w:rsid w:val="00820A74"/>
    <w:rsid w:val="008415E7"/>
    <w:rsid w:val="008732B1"/>
    <w:rsid w:val="00874247"/>
    <w:rsid w:val="00877125"/>
    <w:rsid w:val="00884B6C"/>
    <w:rsid w:val="008B361E"/>
    <w:rsid w:val="008B6C52"/>
    <w:rsid w:val="008C1072"/>
    <w:rsid w:val="008E77E3"/>
    <w:rsid w:val="00902B58"/>
    <w:rsid w:val="009066A2"/>
    <w:rsid w:val="009102EF"/>
    <w:rsid w:val="00911C0B"/>
    <w:rsid w:val="00924338"/>
    <w:rsid w:val="00952A2B"/>
    <w:rsid w:val="00965CEF"/>
    <w:rsid w:val="00973C0B"/>
    <w:rsid w:val="00980EDE"/>
    <w:rsid w:val="00982FED"/>
    <w:rsid w:val="009841C2"/>
    <w:rsid w:val="00997B1E"/>
    <w:rsid w:val="009A1AD9"/>
    <w:rsid w:val="009B37B2"/>
    <w:rsid w:val="009B74FF"/>
    <w:rsid w:val="009D5D15"/>
    <w:rsid w:val="009F148E"/>
    <w:rsid w:val="00A074BC"/>
    <w:rsid w:val="00A1799D"/>
    <w:rsid w:val="00A27699"/>
    <w:rsid w:val="00A33187"/>
    <w:rsid w:val="00A334B6"/>
    <w:rsid w:val="00A432CC"/>
    <w:rsid w:val="00A60D70"/>
    <w:rsid w:val="00A61F4A"/>
    <w:rsid w:val="00A7094E"/>
    <w:rsid w:val="00A87412"/>
    <w:rsid w:val="00AA652C"/>
    <w:rsid w:val="00AB1F5A"/>
    <w:rsid w:val="00AB705B"/>
    <w:rsid w:val="00AC6D0C"/>
    <w:rsid w:val="00AC6D99"/>
    <w:rsid w:val="00AD0B70"/>
    <w:rsid w:val="00AD104B"/>
    <w:rsid w:val="00AF189D"/>
    <w:rsid w:val="00AF7CBE"/>
    <w:rsid w:val="00B05A80"/>
    <w:rsid w:val="00B079B6"/>
    <w:rsid w:val="00B10041"/>
    <w:rsid w:val="00B14218"/>
    <w:rsid w:val="00B17CA6"/>
    <w:rsid w:val="00B41584"/>
    <w:rsid w:val="00B521C1"/>
    <w:rsid w:val="00B876F6"/>
    <w:rsid w:val="00BA3B80"/>
    <w:rsid w:val="00BB0D8B"/>
    <w:rsid w:val="00BB1794"/>
    <w:rsid w:val="00BB4646"/>
    <w:rsid w:val="00BC220A"/>
    <w:rsid w:val="00BD1103"/>
    <w:rsid w:val="00C00585"/>
    <w:rsid w:val="00C0281A"/>
    <w:rsid w:val="00C05250"/>
    <w:rsid w:val="00C134DA"/>
    <w:rsid w:val="00C14B23"/>
    <w:rsid w:val="00C5444D"/>
    <w:rsid w:val="00C626E6"/>
    <w:rsid w:val="00C94A43"/>
    <w:rsid w:val="00C94FE5"/>
    <w:rsid w:val="00CA0801"/>
    <w:rsid w:val="00CA1875"/>
    <w:rsid w:val="00CB028C"/>
    <w:rsid w:val="00CB18B0"/>
    <w:rsid w:val="00CE5055"/>
    <w:rsid w:val="00D009E3"/>
    <w:rsid w:val="00D03E09"/>
    <w:rsid w:val="00D05694"/>
    <w:rsid w:val="00D113F7"/>
    <w:rsid w:val="00D17A8E"/>
    <w:rsid w:val="00D226C6"/>
    <w:rsid w:val="00D24684"/>
    <w:rsid w:val="00D25181"/>
    <w:rsid w:val="00D26EBD"/>
    <w:rsid w:val="00D27A90"/>
    <w:rsid w:val="00D36448"/>
    <w:rsid w:val="00D42B28"/>
    <w:rsid w:val="00D56C09"/>
    <w:rsid w:val="00D577DC"/>
    <w:rsid w:val="00D60573"/>
    <w:rsid w:val="00D66A40"/>
    <w:rsid w:val="00D70F17"/>
    <w:rsid w:val="00D742DF"/>
    <w:rsid w:val="00D76F70"/>
    <w:rsid w:val="00DA6F90"/>
    <w:rsid w:val="00DB1A0E"/>
    <w:rsid w:val="00DC3844"/>
    <w:rsid w:val="00DE2095"/>
    <w:rsid w:val="00DF5FB4"/>
    <w:rsid w:val="00E06457"/>
    <w:rsid w:val="00E439F7"/>
    <w:rsid w:val="00E43F50"/>
    <w:rsid w:val="00E84D40"/>
    <w:rsid w:val="00EB16FE"/>
    <w:rsid w:val="00ED7770"/>
    <w:rsid w:val="00EE0E2A"/>
    <w:rsid w:val="00EE317F"/>
    <w:rsid w:val="00EF19FB"/>
    <w:rsid w:val="00F06F54"/>
    <w:rsid w:val="00F10C8B"/>
    <w:rsid w:val="00F249B5"/>
    <w:rsid w:val="00F356D5"/>
    <w:rsid w:val="00F41531"/>
    <w:rsid w:val="00F5251E"/>
    <w:rsid w:val="00F63304"/>
    <w:rsid w:val="00F66D57"/>
    <w:rsid w:val="00F71090"/>
    <w:rsid w:val="00F84626"/>
    <w:rsid w:val="00F85780"/>
    <w:rsid w:val="00F91BE8"/>
    <w:rsid w:val="00F92844"/>
    <w:rsid w:val="00F93559"/>
    <w:rsid w:val="00F93FC0"/>
    <w:rsid w:val="00FA0E2D"/>
    <w:rsid w:val="00FB17CB"/>
    <w:rsid w:val="00FB54BE"/>
    <w:rsid w:val="00FC3625"/>
    <w:rsid w:val="00FC73B3"/>
    <w:rsid w:val="00FE290E"/>
    <w:rsid w:val="00FE7FC3"/>
    <w:rsid w:val="00FF4163"/>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CD109"/>
  <w15:chartTrackingRefBased/>
  <w15:docId w15:val="{F73FE56F-204F-4197-A458-F05F27AD85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02B5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1E60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07EB7"/>
    <w:pPr>
      <w:spacing w:after="0" w:line="240" w:lineRule="auto"/>
    </w:pPr>
  </w:style>
  <w:style w:type="paragraph" w:styleId="ListParagraph">
    <w:name w:val="List Paragraph"/>
    <w:basedOn w:val="Normal"/>
    <w:uiPriority w:val="34"/>
    <w:qFormat/>
    <w:rsid w:val="00C14B23"/>
    <w:pPr>
      <w:ind w:left="720"/>
      <w:contextualSpacing/>
    </w:pPr>
  </w:style>
  <w:style w:type="paragraph" w:styleId="FootnoteText">
    <w:name w:val="footnote text"/>
    <w:basedOn w:val="Normal"/>
    <w:link w:val="FootnoteTextChar"/>
    <w:uiPriority w:val="99"/>
    <w:unhideWhenUsed/>
    <w:rsid w:val="00D25181"/>
    <w:pPr>
      <w:spacing w:after="0" w:line="240" w:lineRule="auto"/>
    </w:pPr>
    <w:rPr>
      <w:sz w:val="20"/>
      <w:szCs w:val="20"/>
    </w:rPr>
  </w:style>
  <w:style w:type="character" w:customStyle="1" w:styleId="FootnoteTextChar">
    <w:name w:val="Footnote Text Char"/>
    <w:basedOn w:val="DefaultParagraphFont"/>
    <w:link w:val="FootnoteText"/>
    <w:uiPriority w:val="99"/>
    <w:rsid w:val="00D25181"/>
    <w:rPr>
      <w:sz w:val="20"/>
      <w:szCs w:val="20"/>
    </w:rPr>
  </w:style>
  <w:style w:type="character" w:styleId="FootnoteReference">
    <w:name w:val="footnote reference"/>
    <w:basedOn w:val="DefaultParagraphFont"/>
    <w:uiPriority w:val="99"/>
    <w:semiHidden/>
    <w:unhideWhenUsed/>
    <w:rsid w:val="00D25181"/>
    <w:rPr>
      <w:vertAlign w:val="superscript"/>
    </w:rPr>
  </w:style>
  <w:style w:type="character" w:styleId="Hyperlink">
    <w:name w:val="Hyperlink"/>
    <w:basedOn w:val="DefaultParagraphFont"/>
    <w:uiPriority w:val="99"/>
    <w:unhideWhenUsed/>
    <w:rsid w:val="00D25181"/>
    <w:rPr>
      <w:color w:val="0563C1" w:themeColor="hyperlink"/>
      <w:u w:val="single"/>
    </w:rPr>
  </w:style>
  <w:style w:type="character" w:styleId="UnresolvedMention">
    <w:name w:val="Unresolved Mention"/>
    <w:basedOn w:val="DefaultParagraphFont"/>
    <w:uiPriority w:val="99"/>
    <w:semiHidden/>
    <w:unhideWhenUsed/>
    <w:rsid w:val="00D25181"/>
    <w:rPr>
      <w:color w:val="808080"/>
      <w:shd w:val="clear" w:color="auto" w:fill="E6E6E6"/>
    </w:rPr>
  </w:style>
  <w:style w:type="table" w:styleId="TableGrid">
    <w:name w:val="Table Grid"/>
    <w:basedOn w:val="TableNormal"/>
    <w:uiPriority w:val="39"/>
    <w:rsid w:val="00BB46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A37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37FD"/>
  </w:style>
  <w:style w:type="paragraph" w:styleId="Footer">
    <w:name w:val="footer"/>
    <w:basedOn w:val="Normal"/>
    <w:link w:val="FooterChar"/>
    <w:uiPriority w:val="99"/>
    <w:unhideWhenUsed/>
    <w:rsid w:val="004A37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37FD"/>
  </w:style>
  <w:style w:type="paragraph" w:styleId="Bibliography">
    <w:name w:val="Bibliography"/>
    <w:basedOn w:val="Normal"/>
    <w:next w:val="Normal"/>
    <w:uiPriority w:val="37"/>
    <w:unhideWhenUsed/>
    <w:rsid w:val="00085055"/>
  </w:style>
  <w:style w:type="character" w:styleId="FollowedHyperlink">
    <w:name w:val="FollowedHyperlink"/>
    <w:basedOn w:val="DefaultParagraphFont"/>
    <w:uiPriority w:val="99"/>
    <w:semiHidden/>
    <w:unhideWhenUsed/>
    <w:rsid w:val="00812B22"/>
    <w:rPr>
      <w:color w:val="954F72" w:themeColor="followedHyperlink"/>
      <w:u w:val="single"/>
    </w:rPr>
  </w:style>
  <w:style w:type="character" w:customStyle="1" w:styleId="Heading1Char">
    <w:name w:val="Heading 1 Char"/>
    <w:basedOn w:val="DefaultParagraphFont"/>
    <w:link w:val="Heading1"/>
    <w:uiPriority w:val="9"/>
    <w:rsid w:val="00902B58"/>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1E60D9"/>
    <w:rPr>
      <w:rFonts w:asciiTheme="majorHAnsi" w:eastAsiaTheme="majorEastAsia" w:hAnsiTheme="majorHAnsi" w:cstheme="majorBidi"/>
      <w:color w:val="2F5496" w:themeColor="accent1" w:themeShade="BF"/>
      <w:sz w:val="26"/>
      <w:szCs w:val="26"/>
    </w:rPr>
  </w:style>
  <w:style w:type="character" w:customStyle="1" w:styleId="searchword">
    <w:name w:val="searchword"/>
    <w:basedOn w:val="DefaultParagraphFont"/>
    <w:rsid w:val="001E60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4686820">
      <w:bodyDiv w:val="1"/>
      <w:marLeft w:val="0"/>
      <w:marRight w:val="0"/>
      <w:marTop w:val="0"/>
      <w:marBottom w:val="0"/>
      <w:divBdr>
        <w:top w:val="none" w:sz="0" w:space="0" w:color="auto"/>
        <w:left w:val="none" w:sz="0" w:space="0" w:color="auto"/>
        <w:bottom w:val="none" w:sz="0" w:space="0" w:color="auto"/>
        <w:right w:val="none" w:sz="0" w:space="0" w:color="auto"/>
      </w:divBdr>
    </w:div>
    <w:div w:id="645937988">
      <w:bodyDiv w:val="1"/>
      <w:marLeft w:val="0"/>
      <w:marRight w:val="0"/>
      <w:marTop w:val="0"/>
      <w:marBottom w:val="0"/>
      <w:divBdr>
        <w:top w:val="none" w:sz="0" w:space="0" w:color="auto"/>
        <w:left w:val="none" w:sz="0" w:space="0" w:color="auto"/>
        <w:bottom w:val="none" w:sz="0" w:space="0" w:color="auto"/>
        <w:right w:val="none" w:sz="0" w:space="0" w:color="auto"/>
      </w:divBdr>
    </w:div>
    <w:div w:id="793907827">
      <w:bodyDiv w:val="1"/>
      <w:marLeft w:val="0"/>
      <w:marRight w:val="0"/>
      <w:marTop w:val="0"/>
      <w:marBottom w:val="0"/>
      <w:divBdr>
        <w:top w:val="none" w:sz="0" w:space="0" w:color="auto"/>
        <w:left w:val="none" w:sz="0" w:space="0" w:color="auto"/>
        <w:bottom w:val="none" w:sz="0" w:space="0" w:color="auto"/>
        <w:right w:val="none" w:sz="0" w:space="0" w:color="auto"/>
      </w:divBdr>
    </w:div>
    <w:div w:id="1025715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7/03/uber-is-finally-realizing-hr-isnt-just-for-recruiting" TargetMode="External"/><Relationship Id="rId13" Type="http://schemas.openxmlformats.org/officeDocument/2006/relationships/hyperlink" Target="https://www.cipd.co.uk/knowledge/fundamentals/people/performance/factsheet#6289" TargetMode="External"/><Relationship Id="rId18" Type="http://schemas.openxmlformats.org/officeDocument/2006/relationships/hyperlink" Target="https://hbr.org/2017/06/uber-cant-be-fixed-its-time-for-regulators-to-shut-it-dow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guardian.com/technology/ng-interactive/2017/dec/27/uber-2017-scandals-investigation" TargetMode="External"/><Relationship Id="rId7" Type="http://schemas.openxmlformats.org/officeDocument/2006/relationships/endnotes" Target="endnotes.xml"/><Relationship Id="rId12" Type="http://schemas.openxmlformats.org/officeDocument/2006/relationships/hyperlink" Target="https://www.cipd.co.uk/knowledge/strategy/analytics/factsheet" TargetMode="External"/><Relationship Id="rId17" Type="http://schemas.openxmlformats.org/officeDocument/2006/relationships/hyperlink" Target="https://www.gov.uk/government/organisations/department-for-business-energy-and-industrial-strategy"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ipd.co.uk/knowledge/work/trends/gig-economy-hub" TargetMode="External"/><Relationship Id="rId20" Type="http://schemas.openxmlformats.org/officeDocument/2006/relationships/hyperlink" Target="https://www.theguardian.com/technology/2017/nov/24/uber-to-take-appeal-over-ruling-on-drivers-status-to-uk-supreme-cou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strategy/organisational-development/workforce-planning-factsheet%20%20Accessed%2011%20January%202018"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ipd.co.uk/knowledge/strategy/hr/strategic-hrm-factsheet" TargetMode="External"/><Relationship Id="rId23" Type="http://schemas.openxmlformats.org/officeDocument/2006/relationships/hyperlink" Target="http://www.xperthr.co.uk/hr-benchmarking/?cmpid=ILC|PROF|HRPIO-2013-110-XHR_free_content_links|ptod_article&amp;amp;sfid=701w0000000uNMa" TargetMode="External"/><Relationship Id="rId10" Type="http://schemas.openxmlformats.org/officeDocument/2006/relationships/hyperlink" Target="https://www.cipd.co.uk/knowledge/strategy/organisational-development/swot-analysis-factsheet" TargetMode="External"/><Relationship Id="rId19" Type="http://schemas.openxmlformats.org/officeDocument/2006/relationships/hyperlink" Target="https://www.theguardian.com/technology/2017/dec/20/uber-european-court-of-justice-ruling-barcelona-taxi-drivers-ecj-eu" TargetMode="External"/><Relationship Id="rId4" Type="http://schemas.openxmlformats.org/officeDocument/2006/relationships/settings" Target="settings.xml"/><Relationship Id="rId9" Type="http://schemas.openxmlformats.org/officeDocument/2006/relationships/hyperlink" Target="https://www.cipd.co.uk/knowledge/strategy/hr/operating-models" TargetMode="External"/><Relationship Id="rId14" Type="http://schemas.openxmlformats.org/officeDocument/2006/relationships/hyperlink" Target="https://www.cipd.co.uk/knowledge/strategy/organisational-development/pestle-analysis-factsheet" TargetMode="External"/><Relationship Id="rId22" Type="http://schemas.openxmlformats.org/officeDocument/2006/relationships/hyperlink" Target="https://www.personneltoday.com/hr/key-hr-metrics-for-20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77664B6-42C2-4C81-9D93-EC0349F82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8485</TotalTime>
  <Pages>13</Pages>
  <Words>5549</Words>
  <Characters>31630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Smith</dc:creator>
  <cp:keywords/>
  <dc:description/>
  <cp:lastModifiedBy>Jonathan Smith</cp:lastModifiedBy>
  <cp:revision>15</cp:revision>
  <dcterms:created xsi:type="dcterms:W3CDTF">2018-01-01T17:50:00Z</dcterms:created>
  <dcterms:modified xsi:type="dcterms:W3CDTF">2018-01-11T20:41:00Z</dcterms:modified>
</cp:coreProperties>
</file>