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pPr>
    </w:p>
    <w:p>
      <w:pPr>
        <w:pStyle w:val="Body A"/>
        <w:jc w:val="center"/>
        <w:rPr>
          <w:b w:val="1"/>
          <w:bCs w:val="1"/>
          <w:u w:val="single"/>
        </w:rPr>
      </w:pPr>
      <w:r>
        <w:rPr>
          <w:b w:val="1"/>
          <w:bCs w:val="1"/>
          <w:u w:val="single"/>
          <w:rtl w:val="0"/>
          <w:lang w:val="en-US"/>
        </w:rPr>
        <w:t>New Age Baseline School</w:t>
      </w:r>
    </w:p>
    <w:p>
      <w:pPr>
        <w:pStyle w:val="Body A"/>
        <w:jc w:val="center"/>
        <w:rPr>
          <w:b w:val="1"/>
          <w:bCs w:val="1"/>
          <w:u w:val="single"/>
        </w:rPr>
      </w:pPr>
    </w:p>
    <w:p>
      <w:pPr>
        <w:pStyle w:val="Body A"/>
        <w:jc w:val="center"/>
      </w:pPr>
    </w:p>
    <w:p>
      <w:pPr>
        <w:pStyle w:val="Body A"/>
        <w:rPr>
          <w:b w:val="1"/>
          <w:bCs w:val="1"/>
        </w:rPr>
      </w:pPr>
      <w:r>
        <w:rPr>
          <w:b w:val="1"/>
          <w:bCs w:val="1"/>
          <w:rtl w:val="0"/>
          <w:lang w:val="en-US"/>
        </w:rPr>
        <w:t>Introduction:</w:t>
      </w:r>
    </w:p>
    <w:p>
      <w:pPr>
        <w:pStyle w:val="Body A"/>
      </w:pPr>
    </w:p>
    <w:p>
      <w:pPr>
        <w:pStyle w:val="Body B"/>
        <w:spacing w:before="0"/>
        <w:rPr>
          <w:sz w:val="22"/>
          <w:szCs w:val="22"/>
          <w:u w:color="000000"/>
          <w14:textOutline w14:w="12700" w14:cap="flat">
            <w14:noFill/>
            <w14:miter w14:lim="400000"/>
          </w14:textOutline>
        </w:rPr>
      </w:pPr>
      <w:r>
        <w:rPr>
          <w:sz w:val="22"/>
          <w:szCs w:val="22"/>
          <w:u w:color="000000"/>
          <w:rtl w:val="0"/>
          <w:lang w:val="en-US"/>
          <w14:textOutline w14:w="12700" w14:cap="flat">
            <w14:noFill/>
            <w14:miter w14:lim="400000"/>
          </w14:textOutline>
        </w:rPr>
        <w:t>A warm welcome to the New Age Baseline School. Enclosed in this prospectus is an open and honest view of our school, allowing you to see exactly what we can offer children aged 3 to 11 years in an  alternative to traditional schooling.</w:t>
      </w:r>
    </w:p>
    <w:p>
      <w:pPr>
        <w:pStyle w:val="Body B"/>
        <w:spacing w:before="0"/>
        <w:rPr>
          <w:sz w:val="22"/>
          <w:szCs w:val="22"/>
          <w:u w:color="000000"/>
          <w14:textOutline w14:w="12700" w14:cap="flat">
            <w14:noFill/>
            <w14:miter w14:lim="400000"/>
          </w14:textOutline>
        </w:rPr>
      </w:pPr>
      <w:r>
        <w:rPr>
          <w:sz w:val="22"/>
          <w:szCs w:val="22"/>
          <w:u w:color="000000"/>
          <w:rtl w:val="0"/>
          <w:lang w:val="en-US"/>
          <w14:textOutline w14:w="12700" w14:cap="flat">
            <w14:noFill/>
            <w14:miter w14:lim="400000"/>
          </w14:textOutline>
        </w:rPr>
        <w:t>Education begins immediately after birth, some might even say it starts even before that. Most children will develop their own early education without any form of traditional schooling. They learn with their senses, discovering new materials, even tasting them. Therefore it is a core belief of Baseline that children continue to learn in a way they are already familiar with.</w:t>
      </w:r>
    </w:p>
    <w:p>
      <w:pPr>
        <w:pStyle w:val="Body B"/>
        <w:spacing w:before="0"/>
        <w:rPr>
          <w:sz w:val="22"/>
          <w:szCs w:val="22"/>
          <w:u w:color="000000"/>
          <w14:textOutline w14:w="12700" w14:cap="flat">
            <w14:noFill/>
            <w14:miter w14:lim="400000"/>
          </w14:textOutline>
        </w:rPr>
      </w:pPr>
      <w:r>
        <w:rPr>
          <w:sz w:val="22"/>
          <w:szCs w:val="22"/>
          <w:u w:color="000000"/>
          <w:rtl w:val="0"/>
          <w:lang w:val="en-US"/>
          <w14:textOutline w14:w="12700" w14:cap="flat">
            <w14:noFill/>
            <w14:miter w14:lim="400000"/>
          </w14:textOutline>
        </w:rPr>
        <w:t>Throughout this prospectus you will discover the ways in which we intend to change the way you perceive education, whilst also providing you with all the information you need in order to trust us to educate your children.</w:t>
      </w:r>
    </w:p>
    <w:p>
      <w:pPr>
        <w:pStyle w:val="Body B"/>
        <w:spacing w:before="0"/>
        <w:rPr>
          <w:sz w:val="22"/>
          <w:szCs w:val="22"/>
          <w:u w:color="000000"/>
          <w14:textOutline w14:w="12700" w14:cap="flat">
            <w14:noFill/>
            <w14:miter w14:lim="400000"/>
          </w14:textOutline>
        </w:rPr>
      </w:pPr>
      <w:r>
        <w:rPr>
          <w:sz w:val="22"/>
          <w:szCs w:val="22"/>
          <w:u w:color="000000"/>
          <w:rtl w:val="0"/>
          <w:lang w:val="en-US"/>
          <w14:textOutline w14:w="12700" w14:cap="flat">
            <w14:noFill/>
            <w14:miter w14:lim="400000"/>
          </w14:textOutline>
        </w:rPr>
        <w:t>Smaller class sizes will afford every student the opportunity to ask any questions they may have, without compromising on teaching time. Imagine a home based education system, in an environment structured to keep children engaged with their learning. This is what we have tried to achieve at Baseline.</w:t>
      </w:r>
    </w:p>
    <w:p>
      <w:pPr>
        <w:pStyle w:val="Body B"/>
        <w:spacing w:before="0"/>
        <w:rPr>
          <w:sz w:val="22"/>
          <w:szCs w:val="22"/>
          <w:u w:color="000000"/>
          <w14:textOutline w14:w="12700" w14:cap="flat">
            <w14:noFill/>
            <w14:miter w14:lim="400000"/>
          </w14:textOutline>
        </w:rPr>
      </w:pPr>
      <w:r>
        <w:rPr>
          <w:sz w:val="22"/>
          <w:szCs w:val="22"/>
          <w:u w:color="000000"/>
          <w:rtl w:val="0"/>
          <w:lang w:val="en-US"/>
          <w14:textOutline w14:w="12700" w14:cap="flat">
            <w14:noFill/>
            <w14:miter w14:lim="400000"/>
          </w14:textOutline>
        </w:rPr>
        <w:t>Being situated within Wales, we do somewhat follow the Foundation Phase Framework 2015, in order to provide our students the best possible start in their education. The Framework talks about the need for a child</w:t>
      </w:r>
      <w:r>
        <w:rPr>
          <w:sz w:val="22"/>
          <w:szCs w:val="22"/>
          <w:u w:color="000000"/>
          <w:rtl w:val="0"/>
          <w:lang w:val="en-US"/>
          <w14:textOutline w14:w="12700" w14:cap="flat">
            <w14:noFill/>
            <w14:miter w14:lim="400000"/>
          </w14:textOutline>
        </w:rPr>
        <w:t>’</w:t>
      </w:r>
      <w:r>
        <w:rPr>
          <w:sz w:val="22"/>
          <w:szCs w:val="22"/>
          <w:u w:color="000000"/>
          <w:rtl w:val="0"/>
          <w:lang w:val="en-US"/>
          <w14:textOutline w14:w="12700" w14:cap="flat">
            <w14:noFill/>
            <w14:miter w14:lim="400000"/>
          </w14:textOutline>
        </w:rPr>
        <w:t xml:space="preserve">s education to be holistic and centred around the child (WAG, 2015) therefore we strive to ensure each class experiences this in the most accurate way possible. </w:t>
      </w:r>
    </w:p>
    <w:p>
      <w:pPr>
        <w:pStyle w:val="Body B"/>
        <w:spacing w:before="0"/>
        <w:rPr>
          <w:sz w:val="22"/>
          <w:szCs w:val="22"/>
          <w:u w:color="000000"/>
          <w14:textOutline w14:w="12700" w14:cap="flat">
            <w14:noFill/>
            <w14:miter w14:lim="400000"/>
          </w14:textOutline>
        </w:rPr>
      </w:pPr>
      <w:r>
        <w:rPr>
          <w:sz w:val="22"/>
          <w:szCs w:val="22"/>
          <w:u w:color="000000"/>
          <w:rtl w:val="0"/>
          <w:lang w:val="en-US"/>
          <w14:textOutline w14:w="12700" w14:cap="flat">
            <w14:noFill/>
            <w14:miter w14:lim="400000"/>
          </w14:textOutline>
        </w:rPr>
        <w:t>During the earliest years at Baseline, usually for children aged 3 to 5 years, we allow them the opportunity to learn through play as much as possible. This draws on a theory pioneered by Maria Montessori, a theory which we feel allows the children to find a suitable education foothold, before moving towards a slightly more directed approach as they grow older.</w:t>
      </w:r>
    </w:p>
    <w:p>
      <w:pPr>
        <w:pStyle w:val="Body B"/>
        <w:spacing w:before="0"/>
        <w:rPr>
          <w:sz w:val="22"/>
          <w:szCs w:val="22"/>
          <w:u w:color="000000"/>
          <w14:textOutline w14:w="12700" w14:cap="flat">
            <w14:noFill/>
            <w14:miter w14:lim="400000"/>
          </w14:textOutline>
        </w:rPr>
      </w:pPr>
      <w:r>
        <w:rPr>
          <w:sz w:val="22"/>
          <w:szCs w:val="22"/>
          <w:u w:color="000000"/>
          <w:rtl w:val="0"/>
          <w:lang w:val="en-US"/>
          <w14:textOutline w14:w="12700" w14:cap="flat">
            <w14:noFill/>
            <w14:miter w14:lim="400000"/>
          </w14:textOutline>
        </w:rPr>
        <w:t xml:space="preserve">Throughout this prospectus you will observe the various ways in which we operate as a school, alongside what makes us different to typical state schools. </w:t>
      </w:r>
    </w:p>
    <w:p>
      <w:pPr>
        <w:pStyle w:val="Body B"/>
        <w:spacing w:before="0"/>
        <w:rPr>
          <w:sz w:val="22"/>
          <w:szCs w:val="22"/>
          <w:u w:color="000000"/>
          <w14:textOutline w14:w="12700" w14:cap="flat">
            <w14:noFill/>
            <w14:miter w14:lim="400000"/>
          </w14:textOutline>
        </w:rPr>
      </w:pPr>
      <w:r>
        <w:rPr>
          <w:sz w:val="22"/>
          <w:szCs w:val="22"/>
          <w:u w:color="000000"/>
          <w:rtl w:val="0"/>
          <w:lang w:val="en-US"/>
          <w14:textOutline w14:w="12700" w14:cap="flat">
            <w14:noFill/>
            <w14:miter w14:lim="400000"/>
          </w14:textOutline>
        </w:rPr>
        <w:t>We are providing you an insight into our daily operations, allowing you to see how teaching is delivered, and the environment our students learn in.</w:t>
      </w:r>
    </w:p>
    <w:p>
      <w:pPr>
        <w:pStyle w:val="Body B"/>
        <w:spacing w:before="0"/>
        <w:rPr>
          <w:sz w:val="22"/>
          <w:szCs w:val="22"/>
          <w:u w:color="000000"/>
          <w14:textOutline w14:w="12700" w14:cap="flat">
            <w14:noFill/>
            <w14:miter w14:lim="400000"/>
          </w14:textOutline>
        </w:rPr>
      </w:pPr>
      <w:r>
        <w:rPr>
          <w:sz w:val="22"/>
          <w:szCs w:val="22"/>
          <w:u w:color="000000"/>
          <w:rtl w:val="0"/>
          <w:lang w:val="en-US"/>
          <w14:textOutline w14:w="12700" w14:cap="flat">
            <w14:noFill/>
            <w14:miter w14:lim="400000"/>
          </w14:textOutline>
        </w:rPr>
        <w:t>We will show you what curriculum looks like, and also how it differs from what you may have to expect from mainstream schooling.</w:t>
      </w:r>
    </w:p>
    <w:p>
      <w:pPr>
        <w:pStyle w:val="Body B"/>
        <w:spacing w:before="0"/>
        <w:rPr>
          <w:sz w:val="22"/>
          <w:szCs w:val="22"/>
          <w:u w:color="000000"/>
          <w14:textOutline w14:w="12700" w14:cap="flat">
            <w14:noFill/>
            <w14:miter w14:lim="400000"/>
          </w14:textOutline>
        </w:rPr>
      </w:pPr>
      <w:r>
        <w:rPr>
          <w:sz w:val="22"/>
          <w:szCs w:val="22"/>
          <w:u w:color="000000"/>
          <w:rtl w:val="0"/>
          <w:lang w:val="en-US"/>
          <w14:textOutline w14:w="12700" w14:cap="flat">
            <w14:noFill/>
            <w14:miter w14:lim="400000"/>
          </w14:textOutline>
        </w:rPr>
        <w:t>Naturally we need to track the students</w:t>
      </w:r>
      <w:r>
        <w:rPr>
          <w:sz w:val="22"/>
          <w:szCs w:val="22"/>
          <w:u w:color="000000"/>
          <w:rtl w:val="0"/>
          <w:lang w:val="en-US"/>
          <w14:textOutline w14:w="12700" w14:cap="flat">
            <w14:noFill/>
            <w14:miter w14:lim="400000"/>
          </w14:textOutline>
        </w:rPr>
        <w:t xml:space="preserve">’ </w:t>
      </w:r>
      <w:r>
        <w:rPr>
          <w:sz w:val="22"/>
          <w:szCs w:val="22"/>
          <w:u w:color="000000"/>
          <w:rtl w:val="0"/>
          <w:lang w:val="en-US"/>
          <w14:textOutline w14:w="12700" w14:cap="flat">
            <w14:noFill/>
            <w14:miter w14:lim="400000"/>
          </w14:textOutline>
        </w:rPr>
        <w:t>educational progress, therefore assessments are key, however do not expect them to be sit in any exam halls anytime soon.</w:t>
      </w:r>
    </w:p>
    <w:p>
      <w:pPr>
        <w:pStyle w:val="Body B"/>
        <w:spacing w:before="0"/>
        <w:rPr>
          <w:sz w:val="22"/>
          <w:szCs w:val="22"/>
          <w:u w:color="000000"/>
          <w14:textOutline w14:w="12700" w14:cap="flat">
            <w14:noFill/>
            <w14:miter w14:lim="400000"/>
          </w14:textOutline>
        </w:rPr>
      </w:pPr>
      <w:r>
        <w:rPr>
          <w:sz w:val="22"/>
          <w:szCs w:val="22"/>
          <w:u w:color="000000"/>
          <w:rtl w:val="0"/>
          <w:lang w:val="en-US"/>
          <w14:textOutline w14:w="12700" w14:cap="flat">
            <w14:noFill/>
            <w14:miter w14:lim="400000"/>
          </w14:textOutline>
        </w:rPr>
        <w:t>As a school, we have tried our best to avoid the expected pedagogies available and in use across some of the mainstream schools you may be used to. Instead we have taken inspiration from a variety of educational pioneers, whom we will detail and explain why we chose their pedagogies as opposed to strictly following the traditional schooling approach.</w:t>
      </w:r>
    </w:p>
    <w:p>
      <w:pPr>
        <w:pStyle w:val="Body B"/>
        <w:spacing w:before="0"/>
        <w:rPr>
          <w:sz w:val="22"/>
          <w:szCs w:val="22"/>
          <w:u w:color="000000"/>
          <w14:textOutline w14:w="12700" w14:cap="flat">
            <w14:noFill/>
            <w14:miter w14:lim="400000"/>
          </w14:textOutline>
        </w:rPr>
      </w:pPr>
    </w:p>
    <w:p>
      <w:pPr>
        <w:pStyle w:val="Body B"/>
        <w:spacing w:before="0"/>
        <w:rPr>
          <w:sz w:val="22"/>
          <w:szCs w:val="22"/>
          <w:u w:color="000000"/>
          <w14:textOutline w14:w="12700" w14:cap="flat">
            <w14:noFill/>
            <w14:miter w14:lim="400000"/>
          </w14:textOutline>
        </w:rPr>
      </w:pPr>
      <w:r>
        <w:rPr>
          <w:b w:val="1"/>
          <w:bCs w:val="1"/>
          <w:sz w:val="22"/>
          <w:szCs w:val="22"/>
          <w:u w:color="000000"/>
          <w:rtl w:val="0"/>
          <w:lang w:val="en-US"/>
          <w14:textOutline w14:w="12700" w14:cap="flat">
            <w14:noFill/>
            <w14:miter w14:lim="400000"/>
          </w14:textOutline>
        </w:rPr>
        <w:t>Defining Schooling at New Age Baseline:</w:t>
      </w:r>
    </w:p>
    <w:p>
      <w:pPr>
        <w:pStyle w:val="Body B"/>
        <w:spacing w:before="0"/>
        <w:rPr>
          <w:sz w:val="22"/>
          <w:szCs w:val="22"/>
          <w:u w:color="000000"/>
          <w14:textOutline w14:w="12700" w14:cap="flat">
            <w14:noFill/>
            <w14:miter w14:lim="400000"/>
          </w14:textOutline>
        </w:rPr>
      </w:pPr>
    </w:p>
    <w:p>
      <w:pPr>
        <w:pStyle w:val="Body B"/>
        <w:spacing w:before="0"/>
        <w:rPr>
          <w:sz w:val="22"/>
          <w:szCs w:val="22"/>
          <w:u w:color="000000"/>
          <w14:textOutline w14:w="12700" w14:cap="flat">
            <w14:noFill/>
            <w14:miter w14:lim="400000"/>
          </w14:textOutline>
        </w:rPr>
      </w:pPr>
      <w:r>
        <w:rPr>
          <w:sz w:val="22"/>
          <w:szCs w:val="22"/>
          <w:u w:color="000000"/>
          <w:rtl w:val="0"/>
          <w:lang w:val="en-US"/>
          <w14:textOutline w14:w="12700" w14:cap="flat">
            <w14:noFill/>
            <w14:miter w14:lim="400000"/>
          </w14:textOutline>
        </w:rPr>
        <w:t xml:space="preserve">Before you read further, consider what schooling means to you. Typically you might think of it as many children in a small classroom, sat at a desk and willing to learn. Whilst it is certainly possible to think of this monotony as a form of schooling, it feels very authoritarian to Baseline. A teacher talking at a room full of children is hardly an education, it is conditioning. Making them believe they must listen to the authority figure at the head of the class, ultimately blurring the lines between learning and brainwashing. Traditional schooling then, may not be considered an education, merely a listening and responding exercise. </w:t>
      </w:r>
    </w:p>
    <w:p>
      <w:pPr>
        <w:pStyle w:val="Body B"/>
        <w:spacing w:before="0"/>
        <w:rPr>
          <w:sz w:val="22"/>
          <w:szCs w:val="22"/>
          <w:u w:color="000000"/>
          <w14:textOutline w14:w="12700" w14:cap="flat">
            <w14:noFill/>
            <w14:miter w14:lim="400000"/>
          </w14:textOutline>
        </w:rPr>
      </w:pPr>
      <w:r>
        <w:rPr>
          <w:sz w:val="22"/>
          <w:szCs w:val="22"/>
          <w:u w:color="000000"/>
          <w:rtl w:val="0"/>
          <w:lang w:val="en-US"/>
          <w14:textOutline w14:w="12700" w14:cap="flat">
            <w14:noFill/>
            <w14:miter w14:lim="400000"/>
          </w14:textOutline>
        </w:rPr>
        <w:t>Baseline wish to break this mould by hitting the reset button and allowing children to gain an education. In order to achieve this, you will need to forget everything you have ever perceived traditional schooling to be, and prepare to have your eyes opened to a new wave format, that is almost directed by the children themselves. We believe in a community feel to our school, allowing for equal input from students and teachers to encourage a smoother flow in the way education is provided to the children.</w:t>
      </w:r>
    </w:p>
    <w:p>
      <w:pPr>
        <w:pStyle w:val="Body B"/>
        <w:spacing w:before="0"/>
        <w:rPr>
          <w:sz w:val="22"/>
          <w:szCs w:val="22"/>
          <w:u w:color="000000"/>
          <w14:textOutline w14:w="12700" w14:cap="flat">
            <w14:noFill/>
            <w14:miter w14:lim="400000"/>
          </w14:textOutline>
        </w:rPr>
      </w:pPr>
      <w:r>
        <w:rPr>
          <w:sz w:val="22"/>
          <w:szCs w:val="22"/>
          <w:u w:color="000000"/>
          <w:rtl w:val="0"/>
          <w:lang w:val="en-US"/>
          <w14:textOutline w14:w="12700" w14:cap="flat">
            <w14:noFill/>
            <w14:miter w14:lim="400000"/>
          </w14:textOutline>
        </w:rPr>
        <w:t>To be plain, schooling in the context of our school, is not quite as simple as to think of it as learning within the school. Schooling implies the students are sat down, spoken to and expected to immediately absorb this information, and then adopt it into their knowledge base. Whilst our students will leave Baseline with an education, traditional schooling is not on our menu.</w:t>
      </w:r>
    </w:p>
    <w:p>
      <w:pPr>
        <w:pStyle w:val="Body B"/>
        <w:spacing w:before="0"/>
        <w:rPr>
          <w:sz w:val="22"/>
          <w:szCs w:val="22"/>
          <w:u w:color="000000"/>
          <w14:textOutline w14:w="12700" w14:cap="flat">
            <w14:noFill/>
            <w14:miter w14:lim="400000"/>
          </w14:textOutline>
        </w:rPr>
      </w:pPr>
      <w:r>
        <w:rPr>
          <w:sz w:val="22"/>
          <w:szCs w:val="22"/>
          <w:u w:color="000000"/>
          <w:rtl w:val="0"/>
          <w:lang w:val="en-US"/>
          <w14:textOutline w14:w="12700" w14:cap="flat">
            <w14:noFill/>
            <w14:miter w14:lim="400000"/>
          </w14:textOutline>
        </w:rPr>
        <w:t>The United Nations Convention on the Rights of the Child has two articles that cover a child</w:t>
      </w:r>
      <w:r>
        <w:rPr>
          <w:sz w:val="22"/>
          <w:szCs w:val="22"/>
          <w:u w:color="000000"/>
          <w:rtl w:val="0"/>
          <w:lang w:val="en-US"/>
          <w14:textOutline w14:w="12700" w14:cap="flat">
            <w14:noFill/>
            <w14:miter w14:lim="400000"/>
          </w14:textOutline>
        </w:rPr>
        <w:t>’</w:t>
      </w:r>
      <w:r>
        <w:rPr>
          <w:sz w:val="22"/>
          <w:szCs w:val="22"/>
          <w:u w:color="000000"/>
          <w:rtl w:val="0"/>
          <w:lang w:val="en-US"/>
          <w14:textOutline w14:w="12700" w14:cap="flat">
            <w14:noFill/>
            <w14:miter w14:lim="400000"/>
          </w14:textOutline>
        </w:rPr>
        <w:t>s right to an education (Unicef, 2021), specifically Articles 28 and 29. One significant part of the articles mentions a child</w:t>
      </w:r>
      <w:r>
        <w:rPr>
          <w:sz w:val="22"/>
          <w:szCs w:val="22"/>
          <w:u w:color="000000"/>
          <w:rtl w:val="0"/>
          <w:lang w:val="en-US"/>
          <w14:textOutline w14:w="12700" w14:cap="flat">
            <w14:noFill/>
            <w14:miter w14:lim="400000"/>
          </w14:textOutline>
        </w:rPr>
        <w:t>’</w:t>
      </w:r>
      <w:r>
        <w:rPr>
          <w:sz w:val="22"/>
          <w:szCs w:val="22"/>
          <w:u w:color="000000"/>
          <w:rtl w:val="0"/>
          <w:lang w:val="en-US"/>
          <w14:textOutline w14:w="12700" w14:cap="flat">
            <w14:noFill/>
            <w14:miter w14:lim="400000"/>
          </w14:textOutline>
        </w:rPr>
        <w:t xml:space="preserve">s right to develop their </w:t>
      </w:r>
      <w:r>
        <w:rPr>
          <w:sz w:val="22"/>
          <w:szCs w:val="22"/>
          <w:u w:color="000000"/>
          <w:rtl w:val="0"/>
          <w:lang w:val="en-US"/>
          <w14:textOutline w14:w="12700" w14:cap="flat">
            <w14:noFill/>
            <w14:miter w14:lim="400000"/>
          </w14:textOutline>
        </w:rPr>
        <w:t>‘</w:t>
      </w:r>
      <w:r>
        <w:rPr>
          <w:sz w:val="22"/>
          <w:szCs w:val="22"/>
          <w:u w:color="000000"/>
          <w:rtl w:val="0"/>
          <w:lang w:val="en-US"/>
          <w14:textOutline w14:w="12700" w14:cap="flat">
            <w14:noFill/>
            <w14:miter w14:lim="400000"/>
          </w14:textOutline>
        </w:rPr>
        <w:t>personality, talents and mental and physical abilities</w:t>
      </w:r>
      <w:r>
        <w:rPr>
          <w:sz w:val="22"/>
          <w:szCs w:val="22"/>
          <w:u w:color="000000"/>
          <w:rtl w:val="0"/>
          <w:lang w:val="en-US"/>
          <w14:textOutline w14:w="12700" w14:cap="flat">
            <w14:noFill/>
            <w14:miter w14:lim="400000"/>
          </w14:textOutline>
        </w:rPr>
        <w:t xml:space="preserve">’ </w:t>
      </w:r>
      <w:r>
        <w:rPr>
          <w:sz w:val="22"/>
          <w:szCs w:val="22"/>
          <w:u w:color="000000"/>
          <w:rtl w:val="0"/>
          <w:lang w:val="en-US"/>
          <w14:textOutline w14:w="12700" w14:cap="flat">
            <w14:noFill/>
            <w14:miter w14:lim="400000"/>
          </w14:textOutline>
        </w:rPr>
        <w:t>(Unicef, 2021). Baring this in mind, Baseline has been designed to ensure we can meet these objectives, without compromising on the quality of education our students receive.</w:t>
      </w:r>
    </w:p>
    <w:p>
      <w:pPr>
        <w:pStyle w:val="Body B"/>
        <w:spacing w:before="0"/>
        <w:rPr>
          <w:sz w:val="22"/>
          <w:szCs w:val="22"/>
          <w:u w:color="000000"/>
          <w14:textOutline w14:w="12700" w14:cap="flat">
            <w14:noFill/>
            <w14:miter w14:lim="400000"/>
          </w14:textOutline>
        </w:rPr>
      </w:pPr>
      <w:r>
        <w:rPr>
          <w:sz w:val="22"/>
          <w:szCs w:val="22"/>
          <w:u w:color="000000"/>
          <w:rtl w:val="0"/>
          <w:lang w:val="en-US"/>
          <w14:textOutline w14:w="12700" w14:cap="flat">
            <w14:noFill/>
            <w14:miter w14:lim="400000"/>
          </w14:textOutline>
        </w:rPr>
        <w:t>At Baseline we have recognised the need for smaller class sizes, as a way to improve upon learner-centred education practices. (Wright, Bergom and Bartholomew 2017) Therefore we have committed to keeping each class at a maximum size of twenty pupils, allowing them to engage more with activities, whilst also ensuring the teacher is able to expand fully on any questions asked.</w:t>
      </w:r>
    </w:p>
    <w:p>
      <w:pPr>
        <w:pStyle w:val="Body B"/>
        <w:spacing w:before="0"/>
        <w:rPr>
          <w:sz w:val="22"/>
          <w:szCs w:val="22"/>
          <w:u w:color="000000"/>
          <w14:textOutline w14:w="12700" w14:cap="flat">
            <w14:noFill/>
            <w14:miter w14:lim="400000"/>
          </w14:textOutline>
        </w:rPr>
      </w:pPr>
      <w:r>
        <w:rPr>
          <w:sz w:val="22"/>
          <w:szCs w:val="22"/>
          <w:u w:color="000000"/>
          <w:rtl w:val="0"/>
          <w:lang w:val="en-US"/>
          <w14:textOutline w14:w="12700" w14:cap="flat">
            <w14:noFill/>
            <w14:miter w14:lim="400000"/>
          </w14:textOutline>
        </w:rPr>
        <w:t>It is also our hope that these smaller class sizes will continue to help encourage our community style environment, the same faces seen in corridors each day allowing for a continual sense of familiarity.</w:t>
      </w:r>
    </w:p>
    <w:p>
      <w:pPr>
        <w:pStyle w:val="Body B"/>
        <w:spacing w:before="0"/>
        <w:rPr>
          <w:sz w:val="22"/>
          <w:szCs w:val="22"/>
          <w:u w:val="none" w:color="000000"/>
          <w14:textOutline w14:w="12700" w14:cap="flat">
            <w14:noFill/>
            <w14:miter w14:lim="400000"/>
          </w14:textOutline>
        </w:rPr>
      </w:pPr>
      <w:r>
        <w:rPr>
          <w:sz w:val="22"/>
          <w:szCs w:val="22"/>
          <w:u w:val="none" w:color="000000"/>
          <w:rtl w:val="0"/>
          <w:lang w:val="en-US"/>
          <w14:textOutline w14:w="12700" w14:cap="flat">
            <w14:noFill/>
            <w14:miter w14:lim="400000"/>
          </w14:textOutline>
        </w:rPr>
        <w:t>As opposed to setting class names like you would find in traditional schools: Year 1, Year 2 and so on, Baseline instead allows the first few years of a pupil</w:t>
      </w:r>
      <w:r>
        <w:rPr>
          <w:sz w:val="22"/>
          <w:szCs w:val="22"/>
          <w:u w:val="none" w:color="000000"/>
          <w:rtl w:val="0"/>
          <w:lang w:val="en-US"/>
          <w14:textOutline w14:w="12700" w14:cap="flat">
            <w14:noFill/>
            <w14:miter w14:lim="400000"/>
          </w14:textOutline>
        </w:rPr>
        <w:t>’</w:t>
      </w:r>
      <w:r>
        <w:rPr>
          <w:sz w:val="22"/>
          <w:szCs w:val="22"/>
          <w:u w:val="none" w:color="000000"/>
          <w:rtl w:val="0"/>
          <w:lang w:val="en-US"/>
          <w14:textOutline w14:w="12700" w14:cap="flat">
            <w14:noFill/>
            <w14:miter w14:lim="400000"/>
          </w14:textOutline>
        </w:rPr>
        <w:t>s time here to flow naturally.</w:t>
      </w:r>
    </w:p>
    <w:p>
      <w:pPr>
        <w:pStyle w:val="Body B"/>
        <w:spacing w:before="0"/>
        <w:rPr>
          <w:sz w:val="22"/>
          <w:szCs w:val="22"/>
          <w:u w:val="none" w:color="000000"/>
          <w14:textOutline w14:w="12700" w14:cap="flat">
            <w14:noFill/>
            <w14:miter w14:lim="400000"/>
          </w14:textOutline>
        </w:rPr>
      </w:pPr>
      <w:r>
        <w:rPr>
          <w:sz w:val="22"/>
          <w:szCs w:val="22"/>
          <w:u w:val="none" w:color="000000"/>
          <w:rtl w:val="0"/>
          <w:lang w:val="en-US"/>
          <w14:textOutline w14:w="12700" w14:cap="flat">
            <w14:noFill/>
            <w14:miter w14:lim="400000"/>
          </w14:textOutline>
        </w:rPr>
        <w:t>Pupils will spend their first few years with the same teacher, and the same pupils where possible. There is also a keen intent to keep the classes operating from the same base. A base is what you might call a classroom in the classical sense of schooling. However here at Baseline, learning will occur in a variety of locations, both indoors and outdoors, therefore it is unfair to claim a classroom as the learning centre. Described as a base, these rooms are areas the students come to know very well. The walls are painted with work and activities completed throughout their time at said base, giving them a true sense of belonging, whilst also allowing them to track their own progress.</w:t>
      </w:r>
    </w:p>
    <w:p>
      <w:pPr>
        <w:pStyle w:val="Body B"/>
        <w:spacing w:before="0"/>
        <w:rPr>
          <w:sz w:val="22"/>
          <w:szCs w:val="22"/>
          <w:u w:val="none" w:color="000000"/>
          <w14:textOutline w14:w="12700" w14:cap="flat">
            <w14:noFill/>
            <w14:miter w14:lim="400000"/>
          </w14:textOutline>
        </w:rPr>
      </w:pPr>
      <w:r>
        <w:rPr>
          <w:sz w:val="22"/>
          <w:szCs w:val="22"/>
          <w:u w:val="none" w:color="000000"/>
          <w:rtl w:val="0"/>
          <w:lang w:val="en-US"/>
          <w14:textOutline w14:w="12700" w14:cap="flat">
            <w14:noFill/>
            <w14:miter w14:lim="400000"/>
          </w14:textOutline>
        </w:rPr>
        <w:t>One of the most exciting part of allowing child development to happen naturally, is children are likely to help each other when they are struggling, as opposed to replying solely on the teacher</w:t>
      </w:r>
      <w:r>
        <w:rPr>
          <w:sz w:val="22"/>
          <w:szCs w:val="22"/>
          <w:u w:val="none" w:color="000000"/>
          <w:rtl w:val="0"/>
          <w:lang w:val="en-US"/>
          <w14:textOutline w14:w="12700" w14:cap="flat">
            <w14:noFill/>
            <w14:miter w14:lim="400000"/>
          </w14:textOutline>
        </w:rPr>
        <w:t>’</w:t>
      </w:r>
      <w:r>
        <w:rPr>
          <w:sz w:val="22"/>
          <w:szCs w:val="22"/>
          <w:u w:val="none" w:color="000000"/>
          <w:rtl w:val="0"/>
          <w:lang w:val="en-US"/>
          <w14:textOutline w14:w="12700" w14:cap="flat">
            <w14:noFill/>
            <w14:miter w14:lim="400000"/>
          </w14:textOutline>
        </w:rPr>
        <w:t>s intervention. This is yet another reinforcing factor of the community feel held at Baseline, that also demonstrates why we encourage a Montessori style of education in the early years.</w:t>
      </w:r>
    </w:p>
    <w:p>
      <w:pPr>
        <w:pStyle w:val="Body B"/>
        <w:spacing w:before="0"/>
        <w:rPr>
          <w:sz w:val="22"/>
          <w:szCs w:val="22"/>
          <w:u w:color="000000"/>
          <w14:textOutline w14:w="12700" w14:cap="flat">
            <w14:noFill/>
            <w14:miter w14:lim="400000"/>
          </w14:textOutline>
        </w:rPr>
      </w:pPr>
      <w:r>
        <w:rPr>
          <w:sz w:val="22"/>
          <w:szCs w:val="22"/>
          <w:u w:val="none" w:color="000000"/>
          <w:rtl w:val="0"/>
          <w:lang w:val="en-US"/>
          <w14:textOutline w14:w="12700" w14:cap="flat">
            <w14:noFill/>
            <w14:miter w14:lim="400000"/>
          </w14:textOutline>
        </w:rPr>
        <w:t>There is of course an underlying reasoning for introducing such a communal mindset in our students at and early age. Inspired by Paulo Freire</w:t>
      </w:r>
      <w:r>
        <w:rPr>
          <w:sz w:val="22"/>
          <w:szCs w:val="22"/>
          <w:u w:val="none" w:color="000000"/>
          <w:rtl w:val="0"/>
          <w:lang w:val="en-US"/>
          <w14:textOutline w14:w="12700" w14:cap="flat">
            <w14:noFill/>
            <w14:miter w14:lim="400000"/>
          </w14:textOutline>
        </w:rPr>
        <w:t>’</w:t>
      </w:r>
      <w:r>
        <w:rPr>
          <w:sz w:val="22"/>
          <w:szCs w:val="22"/>
          <w:u w:val="none" w:color="000000"/>
          <w:rtl w:val="0"/>
          <w:lang w:val="en-US"/>
          <w14:textOutline w14:w="12700" w14:cap="flat">
            <w14:noFill/>
            <w14:miter w14:lim="400000"/>
          </w14:textOutline>
        </w:rPr>
        <w:t>s idea that education and politics cannot be divided, we here at Baseline are keen to encourage a fair and diplomatic view of life, something which is made considerably easier when the population of the school are a community.</w:t>
      </w:r>
      <w:r>
        <w:rPr>
          <w:sz w:val="22"/>
          <w:szCs w:val="22"/>
          <w:u w:color="000000"/>
          <w:rtl w:val="0"/>
          <w:lang w:val="en-US"/>
          <w14:textOutline w14:w="12700" w14:cap="flat">
            <w14:noFill/>
            <w14:miter w14:lim="400000"/>
          </w14:textOutline>
        </w:rPr>
        <w:t xml:space="preserve"> </w:t>
      </w:r>
    </w:p>
    <w:p>
      <w:pPr>
        <w:pStyle w:val="Body B"/>
        <w:spacing w:before="0"/>
        <w:rPr>
          <w:sz w:val="22"/>
          <w:szCs w:val="22"/>
          <w:u w:color="000000"/>
          <w14:textOutline w14:w="12700" w14:cap="flat">
            <w14:noFill/>
            <w14:miter w14:lim="400000"/>
          </w14:textOutline>
        </w:rPr>
      </w:pPr>
    </w:p>
    <w:p>
      <w:pPr>
        <w:pStyle w:val="Body B"/>
        <w:spacing w:before="0"/>
        <w:rPr>
          <w:sz w:val="22"/>
          <w:szCs w:val="22"/>
          <w:u w:color="000000"/>
          <w14:textOutline w14:w="12700" w14:cap="flat">
            <w14:noFill/>
            <w14:miter w14:lim="400000"/>
          </w14:textOutline>
        </w:rPr>
      </w:pPr>
    </w:p>
    <w:p>
      <w:pPr>
        <w:pStyle w:val="Body B"/>
        <w:spacing w:before="0"/>
        <w:rPr>
          <w:sz w:val="22"/>
          <w:szCs w:val="22"/>
          <w:u w:color="000000"/>
          <w14:textOutline w14:w="12700" w14:cap="flat">
            <w14:noFill/>
            <w14:miter w14:lim="400000"/>
          </w14:textOutline>
        </w:rPr>
      </w:pPr>
    </w:p>
    <w:p>
      <w:pPr>
        <w:pStyle w:val="Body B"/>
        <w:spacing w:before="0"/>
        <w:rPr>
          <w:sz w:val="22"/>
          <w:szCs w:val="22"/>
          <w:u w:color="000000"/>
          <w14:textOutline w14:w="12700" w14:cap="flat">
            <w14:noFill/>
            <w14:miter w14:lim="400000"/>
          </w14:textOutline>
        </w:rPr>
      </w:pPr>
    </w:p>
    <w:p>
      <w:pPr>
        <w:pStyle w:val="Body B"/>
        <w:spacing w:before="0"/>
        <w:rPr>
          <w:sz w:val="22"/>
          <w:szCs w:val="22"/>
          <w:u w:color="000000"/>
          <w14:textOutline w14:w="12700" w14:cap="flat">
            <w14:noFill/>
            <w14:miter w14:lim="400000"/>
          </w14:textOutline>
        </w:rPr>
      </w:pPr>
    </w:p>
    <w:p>
      <w:pPr>
        <w:pStyle w:val="Body B"/>
        <w:spacing w:before="0"/>
        <w:rPr>
          <w:sz w:val="22"/>
          <w:szCs w:val="22"/>
          <w:u w:color="000000"/>
          <w14:textOutline w14:w="12700" w14:cap="flat">
            <w14:noFill/>
            <w14:miter w14:lim="400000"/>
          </w14:textOutline>
        </w:rPr>
      </w:pPr>
    </w:p>
    <w:p>
      <w:pPr>
        <w:pStyle w:val="Body B"/>
        <w:spacing w:before="0"/>
        <w:rPr>
          <w:b w:val="1"/>
          <w:bCs w:val="1"/>
          <w:sz w:val="22"/>
          <w:szCs w:val="22"/>
          <w:u w:color="000000"/>
          <w14:textOutline w14:w="12700" w14:cap="flat">
            <w14:noFill/>
            <w14:miter w14:lim="400000"/>
          </w14:textOutline>
        </w:rPr>
      </w:pPr>
      <w:r>
        <w:rPr>
          <w:b w:val="1"/>
          <w:bCs w:val="1"/>
          <w:sz w:val="22"/>
          <w:szCs w:val="22"/>
          <w:u w:color="000000"/>
          <w:rtl w:val="0"/>
          <w:lang w:val="en-US"/>
          <w14:textOutline w14:w="12700" w14:cap="flat">
            <w14:noFill/>
            <w14:miter w14:lim="400000"/>
          </w14:textOutline>
        </w:rPr>
        <w:t>Structuring education in a New Age format:</w:t>
      </w:r>
    </w:p>
    <w:p>
      <w:pPr>
        <w:pStyle w:val="Body B"/>
        <w:spacing w:before="0"/>
        <w:rPr>
          <w:b w:val="1"/>
          <w:bCs w:val="1"/>
          <w:sz w:val="22"/>
          <w:szCs w:val="22"/>
          <w:u w:color="000000"/>
          <w14:textOutline w14:w="12700" w14:cap="flat">
            <w14:noFill/>
            <w14:miter w14:lim="400000"/>
          </w14:textOutline>
        </w:rPr>
      </w:pPr>
    </w:p>
    <w:p>
      <w:pPr>
        <w:pStyle w:val="Body A"/>
      </w:pPr>
      <w:r>
        <w:rPr>
          <w:rtl w:val="0"/>
        </w:rPr>
        <w:tab/>
        <w:t>In public schools, the educator is backed by an entire system of demands, inducements, punishments, measuring devices, and packaging of knowledge: testing, grades, standards, curriculum units, textbooks, psychological and medical labels, detention slips, and much, much more. (Miller, 2004)</w:t>
      </w:r>
    </w:p>
    <w:p>
      <w:pPr>
        <w:pStyle w:val="Body B"/>
        <w:spacing w:before="0"/>
        <w:rPr>
          <w:b w:val="1"/>
          <w:bCs w:val="1"/>
          <w:sz w:val="22"/>
          <w:szCs w:val="22"/>
          <w:u w:color="000000"/>
          <w14:textOutline w14:w="12700" w14:cap="flat">
            <w14:noFill/>
            <w14:miter w14:lim="400000"/>
          </w14:textOutline>
        </w:rPr>
      </w:pPr>
    </w:p>
    <w:p>
      <w:pPr>
        <w:pStyle w:val="Body B"/>
        <w:spacing w:before="0"/>
        <w:rPr>
          <w:sz w:val="22"/>
          <w:szCs w:val="22"/>
          <w:u w:color="000000"/>
          <w14:textOutline w14:w="12700" w14:cap="flat">
            <w14:noFill/>
            <w14:miter w14:lim="400000"/>
          </w14:textOutline>
        </w:rPr>
      </w:pPr>
      <w:r>
        <w:rPr>
          <w:sz w:val="22"/>
          <w:szCs w:val="22"/>
          <w:u w:color="000000"/>
          <w:rtl w:val="0"/>
          <w:lang w:val="en-US"/>
          <w14:textOutline w14:w="12700" w14:cap="flat">
            <w14:noFill/>
            <w14:miter w14:lim="400000"/>
          </w14:textOutline>
        </w:rPr>
        <w:t>As you have already read, the educational structure of Baseline is unlike that of mainstream schools. To aid in our explanation of this, we have included below a table detailing what a typical weekly timetable would like for out students. Please bear in mind this is only an example, as timetables can change on a weekly rotation in some age groups, this is to ensure a variety of educational opportunities are available to our students.</w:t>
      </w:r>
    </w:p>
    <w:p>
      <w:pPr>
        <w:pStyle w:val="Body B"/>
        <w:spacing w:before="0"/>
        <w:rPr>
          <w:sz w:val="22"/>
          <w:szCs w:val="22"/>
          <w:u w:color="000000"/>
          <w14:textOutline w14:w="12700" w14:cap="flat">
            <w14:noFill/>
            <w14:miter w14:lim="400000"/>
          </w14:textOutline>
        </w:rPr>
      </w:pPr>
    </w:p>
    <w:p>
      <w:pPr>
        <w:pStyle w:val="Body B"/>
        <w:spacing w:before="0"/>
        <w:rPr>
          <w:sz w:val="22"/>
          <w:szCs w:val="22"/>
          <w:u w:color="000000"/>
          <w14:textOutline w14:w="12700" w14:cap="flat">
            <w14:noFill/>
            <w14:miter w14:lim="400000"/>
          </w14:textOutline>
        </w:rPr>
      </w:pPr>
    </w:p>
    <w:p>
      <w:pPr>
        <w:pStyle w:val="Body B"/>
        <w:spacing w:before="0"/>
        <w:rPr>
          <w:sz w:val="22"/>
          <w:szCs w:val="22"/>
          <w:u w:color="000000"/>
          <w14:textOutline w14:w="12700" w14:cap="flat">
            <w14:noFill/>
            <w14:miter w14:lim="400000"/>
          </w14:textOutline>
        </w:rPr>
      </w:pPr>
    </w:p>
    <w:p>
      <w:pPr>
        <w:pStyle w:val="Body B"/>
        <w:spacing w:before="0"/>
        <w:rPr>
          <w:sz w:val="22"/>
          <w:szCs w:val="22"/>
          <w:u w:color="000000"/>
          <w14:textOutline w14:w="12700" w14:cap="flat">
            <w14:noFill/>
            <w14:miter w14:lim="400000"/>
          </w14:textOutline>
        </w:rPr>
      </w:pPr>
    </w:p>
    <w:p>
      <w:pPr>
        <w:pStyle w:val="Body B"/>
        <w:spacing w:before="0"/>
        <w:rPr>
          <w:sz w:val="22"/>
          <w:szCs w:val="22"/>
          <w:u w:color="000000"/>
          <w14:textOutline w14:w="12700" w14:cap="flat">
            <w14:noFill/>
            <w14:miter w14:lim="400000"/>
          </w14:textOutline>
        </w:rPr>
      </w:pPr>
    </w:p>
    <w:p>
      <w:pPr>
        <w:pStyle w:val="Body B"/>
        <w:spacing w:before="0"/>
        <w:rPr>
          <w:sz w:val="22"/>
          <w:szCs w:val="22"/>
          <w:u w:color="000000"/>
          <w14:textOutline w14:w="12700" w14:cap="flat">
            <w14:noFill/>
            <w14:miter w14:lim="400000"/>
          </w14:textOutline>
        </w:rPr>
      </w:pPr>
    </w:p>
    <w:p>
      <w:pPr>
        <w:pStyle w:val="Body B"/>
        <w:spacing w:before="0"/>
        <w:rPr>
          <w:sz w:val="22"/>
          <w:szCs w:val="22"/>
          <w:u w:color="000000"/>
          <w14:textOutline w14:w="12700" w14:cap="flat">
            <w14:noFill/>
            <w14:miter w14:lim="400000"/>
          </w14:textOutline>
        </w:rPr>
      </w:pPr>
    </w:p>
    <w:p>
      <w:pPr>
        <w:pStyle w:val="Body B"/>
        <w:spacing w:before="0"/>
        <w:rPr>
          <w:sz w:val="22"/>
          <w:szCs w:val="22"/>
          <w:u w:color="000000"/>
          <w14:textOutline w14:w="12700" w14:cap="flat">
            <w14:noFill/>
            <w14:miter w14:lim="400000"/>
          </w14:textOutline>
        </w:rPr>
      </w:pPr>
    </w:p>
    <w:p>
      <w:pPr>
        <w:pStyle w:val="Body B"/>
        <w:spacing w:before="0"/>
        <w:rPr>
          <w:sz w:val="22"/>
          <w:szCs w:val="22"/>
          <w:u w:color="000000"/>
          <w14:textOutline w14:w="12700" w14:cap="flat">
            <w14:noFill/>
            <w14:miter w14:lim="400000"/>
          </w14:textOutline>
        </w:rPr>
      </w:pPr>
    </w:p>
    <w:p>
      <w:pPr>
        <w:pStyle w:val="Body B"/>
        <w:spacing w:before="0"/>
        <w:rPr>
          <w:sz w:val="22"/>
          <w:szCs w:val="22"/>
          <w:u w:color="000000"/>
          <w14:textOutline w14:w="12700" w14:cap="flat">
            <w14:noFill/>
            <w14:miter w14:lim="400000"/>
          </w14:textOutline>
        </w:rPr>
      </w:pPr>
    </w:p>
    <w:p>
      <w:pPr>
        <w:pStyle w:val="Body B"/>
        <w:spacing w:before="0"/>
        <w:rPr>
          <w:sz w:val="22"/>
          <w:szCs w:val="22"/>
          <w:u w:color="000000"/>
          <w14:textOutline w14:w="12700" w14:cap="flat">
            <w14:noFill/>
            <w14:miter w14:lim="400000"/>
          </w14:textOutline>
        </w:rPr>
      </w:pPr>
    </w:p>
    <w:p>
      <w:pPr>
        <w:pStyle w:val="Body B"/>
        <w:spacing w:before="0"/>
        <w:rPr>
          <w:sz w:val="22"/>
          <w:szCs w:val="22"/>
          <w:u w:color="000000"/>
          <w14:textOutline w14:w="12700" w14:cap="flat">
            <w14:noFill/>
            <w14:miter w14:lim="400000"/>
          </w14:textOutline>
        </w:rPr>
      </w:pPr>
    </w:p>
    <w:p>
      <w:pPr>
        <w:pStyle w:val="Body B"/>
        <w:spacing w:before="0"/>
        <w:rPr>
          <w:sz w:val="22"/>
          <w:szCs w:val="22"/>
          <w:u w:color="000000"/>
          <w14:textOutline w14:w="12700" w14:cap="flat">
            <w14:noFill/>
            <w14:miter w14:lim="400000"/>
          </w14:textOutline>
        </w:rPr>
      </w:pPr>
    </w:p>
    <w:p>
      <w:pPr>
        <w:pStyle w:val="Body B"/>
        <w:spacing w:before="0"/>
        <w:rPr>
          <w:sz w:val="22"/>
          <w:szCs w:val="22"/>
          <w:u w:color="000000"/>
          <w14:textOutline w14:w="12700" w14:cap="flat">
            <w14:noFill/>
            <w14:miter w14:lim="400000"/>
          </w14:textOutline>
        </w:rPr>
      </w:pPr>
    </w:p>
    <w:tbl>
      <w:tblPr>
        <w:tblW w:w="9632"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fff"/>
        <w:tblLayout w:type="fixed"/>
      </w:tblPr>
      <w:tblGrid>
        <w:gridCol w:w="1203"/>
        <w:gridCol w:w="1204"/>
        <w:gridCol w:w="1204"/>
        <w:gridCol w:w="1204"/>
        <w:gridCol w:w="1205"/>
        <w:gridCol w:w="1204"/>
        <w:gridCol w:w="1204"/>
        <w:gridCol w:w="1204"/>
      </w:tblGrid>
      <w:tr>
        <w:tblPrEx>
          <w:shd w:val="clear" w:color="auto" w:fill="00a2ff"/>
        </w:tblPrEx>
        <w:trPr>
          <w:trHeight w:val="537" w:hRule="atLeast"/>
          <w:tblHeader/>
        </w:trPr>
        <w:tc>
          <w:tcPr>
            <w:tcW w:type="dxa" w:w="1203"/>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bdc0bf"/>
            <w:tcMar>
              <w:top w:type="dxa" w:w="80"/>
              <w:left w:type="dxa" w:w="80"/>
              <w:bottom w:type="dxa" w:w="80"/>
              <w:right w:type="dxa" w:w="80"/>
            </w:tcMar>
            <w:vAlign w:val="top"/>
          </w:tcPr>
          <w:p/>
        </w:tc>
        <w:tc>
          <w:tcPr>
            <w:tcW w:type="dxa" w:w="1204"/>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rPr>
                <w:shd w:val="nil" w:color="auto" w:fill="auto"/>
              </w:rPr>
            </w:pPr>
            <w:r>
              <w:rPr>
                <w:sz w:val="18"/>
                <w:szCs w:val="18"/>
                <w:shd w:val="nil" w:color="auto" w:fill="auto"/>
                <w:rtl w:val="0"/>
              </w:rPr>
              <w:t>Period 1</w:t>
            </w:r>
          </w:p>
          <w:p>
            <w:pPr>
              <w:pStyle w:val="Table Style 1"/>
              <w:bidi w:val="0"/>
              <w:ind w:left="0" w:right="0" w:firstLine="0"/>
              <w:jc w:val="left"/>
              <w:rPr>
                <w:rtl w:val="0"/>
              </w:rPr>
            </w:pPr>
            <w:r>
              <w:rPr>
                <w:sz w:val="18"/>
                <w:szCs w:val="18"/>
                <w:shd w:val="nil" w:color="auto" w:fill="auto"/>
                <w:rtl w:val="0"/>
              </w:rPr>
              <w:t>10.00-10.45</w:t>
            </w:r>
          </w:p>
        </w:tc>
        <w:tc>
          <w:tcPr>
            <w:tcW w:type="dxa" w:w="1204"/>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rPr>
                <w:shd w:val="nil" w:color="auto" w:fill="auto"/>
              </w:rPr>
            </w:pPr>
            <w:r>
              <w:rPr>
                <w:sz w:val="18"/>
                <w:szCs w:val="18"/>
                <w:shd w:val="nil" w:color="auto" w:fill="auto"/>
                <w:rtl w:val="0"/>
              </w:rPr>
              <w:t>Period 2</w:t>
            </w:r>
          </w:p>
          <w:p>
            <w:pPr>
              <w:pStyle w:val="Table Style 1"/>
              <w:bidi w:val="0"/>
              <w:ind w:left="0" w:right="0" w:firstLine="0"/>
              <w:jc w:val="left"/>
              <w:rPr>
                <w:rtl w:val="0"/>
              </w:rPr>
            </w:pPr>
            <w:r>
              <w:rPr>
                <w:sz w:val="18"/>
                <w:szCs w:val="18"/>
                <w:shd w:val="nil" w:color="auto" w:fill="auto"/>
                <w:rtl w:val="0"/>
              </w:rPr>
              <w:t>10.45-11.30</w:t>
            </w:r>
          </w:p>
        </w:tc>
        <w:tc>
          <w:tcPr>
            <w:tcW w:type="dxa" w:w="1204"/>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pPr>
            <w:r>
              <w:rPr>
                <w:sz w:val="18"/>
                <w:szCs w:val="18"/>
                <w:shd w:val="nil" w:color="auto" w:fill="auto"/>
                <w:rtl w:val="0"/>
                <w:lang w:val="en-US"/>
              </w:rPr>
              <w:t>Morning Break</w:t>
            </w:r>
          </w:p>
        </w:tc>
        <w:tc>
          <w:tcPr>
            <w:tcW w:type="dxa" w:w="1204"/>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rPr>
                <w:shd w:val="nil" w:color="auto" w:fill="auto"/>
              </w:rPr>
            </w:pPr>
            <w:r>
              <w:rPr>
                <w:sz w:val="18"/>
                <w:szCs w:val="18"/>
                <w:shd w:val="nil" w:color="auto" w:fill="auto"/>
                <w:rtl w:val="0"/>
              </w:rPr>
              <w:t>Period 3</w:t>
            </w:r>
          </w:p>
          <w:p>
            <w:pPr>
              <w:pStyle w:val="Table Style 1"/>
              <w:bidi w:val="0"/>
              <w:ind w:left="0" w:right="0" w:firstLine="0"/>
              <w:jc w:val="left"/>
              <w:rPr>
                <w:rtl w:val="0"/>
              </w:rPr>
            </w:pPr>
            <w:r>
              <w:rPr>
                <w:sz w:val="18"/>
                <w:szCs w:val="18"/>
                <w:shd w:val="nil" w:color="auto" w:fill="auto"/>
                <w:rtl w:val="0"/>
              </w:rPr>
              <w:t>12.00-13.00</w:t>
            </w:r>
          </w:p>
        </w:tc>
        <w:tc>
          <w:tcPr>
            <w:tcW w:type="dxa" w:w="1204"/>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rPr>
                <w:shd w:val="nil" w:color="auto" w:fill="auto"/>
              </w:rPr>
            </w:pPr>
            <w:r>
              <w:rPr>
                <w:sz w:val="18"/>
                <w:szCs w:val="18"/>
                <w:shd w:val="nil" w:color="auto" w:fill="auto"/>
                <w:rtl w:val="0"/>
                <w:lang w:val="en-US"/>
              </w:rPr>
              <w:t>Lunch</w:t>
            </w:r>
          </w:p>
          <w:p>
            <w:pPr>
              <w:pStyle w:val="Table Style 1"/>
              <w:bidi w:val="0"/>
              <w:ind w:left="0" w:right="0" w:firstLine="0"/>
              <w:jc w:val="left"/>
              <w:rPr>
                <w:rtl w:val="0"/>
              </w:rPr>
            </w:pPr>
            <w:r>
              <w:rPr>
                <w:sz w:val="18"/>
                <w:szCs w:val="18"/>
                <w:shd w:val="nil" w:color="auto" w:fill="auto"/>
                <w:rtl w:val="0"/>
              </w:rPr>
              <w:t>13.00-14.00</w:t>
            </w:r>
          </w:p>
        </w:tc>
        <w:tc>
          <w:tcPr>
            <w:tcW w:type="dxa" w:w="1204"/>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rPr>
                <w:shd w:val="nil" w:color="auto" w:fill="auto"/>
              </w:rPr>
            </w:pPr>
            <w:r>
              <w:rPr>
                <w:sz w:val="18"/>
                <w:szCs w:val="18"/>
                <w:shd w:val="nil" w:color="auto" w:fill="auto"/>
                <w:rtl w:val="0"/>
              </w:rPr>
              <w:t>Period 4</w:t>
            </w:r>
          </w:p>
          <w:p>
            <w:pPr>
              <w:pStyle w:val="Table Style 1"/>
              <w:bidi w:val="0"/>
              <w:ind w:left="0" w:right="0" w:firstLine="0"/>
              <w:jc w:val="left"/>
              <w:rPr>
                <w:rtl w:val="0"/>
              </w:rPr>
            </w:pPr>
            <w:r>
              <w:rPr>
                <w:sz w:val="18"/>
                <w:szCs w:val="18"/>
                <w:shd w:val="nil" w:color="auto" w:fill="auto"/>
                <w:rtl w:val="0"/>
              </w:rPr>
              <w:t>14.00-14.45</w:t>
            </w:r>
          </w:p>
        </w:tc>
        <w:tc>
          <w:tcPr>
            <w:tcW w:type="dxa" w:w="1203"/>
            <w:tcBorders>
              <w:top w:val="single" w:color="000000" w:sz="2" w:space="0" w:shadow="0" w:frame="0"/>
              <w:left w:val="single" w:color="000000" w:sz="2" w:space="0" w:shadow="0" w:frame="0"/>
              <w:bottom w:val="single" w:color="000000" w:sz="6" w:space="0" w:shadow="0" w:frame="0"/>
              <w:right w:val="single" w:color="000000" w:sz="2" w:space="0" w:shadow="0" w:frame="0"/>
            </w:tcBorders>
            <w:shd w:val="clear" w:color="auto" w:fill="bdc0bf"/>
            <w:tcMar>
              <w:top w:type="dxa" w:w="80"/>
              <w:left w:type="dxa" w:w="80"/>
              <w:bottom w:type="dxa" w:w="80"/>
              <w:right w:type="dxa" w:w="80"/>
            </w:tcMar>
            <w:vAlign w:val="top"/>
          </w:tcPr>
          <w:p>
            <w:pPr>
              <w:pStyle w:val="Table Style 1"/>
              <w:rPr>
                <w:shd w:val="nil" w:color="auto" w:fill="auto"/>
              </w:rPr>
            </w:pPr>
            <w:r>
              <w:rPr>
                <w:sz w:val="18"/>
                <w:szCs w:val="18"/>
                <w:shd w:val="nil" w:color="auto" w:fill="auto"/>
                <w:rtl w:val="0"/>
              </w:rPr>
              <w:t>Period 5</w:t>
            </w:r>
          </w:p>
          <w:p>
            <w:pPr>
              <w:pStyle w:val="Table Style 1"/>
              <w:bidi w:val="0"/>
              <w:ind w:left="0" w:right="0" w:firstLine="0"/>
              <w:jc w:val="left"/>
              <w:rPr>
                <w:rtl w:val="0"/>
              </w:rPr>
            </w:pPr>
            <w:r>
              <w:rPr>
                <w:sz w:val="18"/>
                <w:szCs w:val="18"/>
                <w:shd w:val="nil" w:color="auto" w:fill="auto"/>
                <w:rtl w:val="0"/>
              </w:rPr>
              <w:t>14.45-15.30</w:t>
            </w:r>
          </w:p>
        </w:tc>
      </w:tr>
      <w:tr>
        <w:tblPrEx>
          <w:shd w:val="clear" w:color="auto" w:fill="cadfff"/>
        </w:tblPrEx>
        <w:trPr>
          <w:trHeight w:val="681" w:hRule="atLeast"/>
        </w:trPr>
        <w:tc>
          <w:tcPr>
            <w:tcW w:type="dxa" w:w="1203"/>
            <w:tcBorders>
              <w:top w:val="single" w:color="000000" w:sz="6" w:space="0" w:shadow="0" w:frame="0"/>
              <w:left w:val="single" w:color="000000" w:sz="2" w:space="0" w:shadow="0" w:frame="0"/>
              <w:bottom w:val="single" w:color="000000" w:sz="2" w:space="0" w:shadow="0" w:frame="0"/>
              <w:right w:val="single" w:color="000000" w:sz="6" w:space="0" w:shadow="0" w:frame="0"/>
            </w:tcBorders>
            <w:shd w:val="clear" w:color="auto" w:fill="dcdcdc"/>
            <w:tcMar>
              <w:top w:type="dxa" w:w="80"/>
              <w:left w:type="dxa" w:w="80"/>
              <w:bottom w:type="dxa" w:w="80"/>
              <w:right w:type="dxa" w:w="80"/>
            </w:tcMar>
            <w:vAlign w:val="top"/>
          </w:tcPr>
          <w:p>
            <w:pPr>
              <w:pStyle w:val="Table Style 1"/>
            </w:pPr>
            <w:r>
              <w:rPr>
                <w:sz w:val="18"/>
                <w:szCs w:val="18"/>
                <w:shd w:val="nil" w:color="auto" w:fill="auto"/>
                <w:rtl w:val="0"/>
                <w:lang w:val="en-US"/>
              </w:rPr>
              <w:t>Monday</w:t>
            </w:r>
          </w:p>
        </w:tc>
        <w:tc>
          <w:tcPr>
            <w:tcW w:type="dxa" w:w="1204"/>
            <w:tcBorders>
              <w:top w:val="single" w:color="000000" w:sz="6" w:space="0" w:shadow="0" w:frame="0"/>
              <w:left w:val="single" w:color="000000" w:sz="6" w:space="0" w:shadow="0" w:frame="0"/>
              <w:bottom w:val="single" w:color="000000" w:sz="2" w:space="0" w:shadow="0" w:frame="0"/>
              <w:right w:val="single" w:color="000000" w:sz="2" w:space="0" w:shadow="0" w:frame="0"/>
            </w:tcBorders>
            <w:shd w:val="clear" w:color="auto" w:fill="fff056"/>
            <w:tcMar>
              <w:top w:type="dxa" w:w="80"/>
              <w:left w:type="dxa" w:w="80"/>
              <w:bottom w:type="dxa" w:w="80"/>
              <w:right w:type="dxa" w:w="80"/>
            </w:tcMar>
            <w:vAlign w:val="top"/>
          </w:tcPr>
          <w:p>
            <w:pPr>
              <w:pStyle w:val="Table Style 2"/>
            </w:pPr>
            <w:r>
              <w:rPr>
                <w:sz w:val="18"/>
                <w:szCs w:val="18"/>
                <w:shd w:val="nil" w:color="auto" w:fill="auto"/>
                <w:rtl w:val="0"/>
                <w:lang w:val="en-US"/>
              </w:rPr>
              <w:t>Morning Thoughts</w:t>
            </w:r>
          </w:p>
        </w:tc>
        <w:tc>
          <w:tcPr>
            <w:tcW w:type="dxa" w:w="1204"/>
            <w:tcBorders>
              <w:top w:val="single" w:color="000000" w:sz="6" w:space="0" w:shadow="0" w:frame="0"/>
              <w:left w:val="single" w:color="000000" w:sz="2" w:space="0" w:shadow="0" w:frame="0"/>
              <w:bottom w:val="single" w:color="000000" w:sz="2" w:space="0" w:shadow="0" w:frame="0"/>
              <w:right w:val="single" w:color="000000" w:sz="2" w:space="0" w:shadow="0" w:frame="0"/>
            </w:tcBorders>
            <w:shd w:val="clear" w:color="auto" w:fill="72fce9"/>
            <w:tcMar>
              <w:top w:type="dxa" w:w="80"/>
              <w:left w:type="dxa" w:w="80"/>
              <w:bottom w:type="dxa" w:w="80"/>
              <w:right w:type="dxa" w:w="80"/>
            </w:tcMar>
            <w:vAlign w:val="top"/>
          </w:tcPr>
          <w:p>
            <w:pPr>
              <w:pStyle w:val="Table Style 2"/>
            </w:pPr>
            <w:r>
              <w:rPr>
                <w:sz w:val="18"/>
                <w:szCs w:val="18"/>
                <w:shd w:val="nil" w:color="auto" w:fill="auto"/>
                <w:rtl w:val="0"/>
                <w:lang w:val="en-US"/>
              </w:rPr>
              <w:t>Reading Skills</w:t>
            </w:r>
          </w:p>
        </w:tc>
        <w:tc>
          <w:tcPr>
            <w:tcW w:type="dxa" w:w="1204"/>
            <w:tcBorders>
              <w:top w:val="single" w:color="000000" w:sz="6" w:space="0" w:shadow="0" w:frame="0"/>
              <w:left w:val="single" w:color="000000" w:sz="2" w:space="0" w:shadow="0" w:frame="0"/>
              <w:bottom w:val="single" w:color="000000" w:sz="2" w:space="0" w:shadow="0" w:frame="0"/>
              <w:right w:val="single" w:color="000000" w:sz="2" w:space="0" w:shadow="0" w:frame="0"/>
            </w:tcBorders>
            <w:shd w:val="clear" w:color="auto" w:fill="00a1fe"/>
            <w:tcMar>
              <w:top w:type="dxa" w:w="80"/>
              <w:left w:type="dxa" w:w="80"/>
              <w:bottom w:type="dxa" w:w="80"/>
              <w:right w:type="dxa" w:w="80"/>
            </w:tcMar>
            <w:vAlign w:val="top"/>
          </w:tcPr>
          <w:p/>
        </w:tc>
        <w:tc>
          <w:tcPr>
            <w:tcW w:type="dxa" w:w="1204"/>
            <w:tcBorders>
              <w:top w:val="single" w:color="000000" w:sz="6" w:space="0" w:shadow="0" w:frame="0"/>
              <w:left w:val="single" w:color="000000" w:sz="2" w:space="0" w:shadow="0" w:frame="0"/>
              <w:bottom w:val="single" w:color="000000" w:sz="2" w:space="0" w:shadow="0" w:frame="0"/>
              <w:right w:val="single" w:color="000000" w:sz="2" w:space="0" w:shadow="0" w:frame="0"/>
            </w:tcBorders>
            <w:shd w:val="clear" w:color="auto" w:fill="0075b9"/>
            <w:tcMar>
              <w:top w:type="dxa" w:w="80"/>
              <w:left w:type="dxa" w:w="80"/>
              <w:bottom w:type="dxa" w:w="80"/>
              <w:right w:type="dxa" w:w="80"/>
            </w:tcMar>
            <w:vAlign w:val="top"/>
          </w:tcPr>
          <w:p>
            <w:pPr>
              <w:pStyle w:val="Table Style 2"/>
            </w:pPr>
            <w:r>
              <w:rPr>
                <w:sz w:val="18"/>
                <w:szCs w:val="18"/>
                <w:shd w:val="nil" w:color="auto" w:fill="auto"/>
                <w:rtl w:val="0"/>
                <w:lang w:val="en-US"/>
              </w:rPr>
              <w:t>Outdoor Learning</w:t>
            </w:r>
          </w:p>
        </w:tc>
        <w:tc>
          <w:tcPr>
            <w:tcW w:type="dxa" w:w="1204"/>
            <w:tcBorders>
              <w:top w:val="single" w:color="000000" w:sz="6" w:space="0" w:shadow="0" w:frame="0"/>
              <w:left w:val="single" w:color="000000" w:sz="2" w:space="0" w:shadow="0" w:frame="0"/>
              <w:bottom w:val="single" w:color="000000" w:sz="2" w:space="0" w:shadow="0" w:frame="0"/>
              <w:right w:val="single" w:color="000000" w:sz="2" w:space="0" w:shadow="0" w:frame="0"/>
            </w:tcBorders>
            <w:shd w:val="clear" w:color="auto" w:fill="ed220b"/>
            <w:tcMar>
              <w:top w:type="dxa" w:w="80"/>
              <w:left w:type="dxa" w:w="80"/>
              <w:bottom w:type="dxa" w:w="80"/>
              <w:right w:type="dxa" w:w="80"/>
            </w:tcMar>
            <w:vAlign w:val="top"/>
          </w:tcPr>
          <w:p/>
        </w:tc>
        <w:tc>
          <w:tcPr>
            <w:tcW w:type="dxa" w:w="1204"/>
            <w:tcBorders>
              <w:top w:val="single" w:color="000000" w:sz="6" w:space="0" w:shadow="0" w:frame="0"/>
              <w:left w:val="single" w:color="000000" w:sz="2" w:space="0" w:shadow="0" w:frame="0"/>
              <w:bottom w:val="single" w:color="000000" w:sz="2" w:space="0" w:shadow="0" w:frame="0"/>
              <w:right w:val="single" w:color="000000" w:sz="2" w:space="0" w:shadow="0" w:frame="0"/>
            </w:tcBorders>
            <w:shd w:val="clear" w:color="auto" w:fill="ff42a1"/>
            <w:tcMar>
              <w:top w:type="dxa" w:w="80"/>
              <w:left w:type="dxa" w:w="80"/>
              <w:bottom w:type="dxa" w:w="80"/>
              <w:right w:type="dxa" w:w="80"/>
            </w:tcMar>
            <w:vAlign w:val="top"/>
          </w:tcPr>
          <w:p>
            <w:pPr>
              <w:pStyle w:val="Table Style 2"/>
            </w:pPr>
            <w:r>
              <w:rPr>
                <w:sz w:val="18"/>
                <w:szCs w:val="18"/>
                <w:shd w:val="nil" w:color="auto" w:fill="auto"/>
                <w:rtl w:val="0"/>
                <w:lang w:val="en-US"/>
              </w:rPr>
              <w:t>Learning with Numbers</w:t>
            </w:r>
          </w:p>
        </w:tc>
        <w:tc>
          <w:tcPr>
            <w:tcW w:type="dxa" w:w="1203"/>
            <w:tcBorders>
              <w:top w:val="single" w:color="000000" w:sz="6" w:space="0" w:shadow="0" w:frame="0"/>
              <w:left w:val="single" w:color="000000" w:sz="2" w:space="0" w:shadow="0" w:frame="0"/>
              <w:bottom w:val="single" w:color="000000" w:sz="2" w:space="0" w:shadow="0" w:frame="0"/>
              <w:right w:val="single" w:color="000000" w:sz="2" w:space="0" w:shadow="0" w:frame="0"/>
            </w:tcBorders>
            <w:shd w:val="clear" w:color="auto" w:fill="60d836"/>
            <w:tcMar>
              <w:top w:type="dxa" w:w="80"/>
              <w:left w:type="dxa" w:w="80"/>
              <w:bottom w:type="dxa" w:w="80"/>
              <w:right w:type="dxa" w:w="80"/>
            </w:tcMar>
            <w:vAlign w:val="top"/>
          </w:tcPr>
          <w:p>
            <w:pPr>
              <w:pStyle w:val="Table Style 2"/>
              <w:rPr>
                <w:shd w:val="nil" w:color="auto" w:fill="auto"/>
              </w:rPr>
            </w:pPr>
            <w:r>
              <w:rPr>
                <w:sz w:val="18"/>
                <w:szCs w:val="18"/>
                <w:shd w:val="nil" w:color="auto" w:fill="auto"/>
                <w:rtl w:val="0"/>
                <w:lang w:val="en-US"/>
              </w:rPr>
              <w:t>The World</w:t>
            </w:r>
          </w:p>
          <w:p>
            <w:pPr>
              <w:pStyle w:val="Table Style 2"/>
              <w:bidi w:val="0"/>
              <w:ind w:left="0" w:right="0" w:firstLine="0"/>
              <w:jc w:val="left"/>
              <w:rPr>
                <w:rtl w:val="0"/>
              </w:rPr>
            </w:pPr>
            <w:r>
              <w:rPr>
                <w:sz w:val="18"/>
                <w:szCs w:val="18"/>
                <w:shd w:val="nil" w:color="auto" w:fill="auto"/>
                <w:rtl w:val="0"/>
                <w:lang w:val="en-US"/>
              </w:rPr>
              <w:t>Around Us</w:t>
            </w:r>
          </w:p>
        </w:tc>
      </w:tr>
      <w:tr>
        <w:tblPrEx>
          <w:shd w:val="clear" w:color="auto" w:fill="cadfff"/>
        </w:tblPrEx>
        <w:trPr>
          <w:trHeight w:val="447" w:hRule="atLeast"/>
        </w:trPr>
        <w:tc>
          <w:tcPr>
            <w:tcW w:type="dxa" w:w="1203"/>
            <w:tcBorders>
              <w:top w:val="single" w:color="000000" w:sz="2" w:space="0" w:shadow="0" w:frame="0"/>
              <w:left w:val="single" w:color="000000" w:sz="2" w:space="0" w:shadow="0" w:frame="0"/>
              <w:bottom w:val="single" w:color="000000" w:sz="2" w:space="0" w:shadow="0" w:frame="0"/>
              <w:right w:val="single" w:color="000000" w:sz="6" w:space="0" w:shadow="0" w:frame="0"/>
            </w:tcBorders>
            <w:shd w:val="clear" w:color="auto" w:fill="dcdcdc"/>
            <w:tcMar>
              <w:top w:type="dxa" w:w="80"/>
              <w:left w:type="dxa" w:w="80"/>
              <w:bottom w:type="dxa" w:w="80"/>
              <w:right w:type="dxa" w:w="80"/>
            </w:tcMar>
            <w:vAlign w:val="top"/>
          </w:tcPr>
          <w:p>
            <w:pPr>
              <w:pStyle w:val="Table Style 1"/>
            </w:pPr>
            <w:r>
              <w:rPr>
                <w:sz w:val="18"/>
                <w:szCs w:val="18"/>
                <w:shd w:val="nil" w:color="auto" w:fill="auto"/>
                <w:rtl w:val="0"/>
                <w:lang w:val="en-US"/>
              </w:rPr>
              <w:t>Tuesday</w:t>
            </w:r>
          </w:p>
        </w:tc>
        <w:tc>
          <w:tcPr>
            <w:tcW w:type="dxa" w:w="1204"/>
            <w:tcBorders>
              <w:top w:val="single" w:color="000000" w:sz="2" w:space="0" w:shadow="0" w:frame="0"/>
              <w:left w:val="single" w:color="000000" w:sz="6" w:space="0" w:shadow="0" w:frame="0"/>
              <w:bottom w:val="single" w:color="000000" w:sz="2" w:space="0" w:shadow="0" w:frame="0"/>
              <w:right w:val="single" w:color="000000" w:sz="2" w:space="0" w:shadow="0" w:frame="0"/>
            </w:tcBorders>
            <w:shd w:val="clear" w:color="auto" w:fill="fff056"/>
            <w:tcMar>
              <w:top w:type="dxa" w:w="80"/>
              <w:left w:type="dxa" w:w="80"/>
              <w:bottom w:type="dxa" w:w="80"/>
              <w:right w:type="dxa" w:w="80"/>
            </w:tcMar>
            <w:vAlign w:val="top"/>
          </w:tcPr>
          <w:p>
            <w:pPr>
              <w:pStyle w:val="Table Style 2"/>
            </w:pPr>
            <w:r>
              <w:rPr>
                <w:sz w:val="18"/>
                <w:szCs w:val="18"/>
                <w:shd w:val="nil" w:color="auto" w:fill="auto"/>
                <w:rtl w:val="0"/>
                <w:lang w:val="en-US"/>
              </w:rPr>
              <w:t>Morning Thoughts</w:t>
            </w:r>
          </w:p>
        </w:tc>
        <w:tc>
          <w:tcPr>
            <w:tcW w:type="dxa" w:w="120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27100"/>
            <w:tcMar>
              <w:top w:type="dxa" w:w="80"/>
              <w:left w:type="dxa" w:w="80"/>
              <w:bottom w:type="dxa" w:w="80"/>
              <w:right w:type="dxa" w:w="80"/>
            </w:tcMar>
            <w:vAlign w:val="top"/>
          </w:tcPr>
          <w:p>
            <w:pPr>
              <w:pStyle w:val="Table Style 2"/>
            </w:pPr>
            <w:r>
              <w:rPr>
                <w:sz w:val="18"/>
                <w:szCs w:val="18"/>
                <w:shd w:val="nil" w:color="auto" w:fill="auto"/>
                <w:rtl w:val="0"/>
                <w:lang w:val="en-US"/>
              </w:rPr>
              <w:t>Creative Thinking</w:t>
            </w:r>
          </w:p>
        </w:tc>
        <w:tc>
          <w:tcPr>
            <w:tcW w:type="dxa" w:w="120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00a1fe"/>
            <w:tcMar>
              <w:top w:type="dxa" w:w="80"/>
              <w:left w:type="dxa" w:w="80"/>
              <w:bottom w:type="dxa" w:w="80"/>
              <w:right w:type="dxa" w:w="80"/>
            </w:tcMar>
            <w:vAlign w:val="top"/>
          </w:tcPr>
          <w:p/>
        </w:tc>
        <w:tc>
          <w:tcPr>
            <w:tcW w:type="dxa" w:w="120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0075b9"/>
            <w:tcMar>
              <w:top w:type="dxa" w:w="80"/>
              <w:left w:type="dxa" w:w="80"/>
              <w:bottom w:type="dxa" w:w="80"/>
              <w:right w:type="dxa" w:w="80"/>
            </w:tcMar>
            <w:vAlign w:val="top"/>
          </w:tcPr>
          <w:p>
            <w:pPr>
              <w:pStyle w:val="Table Style 2"/>
            </w:pPr>
            <w:r>
              <w:rPr>
                <w:sz w:val="18"/>
                <w:szCs w:val="18"/>
                <w:shd w:val="nil" w:color="auto" w:fill="auto"/>
                <w:rtl w:val="0"/>
                <w:lang w:val="en-US"/>
              </w:rPr>
              <w:t>Outdoor Learning</w:t>
            </w:r>
          </w:p>
        </w:tc>
        <w:tc>
          <w:tcPr>
            <w:tcW w:type="dxa" w:w="120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d220b"/>
            <w:tcMar>
              <w:top w:type="dxa" w:w="80"/>
              <w:left w:type="dxa" w:w="80"/>
              <w:bottom w:type="dxa" w:w="80"/>
              <w:right w:type="dxa" w:w="80"/>
            </w:tcMar>
            <w:vAlign w:val="top"/>
          </w:tcPr>
          <w:p/>
        </w:tc>
        <w:tc>
          <w:tcPr>
            <w:tcW w:type="dxa" w:w="120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72fce9"/>
            <w:tcMar>
              <w:top w:type="dxa" w:w="80"/>
              <w:left w:type="dxa" w:w="80"/>
              <w:bottom w:type="dxa" w:w="80"/>
              <w:right w:type="dxa" w:w="80"/>
            </w:tcMar>
            <w:vAlign w:val="top"/>
          </w:tcPr>
          <w:p>
            <w:pPr>
              <w:pStyle w:val="Table Style 2"/>
            </w:pPr>
            <w:r>
              <w:rPr>
                <w:sz w:val="18"/>
                <w:szCs w:val="18"/>
                <w:shd w:val="nil" w:color="auto" w:fill="auto"/>
                <w:rtl w:val="0"/>
                <w:lang w:val="en-US"/>
              </w:rPr>
              <w:t>Reading Skills</w:t>
            </w:r>
          </w:p>
        </w:tc>
        <w:tc>
          <w:tcPr>
            <w:tcW w:type="dxa" w:w="120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006b65"/>
            <w:tcMar>
              <w:top w:type="dxa" w:w="80"/>
              <w:left w:type="dxa" w:w="80"/>
              <w:bottom w:type="dxa" w:w="80"/>
              <w:right w:type="dxa" w:w="80"/>
            </w:tcMar>
            <w:vAlign w:val="top"/>
          </w:tcPr>
          <w:p>
            <w:pPr>
              <w:pStyle w:val="Table Style 2"/>
            </w:pPr>
            <w:r>
              <w:rPr>
                <w:sz w:val="18"/>
                <w:szCs w:val="18"/>
                <w:shd w:val="nil" w:color="auto" w:fill="auto"/>
                <w:rtl w:val="0"/>
                <w:lang w:val="en-US"/>
              </w:rPr>
              <w:t>Guided Play</w:t>
            </w:r>
          </w:p>
        </w:tc>
      </w:tr>
      <w:tr>
        <w:tblPrEx>
          <w:shd w:val="clear" w:color="auto" w:fill="cadfff"/>
        </w:tblPrEx>
        <w:trPr>
          <w:trHeight w:val="533" w:hRule="atLeast"/>
        </w:trPr>
        <w:tc>
          <w:tcPr>
            <w:tcW w:type="dxa" w:w="1203"/>
            <w:tcBorders>
              <w:top w:val="single" w:color="000000" w:sz="2" w:space="0" w:shadow="0" w:frame="0"/>
              <w:left w:val="single" w:color="000000" w:sz="2" w:space="0" w:shadow="0" w:frame="0"/>
              <w:bottom w:val="single" w:color="000000" w:sz="2" w:space="0" w:shadow="0" w:frame="0"/>
              <w:right w:val="single" w:color="000000" w:sz="6" w:space="0" w:shadow="0" w:frame="0"/>
            </w:tcBorders>
            <w:shd w:val="clear" w:color="auto" w:fill="dcdcdc"/>
            <w:tcMar>
              <w:top w:type="dxa" w:w="80"/>
              <w:left w:type="dxa" w:w="80"/>
              <w:bottom w:type="dxa" w:w="80"/>
              <w:right w:type="dxa" w:w="80"/>
            </w:tcMar>
            <w:vAlign w:val="top"/>
          </w:tcPr>
          <w:p>
            <w:pPr>
              <w:pStyle w:val="Table Style 1"/>
            </w:pPr>
            <w:r>
              <w:rPr>
                <w:sz w:val="18"/>
                <w:szCs w:val="18"/>
                <w:shd w:val="nil" w:color="auto" w:fill="auto"/>
                <w:rtl w:val="0"/>
                <w:lang w:val="en-US"/>
              </w:rPr>
              <w:t>Wednesday</w:t>
            </w:r>
          </w:p>
        </w:tc>
        <w:tc>
          <w:tcPr>
            <w:tcW w:type="dxa" w:w="1204"/>
            <w:tcBorders>
              <w:top w:val="single" w:color="000000" w:sz="2" w:space="0" w:shadow="0" w:frame="0"/>
              <w:left w:val="single" w:color="000000" w:sz="6" w:space="0" w:shadow="0" w:frame="0"/>
              <w:bottom w:val="single" w:color="000000" w:sz="2" w:space="0" w:shadow="0" w:frame="0"/>
              <w:right w:val="single" w:color="000000" w:sz="2" w:space="0" w:shadow="0" w:frame="0"/>
            </w:tcBorders>
            <w:shd w:val="clear" w:color="auto" w:fill="fff056"/>
            <w:tcMar>
              <w:top w:type="dxa" w:w="80"/>
              <w:left w:type="dxa" w:w="80"/>
              <w:bottom w:type="dxa" w:w="80"/>
              <w:right w:type="dxa" w:w="80"/>
            </w:tcMar>
            <w:vAlign w:val="top"/>
          </w:tcPr>
          <w:p>
            <w:pPr>
              <w:pStyle w:val="Table Style 2"/>
            </w:pPr>
            <w:r>
              <w:rPr>
                <w:sz w:val="18"/>
                <w:szCs w:val="18"/>
                <w:shd w:val="nil" w:color="auto" w:fill="auto"/>
                <w:rtl w:val="0"/>
                <w:lang w:val="en-US"/>
              </w:rPr>
              <w:t>Morning Thoughts</w:t>
            </w:r>
          </w:p>
        </w:tc>
        <w:tc>
          <w:tcPr>
            <w:tcW w:type="dxa" w:w="120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006b65"/>
            <w:tcMar>
              <w:top w:type="dxa" w:w="80"/>
              <w:left w:type="dxa" w:w="80"/>
              <w:bottom w:type="dxa" w:w="80"/>
              <w:right w:type="dxa" w:w="80"/>
            </w:tcMar>
            <w:vAlign w:val="top"/>
          </w:tcPr>
          <w:p>
            <w:pPr>
              <w:pStyle w:val="Table Style 2"/>
            </w:pPr>
            <w:r>
              <w:rPr>
                <w:sz w:val="18"/>
                <w:szCs w:val="18"/>
                <w:shd w:val="nil" w:color="auto" w:fill="auto"/>
                <w:rtl w:val="0"/>
                <w:lang w:val="en-US"/>
              </w:rPr>
              <w:t>Guided Play</w:t>
            </w:r>
          </w:p>
        </w:tc>
        <w:tc>
          <w:tcPr>
            <w:tcW w:type="dxa" w:w="120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00a1fe"/>
            <w:tcMar>
              <w:top w:type="dxa" w:w="80"/>
              <w:left w:type="dxa" w:w="80"/>
              <w:bottom w:type="dxa" w:w="80"/>
              <w:right w:type="dxa" w:w="80"/>
            </w:tcMar>
            <w:vAlign w:val="top"/>
          </w:tcPr>
          <w:p/>
        </w:tc>
        <w:tc>
          <w:tcPr>
            <w:tcW w:type="dxa" w:w="120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0075b9"/>
            <w:tcMar>
              <w:top w:type="dxa" w:w="80"/>
              <w:left w:type="dxa" w:w="80"/>
              <w:bottom w:type="dxa" w:w="80"/>
              <w:right w:type="dxa" w:w="80"/>
            </w:tcMar>
            <w:vAlign w:val="top"/>
          </w:tcPr>
          <w:p>
            <w:pPr>
              <w:pStyle w:val="Table Style 2"/>
            </w:pPr>
            <w:r>
              <w:rPr>
                <w:sz w:val="18"/>
                <w:szCs w:val="18"/>
                <w:shd w:val="nil" w:color="auto" w:fill="auto"/>
                <w:rtl w:val="0"/>
                <w:lang w:val="en-US"/>
              </w:rPr>
              <w:t>Outdoor Learning</w:t>
            </w:r>
          </w:p>
        </w:tc>
        <w:tc>
          <w:tcPr>
            <w:tcW w:type="dxa" w:w="120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d220b"/>
            <w:tcMar>
              <w:top w:type="dxa" w:w="80"/>
              <w:left w:type="dxa" w:w="80"/>
              <w:bottom w:type="dxa" w:w="80"/>
              <w:right w:type="dxa" w:w="80"/>
            </w:tcMar>
            <w:vAlign w:val="top"/>
          </w:tcPr>
          <w:p/>
        </w:tc>
        <w:tc>
          <w:tcPr>
            <w:tcW w:type="dxa" w:w="120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dad00"/>
            <w:tcMar>
              <w:top w:type="dxa" w:w="80"/>
              <w:left w:type="dxa" w:w="80"/>
              <w:bottom w:type="dxa" w:w="80"/>
              <w:right w:type="dxa" w:w="80"/>
            </w:tcMar>
            <w:vAlign w:val="top"/>
          </w:tcPr>
          <w:p>
            <w:pPr>
              <w:pStyle w:val="Table Style 2"/>
            </w:pPr>
            <w:r>
              <w:rPr>
                <w:sz w:val="18"/>
                <w:szCs w:val="18"/>
                <w:shd w:val="nil" w:color="auto" w:fill="auto"/>
                <w:rtl w:val="0"/>
                <w:lang w:val="en-US"/>
              </w:rPr>
              <w:t>Student Led Learning</w:t>
            </w:r>
          </w:p>
        </w:tc>
        <w:tc>
          <w:tcPr>
            <w:tcW w:type="dxa" w:w="120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27100"/>
            <w:tcMar>
              <w:top w:type="dxa" w:w="80"/>
              <w:left w:type="dxa" w:w="80"/>
              <w:bottom w:type="dxa" w:w="80"/>
              <w:right w:type="dxa" w:w="80"/>
            </w:tcMar>
            <w:vAlign w:val="top"/>
          </w:tcPr>
          <w:p>
            <w:pPr>
              <w:pStyle w:val="Table Style 2"/>
            </w:pPr>
            <w:r>
              <w:rPr>
                <w:sz w:val="18"/>
                <w:szCs w:val="18"/>
                <w:shd w:val="nil" w:color="auto" w:fill="auto"/>
                <w:rtl w:val="0"/>
                <w:lang w:val="en-US"/>
              </w:rPr>
              <w:t>Creative Thinking</w:t>
            </w:r>
          </w:p>
        </w:tc>
      </w:tr>
      <w:tr>
        <w:tblPrEx>
          <w:shd w:val="clear" w:color="auto" w:fill="cadfff"/>
        </w:tblPrEx>
        <w:trPr>
          <w:trHeight w:val="667" w:hRule="atLeast"/>
        </w:trPr>
        <w:tc>
          <w:tcPr>
            <w:tcW w:type="dxa" w:w="1203"/>
            <w:tcBorders>
              <w:top w:val="single" w:color="000000" w:sz="2" w:space="0" w:shadow="0" w:frame="0"/>
              <w:left w:val="single" w:color="000000" w:sz="2" w:space="0" w:shadow="0" w:frame="0"/>
              <w:bottom w:val="single" w:color="000000" w:sz="2" w:space="0" w:shadow="0" w:frame="0"/>
              <w:right w:val="single" w:color="000000" w:sz="6" w:space="0" w:shadow="0" w:frame="0"/>
            </w:tcBorders>
            <w:shd w:val="clear" w:color="auto" w:fill="dcdcdc"/>
            <w:tcMar>
              <w:top w:type="dxa" w:w="80"/>
              <w:left w:type="dxa" w:w="80"/>
              <w:bottom w:type="dxa" w:w="80"/>
              <w:right w:type="dxa" w:w="80"/>
            </w:tcMar>
            <w:vAlign w:val="top"/>
          </w:tcPr>
          <w:p>
            <w:pPr>
              <w:pStyle w:val="Table Style 1"/>
            </w:pPr>
            <w:r>
              <w:rPr>
                <w:sz w:val="18"/>
                <w:szCs w:val="18"/>
                <w:shd w:val="nil" w:color="auto" w:fill="auto"/>
                <w:rtl w:val="0"/>
                <w:lang w:val="en-US"/>
              </w:rPr>
              <w:t>Thursday</w:t>
            </w:r>
          </w:p>
        </w:tc>
        <w:tc>
          <w:tcPr>
            <w:tcW w:type="dxa" w:w="1204"/>
            <w:tcBorders>
              <w:top w:val="single" w:color="000000" w:sz="2" w:space="0" w:shadow="0" w:frame="0"/>
              <w:left w:val="single" w:color="000000" w:sz="6" w:space="0" w:shadow="0" w:frame="0"/>
              <w:bottom w:val="single" w:color="000000" w:sz="2" w:space="0" w:shadow="0" w:frame="0"/>
              <w:right w:val="single" w:color="000000" w:sz="2" w:space="0" w:shadow="0" w:frame="0"/>
            </w:tcBorders>
            <w:shd w:val="clear" w:color="auto" w:fill="fff056"/>
            <w:tcMar>
              <w:top w:type="dxa" w:w="80"/>
              <w:left w:type="dxa" w:w="80"/>
              <w:bottom w:type="dxa" w:w="80"/>
              <w:right w:type="dxa" w:w="80"/>
            </w:tcMar>
            <w:vAlign w:val="top"/>
          </w:tcPr>
          <w:p>
            <w:pPr>
              <w:pStyle w:val="Table Style 2"/>
            </w:pPr>
            <w:r>
              <w:rPr>
                <w:sz w:val="18"/>
                <w:szCs w:val="18"/>
                <w:shd w:val="nil" w:color="auto" w:fill="auto"/>
                <w:rtl w:val="0"/>
                <w:lang w:val="en-US"/>
              </w:rPr>
              <w:t>Morning Thoughts</w:t>
            </w:r>
          </w:p>
        </w:tc>
        <w:tc>
          <w:tcPr>
            <w:tcW w:type="dxa" w:w="120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42a1"/>
            <w:tcMar>
              <w:top w:type="dxa" w:w="80"/>
              <w:left w:type="dxa" w:w="80"/>
              <w:bottom w:type="dxa" w:w="80"/>
              <w:right w:type="dxa" w:w="80"/>
            </w:tcMar>
            <w:vAlign w:val="top"/>
          </w:tcPr>
          <w:p>
            <w:pPr>
              <w:pStyle w:val="Table Style 2"/>
            </w:pPr>
            <w:r>
              <w:rPr>
                <w:sz w:val="18"/>
                <w:szCs w:val="18"/>
                <w:shd w:val="nil" w:color="auto" w:fill="auto"/>
                <w:rtl w:val="0"/>
                <w:lang w:val="en-US"/>
              </w:rPr>
              <w:t>Learning with Numbers</w:t>
            </w:r>
          </w:p>
        </w:tc>
        <w:tc>
          <w:tcPr>
            <w:tcW w:type="dxa" w:w="120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00a1fe"/>
            <w:tcMar>
              <w:top w:type="dxa" w:w="80"/>
              <w:left w:type="dxa" w:w="80"/>
              <w:bottom w:type="dxa" w:w="80"/>
              <w:right w:type="dxa" w:w="80"/>
            </w:tcMar>
            <w:vAlign w:val="top"/>
          </w:tcPr>
          <w:p/>
        </w:tc>
        <w:tc>
          <w:tcPr>
            <w:tcW w:type="dxa" w:w="120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0075b9"/>
            <w:tcMar>
              <w:top w:type="dxa" w:w="80"/>
              <w:left w:type="dxa" w:w="80"/>
              <w:bottom w:type="dxa" w:w="80"/>
              <w:right w:type="dxa" w:w="80"/>
            </w:tcMar>
            <w:vAlign w:val="top"/>
          </w:tcPr>
          <w:p>
            <w:pPr>
              <w:pStyle w:val="Table Style 2"/>
            </w:pPr>
            <w:r>
              <w:rPr>
                <w:sz w:val="18"/>
                <w:szCs w:val="18"/>
                <w:shd w:val="nil" w:color="auto" w:fill="auto"/>
                <w:rtl w:val="0"/>
                <w:lang w:val="en-US"/>
              </w:rPr>
              <w:t>Outdoor Learning</w:t>
            </w:r>
          </w:p>
        </w:tc>
        <w:tc>
          <w:tcPr>
            <w:tcW w:type="dxa" w:w="120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d220b"/>
            <w:tcMar>
              <w:top w:type="dxa" w:w="80"/>
              <w:left w:type="dxa" w:w="80"/>
              <w:bottom w:type="dxa" w:w="80"/>
              <w:right w:type="dxa" w:w="80"/>
            </w:tcMar>
            <w:vAlign w:val="top"/>
          </w:tcPr>
          <w:p/>
        </w:tc>
        <w:tc>
          <w:tcPr>
            <w:tcW w:type="dxa" w:w="120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60d836"/>
            <w:tcMar>
              <w:top w:type="dxa" w:w="80"/>
              <w:left w:type="dxa" w:w="80"/>
              <w:bottom w:type="dxa" w:w="80"/>
              <w:right w:type="dxa" w:w="80"/>
            </w:tcMar>
            <w:vAlign w:val="top"/>
          </w:tcPr>
          <w:p>
            <w:pPr>
              <w:pStyle w:val="Table Style 2"/>
            </w:pPr>
            <w:r>
              <w:rPr>
                <w:sz w:val="18"/>
                <w:szCs w:val="18"/>
                <w:shd w:val="nil" w:color="auto" w:fill="auto"/>
                <w:rtl w:val="0"/>
                <w:lang w:val="en-US"/>
              </w:rPr>
              <w:t>The World Around Us</w:t>
            </w:r>
          </w:p>
        </w:tc>
        <w:tc>
          <w:tcPr>
            <w:tcW w:type="dxa" w:w="120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dad00"/>
            <w:tcMar>
              <w:top w:type="dxa" w:w="80"/>
              <w:left w:type="dxa" w:w="80"/>
              <w:bottom w:type="dxa" w:w="80"/>
              <w:right w:type="dxa" w:w="80"/>
            </w:tcMar>
            <w:vAlign w:val="top"/>
          </w:tcPr>
          <w:p>
            <w:pPr>
              <w:pStyle w:val="Table Style 2"/>
            </w:pPr>
            <w:r>
              <w:rPr>
                <w:sz w:val="18"/>
                <w:szCs w:val="18"/>
                <w:shd w:val="nil" w:color="auto" w:fill="auto"/>
                <w:rtl w:val="0"/>
                <w:lang w:val="en-US"/>
              </w:rPr>
              <w:t>Student Led Learning</w:t>
            </w:r>
          </w:p>
        </w:tc>
      </w:tr>
      <w:tr>
        <w:tblPrEx>
          <w:shd w:val="clear" w:color="auto" w:fill="cadfff"/>
        </w:tblPrEx>
        <w:trPr>
          <w:trHeight w:val="667" w:hRule="atLeast"/>
        </w:trPr>
        <w:tc>
          <w:tcPr>
            <w:tcW w:type="dxa" w:w="1203"/>
            <w:tcBorders>
              <w:top w:val="single" w:color="000000" w:sz="2" w:space="0" w:shadow="0" w:frame="0"/>
              <w:left w:val="single" w:color="000000" w:sz="2" w:space="0" w:shadow="0" w:frame="0"/>
              <w:bottom w:val="single" w:color="000000" w:sz="2" w:space="0" w:shadow="0" w:frame="0"/>
              <w:right w:val="single" w:color="000000" w:sz="6" w:space="0" w:shadow="0" w:frame="0"/>
            </w:tcBorders>
            <w:shd w:val="clear" w:color="auto" w:fill="dcdcdc"/>
            <w:tcMar>
              <w:top w:type="dxa" w:w="80"/>
              <w:left w:type="dxa" w:w="80"/>
              <w:bottom w:type="dxa" w:w="80"/>
              <w:right w:type="dxa" w:w="80"/>
            </w:tcMar>
            <w:vAlign w:val="top"/>
          </w:tcPr>
          <w:p>
            <w:pPr>
              <w:pStyle w:val="Table Style 1"/>
            </w:pPr>
            <w:r>
              <w:rPr>
                <w:sz w:val="18"/>
                <w:szCs w:val="18"/>
                <w:shd w:val="nil" w:color="auto" w:fill="auto"/>
                <w:rtl w:val="0"/>
                <w:lang w:val="en-US"/>
              </w:rPr>
              <w:t>Friday</w:t>
            </w:r>
          </w:p>
        </w:tc>
        <w:tc>
          <w:tcPr>
            <w:tcW w:type="dxa" w:w="1204"/>
            <w:tcBorders>
              <w:top w:val="single" w:color="000000" w:sz="2" w:space="0" w:shadow="0" w:frame="0"/>
              <w:left w:val="single" w:color="000000" w:sz="6" w:space="0" w:shadow="0" w:frame="0"/>
              <w:bottom w:val="single" w:color="000000" w:sz="2" w:space="0" w:shadow="0" w:frame="0"/>
              <w:right w:val="single" w:color="000000" w:sz="2" w:space="0" w:shadow="0" w:frame="0"/>
            </w:tcBorders>
            <w:shd w:val="clear" w:color="auto" w:fill="fff056"/>
            <w:tcMar>
              <w:top w:type="dxa" w:w="80"/>
              <w:left w:type="dxa" w:w="80"/>
              <w:bottom w:type="dxa" w:w="80"/>
              <w:right w:type="dxa" w:w="80"/>
            </w:tcMar>
            <w:vAlign w:val="top"/>
          </w:tcPr>
          <w:p>
            <w:pPr>
              <w:pStyle w:val="Table Style 2"/>
            </w:pPr>
            <w:r>
              <w:rPr>
                <w:sz w:val="18"/>
                <w:szCs w:val="18"/>
                <w:shd w:val="nil" w:color="auto" w:fill="auto"/>
                <w:rtl w:val="0"/>
                <w:lang w:val="en-US"/>
              </w:rPr>
              <w:t>Morning Thoughts</w:t>
            </w:r>
          </w:p>
        </w:tc>
        <w:tc>
          <w:tcPr>
            <w:tcW w:type="dxa" w:w="120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27100"/>
            <w:tcMar>
              <w:top w:type="dxa" w:w="80"/>
              <w:left w:type="dxa" w:w="80"/>
              <w:bottom w:type="dxa" w:w="80"/>
              <w:right w:type="dxa" w:w="80"/>
            </w:tcMar>
            <w:vAlign w:val="top"/>
          </w:tcPr>
          <w:p>
            <w:pPr>
              <w:pStyle w:val="Table Style 2"/>
            </w:pPr>
            <w:r>
              <w:rPr>
                <w:sz w:val="18"/>
                <w:szCs w:val="18"/>
                <w:shd w:val="nil" w:color="auto" w:fill="auto"/>
                <w:rtl w:val="0"/>
                <w:lang w:val="en-US"/>
              </w:rPr>
              <w:t>Creative Thinking</w:t>
            </w:r>
          </w:p>
        </w:tc>
        <w:tc>
          <w:tcPr>
            <w:tcW w:type="dxa" w:w="120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00a1fe"/>
            <w:tcMar>
              <w:top w:type="dxa" w:w="80"/>
              <w:left w:type="dxa" w:w="80"/>
              <w:bottom w:type="dxa" w:w="80"/>
              <w:right w:type="dxa" w:w="80"/>
            </w:tcMar>
            <w:vAlign w:val="top"/>
          </w:tcPr>
          <w:p/>
        </w:tc>
        <w:tc>
          <w:tcPr>
            <w:tcW w:type="dxa" w:w="120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0075b9"/>
            <w:tcMar>
              <w:top w:type="dxa" w:w="80"/>
              <w:left w:type="dxa" w:w="80"/>
              <w:bottom w:type="dxa" w:w="80"/>
              <w:right w:type="dxa" w:w="80"/>
            </w:tcMar>
            <w:vAlign w:val="top"/>
          </w:tcPr>
          <w:p>
            <w:pPr>
              <w:pStyle w:val="Table Style 2"/>
            </w:pPr>
            <w:r>
              <w:rPr>
                <w:sz w:val="18"/>
                <w:szCs w:val="18"/>
                <w:shd w:val="nil" w:color="auto" w:fill="auto"/>
                <w:rtl w:val="0"/>
                <w:lang w:val="en-US"/>
              </w:rPr>
              <w:t>Outdoor Learning</w:t>
            </w:r>
          </w:p>
        </w:tc>
        <w:tc>
          <w:tcPr>
            <w:tcW w:type="dxa" w:w="120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d220b"/>
            <w:tcMar>
              <w:top w:type="dxa" w:w="80"/>
              <w:left w:type="dxa" w:w="80"/>
              <w:bottom w:type="dxa" w:w="80"/>
              <w:right w:type="dxa" w:w="80"/>
            </w:tcMar>
            <w:vAlign w:val="top"/>
          </w:tcPr>
          <w:p/>
        </w:tc>
        <w:tc>
          <w:tcPr>
            <w:tcW w:type="dxa" w:w="1204"/>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42a1"/>
            <w:tcMar>
              <w:top w:type="dxa" w:w="80"/>
              <w:left w:type="dxa" w:w="80"/>
              <w:bottom w:type="dxa" w:w="80"/>
              <w:right w:type="dxa" w:w="80"/>
            </w:tcMar>
            <w:vAlign w:val="top"/>
          </w:tcPr>
          <w:p>
            <w:pPr>
              <w:pStyle w:val="Table Style 2"/>
            </w:pPr>
            <w:r>
              <w:rPr>
                <w:sz w:val="18"/>
                <w:szCs w:val="18"/>
                <w:shd w:val="nil" w:color="auto" w:fill="auto"/>
                <w:rtl w:val="0"/>
                <w:lang w:val="en-US"/>
              </w:rPr>
              <w:t>Learning with Numbers</w:t>
            </w:r>
          </w:p>
        </w:tc>
        <w:tc>
          <w:tcPr>
            <w:tcW w:type="dxa" w:w="1203"/>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000000"/>
            <w:tcMar>
              <w:top w:type="dxa" w:w="80"/>
              <w:left w:type="dxa" w:w="80"/>
              <w:bottom w:type="dxa" w:w="80"/>
              <w:right w:type="dxa" w:w="80"/>
            </w:tcMar>
            <w:vAlign w:val="top"/>
          </w:tcPr>
          <w:p>
            <w:pPr>
              <w:pStyle w:val="Table Style 2"/>
            </w:pPr>
            <w:r>
              <w:rPr>
                <w:outline w:val="0"/>
                <w:color w:val="ffffff"/>
                <w:sz w:val="18"/>
                <w:szCs w:val="18"/>
                <w:u w:color="ffffff"/>
                <w:shd w:val="nil" w:color="auto" w:fill="auto"/>
                <w:rtl w:val="0"/>
                <w:lang w:val="en-US"/>
                <w14:textFill>
                  <w14:solidFill>
                    <w14:srgbClr w14:val="FFFFFF"/>
                  </w14:solidFill>
                </w14:textFill>
              </w:rPr>
              <w:t>Student Teacher</w:t>
            </w:r>
          </w:p>
        </w:tc>
      </w:tr>
    </w:tbl>
    <w:p>
      <w:pPr>
        <w:pStyle w:val="Body B"/>
        <w:widowControl w:val="0"/>
        <w:spacing w:before="0"/>
        <w:ind w:left="108" w:hanging="108"/>
        <w:rPr>
          <w:sz w:val="22"/>
          <w:szCs w:val="22"/>
          <w:u w:color="000000"/>
          <w14:textOutline w14:w="12700" w14:cap="flat">
            <w14:noFill/>
            <w14:miter w14:lim="400000"/>
          </w14:textOutline>
        </w:rPr>
      </w:pPr>
    </w:p>
    <w:p>
      <w:pPr>
        <w:pStyle w:val="Body B"/>
        <w:spacing w:before="0"/>
        <w:rPr>
          <w:sz w:val="22"/>
          <w:szCs w:val="22"/>
          <w:u w:color="000000"/>
          <w14:textOutline w14:w="12700" w14:cap="flat">
            <w14:noFill/>
            <w14:miter w14:lim="400000"/>
          </w14:textOutline>
        </w:rPr>
      </w:pPr>
    </w:p>
    <w:p>
      <w:pPr>
        <w:pStyle w:val="Body B"/>
        <w:spacing w:before="0"/>
        <w:rPr>
          <w:sz w:val="22"/>
          <w:szCs w:val="22"/>
          <w:u w:color="000000"/>
          <w14:textOutline w14:w="12700" w14:cap="flat">
            <w14:noFill/>
            <w14:miter w14:lim="400000"/>
          </w14:textOutline>
        </w:rPr>
      </w:pPr>
    </w:p>
    <w:p>
      <w:pPr>
        <w:pStyle w:val="Body B"/>
        <w:spacing w:before="0"/>
        <w:rPr>
          <w:sz w:val="22"/>
          <w:szCs w:val="22"/>
          <w:u w:color="000000"/>
          <w14:textOutline w14:w="12700" w14:cap="flat">
            <w14:noFill/>
            <w14:miter w14:lim="400000"/>
          </w14:textOutline>
        </w:rPr>
      </w:pPr>
      <w:r>
        <w:rPr>
          <w:sz w:val="22"/>
          <w:szCs w:val="22"/>
          <w:u w:color="000000"/>
          <w:rtl w:val="0"/>
          <w:lang w:val="en-US"/>
          <w14:textOutline w14:w="12700" w14:cap="flat">
            <w14:noFill/>
            <w14:miter w14:lim="400000"/>
          </w14:textOutline>
        </w:rPr>
        <w:t>As mentioned previously, the timetable above is only an example, however it does show the variety of classes students may participate in, alongside some of our more fixed classes like Morning thoughts and Outdoor Learning. As you can see from the timetable these classes occur consistently every day, this is to provide some semblance of routine to out students, but also serves a secondary purpose which will become clear as we explain what happens in these classes.</w:t>
      </w:r>
    </w:p>
    <w:p>
      <w:pPr>
        <w:pStyle w:val="Body B"/>
        <w:spacing w:before="0"/>
        <w:rPr>
          <w:sz w:val="22"/>
          <w:szCs w:val="22"/>
          <w:u w:color="000000"/>
          <w14:textOutline w14:w="12700" w14:cap="flat">
            <w14:noFill/>
            <w14:miter w14:lim="400000"/>
          </w14:textOutline>
        </w:rPr>
      </w:pPr>
      <w:r>
        <w:rPr>
          <w:sz w:val="22"/>
          <w:szCs w:val="22"/>
          <w:u w:color="000000"/>
          <w:rtl w:val="0"/>
          <w:lang w:val="en-US"/>
          <w14:textOutline w14:w="12700" w14:cap="flat">
            <w14:noFill/>
            <w14:miter w14:lim="400000"/>
          </w14:textOutline>
        </w:rPr>
        <w:t>As opposed to using traditional schooling methods of teacher directed learning, which Prater (2017) has told us can be living to students</w:t>
      </w:r>
      <w:r>
        <w:rPr>
          <w:sz w:val="22"/>
          <w:szCs w:val="22"/>
          <w:u w:color="000000"/>
          <w:rtl w:val="0"/>
          <w:lang w:val="en-US"/>
          <w14:textOutline w14:w="12700" w14:cap="flat">
            <w14:noFill/>
            <w14:miter w14:lim="400000"/>
          </w14:textOutline>
        </w:rPr>
        <w:t xml:space="preserve">’ </w:t>
      </w:r>
      <w:r>
        <w:rPr>
          <w:sz w:val="22"/>
          <w:szCs w:val="22"/>
          <w:u w:color="000000"/>
          <w:rtl w:val="0"/>
          <w:lang w:val="en-US"/>
          <w14:textOutline w14:w="12700" w14:cap="flat">
            <w14:noFill/>
            <w14:miter w14:lim="400000"/>
          </w14:textOutline>
        </w:rPr>
        <w:t xml:space="preserve">ability to engage in classroom activities, we instead prefer a method closer to Unschooling. </w:t>
      </w:r>
    </w:p>
    <w:p>
      <w:pPr>
        <w:pStyle w:val="Body B"/>
        <w:spacing w:before="0"/>
        <w:rPr>
          <w:sz w:val="22"/>
          <w:szCs w:val="22"/>
          <w:u w:color="000000"/>
          <w14:textOutline w14:w="12700" w14:cap="flat">
            <w14:noFill/>
            <w14:miter w14:lim="400000"/>
          </w14:textOutline>
        </w:rPr>
      </w:pPr>
      <w:r>
        <w:rPr>
          <w:sz w:val="22"/>
          <w:szCs w:val="22"/>
          <w:u w:color="000000"/>
          <w:rtl w:val="0"/>
          <w:lang w:val="en-US"/>
          <w14:textOutline w14:w="12700" w14:cap="flat">
            <w14:noFill/>
            <w14:miter w14:lim="400000"/>
          </w14:textOutline>
        </w:rPr>
        <w:t xml:space="preserve">Chase and Morrison (2018) inform us that unschooling is traditionally a form of homeschooling, and crucially point out it uses the students themselves to direct the learning. Using this format, we have introduced Morning Thoughts as a daily lesson block for all students. This allows teachers to meet with the children, and discuss not only how they are feeling, but also what topics they would prefer to discuss that day. This does not mean classes will revolve solely around the unrealistic ideas children may have about only playing all day (although learning through play is something we do promote). Instead, you will find we use the learning ideals presented by our students to maximise their effectiveness throughout the day, ensuring they are willing and able to learn from guided learning as opposed to directed. </w:t>
      </w:r>
    </w:p>
    <w:p>
      <w:pPr>
        <w:pStyle w:val="Body B"/>
        <w:spacing w:before="0"/>
        <w:rPr>
          <w:sz w:val="22"/>
          <w:szCs w:val="22"/>
          <w:u w:color="000000"/>
          <w14:textOutline w14:w="12700" w14:cap="flat">
            <w14:noFill/>
            <w14:miter w14:lim="400000"/>
          </w14:textOutline>
        </w:rPr>
      </w:pPr>
      <w:r>
        <w:rPr>
          <w:sz w:val="22"/>
          <w:szCs w:val="22"/>
          <w:u w:color="000000"/>
          <w:rtl w:val="0"/>
          <w:lang w:val="en-US"/>
          <w14:textOutline w14:w="12700" w14:cap="flat">
            <w14:noFill/>
            <w14:miter w14:lim="400000"/>
          </w14:textOutline>
        </w:rPr>
        <w:t xml:space="preserve">Miller (2004) tells us that </w:t>
      </w:r>
      <w:r>
        <w:rPr>
          <w:sz w:val="22"/>
          <w:szCs w:val="22"/>
          <w:u w:color="000000"/>
          <w:rtl w:val="0"/>
          <w:lang w:val="en-US"/>
          <w14:textOutline w14:w="12700" w14:cap="flat">
            <w14:noFill/>
            <w14:miter w14:lim="400000"/>
          </w14:textOutline>
        </w:rPr>
        <w:t>‘</w:t>
      </w:r>
      <w:r>
        <w:rPr>
          <w:sz w:val="22"/>
          <w:szCs w:val="22"/>
          <w:u w:color="000000"/>
          <w:rtl w:val="0"/>
          <w:lang w:val="en-US"/>
          <w14:textOutline w14:w="12700" w14:cap="flat">
            <w14:noFill/>
            <w14:miter w14:lim="400000"/>
          </w14:textOutline>
        </w:rPr>
        <w:t>Some proponents of educational alternatives have insisted that the learner</w:t>
      </w:r>
      <w:r>
        <w:rPr>
          <w:sz w:val="22"/>
          <w:szCs w:val="22"/>
          <w:u w:color="000000"/>
          <w:rtl w:val="0"/>
          <w:lang w:val="en-US"/>
          <w14:textOutline w14:w="12700" w14:cap="flat">
            <w14:noFill/>
            <w14:miter w14:lim="400000"/>
          </w14:textOutline>
        </w:rPr>
        <w:t>’</w:t>
      </w:r>
      <w:r>
        <w:rPr>
          <w:sz w:val="22"/>
          <w:szCs w:val="22"/>
          <w:u w:color="000000"/>
          <w:rtl w:val="0"/>
          <w:lang w:val="en-US"/>
          <w14:textOutline w14:w="12700" w14:cap="flat">
            <w14:noFill/>
            <w14:miter w14:lim="400000"/>
          </w14:textOutline>
        </w:rPr>
        <w:t>s freedom and autonomy should be limited as little as possible, even not at all.</w:t>
      </w:r>
      <w:r>
        <w:rPr>
          <w:sz w:val="22"/>
          <w:szCs w:val="22"/>
          <w:u w:color="000000"/>
          <w:rtl w:val="0"/>
          <w:lang w:val="en-US"/>
          <w14:textOutline w14:w="12700" w14:cap="flat">
            <w14:noFill/>
            <w14:miter w14:lim="400000"/>
          </w14:textOutline>
        </w:rPr>
        <w:t xml:space="preserve">’ </w:t>
      </w:r>
      <w:r>
        <w:rPr>
          <w:sz w:val="22"/>
          <w:szCs w:val="22"/>
          <w:u w:color="000000"/>
          <w:rtl w:val="0"/>
          <w:lang w:val="en-US"/>
          <w14:textOutline w14:w="12700" w14:cap="flat">
            <w14:noFill/>
            <w14:miter w14:lim="400000"/>
          </w14:textOutline>
        </w:rPr>
        <w:t>and this is something that we strive to achieve here at Baseline. However, we also recognise a need to develop a child</w:t>
      </w:r>
      <w:r>
        <w:rPr>
          <w:sz w:val="22"/>
          <w:szCs w:val="22"/>
          <w:u w:color="000000"/>
          <w:rtl w:val="0"/>
          <w:lang w:val="en-US"/>
          <w14:textOutline w14:w="12700" w14:cap="flat">
            <w14:noFill/>
            <w14:miter w14:lim="400000"/>
          </w14:textOutline>
        </w:rPr>
        <w:t>’</w:t>
      </w:r>
      <w:r>
        <w:rPr>
          <w:sz w:val="22"/>
          <w:szCs w:val="22"/>
          <w:u w:color="000000"/>
          <w:rtl w:val="0"/>
          <w:lang w:val="en-US"/>
          <w14:textOutline w14:w="12700" w14:cap="flat">
            <w14:noFill/>
            <w14:miter w14:lim="400000"/>
          </w14:textOutline>
        </w:rPr>
        <w:t>s knowledge and intellect, therefore we will stimulate specific scenarios for the children to grow in. Reading Skills is one such scenario, as it encourages the students to enter an almost circle time activity together, helping to support each other with reading development.</w:t>
      </w:r>
    </w:p>
    <w:p>
      <w:pPr>
        <w:pStyle w:val="Body B"/>
        <w:spacing w:before="0"/>
        <w:rPr>
          <w:sz w:val="22"/>
          <w:szCs w:val="22"/>
          <w:u w:color="000000"/>
          <w14:textOutline w14:w="12700" w14:cap="flat">
            <w14:noFill/>
            <w14:miter w14:lim="400000"/>
          </w14:textOutline>
        </w:rPr>
      </w:pPr>
      <w:r>
        <w:rPr>
          <w:sz w:val="22"/>
          <w:szCs w:val="22"/>
          <w:u w:color="000000"/>
          <w:rtl w:val="0"/>
          <w:lang w:val="en-US"/>
          <w14:textOutline w14:w="12700" w14:cap="flat">
            <w14:noFill/>
            <w14:miter w14:lim="400000"/>
          </w14:textOutline>
        </w:rPr>
        <w:t>Outdoor Learning is the second of our consistent classes. This takes place directly between morning break and lunch, and the reason for this is whilst the children are having a 30 minute period of free time, it allows them to explore the area around the school before commencing any sort of learning there. This affords them the opportunity to find inspiration for the learning to follow.</w:t>
      </w:r>
    </w:p>
    <w:p>
      <w:pPr>
        <w:pStyle w:val="Body B"/>
        <w:spacing w:before="0"/>
        <w:rPr>
          <w:sz w:val="22"/>
          <w:szCs w:val="22"/>
          <w:u w:color="000000"/>
          <w14:textOutline w14:w="12700" w14:cap="flat">
            <w14:noFill/>
            <w14:miter w14:lim="400000"/>
          </w14:textOutline>
        </w:rPr>
      </w:pPr>
    </w:p>
    <w:p>
      <w:pPr>
        <w:pStyle w:val="Body B"/>
        <w:spacing w:before="0"/>
        <w:rPr>
          <w:sz w:val="22"/>
          <w:szCs w:val="22"/>
          <w:u w:val="none" w:color="000000"/>
          <w14:textOutline w14:w="12700" w14:cap="flat">
            <w14:noFill/>
            <w14:miter w14:lim="400000"/>
          </w14:textOutline>
        </w:rPr>
      </w:pPr>
      <w:r>
        <w:rPr>
          <w:sz w:val="22"/>
          <w:szCs w:val="22"/>
          <w:u w:val="none" w:color="000000"/>
          <w:rtl w:val="0"/>
          <w:lang w:val="en-US"/>
          <w14:textOutline w14:w="12700" w14:cap="flat">
            <w14:noFill/>
            <w14:miter w14:lim="400000"/>
          </w14:textOutline>
        </w:rPr>
        <w:t>As the children grow older, schooling with us moves much closer to the unschooling train of thought. An idea pioneered by John Holt, unschooling is an idea similar to Montessori</w:t>
      </w:r>
      <w:r>
        <w:rPr>
          <w:sz w:val="22"/>
          <w:szCs w:val="22"/>
          <w:u w:val="none" w:color="000000"/>
          <w:rtl w:val="0"/>
          <w:lang w:val="en-US"/>
          <w14:textOutline w14:w="12700" w14:cap="flat">
            <w14:noFill/>
            <w14:miter w14:lim="400000"/>
          </w14:textOutline>
        </w:rPr>
        <w:t>’</w:t>
      </w:r>
      <w:r>
        <w:rPr>
          <w:sz w:val="22"/>
          <w:szCs w:val="22"/>
          <w:u w:val="none" w:color="000000"/>
          <w:rtl w:val="0"/>
          <w:lang w:val="en-US"/>
          <w14:textOutline w14:w="12700" w14:cap="flat">
            <w14:noFill/>
            <w14:miter w14:lim="400000"/>
          </w14:textOutline>
        </w:rPr>
        <w:t>s structured play, without the structure. Whilst this is certainly an educational practice that may well be considered as radical, it is also one that if instilled at the right age, can further develop the self actuated learning we believe children truly benefit from.</w:t>
      </w:r>
    </w:p>
    <w:p>
      <w:pPr>
        <w:pStyle w:val="Body B"/>
        <w:spacing w:before="0"/>
        <w:rPr>
          <w:sz w:val="22"/>
          <w:szCs w:val="22"/>
          <w:u w:val="none" w:color="000000"/>
          <w14:textOutline w14:w="12700" w14:cap="flat">
            <w14:noFill/>
            <w14:miter w14:lim="400000"/>
          </w14:textOutline>
        </w:rPr>
      </w:pPr>
      <w:r>
        <w:rPr>
          <w:sz w:val="22"/>
          <w:szCs w:val="22"/>
          <w:u w:val="none" w:color="000000"/>
          <w:rtl w:val="0"/>
          <w:lang w:val="en-US"/>
          <w14:textOutline w14:w="12700" w14:cap="flat">
            <w14:noFill/>
            <w14:miter w14:lim="400000"/>
          </w14:textOutline>
        </w:rPr>
        <w:t>After a time spent progressing through some set activities that then snowball into learning opportunities for the pupils, the freedom to just explore and learn on their own is a break most children are unaware they need. This period of unschooling is where we believe most children do their best learning, a mixture of indoor and outdoor learning, all the while supervised by a teacher. This ensures the children are safe in their learning, without compromising the self driven style we want them to undertake.</w:t>
      </w:r>
    </w:p>
    <w:p>
      <w:pPr>
        <w:pStyle w:val="Body B"/>
        <w:spacing w:before="0"/>
        <w:rPr>
          <w:sz w:val="22"/>
          <w:szCs w:val="22"/>
          <w:u w:val="none" w:color="000000"/>
          <w14:textOutline w14:w="12700" w14:cap="flat">
            <w14:noFill/>
            <w14:miter w14:lim="400000"/>
          </w14:textOutline>
        </w:rPr>
      </w:pPr>
      <w:r>
        <w:rPr>
          <w:sz w:val="22"/>
          <w:szCs w:val="22"/>
          <w:u w:val="none" w:color="000000"/>
          <w:rtl w:val="0"/>
          <w:lang w:val="en-US"/>
          <w14:textOutline w14:w="12700" w14:cap="flat">
            <w14:noFill/>
            <w14:miter w14:lim="400000"/>
          </w14:textOutline>
        </w:rPr>
        <w:t>Different indoor and outdoor environments are explored here, whilst the ever familiar base remains in play. Therefore children are able to demonstrate new skills at base, whilst discovering and developing new ones in these new environments. Various stimulus are available in the new environments.</w:t>
      </w:r>
    </w:p>
    <w:p>
      <w:pPr>
        <w:pStyle w:val="Body B"/>
        <w:spacing w:before="0"/>
        <w:rPr>
          <w:sz w:val="22"/>
          <w:szCs w:val="22"/>
          <w:u w:val="none" w:color="000000"/>
          <w14:textOutline w14:w="12700" w14:cap="flat">
            <w14:noFill/>
            <w14:miter w14:lim="400000"/>
          </w14:textOutline>
        </w:rPr>
      </w:pPr>
      <w:r>
        <w:rPr>
          <w:sz w:val="22"/>
          <w:szCs w:val="22"/>
          <w:u w:val="none" w:color="000000"/>
          <w:rtl w:val="0"/>
          <w:lang w:val="en-US"/>
          <w14:textOutline w14:w="12700" w14:cap="flat">
            <w14:noFill/>
            <w14:miter w14:lim="400000"/>
          </w14:textOutline>
        </w:rPr>
        <w:t>Outdoor environments allow for wildlife and plant life to influence learning, pure curiosity is permitted to take charge and fully engage the attention of the children. Many find themselves curious about the birds flying over head, or why they are not allowed to get too close to, or even touch certain plants. These questions are then able to be answered by the teacher, a break in the traditional sense of unschooling, however a necessary one in order to benefit the children</w:t>
      </w:r>
      <w:r>
        <w:rPr>
          <w:sz w:val="22"/>
          <w:szCs w:val="22"/>
          <w:u w:val="none" w:color="000000"/>
          <w:rtl w:val="0"/>
          <w:lang w:val="en-US"/>
          <w14:textOutline w14:w="12700" w14:cap="flat">
            <w14:noFill/>
            <w14:miter w14:lim="400000"/>
          </w14:textOutline>
        </w:rPr>
        <w:t>’</w:t>
      </w:r>
      <w:r>
        <w:rPr>
          <w:sz w:val="22"/>
          <w:szCs w:val="22"/>
          <w:u w:val="none" w:color="000000"/>
          <w:rtl w:val="0"/>
          <w:lang w:val="en-US"/>
          <w14:textOutline w14:w="12700" w14:cap="flat">
            <w14:noFill/>
            <w14:miter w14:lim="400000"/>
          </w14:textOutline>
        </w:rPr>
        <w:t>s educational development.</w:t>
      </w:r>
    </w:p>
    <w:p>
      <w:pPr>
        <w:pStyle w:val="Body B"/>
        <w:spacing w:before="0"/>
        <w:rPr>
          <w:sz w:val="22"/>
          <w:szCs w:val="22"/>
          <w:u w:val="none" w:color="000000"/>
          <w14:textOutline w14:w="12700" w14:cap="flat">
            <w14:noFill/>
            <w14:miter w14:lim="400000"/>
          </w14:textOutline>
        </w:rPr>
      </w:pPr>
      <w:r>
        <w:rPr>
          <w:sz w:val="22"/>
          <w:szCs w:val="22"/>
          <w:u w:val="none" w:color="000000"/>
          <w:rtl w:val="0"/>
          <w:lang w:val="en-US"/>
          <w14:textOutline w14:w="12700" w14:cap="flat">
            <w14:noFill/>
            <w14:miter w14:lim="400000"/>
          </w14:textOutline>
        </w:rPr>
        <w:t>Likewise, the indoor environments would have pre-set stimulus in order to engage the children, however the teacher will not step in to provide instructions for how they are used. Pupils are permitted to use the stimulus however they see fit, with teacher intervention only coming in they children are at risk of harming themselves or those around them. Items like crayons, paper, blocks and cars are all available o be used at anytime. There are also basic model engines so children are able to learn how to disassemble or reassemble simple structures.</w:t>
      </w:r>
    </w:p>
    <w:p>
      <w:pPr>
        <w:pStyle w:val="Body B"/>
        <w:spacing w:before="0"/>
        <w:rPr>
          <w:sz w:val="22"/>
          <w:szCs w:val="22"/>
          <w:u w:val="none" w:color="000000"/>
          <w14:textOutline w14:w="12700" w14:cap="flat">
            <w14:noFill/>
            <w14:miter w14:lim="400000"/>
          </w14:textOutline>
        </w:rPr>
      </w:pPr>
      <w:r>
        <w:rPr>
          <w:sz w:val="22"/>
          <w:szCs w:val="22"/>
          <w:u w:val="none" w:color="000000"/>
          <w:rtl w:val="0"/>
          <w:lang w:val="en-US"/>
          <w14:textOutline w14:w="12700" w14:cap="flat">
            <w14:noFill/>
            <w14:miter w14:lim="400000"/>
          </w14:textOutline>
        </w:rPr>
        <w:t>As the children progress through the school they are offered more advanced stimulus alongside their other learning, Lego blocks are always popular and encourage both artistic and architectural skills to be developed. It is important to note that the children are encouraged to build whatever they create in their imagination, as opposed to following any sort of guide.</w:t>
      </w:r>
    </w:p>
    <w:p>
      <w:pPr>
        <w:pStyle w:val="Body B"/>
        <w:spacing w:before="0"/>
        <w:rPr>
          <w:sz w:val="22"/>
          <w:szCs w:val="22"/>
          <w:u w:val="none" w:color="000000"/>
          <w14:textOutline w14:w="12700" w14:cap="flat">
            <w14:noFill/>
            <w14:miter w14:lim="400000"/>
          </w14:textOutline>
        </w:rPr>
      </w:pPr>
    </w:p>
    <w:p>
      <w:pPr>
        <w:pStyle w:val="Body B"/>
        <w:spacing w:before="0"/>
        <w:rPr>
          <w:sz w:val="22"/>
          <w:szCs w:val="22"/>
          <w:u w:val="none" w:color="000000"/>
          <w14:textOutline w14:w="12700" w14:cap="flat">
            <w14:noFill/>
            <w14:miter w14:lim="400000"/>
          </w14:textOutline>
        </w:rPr>
      </w:pPr>
      <w:r>
        <w:rPr>
          <w:sz w:val="22"/>
          <w:szCs w:val="22"/>
          <w:u w:val="none" w:color="000000"/>
          <w:rtl w:val="0"/>
          <w:lang w:val="en-US"/>
          <w14:textOutline w14:w="12700" w14:cap="flat">
            <w14:noFill/>
            <w14:miter w14:lim="400000"/>
          </w14:textOutline>
        </w:rPr>
        <w:t>Another useful learning technique we employ, similar to that of learning through play, is learning through performance. Many children have struggled to engage fully with reading certain texts in standardised classroom format. For many, the image depicted in words do not necessarily translate clearly in their mind</w:t>
      </w:r>
      <w:r>
        <w:rPr>
          <w:sz w:val="22"/>
          <w:szCs w:val="22"/>
          <w:u w:val="none" w:color="000000"/>
          <w:rtl w:val="0"/>
          <w:lang w:val="en-US"/>
          <w14:textOutline w14:w="12700" w14:cap="flat">
            <w14:noFill/>
            <w14:miter w14:lim="400000"/>
          </w14:textOutline>
        </w:rPr>
        <w:t>’</w:t>
      </w:r>
      <w:r>
        <w:rPr>
          <w:sz w:val="22"/>
          <w:szCs w:val="22"/>
          <w:u w:val="none" w:color="000000"/>
          <w:rtl w:val="0"/>
          <w:lang w:val="en-US"/>
          <w14:textOutline w14:w="12700" w14:cap="flat">
            <w14:noFill/>
            <w14:miter w14:lim="400000"/>
          </w14:textOutline>
        </w:rPr>
        <w:t>s eye. Therefore we encourage the children to act out some scenes from both plays and novels in order for them to better understand what the authors are trying to make them feel and see. This is a technique that is becoming increasingly popular within the students here, as it has allowed them to engage not only mentally, but also physically with some of the more difficult texts.</w:t>
      </w:r>
    </w:p>
    <w:p>
      <w:pPr>
        <w:pStyle w:val="Body B"/>
        <w:spacing w:before="0"/>
        <w:rPr>
          <w:sz w:val="22"/>
          <w:szCs w:val="22"/>
          <w:u w:color="000000"/>
          <w14:textOutline w14:w="12700" w14:cap="flat">
            <w14:noFill/>
            <w14:miter w14:lim="400000"/>
          </w14:textOutline>
        </w:rPr>
      </w:pPr>
    </w:p>
    <w:p>
      <w:pPr>
        <w:pStyle w:val="Body B"/>
        <w:spacing w:before="0"/>
        <w:rPr>
          <w:sz w:val="22"/>
          <w:szCs w:val="22"/>
          <w:u w:color="000000"/>
          <w14:textOutline w14:w="12700" w14:cap="flat">
            <w14:noFill/>
            <w14:miter w14:lim="400000"/>
          </w14:textOutline>
        </w:rPr>
      </w:pPr>
    </w:p>
    <w:p>
      <w:pPr>
        <w:pStyle w:val="Body B"/>
        <w:spacing w:before="0"/>
        <w:rPr>
          <w:b w:val="1"/>
          <w:bCs w:val="1"/>
          <w:sz w:val="22"/>
          <w:szCs w:val="22"/>
          <w:u w:color="000000"/>
          <w14:textOutline w14:w="12700" w14:cap="flat">
            <w14:noFill/>
            <w14:miter w14:lim="400000"/>
          </w14:textOutline>
        </w:rPr>
      </w:pPr>
      <w:r>
        <w:rPr>
          <w:b w:val="1"/>
          <w:bCs w:val="1"/>
          <w:sz w:val="22"/>
          <w:szCs w:val="22"/>
          <w:u w:color="000000"/>
          <w:rtl w:val="0"/>
          <w:lang w:val="en-US"/>
          <w14:textOutline w14:w="12700" w14:cap="flat">
            <w14:noFill/>
            <w14:miter w14:lim="400000"/>
          </w14:textOutline>
        </w:rPr>
        <w:t>An Unstructured Curriculum, for an Unschooling School:</w:t>
      </w:r>
    </w:p>
    <w:p>
      <w:pPr>
        <w:pStyle w:val="Body B"/>
        <w:spacing w:before="0"/>
        <w:rPr>
          <w:b w:val="1"/>
          <w:bCs w:val="1"/>
          <w:sz w:val="22"/>
          <w:szCs w:val="22"/>
          <w:u w:color="000000"/>
          <w14:textOutline w14:w="12700" w14:cap="flat">
            <w14:noFill/>
            <w14:miter w14:lim="400000"/>
          </w14:textOutline>
        </w:rPr>
      </w:pPr>
    </w:p>
    <w:p>
      <w:pPr>
        <w:pStyle w:val="Body B"/>
        <w:spacing w:before="0"/>
        <w:rPr>
          <w:sz w:val="22"/>
          <w:szCs w:val="22"/>
          <w:u w:color="000000"/>
          <w14:textOutline w14:w="12700" w14:cap="flat">
            <w14:noFill/>
            <w14:miter w14:lim="400000"/>
          </w14:textOutline>
        </w:rPr>
      </w:pPr>
      <w:r>
        <w:rPr>
          <w:sz w:val="22"/>
          <w:szCs w:val="22"/>
          <w:u w:color="000000"/>
          <w:rtl w:val="0"/>
          <w:lang w:val="en-US"/>
          <w14:textOutline w14:w="12700" w14:cap="flat">
            <w14:noFill/>
            <w14:miter w14:lim="400000"/>
          </w14:textOutline>
        </w:rPr>
        <w:t>Gatto (1991) talked of the seven lesson teacher, and how teachers in mainstream education almost conditioned children to accept society as it was presented to them. He believed the mainstream education system was broken, and set out to explain just how broken it was.</w:t>
      </w:r>
    </w:p>
    <w:p>
      <w:pPr>
        <w:pStyle w:val="Body B"/>
        <w:spacing w:before="0"/>
        <w:rPr>
          <w:sz w:val="22"/>
          <w:szCs w:val="22"/>
          <w:u w:color="000000"/>
          <w14:textOutline w14:w="12700" w14:cap="flat">
            <w14:noFill/>
            <w14:miter w14:lim="400000"/>
          </w14:textOutline>
        </w:rPr>
      </w:pPr>
      <w:r>
        <w:rPr>
          <w:sz w:val="22"/>
          <w:szCs w:val="22"/>
          <w:u w:color="000000"/>
          <w:rtl w:val="0"/>
          <w:lang w:val="en-US"/>
          <w14:textOutline w14:w="12700" w14:cap="flat">
            <w14:noFill/>
            <w14:miter w14:lim="400000"/>
          </w14:textOutline>
        </w:rPr>
        <w:t>We here at Baseline agree with Mr Gatto on this. Traditional schooling forces children to learn via a set curriculum, meaning they will be assessed on that curriculum, with no room to express their knowledge, or demonstrate their own passions. So whilst we do indeed have a curriculum in place, it does not have a linear structure that you may expect to see in a more traditional setting.</w:t>
      </w:r>
    </w:p>
    <w:p>
      <w:pPr>
        <w:pStyle w:val="Body B"/>
        <w:spacing w:before="0"/>
        <w:rPr>
          <w:sz w:val="22"/>
          <w:szCs w:val="22"/>
          <w:u w:color="000000"/>
          <w14:textOutline w14:w="12700" w14:cap="flat">
            <w14:noFill/>
            <w14:miter w14:lim="400000"/>
          </w14:textOutline>
        </w:rPr>
      </w:pPr>
      <w:r>
        <w:rPr>
          <w:sz w:val="22"/>
          <w:szCs w:val="22"/>
          <w:u w:color="000000"/>
          <w:rtl w:val="0"/>
          <w:lang w:val="en-US"/>
          <w14:textOutline w14:w="12700" w14:cap="flat">
            <w14:noFill/>
            <w14:miter w14:lim="400000"/>
          </w14:textOutline>
        </w:rPr>
        <w:t xml:space="preserve">Our weekly timetable somewhat reflects that, however the true vision is only seen by our students as they develop here. </w:t>
      </w:r>
    </w:p>
    <w:p>
      <w:pPr>
        <w:pStyle w:val="Body B"/>
        <w:spacing w:before="0"/>
        <w:rPr>
          <w:sz w:val="22"/>
          <w:szCs w:val="22"/>
          <w:u w:color="000000"/>
          <w14:textOutline w14:w="12700" w14:cap="flat">
            <w14:noFill/>
            <w14:miter w14:lim="400000"/>
          </w14:textOutline>
        </w:rPr>
      </w:pPr>
      <w:r>
        <w:rPr>
          <w:sz w:val="22"/>
          <w:szCs w:val="22"/>
          <w:u w:color="000000"/>
          <w:rtl w:val="0"/>
          <w:lang w:val="en-US"/>
          <w14:textOutline w14:w="12700" w14:cap="flat">
            <w14:noFill/>
            <w14:miter w14:lim="400000"/>
          </w14:textOutline>
        </w:rPr>
        <w:t>Naturally there are risks to not having a strict or set curriculum. Likewise, we at Baseline believe there are also risks to enforcing such a curriculum. To help you to understand our decision to omit a specific curriculum from our school</w:t>
      </w:r>
      <w:r>
        <w:rPr>
          <w:sz w:val="22"/>
          <w:szCs w:val="22"/>
          <w:u w:color="000000"/>
          <w:rtl w:val="0"/>
          <w:lang w:val="en-US"/>
          <w14:textOutline w14:w="12700" w14:cap="flat">
            <w14:noFill/>
            <w14:miter w14:lim="400000"/>
          </w14:textOutline>
        </w:rPr>
        <w:t>’</w:t>
      </w:r>
      <w:r>
        <w:rPr>
          <w:sz w:val="22"/>
          <w:szCs w:val="22"/>
          <w:u w:color="000000"/>
          <w:rtl w:val="0"/>
          <w:lang w:val="en-US"/>
          <w14:textOutline w14:w="12700" w14:cap="flat">
            <w14:noFill/>
            <w14:miter w14:lim="400000"/>
          </w14:textOutline>
        </w:rPr>
        <w:t>s education practice, we present you with a comprehensive discussion of what we believe to be the benefits and obstacles of both a structured, and an unstructured curriculum:</w:t>
      </w:r>
    </w:p>
    <w:p>
      <w:pPr>
        <w:pStyle w:val="Body B"/>
        <w:spacing w:before="0"/>
        <w:rPr>
          <w:sz w:val="22"/>
          <w:szCs w:val="22"/>
          <w:u w:color="000000"/>
          <w14:textOutline w14:w="12700" w14:cap="flat">
            <w14:noFill/>
            <w14:miter w14:lim="400000"/>
          </w14:textOutline>
        </w:rPr>
      </w:pPr>
    </w:p>
    <w:p>
      <w:pPr>
        <w:pStyle w:val="Body B"/>
        <w:spacing w:before="0"/>
        <w:rPr>
          <w:b w:val="1"/>
          <w:bCs w:val="1"/>
          <w:sz w:val="22"/>
          <w:szCs w:val="22"/>
          <w:u w:color="000000"/>
          <w14:textOutline w14:w="12700" w14:cap="flat">
            <w14:noFill/>
            <w14:miter w14:lim="400000"/>
          </w14:textOutline>
        </w:rPr>
      </w:pPr>
    </w:p>
    <w:p>
      <w:pPr>
        <w:pStyle w:val="Body B"/>
        <w:spacing w:before="0"/>
        <w:rPr>
          <w:b w:val="1"/>
          <w:bCs w:val="1"/>
          <w:sz w:val="22"/>
          <w:szCs w:val="22"/>
          <w:u w:color="000000"/>
          <w14:textOutline w14:w="12700" w14:cap="flat">
            <w14:noFill/>
            <w14:miter w14:lim="400000"/>
          </w14:textOutline>
        </w:rPr>
      </w:pPr>
    </w:p>
    <w:p>
      <w:pPr>
        <w:pStyle w:val="Body B"/>
        <w:spacing w:before="0"/>
        <w:rPr>
          <w:b w:val="1"/>
          <w:bCs w:val="1"/>
          <w:sz w:val="22"/>
          <w:szCs w:val="22"/>
          <w:u w:color="000000"/>
          <w14:textOutline w14:w="12700" w14:cap="flat">
            <w14:noFill/>
            <w14:miter w14:lim="400000"/>
          </w14:textOutline>
        </w:rPr>
      </w:pPr>
    </w:p>
    <w:p>
      <w:pPr>
        <w:pStyle w:val="Body B"/>
        <w:spacing w:before="0"/>
        <w:rPr>
          <w:b w:val="1"/>
          <w:bCs w:val="1"/>
          <w:sz w:val="22"/>
          <w:szCs w:val="22"/>
          <w:u w:color="000000"/>
          <w14:textOutline w14:w="12700" w14:cap="flat">
            <w14:noFill/>
            <w14:miter w14:lim="400000"/>
          </w14:textOutline>
        </w:rPr>
      </w:pPr>
    </w:p>
    <w:p>
      <w:pPr>
        <w:pStyle w:val="Body B"/>
        <w:spacing w:before="0"/>
        <w:rPr>
          <w:b w:val="1"/>
          <w:bCs w:val="1"/>
          <w:sz w:val="22"/>
          <w:szCs w:val="22"/>
          <w:u w:color="000000"/>
          <w14:textOutline w14:w="12700" w14:cap="flat">
            <w14:noFill/>
            <w14:miter w14:lim="400000"/>
          </w14:textOutline>
        </w:rPr>
      </w:pPr>
    </w:p>
    <w:p>
      <w:pPr>
        <w:pStyle w:val="Body B"/>
        <w:spacing w:before="0"/>
        <w:rPr>
          <w:b w:val="1"/>
          <w:bCs w:val="1"/>
          <w:sz w:val="22"/>
          <w:szCs w:val="22"/>
          <w:u w:color="000000"/>
          <w14:textOutline w14:w="12700" w14:cap="flat">
            <w14:noFill/>
            <w14:miter w14:lim="400000"/>
          </w14:textOutline>
        </w:rPr>
      </w:pPr>
    </w:p>
    <w:p>
      <w:pPr>
        <w:pStyle w:val="Body B"/>
        <w:spacing w:before="0"/>
        <w:rPr>
          <w:b w:val="1"/>
          <w:bCs w:val="1"/>
          <w:sz w:val="22"/>
          <w:szCs w:val="22"/>
          <w:u w:color="000000"/>
          <w14:textOutline w14:w="12700" w14:cap="flat">
            <w14:noFill/>
            <w14:miter w14:lim="400000"/>
          </w14:textOutline>
        </w:rPr>
      </w:pPr>
    </w:p>
    <w:p>
      <w:pPr>
        <w:pStyle w:val="Body B"/>
        <w:spacing w:before="0"/>
        <w:rPr>
          <w:b w:val="1"/>
          <w:bCs w:val="1"/>
          <w:sz w:val="22"/>
          <w:szCs w:val="22"/>
          <w:u w:color="000000"/>
          <w14:textOutline w14:w="12700" w14:cap="flat">
            <w14:noFill/>
            <w14:miter w14:lim="400000"/>
          </w14:textOutline>
        </w:rPr>
      </w:pPr>
    </w:p>
    <w:p>
      <w:pPr>
        <w:pStyle w:val="Body B"/>
        <w:spacing w:before="0"/>
        <w:rPr>
          <w:b w:val="1"/>
          <w:bCs w:val="1"/>
          <w:sz w:val="22"/>
          <w:szCs w:val="22"/>
          <w:u w:color="000000"/>
          <w14:textOutline w14:w="12700" w14:cap="flat">
            <w14:noFill/>
            <w14:miter w14:lim="400000"/>
          </w14:textOutline>
        </w:rPr>
      </w:pPr>
    </w:p>
    <w:p>
      <w:pPr>
        <w:pStyle w:val="Body B"/>
        <w:spacing w:before="0"/>
        <w:rPr>
          <w:b w:val="1"/>
          <w:bCs w:val="1"/>
          <w:sz w:val="22"/>
          <w:szCs w:val="22"/>
          <w:u w:color="000000"/>
          <w14:textOutline w14:w="12700" w14:cap="flat">
            <w14:noFill/>
            <w14:miter w14:lim="400000"/>
          </w14:textOutline>
        </w:rPr>
      </w:pPr>
      <w:r>
        <w:rPr>
          <w:b w:val="1"/>
          <w:bCs w:val="1"/>
          <w:sz w:val="22"/>
          <w:szCs w:val="22"/>
          <w:u w:color="000000"/>
          <w:rtl w:val="0"/>
          <w:lang w:val="en-US"/>
          <w14:textOutline w14:w="12700" w14:cap="flat">
            <w14:noFill/>
            <w14:miter w14:lim="400000"/>
          </w14:textOutline>
        </w:rPr>
        <w:t>Structured:</w:t>
      </w:r>
      <w:r>
        <w:rPr>
          <w:rFonts w:ascii="Times New Roman" w:cs="Times New Roman" w:hAnsi="Times New Roman" w:eastAsia="Times New Roman"/>
          <w:b w:val="1"/>
          <w:bCs w:val="1"/>
          <w:sz w:val="22"/>
          <w:szCs w:val="22"/>
          <w:u w:color="000000"/>
          <w14:textOutline w14:w="12700" w14:cap="flat">
            <w14:noFill/>
            <w14:miter w14:lim="400000"/>
          </w14:textOutline>
        </w:rPr>
        <w:drawing>
          <wp:anchor distT="152400" distB="152400" distL="152400" distR="152400" simplePos="0" relativeHeight="251659264" behindDoc="0" locked="0" layoutInCell="1" allowOverlap="1">
            <wp:simplePos x="0" y="0"/>
            <wp:positionH relativeFrom="page">
              <wp:posOffset>886885</wp:posOffset>
            </wp:positionH>
            <wp:positionV relativeFrom="line">
              <wp:posOffset>230079</wp:posOffset>
            </wp:positionV>
            <wp:extent cx="3060029" cy="1735341"/>
            <wp:effectExtent l="0" t="0" r="0" b="0"/>
            <wp:wrapThrough wrapText="bothSides" distL="152400" distR="152400">
              <wp:wrapPolygon edited="1">
                <wp:start x="0" y="0"/>
                <wp:lineTo x="21600" y="0"/>
                <wp:lineTo x="21600" y="21600"/>
                <wp:lineTo x="0" y="21600"/>
                <wp:lineTo x="0" y="0"/>
              </wp:wrapPolygon>
            </wp:wrapThrough>
            <wp:docPr id="1073741825" name="officeArt object" descr="Screenshot 2020-10-26 at 19.01.32.png"/>
            <wp:cNvGraphicFramePr/>
            <a:graphic xmlns:a="http://schemas.openxmlformats.org/drawingml/2006/main">
              <a:graphicData uri="http://schemas.openxmlformats.org/drawingml/2006/picture">
                <pic:pic xmlns:pic="http://schemas.openxmlformats.org/drawingml/2006/picture">
                  <pic:nvPicPr>
                    <pic:cNvPr id="1073741825" name="Screenshot 2020-10-26 at 19.01.32.png" descr="Screenshot 2020-10-26 at 19.01.32.png"/>
                    <pic:cNvPicPr>
                      <a:picLocks noChangeAspect="1"/>
                    </pic:cNvPicPr>
                  </pic:nvPicPr>
                  <pic:blipFill>
                    <a:blip r:embed="rId4">
                      <a:extLst/>
                    </a:blip>
                    <a:stretch>
                      <a:fillRect/>
                    </a:stretch>
                  </pic:blipFill>
                  <pic:spPr>
                    <a:xfrm>
                      <a:off x="0" y="0"/>
                      <a:ext cx="3060029" cy="1735341"/>
                    </a:xfrm>
                    <a:prstGeom prst="rect">
                      <a:avLst/>
                    </a:prstGeom>
                    <a:ln w="12700" cap="flat">
                      <a:noFill/>
                      <a:miter lim="400000"/>
                    </a:ln>
                    <a:effectLst/>
                  </pic:spPr>
                </pic:pic>
              </a:graphicData>
            </a:graphic>
          </wp:anchor>
        </w:drawing>
      </w:r>
    </w:p>
    <w:p>
      <w:pPr>
        <w:pStyle w:val="Body B"/>
        <w:spacing w:before="0"/>
        <w:rPr>
          <w:b w:val="1"/>
          <w:bCs w:val="1"/>
          <w:sz w:val="22"/>
          <w:szCs w:val="22"/>
          <w:u w:color="000000"/>
          <w14:textOutline w14:w="12700" w14:cap="flat">
            <w14:noFill/>
            <w14:miter w14:lim="400000"/>
          </w14:textOutline>
        </w:rPr>
      </w:pPr>
    </w:p>
    <w:p>
      <w:pPr>
        <w:pStyle w:val="Body B"/>
        <w:spacing w:before="0"/>
        <w:rPr>
          <w:b w:val="1"/>
          <w:bCs w:val="1"/>
          <w:sz w:val="22"/>
          <w:szCs w:val="22"/>
          <w:u w:color="000000"/>
          <w14:textOutline w14:w="12700" w14:cap="flat">
            <w14:noFill/>
            <w14:miter w14:lim="400000"/>
          </w14:textOutline>
        </w:rPr>
      </w:pPr>
    </w:p>
    <w:p>
      <w:pPr>
        <w:pStyle w:val="Body B"/>
        <w:spacing w:before="0"/>
        <w:rPr>
          <w:sz w:val="22"/>
          <w:szCs w:val="22"/>
          <w:u w:color="000000"/>
          <w14:textOutline w14:w="12700" w14:cap="flat">
            <w14:noFill/>
            <w14:miter w14:lim="400000"/>
          </w14:textOutline>
        </w:rPr>
      </w:pPr>
    </w:p>
    <w:p>
      <w:pPr>
        <w:pStyle w:val="Body B"/>
        <w:spacing w:before="0"/>
        <w:rPr>
          <w:sz w:val="22"/>
          <w:szCs w:val="22"/>
          <w:u w:color="000000"/>
          <w14:textOutline w14:w="12700" w14:cap="flat">
            <w14:noFill/>
            <w14:miter w14:lim="400000"/>
          </w14:textOutline>
        </w:rPr>
      </w:pPr>
    </w:p>
    <w:p>
      <w:pPr>
        <w:pStyle w:val="Body B"/>
        <w:spacing w:before="0"/>
        <w:rPr>
          <w:sz w:val="22"/>
          <w:szCs w:val="22"/>
          <w:u w:color="000000"/>
          <w14:textOutline w14:w="12700" w14:cap="flat">
            <w14:noFill/>
            <w14:miter w14:lim="400000"/>
          </w14:textOutline>
        </w:rPr>
      </w:pPr>
    </w:p>
    <w:p>
      <w:pPr>
        <w:pStyle w:val="Body B"/>
        <w:spacing w:before="0"/>
        <w:rPr>
          <w:sz w:val="22"/>
          <w:szCs w:val="22"/>
          <w:u w:color="000000"/>
          <w14:textOutline w14:w="12700" w14:cap="flat">
            <w14:noFill/>
            <w14:miter w14:lim="400000"/>
          </w14:textOutline>
        </w:rPr>
      </w:pPr>
    </w:p>
    <w:p>
      <w:pPr>
        <w:pStyle w:val="Body B"/>
        <w:spacing w:before="0"/>
        <w:rPr>
          <w:sz w:val="22"/>
          <w:szCs w:val="22"/>
          <w:u w:color="000000"/>
          <w14:textOutline w14:w="12700" w14:cap="flat">
            <w14:noFill/>
            <w14:miter w14:lim="400000"/>
          </w14:textOutline>
        </w:rPr>
      </w:pPr>
    </w:p>
    <w:p>
      <w:pPr>
        <w:pStyle w:val="Body B"/>
        <w:spacing w:before="0"/>
        <w:rPr>
          <w:sz w:val="22"/>
          <w:szCs w:val="22"/>
          <w:u w:color="000000"/>
          <w14:textOutline w14:w="12700" w14:cap="flat">
            <w14:noFill/>
            <w14:miter w14:lim="400000"/>
          </w14:textOutline>
        </w:rPr>
      </w:pPr>
    </w:p>
    <w:p>
      <w:pPr>
        <w:pStyle w:val="Body B"/>
        <w:spacing w:before="0"/>
        <w:rPr>
          <w:sz w:val="22"/>
          <w:szCs w:val="22"/>
          <w:u w:color="000000"/>
          <w14:textOutline w14:w="12700" w14:cap="flat">
            <w14:noFill/>
            <w14:miter w14:lim="400000"/>
          </w14:textOutline>
        </w:rPr>
      </w:pPr>
    </w:p>
    <w:p>
      <w:pPr>
        <w:pStyle w:val="Body B"/>
        <w:spacing w:before="0"/>
        <w:rPr>
          <w:sz w:val="22"/>
          <w:szCs w:val="22"/>
          <w:u w:color="000000"/>
          <w14:textOutline w14:w="12700" w14:cap="flat">
            <w14:noFill/>
            <w14:miter w14:lim="400000"/>
          </w14:textOutline>
        </w:rPr>
      </w:pPr>
    </w:p>
    <w:p>
      <w:pPr>
        <w:pStyle w:val="Body B"/>
        <w:spacing w:before="0"/>
        <w:rPr>
          <w:sz w:val="22"/>
          <w:szCs w:val="22"/>
          <w:u w:color="000000"/>
          <w14:textOutline w14:w="12700" w14:cap="flat">
            <w14:noFill/>
            <w14:miter w14:lim="400000"/>
          </w14:textOutline>
        </w:rPr>
      </w:pPr>
      <w:r>
        <w:rPr>
          <w:sz w:val="22"/>
          <w:szCs w:val="22"/>
          <w:u w:color="000000"/>
          <w14:textOutline w14:w="12700" w14:cap="flat">
            <w14:noFill/>
            <w14:miter w14:lim="400000"/>
          </w14:textOutline>
        </w:rPr>
        <mc:AlternateContent>
          <mc:Choice Requires="wps">
            <w:drawing>
              <wp:anchor distT="152400" distB="152400" distL="152400" distR="152400" simplePos="0" relativeHeight="251660288" behindDoc="0" locked="0" layoutInCell="1" allowOverlap="1">
                <wp:simplePos x="0" y="0"/>
                <wp:positionH relativeFrom="page">
                  <wp:posOffset>1337022</wp:posOffset>
                </wp:positionH>
                <wp:positionV relativeFrom="line">
                  <wp:posOffset>250919</wp:posOffset>
                </wp:positionV>
                <wp:extent cx="2159755" cy="253264"/>
                <wp:effectExtent l="0" t="0" r="0" b="0"/>
                <wp:wrapTopAndBottom distT="152400" distB="152400"/>
                <wp:docPr id="1073741826" name="officeArt object" descr="officeArt object"/>
                <wp:cNvGraphicFramePr/>
                <a:graphic xmlns:a="http://schemas.openxmlformats.org/drawingml/2006/main">
                  <a:graphicData uri="http://schemas.microsoft.com/office/word/2010/wordprocessingShape">
                    <wps:wsp>
                      <wps:cNvSpPr txBox="1"/>
                      <wps:spPr>
                        <a:xfrm>
                          <a:off x="0" y="0"/>
                          <a:ext cx="2159755" cy="253264"/>
                        </a:xfrm>
                        <a:prstGeom prst="rect">
                          <a:avLst/>
                        </a:prstGeom>
                        <a:noFill/>
                        <a:ln w="12700" cap="flat">
                          <a:noFill/>
                          <a:miter lim="400000"/>
                        </a:ln>
                        <a:effectLst/>
                      </wps:spPr>
                      <wps:txbx>
                        <w:txbxContent>
                          <w:p>
                            <w:pPr>
                              <w:pStyle w:val="Body A"/>
                            </w:pPr>
                            <w:r>
                              <w:rPr>
                                <w:rtl w:val="0"/>
                                <w:lang w:val="en-US"/>
                              </w:rPr>
                              <w:t>Department for Education (2019)</w:t>
                            </w:r>
                          </w:p>
                        </w:txbxContent>
                      </wps:txbx>
                      <wps:bodyPr wrap="square" lIns="50800" tIns="50800" rIns="50800" bIns="50800" numCol="1" anchor="t">
                        <a:noAutofit/>
                      </wps:bodyPr>
                    </wps:wsp>
                  </a:graphicData>
                </a:graphic>
              </wp:anchor>
            </w:drawing>
          </mc:Choice>
          <mc:Fallback>
            <w:pict>
              <v:shape id="_x0000_s1026" type="#_x0000_t202" style="visibility:visible;position:absolute;margin-left:105.3pt;margin-top:19.8pt;width:170.1pt;height:19.9pt;z-index:251660288;mso-position-horizontal:absolute;mso-position-horizontal-relative:page;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A"/>
                      </w:pPr>
                      <w:r>
                        <w:rPr>
                          <w:rtl w:val="0"/>
                          <w:lang w:val="en-US"/>
                        </w:rPr>
                        <w:t>Department for Education (2019)</w:t>
                      </w:r>
                    </w:p>
                  </w:txbxContent>
                </v:textbox>
                <w10:wrap type="topAndBottom" side="bothSides" anchorx="page"/>
              </v:shape>
            </w:pict>
          </mc:Fallback>
        </mc:AlternateContent>
      </w:r>
    </w:p>
    <w:p>
      <w:pPr>
        <w:pStyle w:val="Body B"/>
        <w:spacing w:before="0"/>
        <w:rPr>
          <w:sz w:val="22"/>
          <w:szCs w:val="22"/>
          <w:u w:val="none" w:color="000000"/>
          <w14:textOutline w14:w="12700" w14:cap="flat">
            <w14:noFill/>
            <w14:miter w14:lim="400000"/>
          </w14:textOutline>
        </w:rPr>
      </w:pPr>
      <w:r>
        <w:rPr>
          <w:sz w:val="22"/>
          <w:szCs w:val="22"/>
          <w:u w:val="none" w:color="000000"/>
          <w:rtl w:val="0"/>
          <w:lang w:val="en-US"/>
          <w14:textOutline w14:w="12700" w14:cap="flat">
            <w14:noFill/>
            <w14:miter w14:lim="400000"/>
          </w14:textOutline>
        </w:rPr>
        <w:t>The above press release title tells us exactly why strict enforced rules can have a negative impact upon a child</w:t>
      </w:r>
      <w:r>
        <w:rPr>
          <w:sz w:val="22"/>
          <w:szCs w:val="22"/>
          <w:u w:val="none" w:color="000000"/>
          <w:rtl w:val="0"/>
          <w:lang w:val="en-US"/>
          <w14:textOutline w14:w="12700" w14:cap="flat">
            <w14:noFill/>
            <w14:miter w14:lim="400000"/>
          </w14:textOutline>
        </w:rPr>
        <w:t>’</w:t>
      </w:r>
      <w:r>
        <w:rPr>
          <w:sz w:val="22"/>
          <w:szCs w:val="22"/>
          <w:u w:val="none" w:color="000000"/>
          <w:rtl w:val="0"/>
          <w:lang w:val="en-US"/>
          <w14:textOutline w14:w="12700" w14:cap="flat">
            <w14:noFill/>
            <w14:miter w14:lim="400000"/>
          </w14:textOutline>
        </w:rPr>
        <w:t xml:space="preserve">s education. The use of the word </w:t>
      </w:r>
      <w:r>
        <w:rPr>
          <w:sz w:val="22"/>
          <w:szCs w:val="22"/>
          <w:u w:val="none" w:color="000000"/>
          <w:rtl w:val="0"/>
          <w:lang w:val="en-US"/>
          <w14:textOutline w14:w="12700" w14:cap="flat">
            <w14:noFill/>
            <w14:miter w14:lim="400000"/>
          </w14:textOutline>
        </w:rPr>
        <w:t>“</w:t>
      </w:r>
      <w:r>
        <w:rPr>
          <w:sz w:val="22"/>
          <w:szCs w:val="22"/>
          <w:u w:val="none" w:color="000000"/>
          <w:rtl w:val="0"/>
          <w:lang w:val="en-US"/>
          <w14:textOutline w14:w="12700" w14:cap="flat">
            <w14:noFill/>
            <w14:miter w14:lim="400000"/>
          </w14:textOutline>
        </w:rPr>
        <w:t>tackle</w:t>
      </w:r>
      <w:r>
        <w:rPr>
          <w:sz w:val="22"/>
          <w:szCs w:val="22"/>
          <w:u w:val="none" w:color="000000"/>
          <w:rtl w:val="0"/>
          <w:lang w:val="en-US"/>
          <w14:textOutline w14:w="12700" w14:cap="flat">
            <w14:noFill/>
            <w14:miter w14:lim="400000"/>
          </w14:textOutline>
        </w:rPr>
        <w:t xml:space="preserve">” </w:t>
      </w:r>
      <w:r>
        <w:rPr>
          <w:sz w:val="22"/>
          <w:szCs w:val="22"/>
          <w:u w:val="none" w:color="000000"/>
          <w:rtl w:val="0"/>
          <w:lang w:val="en-US"/>
          <w14:textOutline w14:w="12700" w14:cap="flat">
            <w14:noFill/>
            <w14:miter w14:lim="400000"/>
          </w14:textOutline>
        </w:rPr>
        <w:t xml:space="preserve">implies a need for an aggressive solution to a problem, that does not necessarily need to be such. </w:t>
      </w:r>
    </w:p>
    <w:p>
      <w:pPr>
        <w:pStyle w:val="Body B"/>
        <w:spacing w:before="0"/>
        <w:rPr>
          <w:sz w:val="22"/>
          <w:szCs w:val="22"/>
          <w:u w:val="none" w:color="000000"/>
          <w14:textOutline w14:w="12700" w14:cap="flat">
            <w14:noFill/>
            <w14:miter w14:lim="400000"/>
          </w14:textOutline>
        </w:rPr>
      </w:pPr>
      <w:r>
        <w:rPr>
          <w:sz w:val="22"/>
          <w:szCs w:val="22"/>
          <w:u w:val="none" w:color="000000"/>
          <w:rtl w:val="0"/>
          <w:lang w:val="en-US"/>
          <w14:textOutline w14:w="12700" w14:cap="flat">
            <w14:noFill/>
            <w14:miter w14:lim="400000"/>
          </w14:textOutline>
        </w:rPr>
        <w:t>From what you have already read, you will have noticed that Baseline is unconventional to say the least, however to ensure an environment that is all about learning, we can take what some may call drastic measures. One such measure was the abolition on strict classroom rules.</w:t>
      </w:r>
    </w:p>
    <w:p>
      <w:pPr>
        <w:pStyle w:val="Body B"/>
        <w:spacing w:before="0"/>
        <w:rPr>
          <w:sz w:val="22"/>
          <w:szCs w:val="22"/>
          <w:u w:color="000000"/>
          <w14:textOutline w14:w="12700" w14:cap="flat">
            <w14:noFill/>
            <w14:miter w14:lim="400000"/>
          </w14:textOutline>
        </w:rPr>
      </w:pPr>
      <w:r>
        <w:rPr>
          <w:sz w:val="22"/>
          <w:szCs w:val="22"/>
          <w:u w:val="none" w:color="000000"/>
          <w:rtl w:val="0"/>
          <w:lang w:val="en-US"/>
          <w14:textOutline w14:w="12700" w14:cap="flat">
            <w14:noFill/>
            <w14:miter w14:lim="400000"/>
          </w14:textOutline>
        </w:rPr>
        <w:t>Having a community feel to our school means the actions of one pupil, can impact many others around them. Therefore we instil a code of classroom etiquette, without making the children feel like they are conforming to something too strict. The way in which we have managed to ensure a respectable classroom is simple: when a pupil becomes disruptive, all activities stop. This includes the pupils who are actively participating in the learning tasks. This sudden halt to progress is typically the most effective way to restore balance in the classroom, as we have found that pupils generally feel worse for letting their community down, compared to breaking or bending a rule.</w:t>
      </w:r>
    </w:p>
    <w:p>
      <w:pPr>
        <w:pStyle w:val="Body B"/>
        <w:spacing w:before="0"/>
        <w:rPr>
          <w:sz w:val="22"/>
          <w:szCs w:val="22"/>
          <w:u w:color="000000"/>
          <w14:textOutline w14:w="12700" w14:cap="flat">
            <w14:noFill/>
            <w14:miter w14:lim="400000"/>
          </w14:textOutline>
        </w:rPr>
      </w:pPr>
      <w:r>
        <w:rPr>
          <w:sz w:val="22"/>
          <w:szCs w:val="22"/>
          <w:u w:color="000000"/>
          <w:rtl w:val="0"/>
          <w:lang w:val="en-US"/>
          <w14:textOutline w14:w="12700" w14:cap="flat">
            <w14:noFill/>
            <w14:miter w14:lim="400000"/>
          </w14:textOutline>
        </w:rPr>
        <w:t>A set structured curriculum, such as one may find in a mainstream school, limits the students</w:t>
      </w:r>
      <w:r>
        <w:rPr>
          <w:sz w:val="22"/>
          <w:szCs w:val="22"/>
          <w:u w:color="000000"/>
          <w:rtl w:val="0"/>
          <w:lang w:val="en-US"/>
          <w14:textOutline w14:w="12700" w14:cap="flat">
            <w14:noFill/>
            <w14:miter w14:lim="400000"/>
          </w14:textOutline>
        </w:rPr>
        <w:t xml:space="preserve">’ </w:t>
      </w:r>
      <w:r>
        <w:rPr>
          <w:sz w:val="22"/>
          <w:szCs w:val="22"/>
          <w:u w:color="000000"/>
          <w:rtl w:val="0"/>
          <w:lang w:val="en-US"/>
          <w14:textOutline w14:w="12700" w14:cap="flat">
            <w14:noFill/>
            <w14:miter w14:lim="400000"/>
          </w14:textOutline>
        </w:rPr>
        <w:t>ability to creatively learn. They are forced to learn in an almost regimented fashion, usually dictated by a government. This one size fits all approach may well suit the needs of the government, and even reassure parents as they will have a fairly decent understanding of what their child will be learning whilst in education. However, not all children will learn in the same way.</w:t>
      </w:r>
    </w:p>
    <w:p>
      <w:pPr>
        <w:pStyle w:val="Body B"/>
        <w:spacing w:before="0"/>
        <w:rPr>
          <w:sz w:val="22"/>
          <w:szCs w:val="22"/>
          <w:u w:color="000000"/>
          <w14:textOutline w14:w="12700" w14:cap="flat">
            <w14:noFill/>
            <w14:miter w14:lim="400000"/>
          </w14:textOutline>
        </w:rPr>
      </w:pPr>
      <w:r>
        <w:rPr>
          <w:sz w:val="22"/>
          <w:szCs w:val="22"/>
          <w:u w:color="000000"/>
          <w:rtl w:val="0"/>
          <w:lang w:val="en-US"/>
          <w14:textOutline w14:w="12700" w14:cap="flat">
            <w14:noFill/>
            <w14:miter w14:lim="400000"/>
          </w14:textOutline>
        </w:rPr>
        <w:t>Rohrer and Pashler (2012) tell us there are different styles of learner, therefore we must assume these different types cannot all learn in the same way. This means mainstream structured curriculums can cause issues for learners who are not best suited to absorb new information, simply by reading from a textbook, or listening to a teacher drone on.</w:t>
      </w:r>
    </w:p>
    <w:p>
      <w:pPr>
        <w:pStyle w:val="Body B"/>
        <w:spacing w:before="0"/>
        <w:rPr>
          <w:sz w:val="22"/>
          <w:szCs w:val="22"/>
          <w:u w:color="000000"/>
          <w14:textOutline w14:w="12700" w14:cap="flat">
            <w14:noFill/>
            <w14:miter w14:lim="400000"/>
          </w14:textOutline>
        </w:rPr>
      </w:pPr>
    </w:p>
    <w:p>
      <w:pPr>
        <w:pStyle w:val="Body B"/>
        <w:spacing w:before="0"/>
        <w:rPr>
          <w:b w:val="1"/>
          <w:bCs w:val="1"/>
          <w:sz w:val="22"/>
          <w:szCs w:val="22"/>
          <w:u w:color="000000"/>
          <w14:textOutline w14:w="12700" w14:cap="flat">
            <w14:noFill/>
            <w14:miter w14:lim="400000"/>
          </w14:textOutline>
        </w:rPr>
      </w:pPr>
      <w:r>
        <w:rPr>
          <w:b w:val="1"/>
          <w:bCs w:val="1"/>
          <w:sz w:val="22"/>
          <w:szCs w:val="22"/>
          <w:u w:color="000000"/>
          <w:rtl w:val="0"/>
          <w:lang w:val="en-US"/>
          <w14:textOutline w14:w="12700" w14:cap="flat">
            <w14:noFill/>
            <w14:miter w14:lim="400000"/>
          </w14:textOutline>
        </w:rPr>
        <w:t>Unstructured:</w:t>
      </w:r>
    </w:p>
    <w:p>
      <w:pPr>
        <w:pStyle w:val="Body B"/>
        <w:spacing w:before="0"/>
        <w:rPr>
          <w:b w:val="1"/>
          <w:bCs w:val="1"/>
          <w:sz w:val="22"/>
          <w:szCs w:val="22"/>
          <w:u w:color="000000"/>
          <w14:textOutline w14:w="12700" w14:cap="flat">
            <w14:noFill/>
            <w14:miter w14:lim="400000"/>
          </w14:textOutline>
        </w:rPr>
      </w:pPr>
    </w:p>
    <w:p>
      <w:pPr>
        <w:pStyle w:val="Body B"/>
        <w:spacing w:before="0"/>
        <w:rPr>
          <w:sz w:val="22"/>
          <w:szCs w:val="22"/>
          <w:u w:color="000000"/>
          <w14:textOutline w14:w="12700" w14:cap="flat">
            <w14:noFill/>
            <w14:miter w14:lim="400000"/>
          </w14:textOutline>
        </w:rPr>
      </w:pPr>
      <w:r>
        <w:rPr>
          <w:sz w:val="22"/>
          <w:szCs w:val="22"/>
          <w:u w:color="000000"/>
          <w:rtl w:val="0"/>
          <w:lang w:val="en-US"/>
          <w14:textOutline w14:w="12700" w14:cap="flat">
            <w14:noFill/>
            <w14:miter w14:lim="400000"/>
          </w14:textOutline>
        </w:rPr>
        <w:t>As we have already discussed, here at New Age Baseline we do not believe in the use of a structured curriculum. Our timetable alone can reflect well on this, however we do have curriculum of sorts that we aim to ensure the students can learn from.</w:t>
      </w:r>
      <w:r>
        <w:rPr>
          <w:sz w:val="22"/>
          <w:szCs w:val="22"/>
          <w:u w:color="000000"/>
          <w14:textOutline w14:w="12700" w14:cap="flat">
            <w14:noFill/>
            <w14:miter w14:lim="400000"/>
          </w14:textOutline>
        </w:rPr>
        <w:br w:type="textWrapping"/>
      </w:r>
      <w:r>
        <w:rPr>
          <w:sz w:val="22"/>
          <w:szCs w:val="22"/>
          <w:u w:color="000000"/>
          <w:rtl w:val="0"/>
          <w:lang w:val="en-US"/>
          <w14:textOutline w14:w="12700" w14:cap="flat">
            <w14:noFill/>
            <w14:miter w14:lim="400000"/>
          </w14:textOutline>
        </w:rPr>
        <w:t>We believe in allowing the students to guide their own learning, our small class sizes already allow for this in a way larger class sizes, such as those found in many mainstream schools, are unable to. Combine this with some light guidance from our teaching faculty, and you have a recipe for what we believe are hungrier learners. Using the classic Unschooling method, our students are encouraged to pursue new information based around their own interests and hobbies. Whilst from an outside perspective we can appreciate this may seem a little wildly and scary, we ask that parents trust our process. By allowing our students to pursue a gain in knowledge about subjects they are truly passionate about, we are able to guide those pursuits allowing for more well rounded and complete learners.</w:t>
      </w:r>
    </w:p>
    <w:p>
      <w:pPr>
        <w:pStyle w:val="Body B"/>
        <w:spacing w:before="0"/>
        <w:rPr>
          <w:sz w:val="22"/>
          <w:szCs w:val="22"/>
          <w:u w:color="000000"/>
          <w14:textOutline w14:w="12700" w14:cap="flat">
            <w14:noFill/>
            <w14:miter w14:lim="400000"/>
          </w14:textOutline>
        </w:rPr>
      </w:pPr>
      <w:r>
        <w:rPr>
          <w:sz w:val="22"/>
          <w:szCs w:val="22"/>
          <w:u w:color="000000"/>
          <w:rtl w:val="0"/>
          <w:lang w:val="en-US"/>
          <w14:textOutline w14:w="12700" w14:cap="flat">
            <w14:noFill/>
            <w14:miter w14:lim="400000"/>
          </w14:textOutline>
        </w:rPr>
        <w:t>However, we at Baseline are acutely aware that when our students leave us to progress to secondary education, a certain level of knowledge around particular topic areas will be required. Therefore, whilst we encourage our students at all stages to develop their knowledge in areas they are most interested in, students in the later years of Baseline are offered far more guidance to allow them to direct their learning towards more academic information. This ensures that we both keep to our ethos of student led learning, whilst also helping our students to be prepared for learning outside of Baseline education strategies.</w:t>
      </w:r>
    </w:p>
    <w:p>
      <w:pPr>
        <w:pStyle w:val="Body B"/>
        <w:spacing w:before="0"/>
        <w:rPr>
          <w:sz w:val="22"/>
          <w:szCs w:val="22"/>
          <w:u w:color="000000"/>
          <w14:textOutline w14:w="12700" w14:cap="flat">
            <w14:noFill/>
            <w14:miter w14:lim="400000"/>
          </w14:textOutline>
        </w:rPr>
      </w:pPr>
      <w:r>
        <w:rPr>
          <w:sz w:val="22"/>
          <w:szCs w:val="22"/>
          <w:u w:color="000000"/>
          <w:rtl w:val="0"/>
          <w:lang w:val="en-US"/>
          <w14:textOutline w14:w="12700" w14:cap="flat">
            <w14:noFill/>
            <w14:miter w14:lim="400000"/>
          </w14:textOutline>
        </w:rPr>
        <w:t>Admittedly a lack of structured curriculum does lead to a lack of traditional assessments for our students. We do not however feel this is detrimental to their education in any way.</w:t>
      </w:r>
    </w:p>
    <w:p>
      <w:pPr>
        <w:pStyle w:val="Body B"/>
        <w:spacing w:before="0"/>
        <w:rPr>
          <w:sz w:val="22"/>
          <w:szCs w:val="22"/>
          <w:u w:color="000000"/>
          <w14:textOutline w14:w="12700" w14:cap="flat">
            <w14:noFill/>
            <w14:miter w14:lim="400000"/>
          </w14:textOutline>
        </w:rPr>
      </w:pPr>
    </w:p>
    <w:p>
      <w:pPr>
        <w:pStyle w:val="Body B"/>
        <w:spacing w:before="0"/>
        <w:rPr>
          <w:b w:val="1"/>
          <w:bCs w:val="1"/>
          <w:sz w:val="22"/>
          <w:szCs w:val="22"/>
          <w:u w:color="000000"/>
          <w14:textOutline w14:w="12700" w14:cap="flat">
            <w14:noFill/>
            <w14:miter w14:lim="400000"/>
          </w14:textOutline>
        </w:rPr>
      </w:pPr>
      <w:r>
        <w:rPr>
          <w:b w:val="1"/>
          <w:bCs w:val="1"/>
          <w:sz w:val="22"/>
          <w:szCs w:val="22"/>
          <w:u w:color="000000"/>
          <w:rtl w:val="0"/>
          <w:lang w:val="en-US"/>
          <w14:textOutline w14:w="12700" w14:cap="flat">
            <w14:noFill/>
            <w14:miter w14:lim="400000"/>
          </w14:textOutline>
        </w:rPr>
        <w:t>To assess, or not to assess, that is the question:</w:t>
      </w:r>
    </w:p>
    <w:p>
      <w:pPr>
        <w:pStyle w:val="Body B"/>
        <w:spacing w:before="0"/>
        <w:rPr>
          <w:b w:val="1"/>
          <w:bCs w:val="1"/>
          <w:sz w:val="22"/>
          <w:szCs w:val="22"/>
          <w:u w:color="000000"/>
          <w14:textOutline w14:w="12700" w14:cap="flat">
            <w14:noFill/>
            <w14:miter w14:lim="400000"/>
          </w14:textOutline>
        </w:rPr>
      </w:pPr>
    </w:p>
    <w:p>
      <w:pPr>
        <w:pStyle w:val="Body B"/>
        <w:spacing w:before="0"/>
        <w:rPr>
          <w:sz w:val="22"/>
          <w:szCs w:val="22"/>
          <w:u w:color="000000"/>
          <w14:textOutline w14:w="12700" w14:cap="flat">
            <w14:noFill/>
            <w14:miter w14:lim="400000"/>
          </w14:textOutline>
        </w:rPr>
      </w:pPr>
      <w:r>
        <w:rPr>
          <w:sz w:val="22"/>
          <w:szCs w:val="22"/>
          <w:u w:color="000000"/>
          <w:rtl w:val="0"/>
          <w:lang w:val="en-US"/>
          <w14:textOutline w14:w="12700" w14:cap="flat">
            <w14:noFill/>
            <w14:miter w14:lim="400000"/>
          </w14:textOutline>
        </w:rPr>
        <w:t>Please do not mistake our poorly quoted Shakespeare for ignorance. A quote from the bard in fact sheds more light on our assessment procedures here at Baseline than you might think.</w:t>
      </w:r>
    </w:p>
    <w:p>
      <w:pPr>
        <w:pStyle w:val="Body B"/>
        <w:spacing w:before="0"/>
        <w:rPr>
          <w:sz w:val="22"/>
          <w:szCs w:val="22"/>
          <w:u w:color="000000"/>
          <w14:textOutline w14:w="12700" w14:cap="flat">
            <w14:noFill/>
            <w14:miter w14:lim="400000"/>
          </w14:textOutline>
        </w:rPr>
      </w:pPr>
      <w:r>
        <w:rPr>
          <w:sz w:val="22"/>
          <w:szCs w:val="22"/>
          <w:u w:color="000000"/>
          <w:rtl w:val="0"/>
          <w:lang w:val="en-US"/>
          <w14:textOutline w14:w="12700" w14:cap="flat">
            <w14:noFill/>
            <w14:miter w14:lim="400000"/>
          </w14:textOutline>
        </w:rPr>
        <w:t>In line with our decision to run an unstructured curriculum here, we also felt the need to move away from traditional forms of assessment. We simply cannot agree with the idea that testing how well a student remembers information forced upon them by a stiffened curriculum is assessing their true knowledge. Standardised written tests that are grade in a very black and white fashion will not do for learners who we encourage to challenge what schooling means in the first place.</w:t>
      </w:r>
    </w:p>
    <w:p>
      <w:pPr>
        <w:pStyle w:val="Body B"/>
        <w:spacing w:before="0"/>
        <w:rPr>
          <w:sz w:val="22"/>
          <w:szCs w:val="22"/>
          <w:u w:color="000000"/>
          <w14:textOutline w14:w="12700" w14:cap="flat">
            <w14:noFill/>
            <w14:miter w14:lim="400000"/>
          </w14:textOutline>
        </w:rPr>
      </w:pPr>
      <w:r>
        <w:rPr>
          <w:sz w:val="22"/>
          <w:szCs w:val="22"/>
          <w:u w:color="000000"/>
          <w:rtl w:val="0"/>
          <w:lang w:val="en-US"/>
          <w14:textOutline w14:w="12700" w14:cap="flat">
            <w14:noFill/>
            <w14:miter w14:lim="400000"/>
          </w14:textOutline>
        </w:rPr>
        <w:t>Instead we offer a variety of assessment formats, so that we can accurately understand a student</w:t>
      </w:r>
      <w:r>
        <w:rPr>
          <w:sz w:val="22"/>
          <w:szCs w:val="22"/>
          <w:u w:color="000000"/>
          <w:rtl w:val="0"/>
          <w:lang w:val="en-US"/>
          <w14:textOutline w14:w="12700" w14:cap="flat">
            <w14:noFill/>
            <w14:miter w14:lim="400000"/>
          </w14:textOutline>
        </w:rPr>
        <w:t>’</w:t>
      </w:r>
      <w:r>
        <w:rPr>
          <w:sz w:val="22"/>
          <w:szCs w:val="22"/>
          <w:u w:color="000000"/>
          <w:rtl w:val="0"/>
          <w:lang w:val="en-US"/>
          <w14:textOutline w14:w="12700" w14:cap="flat">
            <w14:noFill/>
            <w14:miter w14:lim="400000"/>
          </w14:textOutline>
        </w:rPr>
        <w:t>s knowledge.</w:t>
      </w:r>
    </w:p>
    <w:p>
      <w:pPr>
        <w:pStyle w:val="Body B"/>
        <w:spacing w:before="0"/>
        <w:rPr>
          <w:sz w:val="22"/>
          <w:szCs w:val="22"/>
          <w:u w:color="000000"/>
          <w14:textOutline w14:w="12700" w14:cap="flat">
            <w14:noFill/>
            <w14:miter w14:lim="400000"/>
          </w14:textOutline>
        </w:rPr>
      </w:pPr>
      <w:r>
        <w:rPr>
          <w:sz w:val="22"/>
          <w:szCs w:val="22"/>
          <w:u w:color="000000"/>
          <w:rtl w:val="0"/>
          <w:lang w:val="en-US"/>
          <w14:textOutline w14:w="12700" w14:cap="flat">
            <w14:noFill/>
            <w14:miter w14:lim="400000"/>
          </w14:textOutline>
        </w:rPr>
        <w:t xml:space="preserve">Perhaps our most notable, is practical based assessments. Instead of asking our students to sit silently at a desk filling in a test paper, we invite them to produce something for us, based around the work they have been completing each term. Whilst the idea of </w:t>
      </w:r>
      <w:r>
        <w:rPr>
          <w:sz w:val="22"/>
          <w:szCs w:val="22"/>
          <w:u w:color="000000"/>
          <w:rtl w:val="0"/>
          <w:lang w:val="en-US"/>
          <w14:textOutline w14:w="12700" w14:cap="flat">
            <w14:noFill/>
            <w14:miter w14:lim="400000"/>
          </w14:textOutline>
        </w:rPr>
        <w:t>“</w:t>
      </w:r>
      <w:r>
        <w:rPr>
          <w:sz w:val="22"/>
          <w:szCs w:val="22"/>
          <w:u w:color="000000"/>
          <w:rtl w:val="0"/>
          <w:lang w:val="en-US"/>
          <w14:textOutline w14:w="12700" w14:cap="flat">
            <w14:noFill/>
            <w14:miter w14:lim="400000"/>
          </w14:textOutline>
        </w:rPr>
        <w:t>something</w:t>
      </w:r>
      <w:r>
        <w:rPr>
          <w:sz w:val="22"/>
          <w:szCs w:val="22"/>
          <w:u w:color="000000"/>
          <w:rtl w:val="0"/>
          <w:lang w:val="en-US"/>
          <w14:textOutline w14:w="12700" w14:cap="flat">
            <w14:noFill/>
            <w14:miter w14:lim="400000"/>
          </w14:textOutline>
        </w:rPr>
        <w:t xml:space="preserve">” </w:t>
      </w:r>
      <w:r>
        <w:rPr>
          <w:sz w:val="22"/>
          <w:szCs w:val="22"/>
          <w:u w:color="000000"/>
          <w:rtl w:val="0"/>
          <w:lang w:val="en-US"/>
          <w14:textOutline w14:w="12700" w14:cap="flat">
            <w14:noFill/>
            <w14:miter w14:lim="400000"/>
          </w14:textOutline>
        </w:rPr>
        <w:t>may seem rather ambiguous, let us assure you that we have worked hard to ensure that the practical element is assessed based around set marker points for us to understand the students</w:t>
      </w:r>
      <w:r>
        <w:rPr>
          <w:sz w:val="22"/>
          <w:szCs w:val="22"/>
          <w:u w:color="000000"/>
          <w:rtl w:val="0"/>
          <w:lang w:val="en-US"/>
          <w14:textOutline w14:w="12700" w14:cap="flat">
            <w14:noFill/>
            <w14:miter w14:lim="400000"/>
          </w14:textOutline>
        </w:rPr>
        <w:t xml:space="preserve">’ </w:t>
      </w:r>
      <w:r>
        <w:rPr>
          <w:sz w:val="22"/>
          <w:szCs w:val="22"/>
          <w:u w:color="000000"/>
          <w:rtl w:val="0"/>
          <w:lang w:val="en-US"/>
          <w14:textOutline w14:w="12700" w14:cap="flat">
            <w14:noFill/>
            <w14:miter w14:lim="400000"/>
          </w14:textOutline>
        </w:rPr>
        <w:t>progress in education.</w:t>
      </w:r>
    </w:p>
    <w:p>
      <w:pPr>
        <w:pStyle w:val="Body B"/>
        <w:spacing w:before="0"/>
        <w:rPr>
          <w:sz w:val="22"/>
          <w:szCs w:val="22"/>
          <w:u w:color="000000"/>
          <w14:textOutline w14:w="12700" w14:cap="flat">
            <w14:noFill/>
            <w14:miter w14:lim="400000"/>
          </w14:textOutline>
        </w:rPr>
      </w:pPr>
      <w:r>
        <w:rPr>
          <w:sz w:val="22"/>
          <w:szCs w:val="22"/>
          <w:u w:color="000000"/>
          <w:rtl w:val="0"/>
          <w:lang w:val="en-US"/>
          <w14:textOutline w14:w="12700" w14:cap="flat">
            <w14:noFill/>
            <w14:miter w14:lim="400000"/>
          </w14:textOutline>
        </w:rPr>
        <w:t xml:space="preserve">We also like to believe the ambiguity of what we expect our students to produce, leaves their assessment materials open to their own interpretation, meaning they produce something they are truly proud of. </w:t>
      </w:r>
    </w:p>
    <w:p>
      <w:pPr>
        <w:pStyle w:val="Body B"/>
        <w:spacing w:before="0"/>
        <w:rPr>
          <w:sz w:val="22"/>
          <w:szCs w:val="22"/>
          <w:u w:color="000000"/>
          <w14:textOutline w14:w="12700" w14:cap="flat">
            <w14:noFill/>
            <w14:miter w14:lim="400000"/>
          </w14:textOutline>
        </w:rPr>
      </w:pPr>
      <w:r>
        <w:rPr>
          <w:sz w:val="22"/>
          <w:szCs w:val="22"/>
          <w:u w:color="000000"/>
          <w:rtl w:val="0"/>
          <w:lang w:val="en-US"/>
          <w14:textOutline w14:w="12700" w14:cap="flat">
            <w14:noFill/>
            <w14:miter w14:lim="400000"/>
          </w14:textOutline>
        </w:rPr>
        <w:t>Depending on the age category of the students during each assessment period, we allow our teachers to offer a variety of guidance to ensure students produce something appropriate to the level of study we expect them to be at.</w:t>
      </w:r>
    </w:p>
    <w:p>
      <w:pPr>
        <w:pStyle w:val="Body B"/>
        <w:spacing w:before="0"/>
        <w:rPr>
          <w:sz w:val="22"/>
          <w:szCs w:val="22"/>
          <w:u w:color="000000"/>
          <w14:textOutline w14:w="12700" w14:cap="flat">
            <w14:noFill/>
            <w14:miter w14:lim="400000"/>
          </w14:textOutline>
        </w:rPr>
      </w:pPr>
      <w:r>
        <w:rPr>
          <w:sz w:val="22"/>
          <w:szCs w:val="22"/>
          <w:u w:color="000000"/>
          <w:rtl w:val="0"/>
          <w:lang w:val="en-US"/>
          <w14:textOutline w14:w="12700" w14:cap="flat">
            <w14:noFill/>
            <w14:miter w14:lim="400000"/>
          </w14:textOutline>
        </w:rPr>
        <w:t>For example, our younger students may be provided with a variety of arts and crafts supplies, allowing them to produce a portrait or something of the same artistic ilk. Whilst our older students will be afforded the opportunity to create performance pieces, usually based off some of the reading texts they have covered previous to the assessment period. Alongside performance pieces, many pupils have chosen to write creative stories or poetry that they have presented with the aid of their classmates. This is always a wonderful exhibition for all the faculty, as the readiness of our students to help and support each other with individual assessment projects, fully embodies our community based environment.</w:t>
      </w:r>
    </w:p>
    <w:p>
      <w:pPr>
        <w:pStyle w:val="Body B"/>
        <w:spacing w:before="0"/>
        <w:rPr>
          <w:sz w:val="22"/>
          <w:szCs w:val="22"/>
          <w:u w:color="000000"/>
          <w14:textOutline w14:w="12700" w14:cap="flat">
            <w14:noFill/>
            <w14:miter w14:lim="400000"/>
          </w14:textOutline>
        </w:rPr>
      </w:pPr>
      <w:r>
        <w:rPr>
          <w:sz w:val="22"/>
          <w:szCs w:val="22"/>
          <w:u w:color="000000"/>
          <w:rtl w:val="0"/>
          <w:lang w:val="en-US"/>
          <w14:textOutline w14:w="12700" w14:cap="flat">
            <w14:noFill/>
            <w14:miter w14:lim="400000"/>
          </w14:textOutline>
        </w:rPr>
        <w:t>Admittedly the variety of assessment opportunities available to our students across various years, can imply an almost chaotic and inconsistent assessment basis. However we must stress this is not the case. Each student is assessed uniquely based on the progress they have made between each assessment, this allows us to view overall educational progress, and therefore offer any extra support or guidance needed on a case by case basis.</w:t>
      </w:r>
    </w:p>
    <w:p>
      <w:pPr>
        <w:pStyle w:val="Body B"/>
        <w:spacing w:before="0"/>
        <w:rPr>
          <w:sz w:val="22"/>
          <w:szCs w:val="22"/>
          <w:u w:color="000000"/>
          <w14:textOutline w14:w="12700" w14:cap="flat">
            <w14:noFill/>
            <w14:miter w14:lim="400000"/>
          </w14:textOutline>
        </w:rPr>
      </w:pPr>
      <w:r>
        <w:rPr>
          <w:sz w:val="22"/>
          <w:szCs w:val="22"/>
          <w:u w:color="000000"/>
          <w:rtl w:val="0"/>
          <w:lang w:val="en-US"/>
          <w14:textOutline w14:w="12700" w14:cap="flat">
            <w14:noFill/>
            <w14:miter w14:lim="400000"/>
          </w14:textOutline>
        </w:rPr>
        <w:t>Again, there are certainly benefits and barriers to our rather unique assessment strategy, however we do feel that allowing our students to demonstrate their progress with limited guidance is the truest reflection of their educational progress. We prefer to assess based upon ability and knowledge, as opposed to memory capabilities.</w:t>
      </w:r>
    </w:p>
    <w:p>
      <w:pPr>
        <w:pStyle w:val="Body B"/>
        <w:spacing w:before="0"/>
        <w:rPr>
          <w:sz w:val="22"/>
          <w:szCs w:val="22"/>
          <w:u w:color="000000"/>
          <w14:textOutline w14:w="12700" w14:cap="flat">
            <w14:noFill/>
            <w14:miter w14:lim="400000"/>
          </w14:textOutline>
        </w:rPr>
      </w:pPr>
    </w:p>
    <w:p>
      <w:pPr>
        <w:pStyle w:val="Body B"/>
        <w:spacing w:before="0"/>
        <w:rPr>
          <w:sz w:val="22"/>
          <w:szCs w:val="22"/>
          <w:u w:color="000000"/>
          <w14:textOutline w14:w="12700" w14:cap="flat">
            <w14:noFill/>
            <w14:miter w14:lim="400000"/>
          </w14:textOutline>
        </w:rPr>
      </w:pPr>
      <w:r>
        <w:rPr>
          <w:b w:val="1"/>
          <w:bCs w:val="1"/>
          <w:sz w:val="22"/>
          <w:szCs w:val="22"/>
          <w:u w:color="000000"/>
          <w:rtl w:val="0"/>
          <w:lang w:val="en-US"/>
          <w14:textOutline w14:w="12700" w14:cap="flat">
            <w14:noFill/>
            <w14:miter w14:lim="400000"/>
          </w14:textOutline>
        </w:rPr>
        <w:t>So why choose New Age Baseline for your child?</w:t>
      </w:r>
    </w:p>
    <w:p>
      <w:pPr>
        <w:pStyle w:val="Body B"/>
        <w:spacing w:before="0"/>
        <w:rPr>
          <w:sz w:val="22"/>
          <w:szCs w:val="22"/>
          <w:u w:color="000000"/>
          <w14:textOutline w14:w="12700" w14:cap="flat">
            <w14:noFill/>
            <w14:miter w14:lim="400000"/>
          </w14:textOutline>
        </w:rPr>
      </w:pPr>
    </w:p>
    <w:p>
      <w:pPr>
        <w:pStyle w:val="Body B"/>
        <w:spacing w:before="0"/>
        <w:rPr>
          <w:sz w:val="22"/>
          <w:szCs w:val="22"/>
          <w:u w:color="000000"/>
          <w14:textOutline w14:w="12700" w14:cap="flat">
            <w14:noFill/>
            <w14:miter w14:lim="400000"/>
          </w14:textOutline>
        </w:rPr>
      </w:pPr>
      <w:r>
        <w:rPr>
          <w:sz w:val="22"/>
          <w:szCs w:val="22"/>
          <w:u w:color="000000"/>
          <w:rtl w:val="0"/>
          <w:lang w:val="en-US"/>
          <w14:textOutline w14:w="12700" w14:cap="flat">
            <w14:noFill/>
            <w14:miter w14:lim="400000"/>
          </w14:textOutline>
        </w:rPr>
        <w:t>The simple answer to this question, is there is no simple answer. We here at Baseline offer a radically different method for education compared to that available at mainstream education institutions. We focus on a community feel, without the barriers of prejudice, helping to build bright young humans who can willingly explore the world at their own pace. We encourage all our students to use each new interaction with the world as an opportunity for learning, meaning lifelong learning is almost guaranteed for all out students.</w:t>
      </w:r>
    </w:p>
    <w:p>
      <w:pPr>
        <w:pStyle w:val="Body B"/>
        <w:spacing w:before="0"/>
        <w:rPr>
          <w:sz w:val="22"/>
          <w:szCs w:val="22"/>
          <w:u w:color="000000"/>
          <w14:textOutline w14:w="12700" w14:cap="flat">
            <w14:noFill/>
            <w14:miter w14:lim="400000"/>
          </w14:textOutline>
        </w:rPr>
      </w:pPr>
      <w:r>
        <w:rPr>
          <w:sz w:val="22"/>
          <w:szCs w:val="22"/>
          <w:u w:color="000000"/>
          <w:rtl w:val="0"/>
          <w:lang w:val="en-US"/>
          <w14:textOutline w14:w="12700" w14:cap="flat">
            <w14:noFill/>
            <w14:miter w14:lim="400000"/>
          </w14:textOutline>
        </w:rPr>
        <w:t>We break away from typical schooling methods, offering an almost home schooling environment, truly offering a developing sense of unschooling as students progress through Baseline.</w:t>
      </w:r>
    </w:p>
    <w:p>
      <w:pPr>
        <w:pStyle w:val="Body B"/>
        <w:spacing w:before="0"/>
        <w:rPr>
          <w:sz w:val="22"/>
          <w:szCs w:val="22"/>
          <w:u w:color="000000"/>
          <w14:textOutline w14:w="12700" w14:cap="flat">
            <w14:noFill/>
            <w14:miter w14:lim="400000"/>
          </w14:textOutline>
        </w:rPr>
      </w:pPr>
      <w:r>
        <w:rPr>
          <w:sz w:val="22"/>
          <w:szCs w:val="22"/>
          <w:u w:color="000000"/>
          <w:rtl w:val="0"/>
          <w:lang w:val="en-US"/>
          <w14:textOutline w14:w="12700" w14:cap="flat">
            <w14:noFill/>
            <w14:miter w14:lim="400000"/>
          </w14:textOutline>
        </w:rPr>
        <w:t>We observe pioneers of breaking down educational barriers such as Gatto and Montessori, enabling us to offer an all encompassing educational approach for our students.</w:t>
      </w:r>
    </w:p>
    <w:p>
      <w:pPr>
        <w:pStyle w:val="Body B"/>
        <w:spacing w:before="0"/>
        <w:rPr>
          <w:sz w:val="22"/>
          <w:szCs w:val="22"/>
          <w:u w:color="000000"/>
          <w14:textOutline w14:w="12700" w14:cap="flat">
            <w14:noFill/>
            <w14:miter w14:lim="400000"/>
          </w14:textOutline>
        </w:rPr>
      </w:pPr>
      <w:r>
        <w:rPr>
          <w:sz w:val="22"/>
          <w:szCs w:val="22"/>
          <w:u w:color="000000"/>
          <w:rtl w:val="0"/>
          <w:lang w:val="en-US"/>
          <w14:textOutline w14:w="12700" w14:cap="flat">
            <w14:noFill/>
            <w14:miter w14:lim="400000"/>
          </w14:textOutline>
        </w:rPr>
        <w:t>We encourage free thinking from all of our students, expecting nothing more of them, other than to ask questions, and follow their own unique intrigues.</w:t>
      </w:r>
    </w:p>
    <w:p>
      <w:pPr>
        <w:pStyle w:val="Body B"/>
        <w:spacing w:before="0"/>
        <w:rPr>
          <w:sz w:val="22"/>
          <w:szCs w:val="22"/>
          <w:u w:color="000000"/>
          <w14:textOutline w14:w="12700" w14:cap="flat">
            <w14:noFill/>
            <w14:miter w14:lim="400000"/>
          </w14:textOutline>
        </w:rPr>
      </w:pPr>
      <w:r>
        <w:rPr>
          <w:sz w:val="22"/>
          <w:szCs w:val="22"/>
          <w:u w:color="000000"/>
          <w:rtl w:val="0"/>
          <w:lang w:val="en-US"/>
          <w14:textOutline w14:w="12700" w14:cap="flat">
            <w14:noFill/>
            <w14:miter w14:lim="400000"/>
          </w14:textOutline>
        </w:rPr>
        <w:t xml:space="preserve">The lack of structured curriculum mean each student is capable of learning new information at any given time, with a solid teaching faculty on hand to enhance those learning opportunities. </w:t>
      </w:r>
    </w:p>
    <w:p>
      <w:pPr>
        <w:pStyle w:val="Body B"/>
        <w:spacing w:before="0"/>
        <w:rPr>
          <w:sz w:val="22"/>
          <w:szCs w:val="22"/>
          <w:u w:color="000000"/>
          <w14:textOutline w14:w="12700" w14:cap="flat">
            <w14:noFill/>
            <w14:miter w14:lim="400000"/>
          </w14:textOutline>
        </w:rPr>
      </w:pPr>
      <w:r>
        <w:rPr>
          <w:sz w:val="22"/>
          <w:szCs w:val="22"/>
          <w:u w:color="000000"/>
          <w:rtl w:val="0"/>
          <w:lang w:val="en-US"/>
          <w14:textOutline w14:w="12700" w14:cap="flat">
            <w14:noFill/>
            <w14:miter w14:lim="400000"/>
          </w14:textOutline>
        </w:rPr>
        <w:t>We also forgo typical assessment practices, opting instead to let our students dictate their own assessments, demonstrating progress in ways uncommon in mainstream education.</w:t>
      </w:r>
    </w:p>
    <w:p>
      <w:pPr>
        <w:pStyle w:val="Body B"/>
        <w:spacing w:before="0"/>
        <w:rPr>
          <w:sz w:val="22"/>
          <w:szCs w:val="22"/>
          <w:u w:color="000000"/>
          <w14:textOutline w14:w="12700" w14:cap="flat">
            <w14:noFill/>
            <w14:miter w14:lim="400000"/>
          </w14:textOutline>
        </w:rPr>
      </w:pPr>
      <w:r>
        <w:rPr>
          <w:sz w:val="22"/>
          <w:szCs w:val="22"/>
          <w:u w:color="000000"/>
          <w:rtl w:val="0"/>
          <w:lang w:val="en-US"/>
          <w14:textOutline w14:w="12700" w14:cap="flat">
            <w14:noFill/>
            <w14:miter w14:lim="400000"/>
          </w14:textOutline>
        </w:rPr>
        <w:t>Allowing children to gain a sense of community in early education, whilst also showing them the their quest for knowledge and educational development is unique to them, is one of our greatest prides.</w:t>
      </w:r>
    </w:p>
    <w:p>
      <w:pPr>
        <w:pStyle w:val="Body B"/>
        <w:spacing w:before="0"/>
        <w:rPr>
          <w:sz w:val="22"/>
          <w:szCs w:val="22"/>
          <w:u w:color="000000"/>
          <w14:textOutline w14:w="12700" w14:cap="flat">
            <w14:noFill/>
            <w14:miter w14:lim="400000"/>
          </w14:textOutline>
        </w:rPr>
      </w:pPr>
      <w:r>
        <w:rPr>
          <w:sz w:val="22"/>
          <w:szCs w:val="22"/>
          <w:u w:color="000000"/>
          <w:rtl w:val="0"/>
          <w:lang w:val="en-US"/>
          <w14:textOutline w14:w="12700" w14:cap="flat">
            <w14:noFill/>
            <w14:miter w14:lim="400000"/>
          </w14:textOutline>
        </w:rPr>
        <w:t>We do hope you will consider us to be the beacon of educational enlightenment for your child.</w:t>
      </w:r>
    </w:p>
    <w:p>
      <w:pPr>
        <w:pStyle w:val="Body B"/>
        <w:spacing w:before="0"/>
        <w:rPr>
          <w:sz w:val="22"/>
          <w:szCs w:val="22"/>
          <w:u w:color="000000"/>
          <w14:textOutline w14:w="12700" w14:cap="flat">
            <w14:noFill/>
            <w14:miter w14:lim="400000"/>
          </w14:textOutline>
        </w:rPr>
      </w:pPr>
    </w:p>
    <w:p>
      <w:pPr>
        <w:pStyle w:val="Body B"/>
        <w:spacing w:before="0"/>
        <w:rPr>
          <w:sz w:val="22"/>
          <w:szCs w:val="22"/>
          <w:u w:color="000000"/>
          <w14:textOutline w14:w="12700" w14:cap="flat">
            <w14:noFill/>
            <w14:miter w14:lim="400000"/>
          </w14:textOutline>
        </w:rPr>
      </w:pPr>
    </w:p>
    <w:p>
      <w:pPr>
        <w:pStyle w:val="Body B"/>
        <w:spacing w:before="0"/>
        <w:rPr>
          <w:sz w:val="22"/>
          <w:szCs w:val="22"/>
          <w:u w:color="000000"/>
          <w14:textOutline w14:w="12700" w14:cap="flat">
            <w14:noFill/>
            <w14:miter w14:lim="400000"/>
          </w14:textOutline>
        </w:rPr>
      </w:pPr>
    </w:p>
    <w:p>
      <w:pPr>
        <w:pStyle w:val="Body B"/>
        <w:spacing w:before="0"/>
        <w:rPr>
          <w:sz w:val="22"/>
          <w:szCs w:val="22"/>
          <w:u w:color="000000"/>
          <w14:textOutline w14:w="12700" w14:cap="flat">
            <w14:noFill/>
            <w14:miter w14:lim="400000"/>
          </w14:textOutline>
        </w:rPr>
      </w:pPr>
    </w:p>
    <w:p>
      <w:pPr>
        <w:pStyle w:val="Body B"/>
        <w:spacing w:before="0"/>
        <w:rPr>
          <w:sz w:val="22"/>
          <w:szCs w:val="22"/>
          <w:u w:color="000000"/>
          <w14:textOutline w14:w="12700" w14:cap="flat">
            <w14:noFill/>
            <w14:miter w14:lim="400000"/>
          </w14:textOutline>
        </w:rPr>
      </w:pPr>
    </w:p>
    <w:p>
      <w:pPr>
        <w:pStyle w:val="Body B"/>
        <w:spacing w:before="0"/>
        <w:rPr>
          <w:sz w:val="22"/>
          <w:szCs w:val="22"/>
          <w:u w:color="000000"/>
          <w14:textOutline w14:w="12700" w14:cap="flat">
            <w14:noFill/>
            <w14:miter w14:lim="400000"/>
          </w14:textOutline>
        </w:rPr>
      </w:pPr>
    </w:p>
    <w:p>
      <w:pPr>
        <w:pStyle w:val="Body B"/>
        <w:spacing w:before="0"/>
        <w:rPr>
          <w:sz w:val="22"/>
          <w:szCs w:val="22"/>
          <w:u w:color="000000"/>
          <w14:textOutline w14:w="12700" w14:cap="flat">
            <w14:noFill/>
            <w14:miter w14:lim="400000"/>
          </w14:textOutline>
        </w:rPr>
      </w:pPr>
    </w:p>
    <w:p>
      <w:pPr>
        <w:pStyle w:val="Body B"/>
        <w:spacing w:before="0"/>
        <w:rPr>
          <w:sz w:val="22"/>
          <w:szCs w:val="22"/>
          <w:u w:color="000000"/>
          <w14:textOutline w14:w="12700" w14:cap="flat">
            <w14:noFill/>
            <w14:miter w14:lim="400000"/>
          </w14:textOutline>
        </w:rPr>
      </w:pPr>
    </w:p>
    <w:p>
      <w:pPr>
        <w:pStyle w:val="Body B"/>
        <w:spacing w:before="0"/>
        <w:rPr>
          <w:b w:val="1"/>
          <w:bCs w:val="1"/>
          <w:sz w:val="22"/>
          <w:szCs w:val="22"/>
          <w:u w:color="000000"/>
          <w14:textOutline w14:w="12700" w14:cap="flat">
            <w14:noFill/>
            <w14:miter w14:lim="400000"/>
          </w14:textOutline>
        </w:rPr>
      </w:pPr>
    </w:p>
    <w:p>
      <w:pPr>
        <w:pStyle w:val="Body B"/>
        <w:spacing w:before="0"/>
        <w:rPr>
          <w:sz w:val="22"/>
          <w:szCs w:val="22"/>
          <w:u w:color="000000"/>
          <w14:textOutline w14:w="12700" w14:cap="flat">
            <w14:noFill/>
            <w14:miter w14:lim="400000"/>
          </w14:textOutline>
        </w:rPr>
      </w:pPr>
    </w:p>
    <w:p>
      <w:pPr>
        <w:pStyle w:val="Body B"/>
        <w:spacing w:before="0"/>
        <w:rPr>
          <w:sz w:val="22"/>
          <w:szCs w:val="22"/>
          <w:u w:color="000000"/>
          <w14:textOutline w14:w="12700" w14:cap="flat">
            <w14:noFill/>
            <w14:miter w14:lim="400000"/>
          </w14:textOutline>
        </w:rPr>
      </w:pPr>
      <w:r>
        <w:rPr>
          <w:sz w:val="22"/>
          <w:szCs w:val="22"/>
          <w:u w:color="000000"/>
          <w14:textOutline w14:w="12700" w14:cap="flat">
            <w14:noFill/>
            <w14:miter w14:lim="400000"/>
          </w14:textOutline>
        </w:rPr>
        <w:br w:type="textWrapping"/>
      </w:r>
      <w:r>
        <w:rPr>
          <w:sz w:val="22"/>
          <w:szCs w:val="22"/>
          <w:u w:color="000000"/>
          <w:rtl w:val="0"/>
          <w:lang w:val="en-US"/>
          <w14:textOutline w14:w="12700" w14:cap="flat">
            <w14:noFill/>
            <w14:miter w14:lim="400000"/>
          </w14:textOutline>
        </w:rPr>
        <w:t>Reference List:</w:t>
      </w:r>
    </w:p>
    <w:p>
      <w:pPr>
        <w:pStyle w:val="Body B"/>
        <w:spacing w:before="0"/>
        <w:rPr>
          <w:sz w:val="22"/>
          <w:szCs w:val="22"/>
          <w:u w:color="000000"/>
          <w14:textOutline w14:w="12700" w14:cap="flat">
            <w14:noFill/>
            <w14:miter w14:lim="400000"/>
          </w14:textOutline>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132"/>
        </w:tabs>
        <w:spacing w:before="0"/>
        <w:rPr>
          <w:sz w:val="22"/>
          <w:szCs w:val="22"/>
        </w:rPr>
      </w:pPr>
      <w:r>
        <w:rPr>
          <w:sz w:val="22"/>
          <w:szCs w:val="22"/>
          <w:rtl w:val="0"/>
          <w:lang w:val="en-US"/>
        </w:rPr>
        <w:t xml:space="preserve">Wright, M. C. Bergom, I. and Bartholomew, T. (2017) </w:t>
      </w:r>
      <w:r>
        <w:rPr>
          <w:sz w:val="22"/>
          <w:szCs w:val="22"/>
          <w:rtl w:val="0"/>
          <w:lang w:val="en-US"/>
        </w:rPr>
        <w:t>‘</w:t>
      </w:r>
      <w:r>
        <w:rPr>
          <w:sz w:val="22"/>
          <w:szCs w:val="22"/>
          <w:rtl w:val="0"/>
          <w:lang w:val="en-US"/>
        </w:rPr>
        <w:t>Decreased class size, increased learning? Intended and enacted teaching strategies in smaller classes</w:t>
      </w:r>
      <w:r>
        <w:rPr>
          <w:sz w:val="22"/>
          <w:szCs w:val="22"/>
          <w:rtl w:val="0"/>
          <w:lang w:val="en-US"/>
        </w:rPr>
        <w:t xml:space="preserve">’ </w:t>
      </w:r>
      <w:r>
        <w:rPr>
          <w:i w:val="1"/>
          <w:iCs w:val="1"/>
          <w:sz w:val="22"/>
          <w:szCs w:val="22"/>
          <w:rtl w:val="0"/>
          <w:lang w:val="en-US"/>
        </w:rPr>
        <w:t>Active Learning in Higher Education</w:t>
      </w:r>
      <w:r>
        <w:rPr>
          <w:sz w:val="22"/>
          <w:szCs w:val="22"/>
          <w:rtl w:val="0"/>
          <w:lang w:val="en-US"/>
        </w:rPr>
        <w:t>, 20(1), pp. 51-62. DOI: 10.1177/1469787417735607</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132"/>
        </w:tabs>
        <w:spacing w:before="0"/>
        <w:rPr>
          <w:sz w:val="22"/>
          <w:szCs w:val="22"/>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132"/>
        </w:tabs>
        <w:spacing w:before="0"/>
        <w:rPr>
          <w:sz w:val="22"/>
          <w:szCs w:val="22"/>
        </w:rPr>
      </w:pPr>
      <w:r>
        <w:rPr>
          <w:sz w:val="22"/>
          <w:szCs w:val="22"/>
          <w:rtl w:val="0"/>
          <w:lang w:val="en-US"/>
        </w:rPr>
        <w:t xml:space="preserve">Unicef (2021) </w:t>
      </w:r>
      <w:r>
        <w:rPr>
          <w:i w:val="1"/>
          <w:iCs w:val="1"/>
          <w:sz w:val="22"/>
          <w:szCs w:val="22"/>
          <w:rtl w:val="0"/>
          <w:lang w:val="en-US"/>
        </w:rPr>
        <w:t>The Right to Education Introducing Articles 28 and 29.</w:t>
      </w:r>
      <w:r>
        <w:rPr>
          <w:sz w:val="22"/>
          <w:szCs w:val="22"/>
          <w:rtl w:val="0"/>
          <w:lang w:val="en-US"/>
        </w:rPr>
        <w:t xml:space="preserve"> Available at: https://www.unicef.org.uk/rights-respecting-schools/the-right-to-education/ (Accessed on: 2nd May 2021)</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132"/>
        </w:tabs>
        <w:spacing w:before="0"/>
        <w:rPr>
          <w:sz w:val="22"/>
          <w:szCs w:val="22"/>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132"/>
        </w:tabs>
        <w:spacing w:before="0"/>
        <w:rPr>
          <w:sz w:val="22"/>
          <w:szCs w:val="22"/>
        </w:rPr>
      </w:pPr>
      <w:r>
        <w:rPr>
          <w:sz w:val="22"/>
          <w:szCs w:val="22"/>
          <w:rtl w:val="0"/>
          <w:lang w:val="en-US"/>
        </w:rPr>
        <w:t xml:space="preserve">Prater, M. A. (2017) </w:t>
      </w:r>
      <w:r>
        <w:rPr>
          <w:i w:val="1"/>
          <w:iCs w:val="1"/>
          <w:sz w:val="22"/>
          <w:szCs w:val="22"/>
          <w:rtl w:val="0"/>
          <w:lang w:val="en-US"/>
        </w:rPr>
        <w:t>Teaching Students with High-Incidence Disabilities: Strategies for Diverse Classrooms.</w:t>
      </w:r>
      <w:r>
        <w:rPr>
          <w:sz w:val="22"/>
          <w:szCs w:val="22"/>
          <w:rtl w:val="0"/>
          <w:lang w:val="en-US"/>
        </w:rPr>
        <w:t xml:space="preserve"> 1st Ed. Sage.</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132"/>
        </w:tabs>
        <w:spacing w:before="0"/>
        <w:rPr>
          <w:sz w:val="22"/>
          <w:szCs w:val="22"/>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132"/>
        </w:tabs>
        <w:spacing w:before="0"/>
        <w:rPr>
          <w:sz w:val="22"/>
          <w:szCs w:val="22"/>
        </w:rPr>
      </w:pPr>
      <w:r>
        <w:rPr>
          <w:sz w:val="22"/>
          <w:szCs w:val="22"/>
          <w:rtl w:val="0"/>
          <w:lang w:val="en-US"/>
        </w:rPr>
        <w:t xml:space="preserve">Chase, S. and Morrison, K. (2018) </w:t>
      </w:r>
      <w:r>
        <w:rPr>
          <w:sz w:val="22"/>
          <w:szCs w:val="22"/>
          <w:rtl w:val="0"/>
          <w:lang w:val="en-US"/>
        </w:rPr>
        <w:t>‘</w:t>
      </w:r>
      <w:r>
        <w:rPr>
          <w:sz w:val="22"/>
          <w:szCs w:val="22"/>
          <w:rtl w:val="0"/>
          <w:lang w:val="en-US"/>
        </w:rPr>
        <w:t>Implementation of Multicultural Education in Unschooling and Its Potential.</w:t>
      </w:r>
      <w:r>
        <w:rPr>
          <w:sz w:val="22"/>
          <w:szCs w:val="22"/>
          <w:rtl w:val="0"/>
          <w:lang w:val="en-US"/>
        </w:rPr>
        <w:t xml:space="preserve">’ </w:t>
      </w:r>
      <w:r>
        <w:rPr>
          <w:i w:val="1"/>
          <w:iCs w:val="1"/>
          <w:sz w:val="22"/>
          <w:szCs w:val="22"/>
          <w:rtl w:val="0"/>
          <w:lang w:val="en-US"/>
        </w:rPr>
        <w:t>International Journal of Multicultural Education.</w:t>
      </w:r>
      <w:r>
        <w:rPr>
          <w:sz w:val="22"/>
          <w:szCs w:val="22"/>
          <w:rtl w:val="0"/>
          <w:lang w:val="en-US"/>
        </w:rPr>
        <w:t xml:space="preserve"> 20(3). pp. 39-58. DOI: 10.18251/ijme.v20i3.1632</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132"/>
        </w:tabs>
        <w:spacing w:before="0"/>
        <w:rPr>
          <w:sz w:val="22"/>
          <w:szCs w:val="22"/>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132"/>
        </w:tabs>
        <w:spacing w:before="0"/>
        <w:rPr>
          <w:sz w:val="22"/>
          <w:szCs w:val="22"/>
        </w:rPr>
      </w:pPr>
      <w:r>
        <w:rPr>
          <w:sz w:val="22"/>
          <w:szCs w:val="22"/>
          <w:rtl w:val="0"/>
          <w:lang w:val="en-US"/>
        </w:rPr>
        <w:t xml:space="preserve">Miller, R. (2004) </w:t>
      </w:r>
      <w:r>
        <w:rPr>
          <w:sz w:val="22"/>
          <w:szCs w:val="22"/>
          <w:rtl w:val="0"/>
          <w:lang w:val="en-US"/>
        </w:rPr>
        <w:t>‘</w:t>
      </w:r>
      <w:r>
        <w:rPr>
          <w:sz w:val="22"/>
          <w:szCs w:val="22"/>
          <w:rtl w:val="0"/>
          <w:lang w:val="en-US"/>
        </w:rPr>
        <w:t>Educational Alternatives: A Map of the Territory</w:t>
      </w:r>
      <w:r>
        <w:rPr>
          <w:sz w:val="22"/>
          <w:szCs w:val="22"/>
          <w:rtl w:val="0"/>
          <w:lang w:val="en-US"/>
        </w:rPr>
        <w:t>’</w:t>
      </w:r>
      <w:r>
        <w:rPr>
          <w:sz w:val="22"/>
          <w:szCs w:val="22"/>
          <w:rtl w:val="0"/>
          <w:lang w:val="en-US"/>
        </w:rPr>
        <w:t xml:space="preserve">. </w:t>
      </w:r>
      <w:r>
        <w:rPr>
          <w:i w:val="1"/>
          <w:iCs w:val="1"/>
          <w:sz w:val="22"/>
          <w:szCs w:val="22"/>
          <w:rtl w:val="0"/>
          <w:lang w:val="en-US"/>
        </w:rPr>
        <w:t>Paths of Learning.</w:t>
      </w:r>
      <w:r>
        <w:rPr>
          <w:sz w:val="22"/>
          <w:szCs w:val="22"/>
          <w:rtl w:val="0"/>
          <w:lang w:val="en-US"/>
        </w:rPr>
        <w:t xml:space="preserve"> 20. Available at: http://www.holisticedinitiative.org/wp-content/uploads/documents/ron_miller-map_of_educational_alternatives.pdf (Accessed on: 04 May 2021)</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132"/>
        </w:tabs>
        <w:spacing w:before="0"/>
        <w:rPr>
          <w:sz w:val="22"/>
          <w:szCs w:val="22"/>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132"/>
        </w:tabs>
        <w:spacing w:before="0"/>
        <w:rPr>
          <w:sz w:val="22"/>
          <w:szCs w:val="22"/>
        </w:rPr>
      </w:pPr>
      <w:r>
        <w:rPr>
          <w:sz w:val="22"/>
          <w:szCs w:val="22"/>
          <w:rtl w:val="0"/>
          <w:lang w:val="de-DE"/>
        </w:rPr>
        <w:t xml:space="preserve">Rohrer, D. and Pashler, H. (2012) </w:t>
      </w:r>
      <w:r>
        <w:rPr>
          <w:sz w:val="22"/>
          <w:szCs w:val="22"/>
          <w:rtl w:val="0"/>
          <w:lang w:val="en-US"/>
        </w:rPr>
        <w:t>‘</w:t>
      </w:r>
      <w:r>
        <w:rPr>
          <w:sz w:val="22"/>
          <w:szCs w:val="22"/>
          <w:rtl w:val="0"/>
          <w:lang w:val="en-US"/>
        </w:rPr>
        <w:t>Learning styles: where</w:t>
      </w:r>
      <w:r>
        <w:rPr>
          <w:sz w:val="22"/>
          <w:szCs w:val="22"/>
          <w:rtl w:val="0"/>
          <w:lang w:val="en-US"/>
        </w:rPr>
        <w:t>’</w:t>
      </w:r>
      <w:r>
        <w:rPr>
          <w:sz w:val="22"/>
          <w:szCs w:val="22"/>
          <w:rtl w:val="0"/>
          <w:lang w:val="en-US"/>
        </w:rPr>
        <w:t>s the evidence?</w:t>
      </w:r>
      <w:r>
        <w:rPr>
          <w:sz w:val="22"/>
          <w:szCs w:val="22"/>
          <w:rtl w:val="0"/>
          <w:lang w:val="en-US"/>
        </w:rPr>
        <w:t xml:space="preserve">’ </w:t>
      </w:r>
      <w:r>
        <w:rPr>
          <w:i w:val="1"/>
          <w:iCs w:val="1"/>
          <w:sz w:val="22"/>
          <w:szCs w:val="22"/>
          <w:rtl w:val="0"/>
          <w:lang w:val="en-US"/>
        </w:rPr>
        <w:t>Medical Education</w:t>
      </w:r>
      <w:r>
        <w:rPr>
          <w:sz w:val="22"/>
          <w:szCs w:val="22"/>
          <w:rtl w:val="0"/>
          <w:lang w:val="en-US"/>
        </w:rPr>
        <w:t>. 46(7) pp. 634-635 DOI: 10.1111/j.1365-2923.2012.04273.x</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132"/>
        </w:tabs>
        <w:spacing w:before="0"/>
        <w:rPr>
          <w:sz w:val="22"/>
          <w:szCs w:val="22"/>
        </w:rPr>
      </w:pP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132"/>
        </w:tabs>
        <w:spacing w:before="0"/>
        <w:rPr>
          <w:sz w:val="22"/>
          <w:szCs w:val="22"/>
        </w:rPr>
      </w:pPr>
      <w:r>
        <w:rPr>
          <w:sz w:val="22"/>
          <w:szCs w:val="22"/>
          <w:rtl w:val="0"/>
          <w:lang w:val="it-IT"/>
        </w:rPr>
        <w:t xml:space="preserve">Gatto, J. T. (1992) </w:t>
      </w:r>
      <w:r>
        <w:rPr>
          <w:i w:val="1"/>
          <w:iCs w:val="1"/>
          <w:sz w:val="22"/>
          <w:szCs w:val="22"/>
          <w:rtl w:val="0"/>
          <w:lang w:val="en-US"/>
        </w:rPr>
        <w:t>Dumbing Us Down.</w:t>
      </w:r>
      <w:r>
        <w:rPr>
          <w:sz w:val="22"/>
          <w:szCs w:val="22"/>
          <w:rtl w:val="0"/>
          <w:lang w:val="en-US"/>
        </w:rPr>
        <w:t xml:space="preserve"> New Society.</w:t>
      </w:r>
    </w:p>
    <w:p>
      <w:pPr>
        <w:pStyle w:val="Defaul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132"/>
        </w:tabs>
        <w:spacing w:before="0"/>
      </w:pPr>
      <w:r>
        <w:rPr>
          <w:sz w:val="22"/>
          <w:szCs w:val="22"/>
        </w:rPr>
        <w:br w:type="textWrapping"/>
      </w:r>
      <w:r>
        <w:rPr>
          <w:sz w:val="22"/>
          <w:szCs w:val="22"/>
          <w:rtl w:val="0"/>
          <w:lang w:val="en-US"/>
        </w:rPr>
        <w:t xml:space="preserve">Welsh Assembly Government (2015) </w:t>
      </w:r>
      <w:r>
        <w:rPr>
          <w:i w:val="1"/>
          <w:iCs w:val="1"/>
          <w:sz w:val="22"/>
          <w:szCs w:val="22"/>
          <w:rtl w:val="0"/>
          <w:lang w:val="en-US"/>
        </w:rPr>
        <w:t>Foundation Phase Framework.</w:t>
      </w:r>
      <w:r>
        <w:rPr>
          <w:sz w:val="22"/>
          <w:szCs w:val="22"/>
          <w:rtl w:val="0"/>
          <w:lang w:val="en-US"/>
        </w:rPr>
        <w:t xml:space="preserve"> Available at: https://hwb.gov.wales/storage/d5d8e39c-b534-40cb-a3f5-7e2e126d8077/foundation-phase-framework.pdf  (Accessed on: 23 February 2021) </w:t>
      </w:r>
    </w:p>
    <w:sectPr>
      <w:headerReference w:type="default" r:id="rId5"/>
      <w:footerReference w:type="default" r:id="rId6"/>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Body B">
    <w:name w:val="Body B"/>
    <w:next w:val="Body B"/>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Table Style 1">
    <w:name w:val="Table Style 1"/>
    <w:next w:val="Table Style 1"/>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20"/>
      <w:szCs w:val="20"/>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Table Style 2">
    <w:name w:val="Table Style 2"/>
    <w:next w:val="Table Style 2"/>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50800" tIns="50800" rIns="50800" bIns="508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