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r w:rsidRPr="004A20E7">
        <w:rPr>
          <w:rFonts w:cs="Arial"/>
          <w:b/>
          <w:szCs w:val="22"/>
        </w:rPr>
        <w:t>MODULE CODE:</w:t>
      </w:r>
      <w:r w:rsidRPr="004A20E7">
        <w:rPr>
          <w:rFonts w:cs="Arial"/>
          <w:b/>
          <w:szCs w:val="22"/>
        </w:rPr>
        <w:tab/>
        <w:t>SJIE4002</w:t>
      </w: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outlineLvl w:val="1"/>
        <w:rPr>
          <w:rFonts w:cs="Arial"/>
          <w:b/>
          <w:szCs w:val="22"/>
        </w:rPr>
      </w:pPr>
      <w:r w:rsidRPr="004A20E7">
        <w:rPr>
          <w:rFonts w:cs="Arial"/>
          <w:b/>
          <w:szCs w:val="22"/>
        </w:rPr>
        <w:t>TITLE:</w:t>
      </w:r>
      <w:r w:rsidRPr="004A20E7">
        <w:rPr>
          <w:rFonts w:cs="Arial"/>
          <w:b/>
          <w:szCs w:val="22"/>
        </w:rPr>
        <w:tab/>
      </w:r>
      <w:r w:rsidRPr="004A20E7">
        <w:rPr>
          <w:rFonts w:cs="Arial"/>
          <w:b/>
          <w:szCs w:val="22"/>
        </w:rPr>
        <w:tab/>
      </w:r>
      <w:r w:rsidRPr="004A20E7">
        <w:rPr>
          <w:rFonts w:cs="Arial"/>
          <w:b/>
          <w:szCs w:val="22"/>
        </w:rPr>
        <w:tab/>
        <w:t>Supporting the Learner</w:t>
      </w: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outlineLvl w:val="1"/>
        <w:rPr>
          <w:rFonts w:cs="Arial"/>
          <w:b/>
          <w:szCs w:val="22"/>
        </w:rPr>
      </w:pPr>
      <w:r w:rsidRPr="004A20E7">
        <w:rPr>
          <w:rFonts w:cs="Arial"/>
          <w:b/>
          <w:szCs w:val="22"/>
        </w:rPr>
        <w:t>DATED:</w:t>
      </w:r>
      <w:r w:rsidRPr="004A20E7">
        <w:rPr>
          <w:rFonts w:cs="Arial"/>
          <w:b/>
          <w:szCs w:val="22"/>
        </w:rPr>
        <w:tab/>
      </w:r>
      <w:r w:rsidRPr="004A20E7">
        <w:rPr>
          <w:rFonts w:cs="Arial"/>
          <w:b/>
          <w:szCs w:val="22"/>
        </w:rPr>
        <w:tab/>
        <w:t>17/03/2016</w:t>
      </w: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r w:rsidRPr="004A20E7">
        <w:rPr>
          <w:rFonts w:cs="Arial"/>
          <w:b/>
          <w:szCs w:val="22"/>
        </w:rPr>
        <w:t xml:space="preserve">LEVEL:  </w:t>
      </w:r>
      <w:r w:rsidRPr="004A20E7">
        <w:rPr>
          <w:rFonts w:cs="Arial"/>
          <w:b/>
          <w:szCs w:val="22"/>
        </w:rPr>
        <w:tab/>
      </w:r>
      <w:r w:rsidRPr="004A20E7">
        <w:rPr>
          <w:rFonts w:cs="Arial"/>
          <w:b/>
          <w:szCs w:val="22"/>
        </w:rPr>
        <w:tab/>
        <w:t>4</w:t>
      </w:r>
      <w:r w:rsidRPr="004A20E7">
        <w:rPr>
          <w:rFonts w:cs="Arial"/>
          <w:b/>
          <w:szCs w:val="22"/>
        </w:rPr>
        <w:tab/>
      </w: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r w:rsidRPr="004A20E7">
        <w:rPr>
          <w:rFonts w:cs="Arial"/>
          <w:b/>
          <w:szCs w:val="22"/>
        </w:rPr>
        <w:t>CREDITS:</w:t>
      </w:r>
      <w:r w:rsidRPr="004A20E7">
        <w:rPr>
          <w:rFonts w:cs="Arial"/>
          <w:b/>
          <w:szCs w:val="22"/>
        </w:rPr>
        <w:tab/>
      </w:r>
      <w:r w:rsidRPr="004A20E7">
        <w:rPr>
          <w:rFonts w:cs="Arial"/>
          <w:b/>
          <w:szCs w:val="22"/>
        </w:rPr>
        <w:tab/>
        <w:t>20</w:t>
      </w:r>
      <w:r w:rsidRPr="004A20E7">
        <w:rPr>
          <w:rFonts w:cs="Arial"/>
          <w:szCs w:val="22"/>
        </w:rPr>
        <w:tab/>
      </w: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CA269D" w:rsidRPr="004A20E7" w:rsidRDefault="00CA269D" w:rsidP="00CA269D">
      <w:pPr>
        <w:rPr>
          <w:rFonts w:eastAsia="Calibri" w:cs="Arial"/>
          <w:b/>
          <w:szCs w:val="22"/>
          <w:lang w:eastAsia="en-US"/>
        </w:rPr>
      </w:pPr>
      <w:r w:rsidRPr="004A20E7">
        <w:rPr>
          <w:rFonts w:cs="Arial"/>
          <w:b/>
          <w:szCs w:val="22"/>
        </w:rPr>
        <w:t>JACS CODE:</w:t>
      </w:r>
      <w:r w:rsidRPr="004A20E7">
        <w:rPr>
          <w:rFonts w:cs="Arial"/>
          <w:b/>
          <w:szCs w:val="22"/>
        </w:rPr>
        <w:tab/>
      </w:r>
      <w:r w:rsidRPr="004A20E7">
        <w:rPr>
          <w:rFonts w:cs="Arial"/>
          <w:b/>
          <w:szCs w:val="22"/>
        </w:rPr>
        <w:tab/>
        <w:t>X300 Academic Studies in Education</w:t>
      </w:r>
    </w:p>
    <w:p w:rsidR="00CA269D" w:rsidRPr="004A20E7" w:rsidRDefault="00CA269D" w:rsidP="00CA269D">
      <w:pPr>
        <w:pBdr>
          <w:bottom w:val="single" w:sz="6" w:space="1" w:color="auto"/>
        </w:pBdr>
        <w:overflowPunct w:val="0"/>
        <w:autoSpaceDE w:val="0"/>
        <w:autoSpaceDN w:val="0"/>
        <w:adjustRightInd w:val="0"/>
        <w:jc w:val="both"/>
        <w:textAlignment w:val="baseline"/>
        <w:rPr>
          <w:rFonts w:cs="Arial"/>
          <w:szCs w:val="22"/>
        </w:rPr>
      </w:pPr>
    </w:p>
    <w:p w:rsidR="00CA269D" w:rsidRPr="004A20E7" w:rsidRDefault="00CA269D" w:rsidP="00CA269D">
      <w:pPr>
        <w:overflowPunct w:val="0"/>
        <w:autoSpaceDE w:val="0"/>
        <w:autoSpaceDN w:val="0"/>
        <w:adjustRightInd w:val="0"/>
        <w:jc w:val="both"/>
        <w:textAlignment w:val="baseline"/>
        <w:rPr>
          <w:rFonts w:cs="Arial"/>
          <w:b/>
          <w:szCs w:val="22"/>
        </w:rPr>
      </w:pPr>
    </w:p>
    <w:p w:rsidR="00CA269D" w:rsidRPr="004A20E7" w:rsidRDefault="00CA269D" w:rsidP="00CA269D">
      <w:pPr>
        <w:overflowPunct w:val="0"/>
        <w:autoSpaceDE w:val="0"/>
        <w:autoSpaceDN w:val="0"/>
        <w:adjustRightInd w:val="0"/>
        <w:jc w:val="both"/>
        <w:textAlignment w:val="baseline"/>
        <w:rPr>
          <w:rFonts w:cs="Arial"/>
          <w:b/>
          <w:szCs w:val="22"/>
        </w:rPr>
      </w:pPr>
      <w:r w:rsidRPr="004A20E7">
        <w:rPr>
          <w:rFonts w:cs="Arial"/>
          <w:b/>
          <w:szCs w:val="22"/>
        </w:rPr>
        <w:t>AIM(S)</w:t>
      </w:r>
    </w:p>
    <w:p w:rsidR="00CA269D" w:rsidRPr="004A20E7" w:rsidRDefault="00CA269D" w:rsidP="00CA269D">
      <w:pPr>
        <w:numPr>
          <w:ilvl w:val="0"/>
          <w:numId w:val="1"/>
        </w:numPr>
        <w:overflowPunct w:val="0"/>
        <w:autoSpaceDE w:val="0"/>
        <w:autoSpaceDN w:val="0"/>
        <w:adjustRightInd w:val="0"/>
        <w:spacing w:before="240" w:after="160" w:line="259" w:lineRule="auto"/>
        <w:ind w:left="851" w:hanging="567"/>
        <w:jc w:val="both"/>
        <w:textAlignment w:val="baseline"/>
        <w:rPr>
          <w:rFonts w:cs="Arial"/>
          <w:szCs w:val="22"/>
        </w:rPr>
      </w:pPr>
      <w:r w:rsidRPr="004A20E7">
        <w:rPr>
          <w:rFonts w:cs="Arial"/>
          <w:szCs w:val="22"/>
        </w:rPr>
        <w:t>To introduce students to theories and practical principles which underpin the values of helping and support</w:t>
      </w:r>
    </w:p>
    <w:p w:rsidR="00CA269D" w:rsidRPr="004A20E7" w:rsidRDefault="00CA269D" w:rsidP="00CA269D">
      <w:pPr>
        <w:numPr>
          <w:ilvl w:val="0"/>
          <w:numId w:val="1"/>
        </w:numPr>
        <w:overflowPunct w:val="0"/>
        <w:autoSpaceDE w:val="0"/>
        <w:autoSpaceDN w:val="0"/>
        <w:adjustRightInd w:val="0"/>
        <w:spacing w:before="240" w:after="160" w:line="259" w:lineRule="auto"/>
        <w:ind w:left="851" w:hanging="567"/>
        <w:jc w:val="both"/>
        <w:textAlignment w:val="baseline"/>
        <w:rPr>
          <w:rFonts w:cs="Arial"/>
          <w:b/>
          <w:szCs w:val="22"/>
        </w:rPr>
      </w:pPr>
      <w:r w:rsidRPr="004A20E7">
        <w:rPr>
          <w:rFonts w:cs="Arial"/>
          <w:szCs w:val="22"/>
        </w:rPr>
        <w:t>To explore the pastoral role of the Teaching Assistant</w:t>
      </w:r>
    </w:p>
    <w:p w:rsidR="00CA269D" w:rsidRPr="004A20E7" w:rsidRDefault="00CA269D" w:rsidP="00CA269D">
      <w:pPr>
        <w:overflowPunct w:val="0"/>
        <w:autoSpaceDE w:val="0"/>
        <w:autoSpaceDN w:val="0"/>
        <w:adjustRightInd w:val="0"/>
        <w:jc w:val="both"/>
        <w:textAlignment w:val="baseline"/>
        <w:rPr>
          <w:rFonts w:cs="Arial"/>
          <w:b/>
          <w:szCs w:val="22"/>
        </w:rPr>
      </w:pPr>
    </w:p>
    <w:p w:rsidR="00CA269D" w:rsidRPr="004A20E7" w:rsidRDefault="00CA269D" w:rsidP="00CA269D">
      <w:pPr>
        <w:overflowPunct w:val="0"/>
        <w:autoSpaceDE w:val="0"/>
        <w:autoSpaceDN w:val="0"/>
        <w:adjustRightInd w:val="0"/>
        <w:jc w:val="both"/>
        <w:textAlignment w:val="baseline"/>
        <w:rPr>
          <w:rFonts w:cs="Arial"/>
          <w:b/>
          <w:szCs w:val="22"/>
        </w:rPr>
      </w:pPr>
      <w:r w:rsidRPr="004A20E7">
        <w:rPr>
          <w:rFonts w:cs="Arial"/>
          <w:b/>
          <w:szCs w:val="22"/>
        </w:rPr>
        <w:t>LEARNING OUTCOMES</w:t>
      </w:r>
    </w:p>
    <w:p w:rsidR="00CA269D" w:rsidRPr="004A20E7" w:rsidRDefault="00CA269D" w:rsidP="00CA269D">
      <w:pPr>
        <w:overflowPunct w:val="0"/>
        <w:autoSpaceDE w:val="0"/>
        <w:autoSpaceDN w:val="0"/>
        <w:adjustRightInd w:val="0"/>
        <w:jc w:val="both"/>
        <w:textAlignment w:val="baseline"/>
        <w:rPr>
          <w:rFonts w:cs="Arial"/>
          <w:b/>
          <w:szCs w:val="22"/>
        </w:rPr>
      </w:pPr>
    </w:p>
    <w:p w:rsidR="00CA269D" w:rsidRPr="004A20E7" w:rsidRDefault="00CA269D" w:rsidP="00CA269D">
      <w:pPr>
        <w:overflowPunct w:val="0"/>
        <w:autoSpaceDE w:val="0"/>
        <w:autoSpaceDN w:val="0"/>
        <w:adjustRightInd w:val="0"/>
        <w:jc w:val="both"/>
        <w:textAlignment w:val="baseline"/>
        <w:rPr>
          <w:rFonts w:cs="Arial"/>
          <w:szCs w:val="22"/>
        </w:rPr>
      </w:pPr>
      <w:r w:rsidRPr="004A20E7">
        <w:rPr>
          <w:rFonts w:cs="Arial"/>
          <w:szCs w:val="22"/>
        </w:rPr>
        <w:t>Upon the successful completion of this module, the student should be able to demonstrate:</w:t>
      </w:r>
    </w:p>
    <w:p w:rsidR="00CA269D" w:rsidRPr="004A20E7" w:rsidRDefault="00CA269D" w:rsidP="00CA269D">
      <w:pPr>
        <w:numPr>
          <w:ilvl w:val="0"/>
          <w:numId w:val="1"/>
        </w:numPr>
        <w:overflowPunct w:val="0"/>
        <w:autoSpaceDE w:val="0"/>
        <w:autoSpaceDN w:val="0"/>
        <w:adjustRightInd w:val="0"/>
        <w:spacing w:before="240" w:after="160" w:line="259" w:lineRule="auto"/>
        <w:ind w:left="851" w:hanging="567"/>
        <w:jc w:val="both"/>
        <w:textAlignment w:val="baseline"/>
        <w:rPr>
          <w:rFonts w:cs="Arial"/>
          <w:szCs w:val="22"/>
        </w:rPr>
      </w:pPr>
      <w:r w:rsidRPr="004A20E7">
        <w:rPr>
          <w:rFonts w:cs="Arial"/>
          <w:szCs w:val="22"/>
        </w:rPr>
        <w:t>Knowledge of major theories in the field of helping, counselling and support</w:t>
      </w:r>
    </w:p>
    <w:p w:rsidR="00CA269D" w:rsidRPr="004A20E7" w:rsidRDefault="00CA269D" w:rsidP="00CA269D">
      <w:pPr>
        <w:numPr>
          <w:ilvl w:val="0"/>
          <w:numId w:val="1"/>
        </w:numPr>
        <w:overflowPunct w:val="0"/>
        <w:autoSpaceDE w:val="0"/>
        <w:autoSpaceDN w:val="0"/>
        <w:adjustRightInd w:val="0"/>
        <w:spacing w:before="240" w:after="160" w:line="259" w:lineRule="auto"/>
        <w:ind w:left="851" w:hanging="567"/>
        <w:jc w:val="both"/>
        <w:textAlignment w:val="baseline"/>
        <w:rPr>
          <w:rFonts w:cs="Arial"/>
          <w:szCs w:val="22"/>
        </w:rPr>
      </w:pPr>
      <w:r w:rsidRPr="004A20E7">
        <w:rPr>
          <w:rFonts w:cs="Arial"/>
          <w:szCs w:val="22"/>
        </w:rPr>
        <w:t>The application of theory in their work with learners</w:t>
      </w:r>
    </w:p>
    <w:p w:rsidR="00CA269D" w:rsidRPr="004A20E7" w:rsidRDefault="00CA269D" w:rsidP="00CA269D">
      <w:pPr>
        <w:numPr>
          <w:ilvl w:val="0"/>
          <w:numId w:val="1"/>
        </w:numPr>
        <w:overflowPunct w:val="0"/>
        <w:autoSpaceDE w:val="0"/>
        <w:autoSpaceDN w:val="0"/>
        <w:adjustRightInd w:val="0"/>
        <w:spacing w:before="240" w:after="160" w:line="259" w:lineRule="auto"/>
        <w:ind w:left="851" w:hanging="567"/>
        <w:jc w:val="both"/>
        <w:textAlignment w:val="baseline"/>
        <w:rPr>
          <w:rFonts w:cs="Arial"/>
          <w:szCs w:val="22"/>
        </w:rPr>
      </w:pPr>
      <w:r w:rsidRPr="004A20E7">
        <w:rPr>
          <w:rFonts w:cs="Arial"/>
          <w:szCs w:val="22"/>
        </w:rPr>
        <w:t>Recognition of the balance between building relationships of trust with learners, and the necessity for expertise in responding to learner needs</w:t>
      </w:r>
    </w:p>
    <w:p w:rsidR="00CA269D" w:rsidRPr="004A20E7" w:rsidRDefault="00CA269D" w:rsidP="00CA269D">
      <w:pPr>
        <w:numPr>
          <w:ilvl w:val="0"/>
          <w:numId w:val="1"/>
        </w:numPr>
        <w:overflowPunct w:val="0"/>
        <w:autoSpaceDE w:val="0"/>
        <w:autoSpaceDN w:val="0"/>
        <w:adjustRightInd w:val="0"/>
        <w:spacing w:before="240" w:after="160" w:line="259" w:lineRule="auto"/>
        <w:ind w:left="851" w:hanging="567"/>
        <w:jc w:val="both"/>
        <w:textAlignment w:val="baseline"/>
        <w:rPr>
          <w:rFonts w:cs="Arial"/>
          <w:szCs w:val="22"/>
        </w:rPr>
      </w:pPr>
      <w:r w:rsidRPr="004A20E7">
        <w:rPr>
          <w:rFonts w:cs="Arial"/>
          <w:szCs w:val="22"/>
        </w:rPr>
        <w:t>Present work at an appropriate level in terms of grammar, spelling, formatting, etc.</w:t>
      </w:r>
    </w:p>
    <w:p w:rsidR="00CA269D" w:rsidRPr="004A20E7" w:rsidRDefault="00CA269D" w:rsidP="00CA269D">
      <w:pPr>
        <w:overflowPunct w:val="0"/>
        <w:autoSpaceDE w:val="0"/>
        <w:autoSpaceDN w:val="0"/>
        <w:adjustRightInd w:val="0"/>
        <w:jc w:val="both"/>
        <w:textAlignment w:val="baseline"/>
        <w:rPr>
          <w:rFonts w:cs="Arial"/>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r w:rsidRPr="004A20E7">
        <w:rPr>
          <w:rFonts w:cs="Arial"/>
          <w:b/>
          <w:szCs w:val="22"/>
        </w:rPr>
        <w:t>INDICATIVE CONTENT</w:t>
      </w: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CA269D" w:rsidRPr="004A20E7" w:rsidRDefault="00CA269D" w:rsidP="00CA269D">
      <w:pPr>
        <w:numPr>
          <w:ilvl w:val="0"/>
          <w:numId w:val="2"/>
        </w:numPr>
        <w:tabs>
          <w:tab w:val="left" w:pos="720"/>
          <w:tab w:val="left" w:pos="1440"/>
          <w:tab w:val="left" w:pos="2160"/>
          <w:tab w:val="left" w:pos="2880"/>
        </w:tabs>
        <w:overflowPunct w:val="0"/>
        <w:autoSpaceDE w:val="0"/>
        <w:autoSpaceDN w:val="0"/>
        <w:adjustRightInd w:val="0"/>
        <w:spacing w:after="160" w:line="259" w:lineRule="auto"/>
        <w:contextualSpacing/>
        <w:textAlignment w:val="baseline"/>
        <w:rPr>
          <w:rFonts w:cs="Arial"/>
          <w:szCs w:val="22"/>
        </w:rPr>
      </w:pPr>
      <w:r w:rsidRPr="004A20E7">
        <w:rPr>
          <w:rFonts w:cs="Arial"/>
          <w:szCs w:val="22"/>
        </w:rPr>
        <w:t xml:space="preserve">Consideration of the </w:t>
      </w:r>
      <w:proofErr w:type="gramStart"/>
      <w:r w:rsidRPr="004A20E7">
        <w:rPr>
          <w:rFonts w:cs="Arial"/>
          <w:szCs w:val="22"/>
        </w:rPr>
        <w:t>wide ranging</w:t>
      </w:r>
      <w:proofErr w:type="gramEnd"/>
      <w:r w:rsidRPr="004A20E7">
        <w:rPr>
          <w:rFonts w:cs="Arial"/>
          <w:szCs w:val="22"/>
        </w:rPr>
        <w:t xml:space="preserve"> pastoral support available to learners</w:t>
      </w:r>
    </w:p>
    <w:p w:rsidR="00CA269D" w:rsidRPr="004A20E7" w:rsidRDefault="00CA269D" w:rsidP="00CA269D">
      <w:pPr>
        <w:numPr>
          <w:ilvl w:val="0"/>
          <w:numId w:val="2"/>
        </w:numPr>
        <w:tabs>
          <w:tab w:val="left" w:pos="720"/>
          <w:tab w:val="left" w:pos="1440"/>
          <w:tab w:val="left" w:pos="2160"/>
          <w:tab w:val="left" w:pos="2880"/>
        </w:tabs>
        <w:overflowPunct w:val="0"/>
        <w:autoSpaceDE w:val="0"/>
        <w:autoSpaceDN w:val="0"/>
        <w:adjustRightInd w:val="0"/>
        <w:spacing w:after="160" w:line="259" w:lineRule="auto"/>
        <w:contextualSpacing/>
        <w:textAlignment w:val="baseline"/>
        <w:rPr>
          <w:rFonts w:cs="Arial"/>
          <w:szCs w:val="22"/>
        </w:rPr>
      </w:pPr>
      <w:r w:rsidRPr="004A20E7">
        <w:rPr>
          <w:rFonts w:cs="Arial"/>
          <w:szCs w:val="22"/>
        </w:rPr>
        <w:t>Reflection on the similarities and differences between the approaches of Carl Rogers and Gerald Egan</w:t>
      </w:r>
    </w:p>
    <w:p w:rsidR="00CA269D" w:rsidRPr="004A20E7" w:rsidRDefault="00CA269D" w:rsidP="00CA269D">
      <w:pPr>
        <w:numPr>
          <w:ilvl w:val="0"/>
          <w:numId w:val="2"/>
        </w:numPr>
        <w:tabs>
          <w:tab w:val="left" w:pos="720"/>
          <w:tab w:val="left" w:pos="1440"/>
          <w:tab w:val="left" w:pos="2160"/>
          <w:tab w:val="left" w:pos="2880"/>
        </w:tabs>
        <w:overflowPunct w:val="0"/>
        <w:autoSpaceDE w:val="0"/>
        <w:autoSpaceDN w:val="0"/>
        <w:adjustRightInd w:val="0"/>
        <w:spacing w:after="160" w:line="259" w:lineRule="auto"/>
        <w:contextualSpacing/>
        <w:textAlignment w:val="baseline"/>
        <w:rPr>
          <w:rFonts w:cs="Arial"/>
          <w:szCs w:val="22"/>
        </w:rPr>
      </w:pPr>
      <w:r w:rsidRPr="004A20E7">
        <w:rPr>
          <w:rFonts w:cs="Arial"/>
          <w:szCs w:val="22"/>
        </w:rPr>
        <w:t>Discussion of the range and potential impact of helping, counselling and support skills within an educational context</w:t>
      </w:r>
    </w:p>
    <w:p w:rsidR="00CA269D" w:rsidRPr="004A20E7" w:rsidRDefault="00CA269D" w:rsidP="00CA269D">
      <w:pPr>
        <w:numPr>
          <w:ilvl w:val="0"/>
          <w:numId w:val="2"/>
        </w:numPr>
        <w:tabs>
          <w:tab w:val="left" w:pos="720"/>
          <w:tab w:val="left" w:pos="1440"/>
          <w:tab w:val="left" w:pos="2160"/>
          <w:tab w:val="left" w:pos="2880"/>
        </w:tabs>
        <w:overflowPunct w:val="0"/>
        <w:autoSpaceDE w:val="0"/>
        <w:autoSpaceDN w:val="0"/>
        <w:adjustRightInd w:val="0"/>
        <w:spacing w:after="160" w:line="259" w:lineRule="auto"/>
        <w:contextualSpacing/>
        <w:textAlignment w:val="baseline"/>
        <w:rPr>
          <w:rFonts w:cs="Arial"/>
          <w:szCs w:val="22"/>
        </w:rPr>
      </w:pPr>
      <w:r w:rsidRPr="004A20E7">
        <w:rPr>
          <w:rFonts w:cs="Arial"/>
          <w:szCs w:val="22"/>
        </w:rPr>
        <w:t>Definitions and contextualisation of terms including empathy, congruence, unconditional positive regard.</w:t>
      </w:r>
    </w:p>
    <w:p w:rsidR="00CA269D" w:rsidRPr="004A20E7" w:rsidRDefault="00CA269D" w:rsidP="00CA269D">
      <w:pPr>
        <w:tabs>
          <w:tab w:val="left" w:pos="720"/>
          <w:tab w:val="left" w:pos="1440"/>
          <w:tab w:val="left" w:pos="2160"/>
          <w:tab w:val="left" w:pos="2880"/>
        </w:tabs>
        <w:overflowPunct w:val="0"/>
        <w:autoSpaceDE w:val="0"/>
        <w:autoSpaceDN w:val="0"/>
        <w:adjustRightInd w:val="0"/>
        <w:contextualSpacing/>
        <w:textAlignment w:val="baseline"/>
        <w:rPr>
          <w:rFonts w:cs="Arial"/>
          <w:szCs w:val="22"/>
        </w:rPr>
      </w:pPr>
    </w:p>
    <w:p w:rsidR="00CA269D" w:rsidRPr="004A20E7" w:rsidRDefault="00CA269D" w:rsidP="00CA269D">
      <w:pPr>
        <w:overflowPunct w:val="0"/>
        <w:autoSpaceDE w:val="0"/>
        <w:autoSpaceDN w:val="0"/>
        <w:adjustRightInd w:val="0"/>
        <w:spacing w:before="240"/>
        <w:jc w:val="both"/>
        <w:textAlignment w:val="baseline"/>
        <w:rPr>
          <w:rFonts w:cs="Arial"/>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r w:rsidRPr="004A20E7">
        <w:rPr>
          <w:rFonts w:cs="Arial"/>
          <w:b/>
          <w:szCs w:val="22"/>
        </w:rPr>
        <w:t>LEARNING AND TEACHING STRATEGY</w:t>
      </w:r>
    </w:p>
    <w:p w:rsidR="00CA269D" w:rsidRPr="004A20E7" w:rsidRDefault="00CA269D" w:rsidP="00CA269D">
      <w:pPr>
        <w:overflowPunct w:val="0"/>
        <w:autoSpaceDE w:val="0"/>
        <w:autoSpaceDN w:val="0"/>
        <w:adjustRightInd w:val="0"/>
        <w:jc w:val="both"/>
        <w:textAlignment w:val="baseline"/>
        <w:rPr>
          <w:rFonts w:cs="Arial"/>
          <w:b/>
          <w:szCs w:val="22"/>
        </w:rPr>
      </w:pPr>
    </w:p>
    <w:p w:rsidR="00CA269D" w:rsidRPr="004A20E7" w:rsidRDefault="00CA269D" w:rsidP="00CA269D">
      <w:pPr>
        <w:overflowPunct w:val="0"/>
        <w:autoSpaceDE w:val="0"/>
        <w:autoSpaceDN w:val="0"/>
        <w:adjustRightInd w:val="0"/>
        <w:jc w:val="both"/>
        <w:textAlignment w:val="baseline"/>
        <w:rPr>
          <w:rFonts w:cs="Arial"/>
          <w:szCs w:val="22"/>
        </w:rPr>
      </w:pPr>
      <w:r w:rsidRPr="004A20E7">
        <w:rPr>
          <w:rFonts w:cs="Arial"/>
          <w:szCs w:val="22"/>
        </w:rPr>
        <w:t xml:space="preserve">Lectures will introduce students to the basic theories, principles and practices, supplemented by seminars where practical examples will be explored which support the application of theory. Case studies will also be used to develop understanding and application of the techniques. </w:t>
      </w:r>
    </w:p>
    <w:p w:rsidR="00CA269D" w:rsidRPr="004A20E7" w:rsidRDefault="00CA269D" w:rsidP="00CA269D">
      <w:pPr>
        <w:overflowPunct w:val="0"/>
        <w:autoSpaceDE w:val="0"/>
        <w:autoSpaceDN w:val="0"/>
        <w:adjustRightInd w:val="0"/>
        <w:spacing w:before="120"/>
        <w:jc w:val="both"/>
        <w:textAlignment w:val="baseline"/>
        <w:rPr>
          <w:rFonts w:cs="Arial"/>
          <w:szCs w:val="22"/>
        </w:rPr>
      </w:pPr>
      <w:r w:rsidRPr="004A20E7">
        <w:rPr>
          <w:rFonts w:cs="Arial"/>
          <w:szCs w:val="22"/>
        </w:rPr>
        <w:t>The allocation of teaching to deliver the module is:</w:t>
      </w:r>
    </w:p>
    <w:p w:rsidR="00CA269D" w:rsidRPr="004A20E7" w:rsidRDefault="00CA269D" w:rsidP="00CA269D">
      <w:pPr>
        <w:overflowPunct w:val="0"/>
        <w:autoSpaceDE w:val="0"/>
        <w:autoSpaceDN w:val="0"/>
        <w:adjustRightInd w:val="0"/>
        <w:jc w:val="both"/>
        <w:textAlignment w:val="baseline"/>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CA269D" w:rsidRPr="004A20E7" w:rsidTr="00E64602">
        <w:tc>
          <w:tcPr>
            <w:tcW w:w="3969" w:type="dxa"/>
            <w:tcBorders>
              <w:top w:val="single" w:sz="4" w:space="0" w:color="auto"/>
              <w:left w:val="single" w:sz="4" w:space="0" w:color="auto"/>
            </w:tcBorders>
            <w:shd w:val="clear" w:color="auto" w:fill="auto"/>
          </w:tcPr>
          <w:p w:rsidR="00CA269D" w:rsidRPr="004A20E7" w:rsidRDefault="00CA269D" w:rsidP="00E64602">
            <w:pPr>
              <w:overflowPunct w:val="0"/>
              <w:autoSpaceDE w:val="0"/>
              <w:autoSpaceDN w:val="0"/>
              <w:adjustRightInd w:val="0"/>
              <w:jc w:val="both"/>
              <w:textAlignment w:val="baseline"/>
              <w:rPr>
                <w:rFonts w:cs="Arial"/>
                <w:b/>
                <w:szCs w:val="22"/>
              </w:rPr>
            </w:pPr>
            <w:r w:rsidRPr="004A20E7">
              <w:rPr>
                <w:rFonts w:cs="Arial"/>
                <w:b/>
                <w:szCs w:val="22"/>
              </w:rPr>
              <w:t>Activity type</w:t>
            </w:r>
          </w:p>
        </w:tc>
        <w:tc>
          <w:tcPr>
            <w:tcW w:w="1701" w:type="dxa"/>
            <w:tcBorders>
              <w:top w:val="single" w:sz="4" w:space="0" w:color="auto"/>
            </w:tcBorders>
            <w:shd w:val="clear" w:color="auto" w:fill="auto"/>
          </w:tcPr>
          <w:p w:rsidR="00CA269D" w:rsidRPr="004A20E7" w:rsidRDefault="00CA269D" w:rsidP="00E64602">
            <w:pPr>
              <w:overflowPunct w:val="0"/>
              <w:autoSpaceDE w:val="0"/>
              <w:autoSpaceDN w:val="0"/>
              <w:adjustRightInd w:val="0"/>
              <w:jc w:val="center"/>
              <w:textAlignment w:val="baseline"/>
              <w:rPr>
                <w:rFonts w:cs="Arial"/>
                <w:b/>
                <w:szCs w:val="22"/>
              </w:rPr>
            </w:pPr>
            <w:r w:rsidRPr="004A20E7">
              <w:rPr>
                <w:rFonts w:cs="Arial"/>
                <w:b/>
                <w:szCs w:val="22"/>
              </w:rPr>
              <w:t>Hours</w:t>
            </w:r>
          </w:p>
        </w:tc>
        <w:tc>
          <w:tcPr>
            <w:tcW w:w="1843" w:type="dxa"/>
            <w:tcBorders>
              <w:top w:val="single" w:sz="4" w:space="0" w:color="auto"/>
            </w:tcBorders>
            <w:shd w:val="clear" w:color="auto" w:fill="auto"/>
          </w:tcPr>
          <w:p w:rsidR="00CA269D" w:rsidRPr="004A20E7" w:rsidRDefault="00CA269D" w:rsidP="00E64602">
            <w:pPr>
              <w:overflowPunct w:val="0"/>
              <w:autoSpaceDE w:val="0"/>
              <w:autoSpaceDN w:val="0"/>
              <w:adjustRightInd w:val="0"/>
              <w:jc w:val="center"/>
              <w:textAlignment w:val="baseline"/>
              <w:rPr>
                <w:rFonts w:cs="Arial"/>
                <w:b/>
                <w:szCs w:val="22"/>
              </w:rPr>
            </w:pPr>
            <w:r w:rsidRPr="004A20E7">
              <w:rPr>
                <w:rFonts w:cs="Arial"/>
                <w:b/>
                <w:szCs w:val="22"/>
              </w:rPr>
              <w:t>Percentage</w:t>
            </w:r>
          </w:p>
        </w:tc>
      </w:tr>
      <w:tr w:rsidR="00CA269D" w:rsidRPr="004A20E7" w:rsidTr="00E64602">
        <w:tc>
          <w:tcPr>
            <w:tcW w:w="3969" w:type="dxa"/>
            <w:shd w:val="clear" w:color="auto" w:fill="auto"/>
          </w:tcPr>
          <w:p w:rsidR="00CA269D" w:rsidRPr="004A20E7" w:rsidRDefault="00CA269D" w:rsidP="00E64602">
            <w:pPr>
              <w:overflowPunct w:val="0"/>
              <w:autoSpaceDE w:val="0"/>
              <w:autoSpaceDN w:val="0"/>
              <w:adjustRightInd w:val="0"/>
              <w:jc w:val="both"/>
              <w:textAlignment w:val="baseline"/>
              <w:rPr>
                <w:rFonts w:cs="Arial"/>
                <w:szCs w:val="22"/>
              </w:rPr>
            </w:pPr>
            <w:r w:rsidRPr="004A20E7">
              <w:rPr>
                <w:rFonts w:cs="Arial"/>
                <w:szCs w:val="22"/>
              </w:rPr>
              <w:t>Scheduled learning</w:t>
            </w:r>
          </w:p>
        </w:tc>
        <w:tc>
          <w:tcPr>
            <w:tcW w:w="1701" w:type="dxa"/>
            <w:shd w:val="clear" w:color="auto" w:fill="auto"/>
          </w:tcPr>
          <w:p w:rsidR="00CA269D" w:rsidRPr="004A20E7" w:rsidRDefault="00CA269D" w:rsidP="00E64602">
            <w:pPr>
              <w:overflowPunct w:val="0"/>
              <w:autoSpaceDE w:val="0"/>
              <w:autoSpaceDN w:val="0"/>
              <w:adjustRightInd w:val="0"/>
              <w:jc w:val="center"/>
              <w:textAlignment w:val="baseline"/>
              <w:rPr>
                <w:rFonts w:cs="Arial"/>
                <w:szCs w:val="22"/>
              </w:rPr>
            </w:pPr>
            <w:r w:rsidRPr="004A20E7">
              <w:rPr>
                <w:rFonts w:cs="Arial"/>
                <w:szCs w:val="22"/>
              </w:rPr>
              <w:t>60</w:t>
            </w:r>
          </w:p>
        </w:tc>
        <w:tc>
          <w:tcPr>
            <w:tcW w:w="1843" w:type="dxa"/>
            <w:shd w:val="clear" w:color="auto" w:fill="auto"/>
          </w:tcPr>
          <w:p w:rsidR="00CA269D" w:rsidRPr="004A20E7" w:rsidRDefault="00CA269D" w:rsidP="00E64602">
            <w:pPr>
              <w:overflowPunct w:val="0"/>
              <w:autoSpaceDE w:val="0"/>
              <w:autoSpaceDN w:val="0"/>
              <w:adjustRightInd w:val="0"/>
              <w:jc w:val="center"/>
              <w:textAlignment w:val="baseline"/>
              <w:rPr>
                <w:rFonts w:cs="Arial"/>
                <w:szCs w:val="22"/>
              </w:rPr>
            </w:pPr>
            <w:r w:rsidRPr="004A20E7">
              <w:rPr>
                <w:rFonts w:cs="Arial"/>
                <w:szCs w:val="22"/>
              </w:rPr>
              <w:t>40%</w:t>
            </w:r>
          </w:p>
        </w:tc>
      </w:tr>
      <w:tr w:rsidR="00CA269D" w:rsidRPr="004A20E7" w:rsidTr="00E64602">
        <w:tc>
          <w:tcPr>
            <w:tcW w:w="3969" w:type="dxa"/>
            <w:shd w:val="clear" w:color="auto" w:fill="auto"/>
          </w:tcPr>
          <w:p w:rsidR="00CA269D" w:rsidRPr="004A20E7" w:rsidRDefault="00CA269D" w:rsidP="00E64602">
            <w:pPr>
              <w:overflowPunct w:val="0"/>
              <w:autoSpaceDE w:val="0"/>
              <w:autoSpaceDN w:val="0"/>
              <w:adjustRightInd w:val="0"/>
              <w:jc w:val="both"/>
              <w:textAlignment w:val="baseline"/>
              <w:rPr>
                <w:rFonts w:cs="Arial"/>
                <w:szCs w:val="22"/>
              </w:rPr>
            </w:pPr>
            <w:r w:rsidRPr="004A20E7">
              <w:rPr>
                <w:rFonts w:cs="Arial"/>
                <w:szCs w:val="22"/>
              </w:rPr>
              <w:lastRenderedPageBreak/>
              <w:t>Independent learning</w:t>
            </w:r>
          </w:p>
        </w:tc>
        <w:tc>
          <w:tcPr>
            <w:tcW w:w="1701" w:type="dxa"/>
            <w:shd w:val="clear" w:color="auto" w:fill="auto"/>
          </w:tcPr>
          <w:p w:rsidR="00CA269D" w:rsidRPr="004A20E7" w:rsidRDefault="00CA269D" w:rsidP="00E64602">
            <w:pPr>
              <w:overflowPunct w:val="0"/>
              <w:autoSpaceDE w:val="0"/>
              <w:autoSpaceDN w:val="0"/>
              <w:adjustRightInd w:val="0"/>
              <w:jc w:val="center"/>
              <w:textAlignment w:val="baseline"/>
              <w:rPr>
                <w:rFonts w:cs="Arial"/>
                <w:szCs w:val="22"/>
              </w:rPr>
            </w:pPr>
            <w:r w:rsidRPr="004A20E7">
              <w:rPr>
                <w:rFonts w:cs="Arial"/>
                <w:szCs w:val="22"/>
              </w:rPr>
              <w:t>120</w:t>
            </w:r>
          </w:p>
        </w:tc>
        <w:tc>
          <w:tcPr>
            <w:tcW w:w="1843" w:type="dxa"/>
            <w:shd w:val="clear" w:color="auto" w:fill="auto"/>
          </w:tcPr>
          <w:p w:rsidR="00CA269D" w:rsidRPr="004A20E7" w:rsidRDefault="00CA269D" w:rsidP="00E64602">
            <w:pPr>
              <w:overflowPunct w:val="0"/>
              <w:autoSpaceDE w:val="0"/>
              <w:autoSpaceDN w:val="0"/>
              <w:adjustRightInd w:val="0"/>
              <w:jc w:val="center"/>
              <w:textAlignment w:val="baseline"/>
              <w:rPr>
                <w:rFonts w:cs="Arial"/>
                <w:szCs w:val="22"/>
              </w:rPr>
            </w:pPr>
            <w:r w:rsidRPr="004A20E7">
              <w:rPr>
                <w:rFonts w:cs="Arial"/>
                <w:szCs w:val="22"/>
              </w:rPr>
              <w:t>50%</w:t>
            </w:r>
          </w:p>
        </w:tc>
      </w:tr>
      <w:tr w:rsidR="00CA269D" w:rsidRPr="004A20E7" w:rsidTr="00E64602">
        <w:tc>
          <w:tcPr>
            <w:tcW w:w="3969" w:type="dxa"/>
            <w:shd w:val="clear" w:color="auto" w:fill="auto"/>
          </w:tcPr>
          <w:p w:rsidR="00CA269D" w:rsidRPr="004A20E7" w:rsidRDefault="00CA269D" w:rsidP="00E64602">
            <w:pPr>
              <w:overflowPunct w:val="0"/>
              <w:autoSpaceDE w:val="0"/>
              <w:autoSpaceDN w:val="0"/>
              <w:adjustRightInd w:val="0"/>
              <w:jc w:val="both"/>
              <w:textAlignment w:val="baseline"/>
              <w:rPr>
                <w:rFonts w:cs="Arial"/>
                <w:szCs w:val="22"/>
              </w:rPr>
            </w:pPr>
            <w:r w:rsidRPr="004A20E7">
              <w:rPr>
                <w:rFonts w:cs="Arial"/>
                <w:szCs w:val="22"/>
              </w:rPr>
              <w:t>Placement learning</w:t>
            </w:r>
          </w:p>
        </w:tc>
        <w:tc>
          <w:tcPr>
            <w:tcW w:w="1701" w:type="dxa"/>
            <w:shd w:val="clear" w:color="auto" w:fill="auto"/>
          </w:tcPr>
          <w:p w:rsidR="00CA269D" w:rsidRPr="004A20E7" w:rsidRDefault="00CA269D" w:rsidP="00E64602">
            <w:pPr>
              <w:overflowPunct w:val="0"/>
              <w:autoSpaceDE w:val="0"/>
              <w:autoSpaceDN w:val="0"/>
              <w:adjustRightInd w:val="0"/>
              <w:jc w:val="center"/>
              <w:textAlignment w:val="baseline"/>
              <w:rPr>
                <w:rFonts w:cs="Arial"/>
                <w:szCs w:val="22"/>
              </w:rPr>
            </w:pPr>
            <w:r w:rsidRPr="004A20E7">
              <w:rPr>
                <w:rFonts w:cs="Arial"/>
                <w:szCs w:val="22"/>
              </w:rPr>
              <w:t>20</w:t>
            </w:r>
          </w:p>
        </w:tc>
        <w:tc>
          <w:tcPr>
            <w:tcW w:w="1843" w:type="dxa"/>
            <w:shd w:val="clear" w:color="auto" w:fill="auto"/>
          </w:tcPr>
          <w:p w:rsidR="00CA269D" w:rsidRPr="004A20E7" w:rsidRDefault="00CA269D" w:rsidP="00E64602">
            <w:pPr>
              <w:overflowPunct w:val="0"/>
              <w:autoSpaceDE w:val="0"/>
              <w:autoSpaceDN w:val="0"/>
              <w:adjustRightInd w:val="0"/>
              <w:jc w:val="center"/>
              <w:textAlignment w:val="baseline"/>
              <w:rPr>
                <w:rFonts w:cs="Arial"/>
                <w:szCs w:val="22"/>
              </w:rPr>
            </w:pPr>
            <w:r w:rsidRPr="004A20E7">
              <w:rPr>
                <w:rFonts w:cs="Arial"/>
                <w:szCs w:val="22"/>
              </w:rPr>
              <w:t>10%</w:t>
            </w:r>
          </w:p>
        </w:tc>
      </w:tr>
      <w:tr w:rsidR="00CA269D" w:rsidRPr="004A20E7" w:rsidTr="00E64602">
        <w:tc>
          <w:tcPr>
            <w:tcW w:w="3969" w:type="dxa"/>
            <w:shd w:val="clear" w:color="auto" w:fill="auto"/>
          </w:tcPr>
          <w:p w:rsidR="00CA269D" w:rsidRPr="004A20E7" w:rsidRDefault="00CA269D" w:rsidP="00E64602">
            <w:pPr>
              <w:overflowPunct w:val="0"/>
              <w:autoSpaceDE w:val="0"/>
              <w:autoSpaceDN w:val="0"/>
              <w:adjustRightInd w:val="0"/>
              <w:jc w:val="both"/>
              <w:textAlignment w:val="baseline"/>
              <w:rPr>
                <w:rFonts w:cs="Arial"/>
                <w:szCs w:val="22"/>
              </w:rPr>
            </w:pPr>
            <w:r w:rsidRPr="004A20E7">
              <w:rPr>
                <w:rFonts w:cs="Arial"/>
                <w:b/>
                <w:szCs w:val="22"/>
              </w:rPr>
              <w:t>TOTAL</w:t>
            </w:r>
          </w:p>
        </w:tc>
        <w:tc>
          <w:tcPr>
            <w:tcW w:w="1701" w:type="dxa"/>
            <w:shd w:val="clear" w:color="auto" w:fill="auto"/>
          </w:tcPr>
          <w:p w:rsidR="00CA269D" w:rsidRPr="004A20E7" w:rsidRDefault="00CA269D" w:rsidP="00E64602">
            <w:pPr>
              <w:overflowPunct w:val="0"/>
              <w:autoSpaceDE w:val="0"/>
              <w:autoSpaceDN w:val="0"/>
              <w:adjustRightInd w:val="0"/>
              <w:jc w:val="center"/>
              <w:textAlignment w:val="baseline"/>
              <w:rPr>
                <w:rFonts w:cs="Arial"/>
                <w:b/>
                <w:szCs w:val="22"/>
              </w:rPr>
            </w:pPr>
            <w:r w:rsidRPr="004A20E7">
              <w:rPr>
                <w:rFonts w:cs="Arial"/>
                <w:b/>
                <w:szCs w:val="22"/>
              </w:rPr>
              <w:t>200</w:t>
            </w:r>
          </w:p>
        </w:tc>
        <w:tc>
          <w:tcPr>
            <w:tcW w:w="1843" w:type="dxa"/>
            <w:shd w:val="clear" w:color="auto" w:fill="auto"/>
          </w:tcPr>
          <w:p w:rsidR="00CA269D" w:rsidRPr="004A20E7" w:rsidRDefault="00CA269D" w:rsidP="00E64602">
            <w:pPr>
              <w:overflowPunct w:val="0"/>
              <w:autoSpaceDE w:val="0"/>
              <w:autoSpaceDN w:val="0"/>
              <w:adjustRightInd w:val="0"/>
              <w:jc w:val="center"/>
              <w:textAlignment w:val="baseline"/>
              <w:rPr>
                <w:rFonts w:cs="Arial"/>
                <w:b/>
                <w:szCs w:val="22"/>
              </w:rPr>
            </w:pPr>
            <w:r w:rsidRPr="004A20E7">
              <w:rPr>
                <w:rFonts w:cs="Arial"/>
                <w:b/>
                <w:szCs w:val="22"/>
              </w:rPr>
              <w:t>100%</w:t>
            </w:r>
          </w:p>
        </w:tc>
      </w:tr>
    </w:tbl>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r w:rsidRPr="004A20E7">
        <w:rPr>
          <w:rFonts w:cs="Arial"/>
          <w:b/>
          <w:szCs w:val="22"/>
        </w:rPr>
        <w:t>ASSESSMENT</w:t>
      </w: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CA269D" w:rsidRPr="004A20E7" w:rsidRDefault="00CA269D" w:rsidP="00CA269D">
      <w:pPr>
        <w:overflowPunct w:val="0"/>
        <w:autoSpaceDE w:val="0"/>
        <w:autoSpaceDN w:val="0"/>
        <w:adjustRightInd w:val="0"/>
        <w:jc w:val="both"/>
        <w:textAlignment w:val="baseline"/>
        <w:rPr>
          <w:rFonts w:cs="Arial"/>
          <w:b/>
          <w:szCs w:val="22"/>
        </w:rPr>
      </w:pPr>
      <w:r w:rsidRPr="004A20E7">
        <w:rPr>
          <w:rFonts w:cs="Arial"/>
          <w:b/>
          <w:szCs w:val="22"/>
        </w:rPr>
        <w:t>Assessment Component 1 – 50%</w:t>
      </w:r>
    </w:p>
    <w:p w:rsidR="00CA269D" w:rsidRPr="004A20E7" w:rsidRDefault="00CA269D" w:rsidP="00CA269D">
      <w:pPr>
        <w:overflowPunct w:val="0"/>
        <w:autoSpaceDE w:val="0"/>
        <w:autoSpaceDN w:val="0"/>
        <w:adjustRightInd w:val="0"/>
        <w:jc w:val="both"/>
        <w:textAlignment w:val="baseline"/>
        <w:rPr>
          <w:rFonts w:cs="Arial"/>
          <w:b/>
          <w:szCs w:val="22"/>
        </w:rPr>
      </w:pPr>
    </w:p>
    <w:p w:rsidR="00CA269D" w:rsidRPr="004A20E7" w:rsidRDefault="00CA269D" w:rsidP="00CA269D">
      <w:pPr>
        <w:overflowPunct w:val="0"/>
        <w:autoSpaceDE w:val="0"/>
        <w:autoSpaceDN w:val="0"/>
        <w:adjustRightInd w:val="0"/>
        <w:jc w:val="both"/>
        <w:textAlignment w:val="baseline"/>
        <w:rPr>
          <w:rFonts w:cs="Arial"/>
          <w:szCs w:val="22"/>
        </w:rPr>
      </w:pPr>
      <w:r w:rsidRPr="004A20E7">
        <w:rPr>
          <w:rFonts w:cs="Arial"/>
          <w:szCs w:val="22"/>
        </w:rPr>
        <w:t>Written Coursework (1,500 words)</w:t>
      </w:r>
    </w:p>
    <w:p w:rsidR="00CA269D" w:rsidRPr="004A20E7" w:rsidRDefault="00CA269D" w:rsidP="00CA269D">
      <w:pPr>
        <w:overflowPunct w:val="0"/>
        <w:autoSpaceDE w:val="0"/>
        <w:autoSpaceDN w:val="0"/>
        <w:adjustRightInd w:val="0"/>
        <w:jc w:val="both"/>
        <w:textAlignment w:val="baseline"/>
        <w:rPr>
          <w:rFonts w:cs="Arial"/>
          <w:b/>
          <w:szCs w:val="22"/>
        </w:rPr>
      </w:pPr>
    </w:p>
    <w:p w:rsidR="00CA269D" w:rsidRPr="004A20E7" w:rsidRDefault="00CA269D" w:rsidP="00CA269D">
      <w:pPr>
        <w:overflowPunct w:val="0"/>
        <w:autoSpaceDE w:val="0"/>
        <w:autoSpaceDN w:val="0"/>
        <w:adjustRightInd w:val="0"/>
        <w:jc w:val="both"/>
        <w:textAlignment w:val="baseline"/>
        <w:rPr>
          <w:rFonts w:cs="Arial"/>
          <w:szCs w:val="22"/>
        </w:rPr>
      </w:pPr>
      <w:r w:rsidRPr="004A20E7">
        <w:rPr>
          <w:rFonts w:cs="Arial"/>
          <w:szCs w:val="22"/>
        </w:rPr>
        <w:t>Exemplar</w:t>
      </w:r>
    </w:p>
    <w:p w:rsidR="00CA269D" w:rsidRPr="004A20E7" w:rsidRDefault="00CA269D" w:rsidP="00CA269D">
      <w:pPr>
        <w:overflowPunct w:val="0"/>
        <w:autoSpaceDE w:val="0"/>
        <w:autoSpaceDN w:val="0"/>
        <w:adjustRightInd w:val="0"/>
        <w:jc w:val="both"/>
        <w:textAlignment w:val="baseline"/>
        <w:rPr>
          <w:rFonts w:cs="Arial"/>
          <w:szCs w:val="22"/>
        </w:rPr>
      </w:pPr>
      <w:r w:rsidRPr="004A20E7">
        <w:rPr>
          <w:rFonts w:cs="Arial"/>
          <w:szCs w:val="22"/>
        </w:rPr>
        <w:t>With reference to relevant literature and drawing on your own experience, critically evaluate the role of the Teaching Assistant in providing pastoral care to students. Draw on your own classroom experience and support with reference to your research and wider reading.</w:t>
      </w: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szCs w:val="22"/>
        </w:rPr>
      </w:pPr>
    </w:p>
    <w:p w:rsidR="00CA269D" w:rsidRPr="004A20E7" w:rsidRDefault="00CA269D" w:rsidP="00CA269D">
      <w:pPr>
        <w:overflowPunct w:val="0"/>
        <w:autoSpaceDE w:val="0"/>
        <w:autoSpaceDN w:val="0"/>
        <w:adjustRightInd w:val="0"/>
        <w:jc w:val="both"/>
        <w:textAlignment w:val="baseline"/>
        <w:rPr>
          <w:rFonts w:cs="Arial"/>
          <w:b/>
          <w:szCs w:val="22"/>
        </w:rPr>
      </w:pPr>
      <w:r w:rsidRPr="004A20E7">
        <w:rPr>
          <w:rFonts w:cs="Arial"/>
          <w:b/>
          <w:szCs w:val="22"/>
        </w:rPr>
        <w:t>Assessment Component 2 – 50%</w:t>
      </w:r>
    </w:p>
    <w:p w:rsidR="00CA269D" w:rsidRPr="004A20E7" w:rsidRDefault="00CA269D" w:rsidP="00CA269D">
      <w:pPr>
        <w:overflowPunct w:val="0"/>
        <w:autoSpaceDE w:val="0"/>
        <w:autoSpaceDN w:val="0"/>
        <w:adjustRightInd w:val="0"/>
        <w:jc w:val="both"/>
        <w:textAlignment w:val="baseline"/>
        <w:rPr>
          <w:rFonts w:cs="Arial"/>
          <w:b/>
          <w:szCs w:val="22"/>
        </w:rPr>
      </w:pPr>
    </w:p>
    <w:p w:rsidR="00CA269D" w:rsidRPr="004A20E7" w:rsidRDefault="00CA269D" w:rsidP="00CA269D">
      <w:pPr>
        <w:overflowPunct w:val="0"/>
        <w:autoSpaceDE w:val="0"/>
        <w:autoSpaceDN w:val="0"/>
        <w:adjustRightInd w:val="0"/>
        <w:jc w:val="both"/>
        <w:textAlignment w:val="baseline"/>
        <w:rPr>
          <w:rFonts w:cs="Arial"/>
          <w:szCs w:val="22"/>
        </w:rPr>
      </w:pPr>
      <w:r w:rsidRPr="004A20E7">
        <w:rPr>
          <w:rFonts w:cs="Arial"/>
          <w:szCs w:val="22"/>
        </w:rPr>
        <w:t>Oral Presentation (10 minutes)</w:t>
      </w:r>
    </w:p>
    <w:p w:rsidR="00CA269D" w:rsidRPr="004A20E7" w:rsidRDefault="00CA269D" w:rsidP="00CA269D">
      <w:pPr>
        <w:overflowPunct w:val="0"/>
        <w:autoSpaceDE w:val="0"/>
        <w:autoSpaceDN w:val="0"/>
        <w:adjustRightInd w:val="0"/>
        <w:jc w:val="both"/>
        <w:textAlignment w:val="baseline"/>
        <w:rPr>
          <w:rFonts w:cs="Arial"/>
          <w:b/>
          <w:szCs w:val="22"/>
        </w:rPr>
      </w:pPr>
    </w:p>
    <w:p w:rsidR="00CA269D" w:rsidRPr="004A20E7" w:rsidRDefault="00CA269D" w:rsidP="00CA269D">
      <w:pPr>
        <w:overflowPunct w:val="0"/>
        <w:autoSpaceDE w:val="0"/>
        <w:autoSpaceDN w:val="0"/>
        <w:adjustRightInd w:val="0"/>
        <w:jc w:val="both"/>
        <w:textAlignment w:val="baseline"/>
        <w:rPr>
          <w:rFonts w:cs="Arial"/>
          <w:szCs w:val="22"/>
        </w:rPr>
      </w:pPr>
      <w:r w:rsidRPr="004A20E7">
        <w:rPr>
          <w:rFonts w:cs="Arial"/>
          <w:szCs w:val="22"/>
        </w:rPr>
        <w:t>Exemplar</w:t>
      </w:r>
    </w:p>
    <w:p w:rsidR="00CA269D" w:rsidRPr="004A20E7" w:rsidRDefault="00CA269D" w:rsidP="00CA269D">
      <w:pPr>
        <w:overflowPunct w:val="0"/>
        <w:autoSpaceDE w:val="0"/>
        <w:autoSpaceDN w:val="0"/>
        <w:adjustRightInd w:val="0"/>
        <w:jc w:val="both"/>
        <w:textAlignment w:val="baseline"/>
        <w:rPr>
          <w:rFonts w:cs="Arial"/>
          <w:szCs w:val="22"/>
        </w:rPr>
      </w:pPr>
      <w:r w:rsidRPr="004A20E7">
        <w:rPr>
          <w:rFonts w:cs="Arial"/>
          <w:szCs w:val="22"/>
        </w:rPr>
        <w:t>Evaluate the contribution of Carl Rogers to our understanding of the role of ‘helping’ and support, exploring how his work can be applied in an educational setting.</w:t>
      </w: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4A20E7">
        <w:rPr>
          <w:rFonts w:cs="Arial"/>
          <w:b/>
          <w:szCs w:val="22"/>
        </w:rPr>
        <w:t>Assessment Summary</w:t>
      </w:r>
    </w:p>
    <w:p w:rsidR="00CA269D" w:rsidRPr="004A20E7" w:rsidRDefault="00CA269D" w:rsidP="00CA269D">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CA269D" w:rsidRPr="004A20E7" w:rsidTr="00E64602">
        <w:tc>
          <w:tcPr>
            <w:tcW w:w="3261" w:type="dxa"/>
            <w:tcBorders>
              <w:top w:val="single" w:sz="4" w:space="0" w:color="auto"/>
              <w:left w:val="single" w:sz="4" w:space="0" w:color="auto"/>
            </w:tcBorders>
            <w:shd w:val="clear" w:color="auto" w:fill="auto"/>
          </w:tcPr>
          <w:p w:rsidR="00CA269D" w:rsidRPr="004A20E7" w:rsidRDefault="00CA269D" w:rsidP="00E64602">
            <w:pPr>
              <w:overflowPunct w:val="0"/>
              <w:autoSpaceDE w:val="0"/>
              <w:autoSpaceDN w:val="0"/>
              <w:adjustRightInd w:val="0"/>
              <w:textAlignment w:val="baseline"/>
              <w:rPr>
                <w:rFonts w:cs="Arial"/>
                <w:b/>
                <w:szCs w:val="22"/>
              </w:rPr>
            </w:pPr>
            <w:r w:rsidRPr="004A20E7">
              <w:rPr>
                <w:rFonts w:cs="Arial"/>
                <w:b/>
                <w:szCs w:val="22"/>
              </w:rPr>
              <w:t>Activity type</w:t>
            </w:r>
          </w:p>
        </w:tc>
        <w:tc>
          <w:tcPr>
            <w:tcW w:w="1842" w:type="dxa"/>
            <w:shd w:val="clear" w:color="auto" w:fill="auto"/>
          </w:tcPr>
          <w:p w:rsidR="00CA269D" w:rsidRPr="004A20E7" w:rsidRDefault="00CA269D" w:rsidP="00E64602">
            <w:pPr>
              <w:overflowPunct w:val="0"/>
              <w:autoSpaceDE w:val="0"/>
              <w:autoSpaceDN w:val="0"/>
              <w:adjustRightInd w:val="0"/>
              <w:jc w:val="center"/>
              <w:textAlignment w:val="baseline"/>
              <w:rPr>
                <w:rFonts w:cs="Arial"/>
                <w:b/>
                <w:szCs w:val="22"/>
              </w:rPr>
            </w:pPr>
            <w:r w:rsidRPr="004A20E7">
              <w:rPr>
                <w:rFonts w:cs="Arial"/>
                <w:b/>
                <w:szCs w:val="22"/>
              </w:rPr>
              <w:t>Percentage</w:t>
            </w:r>
          </w:p>
        </w:tc>
      </w:tr>
      <w:tr w:rsidR="00CA269D" w:rsidRPr="004A20E7" w:rsidTr="00E64602">
        <w:tc>
          <w:tcPr>
            <w:tcW w:w="3261" w:type="dxa"/>
            <w:shd w:val="clear" w:color="auto" w:fill="auto"/>
          </w:tcPr>
          <w:p w:rsidR="00CA269D" w:rsidRPr="004A20E7" w:rsidRDefault="00CA269D" w:rsidP="00E64602">
            <w:pPr>
              <w:overflowPunct w:val="0"/>
              <w:autoSpaceDE w:val="0"/>
              <w:autoSpaceDN w:val="0"/>
              <w:adjustRightInd w:val="0"/>
              <w:textAlignment w:val="baseline"/>
              <w:rPr>
                <w:rFonts w:cs="Arial"/>
                <w:szCs w:val="22"/>
              </w:rPr>
            </w:pPr>
            <w:r w:rsidRPr="004A20E7">
              <w:rPr>
                <w:rFonts w:cs="Arial"/>
                <w:szCs w:val="22"/>
              </w:rPr>
              <w:t>Written exam</w:t>
            </w:r>
          </w:p>
        </w:tc>
        <w:tc>
          <w:tcPr>
            <w:tcW w:w="1842" w:type="dxa"/>
            <w:shd w:val="clear" w:color="auto" w:fill="auto"/>
          </w:tcPr>
          <w:p w:rsidR="00CA269D" w:rsidRPr="004A20E7" w:rsidRDefault="00CA269D" w:rsidP="00E64602">
            <w:pPr>
              <w:overflowPunct w:val="0"/>
              <w:autoSpaceDE w:val="0"/>
              <w:autoSpaceDN w:val="0"/>
              <w:adjustRightInd w:val="0"/>
              <w:jc w:val="center"/>
              <w:textAlignment w:val="baseline"/>
              <w:rPr>
                <w:rFonts w:cs="Arial"/>
                <w:szCs w:val="22"/>
              </w:rPr>
            </w:pPr>
          </w:p>
        </w:tc>
      </w:tr>
      <w:tr w:rsidR="00CA269D" w:rsidRPr="004A20E7" w:rsidTr="00E64602">
        <w:tc>
          <w:tcPr>
            <w:tcW w:w="3261" w:type="dxa"/>
            <w:shd w:val="clear" w:color="auto" w:fill="auto"/>
          </w:tcPr>
          <w:p w:rsidR="00CA269D" w:rsidRPr="004A20E7" w:rsidRDefault="00CA269D" w:rsidP="00E64602">
            <w:pPr>
              <w:overflowPunct w:val="0"/>
              <w:autoSpaceDE w:val="0"/>
              <w:autoSpaceDN w:val="0"/>
              <w:adjustRightInd w:val="0"/>
              <w:textAlignment w:val="baseline"/>
              <w:rPr>
                <w:rFonts w:cs="Arial"/>
                <w:szCs w:val="22"/>
              </w:rPr>
            </w:pPr>
            <w:r w:rsidRPr="004A20E7">
              <w:rPr>
                <w:rFonts w:cs="Arial"/>
                <w:szCs w:val="22"/>
              </w:rPr>
              <w:t>Coursework</w:t>
            </w:r>
          </w:p>
        </w:tc>
        <w:tc>
          <w:tcPr>
            <w:tcW w:w="1842" w:type="dxa"/>
            <w:shd w:val="clear" w:color="auto" w:fill="auto"/>
          </w:tcPr>
          <w:p w:rsidR="00CA269D" w:rsidRPr="004A20E7" w:rsidRDefault="00CA269D" w:rsidP="00E64602">
            <w:pPr>
              <w:overflowPunct w:val="0"/>
              <w:autoSpaceDE w:val="0"/>
              <w:autoSpaceDN w:val="0"/>
              <w:adjustRightInd w:val="0"/>
              <w:jc w:val="center"/>
              <w:textAlignment w:val="baseline"/>
              <w:rPr>
                <w:rFonts w:cs="Arial"/>
                <w:szCs w:val="22"/>
              </w:rPr>
            </w:pPr>
            <w:r w:rsidRPr="004A20E7">
              <w:rPr>
                <w:rFonts w:cs="Arial"/>
                <w:szCs w:val="22"/>
              </w:rPr>
              <w:t>50%</w:t>
            </w:r>
          </w:p>
        </w:tc>
      </w:tr>
      <w:tr w:rsidR="00CA269D" w:rsidRPr="004A20E7" w:rsidTr="00E64602">
        <w:tc>
          <w:tcPr>
            <w:tcW w:w="3261" w:type="dxa"/>
            <w:shd w:val="clear" w:color="auto" w:fill="auto"/>
          </w:tcPr>
          <w:p w:rsidR="00CA269D" w:rsidRPr="004A20E7" w:rsidRDefault="00CA269D" w:rsidP="00E64602">
            <w:pPr>
              <w:overflowPunct w:val="0"/>
              <w:autoSpaceDE w:val="0"/>
              <w:autoSpaceDN w:val="0"/>
              <w:adjustRightInd w:val="0"/>
              <w:textAlignment w:val="baseline"/>
              <w:rPr>
                <w:rFonts w:cs="Arial"/>
                <w:szCs w:val="22"/>
              </w:rPr>
            </w:pPr>
            <w:r w:rsidRPr="004A20E7">
              <w:rPr>
                <w:rFonts w:cs="Arial"/>
                <w:szCs w:val="22"/>
              </w:rPr>
              <w:t>Practical</w:t>
            </w:r>
          </w:p>
        </w:tc>
        <w:tc>
          <w:tcPr>
            <w:tcW w:w="1842" w:type="dxa"/>
            <w:shd w:val="clear" w:color="auto" w:fill="auto"/>
          </w:tcPr>
          <w:p w:rsidR="00CA269D" w:rsidRPr="004A20E7" w:rsidRDefault="00CA269D" w:rsidP="00E64602">
            <w:pPr>
              <w:overflowPunct w:val="0"/>
              <w:autoSpaceDE w:val="0"/>
              <w:autoSpaceDN w:val="0"/>
              <w:adjustRightInd w:val="0"/>
              <w:jc w:val="center"/>
              <w:textAlignment w:val="baseline"/>
              <w:rPr>
                <w:rFonts w:cs="Arial"/>
                <w:szCs w:val="22"/>
              </w:rPr>
            </w:pPr>
            <w:r w:rsidRPr="004A20E7">
              <w:rPr>
                <w:rFonts w:cs="Arial"/>
                <w:szCs w:val="22"/>
              </w:rPr>
              <w:t>50%</w:t>
            </w:r>
          </w:p>
        </w:tc>
      </w:tr>
      <w:tr w:rsidR="00CA269D" w:rsidRPr="004A20E7" w:rsidTr="00E64602">
        <w:tc>
          <w:tcPr>
            <w:tcW w:w="3261" w:type="dxa"/>
            <w:shd w:val="clear" w:color="auto" w:fill="auto"/>
          </w:tcPr>
          <w:p w:rsidR="00CA269D" w:rsidRPr="004A20E7" w:rsidRDefault="00CA269D" w:rsidP="00E64602">
            <w:pPr>
              <w:overflowPunct w:val="0"/>
              <w:autoSpaceDE w:val="0"/>
              <w:autoSpaceDN w:val="0"/>
              <w:adjustRightInd w:val="0"/>
              <w:textAlignment w:val="baseline"/>
              <w:rPr>
                <w:rFonts w:cs="Arial"/>
                <w:szCs w:val="22"/>
              </w:rPr>
            </w:pPr>
            <w:r w:rsidRPr="004A20E7">
              <w:rPr>
                <w:rFonts w:cs="Arial"/>
                <w:b/>
                <w:szCs w:val="22"/>
              </w:rPr>
              <w:t>TOTAL</w:t>
            </w:r>
          </w:p>
        </w:tc>
        <w:tc>
          <w:tcPr>
            <w:tcW w:w="1842" w:type="dxa"/>
            <w:shd w:val="clear" w:color="auto" w:fill="auto"/>
          </w:tcPr>
          <w:p w:rsidR="00CA269D" w:rsidRPr="004A20E7" w:rsidRDefault="00CA269D" w:rsidP="00E64602">
            <w:pPr>
              <w:overflowPunct w:val="0"/>
              <w:autoSpaceDE w:val="0"/>
              <w:autoSpaceDN w:val="0"/>
              <w:adjustRightInd w:val="0"/>
              <w:jc w:val="center"/>
              <w:textAlignment w:val="baseline"/>
              <w:rPr>
                <w:rFonts w:cs="Arial"/>
                <w:b/>
                <w:szCs w:val="22"/>
              </w:rPr>
            </w:pPr>
            <w:r w:rsidRPr="004A20E7">
              <w:rPr>
                <w:rFonts w:cs="Arial"/>
                <w:b/>
                <w:szCs w:val="22"/>
              </w:rPr>
              <w:t>100%</w:t>
            </w:r>
          </w:p>
        </w:tc>
      </w:tr>
    </w:tbl>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r w:rsidRPr="004A20E7">
        <w:rPr>
          <w:rFonts w:cs="Arial"/>
          <w:b/>
          <w:szCs w:val="22"/>
        </w:rPr>
        <w:t>EDUCATION FOR SUSTAINABLE DEVELOPMENT (ESD)</w:t>
      </w: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CA269D" w:rsidRPr="004A20E7" w:rsidTr="00E64602">
        <w:tc>
          <w:tcPr>
            <w:tcW w:w="4443" w:type="dxa"/>
            <w:vMerge w:val="restart"/>
            <w:shd w:val="clear" w:color="auto" w:fill="auto"/>
            <w:vAlign w:val="center"/>
          </w:tcPr>
          <w:p w:rsidR="00CA269D" w:rsidRPr="004A20E7" w:rsidRDefault="00CA269D" w:rsidP="00E64602">
            <w:pPr>
              <w:tabs>
                <w:tab w:val="left" w:pos="720"/>
                <w:tab w:val="left" w:pos="1440"/>
                <w:tab w:val="left" w:pos="2160"/>
                <w:tab w:val="left" w:pos="2880"/>
              </w:tabs>
              <w:overflowPunct w:val="0"/>
              <w:autoSpaceDE w:val="0"/>
              <w:autoSpaceDN w:val="0"/>
              <w:adjustRightInd w:val="0"/>
              <w:textAlignment w:val="baseline"/>
              <w:rPr>
                <w:rFonts w:cs="Arial"/>
                <w:szCs w:val="22"/>
              </w:rPr>
            </w:pPr>
            <w:r w:rsidRPr="004A20E7">
              <w:rPr>
                <w:rFonts w:cs="Arial"/>
                <w:szCs w:val="22"/>
              </w:rPr>
              <w:t>Does the module contribute to ESD?</w:t>
            </w:r>
          </w:p>
        </w:tc>
        <w:tc>
          <w:tcPr>
            <w:tcW w:w="4443" w:type="dxa"/>
            <w:shd w:val="clear" w:color="auto" w:fill="auto"/>
            <w:vAlign w:val="center"/>
          </w:tcPr>
          <w:p w:rsidR="00CA269D" w:rsidRPr="004A20E7" w:rsidRDefault="00CA269D" w:rsidP="00E64602">
            <w:pPr>
              <w:tabs>
                <w:tab w:val="left" w:pos="720"/>
                <w:tab w:val="left" w:pos="1440"/>
                <w:tab w:val="left" w:pos="2160"/>
                <w:tab w:val="left" w:pos="2880"/>
              </w:tabs>
              <w:overflowPunct w:val="0"/>
              <w:autoSpaceDE w:val="0"/>
              <w:autoSpaceDN w:val="0"/>
              <w:adjustRightInd w:val="0"/>
              <w:textAlignment w:val="baseline"/>
              <w:rPr>
                <w:rFonts w:cs="Arial"/>
                <w:szCs w:val="22"/>
              </w:rPr>
            </w:pPr>
            <w:r w:rsidRPr="004A20E7">
              <w:rPr>
                <w:rFonts w:cs="Arial"/>
                <w:szCs w:val="22"/>
              </w:rPr>
              <w:t>Yes</w:t>
            </w:r>
          </w:p>
          <w:p w:rsidR="00CA269D" w:rsidRPr="004A20E7" w:rsidRDefault="00CA269D" w:rsidP="00E64602">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CA269D" w:rsidRPr="004A20E7" w:rsidTr="00E64602">
        <w:tc>
          <w:tcPr>
            <w:tcW w:w="4443" w:type="dxa"/>
            <w:vMerge/>
            <w:shd w:val="clear" w:color="auto" w:fill="auto"/>
          </w:tcPr>
          <w:p w:rsidR="00CA269D" w:rsidRPr="004A20E7" w:rsidRDefault="00CA269D" w:rsidP="00E64602">
            <w:pPr>
              <w:tabs>
                <w:tab w:val="left" w:pos="720"/>
                <w:tab w:val="left" w:pos="1440"/>
                <w:tab w:val="left" w:pos="2160"/>
                <w:tab w:val="left" w:pos="2880"/>
              </w:tabs>
              <w:overflowPunct w:val="0"/>
              <w:autoSpaceDE w:val="0"/>
              <w:autoSpaceDN w:val="0"/>
              <w:adjustRightInd w:val="0"/>
              <w:textAlignment w:val="baseline"/>
              <w:rPr>
                <w:rFonts w:cs="Arial"/>
                <w:szCs w:val="22"/>
              </w:rPr>
            </w:pPr>
          </w:p>
        </w:tc>
        <w:tc>
          <w:tcPr>
            <w:tcW w:w="4443" w:type="dxa"/>
            <w:shd w:val="clear" w:color="auto" w:fill="auto"/>
            <w:vAlign w:val="center"/>
          </w:tcPr>
          <w:p w:rsidR="00CA269D" w:rsidRPr="004A20E7" w:rsidRDefault="00CA269D" w:rsidP="00E64602">
            <w:pPr>
              <w:tabs>
                <w:tab w:val="left" w:pos="720"/>
                <w:tab w:val="left" w:pos="1440"/>
                <w:tab w:val="left" w:pos="2160"/>
                <w:tab w:val="left" w:pos="2880"/>
              </w:tabs>
              <w:overflowPunct w:val="0"/>
              <w:autoSpaceDE w:val="0"/>
              <w:autoSpaceDN w:val="0"/>
              <w:adjustRightInd w:val="0"/>
              <w:textAlignment w:val="baseline"/>
              <w:rPr>
                <w:rFonts w:cs="Arial"/>
                <w:szCs w:val="22"/>
              </w:rPr>
            </w:pPr>
          </w:p>
          <w:p w:rsidR="00CA269D" w:rsidRPr="004A20E7" w:rsidRDefault="00CA269D" w:rsidP="00E64602">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CA269D" w:rsidRPr="004A20E7" w:rsidTr="00E64602">
        <w:tc>
          <w:tcPr>
            <w:tcW w:w="8886" w:type="dxa"/>
            <w:gridSpan w:val="2"/>
            <w:shd w:val="clear" w:color="auto" w:fill="auto"/>
          </w:tcPr>
          <w:p w:rsidR="00CA269D" w:rsidRPr="004A20E7" w:rsidRDefault="00CA269D" w:rsidP="00E64602">
            <w:pPr>
              <w:tabs>
                <w:tab w:val="left" w:pos="720"/>
                <w:tab w:val="left" w:pos="1440"/>
                <w:tab w:val="left" w:pos="2160"/>
                <w:tab w:val="left" w:pos="2880"/>
              </w:tabs>
              <w:overflowPunct w:val="0"/>
              <w:autoSpaceDE w:val="0"/>
              <w:autoSpaceDN w:val="0"/>
              <w:adjustRightInd w:val="0"/>
              <w:textAlignment w:val="baseline"/>
              <w:rPr>
                <w:rFonts w:cs="Arial"/>
                <w:szCs w:val="22"/>
              </w:rPr>
            </w:pPr>
          </w:p>
          <w:p w:rsidR="00CA269D" w:rsidRPr="004A20E7" w:rsidRDefault="00CA269D" w:rsidP="00E64602">
            <w:pPr>
              <w:tabs>
                <w:tab w:val="left" w:pos="720"/>
                <w:tab w:val="left" w:pos="1440"/>
                <w:tab w:val="left" w:pos="2160"/>
                <w:tab w:val="left" w:pos="2880"/>
              </w:tabs>
              <w:overflowPunct w:val="0"/>
              <w:autoSpaceDE w:val="0"/>
              <w:autoSpaceDN w:val="0"/>
              <w:adjustRightInd w:val="0"/>
              <w:textAlignment w:val="baseline"/>
              <w:rPr>
                <w:rFonts w:cs="Arial"/>
                <w:szCs w:val="22"/>
              </w:rPr>
            </w:pPr>
            <w:r w:rsidRPr="004A20E7">
              <w:rPr>
                <w:rFonts w:cs="Arial"/>
                <w:szCs w:val="22"/>
              </w:rPr>
              <w:t>The knowledge and understanding of the principles discussed in this module not only better prepare Teaching Assistants to undertake the pastoral role which is naturally theirs as they work closely with children and young people. They also better prepare them for wider roles within the community and in their families. Likewise, as they apply this knowledge and these skills, they assist in better preparing pupils with the life skills necessary for success both in school and beyond.</w:t>
            </w:r>
          </w:p>
          <w:p w:rsidR="00CA269D" w:rsidRPr="004A20E7" w:rsidRDefault="00CA269D" w:rsidP="00E64602">
            <w:pPr>
              <w:tabs>
                <w:tab w:val="left" w:pos="720"/>
                <w:tab w:val="left" w:pos="1440"/>
                <w:tab w:val="left" w:pos="2160"/>
                <w:tab w:val="left" w:pos="2880"/>
              </w:tabs>
              <w:overflowPunct w:val="0"/>
              <w:autoSpaceDE w:val="0"/>
              <w:autoSpaceDN w:val="0"/>
              <w:adjustRightInd w:val="0"/>
              <w:textAlignment w:val="baseline"/>
              <w:rPr>
                <w:rFonts w:cs="Arial"/>
                <w:szCs w:val="22"/>
              </w:rPr>
            </w:pPr>
          </w:p>
        </w:tc>
      </w:tr>
    </w:tbl>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r w:rsidRPr="004A20E7">
        <w:rPr>
          <w:rFonts w:cs="Arial"/>
          <w:b/>
          <w:szCs w:val="22"/>
        </w:rPr>
        <w:t>BIBLIOGRAPHY</w:t>
      </w: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r w:rsidRPr="004A20E7">
        <w:rPr>
          <w:rFonts w:cs="Arial"/>
          <w:b/>
          <w:szCs w:val="22"/>
        </w:rPr>
        <w:t>Essential</w:t>
      </w:r>
    </w:p>
    <w:p w:rsidR="00CA269D" w:rsidRPr="004A20E7" w:rsidRDefault="00CA269D" w:rsidP="00CA269D">
      <w:pPr>
        <w:overflowPunct w:val="0"/>
        <w:autoSpaceDE w:val="0"/>
        <w:autoSpaceDN w:val="0"/>
        <w:adjustRightInd w:val="0"/>
        <w:jc w:val="both"/>
        <w:textAlignment w:val="baseline"/>
        <w:rPr>
          <w:rFonts w:cs="Arial"/>
          <w:szCs w:val="22"/>
        </w:rPr>
      </w:pPr>
    </w:p>
    <w:p w:rsidR="00CA269D" w:rsidRPr="004A20E7" w:rsidRDefault="00CA269D" w:rsidP="00CA269D">
      <w:pPr>
        <w:overflowPunct w:val="0"/>
        <w:autoSpaceDE w:val="0"/>
        <w:autoSpaceDN w:val="0"/>
        <w:adjustRightInd w:val="0"/>
        <w:jc w:val="both"/>
        <w:textAlignment w:val="baseline"/>
        <w:rPr>
          <w:rFonts w:cs="Arial"/>
          <w:bCs/>
          <w:szCs w:val="22"/>
        </w:rPr>
      </w:pPr>
      <w:r w:rsidRPr="004A20E7">
        <w:rPr>
          <w:rFonts w:cs="Arial"/>
          <w:bCs/>
          <w:szCs w:val="22"/>
        </w:rPr>
        <w:t>Aldridge, S. and Rigby, S. (2001) Counselling Skills in Context. Oxon: Hodder Education.</w:t>
      </w:r>
    </w:p>
    <w:p w:rsidR="00CA269D" w:rsidRPr="004A20E7" w:rsidRDefault="00CA269D" w:rsidP="00CA269D">
      <w:pPr>
        <w:overflowPunct w:val="0"/>
        <w:autoSpaceDE w:val="0"/>
        <w:autoSpaceDN w:val="0"/>
        <w:adjustRightInd w:val="0"/>
        <w:jc w:val="both"/>
        <w:textAlignment w:val="baseline"/>
        <w:rPr>
          <w:rFonts w:cs="Arial"/>
          <w:szCs w:val="22"/>
        </w:rPr>
      </w:pPr>
      <w:r w:rsidRPr="004A20E7">
        <w:rPr>
          <w:rFonts w:cs="Arial"/>
          <w:szCs w:val="22"/>
        </w:rPr>
        <w:t xml:space="preserve">Egan, G. 2013. </w:t>
      </w:r>
      <w:r w:rsidRPr="004A20E7">
        <w:rPr>
          <w:rFonts w:cs="Arial"/>
          <w:i/>
          <w:szCs w:val="22"/>
        </w:rPr>
        <w:t xml:space="preserve">The Skilled Helper, A Problem Management and Opportunity Approach. Tenth Edition. </w:t>
      </w:r>
      <w:r w:rsidRPr="004A20E7">
        <w:rPr>
          <w:rFonts w:cs="Arial"/>
          <w:szCs w:val="22"/>
        </w:rPr>
        <w:t>California: Brooks/Cole.</w:t>
      </w:r>
    </w:p>
    <w:p w:rsidR="00CA269D" w:rsidRPr="004A20E7" w:rsidRDefault="00CA269D" w:rsidP="00CA269D">
      <w:pPr>
        <w:overflowPunct w:val="0"/>
        <w:autoSpaceDE w:val="0"/>
        <w:autoSpaceDN w:val="0"/>
        <w:adjustRightInd w:val="0"/>
        <w:jc w:val="both"/>
        <w:textAlignment w:val="baseline"/>
        <w:rPr>
          <w:rFonts w:cs="Arial"/>
          <w:bCs/>
          <w:szCs w:val="22"/>
        </w:rPr>
      </w:pPr>
      <w:r w:rsidRPr="004A20E7">
        <w:rPr>
          <w:rFonts w:cs="Arial"/>
          <w:bCs/>
          <w:szCs w:val="22"/>
        </w:rPr>
        <w:t xml:space="preserve">McLeod, </w:t>
      </w:r>
      <w:proofErr w:type="gramStart"/>
      <w:r w:rsidRPr="004A20E7">
        <w:rPr>
          <w:rFonts w:cs="Arial"/>
          <w:bCs/>
          <w:szCs w:val="22"/>
        </w:rPr>
        <w:t>J .</w:t>
      </w:r>
      <w:proofErr w:type="gramEnd"/>
      <w:r w:rsidRPr="004A20E7">
        <w:rPr>
          <w:rFonts w:cs="Arial"/>
          <w:bCs/>
          <w:szCs w:val="22"/>
        </w:rPr>
        <w:t xml:space="preserve"> (2011) </w:t>
      </w:r>
      <w:r w:rsidRPr="004A20E7">
        <w:rPr>
          <w:rFonts w:cs="Arial"/>
          <w:bCs/>
          <w:i/>
          <w:szCs w:val="22"/>
        </w:rPr>
        <w:t>Counselling Skill</w:t>
      </w:r>
      <w:r w:rsidRPr="004A20E7">
        <w:rPr>
          <w:rFonts w:cs="Arial"/>
          <w:bCs/>
          <w:szCs w:val="22"/>
        </w:rPr>
        <w:t xml:space="preserve">. Buckingham: O.U. </w:t>
      </w:r>
      <w:proofErr w:type="gramStart"/>
      <w:r w:rsidRPr="004A20E7">
        <w:rPr>
          <w:rFonts w:cs="Arial"/>
          <w:bCs/>
          <w:szCs w:val="22"/>
        </w:rPr>
        <w:t>Press .</w:t>
      </w:r>
      <w:proofErr w:type="gramEnd"/>
    </w:p>
    <w:p w:rsidR="00CA269D" w:rsidRPr="004A20E7" w:rsidRDefault="00CA269D" w:rsidP="00CA269D">
      <w:pPr>
        <w:overflowPunct w:val="0"/>
        <w:autoSpaceDE w:val="0"/>
        <w:autoSpaceDN w:val="0"/>
        <w:adjustRightInd w:val="0"/>
        <w:jc w:val="both"/>
        <w:textAlignment w:val="baseline"/>
        <w:rPr>
          <w:rFonts w:cs="Arial"/>
          <w:bCs/>
          <w:szCs w:val="22"/>
        </w:rPr>
      </w:pPr>
      <w:r w:rsidRPr="004A20E7">
        <w:rPr>
          <w:rFonts w:cs="Arial"/>
          <w:bCs/>
          <w:szCs w:val="22"/>
        </w:rPr>
        <w:lastRenderedPageBreak/>
        <w:t xml:space="preserve">Rogers, C. (1994) </w:t>
      </w:r>
      <w:r w:rsidRPr="004A20E7">
        <w:rPr>
          <w:rFonts w:cs="Arial"/>
          <w:bCs/>
          <w:i/>
          <w:szCs w:val="22"/>
        </w:rPr>
        <w:t xml:space="preserve">Freedom </w:t>
      </w:r>
      <w:proofErr w:type="gramStart"/>
      <w:r w:rsidRPr="004A20E7">
        <w:rPr>
          <w:rFonts w:cs="Arial"/>
          <w:bCs/>
          <w:i/>
          <w:szCs w:val="22"/>
        </w:rPr>
        <w:t>To</w:t>
      </w:r>
      <w:proofErr w:type="gramEnd"/>
      <w:r w:rsidRPr="004A20E7">
        <w:rPr>
          <w:rFonts w:cs="Arial"/>
          <w:bCs/>
          <w:i/>
          <w:szCs w:val="22"/>
        </w:rPr>
        <w:t xml:space="preserve"> Learn</w:t>
      </w:r>
      <w:r w:rsidRPr="004A20E7">
        <w:rPr>
          <w:rFonts w:cs="Arial"/>
          <w:bCs/>
          <w:szCs w:val="22"/>
        </w:rPr>
        <w:t xml:space="preserve">. (3rd edition). Upper Saddle </w:t>
      </w:r>
      <w:proofErr w:type="spellStart"/>
      <w:proofErr w:type="gramStart"/>
      <w:r w:rsidRPr="004A20E7">
        <w:rPr>
          <w:rFonts w:cs="Arial"/>
          <w:bCs/>
          <w:szCs w:val="22"/>
        </w:rPr>
        <w:t>River,N.J</w:t>
      </w:r>
      <w:proofErr w:type="spellEnd"/>
      <w:r w:rsidRPr="004A20E7">
        <w:rPr>
          <w:rFonts w:cs="Arial"/>
          <w:bCs/>
          <w:szCs w:val="22"/>
        </w:rPr>
        <w:t>.</w:t>
      </w:r>
      <w:proofErr w:type="gramEnd"/>
      <w:r w:rsidRPr="004A20E7">
        <w:rPr>
          <w:rFonts w:cs="Arial"/>
          <w:bCs/>
          <w:szCs w:val="22"/>
        </w:rPr>
        <w:t xml:space="preserve">: </w:t>
      </w:r>
      <w:proofErr w:type="spellStart"/>
      <w:r w:rsidRPr="004A20E7">
        <w:rPr>
          <w:rFonts w:cs="Arial"/>
          <w:bCs/>
          <w:szCs w:val="22"/>
        </w:rPr>
        <w:t>Merril</w:t>
      </w:r>
      <w:proofErr w:type="spellEnd"/>
      <w:r w:rsidRPr="004A20E7">
        <w:rPr>
          <w:rFonts w:cs="Arial"/>
          <w:bCs/>
          <w:szCs w:val="22"/>
        </w:rPr>
        <w:t>.</w:t>
      </w:r>
    </w:p>
    <w:p w:rsidR="00CA269D" w:rsidRPr="004A20E7" w:rsidRDefault="00CA269D" w:rsidP="00CA269D">
      <w:pPr>
        <w:overflowPunct w:val="0"/>
        <w:autoSpaceDE w:val="0"/>
        <w:autoSpaceDN w:val="0"/>
        <w:adjustRightInd w:val="0"/>
        <w:jc w:val="both"/>
        <w:textAlignment w:val="baseline"/>
        <w:rPr>
          <w:rFonts w:cs="Arial"/>
          <w:szCs w:val="22"/>
        </w:rPr>
      </w:pPr>
      <w:r w:rsidRPr="004A20E7">
        <w:rPr>
          <w:rFonts w:cs="Arial"/>
          <w:szCs w:val="22"/>
        </w:rPr>
        <w:t>Nelson Jones, R.  (2015)</w:t>
      </w:r>
      <w:r w:rsidRPr="004A20E7">
        <w:rPr>
          <w:rFonts w:cs="Arial"/>
          <w:i/>
          <w:szCs w:val="22"/>
        </w:rPr>
        <w:t xml:space="preserve">. Basic Counselling </w:t>
      </w:r>
      <w:proofErr w:type="spellStart"/>
      <w:r w:rsidRPr="004A20E7">
        <w:rPr>
          <w:rFonts w:cs="Arial"/>
          <w:i/>
          <w:szCs w:val="22"/>
        </w:rPr>
        <w:t>Skillls</w:t>
      </w:r>
      <w:proofErr w:type="spellEnd"/>
      <w:r w:rsidRPr="004A20E7">
        <w:rPr>
          <w:rFonts w:cs="Arial"/>
          <w:i/>
          <w:szCs w:val="22"/>
        </w:rPr>
        <w:t>: A Helpers Manual. (4</w:t>
      </w:r>
      <w:r w:rsidRPr="004A20E7">
        <w:rPr>
          <w:rFonts w:cs="Arial"/>
          <w:i/>
          <w:szCs w:val="22"/>
          <w:vertAlign w:val="superscript"/>
        </w:rPr>
        <w:t>th</w:t>
      </w:r>
      <w:r w:rsidRPr="004A20E7">
        <w:rPr>
          <w:rFonts w:cs="Arial"/>
          <w:i/>
          <w:szCs w:val="22"/>
        </w:rPr>
        <w:t xml:space="preserve"> </w:t>
      </w:r>
      <w:proofErr w:type="spellStart"/>
      <w:r w:rsidRPr="004A20E7">
        <w:rPr>
          <w:rFonts w:cs="Arial"/>
          <w:i/>
          <w:szCs w:val="22"/>
        </w:rPr>
        <w:t>edn</w:t>
      </w:r>
      <w:proofErr w:type="spellEnd"/>
      <w:r w:rsidRPr="004A20E7">
        <w:rPr>
          <w:rFonts w:cs="Arial"/>
          <w:i/>
          <w:szCs w:val="22"/>
        </w:rPr>
        <w:t xml:space="preserve">) </w:t>
      </w:r>
      <w:r w:rsidRPr="004A20E7">
        <w:rPr>
          <w:rFonts w:cs="Arial"/>
          <w:szCs w:val="22"/>
        </w:rPr>
        <w:t>London: Sage</w:t>
      </w:r>
    </w:p>
    <w:p w:rsidR="00CA269D" w:rsidRPr="004A20E7" w:rsidRDefault="00CA269D" w:rsidP="00CA269D">
      <w:pPr>
        <w:overflowPunct w:val="0"/>
        <w:autoSpaceDE w:val="0"/>
        <w:autoSpaceDN w:val="0"/>
        <w:adjustRightInd w:val="0"/>
        <w:jc w:val="both"/>
        <w:textAlignment w:val="baseline"/>
        <w:rPr>
          <w:rFonts w:cs="Arial"/>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r w:rsidRPr="004A20E7">
        <w:rPr>
          <w:rFonts w:cs="Arial"/>
          <w:b/>
          <w:szCs w:val="22"/>
        </w:rPr>
        <w:t>Background</w:t>
      </w:r>
    </w:p>
    <w:p w:rsidR="00CA269D" w:rsidRPr="004A20E7" w:rsidRDefault="00CA269D" w:rsidP="00CA269D">
      <w:pPr>
        <w:overflowPunct w:val="0"/>
        <w:autoSpaceDE w:val="0"/>
        <w:autoSpaceDN w:val="0"/>
        <w:adjustRightInd w:val="0"/>
        <w:jc w:val="both"/>
        <w:textAlignment w:val="baseline"/>
        <w:rPr>
          <w:rFonts w:cs="Arial"/>
          <w:szCs w:val="22"/>
        </w:rPr>
      </w:pPr>
      <w:r w:rsidRPr="004A20E7">
        <w:rPr>
          <w:rFonts w:cs="Arial"/>
          <w:szCs w:val="22"/>
        </w:rPr>
        <w:t xml:space="preserve">Feltham, C. (Ed.). (1997). </w:t>
      </w:r>
      <w:r w:rsidRPr="004A20E7">
        <w:rPr>
          <w:rFonts w:cs="Arial"/>
          <w:i/>
          <w:iCs/>
          <w:szCs w:val="22"/>
        </w:rPr>
        <w:t>Gains of listening: Perspectives on Counselling at work.</w:t>
      </w:r>
      <w:r w:rsidRPr="004A20E7">
        <w:rPr>
          <w:rFonts w:cs="Arial"/>
          <w:szCs w:val="22"/>
        </w:rPr>
        <w:t xml:space="preserve"> Buckingham: Open University Press.</w:t>
      </w:r>
    </w:p>
    <w:p w:rsidR="00CA269D" w:rsidRPr="004A20E7" w:rsidRDefault="00CA269D" w:rsidP="00CA269D">
      <w:pPr>
        <w:overflowPunct w:val="0"/>
        <w:autoSpaceDE w:val="0"/>
        <w:autoSpaceDN w:val="0"/>
        <w:adjustRightInd w:val="0"/>
        <w:jc w:val="both"/>
        <w:textAlignment w:val="baseline"/>
        <w:rPr>
          <w:rFonts w:cs="Arial"/>
          <w:szCs w:val="22"/>
        </w:rPr>
      </w:pPr>
      <w:r w:rsidRPr="004A20E7">
        <w:rPr>
          <w:rFonts w:cs="Arial"/>
          <w:szCs w:val="22"/>
        </w:rPr>
        <w:t xml:space="preserve">Feltham, C. (Ed). (1999). </w:t>
      </w:r>
      <w:r w:rsidRPr="004A20E7">
        <w:rPr>
          <w:rFonts w:cs="Arial"/>
          <w:i/>
          <w:iCs/>
          <w:szCs w:val="22"/>
        </w:rPr>
        <w:t>Understanding the counselling relationship (Professional skills for counsellors)</w:t>
      </w:r>
      <w:r w:rsidRPr="004A20E7">
        <w:rPr>
          <w:rFonts w:cs="Arial"/>
          <w:szCs w:val="22"/>
        </w:rPr>
        <w:t xml:space="preserve">. London: Sage. </w:t>
      </w:r>
    </w:p>
    <w:p w:rsidR="00CA269D" w:rsidRPr="004A20E7" w:rsidRDefault="00CA269D" w:rsidP="00CA269D">
      <w:pPr>
        <w:overflowPunct w:val="0"/>
        <w:autoSpaceDE w:val="0"/>
        <w:autoSpaceDN w:val="0"/>
        <w:adjustRightInd w:val="0"/>
        <w:jc w:val="both"/>
        <w:textAlignment w:val="baseline"/>
        <w:rPr>
          <w:rFonts w:cs="Arial"/>
          <w:szCs w:val="22"/>
        </w:rPr>
      </w:pPr>
      <w:r w:rsidRPr="004A20E7">
        <w:rPr>
          <w:rFonts w:cs="Arial"/>
          <w:szCs w:val="22"/>
        </w:rPr>
        <w:t xml:space="preserve">Groom, B. </w:t>
      </w:r>
      <w:proofErr w:type="gramStart"/>
      <w:r w:rsidRPr="004A20E7">
        <w:rPr>
          <w:rFonts w:cs="Arial"/>
          <w:szCs w:val="22"/>
        </w:rPr>
        <w:t>&amp;  Rose</w:t>
      </w:r>
      <w:proofErr w:type="gramEnd"/>
      <w:r w:rsidRPr="004A20E7">
        <w:rPr>
          <w:rFonts w:cs="Arial"/>
          <w:szCs w:val="22"/>
        </w:rPr>
        <w:t>, R. (2005) Supporting the inclusion of students with social, emotional and behavioural difficulties in the primary school: The role of Teaching Assistants.</w:t>
      </w:r>
      <w:r w:rsidRPr="004A20E7">
        <w:rPr>
          <w:rFonts w:cs="Arial"/>
          <w:i/>
          <w:szCs w:val="22"/>
        </w:rPr>
        <w:t xml:space="preserve"> Journal of Research in Special Educational Needs 5 (1), </w:t>
      </w:r>
      <w:r w:rsidRPr="004A20E7">
        <w:rPr>
          <w:rFonts w:cs="Arial"/>
          <w:szCs w:val="22"/>
        </w:rPr>
        <w:t>20-30.</w:t>
      </w:r>
    </w:p>
    <w:p w:rsidR="00CA269D" w:rsidRPr="004A20E7" w:rsidRDefault="00CA269D" w:rsidP="00CA269D">
      <w:pPr>
        <w:overflowPunct w:val="0"/>
        <w:autoSpaceDE w:val="0"/>
        <w:autoSpaceDN w:val="0"/>
        <w:adjustRightInd w:val="0"/>
        <w:jc w:val="both"/>
        <w:textAlignment w:val="baseline"/>
        <w:rPr>
          <w:rFonts w:cs="Arial"/>
          <w:szCs w:val="22"/>
        </w:rPr>
      </w:pPr>
      <w:r w:rsidRPr="004A20E7">
        <w:rPr>
          <w:rFonts w:cs="Arial"/>
          <w:szCs w:val="22"/>
        </w:rPr>
        <w:t xml:space="preserve">Mabey, J. &amp; Sorensen, B. (1995). </w:t>
      </w:r>
      <w:r w:rsidRPr="004A20E7">
        <w:rPr>
          <w:rFonts w:cs="Arial"/>
          <w:i/>
          <w:iCs/>
          <w:szCs w:val="22"/>
        </w:rPr>
        <w:t>Counselling for young people (Counselling in context series).</w:t>
      </w:r>
      <w:r w:rsidRPr="004A20E7">
        <w:rPr>
          <w:rFonts w:cs="Arial"/>
          <w:szCs w:val="22"/>
        </w:rPr>
        <w:t xml:space="preserve"> Buckingham: Open University Press.</w:t>
      </w:r>
    </w:p>
    <w:p w:rsidR="00CA269D" w:rsidRPr="004A20E7" w:rsidRDefault="00CA269D" w:rsidP="00CA269D">
      <w:pPr>
        <w:overflowPunct w:val="0"/>
        <w:autoSpaceDE w:val="0"/>
        <w:autoSpaceDN w:val="0"/>
        <w:adjustRightInd w:val="0"/>
        <w:jc w:val="both"/>
        <w:textAlignment w:val="baseline"/>
        <w:rPr>
          <w:rFonts w:cs="Arial"/>
          <w:szCs w:val="22"/>
        </w:rPr>
      </w:pPr>
      <w:r w:rsidRPr="004A20E7">
        <w:rPr>
          <w:rFonts w:cs="Arial"/>
          <w:szCs w:val="22"/>
        </w:rPr>
        <w:t xml:space="preserve">McLeod, J. (2013). </w:t>
      </w:r>
      <w:r w:rsidRPr="004A20E7">
        <w:rPr>
          <w:rFonts w:cs="Arial"/>
          <w:i/>
          <w:iCs/>
          <w:szCs w:val="22"/>
        </w:rPr>
        <w:t>An introduction to counselling</w:t>
      </w:r>
      <w:r w:rsidRPr="004A20E7">
        <w:rPr>
          <w:rFonts w:cs="Arial"/>
          <w:szCs w:val="22"/>
        </w:rPr>
        <w:t>. (5</w:t>
      </w:r>
      <w:r w:rsidRPr="004A20E7">
        <w:rPr>
          <w:rFonts w:cs="Arial"/>
          <w:szCs w:val="22"/>
          <w:vertAlign w:val="superscript"/>
        </w:rPr>
        <w:t>th</w:t>
      </w:r>
      <w:r w:rsidRPr="004A20E7">
        <w:rPr>
          <w:rFonts w:cs="Arial"/>
          <w:szCs w:val="22"/>
        </w:rPr>
        <w:t xml:space="preserve"> </w:t>
      </w:r>
      <w:proofErr w:type="spellStart"/>
      <w:r w:rsidRPr="004A20E7">
        <w:rPr>
          <w:rFonts w:cs="Arial"/>
          <w:szCs w:val="22"/>
        </w:rPr>
        <w:t>edn</w:t>
      </w:r>
      <w:proofErr w:type="spellEnd"/>
      <w:r w:rsidRPr="004A20E7">
        <w:rPr>
          <w:rFonts w:cs="Arial"/>
          <w:szCs w:val="22"/>
        </w:rPr>
        <w:t>) Buckingham: Open University Press</w:t>
      </w:r>
    </w:p>
    <w:p w:rsidR="00CA269D" w:rsidRPr="004A20E7" w:rsidRDefault="00CA269D" w:rsidP="00CA269D">
      <w:pPr>
        <w:overflowPunct w:val="0"/>
        <w:autoSpaceDE w:val="0"/>
        <w:autoSpaceDN w:val="0"/>
        <w:adjustRightInd w:val="0"/>
        <w:jc w:val="both"/>
        <w:textAlignment w:val="baseline"/>
        <w:rPr>
          <w:rFonts w:cs="Arial"/>
          <w:szCs w:val="22"/>
        </w:rPr>
      </w:pPr>
      <w:r w:rsidRPr="004A20E7">
        <w:rPr>
          <w:rFonts w:cs="Arial"/>
          <w:szCs w:val="22"/>
        </w:rPr>
        <w:t xml:space="preserve">Palmer, S. (Ed). (2000). </w:t>
      </w:r>
      <w:r w:rsidRPr="004A20E7">
        <w:rPr>
          <w:rFonts w:cs="Arial"/>
          <w:i/>
          <w:iCs/>
          <w:szCs w:val="22"/>
        </w:rPr>
        <w:t>Introduction to counselling and psychotherapy: The essential guide</w:t>
      </w:r>
      <w:r w:rsidRPr="004A20E7">
        <w:rPr>
          <w:rFonts w:cs="Arial"/>
          <w:szCs w:val="22"/>
        </w:rPr>
        <w:t>.   London: Sage.</w:t>
      </w:r>
    </w:p>
    <w:p w:rsidR="00CA269D" w:rsidRPr="004A20E7" w:rsidRDefault="00CA269D" w:rsidP="00CA269D">
      <w:pPr>
        <w:overflowPunct w:val="0"/>
        <w:autoSpaceDE w:val="0"/>
        <w:autoSpaceDN w:val="0"/>
        <w:adjustRightInd w:val="0"/>
        <w:jc w:val="both"/>
        <w:textAlignment w:val="baseline"/>
        <w:rPr>
          <w:rFonts w:cs="Arial"/>
          <w:szCs w:val="22"/>
        </w:rPr>
      </w:pPr>
      <w:r w:rsidRPr="004A20E7">
        <w:rPr>
          <w:rFonts w:cs="Arial"/>
          <w:szCs w:val="22"/>
        </w:rPr>
        <w:t xml:space="preserve">Sanders, P.  (2011).  </w:t>
      </w:r>
      <w:r w:rsidRPr="004A20E7">
        <w:rPr>
          <w:rFonts w:cs="Arial"/>
          <w:i/>
          <w:szCs w:val="22"/>
        </w:rPr>
        <w:t>First Steps in Counselling [Fourth Edition</w:t>
      </w:r>
      <w:r w:rsidRPr="004A20E7">
        <w:rPr>
          <w:rFonts w:cs="Arial"/>
          <w:szCs w:val="22"/>
        </w:rPr>
        <w:t>).  Ross on Wye: PCCS Books</w:t>
      </w:r>
    </w:p>
    <w:p w:rsidR="00CA269D" w:rsidRPr="004A20E7" w:rsidRDefault="00CA269D" w:rsidP="00CA269D">
      <w:pPr>
        <w:overflowPunct w:val="0"/>
        <w:autoSpaceDE w:val="0"/>
        <w:autoSpaceDN w:val="0"/>
        <w:adjustRightInd w:val="0"/>
        <w:jc w:val="both"/>
        <w:textAlignment w:val="baseline"/>
        <w:rPr>
          <w:rFonts w:cs="Arial"/>
          <w:i/>
          <w:szCs w:val="22"/>
        </w:rPr>
      </w:pPr>
      <w:r w:rsidRPr="004A20E7">
        <w:rPr>
          <w:rFonts w:cs="Arial"/>
          <w:szCs w:val="22"/>
        </w:rPr>
        <w:t xml:space="preserve">UNISON (2013) </w:t>
      </w:r>
      <w:r w:rsidRPr="004A20E7">
        <w:rPr>
          <w:rFonts w:cs="Arial"/>
          <w:i/>
          <w:szCs w:val="22"/>
        </w:rPr>
        <w:t>The Evident Value of Teaching Assistants. Report of a UNISON survey.</w:t>
      </w:r>
      <w:r w:rsidRPr="004A20E7">
        <w:rPr>
          <w:rFonts w:cs="Arial"/>
          <w:szCs w:val="22"/>
        </w:rPr>
        <w:t xml:space="preserve"> </w:t>
      </w:r>
    </w:p>
    <w:p w:rsidR="00CA269D" w:rsidRPr="004A20E7" w:rsidRDefault="00CA269D" w:rsidP="00CA269D">
      <w:pPr>
        <w:overflowPunct w:val="0"/>
        <w:autoSpaceDE w:val="0"/>
        <w:autoSpaceDN w:val="0"/>
        <w:adjustRightInd w:val="0"/>
        <w:jc w:val="both"/>
        <w:textAlignment w:val="baseline"/>
        <w:rPr>
          <w:rFonts w:cs="Arial"/>
          <w:szCs w:val="22"/>
        </w:rPr>
      </w:pPr>
    </w:p>
    <w:p w:rsidR="00CA269D" w:rsidRPr="004A20E7" w:rsidRDefault="00CA269D" w:rsidP="00CA269D">
      <w:pPr>
        <w:overflowPunct w:val="0"/>
        <w:autoSpaceDE w:val="0"/>
        <w:autoSpaceDN w:val="0"/>
        <w:adjustRightInd w:val="0"/>
        <w:jc w:val="both"/>
        <w:textAlignment w:val="baseline"/>
        <w:rPr>
          <w:rFonts w:cs="Arial"/>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r w:rsidRPr="004A20E7">
        <w:rPr>
          <w:rFonts w:cs="Arial"/>
          <w:b/>
          <w:szCs w:val="22"/>
        </w:rPr>
        <w:t xml:space="preserve">Journals </w:t>
      </w:r>
    </w:p>
    <w:p w:rsidR="00CA269D" w:rsidRPr="004A20E7" w:rsidRDefault="00CA269D" w:rsidP="00CA269D">
      <w:pPr>
        <w:overflowPunct w:val="0"/>
        <w:autoSpaceDE w:val="0"/>
        <w:autoSpaceDN w:val="0"/>
        <w:adjustRightInd w:val="0"/>
        <w:jc w:val="both"/>
        <w:textAlignment w:val="baseline"/>
        <w:rPr>
          <w:rFonts w:cs="Arial"/>
          <w:i/>
          <w:szCs w:val="22"/>
        </w:rPr>
      </w:pPr>
      <w:r w:rsidRPr="004A20E7">
        <w:rPr>
          <w:rFonts w:cs="Arial"/>
          <w:i/>
          <w:szCs w:val="22"/>
        </w:rPr>
        <w:t>British Journal of Guidance &amp; Counselling</w:t>
      </w:r>
    </w:p>
    <w:p w:rsidR="00CA269D" w:rsidRPr="004A20E7" w:rsidRDefault="00CA269D" w:rsidP="00CA269D">
      <w:pPr>
        <w:overflowPunct w:val="0"/>
        <w:autoSpaceDE w:val="0"/>
        <w:autoSpaceDN w:val="0"/>
        <w:adjustRightInd w:val="0"/>
        <w:jc w:val="both"/>
        <w:textAlignment w:val="baseline"/>
        <w:rPr>
          <w:rFonts w:cs="Arial"/>
          <w:i/>
          <w:szCs w:val="22"/>
        </w:rPr>
      </w:pPr>
      <w:r w:rsidRPr="004A20E7">
        <w:rPr>
          <w:rFonts w:cs="Arial"/>
          <w:i/>
          <w:szCs w:val="22"/>
        </w:rPr>
        <w:t>Therapy Today</w:t>
      </w:r>
    </w:p>
    <w:p w:rsidR="00CA269D" w:rsidRPr="004A20E7" w:rsidRDefault="00CA269D" w:rsidP="00CA269D">
      <w:pPr>
        <w:overflowPunct w:val="0"/>
        <w:autoSpaceDE w:val="0"/>
        <w:autoSpaceDN w:val="0"/>
        <w:adjustRightInd w:val="0"/>
        <w:jc w:val="both"/>
        <w:textAlignment w:val="baseline"/>
        <w:rPr>
          <w:rFonts w:cs="Arial"/>
          <w:i/>
          <w:szCs w:val="22"/>
        </w:rPr>
      </w:pPr>
    </w:p>
    <w:p w:rsidR="00CA269D" w:rsidRPr="004A20E7" w:rsidRDefault="00CA269D" w:rsidP="00CA269D">
      <w:pPr>
        <w:overflowPunct w:val="0"/>
        <w:autoSpaceDE w:val="0"/>
        <w:autoSpaceDN w:val="0"/>
        <w:adjustRightInd w:val="0"/>
        <w:jc w:val="both"/>
        <w:textAlignment w:val="baseline"/>
        <w:rPr>
          <w:rFonts w:cs="Arial"/>
          <w:b/>
          <w:szCs w:val="22"/>
        </w:rPr>
      </w:pPr>
      <w:r w:rsidRPr="004A20E7">
        <w:rPr>
          <w:rFonts w:cs="Arial"/>
          <w:b/>
          <w:szCs w:val="22"/>
        </w:rPr>
        <w:t>Websites</w:t>
      </w:r>
    </w:p>
    <w:p w:rsidR="00CA269D" w:rsidRPr="004A20E7" w:rsidRDefault="00CA269D" w:rsidP="00CA269D">
      <w:pPr>
        <w:overflowPunct w:val="0"/>
        <w:autoSpaceDE w:val="0"/>
        <w:autoSpaceDN w:val="0"/>
        <w:adjustRightInd w:val="0"/>
        <w:jc w:val="both"/>
        <w:textAlignment w:val="baseline"/>
        <w:rPr>
          <w:rFonts w:cs="Arial"/>
          <w:b/>
          <w:szCs w:val="22"/>
        </w:rPr>
      </w:pPr>
    </w:p>
    <w:p w:rsidR="00CA269D" w:rsidRPr="004A20E7" w:rsidRDefault="00CA269D" w:rsidP="00CA269D">
      <w:pPr>
        <w:overflowPunct w:val="0"/>
        <w:autoSpaceDE w:val="0"/>
        <w:autoSpaceDN w:val="0"/>
        <w:adjustRightInd w:val="0"/>
        <w:jc w:val="both"/>
        <w:textAlignment w:val="baseline"/>
        <w:rPr>
          <w:rFonts w:cs="Arial"/>
          <w:szCs w:val="22"/>
        </w:rPr>
      </w:pPr>
      <w:r w:rsidRPr="004A20E7">
        <w:rPr>
          <w:rFonts w:cs="Arial"/>
          <w:szCs w:val="22"/>
          <w:lang w:val="en-US"/>
        </w:rPr>
        <w:t>Students will be directed to a range of additional websites, bilingual where possible, during the module delivery.</w:t>
      </w:r>
    </w:p>
    <w:p w:rsidR="00CA269D" w:rsidRPr="004A20E7" w:rsidRDefault="00CA269D" w:rsidP="00CA269D">
      <w:pPr>
        <w:overflowPunct w:val="0"/>
        <w:autoSpaceDE w:val="0"/>
        <w:autoSpaceDN w:val="0"/>
        <w:adjustRightInd w:val="0"/>
        <w:jc w:val="both"/>
        <w:textAlignment w:val="baseline"/>
        <w:rPr>
          <w:rFonts w:cs="Arial"/>
          <w:i/>
          <w:szCs w:val="22"/>
        </w:rPr>
      </w:pPr>
    </w:p>
    <w:p w:rsidR="00CA269D" w:rsidRPr="004A20E7" w:rsidRDefault="00CA269D" w:rsidP="00CA269D">
      <w:pPr>
        <w:rPr>
          <w:rFonts w:eastAsia="Calibri" w:cs="Arial"/>
          <w:szCs w:val="22"/>
          <w:highlight w:val="yellow"/>
          <w:lang w:eastAsia="en-US"/>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CA269D" w:rsidRPr="004A20E7" w:rsidRDefault="00CA269D" w:rsidP="00CA269D">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900100" w:rsidRDefault="00CA269D">
      <w:bookmarkStart w:id="0" w:name="_GoBack"/>
      <w:bookmarkEnd w:id="0"/>
    </w:p>
    <w:sectPr w:rsidR="009001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3B2E9B"/>
    <w:multiLevelType w:val="hybridMultilevel"/>
    <w:tmpl w:val="74BCB1DE"/>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69D"/>
    <w:rsid w:val="004E6AB7"/>
    <w:rsid w:val="00550EE4"/>
    <w:rsid w:val="00CA2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AB5D8F-787D-409A-801A-4BBEB6530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A269D"/>
    <w:pPr>
      <w:spacing w:after="0" w:line="240" w:lineRule="auto"/>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698</Words>
  <Characters>3981</Characters>
  <Application>Microsoft Office Word</Application>
  <DocSecurity>0</DocSecurity>
  <Lines>33</Lines>
  <Paragraphs>9</Paragraphs>
  <ScaleCrop>false</ScaleCrop>
  <Company/>
  <LinksUpToDate>false</LinksUpToDate>
  <CharactersWithSpaces>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annmarie walters</dc:creator>
  <cp:keywords/>
  <dc:description/>
  <cp:lastModifiedBy>annmarie walters</cp:lastModifiedBy>
  <cp:revision>1</cp:revision>
  <dcterms:created xsi:type="dcterms:W3CDTF">2019-10-29T07:44:00Z</dcterms:created>
  <dcterms:modified xsi:type="dcterms:W3CDTF">2019-10-29T07:47:00Z</dcterms:modified>
</cp:coreProperties>
</file>