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BABBC" w14:textId="69905BAB" w:rsidR="00F12E0F" w:rsidRPr="006F5D00" w:rsidRDefault="006F5D00">
      <w:pPr>
        <w:rPr>
          <w:rFonts w:asciiTheme="majorHAnsi" w:hAnsiTheme="majorHAnsi" w:cstheme="majorHAnsi"/>
          <w:b/>
          <w:bCs/>
        </w:rPr>
      </w:pPr>
      <w:r w:rsidRPr="006F5D00">
        <w:rPr>
          <w:rFonts w:asciiTheme="majorHAnsi" w:hAnsiTheme="majorHAnsi" w:cstheme="majorHAnsi"/>
          <w:b/>
          <w:bCs/>
        </w:rPr>
        <w:t>ECAD7004</w:t>
      </w:r>
    </w:p>
    <w:p w14:paraId="28CB4724" w14:textId="77777777" w:rsidR="006F5D00" w:rsidRPr="006F5D00" w:rsidRDefault="006F5D00" w:rsidP="006F5D00">
      <w:pPr>
        <w:rPr>
          <w:rFonts w:asciiTheme="majorHAnsi" w:hAnsiTheme="majorHAnsi" w:cstheme="majorHAnsi"/>
          <w:b/>
          <w:bCs/>
          <w:u w:val="single"/>
        </w:rPr>
      </w:pPr>
      <w:r w:rsidRPr="006F5D00">
        <w:rPr>
          <w:rFonts w:asciiTheme="majorHAnsi" w:hAnsiTheme="majorHAnsi" w:cstheme="majorHAnsi"/>
          <w:b/>
          <w:bCs/>
          <w:u w:val="single"/>
        </w:rPr>
        <w:t>Professional and Pedagogic Studies: Researching the Learning: what, how and why am I teaching?</w:t>
      </w:r>
    </w:p>
    <w:p w14:paraId="0B42F90A" w14:textId="77777777" w:rsidR="006F5D00" w:rsidRDefault="006F5D00"/>
    <w:p w14:paraId="25C57471" w14:textId="4CC4C74D" w:rsidR="00FB7DE1" w:rsidRPr="007E2053" w:rsidRDefault="00FD1ED6" w:rsidP="007E2053">
      <w:pPr>
        <w:spacing w:line="360" w:lineRule="auto"/>
        <w:jc w:val="both"/>
        <w:rPr>
          <w:rFonts w:asciiTheme="majorHAnsi" w:hAnsiTheme="majorHAnsi" w:cstheme="majorHAnsi"/>
        </w:rPr>
      </w:pPr>
      <w:r w:rsidRPr="007E2053">
        <w:rPr>
          <w:rFonts w:asciiTheme="majorHAnsi" w:hAnsiTheme="majorHAnsi" w:cstheme="majorHAnsi"/>
          <w:u w:val="single"/>
        </w:rPr>
        <w:t>Research Q</w:t>
      </w:r>
      <w:r w:rsidR="005B30FF" w:rsidRPr="007E2053">
        <w:rPr>
          <w:rFonts w:asciiTheme="majorHAnsi" w:hAnsiTheme="majorHAnsi" w:cstheme="majorHAnsi"/>
          <w:u w:val="single"/>
        </w:rPr>
        <w:t>uestion:</w:t>
      </w:r>
      <w:r w:rsidR="005B30FF" w:rsidRPr="007E2053">
        <w:rPr>
          <w:rFonts w:asciiTheme="majorHAnsi" w:hAnsiTheme="majorHAnsi" w:cstheme="majorHAnsi"/>
        </w:rPr>
        <w:t xml:space="preserve"> </w:t>
      </w:r>
    </w:p>
    <w:p w14:paraId="0CA2481D" w14:textId="1470D2B9" w:rsidR="00882E54" w:rsidRPr="007E2053" w:rsidRDefault="00FD1ED6" w:rsidP="007E2053">
      <w:pPr>
        <w:pStyle w:val="NormalWeb"/>
        <w:spacing w:line="360" w:lineRule="auto"/>
        <w:jc w:val="both"/>
        <w:rPr>
          <w:rFonts w:asciiTheme="majorHAnsi" w:hAnsiTheme="majorHAnsi" w:cstheme="majorHAnsi"/>
        </w:rPr>
      </w:pPr>
      <w:r w:rsidRPr="007E2053">
        <w:rPr>
          <w:rFonts w:asciiTheme="majorHAnsi" w:hAnsiTheme="majorHAnsi" w:cstheme="majorHAnsi"/>
        </w:rPr>
        <w:t>What is the learner’s perspective of using check-ins to support well-being for pupils in a Year One class?</w:t>
      </w:r>
    </w:p>
    <w:p w14:paraId="415A2757" w14:textId="0BD68432" w:rsidR="006F5D00" w:rsidRPr="007E2053" w:rsidRDefault="005255E9" w:rsidP="007E2053">
      <w:pPr>
        <w:pStyle w:val="NormalWeb"/>
        <w:spacing w:line="360" w:lineRule="auto"/>
        <w:jc w:val="both"/>
        <w:rPr>
          <w:rFonts w:asciiTheme="majorHAnsi" w:hAnsiTheme="majorHAnsi" w:cstheme="majorHAnsi"/>
          <w:color w:val="000000" w:themeColor="text1"/>
          <w:u w:val="single"/>
        </w:rPr>
      </w:pPr>
      <w:r w:rsidRPr="007E2053">
        <w:rPr>
          <w:rFonts w:asciiTheme="majorHAnsi" w:hAnsiTheme="majorHAnsi" w:cstheme="majorHAnsi"/>
          <w:color w:val="000000" w:themeColor="text1"/>
          <w:u w:val="single"/>
        </w:rPr>
        <w:t xml:space="preserve">Introduction: </w:t>
      </w:r>
      <w:r w:rsidR="006F5D00" w:rsidRPr="007E2053">
        <w:rPr>
          <w:rFonts w:asciiTheme="majorHAnsi" w:hAnsiTheme="majorHAnsi" w:cstheme="majorHAnsi"/>
          <w:color w:val="000000" w:themeColor="text1"/>
          <w:u w:val="single"/>
        </w:rPr>
        <w:t>Aim, focus and purpose of the research / Research Context (300)</w:t>
      </w:r>
    </w:p>
    <w:p w14:paraId="52EF465D" w14:textId="449D41F4" w:rsidR="00D57336" w:rsidRPr="007E2053" w:rsidRDefault="005B30FF" w:rsidP="007E2053">
      <w:pPr>
        <w:spacing w:line="360" w:lineRule="auto"/>
        <w:jc w:val="both"/>
        <w:rPr>
          <w:rFonts w:asciiTheme="majorHAnsi" w:hAnsiTheme="majorHAnsi" w:cstheme="majorHAnsi"/>
        </w:rPr>
      </w:pPr>
      <w:r w:rsidRPr="007E2053">
        <w:rPr>
          <w:rFonts w:asciiTheme="majorHAnsi" w:hAnsiTheme="majorHAnsi" w:cstheme="majorHAnsi"/>
        </w:rPr>
        <w:t xml:space="preserve">The aim of the essay presented is </w:t>
      </w:r>
      <w:r w:rsidR="000576C9" w:rsidRPr="007E2053">
        <w:rPr>
          <w:rFonts w:asciiTheme="majorHAnsi" w:hAnsiTheme="majorHAnsi" w:cstheme="majorHAnsi"/>
        </w:rPr>
        <w:t xml:space="preserve">to </w:t>
      </w:r>
      <w:r w:rsidRPr="007E2053">
        <w:rPr>
          <w:rFonts w:asciiTheme="majorHAnsi" w:hAnsiTheme="majorHAnsi" w:cstheme="majorHAnsi"/>
        </w:rPr>
        <w:t xml:space="preserve">research into </w:t>
      </w:r>
      <w:r w:rsidR="00D57336" w:rsidRPr="007E2053">
        <w:rPr>
          <w:rFonts w:asciiTheme="majorHAnsi" w:hAnsiTheme="majorHAnsi" w:cstheme="majorHAnsi"/>
        </w:rPr>
        <w:t>understanding</w:t>
      </w:r>
      <w:r w:rsidR="00FB1BD4" w:rsidRPr="007E2053">
        <w:rPr>
          <w:rFonts w:asciiTheme="majorHAnsi" w:hAnsiTheme="majorHAnsi" w:cstheme="majorHAnsi"/>
        </w:rPr>
        <w:t xml:space="preserve"> well-being</w:t>
      </w:r>
      <w:r w:rsidRPr="007E2053">
        <w:rPr>
          <w:rFonts w:asciiTheme="majorHAnsi" w:hAnsiTheme="majorHAnsi" w:cstheme="majorHAnsi"/>
        </w:rPr>
        <w:t xml:space="preserve"> and potential </w:t>
      </w:r>
      <w:r w:rsidR="00FB1BD4" w:rsidRPr="007E2053">
        <w:rPr>
          <w:rFonts w:asciiTheme="majorHAnsi" w:hAnsiTheme="majorHAnsi" w:cstheme="majorHAnsi"/>
        </w:rPr>
        <w:t>influences implementing morning check-ins may have for pupils</w:t>
      </w:r>
      <w:r w:rsidRPr="007E2053">
        <w:rPr>
          <w:rFonts w:asciiTheme="majorHAnsi" w:hAnsiTheme="majorHAnsi" w:cstheme="majorHAnsi"/>
        </w:rPr>
        <w:t>. My initial findings came from PTE1 where</w:t>
      </w:r>
      <w:r w:rsidR="00FB1BD4" w:rsidRPr="007E2053">
        <w:rPr>
          <w:rFonts w:asciiTheme="majorHAnsi" w:hAnsiTheme="majorHAnsi" w:cstheme="majorHAnsi"/>
        </w:rPr>
        <w:t xml:space="preserve"> well-being was identified as an area of improvement as a whole school approach. </w:t>
      </w:r>
      <w:r w:rsidR="00D57336" w:rsidRPr="007E2053">
        <w:rPr>
          <w:rFonts w:asciiTheme="majorHAnsi" w:hAnsiTheme="majorHAnsi" w:cstheme="majorHAnsi"/>
        </w:rPr>
        <w:t xml:space="preserve">This is something that upon visiting PTE2 I was </w:t>
      </w:r>
      <w:r w:rsidR="00863864" w:rsidRPr="007E2053">
        <w:rPr>
          <w:rFonts w:asciiTheme="majorHAnsi" w:hAnsiTheme="majorHAnsi" w:cstheme="majorHAnsi"/>
        </w:rPr>
        <w:t xml:space="preserve">curious to explore whether the same findings were visible within the setting. </w:t>
      </w:r>
      <w:r w:rsidRPr="007E2053">
        <w:rPr>
          <w:rFonts w:asciiTheme="majorHAnsi" w:hAnsiTheme="majorHAnsi" w:cstheme="majorHAnsi"/>
        </w:rPr>
        <w:t xml:space="preserve"> </w:t>
      </w:r>
      <w:r w:rsidR="00FB1BD4" w:rsidRPr="007E2053">
        <w:rPr>
          <w:rFonts w:asciiTheme="majorHAnsi" w:hAnsiTheme="majorHAnsi" w:cstheme="majorHAnsi"/>
        </w:rPr>
        <w:t xml:space="preserve">As a school there is currently a well-being activity that is carried out once a week. I am curious to explore how implementing a daily activity may impact </w:t>
      </w:r>
      <w:r w:rsidR="000576C9" w:rsidRPr="007E2053">
        <w:rPr>
          <w:rFonts w:asciiTheme="majorHAnsi" w:hAnsiTheme="majorHAnsi" w:cstheme="majorHAnsi"/>
        </w:rPr>
        <w:t>pupils’</w:t>
      </w:r>
      <w:r w:rsidR="00FB1BD4" w:rsidRPr="007E2053">
        <w:rPr>
          <w:rFonts w:asciiTheme="majorHAnsi" w:hAnsiTheme="majorHAnsi" w:cstheme="majorHAnsi"/>
        </w:rPr>
        <w:t xml:space="preserve"> well-being in comparison to one activity a week</w:t>
      </w:r>
      <w:r w:rsidR="00D57336" w:rsidRPr="007E2053">
        <w:rPr>
          <w:rFonts w:asciiTheme="majorHAnsi" w:hAnsiTheme="majorHAnsi" w:cstheme="majorHAnsi"/>
        </w:rPr>
        <w:t>. Based on this information it allowed a starting point for my wider research and analysis for my research project</w:t>
      </w:r>
      <w:r w:rsidR="00C502F1" w:rsidRPr="007E2053">
        <w:rPr>
          <w:rFonts w:asciiTheme="majorHAnsi" w:hAnsiTheme="majorHAnsi" w:cstheme="majorHAnsi"/>
        </w:rPr>
        <w:t xml:space="preserve">, an aspect that supports Welsh Government (2017) whose set objective is to enhance educators to become ‘Research-engaged, well informed and learning from excellence’. Alongside </w:t>
      </w:r>
      <w:r w:rsidR="002B2287" w:rsidRPr="007E2053">
        <w:rPr>
          <w:rFonts w:asciiTheme="majorHAnsi" w:hAnsiTheme="majorHAnsi" w:cstheme="majorHAnsi"/>
        </w:rPr>
        <w:t>open</w:t>
      </w:r>
      <w:r w:rsidR="00C502F1" w:rsidRPr="007E2053">
        <w:rPr>
          <w:rFonts w:asciiTheme="majorHAnsi" w:hAnsiTheme="majorHAnsi" w:cstheme="majorHAnsi"/>
        </w:rPr>
        <w:t xml:space="preserve">ing </w:t>
      </w:r>
      <w:r w:rsidR="002B2287" w:rsidRPr="007E2053">
        <w:rPr>
          <w:rFonts w:asciiTheme="majorHAnsi" w:hAnsiTheme="majorHAnsi" w:cstheme="majorHAnsi"/>
        </w:rPr>
        <w:t>avenues to support my Personal Learning Passport allo</w:t>
      </w:r>
      <w:r w:rsidR="00C502F1" w:rsidRPr="007E2053">
        <w:rPr>
          <w:rFonts w:asciiTheme="majorHAnsi" w:hAnsiTheme="majorHAnsi" w:cstheme="majorHAnsi"/>
        </w:rPr>
        <w:t>wing</w:t>
      </w:r>
      <w:r w:rsidR="002B2287" w:rsidRPr="007E2053">
        <w:rPr>
          <w:rFonts w:asciiTheme="majorHAnsi" w:hAnsiTheme="majorHAnsi" w:cstheme="majorHAnsi"/>
        </w:rPr>
        <w:t xml:space="preserve"> me to research and implement interventions, this will support </w:t>
      </w:r>
      <w:r w:rsidR="006228DB" w:rsidRPr="007E2053">
        <w:rPr>
          <w:rFonts w:asciiTheme="majorHAnsi" w:hAnsiTheme="majorHAnsi" w:cstheme="majorHAnsi"/>
        </w:rPr>
        <w:t>areas within the</w:t>
      </w:r>
      <w:r w:rsidR="002B2287" w:rsidRPr="007E2053">
        <w:rPr>
          <w:rFonts w:asciiTheme="majorHAnsi" w:hAnsiTheme="majorHAnsi" w:cstheme="majorHAnsi"/>
        </w:rPr>
        <w:t xml:space="preserve"> thirty-two strands that are expected to be covered within the QTS Standards.</w:t>
      </w:r>
    </w:p>
    <w:p w14:paraId="705CAE1A" w14:textId="62A06ED9" w:rsidR="00FB1BD4" w:rsidRPr="007E2053" w:rsidRDefault="006F5D00" w:rsidP="007E2053">
      <w:pPr>
        <w:spacing w:line="360" w:lineRule="auto"/>
        <w:jc w:val="both"/>
        <w:rPr>
          <w:rFonts w:asciiTheme="majorHAnsi" w:hAnsiTheme="majorHAnsi" w:cstheme="majorHAnsi"/>
        </w:rPr>
      </w:pPr>
      <w:r w:rsidRPr="007E2053">
        <w:rPr>
          <w:rFonts w:asciiTheme="majorHAnsi" w:hAnsiTheme="majorHAnsi" w:cstheme="majorHAnsi"/>
          <w:color w:val="000000" w:themeColor="text1"/>
        </w:rPr>
        <w:t>The school that will be utilised in this study project is a primary school in an affluent area of South Wales with approximately four hundred students age</w:t>
      </w:r>
      <w:r w:rsidR="000576C9" w:rsidRPr="007E2053">
        <w:rPr>
          <w:rFonts w:asciiTheme="majorHAnsi" w:hAnsiTheme="majorHAnsi" w:cstheme="majorHAnsi"/>
          <w:color w:val="000000" w:themeColor="text1"/>
        </w:rPr>
        <w:t>d</w:t>
      </w:r>
      <w:r w:rsidRPr="007E2053">
        <w:rPr>
          <w:rFonts w:asciiTheme="majorHAnsi" w:hAnsiTheme="majorHAnsi" w:cstheme="majorHAnsi"/>
          <w:color w:val="000000" w:themeColor="text1"/>
        </w:rPr>
        <w:t xml:space="preserve"> three to eleven (Estyn,2023).</w:t>
      </w:r>
      <w:r w:rsidR="00533FF3" w:rsidRPr="007E2053">
        <w:rPr>
          <w:rFonts w:asciiTheme="majorHAnsi" w:hAnsiTheme="majorHAnsi" w:cstheme="majorHAnsi"/>
          <w:color w:val="000000" w:themeColor="text1"/>
        </w:rPr>
        <w:t xml:space="preserve"> The </w:t>
      </w:r>
      <w:r w:rsidR="000576C9" w:rsidRPr="007E2053">
        <w:rPr>
          <w:rFonts w:asciiTheme="majorHAnsi" w:hAnsiTheme="majorHAnsi" w:cstheme="majorHAnsi"/>
          <w:color w:val="000000" w:themeColor="text1"/>
        </w:rPr>
        <w:t>focus</w:t>
      </w:r>
      <w:r w:rsidR="00533FF3" w:rsidRPr="007E2053">
        <w:rPr>
          <w:rFonts w:asciiTheme="majorHAnsi" w:hAnsiTheme="majorHAnsi" w:cstheme="majorHAnsi"/>
          <w:color w:val="000000" w:themeColor="text1"/>
        </w:rPr>
        <w:t xml:space="preserve"> of my research will be conducted in a Year One classroom of approximately twenty-five children who are seventy-fiver per cent boys. The classroom environment is designed as an open </w:t>
      </w:r>
      <w:r w:rsidR="00833230" w:rsidRPr="007E2053">
        <w:rPr>
          <w:rFonts w:asciiTheme="majorHAnsi" w:hAnsiTheme="majorHAnsi" w:cstheme="majorHAnsi"/>
          <w:color w:val="000000" w:themeColor="text1"/>
        </w:rPr>
        <w:t>plan and</w:t>
      </w:r>
      <w:r w:rsidR="000576C9" w:rsidRPr="007E2053">
        <w:rPr>
          <w:rFonts w:asciiTheme="majorHAnsi" w:hAnsiTheme="majorHAnsi" w:cstheme="majorHAnsi"/>
          <w:color w:val="000000" w:themeColor="text1"/>
        </w:rPr>
        <w:t xml:space="preserve"> interlinking rooms amongst</w:t>
      </w:r>
      <w:r w:rsidR="00533FF3" w:rsidRPr="007E2053">
        <w:rPr>
          <w:rFonts w:asciiTheme="majorHAnsi" w:hAnsiTheme="majorHAnsi" w:cstheme="majorHAnsi"/>
          <w:color w:val="000000" w:themeColor="text1"/>
        </w:rPr>
        <w:t xml:space="preserve"> a second Year One class and</w:t>
      </w:r>
      <w:r w:rsidR="000576C9" w:rsidRPr="007E2053">
        <w:rPr>
          <w:rFonts w:asciiTheme="majorHAnsi" w:hAnsiTheme="majorHAnsi" w:cstheme="majorHAnsi"/>
          <w:color w:val="000000" w:themeColor="text1"/>
        </w:rPr>
        <w:t xml:space="preserve"> a further</w:t>
      </w:r>
      <w:r w:rsidR="00533FF3" w:rsidRPr="007E2053">
        <w:rPr>
          <w:rFonts w:asciiTheme="majorHAnsi" w:hAnsiTheme="majorHAnsi" w:cstheme="majorHAnsi"/>
          <w:color w:val="000000" w:themeColor="text1"/>
        </w:rPr>
        <w:t xml:space="preserve"> two Year Two classrooms in which all four have continuous access to a communal shared area. </w:t>
      </w:r>
      <w:r w:rsidR="009719B5" w:rsidRPr="007E2053">
        <w:rPr>
          <w:rFonts w:asciiTheme="majorHAnsi" w:hAnsiTheme="majorHAnsi" w:cstheme="majorHAnsi"/>
          <w:color w:val="000000" w:themeColor="text1"/>
        </w:rPr>
        <w:t xml:space="preserve">The class in focus has one class teacher and a support assistant who is shared between both Year One classrooms </w:t>
      </w:r>
      <w:r w:rsidR="00833230" w:rsidRPr="007E2053">
        <w:rPr>
          <w:rFonts w:asciiTheme="majorHAnsi" w:hAnsiTheme="majorHAnsi" w:cstheme="majorHAnsi"/>
          <w:color w:val="000000" w:themeColor="text1"/>
        </w:rPr>
        <w:t>whose</w:t>
      </w:r>
      <w:r w:rsidR="009719B5" w:rsidRPr="007E2053">
        <w:rPr>
          <w:rFonts w:asciiTheme="majorHAnsi" w:hAnsiTheme="majorHAnsi" w:cstheme="majorHAnsi"/>
          <w:color w:val="000000" w:themeColor="text1"/>
        </w:rPr>
        <w:t xml:space="preserve"> primary support </w:t>
      </w:r>
      <w:r w:rsidR="00833230" w:rsidRPr="007E2053">
        <w:rPr>
          <w:rFonts w:asciiTheme="majorHAnsi" w:hAnsiTheme="majorHAnsi" w:cstheme="majorHAnsi"/>
          <w:color w:val="000000" w:themeColor="text1"/>
        </w:rPr>
        <w:t>is</w:t>
      </w:r>
      <w:r w:rsidR="009719B5" w:rsidRPr="007E2053">
        <w:rPr>
          <w:rFonts w:asciiTheme="majorHAnsi" w:hAnsiTheme="majorHAnsi" w:cstheme="majorHAnsi"/>
          <w:color w:val="000000" w:themeColor="text1"/>
        </w:rPr>
        <w:t xml:space="preserve"> </w:t>
      </w:r>
      <w:r w:rsidR="00833230" w:rsidRPr="007E2053">
        <w:rPr>
          <w:rFonts w:asciiTheme="majorHAnsi" w:hAnsiTheme="majorHAnsi" w:cstheme="majorHAnsi"/>
          <w:color w:val="000000" w:themeColor="text1"/>
        </w:rPr>
        <w:t xml:space="preserve">pupils </w:t>
      </w:r>
      <w:r w:rsidR="009719B5" w:rsidRPr="007E2053">
        <w:rPr>
          <w:rFonts w:asciiTheme="majorHAnsi" w:hAnsiTheme="majorHAnsi" w:cstheme="majorHAnsi"/>
          <w:color w:val="000000" w:themeColor="text1"/>
        </w:rPr>
        <w:t>with Individual Development Plans (IDP).</w:t>
      </w:r>
      <w:r w:rsidR="001F7C03" w:rsidRPr="007E2053">
        <w:rPr>
          <w:rFonts w:asciiTheme="majorHAnsi" w:hAnsiTheme="majorHAnsi" w:cstheme="majorHAnsi"/>
          <w:color w:val="000000" w:themeColor="text1"/>
        </w:rPr>
        <w:t xml:space="preserve"> Based on </w:t>
      </w:r>
      <w:r w:rsidR="000576C9" w:rsidRPr="007E2053">
        <w:rPr>
          <w:rFonts w:asciiTheme="majorHAnsi" w:hAnsiTheme="majorHAnsi" w:cstheme="majorHAnsi"/>
          <w:color w:val="000000" w:themeColor="text1"/>
        </w:rPr>
        <w:t xml:space="preserve">the </w:t>
      </w:r>
      <w:r w:rsidR="001F7C03" w:rsidRPr="007E2053">
        <w:rPr>
          <w:rFonts w:asciiTheme="majorHAnsi" w:hAnsiTheme="majorHAnsi" w:cstheme="majorHAnsi"/>
          <w:color w:val="000000" w:themeColor="text1"/>
        </w:rPr>
        <w:t>information</w:t>
      </w:r>
      <w:r w:rsidR="00833230" w:rsidRPr="007E2053">
        <w:rPr>
          <w:rFonts w:asciiTheme="majorHAnsi" w:hAnsiTheme="majorHAnsi" w:cstheme="majorHAnsi"/>
          <w:color w:val="000000" w:themeColor="text1"/>
        </w:rPr>
        <w:t xml:space="preserve">, </w:t>
      </w:r>
      <w:r w:rsidR="001F7C03" w:rsidRPr="007E2053">
        <w:rPr>
          <w:rFonts w:asciiTheme="majorHAnsi" w:hAnsiTheme="majorHAnsi" w:cstheme="majorHAnsi"/>
          <w:color w:val="000000" w:themeColor="text1"/>
        </w:rPr>
        <w:t xml:space="preserve">the research question I propose is </w:t>
      </w:r>
      <w:r w:rsidR="00B04911" w:rsidRPr="007E2053">
        <w:rPr>
          <w:rFonts w:asciiTheme="majorHAnsi" w:hAnsiTheme="majorHAnsi" w:cstheme="majorHAnsi"/>
        </w:rPr>
        <w:t>w</w:t>
      </w:r>
      <w:r w:rsidR="00FB1BD4" w:rsidRPr="007E2053">
        <w:rPr>
          <w:rFonts w:asciiTheme="majorHAnsi" w:hAnsiTheme="majorHAnsi" w:cstheme="majorHAnsi"/>
        </w:rPr>
        <w:t xml:space="preserve">hat is the learner’s perspective of using </w:t>
      </w:r>
      <w:r w:rsidR="00A0614C" w:rsidRPr="007E2053">
        <w:rPr>
          <w:rFonts w:asciiTheme="majorHAnsi" w:hAnsiTheme="majorHAnsi" w:cstheme="majorHAnsi"/>
        </w:rPr>
        <w:t>check-ins</w:t>
      </w:r>
      <w:r w:rsidR="00FB1BD4" w:rsidRPr="007E2053">
        <w:rPr>
          <w:rFonts w:asciiTheme="majorHAnsi" w:hAnsiTheme="majorHAnsi" w:cstheme="majorHAnsi"/>
        </w:rPr>
        <w:t xml:space="preserve"> to support well-being for pupils in a Year One class?</w:t>
      </w:r>
    </w:p>
    <w:p w14:paraId="2C2380BE" w14:textId="77777777" w:rsidR="00A0614C" w:rsidRPr="007E2053" w:rsidRDefault="00A0614C" w:rsidP="007E2053">
      <w:pPr>
        <w:spacing w:before="100" w:beforeAutospacing="1" w:after="100" w:afterAutospacing="1" w:line="360" w:lineRule="auto"/>
        <w:jc w:val="both"/>
        <w:rPr>
          <w:rFonts w:asciiTheme="majorHAnsi" w:hAnsiTheme="majorHAnsi" w:cstheme="majorHAnsi"/>
        </w:rPr>
      </w:pPr>
    </w:p>
    <w:p w14:paraId="122EB174" w14:textId="3FC9648E" w:rsidR="006F5D00" w:rsidRPr="007E2053" w:rsidRDefault="006F5D00" w:rsidP="007E2053">
      <w:pPr>
        <w:spacing w:before="100" w:beforeAutospacing="1" w:after="100" w:afterAutospacing="1" w:line="360" w:lineRule="auto"/>
        <w:jc w:val="both"/>
        <w:rPr>
          <w:rFonts w:asciiTheme="majorHAnsi" w:eastAsia="Times New Roman" w:hAnsiTheme="majorHAnsi" w:cstheme="majorHAnsi"/>
          <w:color w:val="000000" w:themeColor="text1"/>
          <w:u w:val="single"/>
          <w:lang w:eastAsia="en-GB"/>
        </w:rPr>
      </w:pPr>
      <w:r w:rsidRPr="007E2053">
        <w:rPr>
          <w:rFonts w:asciiTheme="majorHAnsi" w:eastAsia="Times New Roman" w:hAnsiTheme="majorHAnsi" w:cstheme="majorHAnsi"/>
          <w:color w:val="000000" w:themeColor="text1"/>
          <w:u w:val="single"/>
          <w:lang w:eastAsia="en-GB"/>
        </w:rPr>
        <w:t>Overview of relevant literature. (800)</w:t>
      </w:r>
    </w:p>
    <w:p w14:paraId="7F152261" w14:textId="297BEE60" w:rsidR="00C07A1B" w:rsidRPr="007E2053" w:rsidRDefault="00507304" w:rsidP="007E2053">
      <w:pPr>
        <w:spacing w:before="100" w:beforeAutospacing="1" w:after="100" w:afterAutospacing="1" w:line="360" w:lineRule="auto"/>
        <w:jc w:val="both"/>
        <w:rPr>
          <w:rFonts w:asciiTheme="majorHAnsi" w:eastAsia="Times New Roman" w:hAnsiTheme="majorHAnsi" w:cstheme="majorHAnsi"/>
          <w:color w:val="000000" w:themeColor="text1"/>
          <w:lang w:eastAsia="en-GB"/>
        </w:rPr>
      </w:pPr>
      <w:r w:rsidRPr="007E2053">
        <w:rPr>
          <w:rFonts w:asciiTheme="majorHAnsi" w:eastAsia="Times New Roman" w:hAnsiTheme="majorHAnsi" w:cstheme="majorHAnsi"/>
          <w:color w:val="000000" w:themeColor="text1"/>
          <w:lang w:eastAsia="en-GB"/>
        </w:rPr>
        <w:t>NHS Wales (2021) and reports completed by Welsh Government (2022)</w:t>
      </w:r>
      <w:r w:rsidR="00070C76" w:rsidRPr="007E2053">
        <w:rPr>
          <w:rFonts w:asciiTheme="majorHAnsi" w:eastAsia="Times New Roman" w:hAnsiTheme="majorHAnsi" w:cstheme="majorHAnsi"/>
          <w:color w:val="000000" w:themeColor="text1"/>
          <w:lang w:eastAsia="en-GB"/>
        </w:rPr>
        <w:t xml:space="preserve"> both</w:t>
      </w:r>
      <w:r w:rsidRPr="007E2053">
        <w:rPr>
          <w:rFonts w:asciiTheme="majorHAnsi" w:eastAsia="Times New Roman" w:hAnsiTheme="majorHAnsi" w:cstheme="majorHAnsi"/>
          <w:color w:val="000000" w:themeColor="text1"/>
          <w:lang w:eastAsia="en-GB"/>
        </w:rPr>
        <w:t xml:space="preserve"> </w:t>
      </w:r>
      <w:r w:rsidR="00070C76" w:rsidRPr="007E2053">
        <w:rPr>
          <w:rFonts w:asciiTheme="majorHAnsi" w:eastAsia="Times New Roman" w:hAnsiTheme="majorHAnsi" w:cstheme="majorHAnsi"/>
          <w:color w:val="000000" w:themeColor="text1"/>
          <w:lang w:eastAsia="en-GB"/>
        </w:rPr>
        <w:t>highlight</w:t>
      </w:r>
      <w:r w:rsidRPr="007E2053">
        <w:rPr>
          <w:rFonts w:asciiTheme="majorHAnsi" w:eastAsia="Times New Roman" w:hAnsiTheme="majorHAnsi" w:cstheme="majorHAnsi"/>
          <w:color w:val="000000" w:themeColor="text1"/>
          <w:lang w:eastAsia="en-GB"/>
        </w:rPr>
        <w:t xml:space="preserve"> the increase requirement of support needed for children between the ages of five and eleven with emotional and well-being </w:t>
      </w:r>
      <w:r w:rsidR="00070C76" w:rsidRPr="007E2053">
        <w:rPr>
          <w:rFonts w:asciiTheme="majorHAnsi" w:eastAsia="Times New Roman" w:hAnsiTheme="majorHAnsi" w:cstheme="majorHAnsi"/>
          <w:color w:val="000000" w:themeColor="text1"/>
          <w:lang w:eastAsia="en-GB"/>
        </w:rPr>
        <w:t xml:space="preserve">needs </w:t>
      </w:r>
      <w:r w:rsidRPr="007E2053">
        <w:rPr>
          <w:rFonts w:asciiTheme="majorHAnsi" w:eastAsia="Times New Roman" w:hAnsiTheme="majorHAnsi" w:cstheme="majorHAnsi"/>
          <w:color w:val="000000" w:themeColor="text1"/>
          <w:lang w:eastAsia="en-GB"/>
        </w:rPr>
        <w:t xml:space="preserve">in comparison to 2019. </w:t>
      </w:r>
      <w:r w:rsidR="00070C76" w:rsidRPr="007E2053">
        <w:rPr>
          <w:rFonts w:asciiTheme="majorHAnsi" w:eastAsia="Times New Roman" w:hAnsiTheme="majorHAnsi" w:cstheme="majorHAnsi"/>
          <w:color w:val="000000" w:themeColor="text1"/>
          <w:lang w:eastAsia="en-GB"/>
        </w:rPr>
        <w:t xml:space="preserve">Following this, the Department for Education have imbedded </w:t>
      </w:r>
      <w:r w:rsidR="00070C76" w:rsidRPr="007E2053">
        <w:rPr>
          <w:rFonts w:asciiTheme="majorHAnsi" w:eastAsia="Times New Roman" w:hAnsiTheme="majorHAnsi" w:cstheme="majorHAnsi"/>
          <w:color w:val="000000" w:themeColor="text1"/>
          <w:lang w:eastAsia="en-GB"/>
        </w:rPr>
        <w:t>encouraging and facilitating mental health and wellness in educational settings</w:t>
      </w:r>
      <w:r w:rsidR="00070C76" w:rsidRPr="007E2053">
        <w:rPr>
          <w:rFonts w:asciiTheme="majorHAnsi" w:eastAsia="Times New Roman" w:hAnsiTheme="majorHAnsi" w:cstheme="majorHAnsi"/>
          <w:color w:val="000000" w:themeColor="text1"/>
          <w:lang w:eastAsia="en-GB"/>
        </w:rPr>
        <w:t xml:space="preserve"> ensuring for </w:t>
      </w:r>
      <w:r w:rsidR="00DF7F2D" w:rsidRPr="007E2053">
        <w:rPr>
          <w:rFonts w:asciiTheme="majorHAnsi" w:eastAsia="Times New Roman" w:hAnsiTheme="majorHAnsi" w:cstheme="majorHAnsi"/>
          <w:color w:val="000000" w:themeColor="text1"/>
          <w:lang w:eastAsia="en-GB"/>
        </w:rPr>
        <w:t>learners’</w:t>
      </w:r>
      <w:r w:rsidR="00070C76" w:rsidRPr="007E2053">
        <w:rPr>
          <w:rFonts w:asciiTheme="majorHAnsi" w:eastAsia="Times New Roman" w:hAnsiTheme="majorHAnsi" w:cstheme="majorHAnsi"/>
          <w:color w:val="000000" w:themeColor="text1"/>
          <w:lang w:eastAsia="en-GB"/>
        </w:rPr>
        <w:t xml:space="preserve"> access to </w:t>
      </w:r>
      <w:r w:rsidR="008F6BE8" w:rsidRPr="007E2053">
        <w:rPr>
          <w:rFonts w:asciiTheme="majorHAnsi" w:eastAsia="Times New Roman" w:hAnsiTheme="majorHAnsi" w:cstheme="majorHAnsi"/>
          <w:color w:val="000000" w:themeColor="text1"/>
          <w:lang w:eastAsia="en-GB"/>
        </w:rPr>
        <w:t>a tranquil, secure, and stimulating environment</w:t>
      </w:r>
      <w:r w:rsidR="008F6BE8" w:rsidRPr="007E2053">
        <w:rPr>
          <w:rFonts w:asciiTheme="majorHAnsi" w:eastAsia="Times New Roman" w:hAnsiTheme="majorHAnsi" w:cstheme="majorHAnsi"/>
          <w:color w:val="000000" w:themeColor="text1"/>
          <w:lang w:eastAsia="en-GB"/>
        </w:rPr>
        <w:t xml:space="preserve"> that is created based on a whole-school approach (Gov.uk, 2024).</w:t>
      </w:r>
      <w:r w:rsidR="00070C76" w:rsidRPr="007E2053">
        <w:rPr>
          <w:rFonts w:asciiTheme="majorHAnsi" w:eastAsia="Times New Roman" w:hAnsiTheme="majorHAnsi" w:cstheme="majorHAnsi"/>
          <w:color w:val="000000" w:themeColor="text1"/>
          <w:lang w:eastAsia="en-GB"/>
        </w:rPr>
        <w:t xml:space="preserve"> Since the significant increase in figures w</w:t>
      </w:r>
      <w:r w:rsidRPr="007E2053">
        <w:rPr>
          <w:rFonts w:asciiTheme="majorHAnsi" w:eastAsia="Times New Roman" w:hAnsiTheme="majorHAnsi" w:cstheme="majorHAnsi"/>
          <w:color w:val="000000" w:themeColor="text1"/>
          <w:lang w:eastAsia="en-GB"/>
        </w:rPr>
        <w:t>ell</w:t>
      </w:r>
      <w:r w:rsidRPr="007E2053">
        <w:rPr>
          <w:rFonts w:asciiTheme="majorHAnsi" w:eastAsia="Times New Roman" w:hAnsiTheme="majorHAnsi" w:cstheme="majorHAnsi"/>
          <w:color w:val="000000" w:themeColor="text1"/>
          <w:lang w:eastAsia="en-GB"/>
        </w:rPr>
        <w:t xml:space="preserve">-being has become a high priority since 2021 where it is now mandatory that Emotional and Mental Well-being is embedded within guidance of maintained settings within Wales due to Welsh Government Publications supporting both pupils and practitioners (Welsh Government, 2023). </w:t>
      </w:r>
      <w:r w:rsidR="00DF7F2D" w:rsidRPr="007E2053">
        <w:rPr>
          <w:rFonts w:asciiTheme="majorHAnsi" w:eastAsia="Times New Roman" w:hAnsiTheme="majorHAnsi" w:cstheme="majorHAnsi"/>
          <w:color w:val="000000" w:themeColor="text1"/>
          <w:lang w:eastAsia="en-GB"/>
        </w:rPr>
        <w:t xml:space="preserve">These findings developed the starting point for the </w:t>
      </w:r>
      <w:r w:rsidR="00A0614C" w:rsidRPr="007E2053">
        <w:rPr>
          <w:rFonts w:asciiTheme="majorHAnsi" w:eastAsia="Times New Roman" w:hAnsiTheme="majorHAnsi" w:cstheme="majorHAnsi"/>
          <w:color w:val="000000" w:themeColor="text1"/>
          <w:lang w:eastAsia="en-GB"/>
        </w:rPr>
        <w:t>proposed research question</w:t>
      </w:r>
      <w:r w:rsidR="00DF7F2D" w:rsidRPr="007E2053">
        <w:rPr>
          <w:rFonts w:asciiTheme="majorHAnsi" w:eastAsia="Times New Roman" w:hAnsiTheme="majorHAnsi" w:cstheme="majorHAnsi"/>
          <w:color w:val="000000" w:themeColor="text1"/>
          <w:lang w:eastAsia="en-GB"/>
        </w:rPr>
        <w:t>. Health and Well-being is the foundations for Wales’s curriculum designed for children aged three to sixteen, as it is one of the six main Areas of learning and experience that is mandatory by practitioners to support pupils learning with a focus on self-regulation (</w:t>
      </w:r>
      <w:r w:rsidR="00F860AD" w:rsidRPr="007E2053">
        <w:rPr>
          <w:rFonts w:asciiTheme="majorHAnsi" w:eastAsia="Times New Roman" w:hAnsiTheme="majorHAnsi" w:cstheme="majorHAnsi"/>
          <w:color w:val="000000" w:themeColor="text1"/>
          <w:lang w:eastAsia="en-GB"/>
        </w:rPr>
        <w:t>Welsh Government, 2020</w:t>
      </w:r>
      <w:r w:rsidR="00DF7F2D" w:rsidRPr="007E2053">
        <w:rPr>
          <w:rFonts w:asciiTheme="majorHAnsi" w:eastAsia="Times New Roman" w:hAnsiTheme="majorHAnsi" w:cstheme="majorHAnsi"/>
          <w:color w:val="000000" w:themeColor="text1"/>
          <w:lang w:eastAsia="en-GB"/>
        </w:rPr>
        <w:t>)</w:t>
      </w:r>
      <w:r w:rsidR="00A0614C" w:rsidRPr="007E2053">
        <w:rPr>
          <w:rFonts w:asciiTheme="majorHAnsi" w:eastAsia="Times New Roman" w:hAnsiTheme="majorHAnsi" w:cstheme="majorHAnsi"/>
          <w:color w:val="000000" w:themeColor="text1"/>
          <w:lang w:eastAsia="en-GB"/>
        </w:rPr>
        <w:t>.</w:t>
      </w:r>
      <w:r w:rsidR="00DF7F2D" w:rsidRPr="007E2053">
        <w:rPr>
          <w:rFonts w:asciiTheme="majorHAnsi" w:eastAsia="Times New Roman" w:hAnsiTheme="majorHAnsi" w:cstheme="majorHAnsi"/>
          <w:color w:val="000000" w:themeColor="text1"/>
          <w:lang w:eastAsia="en-GB"/>
        </w:rPr>
        <w:t xml:space="preserve"> This indicates that within settings self-regulation is a key factor within supporting pupils well-being</w:t>
      </w:r>
      <w:r w:rsidR="00EA2AB5" w:rsidRPr="007E2053">
        <w:rPr>
          <w:rFonts w:asciiTheme="majorHAnsi" w:eastAsia="Times New Roman" w:hAnsiTheme="majorHAnsi" w:cstheme="majorHAnsi"/>
          <w:color w:val="000000" w:themeColor="text1"/>
          <w:lang w:eastAsia="en-GB"/>
        </w:rPr>
        <w:t xml:space="preserve">. Self-regulation is often used as an intervention tool to develop these skills, </w:t>
      </w:r>
      <w:r w:rsidR="00312BCB" w:rsidRPr="007E2053">
        <w:rPr>
          <w:rFonts w:asciiTheme="majorHAnsi" w:eastAsia="Times New Roman" w:hAnsiTheme="majorHAnsi" w:cstheme="majorHAnsi"/>
          <w:color w:val="000000" w:themeColor="text1"/>
          <w:lang w:eastAsia="en-GB"/>
        </w:rPr>
        <w:t xml:space="preserve">alongside </w:t>
      </w:r>
      <w:r w:rsidR="00312BCB" w:rsidRPr="007E2053">
        <w:rPr>
          <w:rFonts w:asciiTheme="majorHAnsi" w:eastAsia="Times New Roman" w:hAnsiTheme="majorHAnsi" w:cstheme="majorHAnsi"/>
          <w:color w:val="000000" w:themeColor="text1"/>
          <w:lang w:eastAsia="en-GB"/>
        </w:rPr>
        <w:t>improv</w:t>
      </w:r>
      <w:r w:rsidR="00312BCB" w:rsidRPr="007E2053">
        <w:rPr>
          <w:rFonts w:asciiTheme="majorHAnsi" w:eastAsia="Times New Roman" w:hAnsiTheme="majorHAnsi" w:cstheme="majorHAnsi"/>
          <w:color w:val="000000" w:themeColor="text1"/>
          <w:lang w:eastAsia="en-GB"/>
        </w:rPr>
        <w:t xml:space="preserve">ing </w:t>
      </w:r>
      <w:r w:rsidR="008169BB" w:rsidRPr="007E2053">
        <w:rPr>
          <w:rFonts w:asciiTheme="majorHAnsi" w:eastAsia="Times New Roman" w:hAnsiTheme="majorHAnsi" w:cstheme="majorHAnsi"/>
          <w:color w:val="000000" w:themeColor="text1"/>
          <w:lang w:eastAsia="en-GB"/>
        </w:rPr>
        <w:t>students’</w:t>
      </w:r>
      <w:r w:rsidR="00312BCB" w:rsidRPr="007E2053">
        <w:rPr>
          <w:rFonts w:asciiTheme="majorHAnsi" w:eastAsia="Times New Roman" w:hAnsiTheme="majorHAnsi" w:cstheme="majorHAnsi"/>
          <w:color w:val="000000" w:themeColor="text1"/>
          <w:lang w:eastAsia="en-GB"/>
        </w:rPr>
        <w:t xml:space="preserve"> academic performance as well as their general well-being</w:t>
      </w:r>
      <w:r w:rsidR="00312BCB" w:rsidRPr="007E2053">
        <w:rPr>
          <w:rFonts w:asciiTheme="majorHAnsi" w:eastAsia="Times New Roman" w:hAnsiTheme="majorHAnsi" w:cstheme="majorHAnsi"/>
          <w:color w:val="000000" w:themeColor="text1"/>
          <w:lang w:eastAsia="en-GB"/>
        </w:rPr>
        <w:t xml:space="preserve"> (Babinski</w:t>
      </w:r>
      <w:r w:rsidR="00A0614C" w:rsidRPr="007E2053">
        <w:rPr>
          <w:rFonts w:asciiTheme="majorHAnsi" w:eastAsia="Times New Roman" w:hAnsiTheme="majorHAnsi" w:cstheme="majorHAnsi"/>
          <w:color w:val="000000" w:themeColor="text1"/>
          <w:lang w:eastAsia="en-GB"/>
        </w:rPr>
        <w:t xml:space="preserve"> and </w:t>
      </w:r>
      <w:r w:rsidR="00A0614C" w:rsidRPr="007E2053">
        <w:rPr>
          <w:rFonts w:asciiTheme="majorHAnsi" w:hAnsiTheme="majorHAnsi" w:cstheme="majorHAnsi"/>
          <w:color w:val="222222"/>
          <w:shd w:val="clear" w:color="auto" w:fill="FFFFFF"/>
        </w:rPr>
        <w:t>Hamm,</w:t>
      </w:r>
      <w:r w:rsidR="00A0614C" w:rsidRPr="007E2053">
        <w:rPr>
          <w:rFonts w:asciiTheme="majorHAnsi" w:hAnsiTheme="majorHAnsi" w:cstheme="majorHAnsi"/>
          <w:color w:val="222222"/>
          <w:shd w:val="clear" w:color="auto" w:fill="FFFFFF"/>
        </w:rPr>
        <w:t xml:space="preserve"> </w:t>
      </w:r>
      <w:r w:rsidR="00312BCB" w:rsidRPr="007E2053">
        <w:rPr>
          <w:rFonts w:asciiTheme="majorHAnsi" w:eastAsia="Times New Roman" w:hAnsiTheme="majorHAnsi" w:cstheme="majorHAnsi"/>
          <w:color w:val="000000" w:themeColor="text1"/>
          <w:lang w:eastAsia="en-GB"/>
        </w:rPr>
        <w:t>2023) Suggesting a positive impact set by Welsh Government’s implementation of focusing on well-being and mental health within settings.</w:t>
      </w:r>
    </w:p>
    <w:p w14:paraId="37EA160F" w14:textId="02C41EDB" w:rsidR="001C52B8" w:rsidRPr="007E2053" w:rsidRDefault="00356275" w:rsidP="007E2053">
      <w:pPr>
        <w:spacing w:before="100" w:beforeAutospacing="1" w:after="100" w:afterAutospacing="1" w:line="360" w:lineRule="auto"/>
        <w:jc w:val="both"/>
        <w:rPr>
          <w:rFonts w:asciiTheme="majorHAnsi" w:eastAsia="Times New Roman" w:hAnsiTheme="majorHAnsi" w:cstheme="majorHAnsi"/>
          <w:color w:val="000000" w:themeColor="text1"/>
          <w:lang w:eastAsia="en-GB"/>
        </w:rPr>
      </w:pPr>
      <w:r w:rsidRPr="007E2053">
        <w:rPr>
          <w:rFonts w:asciiTheme="majorHAnsi" w:eastAsia="Times New Roman" w:hAnsiTheme="majorHAnsi" w:cstheme="majorHAnsi"/>
          <w:color w:val="000000" w:themeColor="text1"/>
          <w:lang w:eastAsia="en-GB"/>
        </w:rPr>
        <w:t xml:space="preserve">Research found that the use of Zones of Regulation is a </w:t>
      </w:r>
      <w:r w:rsidRPr="007E2053">
        <w:rPr>
          <w:rFonts w:asciiTheme="majorHAnsi" w:eastAsia="Times New Roman" w:hAnsiTheme="majorHAnsi" w:cstheme="majorHAnsi"/>
          <w:color w:val="000000" w:themeColor="text1"/>
          <w:lang w:eastAsia="en-GB"/>
        </w:rPr>
        <w:t xml:space="preserve">is a frequently utilised tool </w:t>
      </w:r>
      <w:r w:rsidRPr="007E2053">
        <w:rPr>
          <w:rFonts w:asciiTheme="majorHAnsi" w:eastAsia="Times New Roman" w:hAnsiTheme="majorHAnsi" w:cstheme="majorHAnsi"/>
          <w:color w:val="000000" w:themeColor="text1"/>
          <w:lang w:eastAsia="en-GB"/>
        </w:rPr>
        <w:t>to support self-regulation for pupils</w:t>
      </w:r>
      <w:r w:rsidR="00A0614C" w:rsidRPr="007E2053">
        <w:rPr>
          <w:rFonts w:asciiTheme="majorHAnsi" w:eastAsia="Times New Roman" w:hAnsiTheme="majorHAnsi" w:cstheme="majorHAnsi"/>
          <w:color w:val="000000" w:themeColor="text1"/>
          <w:lang w:eastAsia="en-GB"/>
        </w:rPr>
        <w:t xml:space="preserve">, </w:t>
      </w:r>
      <w:r w:rsidR="00407B46" w:rsidRPr="007E2053">
        <w:rPr>
          <w:rFonts w:asciiTheme="majorHAnsi" w:eastAsia="Times New Roman" w:hAnsiTheme="majorHAnsi" w:cstheme="majorHAnsi"/>
          <w:color w:val="000000" w:themeColor="text1"/>
          <w:lang w:eastAsia="en-GB"/>
        </w:rPr>
        <w:t xml:space="preserve">through its </w:t>
      </w:r>
      <w:r w:rsidR="00407B46" w:rsidRPr="007E2053">
        <w:rPr>
          <w:rFonts w:asciiTheme="majorHAnsi" w:eastAsia="Times New Roman" w:hAnsiTheme="majorHAnsi" w:cstheme="majorHAnsi"/>
          <w:color w:val="000000" w:themeColor="text1"/>
          <w:lang w:eastAsia="en-GB"/>
        </w:rPr>
        <w:t>simplistic manner allows for adaptability for a range of ages and stages of individuals development</w:t>
      </w:r>
      <w:r w:rsidR="00407B46" w:rsidRPr="007E2053">
        <w:rPr>
          <w:rFonts w:asciiTheme="majorHAnsi" w:eastAsia="Times New Roman" w:hAnsiTheme="majorHAnsi" w:cstheme="majorHAnsi"/>
          <w:color w:val="000000" w:themeColor="text1"/>
          <w:lang w:eastAsia="en-GB"/>
        </w:rPr>
        <w:t xml:space="preserve"> using four areas of colour or ‘Zones’ to interpret</w:t>
      </w:r>
      <w:r w:rsidRPr="007E2053">
        <w:rPr>
          <w:rFonts w:asciiTheme="majorHAnsi" w:eastAsia="Times New Roman" w:hAnsiTheme="majorHAnsi" w:cstheme="majorHAnsi"/>
          <w:color w:val="000000" w:themeColor="text1"/>
          <w:lang w:eastAsia="en-GB"/>
        </w:rPr>
        <w:t xml:space="preserve"> and </w:t>
      </w:r>
      <w:r w:rsidRPr="007E2053">
        <w:rPr>
          <w:rFonts w:asciiTheme="majorHAnsi" w:eastAsia="Times New Roman" w:hAnsiTheme="majorHAnsi" w:cstheme="majorHAnsi"/>
          <w:color w:val="000000" w:themeColor="text1"/>
          <w:lang w:eastAsia="en-GB"/>
        </w:rPr>
        <w:t xml:space="preserve">provide secure, encouraging spaces that promote and </w:t>
      </w:r>
      <w:r w:rsidRPr="007E2053">
        <w:rPr>
          <w:rFonts w:asciiTheme="majorHAnsi" w:eastAsia="Times New Roman" w:hAnsiTheme="majorHAnsi" w:cstheme="majorHAnsi"/>
          <w:color w:val="000000" w:themeColor="text1"/>
          <w:lang w:eastAsia="en-GB"/>
        </w:rPr>
        <w:t xml:space="preserve">education alongside </w:t>
      </w:r>
      <w:r w:rsidRPr="007E2053">
        <w:rPr>
          <w:rFonts w:asciiTheme="majorHAnsi" w:eastAsia="Times New Roman" w:hAnsiTheme="majorHAnsi" w:cstheme="majorHAnsi"/>
          <w:color w:val="000000" w:themeColor="text1"/>
          <w:lang w:eastAsia="en-GB"/>
        </w:rPr>
        <w:t>wellbeing</w:t>
      </w:r>
      <w:r w:rsidR="00407B46" w:rsidRPr="007E2053">
        <w:rPr>
          <w:rFonts w:asciiTheme="majorHAnsi" w:eastAsia="Times New Roman" w:hAnsiTheme="majorHAnsi" w:cstheme="majorHAnsi"/>
          <w:color w:val="000000" w:themeColor="text1"/>
          <w:lang w:eastAsia="en-GB"/>
        </w:rPr>
        <w:t xml:space="preserve"> </w:t>
      </w:r>
      <w:r w:rsidRPr="007E2053">
        <w:rPr>
          <w:rFonts w:asciiTheme="majorHAnsi" w:eastAsia="Times New Roman" w:hAnsiTheme="majorHAnsi" w:cstheme="majorHAnsi"/>
          <w:color w:val="000000" w:themeColor="text1"/>
          <w:lang w:eastAsia="en-GB"/>
        </w:rPr>
        <w:t>(The Zones of Regulation, 2023).</w:t>
      </w:r>
      <w:r w:rsidR="00B45F34" w:rsidRPr="007E2053">
        <w:rPr>
          <w:rFonts w:asciiTheme="majorHAnsi" w:eastAsia="Times New Roman" w:hAnsiTheme="majorHAnsi" w:cstheme="majorHAnsi"/>
          <w:color w:val="000000" w:themeColor="text1"/>
          <w:lang w:eastAsia="en-GB"/>
        </w:rPr>
        <w:t xml:space="preserve"> This may support the implementation of a whole-school strategy supporting well-being in Wales as Welsh Government (2021) outline the essential role practitioners </w:t>
      </w:r>
      <w:r w:rsidR="00CB30A1" w:rsidRPr="007E2053">
        <w:rPr>
          <w:rFonts w:asciiTheme="majorHAnsi" w:eastAsia="Times New Roman" w:hAnsiTheme="majorHAnsi" w:cstheme="majorHAnsi"/>
          <w:color w:val="000000" w:themeColor="text1"/>
          <w:lang w:eastAsia="en-GB"/>
        </w:rPr>
        <w:t>play in embedding a collaborative approach to emotional and mental well-being for all pupils within an educational setting including the implementation of the curriculum to do so.</w:t>
      </w:r>
      <w:r w:rsidR="00B45F34" w:rsidRPr="007E2053">
        <w:rPr>
          <w:rFonts w:asciiTheme="majorHAnsi" w:eastAsia="Times New Roman" w:hAnsiTheme="majorHAnsi" w:cstheme="majorHAnsi"/>
          <w:color w:val="000000" w:themeColor="text1"/>
          <w:lang w:eastAsia="en-GB"/>
        </w:rPr>
        <w:t xml:space="preserve"> </w:t>
      </w:r>
      <w:r w:rsidR="00C07A1B" w:rsidRPr="007E2053">
        <w:rPr>
          <w:rFonts w:asciiTheme="majorHAnsi" w:eastAsia="Times New Roman" w:hAnsiTheme="majorHAnsi" w:cstheme="majorHAnsi"/>
          <w:color w:val="000000" w:themeColor="text1"/>
          <w:lang w:eastAsia="en-GB"/>
        </w:rPr>
        <w:t xml:space="preserve"> </w:t>
      </w:r>
      <w:proofErr w:type="spellStart"/>
      <w:r w:rsidR="00C07A1B" w:rsidRPr="007E2053">
        <w:rPr>
          <w:rFonts w:asciiTheme="majorHAnsi" w:eastAsia="Times New Roman" w:hAnsiTheme="majorHAnsi" w:cstheme="majorHAnsi"/>
          <w:color w:val="000000" w:themeColor="text1"/>
          <w:lang w:eastAsia="en-GB"/>
        </w:rPr>
        <w:t>Romanowycz</w:t>
      </w:r>
      <w:proofErr w:type="spellEnd"/>
      <w:r w:rsidR="00A0614C" w:rsidRPr="007E2053">
        <w:rPr>
          <w:rFonts w:asciiTheme="majorHAnsi" w:eastAsia="Times New Roman" w:hAnsiTheme="majorHAnsi" w:cstheme="majorHAnsi"/>
          <w:color w:val="000000" w:themeColor="text1"/>
          <w:lang w:eastAsia="en-GB"/>
        </w:rPr>
        <w:t xml:space="preserve">, </w:t>
      </w:r>
      <w:r w:rsidR="00C07A1B" w:rsidRPr="007E2053">
        <w:rPr>
          <w:rFonts w:asciiTheme="majorHAnsi" w:eastAsia="Times New Roman" w:hAnsiTheme="majorHAnsi" w:cstheme="majorHAnsi"/>
          <w:color w:val="000000" w:themeColor="text1"/>
          <w:lang w:eastAsia="en-GB"/>
        </w:rPr>
        <w:t xml:space="preserve">et al (2021) and </w:t>
      </w:r>
      <w:r w:rsidR="007A41D1" w:rsidRPr="007E2053">
        <w:rPr>
          <w:rFonts w:asciiTheme="majorHAnsi" w:eastAsia="Times New Roman" w:hAnsiTheme="majorHAnsi" w:cstheme="majorHAnsi"/>
          <w:color w:val="000000" w:themeColor="text1"/>
          <w:lang w:eastAsia="en-GB"/>
        </w:rPr>
        <w:t xml:space="preserve">Lalor (2020) </w:t>
      </w:r>
      <w:r w:rsidR="00C07A1B" w:rsidRPr="007E2053">
        <w:rPr>
          <w:rFonts w:asciiTheme="majorHAnsi" w:eastAsia="Times New Roman" w:hAnsiTheme="majorHAnsi" w:cstheme="majorHAnsi"/>
          <w:color w:val="000000" w:themeColor="text1"/>
          <w:lang w:eastAsia="en-GB"/>
        </w:rPr>
        <w:t xml:space="preserve">further this viewpoint as evidence suggests that both researchers conclude through independent studies in both cases individuals who </w:t>
      </w:r>
      <w:r w:rsidR="00C07A1B" w:rsidRPr="007E2053">
        <w:rPr>
          <w:rFonts w:asciiTheme="majorHAnsi" w:eastAsia="Times New Roman" w:hAnsiTheme="majorHAnsi" w:cstheme="majorHAnsi"/>
          <w:color w:val="000000" w:themeColor="text1"/>
          <w:lang w:eastAsia="en-GB"/>
        </w:rPr>
        <w:lastRenderedPageBreak/>
        <w:t xml:space="preserve">participated in the use of Zones of Regulation </w:t>
      </w:r>
      <w:r w:rsidR="007A41D1" w:rsidRPr="007E2053">
        <w:rPr>
          <w:rFonts w:asciiTheme="majorHAnsi" w:eastAsia="Times New Roman" w:hAnsiTheme="majorHAnsi" w:cstheme="majorHAnsi"/>
          <w:color w:val="000000" w:themeColor="text1"/>
          <w:lang w:eastAsia="en-GB"/>
        </w:rPr>
        <w:t>found that through its use t</w:t>
      </w:r>
      <w:r w:rsidR="007A41D1" w:rsidRPr="007E2053">
        <w:rPr>
          <w:rFonts w:asciiTheme="majorHAnsi" w:eastAsia="Times New Roman" w:hAnsiTheme="majorHAnsi" w:cstheme="majorHAnsi"/>
          <w:color w:val="000000" w:themeColor="text1"/>
          <w:lang w:eastAsia="en-GB"/>
        </w:rPr>
        <w:t>he capacity for self-regulation among primary school pupils has increased.</w:t>
      </w:r>
      <w:r w:rsidR="007A41D1" w:rsidRPr="007E2053">
        <w:rPr>
          <w:rFonts w:asciiTheme="majorHAnsi" w:eastAsia="Times New Roman" w:hAnsiTheme="majorHAnsi" w:cstheme="majorHAnsi"/>
          <w:color w:val="000000" w:themeColor="text1"/>
          <w:lang w:eastAsia="en-GB"/>
        </w:rPr>
        <w:t xml:space="preserve"> These findings support The Zones of Regulation (2023) as its aim is to support and improve</w:t>
      </w:r>
      <w:r w:rsidR="00A0614C" w:rsidRPr="007E2053">
        <w:rPr>
          <w:rFonts w:asciiTheme="majorHAnsi" w:eastAsia="Times New Roman" w:hAnsiTheme="majorHAnsi" w:cstheme="majorHAnsi"/>
          <w:color w:val="000000" w:themeColor="text1"/>
          <w:lang w:eastAsia="en-GB"/>
        </w:rPr>
        <w:t xml:space="preserve"> </w:t>
      </w:r>
      <w:r w:rsidR="007A41D1" w:rsidRPr="007E2053">
        <w:rPr>
          <w:rFonts w:asciiTheme="majorHAnsi" w:eastAsia="Times New Roman" w:hAnsiTheme="majorHAnsi" w:cstheme="majorHAnsi"/>
          <w:color w:val="000000" w:themeColor="text1"/>
          <w:lang w:eastAsia="en-GB"/>
        </w:rPr>
        <w:t>well-being</w:t>
      </w:r>
      <w:r w:rsidR="00A0614C" w:rsidRPr="007E2053">
        <w:rPr>
          <w:rFonts w:asciiTheme="majorHAnsi" w:eastAsia="Times New Roman" w:hAnsiTheme="majorHAnsi" w:cstheme="majorHAnsi"/>
          <w:color w:val="000000" w:themeColor="text1"/>
          <w:lang w:eastAsia="en-GB"/>
        </w:rPr>
        <w:t xml:space="preserve"> of individuals. </w:t>
      </w:r>
    </w:p>
    <w:p w14:paraId="4F50464E" w14:textId="78A8BCB8" w:rsidR="001C52B8" w:rsidRPr="007E2053" w:rsidRDefault="001C52B8" w:rsidP="007E2053">
      <w:pPr>
        <w:spacing w:before="100" w:beforeAutospacing="1" w:after="100" w:afterAutospacing="1" w:line="360" w:lineRule="auto"/>
        <w:jc w:val="both"/>
        <w:rPr>
          <w:rFonts w:asciiTheme="majorHAnsi" w:eastAsia="Times New Roman" w:hAnsiTheme="majorHAnsi" w:cstheme="majorHAnsi"/>
          <w:color w:val="000000" w:themeColor="text1"/>
          <w:lang w:eastAsia="en-GB"/>
        </w:rPr>
      </w:pPr>
      <w:r w:rsidRPr="007E2053">
        <w:rPr>
          <w:rFonts w:asciiTheme="majorHAnsi" w:eastAsia="Times New Roman" w:hAnsiTheme="majorHAnsi" w:cstheme="majorHAnsi"/>
          <w:color w:val="000000" w:themeColor="text1"/>
          <w:lang w:eastAsia="en-GB"/>
        </w:rPr>
        <w:t xml:space="preserve">A further impact the use of Zones of Regulation has on pupils is the tendency to support behaviour. </w:t>
      </w:r>
      <w:r w:rsidR="00601517" w:rsidRPr="007E2053">
        <w:rPr>
          <w:rFonts w:asciiTheme="majorHAnsi" w:eastAsia="Times New Roman" w:hAnsiTheme="majorHAnsi" w:cstheme="majorHAnsi"/>
          <w:color w:val="000000" w:themeColor="text1"/>
          <w:lang w:eastAsia="en-GB"/>
        </w:rPr>
        <w:t>A beneficial tool that is utilised to support and decrease behaviour in pupils to support self-regulation and the ability to support emotional understanding through interventions, this saw a decrease in behaviour within pupils and an increase in the ability to attain education and well-being factors (Quale,</w:t>
      </w:r>
      <w:r w:rsidR="00A0614C" w:rsidRPr="007E2053">
        <w:rPr>
          <w:rFonts w:asciiTheme="majorHAnsi" w:eastAsia="Times New Roman" w:hAnsiTheme="majorHAnsi" w:cstheme="majorHAnsi"/>
          <w:color w:val="000000" w:themeColor="text1"/>
          <w:lang w:eastAsia="en-GB"/>
        </w:rPr>
        <w:t xml:space="preserve"> </w:t>
      </w:r>
      <w:r w:rsidR="00601517" w:rsidRPr="007E2053">
        <w:rPr>
          <w:rFonts w:asciiTheme="majorHAnsi" w:eastAsia="Times New Roman" w:hAnsiTheme="majorHAnsi" w:cstheme="majorHAnsi"/>
          <w:color w:val="000000" w:themeColor="text1"/>
          <w:lang w:eastAsia="en-GB"/>
        </w:rPr>
        <w:t xml:space="preserve">2019). </w:t>
      </w:r>
      <w:r w:rsidR="0055218A" w:rsidRPr="007E2053">
        <w:rPr>
          <w:rFonts w:asciiTheme="majorHAnsi" w:eastAsia="Times New Roman" w:hAnsiTheme="majorHAnsi" w:cstheme="majorHAnsi"/>
          <w:color w:val="000000" w:themeColor="text1"/>
          <w:lang w:eastAsia="en-GB"/>
        </w:rPr>
        <w:t xml:space="preserve">Supporting this </w:t>
      </w:r>
      <w:proofErr w:type="spellStart"/>
      <w:r w:rsidR="0055218A" w:rsidRPr="007E2053">
        <w:rPr>
          <w:rFonts w:asciiTheme="majorHAnsi" w:eastAsia="Times New Roman" w:hAnsiTheme="majorHAnsi" w:cstheme="majorHAnsi"/>
          <w:color w:val="000000" w:themeColor="text1"/>
          <w:lang w:eastAsia="en-GB"/>
        </w:rPr>
        <w:t>Ohlboc</w:t>
      </w:r>
      <w:r w:rsidR="00A0614C" w:rsidRPr="007E2053">
        <w:rPr>
          <w:rFonts w:asciiTheme="majorHAnsi" w:eastAsia="Times New Roman" w:hAnsiTheme="majorHAnsi" w:cstheme="majorHAnsi"/>
          <w:color w:val="000000" w:themeColor="text1"/>
          <w:lang w:eastAsia="en-GB"/>
        </w:rPr>
        <w:t>k</w:t>
      </w:r>
      <w:proofErr w:type="spellEnd"/>
      <w:r w:rsidR="00A0614C" w:rsidRPr="007E2053">
        <w:rPr>
          <w:rFonts w:asciiTheme="majorHAnsi" w:eastAsia="Times New Roman" w:hAnsiTheme="majorHAnsi" w:cstheme="majorHAnsi"/>
          <w:color w:val="000000" w:themeColor="text1"/>
          <w:lang w:eastAsia="en-GB"/>
        </w:rPr>
        <w:t xml:space="preserve">, </w:t>
      </w:r>
      <w:r w:rsidR="0055218A" w:rsidRPr="007E2053">
        <w:rPr>
          <w:rFonts w:asciiTheme="majorHAnsi" w:eastAsia="Times New Roman" w:hAnsiTheme="majorHAnsi" w:cstheme="majorHAnsi"/>
          <w:color w:val="000000" w:themeColor="text1"/>
          <w:lang w:eastAsia="en-GB"/>
        </w:rPr>
        <w:t xml:space="preserve">et al. (2023) demonstrates that within settings due to funding and support within classrooms there is a higher level of disruption and needs within the classroom that practitioners experience. The use of Zones of Regulation to support these needs was a beneficial tool that allowed independence and its simplistic manner to allow for practitioners to follow and support those within the classroom. This is a beneficial factor to consider as demonstrated it can be implemented in a whole-class approach which can allow for practitioners to </w:t>
      </w:r>
      <w:r w:rsidR="00CD6DEE" w:rsidRPr="007E2053">
        <w:rPr>
          <w:rFonts w:asciiTheme="majorHAnsi" w:eastAsia="Times New Roman" w:hAnsiTheme="majorHAnsi" w:cstheme="majorHAnsi"/>
          <w:color w:val="000000" w:themeColor="text1"/>
          <w:lang w:eastAsia="en-GB"/>
        </w:rPr>
        <w:t>provide inclusivity for all.</w:t>
      </w:r>
    </w:p>
    <w:p w14:paraId="17EC88E4" w14:textId="763FE030" w:rsidR="00E55638" w:rsidRPr="007E2053" w:rsidRDefault="007A41D1" w:rsidP="007E2053">
      <w:pPr>
        <w:spacing w:before="100" w:beforeAutospacing="1" w:after="100" w:afterAutospacing="1" w:line="360" w:lineRule="auto"/>
        <w:jc w:val="both"/>
        <w:rPr>
          <w:rFonts w:asciiTheme="majorHAnsi" w:eastAsia="Times New Roman" w:hAnsiTheme="majorHAnsi" w:cstheme="majorHAnsi"/>
          <w:color w:val="000000" w:themeColor="text1"/>
          <w:lang w:eastAsia="en-GB"/>
        </w:rPr>
      </w:pPr>
      <w:r w:rsidRPr="007E2053">
        <w:rPr>
          <w:rFonts w:asciiTheme="majorHAnsi" w:eastAsia="Times New Roman" w:hAnsiTheme="majorHAnsi" w:cstheme="majorHAnsi"/>
          <w:color w:val="000000" w:themeColor="text1"/>
          <w:lang w:eastAsia="en-GB"/>
        </w:rPr>
        <w:t xml:space="preserve">However, </w:t>
      </w:r>
      <w:r w:rsidR="00601517" w:rsidRPr="007E2053">
        <w:rPr>
          <w:rFonts w:asciiTheme="majorHAnsi" w:eastAsia="Times New Roman" w:hAnsiTheme="majorHAnsi" w:cstheme="majorHAnsi"/>
          <w:color w:val="000000" w:themeColor="text1"/>
          <w:lang w:eastAsia="en-GB"/>
        </w:rPr>
        <w:t>there are many strengths to using Zones of Regulation within settings to support individuals it is also acknowledged that there is a wide gap in research concluding its effectiveness as a whole-school approach. A</w:t>
      </w:r>
      <w:r w:rsidRPr="007E2053">
        <w:rPr>
          <w:rFonts w:asciiTheme="majorHAnsi" w:eastAsia="Times New Roman" w:hAnsiTheme="majorHAnsi" w:cstheme="majorHAnsi"/>
          <w:color w:val="000000" w:themeColor="text1"/>
          <w:lang w:eastAsia="en-GB"/>
        </w:rPr>
        <w:t>lthough agreed by Mason, et al</w:t>
      </w:r>
      <w:r w:rsidR="00A0614C" w:rsidRPr="007E2053">
        <w:rPr>
          <w:rFonts w:asciiTheme="majorHAnsi" w:eastAsia="Times New Roman" w:hAnsiTheme="majorHAnsi" w:cstheme="majorHAnsi"/>
          <w:color w:val="000000" w:themeColor="text1"/>
          <w:lang w:eastAsia="en-GB"/>
        </w:rPr>
        <w:t xml:space="preserve">. </w:t>
      </w:r>
      <w:r w:rsidRPr="007E2053">
        <w:rPr>
          <w:rFonts w:asciiTheme="majorHAnsi" w:eastAsia="Times New Roman" w:hAnsiTheme="majorHAnsi" w:cstheme="majorHAnsi"/>
          <w:color w:val="000000" w:themeColor="text1"/>
          <w:lang w:eastAsia="en-GB"/>
        </w:rPr>
        <w:t xml:space="preserve">(2024) the purpose </w:t>
      </w:r>
      <w:r w:rsidR="00CF29B7" w:rsidRPr="007E2053">
        <w:rPr>
          <w:rFonts w:asciiTheme="majorHAnsi" w:eastAsia="Times New Roman" w:hAnsiTheme="majorHAnsi" w:cstheme="majorHAnsi"/>
          <w:color w:val="000000" w:themeColor="text1"/>
          <w:lang w:eastAsia="en-GB"/>
        </w:rPr>
        <w:t xml:space="preserve">of Zones of Regulation </w:t>
      </w:r>
      <w:r w:rsidR="00CF29B7" w:rsidRPr="007E2053">
        <w:rPr>
          <w:rFonts w:asciiTheme="majorHAnsi" w:eastAsia="Times New Roman" w:hAnsiTheme="majorHAnsi" w:cstheme="majorHAnsi"/>
          <w:color w:val="000000" w:themeColor="text1"/>
          <w:lang w:eastAsia="en-GB"/>
        </w:rPr>
        <w:t>is a frequently utilised application</w:t>
      </w:r>
      <w:r w:rsidR="00CF29B7" w:rsidRPr="007E2053">
        <w:rPr>
          <w:rFonts w:asciiTheme="majorHAnsi" w:eastAsia="Times New Roman" w:hAnsiTheme="majorHAnsi" w:cstheme="majorHAnsi"/>
          <w:color w:val="000000" w:themeColor="text1"/>
          <w:lang w:eastAsia="en-GB"/>
        </w:rPr>
        <w:t xml:space="preserve"> to support well-being. A factor that is noted is the i</w:t>
      </w:r>
      <w:r w:rsidR="00CF29B7" w:rsidRPr="007E2053">
        <w:rPr>
          <w:rFonts w:asciiTheme="majorHAnsi" w:eastAsia="Times New Roman" w:hAnsiTheme="majorHAnsi" w:cstheme="majorHAnsi"/>
          <w:color w:val="000000" w:themeColor="text1"/>
          <w:lang w:eastAsia="en-GB"/>
        </w:rPr>
        <w:t>nsufficient evidence to demonstrate the effectiveness of the Zones of Regulation</w:t>
      </w:r>
      <w:r w:rsidR="00CF29B7" w:rsidRPr="007E2053">
        <w:rPr>
          <w:rFonts w:asciiTheme="majorHAnsi" w:eastAsia="Times New Roman" w:hAnsiTheme="majorHAnsi" w:cstheme="majorHAnsi"/>
          <w:color w:val="000000" w:themeColor="text1"/>
          <w:lang w:eastAsia="en-GB"/>
        </w:rPr>
        <w:t xml:space="preserve">. </w:t>
      </w:r>
      <w:proofErr w:type="spellStart"/>
      <w:r w:rsidR="001C52B8" w:rsidRPr="007E2053">
        <w:rPr>
          <w:rFonts w:asciiTheme="majorHAnsi" w:eastAsia="Times New Roman" w:hAnsiTheme="majorHAnsi" w:cstheme="majorHAnsi"/>
          <w:color w:val="000000" w:themeColor="text1"/>
          <w:lang w:eastAsia="en-GB"/>
        </w:rPr>
        <w:t>Ochocki</w:t>
      </w:r>
      <w:proofErr w:type="spellEnd"/>
      <w:r w:rsidR="001C52B8" w:rsidRPr="007E2053">
        <w:rPr>
          <w:rFonts w:asciiTheme="majorHAnsi" w:eastAsia="Times New Roman" w:hAnsiTheme="majorHAnsi" w:cstheme="majorHAnsi"/>
          <w:color w:val="000000" w:themeColor="text1"/>
          <w:lang w:eastAsia="en-GB"/>
        </w:rPr>
        <w:t>, et al (2020) supports Mason, et al</w:t>
      </w:r>
      <w:r w:rsidR="00A0614C" w:rsidRPr="007E2053">
        <w:rPr>
          <w:rFonts w:asciiTheme="majorHAnsi" w:eastAsia="Times New Roman" w:hAnsiTheme="majorHAnsi" w:cstheme="majorHAnsi"/>
          <w:color w:val="000000" w:themeColor="text1"/>
          <w:lang w:eastAsia="en-GB"/>
        </w:rPr>
        <w:t>.</w:t>
      </w:r>
      <w:r w:rsidR="001C52B8" w:rsidRPr="007E2053">
        <w:rPr>
          <w:rFonts w:asciiTheme="majorHAnsi" w:eastAsia="Times New Roman" w:hAnsiTheme="majorHAnsi" w:cstheme="majorHAnsi"/>
          <w:color w:val="000000" w:themeColor="text1"/>
          <w:lang w:eastAsia="en-GB"/>
        </w:rPr>
        <w:t xml:space="preserve"> (2024)</w:t>
      </w:r>
      <w:r w:rsidR="00A0614C" w:rsidRPr="007E2053">
        <w:rPr>
          <w:rFonts w:asciiTheme="majorHAnsi" w:eastAsia="Times New Roman" w:hAnsiTheme="majorHAnsi" w:cstheme="majorHAnsi"/>
          <w:color w:val="000000" w:themeColor="text1"/>
          <w:lang w:eastAsia="en-GB"/>
        </w:rPr>
        <w:t xml:space="preserve"> </w:t>
      </w:r>
      <w:r w:rsidR="001C52B8" w:rsidRPr="007E2053">
        <w:rPr>
          <w:rFonts w:asciiTheme="majorHAnsi" w:eastAsia="Times New Roman" w:hAnsiTheme="majorHAnsi" w:cstheme="majorHAnsi"/>
          <w:color w:val="000000" w:themeColor="text1"/>
          <w:lang w:eastAsia="en-GB"/>
        </w:rPr>
        <w:t xml:space="preserve">findings concluding similar views that the use of Zones of Regulation intervention results did not conclude in a high increase of well-being due to its minority of evidence based to support it. Based on these findings it has intrigued my findings into implementing my own research using The Zones of Regulation (2023) to support pupils well-being within educational settings to conclude gaps within research as evidence suggested is based upon interventions in comparison to whole-school approaches which as noted by Welsh Government (2021) is a fundamental to supporting emotional and mental well-being for individuals. </w:t>
      </w:r>
    </w:p>
    <w:p w14:paraId="6C0C0F65" w14:textId="6B289A88" w:rsidR="006F5D00" w:rsidRPr="007E2053" w:rsidRDefault="006F5D00" w:rsidP="007E2053">
      <w:pPr>
        <w:pStyle w:val="NormalWeb"/>
        <w:spacing w:line="360" w:lineRule="auto"/>
        <w:jc w:val="both"/>
        <w:rPr>
          <w:rFonts w:asciiTheme="majorHAnsi" w:hAnsiTheme="majorHAnsi" w:cstheme="majorHAnsi"/>
          <w:color w:val="000000" w:themeColor="text1"/>
          <w:u w:val="single"/>
        </w:rPr>
      </w:pPr>
      <w:r w:rsidRPr="007E2053">
        <w:rPr>
          <w:rFonts w:asciiTheme="majorHAnsi" w:hAnsiTheme="majorHAnsi" w:cstheme="majorHAnsi"/>
          <w:color w:val="000000" w:themeColor="text1"/>
          <w:u w:val="single"/>
        </w:rPr>
        <w:t>Explanation of Case Study (600)</w:t>
      </w:r>
    </w:p>
    <w:p w14:paraId="650AC9AF" w14:textId="4F3967AA" w:rsidR="00882E54" w:rsidRPr="007E2053" w:rsidRDefault="005458D3" w:rsidP="007E2053">
      <w:pPr>
        <w:pStyle w:val="NormalWeb"/>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lastRenderedPageBreak/>
        <w:t>A case study is demonstrated as a comprehensive evaluation, using one or more methodologies thorough analysis of a limited sampling</w:t>
      </w:r>
      <w:r w:rsidRPr="007E2053">
        <w:rPr>
          <w:rFonts w:asciiTheme="majorHAnsi" w:hAnsiTheme="majorHAnsi" w:cstheme="majorHAnsi"/>
          <w:color w:val="000000" w:themeColor="text1"/>
        </w:rPr>
        <w:t xml:space="preserve"> therefore allowing for </w:t>
      </w:r>
      <w:r w:rsidRPr="007E2053">
        <w:rPr>
          <w:rFonts w:asciiTheme="majorHAnsi" w:hAnsiTheme="majorHAnsi" w:cstheme="majorHAnsi"/>
          <w:color w:val="000000" w:themeColor="text1"/>
        </w:rPr>
        <w:t xml:space="preserve">comprehensive knowledge of a particular subject and produce insights </w:t>
      </w:r>
      <w:r w:rsidRPr="007E2053">
        <w:rPr>
          <w:rFonts w:asciiTheme="majorHAnsi" w:hAnsiTheme="majorHAnsi" w:cstheme="majorHAnsi"/>
          <w:color w:val="000000" w:themeColor="text1"/>
        </w:rPr>
        <w:t>to a proposed topic</w:t>
      </w:r>
      <w:r w:rsidRPr="007E2053">
        <w:rPr>
          <w:rFonts w:asciiTheme="majorHAnsi" w:hAnsiTheme="majorHAnsi" w:cstheme="majorHAnsi"/>
          <w:color w:val="000000" w:themeColor="text1"/>
        </w:rPr>
        <w:t xml:space="preserve"> (</w:t>
      </w:r>
      <w:r w:rsidRPr="007E2053">
        <w:rPr>
          <w:rFonts w:asciiTheme="majorHAnsi" w:hAnsiTheme="majorHAnsi" w:cstheme="majorHAnsi"/>
          <w:color w:val="000000" w:themeColor="text1"/>
        </w:rPr>
        <w:t xml:space="preserve">Tight, 2010; Thomas, 2011). Thomas (2021) </w:t>
      </w:r>
      <w:r w:rsidR="00814810" w:rsidRPr="007E2053">
        <w:rPr>
          <w:rFonts w:asciiTheme="majorHAnsi" w:hAnsiTheme="majorHAnsi" w:cstheme="majorHAnsi"/>
          <w:color w:val="000000" w:themeColor="text1"/>
        </w:rPr>
        <w:t xml:space="preserve">outlines that a case study is validated within two sections, its purpose and </w:t>
      </w:r>
      <w:r w:rsidR="009F6EFB" w:rsidRPr="007E2053">
        <w:rPr>
          <w:rFonts w:asciiTheme="majorHAnsi" w:hAnsiTheme="majorHAnsi" w:cstheme="majorHAnsi"/>
          <w:color w:val="000000" w:themeColor="text1"/>
        </w:rPr>
        <w:t>its</w:t>
      </w:r>
      <w:r w:rsidR="00814810" w:rsidRPr="007E2053">
        <w:rPr>
          <w:rFonts w:asciiTheme="majorHAnsi" w:hAnsiTheme="majorHAnsi" w:cstheme="majorHAnsi"/>
          <w:color w:val="000000" w:themeColor="text1"/>
        </w:rPr>
        <w:t xml:space="preserve"> framework for analyse. By identifying these aspects noted by Thomas (2021) it can provide direction for developing a</w:t>
      </w:r>
      <w:r w:rsidR="00F35D82" w:rsidRPr="007E2053">
        <w:rPr>
          <w:rFonts w:asciiTheme="majorHAnsi" w:hAnsiTheme="majorHAnsi" w:cstheme="majorHAnsi"/>
          <w:color w:val="000000" w:themeColor="text1"/>
        </w:rPr>
        <w:t>n</w:t>
      </w:r>
      <w:r w:rsidR="00814810" w:rsidRPr="007E2053">
        <w:rPr>
          <w:rFonts w:asciiTheme="majorHAnsi" w:hAnsiTheme="majorHAnsi" w:cstheme="majorHAnsi"/>
          <w:color w:val="000000" w:themeColor="text1"/>
        </w:rPr>
        <w:t xml:space="preserve"> analysis plan and creating a technique to assess. For the purpose of this case study, the </w:t>
      </w:r>
      <w:r w:rsidR="00F35D82" w:rsidRPr="007E2053">
        <w:rPr>
          <w:rFonts w:asciiTheme="majorHAnsi" w:hAnsiTheme="majorHAnsi" w:cstheme="majorHAnsi"/>
          <w:color w:val="000000" w:themeColor="text1"/>
        </w:rPr>
        <w:t>intention</w:t>
      </w:r>
      <w:r w:rsidR="00814810" w:rsidRPr="007E2053">
        <w:rPr>
          <w:rFonts w:asciiTheme="majorHAnsi" w:hAnsiTheme="majorHAnsi" w:cstheme="majorHAnsi"/>
          <w:color w:val="000000" w:themeColor="text1"/>
        </w:rPr>
        <w:t xml:space="preserve"> is to examine a group of pupils situated within a Year One class with my purpose for analysing being to understand the effect of using </w:t>
      </w:r>
      <w:r w:rsidR="00941FDD" w:rsidRPr="007E2053">
        <w:rPr>
          <w:rFonts w:asciiTheme="majorHAnsi" w:hAnsiTheme="majorHAnsi" w:cstheme="majorHAnsi"/>
          <w:color w:val="000000" w:themeColor="text1"/>
        </w:rPr>
        <w:t>check-ins</w:t>
      </w:r>
      <w:r w:rsidR="00814810" w:rsidRPr="007E2053">
        <w:rPr>
          <w:rFonts w:asciiTheme="majorHAnsi" w:hAnsiTheme="majorHAnsi" w:cstheme="majorHAnsi"/>
          <w:color w:val="000000" w:themeColor="text1"/>
        </w:rPr>
        <w:t xml:space="preserve"> to support </w:t>
      </w:r>
      <w:r w:rsidR="009F6EFB" w:rsidRPr="007E2053">
        <w:rPr>
          <w:rFonts w:asciiTheme="majorHAnsi" w:hAnsiTheme="majorHAnsi" w:cstheme="majorHAnsi"/>
          <w:color w:val="000000" w:themeColor="text1"/>
        </w:rPr>
        <w:t>pupils’</w:t>
      </w:r>
      <w:r w:rsidR="00814810" w:rsidRPr="007E2053">
        <w:rPr>
          <w:rFonts w:asciiTheme="majorHAnsi" w:hAnsiTheme="majorHAnsi" w:cstheme="majorHAnsi"/>
          <w:color w:val="000000" w:themeColor="text1"/>
        </w:rPr>
        <w:t xml:space="preserve"> well-being over the course of </w:t>
      </w:r>
      <w:r w:rsidR="00F35D82" w:rsidRPr="007E2053">
        <w:rPr>
          <w:rFonts w:asciiTheme="majorHAnsi" w:hAnsiTheme="majorHAnsi" w:cstheme="majorHAnsi"/>
          <w:color w:val="000000" w:themeColor="text1"/>
        </w:rPr>
        <w:t xml:space="preserve">two </w:t>
      </w:r>
      <w:r w:rsidR="00814810" w:rsidRPr="007E2053">
        <w:rPr>
          <w:rFonts w:asciiTheme="majorHAnsi" w:hAnsiTheme="majorHAnsi" w:cstheme="majorHAnsi"/>
          <w:color w:val="000000" w:themeColor="text1"/>
        </w:rPr>
        <w:t>week</w:t>
      </w:r>
      <w:r w:rsidR="00F35D82" w:rsidRPr="007E2053">
        <w:rPr>
          <w:rFonts w:asciiTheme="majorHAnsi" w:hAnsiTheme="majorHAnsi" w:cstheme="majorHAnsi"/>
          <w:color w:val="000000" w:themeColor="text1"/>
        </w:rPr>
        <w:t xml:space="preserve">s </w:t>
      </w:r>
      <w:r w:rsidR="00941FDD" w:rsidRPr="007E2053">
        <w:rPr>
          <w:rFonts w:asciiTheme="majorHAnsi" w:hAnsiTheme="majorHAnsi" w:cstheme="majorHAnsi"/>
          <w:color w:val="000000" w:themeColor="text1"/>
        </w:rPr>
        <w:t xml:space="preserve">where data collection will take place within short periods using the perspective of observation and direct perspective of participants. </w:t>
      </w:r>
    </w:p>
    <w:p w14:paraId="1511401C" w14:textId="68B3B698" w:rsidR="00FB7FB6" w:rsidRPr="007E2053" w:rsidRDefault="00882E54" w:rsidP="007E2053">
      <w:pPr>
        <w:pStyle w:val="NormalWeb"/>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The use of case study research can provide a variety of strengths to the overall research project. A strength that can be factored is the </w:t>
      </w:r>
      <w:r w:rsidR="00FB7FB6" w:rsidRPr="007E2053">
        <w:rPr>
          <w:rFonts w:asciiTheme="majorHAnsi" w:hAnsiTheme="majorHAnsi" w:cstheme="majorHAnsi"/>
          <w:color w:val="000000" w:themeColor="text1"/>
        </w:rPr>
        <w:t>flexibility in using various strategies for gathering information.</w:t>
      </w:r>
      <w:r w:rsidR="00641469" w:rsidRPr="007E2053">
        <w:rPr>
          <w:rFonts w:asciiTheme="majorHAnsi" w:hAnsiTheme="majorHAnsi" w:cstheme="majorHAnsi"/>
          <w:color w:val="000000" w:themeColor="text1"/>
        </w:rPr>
        <w:t xml:space="preserve"> This can be demonstrated through the use of qualitative research techniques (Yazan, 2015). </w:t>
      </w:r>
      <w:r w:rsidR="00FB7FB6" w:rsidRPr="007E2053">
        <w:rPr>
          <w:rFonts w:asciiTheme="majorHAnsi" w:hAnsiTheme="majorHAnsi" w:cstheme="majorHAnsi"/>
          <w:color w:val="000000" w:themeColor="text1"/>
        </w:rPr>
        <w:t>O</w:t>
      </w:r>
      <w:r w:rsidRPr="007E2053">
        <w:rPr>
          <w:rFonts w:asciiTheme="majorHAnsi" w:hAnsiTheme="majorHAnsi" w:cstheme="majorHAnsi"/>
          <w:color w:val="000000" w:themeColor="text1"/>
        </w:rPr>
        <w:t>pportunities that are provided to gather and examine a range of data collection methods, can provide a wider opportunity to gain thorough</w:t>
      </w:r>
      <w:r w:rsidR="00E560DB" w:rsidRPr="007E2053">
        <w:rPr>
          <w:rFonts w:asciiTheme="majorHAnsi" w:hAnsiTheme="majorHAnsi" w:cstheme="majorHAnsi"/>
          <w:color w:val="000000" w:themeColor="text1"/>
        </w:rPr>
        <w:t xml:space="preserve"> and wider information to be able to analyse to support the research (Schoch, 2020). The use of multiple data collection methods can enable a more dependable result, suggesting that the use of varied techniques to support research can lead to a broader findings. A beneficial factor when creating </w:t>
      </w:r>
      <w:r w:rsidR="00FB7FB6" w:rsidRPr="007E2053">
        <w:rPr>
          <w:rFonts w:asciiTheme="majorHAnsi" w:hAnsiTheme="majorHAnsi" w:cstheme="majorHAnsi"/>
          <w:color w:val="000000" w:themeColor="text1"/>
        </w:rPr>
        <w:t>research-based</w:t>
      </w:r>
      <w:r w:rsidR="00E560DB" w:rsidRPr="007E2053">
        <w:rPr>
          <w:rFonts w:asciiTheme="majorHAnsi" w:hAnsiTheme="majorHAnsi" w:cstheme="majorHAnsi"/>
          <w:color w:val="000000" w:themeColor="text1"/>
        </w:rPr>
        <w:t xml:space="preserve"> evidence for a case study</w:t>
      </w:r>
      <w:r w:rsidR="00A76C73" w:rsidRPr="007E2053">
        <w:rPr>
          <w:rFonts w:asciiTheme="majorHAnsi" w:hAnsiTheme="majorHAnsi" w:cstheme="majorHAnsi"/>
          <w:color w:val="000000" w:themeColor="text1"/>
        </w:rPr>
        <w:t xml:space="preserve"> (Gov.uk, 2020</w:t>
      </w:r>
      <w:r w:rsidR="00F35D82" w:rsidRPr="007E2053">
        <w:rPr>
          <w:rFonts w:asciiTheme="majorHAnsi" w:hAnsiTheme="majorHAnsi" w:cstheme="majorHAnsi"/>
          <w:color w:val="000000" w:themeColor="text1"/>
        </w:rPr>
        <w:t xml:space="preserve"> and </w:t>
      </w:r>
      <w:r w:rsidR="00A76C73" w:rsidRPr="007E2053">
        <w:rPr>
          <w:rFonts w:asciiTheme="majorHAnsi" w:hAnsiTheme="majorHAnsi" w:cstheme="majorHAnsi"/>
          <w:color w:val="000000" w:themeColor="text1"/>
        </w:rPr>
        <w:t>Takahashi and Araujo, 2020).</w:t>
      </w:r>
      <w:r w:rsidR="00FB7FB6" w:rsidRPr="007E2053">
        <w:rPr>
          <w:rFonts w:asciiTheme="majorHAnsi" w:hAnsiTheme="majorHAnsi" w:cstheme="majorHAnsi"/>
          <w:color w:val="000000" w:themeColor="text1"/>
        </w:rPr>
        <w:t xml:space="preserve"> Secondly, </w:t>
      </w:r>
      <w:r w:rsidR="00AE6938" w:rsidRPr="007E2053">
        <w:rPr>
          <w:rFonts w:asciiTheme="majorHAnsi" w:hAnsiTheme="majorHAnsi" w:cstheme="majorHAnsi"/>
          <w:color w:val="000000" w:themeColor="text1"/>
        </w:rPr>
        <w:t>a beneficial factor the use of case studies may present is its ability to be flexible. Case studies can be completed at numerous points of the research allowing for changes and the ability to be adjustable to suit the needs of the researcher (Murphy, 2014).</w:t>
      </w:r>
      <w:r w:rsidR="00817C8D" w:rsidRPr="007E2053">
        <w:rPr>
          <w:rFonts w:asciiTheme="majorHAnsi" w:hAnsiTheme="majorHAnsi" w:cstheme="majorHAnsi"/>
          <w:color w:val="000000" w:themeColor="text1"/>
        </w:rPr>
        <w:t xml:space="preserve"> Due to the fact pace and continuously changing environment within the classroom, a beneficial factor that the use of case studies presents when supporting research tasks.</w:t>
      </w:r>
      <w:r w:rsidR="005D6D8D" w:rsidRPr="007E2053">
        <w:rPr>
          <w:rFonts w:asciiTheme="majorHAnsi" w:hAnsiTheme="majorHAnsi" w:cstheme="majorHAnsi"/>
          <w:color w:val="000000" w:themeColor="text1"/>
        </w:rPr>
        <w:t xml:space="preserve"> It can also be considered that the use of case studies can enhance the researcher’s curiosity through their findings. The findings that transfer from the case study open opportunities for further development and ability to question further in their findings (</w:t>
      </w:r>
      <w:proofErr w:type="spellStart"/>
      <w:r w:rsidR="005D6D8D" w:rsidRPr="007E2053">
        <w:rPr>
          <w:rFonts w:asciiTheme="majorHAnsi" w:hAnsiTheme="majorHAnsi" w:cstheme="majorHAnsi"/>
          <w:color w:val="000000" w:themeColor="text1"/>
        </w:rPr>
        <w:t>Li</w:t>
      </w:r>
      <w:r w:rsidR="00E55638" w:rsidRPr="007E2053">
        <w:rPr>
          <w:rFonts w:asciiTheme="majorHAnsi" w:hAnsiTheme="majorHAnsi" w:cstheme="majorHAnsi"/>
          <w:color w:val="000000" w:themeColor="text1"/>
        </w:rPr>
        <w:t>quin</w:t>
      </w:r>
      <w:proofErr w:type="spellEnd"/>
      <w:r w:rsidR="00E55638" w:rsidRPr="007E2053">
        <w:rPr>
          <w:rFonts w:asciiTheme="majorHAnsi" w:hAnsiTheme="majorHAnsi" w:cstheme="majorHAnsi"/>
          <w:color w:val="000000" w:themeColor="text1"/>
        </w:rPr>
        <w:t xml:space="preserve"> and </w:t>
      </w:r>
      <w:proofErr w:type="spellStart"/>
      <w:r w:rsidR="00E55638" w:rsidRPr="007E2053">
        <w:rPr>
          <w:rFonts w:asciiTheme="majorHAnsi" w:hAnsiTheme="majorHAnsi" w:cstheme="majorHAnsi"/>
          <w:color w:val="000000" w:themeColor="text1"/>
        </w:rPr>
        <w:t>Lombronzo</w:t>
      </w:r>
      <w:proofErr w:type="spellEnd"/>
      <w:r w:rsidR="00E55638" w:rsidRPr="007E2053">
        <w:rPr>
          <w:rFonts w:asciiTheme="majorHAnsi" w:hAnsiTheme="majorHAnsi" w:cstheme="majorHAnsi"/>
          <w:color w:val="000000" w:themeColor="text1"/>
        </w:rPr>
        <w:t xml:space="preserve">, 2020). Allowing for growth in personal and professional development of both the researcher to enhance practice. </w:t>
      </w:r>
    </w:p>
    <w:p w14:paraId="55568A5E" w14:textId="0B88802F" w:rsidR="0018455E" w:rsidRPr="007E2053" w:rsidRDefault="00641469" w:rsidP="007E2053">
      <w:pPr>
        <w:pStyle w:val="NormalWeb"/>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lastRenderedPageBreak/>
        <w:t xml:space="preserve">Research has found that taking into consideration the range of benefits that a case study may present, there are also limitations. The intended outcome for research could be influenced by a researcher’s opinions and </w:t>
      </w:r>
      <w:r w:rsidR="00835E6E" w:rsidRPr="007E2053">
        <w:rPr>
          <w:rFonts w:asciiTheme="majorHAnsi" w:hAnsiTheme="majorHAnsi" w:cstheme="majorHAnsi"/>
          <w:color w:val="000000" w:themeColor="text1"/>
        </w:rPr>
        <w:t>viewpoints</w:t>
      </w:r>
      <w:r w:rsidRPr="007E2053">
        <w:rPr>
          <w:rFonts w:asciiTheme="majorHAnsi" w:hAnsiTheme="majorHAnsi" w:cstheme="majorHAnsi"/>
          <w:color w:val="000000" w:themeColor="text1"/>
        </w:rPr>
        <w:t xml:space="preserve">. </w:t>
      </w:r>
      <w:r w:rsidR="00835E6E" w:rsidRPr="007E2053">
        <w:rPr>
          <w:rFonts w:asciiTheme="majorHAnsi" w:hAnsiTheme="majorHAnsi" w:cstheme="majorHAnsi"/>
          <w:color w:val="000000" w:themeColor="text1"/>
        </w:rPr>
        <w:t xml:space="preserve">This is something that </w:t>
      </w:r>
      <w:r w:rsidR="00835E6E" w:rsidRPr="007E2053">
        <w:rPr>
          <w:rFonts w:asciiTheme="majorHAnsi" w:hAnsiTheme="majorHAnsi" w:cstheme="majorHAnsi"/>
          <w:color w:val="000000" w:themeColor="text1"/>
        </w:rPr>
        <w:t>can happen unintentionally or purposefully</w:t>
      </w:r>
      <w:r w:rsidR="00835E6E" w:rsidRPr="007E2053">
        <w:rPr>
          <w:rFonts w:asciiTheme="majorHAnsi" w:hAnsiTheme="majorHAnsi" w:cstheme="majorHAnsi"/>
          <w:color w:val="000000" w:themeColor="text1"/>
        </w:rPr>
        <w:t>, causing the case study to be inaccurate due to its potential to be inaccurate and providing deceptive information for researchers (</w:t>
      </w:r>
      <w:proofErr w:type="spellStart"/>
      <w:r w:rsidR="00835E6E" w:rsidRPr="007E2053">
        <w:rPr>
          <w:rFonts w:asciiTheme="majorHAnsi" w:hAnsiTheme="majorHAnsi" w:cstheme="majorHAnsi"/>
          <w:color w:val="000000" w:themeColor="text1"/>
        </w:rPr>
        <w:t>Simundic</w:t>
      </w:r>
      <w:proofErr w:type="spellEnd"/>
      <w:r w:rsidR="00835E6E" w:rsidRPr="007E2053">
        <w:rPr>
          <w:rFonts w:asciiTheme="majorHAnsi" w:hAnsiTheme="majorHAnsi" w:cstheme="majorHAnsi"/>
          <w:color w:val="000000" w:themeColor="text1"/>
        </w:rPr>
        <w:t xml:space="preserve">, 2013). A factor that when creating a case study must be considered carefully as this can impact the overall results intended by the research. As further demonstrated by </w:t>
      </w:r>
      <w:proofErr w:type="spellStart"/>
      <w:r w:rsidR="00835E6E" w:rsidRPr="007E2053">
        <w:rPr>
          <w:rFonts w:asciiTheme="majorHAnsi" w:hAnsiTheme="majorHAnsi" w:cstheme="majorHAnsi"/>
          <w:color w:val="000000" w:themeColor="text1"/>
        </w:rPr>
        <w:t>Galdas</w:t>
      </w:r>
      <w:proofErr w:type="spellEnd"/>
      <w:r w:rsidR="00835E6E" w:rsidRPr="007E2053">
        <w:rPr>
          <w:rFonts w:asciiTheme="majorHAnsi" w:hAnsiTheme="majorHAnsi" w:cstheme="majorHAnsi"/>
          <w:color w:val="000000" w:themeColor="text1"/>
        </w:rPr>
        <w:t xml:space="preserve"> (2017) bias views or opinions often transport from the review of peers, finding that commonly the method in which information is collected and data is viewed can be influenced by the relationship between the researcher and those who participate in data collection. </w:t>
      </w:r>
    </w:p>
    <w:p w14:paraId="66DC109B" w14:textId="13D57DAF" w:rsidR="006F5D00" w:rsidRPr="007E2053" w:rsidRDefault="006F5D00" w:rsidP="007E2053">
      <w:pPr>
        <w:pStyle w:val="NormalWeb"/>
        <w:spacing w:line="360" w:lineRule="auto"/>
        <w:jc w:val="both"/>
        <w:rPr>
          <w:rFonts w:asciiTheme="majorHAnsi" w:hAnsiTheme="majorHAnsi" w:cstheme="majorHAnsi"/>
          <w:color w:val="000000" w:themeColor="text1"/>
          <w:u w:val="single"/>
        </w:rPr>
      </w:pPr>
      <w:r w:rsidRPr="007E2053">
        <w:rPr>
          <w:rFonts w:asciiTheme="majorHAnsi" w:hAnsiTheme="majorHAnsi" w:cstheme="majorHAnsi"/>
          <w:color w:val="000000" w:themeColor="text1"/>
          <w:u w:val="single"/>
        </w:rPr>
        <w:t>Research methods (1000)</w:t>
      </w:r>
    </w:p>
    <w:p w14:paraId="2E8E737E" w14:textId="7B86723A" w:rsidR="00F12E1A" w:rsidRPr="007E2053" w:rsidRDefault="005C6B9F"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For the purpose of the research task, observations and questionnaires will be used to support </w:t>
      </w:r>
      <w:r w:rsidR="00476217" w:rsidRPr="007E2053">
        <w:rPr>
          <w:rFonts w:asciiTheme="majorHAnsi" w:hAnsiTheme="majorHAnsi" w:cstheme="majorHAnsi"/>
          <w:color w:val="000000" w:themeColor="text1"/>
        </w:rPr>
        <w:t xml:space="preserve">my findings. </w:t>
      </w:r>
      <w:r w:rsidR="0027147D" w:rsidRPr="007E2053">
        <w:rPr>
          <w:rFonts w:asciiTheme="majorHAnsi" w:hAnsiTheme="majorHAnsi" w:cstheme="majorHAnsi"/>
          <w:color w:val="000000" w:themeColor="text1"/>
        </w:rPr>
        <w:t xml:space="preserve">Observations allow </w:t>
      </w:r>
      <w:r w:rsidR="008D0F7E" w:rsidRPr="007E2053">
        <w:rPr>
          <w:rFonts w:asciiTheme="majorHAnsi" w:hAnsiTheme="majorHAnsi" w:cstheme="majorHAnsi"/>
          <w:color w:val="000000" w:themeColor="text1"/>
        </w:rPr>
        <w:t>individuals to</w:t>
      </w:r>
      <w:r w:rsidR="0027147D" w:rsidRPr="007E2053">
        <w:rPr>
          <w:rFonts w:asciiTheme="majorHAnsi" w:hAnsiTheme="majorHAnsi" w:cstheme="majorHAnsi"/>
          <w:color w:val="000000" w:themeColor="text1"/>
        </w:rPr>
        <w:t xml:space="preserve"> gain a deeper understanding of a </w:t>
      </w:r>
      <w:r w:rsidR="00506E8E" w:rsidRPr="007E2053">
        <w:rPr>
          <w:rFonts w:asciiTheme="majorHAnsi" w:hAnsiTheme="majorHAnsi" w:cstheme="majorHAnsi"/>
          <w:color w:val="000000" w:themeColor="text1"/>
        </w:rPr>
        <w:t>person’s</w:t>
      </w:r>
      <w:r w:rsidR="0027147D" w:rsidRPr="007E2053">
        <w:rPr>
          <w:rFonts w:asciiTheme="majorHAnsi" w:hAnsiTheme="majorHAnsi" w:cstheme="majorHAnsi"/>
          <w:color w:val="000000" w:themeColor="text1"/>
        </w:rPr>
        <w:t xml:space="preserve"> thoughts and attitudes as this can often be limited through </w:t>
      </w:r>
      <w:r w:rsidR="00ED1FAC" w:rsidRPr="007E2053">
        <w:rPr>
          <w:rFonts w:asciiTheme="majorHAnsi" w:hAnsiTheme="majorHAnsi" w:cstheme="majorHAnsi"/>
          <w:color w:val="000000" w:themeColor="text1"/>
        </w:rPr>
        <w:t xml:space="preserve">different research methods such as </w:t>
      </w:r>
      <w:r w:rsidR="0027147D" w:rsidRPr="007E2053">
        <w:rPr>
          <w:rFonts w:asciiTheme="majorHAnsi" w:hAnsiTheme="majorHAnsi" w:cstheme="majorHAnsi"/>
          <w:color w:val="000000" w:themeColor="text1"/>
        </w:rPr>
        <w:t>interviews as individuals deem to provide the ‘correct answer’ they believe we are looking for</w:t>
      </w:r>
      <w:r w:rsidR="00F35D82" w:rsidRPr="007E2053">
        <w:rPr>
          <w:rFonts w:asciiTheme="majorHAnsi" w:hAnsiTheme="majorHAnsi" w:cstheme="majorHAnsi"/>
          <w:color w:val="000000" w:themeColor="text1"/>
        </w:rPr>
        <w:t xml:space="preserve"> </w:t>
      </w:r>
      <w:r w:rsidR="0027147D" w:rsidRPr="007E2053">
        <w:rPr>
          <w:rFonts w:asciiTheme="majorHAnsi" w:hAnsiTheme="majorHAnsi" w:cstheme="majorHAnsi"/>
          <w:color w:val="000000" w:themeColor="text1"/>
        </w:rPr>
        <w:t>(Hurst, 2023)</w:t>
      </w:r>
      <w:r w:rsidR="00F35D82" w:rsidRPr="007E2053">
        <w:rPr>
          <w:rFonts w:asciiTheme="majorHAnsi" w:hAnsiTheme="majorHAnsi" w:cstheme="majorHAnsi"/>
          <w:color w:val="000000" w:themeColor="text1"/>
        </w:rPr>
        <w:t>.</w:t>
      </w:r>
      <w:r w:rsidR="0027147D" w:rsidRPr="007E2053">
        <w:rPr>
          <w:rFonts w:asciiTheme="majorHAnsi" w:hAnsiTheme="majorHAnsi" w:cstheme="majorHAnsi"/>
          <w:color w:val="000000" w:themeColor="text1"/>
        </w:rPr>
        <w:t xml:space="preserve"> </w:t>
      </w:r>
      <w:r w:rsidR="00BF7CCD" w:rsidRPr="007E2053">
        <w:rPr>
          <w:rFonts w:asciiTheme="majorHAnsi" w:hAnsiTheme="majorHAnsi" w:cstheme="majorHAnsi"/>
          <w:color w:val="000000" w:themeColor="text1"/>
        </w:rPr>
        <w:t xml:space="preserve">Supported by </w:t>
      </w:r>
      <w:proofErr w:type="spellStart"/>
      <w:r w:rsidR="00BF7CCD" w:rsidRPr="007E2053">
        <w:rPr>
          <w:rFonts w:asciiTheme="majorHAnsi" w:hAnsiTheme="majorHAnsi" w:cstheme="majorHAnsi"/>
          <w:color w:val="000000" w:themeColor="text1"/>
        </w:rPr>
        <w:t>Nasri</w:t>
      </w:r>
      <w:proofErr w:type="spellEnd"/>
      <w:r w:rsidR="00BF7CCD" w:rsidRPr="007E2053">
        <w:rPr>
          <w:rFonts w:asciiTheme="majorHAnsi" w:hAnsiTheme="majorHAnsi" w:cstheme="majorHAnsi"/>
          <w:color w:val="000000" w:themeColor="text1"/>
        </w:rPr>
        <w:t xml:space="preserve"> (2023) who demonstrates similar views who also acknowledges the impact observations can have allowing for identification of </w:t>
      </w:r>
      <w:r w:rsidR="008D0F7E" w:rsidRPr="007E2053">
        <w:rPr>
          <w:rFonts w:asciiTheme="majorHAnsi" w:hAnsiTheme="majorHAnsi" w:cstheme="majorHAnsi"/>
          <w:color w:val="000000" w:themeColor="text1"/>
        </w:rPr>
        <w:t>patterns and averages determined by the data collected.</w:t>
      </w:r>
      <w:r w:rsidR="00E34E62" w:rsidRPr="007E2053">
        <w:rPr>
          <w:rFonts w:asciiTheme="majorHAnsi" w:hAnsiTheme="majorHAnsi" w:cstheme="majorHAnsi"/>
          <w:color w:val="000000" w:themeColor="text1"/>
        </w:rPr>
        <w:t xml:space="preserve"> </w:t>
      </w:r>
      <w:r w:rsidR="00BF7CCD" w:rsidRPr="007E2053">
        <w:rPr>
          <w:rFonts w:asciiTheme="majorHAnsi" w:hAnsiTheme="majorHAnsi" w:cstheme="majorHAnsi"/>
          <w:color w:val="000000" w:themeColor="text1"/>
        </w:rPr>
        <w:t>This is a beneficial factor both authors demonstrate</w:t>
      </w:r>
      <w:r w:rsidR="00280065" w:rsidRPr="007E2053">
        <w:rPr>
          <w:rFonts w:asciiTheme="majorHAnsi" w:hAnsiTheme="majorHAnsi" w:cstheme="majorHAnsi"/>
          <w:color w:val="000000" w:themeColor="text1"/>
        </w:rPr>
        <w:t xml:space="preserve"> as it may provide opportunities to engage with individuals in closer detail</w:t>
      </w:r>
      <w:r w:rsidR="00BF7CCD" w:rsidRPr="007E2053">
        <w:rPr>
          <w:rFonts w:asciiTheme="majorHAnsi" w:hAnsiTheme="majorHAnsi" w:cstheme="majorHAnsi"/>
          <w:color w:val="000000" w:themeColor="text1"/>
        </w:rPr>
        <w:t>, through the observations that will be completed it will allow for opportunities in which I am able to dive deeper i</w:t>
      </w:r>
      <w:r w:rsidR="00280065" w:rsidRPr="007E2053">
        <w:rPr>
          <w:rFonts w:asciiTheme="majorHAnsi" w:hAnsiTheme="majorHAnsi" w:cstheme="majorHAnsi"/>
          <w:color w:val="000000" w:themeColor="text1"/>
        </w:rPr>
        <w:t>nto the understand of the pupils</w:t>
      </w:r>
      <w:r w:rsidR="00632738" w:rsidRPr="007E2053">
        <w:rPr>
          <w:rFonts w:asciiTheme="majorHAnsi" w:hAnsiTheme="majorHAnsi" w:cstheme="majorHAnsi"/>
          <w:color w:val="000000" w:themeColor="text1"/>
        </w:rPr>
        <w:t xml:space="preserve"> within my class.</w:t>
      </w:r>
    </w:p>
    <w:p w14:paraId="510B85C9" w14:textId="58889A04" w:rsidR="00506E8E" w:rsidRPr="007E2053" w:rsidRDefault="00E34E62"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The use of systematic direct observations is a tool primarily used within primary education with </w:t>
      </w:r>
      <w:r w:rsidR="00AA629D" w:rsidRPr="007E2053">
        <w:rPr>
          <w:rFonts w:asciiTheme="majorHAnsi" w:hAnsiTheme="majorHAnsi" w:cstheme="majorHAnsi"/>
          <w:color w:val="000000" w:themeColor="text1"/>
        </w:rPr>
        <w:t>its</w:t>
      </w:r>
      <w:r w:rsidRPr="007E2053">
        <w:rPr>
          <w:rFonts w:asciiTheme="majorHAnsi" w:hAnsiTheme="majorHAnsi" w:cstheme="majorHAnsi"/>
          <w:color w:val="000000" w:themeColor="text1"/>
        </w:rPr>
        <w:t xml:space="preserve"> main purpose to analyse and </w:t>
      </w:r>
      <w:r w:rsidRPr="007E2053">
        <w:rPr>
          <w:rFonts w:asciiTheme="majorHAnsi" w:hAnsiTheme="majorHAnsi" w:cstheme="majorHAnsi"/>
          <w:color w:val="000000" w:themeColor="text1"/>
        </w:rPr>
        <w:t xml:space="preserve">to evaluate the behaviour of </w:t>
      </w:r>
      <w:r w:rsidRPr="007E2053">
        <w:rPr>
          <w:rFonts w:asciiTheme="majorHAnsi" w:hAnsiTheme="majorHAnsi" w:cstheme="majorHAnsi"/>
          <w:color w:val="000000" w:themeColor="text1"/>
        </w:rPr>
        <w:t>pu</w:t>
      </w:r>
      <w:r w:rsidR="00AA629D" w:rsidRPr="007E2053">
        <w:rPr>
          <w:rFonts w:asciiTheme="majorHAnsi" w:hAnsiTheme="majorHAnsi" w:cstheme="majorHAnsi"/>
          <w:color w:val="000000" w:themeColor="text1"/>
        </w:rPr>
        <w:t>p</w:t>
      </w:r>
      <w:r w:rsidRPr="007E2053">
        <w:rPr>
          <w:rFonts w:asciiTheme="majorHAnsi" w:hAnsiTheme="majorHAnsi" w:cstheme="majorHAnsi"/>
          <w:color w:val="000000" w:themeColor="text1"/>
        </w:rPr>
        <w:t>ils</w:t>
      </w:r>
      <w:r w:rsidR="00AA629D" w:rsidRPr="007E2053">
        <w:rPr>
          <w:rFonts w:asciiTheme="majorHAnsi" w:hAnsiTheme="majorHAnsi" w:cstheme="majorHAnsi"/>
          <w:color w:val="000000" w:themeColor="text1"/>
        </w:rPr>
        <w:t>, with its main</w:t>
      </w:r>
      <w:r w:rsidR="00AA629D" w:rsidRPr="007E2053">
        <w:rPr>
          <w:rFonts w:asciiTheme="majorHAnsi" w:hAnsiTheme="majorHAnsi" w:cstheme="majorHAnsi"/>
          <w:color w:val="000000" w:themeColor="text1"/>
        </w:rPr>
        <w:t xml:space="preserve"> objective is to determine </w:t>
      </w:r>
      <w:r w:rsidR="00F35D82" w:rsidRPr="007E2053">
        <w:rPr>
          <w:rFonts w:asciiTheme="majorHAnsi" w:hAnsiTheme="majorHAnsi" w:cstheme="majorHAnsi"/>
          <w:color w:val="000000" w:themeColor="text1"/>
        </w:rPr>
        <w:t>specific</w:t>
      </w:r>
      <w:r w:rsidR="00AA629D" w:rsidRPr="007E2053">
        <w:rPr>
          <w:rFonts w:asciiTheme="majorHAnsi" w:hAnsiTheme="majorHAnsi" w:cstheme="majorHAnsi"/>
          <w:color w:val="000000" w:themeColor="text1"/>
        </w:rPr>
        <w:t xml:space="preserve"> behaviours</w:t>
      </w:r>
      <w:r w:rsidR="00AA629D" w:rsidRPr="007E2053">
        <w:rPr>
          <w:rFonts w:asciiTheme="majorHAnsi" w:hAnsiTheme="majorHAnsi" w:cstheme="majorHAnsi"/>
          <w:color w:val="000000" w:themeColor="text1"/>
        </w:rPr>
        <w:t xml:space="preserve"> and patterns</w:t>
      </w:r>
      <w:r w:rsidR="00F12E1A" w:rsidRPr="007E2053">
        <w:rPr>
          <w:rFonts w:asciiTheme="majorHAnsi" w:hAnsiTheme="majorHAnsi" w:cstheme="majorHAnsi"/>
          <w:color w:val="000000" w:themeColor="text1"/>
        </w:rPr>
        <w:t xml:space="preserve"> </w:t>
      </w:r>
      <w:proofErr w:type="spellStart"/>
      <w:r w:rsidR="00EA6EE5" w:rsidRPr="007E2053">
        <w:rPr>
          <w:rFonts w:asciiTheme="majorHAnsi" w:hAnsiTheme="majorHAnsi" w:cstheme="majorHAnsi"/>
          <w:color w:val="000000" w:themeColor="text1"/>
        </w:rPr>
        <w:t>Hojnoski</w:t>
      </w:r>
      <w:proofErr w:type="spellEnd"/>
      <w:r w:rsidR="00EA6EE5" w:rsidRPr="007E2053">
        <w:rPr>
          <w:rFonts w:asciiTheme="majorHAnsi" w:hAnsiTheme="majorHAnsi" w:cstheme="majorHAnsi"/>
          <w:color w:val="000000" w:themeColor="text1"/>
        </w:rPr>
        <w:t xml:space="preserve">, et al. (2020). </w:t>
      </w:r>
      <w:r w:rsidR="00AA629D" w:rsidRPr="007E2053">
        <w:rPr>
          <w:rFonts w:asciiTheme="majorHAnsi" w:hAnsiTheme="majorHAnsi" w:cstheme="majorHAnsi"/>
          <w:color w:val="000000" w:themeColor="text1"/>
        </w:rPr>
        <w:t xml:space="preserve">A beneficial factor that can support the research element within the research task as observation can allow me to assess </w:t>
      </w:r>
      <w:r w:rsidR="00F35D82" w:rsidRPr="007E2053">
        <w:rPr>
          <w:rFonts w:asciiTheme="majorHAnsi" w:hAnsiTheme="majorHAnsi" w:cstheme="majorHAnsi"/>
          <w:color w:val="000000" w:themeColor="text1"/>
        </w:rPr>
        <w:t>pupils’</w:t>
      </w:r>
      <w:r w:rsidR="00AA629D" w:rsidRPr="007E2053">
        <w:rPr>
          <w:rFonts w:asciiTheme="majorHAnsi" w:hAnsiTheme="majorHAnsi" w:cstheme="majorHAnsi"/>
          <w:color w:val="000000" w:themeColor="text1"/>
        </w:rPr>
        <w:t xml:space="preserve"> engagement and emotion during morning check ins and how this can be impacted </w:t>
      </w:r>
      <w:r w:rsidR="00F35D82" w:rsidRPr="007E2053">
        <w:rPr>
          <w:rFonts w:asciiTheme="majorHAnsi" w:hAnsiTheme="majorHAnsi" w:cstheme="majorHAnsi"/>
          <w:color w:val="000000" w:themeColor="text1"/>
        </w:rPr>
        <w:t xml:space="preserve">through interventions before completing a second observation during week two as shown in </w:t>
      </w:r>
      <w:r w:rsidR="00F12E1A" w:rsidRPr="007E2053">
        <w:rPr>
          <w:rFonts w:asciiTheme="majorHAnsi" w:hAnsiTheme="majorHAnsi" w:cstheme="majorHAnsi"/>
          <w:color w:val="000000" w:themeColor="text1"/>
        </w:rPr>
        <w:t>Appendix 2.</w:t>
      </w:r>
      <w:r w:rsidR="00480BCB" w:rsidRPr="007E2053">
        <w:rPr>
          <w:rFonts w:asciiTheme="majorHAnsi" w:hAnsiTheme="majorHAnsi" w:cstheme="majorHAnsi"/>
          <w:color w:val="000000" w:themeColor="text1"/>
        </w:rPr>
        <w:t xml:space="preserve"> A positive aspect outlined by Becker </w:t>
      </w:r>
      <w:proofErr w:type="spellStart"/>
      <w:r w:rsidR="00480BCB" w:rsidRPr="007E2053">
        <w:rPr>
          <w:rFonts w:asciiTheme="majorHAnsi" w:hAnsiTheme="majorHAnsi" w:cstheme="majorHAnsi"/>
          <w:color w:val="000000" w:themeColor="text1"/>
        </w:rPr>
        <w:t>et,al</w:t>
      </w:r>
      <w:proofErr w:type="spellEnd"/>
      <w:r w:rsidR="00480BCB" w:rsidRPr="007E2053">
        <w:rPr>
          <w:rFonts w:asciiTheme="majorHAnsi" w:hAnsiTheme="majorHAnsi" w:cstheme="majorHAnsi"/>
          <w:color w:val="000000" w:themeColor="text1"/>
        </w:rPr>
        <w:t xml:space="preserve"> (2023) who also acknowledges the positive impact observations may have. Believing that children who are observed within their natural environment can often portray a realistic </w:t>
      </w:r>
      <w:r w:rsidR="00F35D82" w:rsidRPr="007E2053">
        <w:rPr>
          <w:rFonts w:asciiTheme="majorHAnsi" w:hAnsiTheme="majorHAnsi" w:cstheme="majorHAnsi"/>
          <w:color w:val="000000" w:themeColor="text1"/>
        </w:rPr>
        <w:t>viewpoint</w:t>
      </w:r>
      <w:r w:rsidR="00480BCB" w:rsidRPr="007E2053">
        <w:rPr>
          <w:rFonts w:asciiTheme="majorHAnsi" w:hAnsiTheme="majorHAnsi" w:cstheme="majorHAnsi"/>
          <w:color w:val="000000" w:themeColor="text1"/>
        </w:rPr>
        <w:t xml:space="preserve"> for the observer as children </w:t>
      </w:r>
      <w:r w:rsidR="00480BCB" w:rsidRPr="007E2053">
        <w:rPr>
          <w:rFonts w:asciiTheme="majorHAnsi" w:hAnsiTheme="majorHAnsi" w:cstheme="majorHAnsi"/>
          <w:color w:val="000000" w:themeColor="text1"/>
        </w:rPr>
        <w:lastRenderedPageBreak/>
        <w:t>are often more comfortable within their own environment.</w:t>
      </w:r>
      <w:r w:rsidR="00AA629D" w:rsidRPr="007E2053">
        <w:rPr>
          <w:rFonts w:asciiTheme="majorHAnsi" w:hAnsiTheme="majorHAnsi" w:cstheme="majorHAnsi"/>
          <w:color w:val="000000" w:themeColor="text1"/>
        </w:rPr>
        <w:t xml:space="preserve"> </w:t>
      </w:r>
      <w:r w:rsidR="00632738" w:rsidRPr="007E2053">
        <w:rPr>
          <w:rFonts w:asciiTheme="majorHAnsi" w:hAnsiTheme="majorHAnsi" w:cstheme="majorHAnsi"/>
          <w:color w:val="000000" w:themeColor="text1"/>
        </w:rPr>
        <w:t xml:space="preserve">Observations can also open avenues for practitioners to </w:t>
      </w:r>
      <w:r w:rsidR="00F35D82" w:rsidRPr="007E2053">
        <w:rPr>
          <w:rFonts w:asciiTheme="majorHAnsi" w:hAnsiTheme="majorHAnsi" w:cstheme="majorHAnsi"/>
          <w:color w:val="000000" w:themeColor="text1"/>
        </w:rPr>
        <w:t>further research</w:t>
      </w:r>
      <w:r w:rsidR="00632738" w:rsidRPr="007E2053">
        <w:rPr>
          <w:rFonts w:asciiTheme="majorHAnsi" w:hAnsiTheme="majorHAnsi" w:cstheme="majorHAnsi"/>
          <w:color w:val="000000" w:themeColor="text1"/>
        </w:rPr>
        <w:t xml:space="preserve"> into gaining a wider understanding to a person or set task and support greater development. </w:t>
      </w:r>
      <w:proofErr w:type="spellStart"/>
      <w:r w:rsidR="00632738" w:rsidRPr="007E2053">
        <w:rPr>
          <w:rFonts w:asciiTheme="majorHAnsi" w:hAnsiTheme="majorHAnsi" w:cstheme="majorHAnsi"/>
          <w:color w:val="000000" w:themeColor="text1"/>
        </w:rPr>
        <w:t>Shaha</w:t>
      </w:r>
      <w:proofErr w:type="spellEnd"/>
      <w:r w:rsidR="00632738" w:rsidRPr="007E2053">
        <w:rPr>
          <w:rFonts w:asciiTheme="majorHAnsi" w:hAnsiTheme="majorHAnsi" w:cstheme="majorHAnsi"/>
          <w:color w:val="000000" w:themeColor="text1"/>
        </w:rPr>
        <w:t xml:space="preserve">, et al. (2015) demonstrates that </w:t>
      </w:r>
      <w:r w:rsidR="008D0F7E" w:rsidRPr="007E2053">
        <w:rPr>
          <w:rFonts w:asciiTheme="majorHAnsi" w:hAnsiTheme="majorHAnsi" w:cstheme="majorHAnsi"/>
          <w:color w:val="000000" w:themeColor="text1"/>
        </w:rPr>
        <w:t xml:space="preserve">research found within observations </w:t>
      </w:r>
      <w:r w:rsidR="00D967AB" w:rsidRPr="007E2053">
        <w:rPr>
          <w:rFonts w:asciiTheme="majorHAnsi" w:hAnsiTheme="majorHAnsi" w:cstheme="majorHAnsi"/>
          <w:color w:val="000000" w:themeColor="text1"/>
        </w:rPr>
        <w:t xml:space="preserve">performed by practitioners enabled opportunities to identify areas of support for pupils, this also required the ability to allow for personal professional development in order to meet the needs to support pupils effectively. Overall resulting in </w:t>
      </w:r>
      <w:r w:rsidR="00D967AB" w:rsidRPr="007E2053">
        <w:rPr>
          <w:rFonts w:asciiTheme="majorHAnsi" w:hAnsiTheme="majorHAnsi" w:cstheme="majorHAnsi"/>
          <w:color w:val="000000" w:themeColor="text1"/>
        </w:rPr>
        <w:t>increased academic performance of students</w:t>
      </w:r>
      <w:r w:rsidR="00480BCB" w:rsidRPr="007E2053">
        <w:rPr>
          <w:rFonts w:asciiTheme="majorHAnsi" w:hAnsiTheme="majorHAnsi" w:cstheme="majorHAnsi"/>
          <w:color w:val="000000" w:themeColor="text1"/>
        </w:rPr>
        <w:t xml:space="preserve">. </w:t>
      </w:r>
    </w:p>
    <w:p w14:paraId="394389AE" w14:textId="1FF50F01" w:rsidR="00506E8E" w:rsidRPr="007E2053" w:rsidRDefault="00F12E1A"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On the other hand</w:t>
      </w:r>
      <w:r w:rsidR="009E76B5" w:rsidRPr="007E2053">
        <w:rPr>
          <w:rFonts w:asciiTheme="majorHAnsi" w:hAnsiTheme="majorHAnsi" w:cstheme="majorHAnsi"/>
          <w:color w:val="000000" w:themeColor="text1"/>
        </w:rPr>
        <w:t>,</w:t>
      </w:r>
      <w:r w:rsidRPr="007E2053">
        <w:rPr>
          <w:rFonts w:asciiTheme="majorHAnsi" w:hAnsiTheme="majorHAnsi" w:cstheme="majorHAnsi"/>
          <w:color w:val="000000" w:themeColor="text1"/>
        </w:rPr>
        <w:t xml:space="preserve"> it must be considered there are limitations to using </w:t>
      </w:r>
      <w:r w:rsidR="009E76B5" w:rsidRPr="007E2053">
        <w:rPr>
          <w:rFonts w:asciiTheme="majorHAnsi" w:hAnsiTheme="majorHAnsi" w:cstheme="majorHAnsi"/>
          <w:color w:val="000000" w:themeColor="text1"/>
        </w:rPr>
        <w:t xml:space="preserve">observations to assess </w:t>
      </w:r>
      <w:r w:rsidR="00F35D82" w:rsidRPr="007E2053">
        <w:rPr>
          <w:rFonts w:asciiTheme="majorHAnsi" w:hAnsiTheme="majorHAnsi" w:cstheme="majorHAnsi"/>
          <w:color w:val="000000" w:themeColor="text1"/>
        </w:rPr>
        <w:t>pupils’</w:t>
      </w:r>
      <w:r w:rsidR="00480BCB" w:rsidRPr="007E2053">
        <w:rPr>
          <w:rFonts w:asciiTheme="majorHAnsi" w:hAnsiTheme="majorHAnsi" w:cstheme="majorHAnsi"/>
          <w:color w:val="000000" w:themeColor="text1"/>
        </w:rPr>
        <w:t xml:space="preserve"> engagement</w:t>
      </w:r>
      <w:r w:rsidR="009E76B5" w:rsidRPr="007E2053">
        <w:rPr>
          <w:rFonts w:asciiTheme="majorHAnsi" w:hAnsiTheme="majorHAnsi" w:cstheme="majorHAnsi"/>
          <w:color w:val="000000" w:themeColor="text1"/>
        </w:rPr>
        <w:t xml:space="preserve">. The children within the research project are aged between five and six with a range of abilities including additional learning needs. The understanding and independence of pupils at a young age can impact the outcomes of the research task as </w:t>
      </w:r>
      <w:r w:rsidR="009E76B5" w:rsidRPr="007E2053">
        <w:rPr>
          <w:rFonts w:asciiTheme="majorHAnsi" w:hAnsiTheme="majorHAnsi" w:cstheme="majorHAnsi"/>
          <w:color w:val="000000" w:themeColor="text1"/>
        </w:rPr>
        <w:t>pupils can often mimic behaviours of friends and those around them.</w:t>
      </w:r>
      <w:r w:rsidR="00480BCB" w:rsidRPr="007E2053">
        <w:rPr>
          <w:rFonts w:asciiTheme="majorHAnsi" w:hAnsiTheme="majorHAnsi" w:cstheme="majorHAnsi"/>
          <w:color w:val="000000" w:themeColor="text1"/>
        </w:rPr>
        <w:t xml:space="preserve"> This is</w:t>
      </w:r>
      <w:r w:rsidR="009E76B5" w:rsidRPr="007E2053">
        <w:rPr>
          <w:rFonts w:asciiTheme="majorHAnsi" w:hAnsiTheme="majorHAnsi" w:cstheme="majorHAnsi"/>
          <w:color w:val="000000" w:themeColor="text1"/>
        </w:rPr>
        <w:t xml:space="preserve"> </w:t>
      </w:r>
      <w:r w:rsidR="00480BCB" w:rsidRPr="007E2053">
        <w:rPr>
          <w:rFonts w:asciiTheme="majorHAnsi" w:hAnsiTheme="majorHAnsi" w:cstheme="majorHAnsi"/>
          <w:color w:val="000000" w:themeColor="text1"/>
        </w:rPr>
        <w:t>i</w:t>
      </w:r>
      <w:r w:rsidR="009E76B5" w:rsidRPr="007E2053">
        <w:rPr>
          <w:rFonts w:asciiTheme="majorHAnsi" w:hAnsiTheme="majorHAnsi" w:cstheme="majorHAnsi"/>
          <w:color w:val="000000" w:themeColor="text1"/>
        </w:rPr>
        <w:t xml:space="preserve">llustrated within Bandura’s theory </w:t>
      </w:r>
      <w:r w:rsidR="000850C2" w:rsidRPr="007E2053">
        <w:rPr>
          <w:rFonts w:asciiTheme="majorHAnsi" w:hAnsiTheme="majorHAnsi" w:cstheme="majorHAnsi"/>
          <w:color w:val="000000" w:themeColor="text1"/>
        </w:rPr>
        <w:t xml:space="preserve">whose findings outline social behaviour and patterns that are replicated from those around them. Stewart and </w:t>
      </w:r>
      <w:proofErr w:type="spellStart"/>
      <w:r w:rsidR="000850C2" w:rsidRPr="007E2053">
        <w:rPr>
          <w:rFonts w:asciiTheme="majorHAnsi" w:hAnsiTheme="majorHAnsi" w:cstheme="majorHAnsi"/>
          <w:color w:val="000000" w:themeColor="text1"/>
        </w:rPr>
        <w:t>Krivan</w:t>
      </w:r>
      <w:proofErr w:type="spellEnd"/>
      <w:r w:rsidR="000850C2" w:rsidRPr="007E2053">
        <w:rPr>
          <w:rFonts w:asciiTheme="majorHAnsi" w:hAnsiTheme="majorHAnsi" w:cstheme="majorHAnsi"/>
          <w:color w:val="000000" w:themeColor="text1"/>
        </w:rPr>
        <w:t xml:space="preserve"> (2021) </w:t>
      </w:r>
      <w:r w:rsidR="009E76B5" w:rsidRPr="007E2053">
        <w:rPr>
          <w:rFonts w:asciiTheme="majorHAnsi" w:hAnsiTheme="majorHAnsi" w:cstheme="majorHAnsi"/>
          <w:color w:val="000000" w:themeColor="text1"/>
        </w:rPr>
        <w:t xml:space="preserve">Demonstrated by </w:t>
      </w:r>
      <w:proofErr w:type="spellStart"/>
      <w:r w:rsidR="009E76B5" w:rsidRPr="007E2053">
        <w:rPr>
          <w:rFonts w:asciiTheme="majorHAnsi" w:hAnsiTheme="majorHAnsi" w:cstheme="majorHAnsi"/>
          <w:color w:val="000000" w:themeColor="text1"/>
        </w:rPr>
        <w:t>Stengelin</w:t>
      </w:r>
      <w:proofErr w:type="spellEnd"/>
      <w:r w:rsidR="009E76B5" w:rsidRPr="007E2053">
        <w:rPr>
          <w:rFonts w:asciiTheme="majorHAnsi" w:hAnsiTheme="majorHAnsi" w:cstheme="majorHAnsi"/>
          <w:color w:val="000000" w:themeColor="text1"/>
        </w:rPr>
        <w:t>, et al</w:t>
      </w:r>
      <w:r w:rsidR="00F35D82" w:rsidRPr="007E2053">
        <w:rPr>
          <w:rFonts w:asciiTheme="majorHAnsi" w:hAnsiTheme="majorHAnsi" w:cstheme="majorHAnsi"/>
          <w:color w:val="000000" w:themeColor="text1"/>
        </w:rPr>
        <w:t>.</w:t>
      </w:r>
      <w:r w:rsidR="009E76B5" w:rsidRPr="007E2053">
        <w:rPr>
          <w:rFonts w:asciiTheme="majorHAnsi" w:hAnsiTheme="majorHAnsi" w:cstheme="majorHAnsi"/>
          <w:color w:val="000000" w:themeColor="text1"/>
        </w:rPr>
        <w:t xml:space="preserve"> (2022) </w:t>
      </w:r>
      <w:r w:rsidR="00EA6EE5" w:rsidRPr="007E2053">
        <w:rPr>
          <w:rFonts w:asciiTheme="majorHAnsi" w:hAnsiTheme="majorHAnsi" w:cstheme="majorHAnsi"/>
          <w:color w:val="000000" w:themeColor="text1"/>
        </w:rPr>
        <w:t>whos</w:t>
      </w:r>
      <w:r w:rsidR="00480BCB" w:rsidRPr="007E2053">
        <w:rPr>
          <w:rFonts w:asciiTheme="majorHAnsi" w:hAnsiTheme="majorHAnsi" w:cstheme="majorHAnsi"/>
          <w:color w:val="000000" w:themeColor="text1"/>
        </w:rPr>
        <w:t>e</w:t>
      </w:r>
      <w:r w:rsidR="00EA6EE5" w:rsidRPr="007E2053">
        <w:rPr>
          <w:rFonts w:asciiTheme="majorHAnsi" w:hAnsiTheme="majorHAnsi" w:cstheme="majorHAnsi"/>
          <w:color w:val="000000" w:themeColor="text1"/>
        </w:rPr>
        <w:t xml:space="preserve"> findings support Bandura recognising c</w:t>
      </w:r>
      <w:r w:rsidR="009E76B5" w:rsidRPr="007E2053">
        <w:rPr>
          <w:rFonts w:asciiTheme="majorHAnsi" w:hAnsiTheme="majorHAnsi" w:cstheme="majorHAnsi"/>
          <w:color w:val="000000" w:themeColor="text1"/>
        </w:rPr>
        <w:t xml:space="preserve">hildren of a young age follow and replicate patterns from peers. </w:t>
      </w:r>
      <w:r w:rsidR="00687EF0" w:rsidRPr="007E2053">
        <w:rPr>
          <w:rFonts w:asciiTheme="majorHAnsi" w:hAnsiTheme="majorHAnsi" w:cstheme="majorHAnsi"/>
          <w:color w:val="000000" w:themeColor="text1"/>
        </w:rPr>
        <w:t xml:space="preserve">Studies conducted found </w:t>
      </w:r>
      <w:r w:rsidR="00D94D31" w:rsidRPr="007E2053">
        <w:rPr>
          <w:rFonts w:asciiTheme="majorHAnsi" w:hAnsiTheme="majorHAnsi" w:cstheme="majorHAnsi"/>
          <w:color w:val="000000" w:themeColor="text1"/>
        </w:rPr>
        <w:t>that children over three mimic behaviou</w:t>
      </w:r>
      <w:r w:rsidR="009B1ADF" w:rsidRPr="007E2053">
        <w:rPr>
          <w:rFonts w:asciiTheme="majorHAnsi" w:hAnsiTheme="majorHAnsi" w:cstheme="majorHAnsi"/>
          <w:color w:val="000000" w:themeColor="text1"/>
        </w:rPr>
        <w:t>r of peers and adults</w:t>
      </w:r>
      <w:r w:rsidR="00480BCB" w:rsidRPr="007E2053">
        <w:rPr>
          <w:rFonts w:asciiTheme="majorHAnsi" w:hAnsiTheme="majorHAnsi" w:cstheme="majorHAnsi"/>
          <w:color w:val="000000" w:themeColor="text1"/>
        </w:rPr>
        <w:t>. I</w:t>
      </w:r>
      <w:r w:rsidR="009B1ADF" w:rsidRPr="007E2053">
        <w:rPr>
          <w:rFonts w:asciiTheme="majorHAnsi" w:hAnsiTheme="majorHAnsi" w:cstheme="majorHAnsi"/>
          <w:color w:val="000000" w:themeColor="text1"/>
        </w:rPr>
        <w:t>n conclusion</w:t>
      </w:r>
      <w:r w:rsidR="00480BCB" w:rsidRPr="007E2053">
        <w:rPr>
          <w:rFonts w:asciiTheme="majorHAnsi" w:hAnsiTheme="majorHAnsi" w:cstheme="majorHAnsi"/>
          <w:color w:val="000000" w:themeColor="text1"/>
        </w:rPr>
        <w:t>,</w:t>
      </w:r>
      <w:r w:rsidR="009B1ADF" w:rsidRPr="007E2053">
        <w:rPr>
          <w:rFonts w:asciiTheme="majorHAnsi" w:hAnsiTheme="majorHAnsi" w:cstheme="majorHAnsi"/>
          <w:color w:val="000000" w:themeColor="text1"/>
        </w:rPr>
        <w:t xml:space="preserve"> finding that the level of physical interaction did not </w:t>
      </w:r>
      <w:r w:rsidR="009F2188" w:rsidRPr="007E2053">
        <w:rPr>
          <w:rFonts w:asciiTheme="majorHAnsi" w:hAnsiTheme="majorHAnsi" w:cstheme="majorHAnsi"/>
          <w:color w:val="000000" w:themeColor="text1"/>
        </w:rPr>
        <w:t>affect</w:t>
      </w:r>
      <w:r w:rsidR="009B1ADF" w:rsidRPr="007E2053">
        <w:rPr>
          <w:rFonts w:asciiTheme="majorHAnsi" w:hAnsiTheme="majorHAnsi" w:cstheme="majorHAnsi"/>
          <w:color w:val="000000" w:themeColor="text1"/>
        </w:rPr>
        <w:t xml:space="preserve"> the level of interaction and ability to mimic another person. </w:t>
      </w:r>
      <w:r w:rsidR="009F2188" w:rsidRPr="007E2053">
        <w:rPr>
          <w:rFonts w:asciiTheme="majorHAnsi" w:hAnsiTheme="majorHAnsi" w:cstheme="majorHAnsi"/>
          <w:color w:val="000000" w:themeColor="text1"/>
        </w:rPr>
        <w:t xml:space="preserve">As noted, due to the age and stage of pupils an aspect that must be considered when completing observations reflecting on both Steward and </w:t>
      </w:r>
      <w:proofErr w:type="spellStart"/>
      <w:r w:rsidR="009F2188" w:rsidRPr="007E2053">
        <w:rPr>
          <w:rFonts w:asciiTheme="majorHAnsi" w:hAnsiTheme="majorHAnsi" w:cstheme="majorHAnsi"/>
          <w:color w:val="000000" w:themeColor="text1"/>
        </w:rPr>
        <w:t>Krivan</w:t>
      </w:r>
      <w:proofErr w:type="spellEnd"/>
      <w:r w:rsidR="009F2188" w:rsidRPr="007E2053">
        <w:rPr>
          <w:rFonts w:asciiTheme="majorHAnsi" w:hAnsiTheme="majorHAnsi" w:cstheme="majorHAnsi"/>
          <w:color w:val="000000" w:themeColor="text1"/>
        </w:rPr>
        <w:t xml:space="preserve"> (2021) and </w:t>
      </w:r>
      <w:proofErr w:type="spellStart"/>
      <w:r w:rsidR="009F2188" w:rsidRPr="007E2053">
        <w:rPr>
          <w:rFonts w:asciiTheme="majorHAnsi" w:hAnsiTheme="majorHAnsi" w:cstheme="majorHAnsi"/>
          <w:color w:val="000000" w:themeColor="text1"/>
        </w:rPr>
        <w:t>Strengelin</w:t>
      </w:r>
      <w:proofErr w:type="spellEnd"/>
      <w:r w:rsidR="009F2188" w:rsidRPr="007E2053">
        <w:rPr>
          <w:rFonts w:asciiTheme="majorHAnsi" w:hAnsiTheme="majorHAnsi" w:cstheme="majorHAnsi"/>
          <w:color w:val="000000" w:themeColor="text1"/>
        </w:rPr>
        <w:t>, et al</w:t>
      </w:r>
      <w:r w:rsidR="00F35D82" w:rsidRPr="007E2053">
        <w:rPr>
          <w:rFonts w:asciiTheme="majorHAnsi" w:hAnsiTheme="majorHAnsi" w:cstheme="majorHAnsi"/>
          <w:color w:val="000000" w:themeColor="text1"/>
        </w:rPr>
        <w:t>.</w:t>
      </w:r>
      <w:r w:rsidR="009F2188" w:rsidRPr="007E2053">
        <w:rPr>
          <w:rFonts w:asciiTheme="majorHAnsi" w:hAnsiTheme="majorHAnsi" w:cstheme="majorHAnsi"/>
          <w:color w:val="000000" w:themeColor="text1"/>
        </w:rPr>
        <w:t xml:space="preserve"> (2022) findings.</w:t>
      </w:r>
    </w:p>
    <w:p w14:paraId="4802749A" w14:textId="2455AC5F" w:rsidR="00506E8E" w:rsidRPr="007E2053" w:rsidRDefault="00ED1FAC"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A second method I will use to further consolidate my findings will be </w:t>
      </w:r>
      <w:r w:rsidR="00D7264D" w:rsidRPr="007E2053">
        <w:rPr>
          <w:rFonts w:asciiTheme="majorHAnsi" w:hAnsiTheme="majorHAnsi" w:cstheme="majorHAnsi"/>
          <w:color w:val="000000" w:themeColor="text1"/>
        </w:rPr>
        <w:t>L</w:t>
      </w:r>
      <w:r w:rsidRPr="007E2053">
        <w:rPr>
          <w:rFonts w:asciiTheme="majorHAnsi" w:hAnsiTheme="majorHAnsi" w:cstheme="majorHAnsi"/>
          <w:color w:val="000000" w:themeColor="text1"/>
        </w:rPr>
        <w:t xml:space="preserve">ikert </w:t>
      </w:r>
      <w:r w:rsidR="00D7264D" w:rsidRPr="007E2053">
        <w:rPr>
          <w:rFonts w:asciiTheme="majorHAnsi" w:hAnsiTheme="majorHAnsi" w:cstheme="majorHAnsi"/>
          <w:color w:val="000000" w:themeColor="text1"/>
        </w:rPr>
        <w:t>S</w:t>
      </w:r>
      <w:r w:rsidR="00D13EDD" w:rsidRPr="007E2053">
        <w:rPr>
          <w:rFonts w:asciiTheme="majorHAnsi" w:hAnsiTheme="majorHAnsi" w:cstheme="majorHAnsi"/>
          <w:color w:val="000000" w:themeColor="text1"/>
        </w:rPr>
        <w:t xml:space="preserve">cale </w:t>
      </w:r>
      <w:r w:rsidRPr="007E2053">
        <w:rPr>
          <w:rFonts w:asciiTheme="majorHAnsi" w:hAnsiTheme="majorHAnsi" w:cstheme="majorHAnsi"/>
          <w:color w:val="000000" w:themeColor="text1"/>
        </w:rPr>
        <w:t>questionnaires</w:t>
      </w:r>
      <w:r w:rsidR="001139B5" w:rsidRPr="007E2053">
        <w:rPr>
          <w:rFonts w:asciiTheme="majorHAnsi" w:hAnsiTheme="majorHAnsi" w:cstheme="majorHAnsi"/>
          <w:color w:val="000000" w:themeColor="text1"/>
        </w:rPr>
        <w:t xml:space="preserve">, these will be completed once all observations have been completed and </w:t>
      </w:r>
      <w:r w:rsidR="00F35D82" w:rsidRPr="007E2053">
        <w:rPr>
          <w:rFonts w:asciiTheme="majorHAnsi" w:hAnsiTheme="majorHAnsi" w:cstheme="majorHAnsi"/>
          <w:color w:val="000000" w:themeColor="text1"/>
        </w:rPr>
        <w:t>pupils</w:t>
      </w:r>
      <w:r w:rsidR="001139B5" w:rsidRPr="007E2053">
        <w:rPr>
          <w:rFonts w:asciiTheme="majorHAnsi" w:hAnsiTheme="majorHAnsi" w:cstheme="majorHAnsi"/>
          <w:color w:val="000000" w:themeColor="text1"/>
        </w:rPr>
        <w:t xml:space="preserve"> have had an opportunity to engage with the proposed intervention.</w:t>
      </w:r>
      <w:r w:rsidRPr="007E2053">
        <w:rPr>
          <w:rFonts w:asciiTheme="majorHAnsi" w:hAnsiTheme="majorHAnsi" w:cstheme="majorHAnsi"/>
          <w:color w:val="000000" w:themeColor="text1"/>
        </w:rPr>
        <w:t xml:space="preserve"> </w:t>
      </w:r>
      <w:r w:rsidR="00464FB6" w:rsidRPr="007E2053">
        <w:rPr>
          <w:rFonts w:asciiTheme="majorHAnsi" w:hAnsiTheme="majorHAnsi" w:cstheme="majorHAnsi"/>
          <w:color w:val="000000" w:themeColor="text1"/>
        </w:rPr>
        <w:t xml:space="preserve">The purpose of this chosen method </w:t>
      </w:r>
      <w:r w:rsidR="00D13EDD" w:rsidRPr="007E2053">
        <w:rPr>
          <w:rFonts w:asciiTheme="majorHAnsi" w:hAnsiTheme="majorHAnsi" w:cstheme="majorHAnsi"/>
          <w:color w:val="000000" w:themeColor="text1"/>
        </w:rPr>
        <w:t xml:space="preserve">allows for simple and closed questions to be used to gather relevant key information. A beneficial factor due to the age of the proposed audience. </w:t>
      </w:r>
      <w:r w:rsidR="0020143D" w:rsidRPr="007E2053">
        <w:rPr>
          <w:rFonts w:asciiTheme="majorHAnsi" w:hAnsiTheme="majorHAnsi" w:cstheme="majorHAnsi"/>
          <w:color w:val="000000" w:themeColor="text1"/>
        </w:rPr>
        <w:t>A</w:t>
      </w:r>
      <w:r w:rsidR="00D13EDD" w:rsidRPr="007E2053">
        <w:rPr>
          <w:rFonts w:asciiTheme="majorHAnsi" w:hAnsiTheme="majorHAnsi" w:cstheme="majorHAnsi"/>
          <w:color w:val="000000" w:themeColor="text1"/>
        </w:rPr>
        <w:t>ssigning codes to the responses makes it simple to organise</w:t>
      </w:r>
      <w:r w:rsidR="00D13EDD" w:rsidRPr="007E2053">
        <w:rPr>
          <w:rFonts w:asciiTheme="majorHAnsi" w:hAnsiTheme="majorHAnsi" w:cstheme="majorHAnsi"/>
          <w:color w:val="000000" w:themeColor="text1"/>
        </w:rPr>
        <w:t>, record and analyse the collected data</w:t>
      </w:r>
      <w:r w:rsidR="00D13EDD" w:rsidRPr="007E2053">
        <w:rPr>
          <w:rFonts w:asciiTheme="majorHAnsi" w:hAnsiTheme="majorHAnsi" w:cstheme="majorHAnsi"/>
          <w:color w:val="000000" w:themeColor="text1"/>
        </w:rPr>
        <w:t>.</w:t>
      </w:r>
      <w:r w:rsidR="009121D8" w:rsidRPr="007E2053">
        <w:rPr>
          <w:rFonts w:asciiTheme="majorHAnsi" w:hAnsiTheme="majorHAnsi" w:cstheme="majorHAnsi"/>
          <w:color w:val="000000" w:themeColor="text1"/>
        </w:rPr>
        <w:t xml:space="preserve"> The use of codes has been used within my scale as shown in appendix 4, this allowed for simplicity for participants but also to analyse the gathered data</w:t>
      </w:r>
      <w:r w:rsidR="0020143D" w:rsidRPr="007E2053">
        <w:rPr>
          <w:rFonts w:asciiTheme="majorHAnsi" w:hAnsiTheme="majorHAnsi" w:cstheme="majorHAnsi"/>
          <w:color w:val="000000" w:themeColor="text1"/>
        </w:rPr>
        <w:t xml:space="preserve"> (</w:t>
      </w:r>
      <w:proofErr w:type="spellStart"/>
      <w:r w:rsidR="0020143D" w:rsidRPr="007E2053">
        <w:rPr>
          <w:rFonts w:asciiTheme="majorHAnsi" w:hAnsiTheme="majorHAnsi" w:cstheme="majorHAnsi"/>
          <w:color w:val="000000" w:themeColor="text1"/>
        </w:rPr>
        <w:t>Colosi</w:t>
      </w:r>
      <w:proofErr w:type="spellEnd"/>
      <w:r w:rsidR="0020143D" w:rsidRPr="007E2053">
        <w:rPr>
          <w:rFonts w:asciiTheme="majorHAnsi" w:hAnsiTheme="majorHAnsi" w:cstheme="majorHAnsi"/>
          <w:color w:val="000000" w:themeColor="text1"/>
        </w:rPr>
        <w:t>, 2006)</w:t>
      </w:r>
      <w:r w:rsidR="009121D8" w:rsidRPr="007E2053">
        <w:rPr>
          <w:rFonts w:asciiTheme="majorHAnsi" w:hAnsiTheme="majorHAnsi" w:cstheme="majorHAnsi"/>
          <w:color w:val="000000" w:themeColor="text1"/>
        </w:rPr>
        <w:t>.</w:t>
      </w:r>
      <w:r w:rsidR="00134608" w:rsidRPr="007E2053">
        <w:rPr>
          <w:rFonts w:asciiTheme="majorHAnsi" w:hAnsiTheme="majorHAnsi" w:cstheme="majorHAnsi"/>
          <w:color w:val="000000" w:themeColor="text1"/>
        </w:rPr>
        <w:t xml:space="preserve"> </w:t>
      </w:r>
      <w:r w:rsidR="00D13EDD" w:rsidRPr="007E2053">
        <w:rPr>
          <w:rFonts w:asciiTheme="majorHAnsi" w:hAnsiTheme="majorHAnsi" w:cstheme="majorHAnsi"/>
          <w:color w:val="000000" w:themeColor="text1"/>
        </w:rPr>
        <w:t>Jones et,</w:t>
      </w:r>
      <w:r w:rsidR="0020143D" w:rsidRPr="007E2053">
        <w:rPr>
          <w:rFonts w:asciiTheme="majorHAnsi" w:hAnsiTheme="majorHAnsi" w:cstheme="majorHAnsi"/>
          <w:color w:val="000000" w:themeColor="text1"/>
        </w:rPr>
        <w:t xml:space="preserve"> </w:t>
      </w:r>
      <w:r w:rsidR="00D13EDD" w:rsidRPr="007E2053">
        <w:rPr>
          <w:rFonts w:asciiTheme="majorHAnsi" w:hAnsiTheme="majorHAnsi" w:cstheme="majorHAnsi"/>
          <w:color w:val="000000" w:themeColor="text1"/>
        </w:rPr>
        <w:t>al</w:t>
      </w:r>
      <w:r w:rsidR="00F35D82" w:rsidRPr="007E2053">
        <w:rPr>
          <w:rFonts w:asciiTheme="majorHAnsi" w:hAnsiTheme="majorHAnsi" w:cstheme="majorHAnsi"/>
          <w:color w:val="000000" w:themeColor="text1"/>
        </w:rPr>
        <w:t xml:space="preserve">. </w:t>
      </w:r>
      <w:r w:rsidR="00D13EDD" w:rsidRPr="007E2053">
        <w:rPr>
          <w:rFonts w:asciiTheme="majorHAnsi" w:hAnsiTheme="majorHAnsi" w:cstheme="majorHAnsi"/>
          <w:color w:val="000000" w:themeColor="text1"/>
        </w:rPr>
        <w:t>(2013)</w:t>
      </w:r>
      <w:r w:rsidRPr="007E2053">
        <w:rPr>
          <w:rFonts w:asciiTheme="majorHAnsi" w:hAnsiTheme="majorHAnsi" w:cstheme="majorHAnsi"/>
          <w:color w:val="000000" w:themeColor="text1"/>
        </w:rPr>
        <w:t xml:space="preserve"> </w:t>
      </w:r>
      <w:r w:rsidR="00D13EDD" w:rsidRPr="007E2053">
        <w:rPr>
          <w:rFonts w:asciiTheme="majorHAnsi" w:hAnsiTheme="majorHAnsi" w:cstheme="majorHAnsi"/>
          <w:color w:val="000000" w:themeColor="text1"/>
        </w:rPr>
        <w:t>support</w:t>
      </w:r>
      <w:r w:rsidR="00134608" w:rsidRPr="007E2053">
        <w:rPr>
          <w:rFonts w:asciiTheme="majorHAnsi" w:hAnsiTheme="majorHAnsi" w:cstheme="majorHAnsi"/>
          <w:color w:val="000000" w:themeColor="text1"/>
        </w:rPr>
        <w:t>ing (</w:t>
      </w:r>
      <w:proofErr w:type="spellStart"/>
      <w:r w:rsidR="00134608" w:rsidRPr="007E2053">
        <w:rPr>
          <w:rFonts w:asciiTheme="majorHAnsi" w:hAnsiTheme="majorHAnsi" w:cstheme="majorHAnsi"/>
          <w:color w:val="000000" w:themeColor="text1"/>
        </w:rPr>
        <w:t>Colosi</w:t>
      </w:r>
      <w:proofErr w:type="spellEnd"/>
      <w:r w:rsidR="00134608" w:rsidRPr="007E2053">
        <w:rPr>
          <w:rFonts w:asciiTheme="majorHAnsi" w:hAnsiTheme="majorHAnsi" w:cstheme="majorHAnsi"/>
          <w:color w:val="000000" w:themeColor="text1"/>
        </w:rPr>
        <w:t xml:space="preserve">, 2006) </w:t>
      </w:r>
      <w:r w:rsidR="0000796E" w:rsidRPr="007E2053">
        <w:rPr>
          <w:rFonts w:asciiTheme="majorHAnsi" w:hAnsiTheme="majorHAnsi" w:cstheme="majorHAnsi"/>
          <w:color w:val="000000" w:themeColor="text1"/>
        </w:rPr>
        <w:t xml:space="preserve">who emphasise understanding the overall purpose of the proposed questionnaire and what I am looking for as the researcher. The questionnaire created within appendix 4 shows clear and </w:t>
      </w:r>
      <w:r w:rsidR="009B253C" w:rsidRPr="007E2053">
        <w:rPr>
          <w:rFonts w:asciiTheme="majorHAnsi" w:hAnsiTheme="majorHAnsi" w:cstheme="majorHAnsi"/>
          <w:color w:val="000000" w:themeColor="text1"/>
        </w:rPr>
        <w:t>non-complex questions, this will be a beneficial factor for participants as it can be completed without support</w:t>
      </w:r>
      <w:r w:rsidR="00D7264D" w:rsidRPr="007E2053">
        <w:rPr>
          <w:rFonts w:asciiTheme="majorHAnsi" w:hAnsiTheme="majorHAnsi" w:cstheme="majorHAnsi"/>
          <w:color w:val="000000" w:themeColor="text1"/>
        </w:rPr>
        <w:t xml:space="preserve"> as it requires participants to tick the relevant face that they believe suits best</w:t>
      </w:r>
      <w:r w:rsidR="009B253C" w:rsidRPr="007E2053">
        <w:rPr>
          <w:rFonts w:asciiTheme="majorHAnsi" w:hAnsiTheme="majorHAnsi" w:cstheme="majorHAnsi"/>
          <w:color w:val="000000" w:themeColor="text1"/>
        </w:rPr>
        <w:t xml:space="preserve">. </w:t>
      </w:r>
      <w:r w:rsidR="009B253C" w:rsidRPr="007E2053">
        <w:rPr>
          <w:rFonts w:asciiTheme="majorHAnsi" w:hAnsiTheme="majorHAnsi" w:cstheme="majorHAnsi"/>
          <w:color w:val="000000" w:themeColor="text1"/>
        </w:rPr>
        <w:lastRenderedPageBreak/>
        <w:t xml:space="preserve">To further this, </w:t>
      </w:r>
      <w:r w:rsidR="00D7264D" w:rsidRPr="007E2053">
        <w:rPr>
          <w:rFonts w:asciiTheme="majorHAnsi" w:hAnsiTheme="majorHAnsi" w:cstheme="majorHAnsi"/>
          <w:color w:val="000000" w:themeColor="text1"/>
        </w:rPr>
        <w:t>it will enable me to comprehend the main focus of my intended research question.</w:t>
      </w:r>
    </w:p>
    <w:p w14:paraId="7275C312" w14:textId="7400865D" w:rsidR="00D7264D" w:rsidRPr="007E2053" w:rsidRDefault="00D7264D"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In contrast, it must be noted that the select</w:t>
      </w:r>
      <w:r w:rsidR="00F35D82" w:rsidRPr="007E2053">
        <w:rPr>
          <w:rFonts w:asciiTheme="majorHAnsi" w:hAnsiTheme="majorHAnsi" w:cstheme="majorHAnsi"/>
          <w:color w:val="000000" w:themeColor="text1"/>
        </w:rPr>
        <w:t>ed</w:t>
      </w:r>
      <w:r w:rsidRPr="007E2053">
        <w:rPr>
          <w:rFonts w:asciiTheme="majorHAnsi" w:hAnsiTheme="majorHAnsi" w:cstheme="majorHAnsi"/>
          <w:color w:val="000000" w:themeColor="text1"/>
        </w:rPr>
        <w:t xml:space="preserve"> method used for questionnaires can also demonstrate limitations to the overarching intended research. </w:t>
      </w:r>
      <w:r w:rsidR="0020143D" w:rsidRPr="007E2053">
        <w:rPr>
          <w:rFonts w:asciiTheme="majorHAnsi" w:hAnsiTheme="majorHAnsi" w:cstheme="majorHAnsi"/>
          <w:color w:val="000000" w:themeColor="text1"/>
        </w:rPr>
        <w:t>Considering this,</w:t>
      </w:r>
      <w:r w:rsidRPr="007E2053">
        <w:rPr>
          <w:rFonts w:asciiTheme="majorHAnsi" w:hAnsiTheme="majorHAnsi" w:cstheme="majorHAnsi"/>
          <w:color w:val="000000" w:themeColor="text1"/>
        </w:rPr>
        <w:t xml:space="preserve"> the closed style questions presented may limit the i</w:t>
      </w:r>
      <w:r w:rsidR="00F35D82" w:rsidRPr="007E2053">
        <w:rPr>
          <w:rFonts w:asciiTheme="majorHAnsi" w:hAnsiTheme="majorHAnsi" w:cstheme="majorHAnsi"/>
          <w:color w:val="000000" w:themeColor="text1"/>
        </w:rPr>
        <w:t>n-</w:t>
      </w:r>
      <w:r w:rsidRPr="007E2053">
        <w:rPr>
          <w:rFonts w:asciiTheme="majorHAnsi" w:hAnsiTheme="majorHAnsi" w:cstheme="majorHAnsi"/>
          <w:color w:val="000000" w:themeColor="text1"/>
        </w:rPr>
        <w:t>depth research opportunities that may be open to explore, it may also present as challenging to gain understanding to the findings and apply opportunities of improvement within future practice due to the nature of the Likert scale (Ho,2017).</w:t>
      </w:r>
      <w:r w:rsidR="001A034A" w:rsidRPr="007E2053">
        <w:rPr>
          <w:rFonts w:asciiTheme="majorHAnsi" w:hAnsiTheme="majorHAnsi" w:cstheme="majorHAnsi"/>
          <w:color w:val="000000" w:themeColor="text1"/>
        </w:rPr>
        <w:t xml:space="preserve"> This is an aspect that I must take into consideration when presenting the questionnaire to participants, however due to the age of the participants simplistic and closed style questionnaire can allow for easy interaction on an appropriate level. </w:t>
      </w:r>
      <w:r w:rsidR="0020143D" w:rsidRPr="007E2053">
        <w:rPr>
          <w:rFonts w:asciiTheme="majorHAnsi" w:hAnsiTheme="majorHAnsi" w:cstheme="majorHAnsi"/>
          <w:color w:val="000000" w:themeColor="text1"/>
        </w:rPr>
        <w:t xml:space="preserve"> A second factor to take into consideration is the </w:t>
      </w:r>
      <w:r w:rsidR="00193577" w:rsidRPr="007E2053">
        <w:rPr>
          <w:rFonts w:asciiTheme="majorHAnsi" w:hAnsiTheme="majorHAnsi" w:cstheme="majorHAnsi"/>
          <w:color w:val="000000" w:themeColor="text1"/>
        </w:rPr>
        <w:t xml:space="preserve">reliability Likert scale presents, as demonstrated by </w:t>
      </w:r>
      <w:proofErr w:type="spellStart"/>
      <w:r w:rsidR="00193577" w:rsidRPr="007E2053">
        <w:rPr>
          <w:rFonts w:asciiTheme="majorHAnsi" w:hAnsiTheme="majorHAnsi" w:cstheme="majorHAnsi"/>
          <w:color w:val="000000" w:themeColor="text1"/>
        </w:rPr>
        <w:t>SmartSurvey</w:t>
      </w:r>
      <w:proofErr w:type="spellEnd"/>
      <w:r w:rsidR="00193577" w:rsidRPr="007E2053">
        <w:rPr>
          <w:rFonts w:asciiTheme="majorHAnsi" w:hAnsiTheme="majorHAnsi" w:cstheme="majorHAnsi"/>
          <w:color w:val="000000" w:themeColor="text1"/>
        </w:rPr>
        <w:t xml:space="preserve"> (2024) </w:t>
      </w:r>
      <w:r w:rsidR="003C12E1" w:rsidRPr="007E2053">
        <w:rPr>
          <w:rFonts w:asciiTheme="majorHAnsi" w:hAnsiTheme="majorHAnsi" w:cstheme="majorHAnsi"/>
          <w:color w:val="000000" w:themeColor="text1"/>
        </w:rPr>
        <w:t>despite</w:t>
      </w:r>
      <w:r w:rsidR="00193577" w:rsidRPr="007E2053">
        <w:rPr>
          <w:rFonts w:asciiTheme="majorHAnsi" w:hAnsiTheme="majorHAnsi" w:cstheme="majorHAnsi"/>
          <w:color w:val="000000" w:themeColor="text1"/>
        </w:rPr>
        <w:t xml:space="preserve"> a range of options for participants to choose from it is often found that participants often include towards selecting the option that is most extreme rather than giving a true opinion. </w:t>
      </w:r>
      <w:r w:rsidR="00B62198" w:rsidRPr="007E2053">
        <w:rPr>
          <w:rFonts w:asciiTheme="majorHAnsi" w:hAnsiTheme="majorHAnsi" w:cstheme="majorHAnsi"/>
          <w:color w:val="000000" w:themeColor="text1"/>
        </w:rPr>
        <w:t xml:space="preserve">Rationale behind this can be due to the lack of balance between each choice. Providing a balanced option for participants can provide for equal </w:t>
      </w:r>
      <w:r w:rsidR="001139B5" w:rsidRPr="007E2053">
        <w:rPr>
          <w:rFonts w:asciiTheme="majorHAnsi" w:hAnsiTheme="majorHAnsi" w:cstheme="majorHAnsi"/>
          <w:color w:val="000000" w:themeColor="text1"/>
        </w:rPr>
        <w:t>opportunities to reflect on the proposed question and the response that will be given (Bishop and Herron, 2015).</w:t>
      </w:r>
      <w:r w:rsidR="001A034A" w:rsidRPr="007E2053">
        <w:rPr>
          <w:rFonts w:asciiTheme="majorHAnsi" w:hAnsiTheme="majorHAnsi" w:cstheme="majorHAnsi"/>
          <w:color w:val="000000" w:themeColor="text1"/>
        </w:rPr>
        <w:t xml:space="preserve"> As demonstrated within appendix 4 the questionnaire conflicts these beliefs however, due to the age range of the participants being between five and six the choice of three options and use of faces to detect responses demonstrates appropriate and suitable for engagement. </w:t>
      </w:r>
    </w:p>
    <w:p w14:paraId="25103764" w14:textId="77777777" w:rsidR="007E2053" w:rsidRDefault="007E2053" w:rsidP="007E2053">
      <w:pPr>
        <w:pStyle w:val="NoSpacing"/>
        <w:spacing w:line="360" w:lineRule="auto"/>
        <w:jc w:val="both"/>
        <w:rPr>
          <w:rFonts w:asciiTheme="majorHAnsi" w:hAnsiTheme="majorHAnsi" w:cstheme="majorHAnsi"/>
          <w:color w:val="000000" w:themeColor="text1"/>
        </w:rPr>
      </w:pPr>
    </w:p>
    <w:p w14:paraId="65A307A4" w14:textId="1E5B065F" w:rsidR="003F1B31" w:rsidRPr="007E2053" w:rsidRDefault="00280065" w:rsidP="007E2053">
      <w:pPr>
        <w:pStyle w:val="NoSpacing"/>
        <w:spacing w:line="360" w:lineRule="auto"/>
        <w:jc w:val="both"/>
        <w:rPr>
          <w:rFonts w:asciiTheme="majorHAnsi" w:hAnsiTheme="majorHAnsi" w:cstheme="majorHAnsi"/>
          <w:color w:val="00B050"/>
          <w:u w:val="single"/>
        </w:rPr>
      </w:pPr>
      <w:r w:rsidRPr="007E2053">
        <w:rPr>
          <w:rFonts w:asciiTheme="majorHAnsi" w:hAnsiTheme="majorHAnsi" w:cstheme="majorHAnsi"/>
          <w:color w:val="000000" w:themeColor="text1"/>
        </w:rPr>
        <w:t xml:space="preserve"> </w:t>
      </w:r>
      <w:r w:rsidR="003F1B31" w:rsidRPr="007E2053">
        <w:rPr>
          <w:rFonts w:asciiTheme="majorHAnsi" w:hAnsiTheme="majorHAnsi" w:cstheme="majorHAnsi"/>
          <w:color w:val="000000" w:themeColor="text1"/>
          <w:u w:val="single"/>
        </w:rPr>
        <w:t>Data Presentation and Analysis Method(s) (400)</w:t>
      </w:r>
    </w:p>
    <w:p w14:paraId="04E48714" w14:textId="77777777" w:rsidR="006F5D00" w:rsidRPr="007E2053" w:rsidRDefault="006F5D00" w:rsidP="007E2053">
      <w:pPr>
        <w:spacing w:line="360" w:lineRule="auto"/>
        <w:jc w:val="both"/>
        <w:rPr>
          <w:rFonts w:asciiTheme="majorHAnsi" w:hAnsiTheme="majorHAnsi" w:cstheme="majorHAnsi"/>
          <w:color w:val="0070C0"/>
        </w:rPr>
      </w:pPr>
    </w:p>
    <w:p w14:paraId="25886262" w14:textId="4BD93C4F" w:rsidR="00DF1F01" w:rsidRPr="007E2053" w:rsidRDefault="005162FA"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For the use of </w:t>
      </w:r>
      <w:r w:rsidR="002D7A38" w:rsidRPr="007E2053">
        <w:rPr>
          <w:rFonts w:asciiTheme="majorHAnsi" w:hAnsiTheme="majorHAnsi" w:cstheme="majorHAnsi"/>
          <w:color w:val="000000" w:themeColor="text1"/>
        </w:rPr>
        <w:t>observations,</w:t>
      </w:r>
      <w:r w:rsidRPr="007E2053">
        <w:rPr>
          <w:rFonts w:asciiTheme="majorHAnsi" w:hAnsiTheme="majorHAnsi" w:cstheme="majorHAnsi"/>
          <w:color w:val="000000" w:themeColor="text1"/>
        </w:rPr>
        <w:t xml:space="preserve"> I have previously sent out fifteen consent forms to parents explaining the purpose of the research and to gain consent, in total I have received a total of ten back acknowledging the research</w:t>
      </w:r>
      <w:r w:rsidR="00F35D82" w:rsidRPr="007E2053">
        <w:rPr>
          <w:rFonts w:asciiTheme="majorHAnsi" w:hAnsiTheme="majorHAnsi" w:cstheme="majorHAnsi"/>
          <w:color w:val="000000" w:themeColor="text1"/>
        </w:rPr>
        <w:t xml:space="preserve"> project </w:t>
      </w:r>
      <w:r w:rsidRPr="007E2053">
        <w:rPr>
          <w:rFonts w:asciiTheme="majorHAnsi" w:hAnsiTheme="majorHAnsi" w:cstheme="majorHAnsi"/>
          <w:color w:val="000000" w:themeColor="text1"/>
        </w:rPr>
        <w:t xml:space="preserve">and providing consent to observe their child. For the purpose of the proposed </w:t>
      </w:r>
      <w:r w:rsidR="002D7A38" w:rsidRPr="007E2053">
        <w:rPr>
          <w:rFonts w:asciiTheme="majorHAnsi" w:hAnsiTheme="majorHAnsi" w:cstheme="majorHAnsi"/>
          <w:color w:val="000000" w:themeColor="text1"/>
        </w:rPr>
        <w:t>research,</w:t>
      </w:r>
      <w:r w:rsidRPr="007E2053">
        <w:rPr>
          <w:rFonts w:asciiTheme="majorHAnsi" w:hAnsiTheme="majorHAnsi" w:cstheme="majorHAnsi"/>
          <w:color w:val="000000" w:themeColor="text1"/>
        </w:rPr>
        <w:t xml:space="preserve"> I will carry out the observation process twice</w:t>
      </w:r>
      <w:r w:rsidR="003A0D04" w:rsidRPr="007E2053">
        <w:rPr>
          <w:rFonts w:asciiTheme="majorHAnsi" w:hAnsiTheme="majorHAnsi" w:cstheme="majorHAnsi"/>
          <w:color w:val="000000" w:themeColor="text1"/>
        </w:rPr>
        <w:t xml:space="preserve"> both observations to be carried out first thing in the morning as pupils enter</w:t>
      </w:r>
      <w:r w:rsidRPr="007E2053">
        <w:rPr>
          <w:rFonts w:asciiTheme="majorHAnsi" w:hAnsiTheme="majorHAnsi" w:cstheme="majorHAnsi"/>
          <w:color w:val="000000" w:themeColor="text1"/>
        </w:rPr>
        <w:t xml:space="preserve">, as shown in appendix 2 one prior to class interventions and one subsequent to completion of class interventions. </w:t>
      </w:r>
      <w:r w:rsidR="00DF1F01" w:rsidRPr="007E2053">
        <w:rPr>
          <w:rFonts w:asciiTheme="majorHAnsi" w:hAnsiTheme="majorHAnsi" w:cstheme="majorHAnsi"/>
          <w:color w:val="000000" w:themeColor="text1"/>
        </w:rPr>
        <w:t>Alongside parental consent ensuring pupils understanding assent and able to withdraw at any point during the observation process.</w:t>
      </w:r>
      <w:r w:rsidR="002D7A38" w:rsidRPr="007E2053">
        <w:rPr>
          <w:rFonts w:asciiTheme="majorHAnsi" w:hAnsiTheme="majorHAnsi" w:cstheme="majorHAnsi"/>
          <w:color w:val="000000" w:themeColor="text1"/>
        </w:rPr>
        <w:t xml:space="preserve"> This will allow for trustworthiness to be built between the researcher and the participants as Gibson and Manuel (2003) demonstrate can provide value and an element of self-worth to those included.</w:t>
      </w:r>
      <w:r w:rsidR="00DF1F01" w:rsidRPr="007E2053">
        <w:rPr>
          <w:rFonts w:asciiTheme="majorHAnsi" w:hAnsiTheme="majorHAnsi" w:cstheme="majorHAnsi"/>
          <w:color w:val="000000" w:themeColor="text1"/>
        </w:rPr>
        <w:t xml:space="preserve"> </w:t>
      </w:r>
      <w:r w:rsidR="002F54FA" w:rsidRPr="007E2053">
        <w:rPr>
          <w:rFonts w:asciiTheme="majorHAnsi" w:hAnsiTheme="majorHAnsi" w:cstheme="majorHAnsi"/>
          <w:color w:val="000000" w:themeColor="text1"/>
        </w:rPr>
        <w:t xml:space="preserve">Also demonstrated within appendix 2 </w:t>
      </w:r>
      <w:r w:rsidR="002F54FA" w:rsidRPr="007E2053">
        <w:rPr>
          <w:rFonts w:asciiTheme="majorHAnsi" w:hAnsiTheme="majorHAnsi" w:cstheme="majorHAnsi"/>
          <w:color w:val="000000" w:themeColor="text1"/>
        </w:rPr>
        <w:lastRenderedPageBreak/>
        <w:t xml:space="preserve">when presenting data to ensuring confidentiality all participants will be presented with ‘Child A’ as example to ensure this. </w:t>
      </w:r>
      <w:r w:rsidRPr="007E2053">
        <w:rPr>
          <w:rFonts w:asciiTheme="majorHAnsi" w:hAnsiTheme="majorHAnsi" w:cstheme="majorHAnsi"/>
          <w:color w:val="000000" w:themeColor="text1"/>
        </w:rPr>
        <w:t xml:space="preserve">Both observations will take place of the course of a week as this will allow for wider understanding to the individuals. Completion of observations of the course of a week in comparison to a one of observation will allow for a more accurate and broader </w:t>
      </w:r>
      <w:r w:rsidR="00DF1F01" w:rsidRPr="007E2053">
        <w:rPr>
          <w:rFonts w:asciiTheme="majorHAnsi" w:hAnsiTheme="majorHAnsi" w:cstheme="majorHAnsi"/>
          <w:color w:val="000000" w:themeColor="text1"/>
        </w:rPr>
        <w:t xml:space="preserve">viewpoint in order of analysis and understanding. Noted by Vaux, et. al (2012) through the use of multiple observations it can provide a range of evidence to assess and view including a broader range of data to be looked at. </w:t>
      </w:r>
      <w:r w:rsidR="00B05038" w:rsidRPr="007E2053">
        <w:rPr>
          <w:rFonts w:asciiTheme="majorHAnsi" w:hAnsiTheme="majorHAnsi" w:cstheme="majorHAnsi"/>
          <w:color w:val="000000" w:themeColor="text1"/>
        </w:rPr>
        <w:t>This will allow me to i</w:t>
      </w:r>
      <w:r w:rsidR="00B05038" w:rsidRPr="007E2053">
        <w:rPr>
          <w:rFonts w:asciiTheme="majorHAnsi" w:hAnsiTheme="majorHAnsi" w:cstheme="majorHAnsi"/>
          <w:color w:val="000000" w:themeColor="text1"/>
        </w:rPr>
        <w:t>dentify any emerging patterns</w:t>
      </w:r>
      <w:r w:rsidR="00B05038" w:rsidRPr="007E2053">
        <w:rPr>
          <w:rFonts w:asciiTheme="majorHAnsi" w:hAnsiTheme="majorHAnsi" w:cstheme="majorHAnsi"/>
          <w:color w:val="000000" w:themeColor="text1"/>
        </w:rPr>
        <w:t xml:space="preserve"> that may occur.</w:t>
      </w:r>
    </w:p>
    <w:p w14:paraId="72C7A6E8" w14:textId="1351ADA6" w:rsidR="00DF59E5" w:rsidRPr="007E2053" w:rsidRDefault="00DF1F01"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The use of questionnaires will provide me with quant</w:t>
      </w:r>
      <w:r w:rsidR="006358FA" w:rsidRPr="007E2053">
        <w:rPr>
          <w:rFonts w:asciiTheme="majorHAnsi" w:hAnsiTheme="majorHAnsi" w:cstheme="majorHAnsi"/>
          <w:color w:val="000000" w:themeColor="text1"/>
        </w:rPr>
        <w:t>i</w:t>
      </w:r>
      <w:r w:rsidRPr="007E2053">
        <w:rPr>
          <w:rFonts w:asciiTheme="majorHAnsi" w:hAnsiTheme="majorHAnsi" w:cstheme="majorHAnsi"/>
          <w:color w:val="000000" w:themeColor="text1"/>
        </w:rPr>
        <w:t>t</w:t>
      </w:r>
      <w:r w:rsidR="006358FA" w:rsidRPr="007E2053">
        <w:rPr>
          <w:rFonts w:asciiTheme="majorHAnsi" w:hAnsiTheme="majorHAnsi" w:cstheme="majorHAnsi"/>
          <w:color w:val="000000" w:themeColor="text1"/>
        </w:rPr>
        <w:t>at</w:t>
      </w:r>
      <w:r w:rsidRPr="007E2053">
        <w:rPr>
          <w:rFonts w:asciiTheme="majorHAnsi" w:hAnsiTheme="majorHAnsi" w:cstheme="majorHAnsi"/>
          <w:color w:val="000000" w:themeColor="text1"/>
        </w:rPr>
        <w:t>ive data that will allow for simple ana</w:t>
      </w:r>
      <w:r w:rsidR="006358FA" w:rsidRPr="007E2053">
        <w:rPr>
          <w:rFonts w:asciiTheme="majorHAnsi" w:hAnsiTheme="majorHAnsi" w:cstheme="majorHAnsi"/>
          <w:color w:val="000000" w:themeColor="text1"/>
        </w:rPr>
        <w:t xml:space="preserve">lysis </w:t>
      </w:r>
      <w:r w:rsidR="00B05038" w:rsidRPr="007E2053">
        <w:rPr>
          <w:rFonts w:asciiTheme="majorHAnsi" w:hAnsiTheme="majorHAnsi" w:cstheme="majorHAnsi"/>
          <w:color w:val="000000" w:themeColor="text1"/>
        </w:rPr>
        <w:t>using</w:t>
      </w:r>
      <w:r w:rsidR="006358FA" w:rsidRPr="007E2053">
        <w:rPr>
          <w:rFonts w:asciiTheme="majorHAnsi" w:hAnsiTheme="majorHAnsi" w:cstheme="majorHAnsi"/>
          <w:color w:val="000000" w:themeColor="text1"/>
        </w:rPr>
        <w:t xml:space="preserve"> structured data and statistics. Based on (Cohen et al., 2011) who outlines data analysis should be ‘fit for purpose’ with its intended outcome to meet the needs of the research. Through the use of my questionnaire this can be demonstrated in simplistic data collection as the use of Likert Scales simplicity will allow for easy interpretation of data to fulfil the research aims</w:t>
      </w:r>
      <w:r w:rsidR="00B05038" w:rsidRPr="007E2053">
        <w:rPr>
          <w:rFonts w:asciiTheme="majorHAnsi" w:hAnsiTheme="majorHAnsi" w:cstheme="majorHAnsi"/>
          <w:color w:val="000000" w:themeColor="text1"/>
        </w:rPr>
        <w:t xml:space="preserve"> as I am able to highlight and pinpoint similarities or differences between completed questionnaires. </w:t>
      </w:r>
      <w:r w:rsidR="002F54FA" w:rsidRPr="007E2053">
        <w:rPr>
          <w:rFonts w:asciiTheme="majorHAnsi" w:hAnsiTheme="majorHAnsi" w:cstheme="majorHAnsi"/>
          <w:color w:val="000000" w:themeColor="text1"/>
        </w:rPr>
        <w:t xml:space="preserve">A beneficial factor noted by Marshall (2005) who demonstrates that the use of physical and interactive questionnaires </w:t>
      </w:r>
      <w:r w:rsidR="002D7A38" w:rsidRPr="007E2053">
        <w:rPr>
          <w:rFonts w:asciiTheme="majorHAnsi" w:hAnsiTheme="majorHAnsi" w:cstheme="majorHAnsi"/>
          <w:color w:val="000000" w:themeColor="text1"/>
        </w:rPr>
        <w:t>provides</w:t>
      </w:r>
      <w:r w:rsidR="002F54FA" w:rsidRPr="007E2053">
        <w:rPr>
          <w:rFonts w:asciiTheme="majorHAnsi" w:hAnsiTheme="majorHAnsi" w:cstheme="majorHAnsi"/>
          <w:color w:val="000000" w:themeColor="text1"/>
        </w:rPr>
        <w:t xml:space="preserve"> high volume of interaction rates from participants which can allow for a wider scope of data to be collected. This has been demonstrated within the research project as for all ten participants who took part returned the questionnaires completed. </w:t>
      </w:r>
    </w:p>
    <w:p w14:paraId="19F25E80" w14:textId="77777777" w:rsidR="002D7A38" w:rsidRPr="007E2053" w:rsidRDefault="002D7A38" w:rsidP="007E2053">
      <w:pPr>
        <w:spacing w:line="360" w:lineRule="auto"/>
        <w:jc w:val="both"/>
        <w:rPr>
          <w:rFonts w:asciiTheme="majorHAnsi" w:hAnsiTheme="majorHAnsi" w:cstheme="majorHAnsi"/>
          <w:color w:val="000000" w:themeColor="text1"/>
        </w:rPr>
      </w:pPr>
    </w:p>
    <w:p w14:paraId="69F8DEFA" w14:textId="5815E3F3" w:rsidR="006F5D00" w:rsidRPr="007E2053" w:rsidRDefault="006F5D00" w:rsidP="007E2053">
      <w:pPr>
        <w:spacing w:line="360" w:lineRule="auto"/>
        <w:jc w:val="both"/>
        <w:rPr>
          <w:rFonts w:asciiTheme="majorHAnsi" w:hAnsiTheme="majorHAnsi" w:cstheme="majorHAnsi"/>
          <w:color w:val="000000" w:themeColor="text1"/>
          <w:u w:val="single"/>
        </w:rPr>
      </w:pPr>
      <w:r w:rsidRPr="007E2053">
        <w:rPr>
          <w:rFonts w:asciiTheme="majorHAnsi" w:hAnsiTheme="majorHAnsi" w:cstheme="majorHAnsi"/>
          <w:color w:val="000000" w:themeColor="text1"/>
          <w:u w:val="single"/>
        </w:rPr>
        <w:t>Ethical considerations (300)</w:t>
      </w:r>
    </w:p>
    <w:p w14:paraId="1A3F497C" w14:textId="77777777" w:rsidR="00B517E5" w:rsidRPr="007E2053" w:rsidRDefault="00B517E5" w:rsidP="007E2053">
      <w:pPr>
        <w:pStyle w:val="NoSpacing"/>
        <w:spacing w:line="360" w:lineRule="auto"/>
        <w:jc w:val="both"/>
        <w:rPr>
          <w:rFonts w:asciiTheme="majorHAnsi" w:hAnsiTheme="majorHAnsi" w:cstheme="majorHAnsi"/>
          <w:color w:val="000000" w:themeColor="text1"/>
        </w:rPr>
      </w:pPr>
    </w:p>
    <w:p w14:paraId="050F85FC" w14:textId="2153786A" w:rsidR="00DF306E" w:rsidRPr="007E2053" w:rsidRDefault="008327E5"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Taking </w:t>
      </w:r>
      <w:r w:rsidR="008848B5" w:rsidRPr="007E2053">
        <w:rPr>
          <w:rFonts w:asciiTheme="majorHAnsi" w:hAnsiTheme="majorHAnsi" w:cstheme="majorHAnsi"/>
          <w:color w:val="000000" w:themeColor="text1"/>
        </w:rPr>
        <w:t xml:space="preserve">into account ethical considerations it is my </w:t>
      </w:r>
      <w:r w:rsidR="00373578" w:rsidRPr="007E2053">
        <w:rPr>
          <w:rFonts w:asciiTheme="majorHAnsi" w:hAnsiTheme="majorHAnsi" w:cstheme="majorHAnsi"/>
          <w:color w:val="000000" w:themeColor="text1"/>
        </w:rPr>
        <w:t xml:space="preserve">responsibility </w:t>
      </w:r>
      <w:r w:rsidR="008848B5" w:rsidRPr="007E2053">
        <w:rPr>
          <w:rFonts w:asciiTheme="majorHAnsi" w:hAnsiTheme="majorHAnsi" w:cstheme="majorHAnsi"/>
          <w:color w:val="000000" w:themeColor="text1"/>
        </w:rPr>
        <w:t>relevant guidelines are followed</w:t>
      </w:r>
      <w:r w:rsidR="00D103CA" w:rsidRPr="007E2053">
        <w:rPr>
          <w:rFonts w:asciiTheme="majorHAnsi" w:hAnsiTheme="majorHAnsi" w:cstheme="majorHAnsi"/>
          <w:color w:val="000000" w:themeColor="text1"/>
        </w:rPr>
        <w:t xml:space="preserve"> </w:t>
      </w:r>
      <w:r w:rsidR="008848B5" w:rsidRPr="007E2053">
        <w:rPr>
          <w:rFonts w:asciiTheme="majorHAnsi" w:hAnsiTheme="majorHAnsi" w:cstheme="majorHAnsi"/>
          <w:color w:val="000000" w:themeColor="text1"/>
        </w:rPr>
        <w:t>(</w:t>
      </w:r>
      <w:r w:rsidR="00D103CA" w:rsidRPr="007E2053">
        <w:rPr>
          <w:rFonts w:asciiTheme="majorHAnsi" w:hAnsiTheme="majorHAnsi" w:cstheme="majorHAnsi"/>
          <w:color w:val="000000" w:themeColor="text1"/>
        </w:rPr>
        <w:t>Education Workforce Council</w:t>
      </w:r>
      <w:r w:rsidR="008848B5" w:rsidRPr="007E2053">
        <w:rPr>
          <w:rFonts w:asciiTheme="majorHAnsi" w:hAnsiTheme="majorHAnsi" w:cstheme="majorHAnsi"/>
          <w:color w:val="000000" w:themeColor="text1"/>
        </w:rPr>
        <w:t xml:space="preserve">, </w:t>
      </w:r>
      <w:r w:rsidR="00D103CA" w:rsidRPr="007E2053">
        <w:rPr>
          <w:rFonts w:asciiTheme="majorHAnsi" w:hAnsiTheme="majorHAnsi" w:cstheme="majorHAnsi"/>
          <w:color w:val="000000" w:themeColor="text1"/>
        </w:rPr>
        <w:t xml:space="preserve">No date) </w:t>
      </w:r>
      <w:r w:rsidR="00373578" w:rsidRPr="007E2053">
        <w:rPr>
          <w:rFonts w:asciiTheme="majorHAnsi" w:hAnsiTheme="majorHAnsi" w:cstheme="majorHAnsi"/>
          <w:color w:val="000000" w:themeColor="text1"/>
        </w:rPr>
        <w:t xml:space="preserve">To </w:t>
      </w:r>
      <w:r w:rsidR="00E552F0" w:rsidRPr="007E2053">
        <w:rPr>
          <w:rFonts w:asciiTheme="majorHAnsi" w:hAnsiTheme="majorHAnsi" w:cstheme="majorHAnsi"/>
          <w:color w:val="000000" w:themeColor="text1"/>
        </w:rPr>
        <w:t>ensure</w:t>
      </w:r>
      <w:r w:rsidR="006F5D00" w:rsidRPr="007E2053">
        <w:rPr>
          <w:rFonts w:asciiTheme="majorHAnsi" w:hAnsiTheme="majorHAnsi" w:cstheme="majorHAnsi"/>
          <w:color w:val="000000" w:themeColor="text1"/>
        </w:rPr>
        <w:t xml:space="preserve"> that I have ethic</w:t>
      </w:r>
      <w:r w:rsidR="00E552F0" w:rsidRPr="007E2053">
        <w:rPr>
          <w:rFonts w:asciiTheme="majorHAnsi" w:hAnsiTheme="majorHAnsi" w:cstheme="majorHAnsi"/>
          <w:color w:val="000000" w:themeColor="text1"/>
        </w:rPr>
        <w:t xml:space="preserve">al considerations </w:t>
      </w:r>
      <w:r w:rsidR="008848B5" w:rsidRPr="007E2053">
        <w:rPr>
          <w:rFonts w:asciiTheme="majorHAnsi" w:hAnsiTheme="majorHAnsi" w:cstheme="majorHAnsi"/>
          <w:color w:val="000000" w:themeColor="text1"/>
        </w:rPr>
        <w:t>throughout my study</w:t>
      </w:r>
      <w:r w:rsidR="00373578" w:rsidRPr="007E2053">
        <w:rPr>
          <w:rFonts w:asciiTheme="majorHAnsi" w:hAnsiTheme="majorHAnsi" w:cstheme="majorHAnsi"/>
          <w:color w:val="000000" w:themeColor="text1"/>
        </w:rPr>
        <w:t>,</w:t>
      </w:r>
      <w:r w:rsidR="008848B5" w:rsidRPr="007E2053">
        <w:rPr>
          <w:rFonts w:asciiTheme="majorHAnsi" w:hAnsiTheme="majorHAnsi" w:cstheme="majorHAnsi"/>
          <w:color w:val="000000" w:themeColor="text1"/>
        </w:rPr>
        <w:t xml:space="preserve"> </w:t>
      </w:r>
      <w:r w:rsidR="006F5D00" w:rsidRPr="007E2053">
        <w:rPr>
          <w:rFonts w:asciiTheme="majorHAnsi" w:hAnsiTheme="majorHAnsi" w:cstheme="majorHAnsi"/>
          <w:color w:val="000000" w:themeColor="text1"/>
        </w:rPr>
        <w:t>within my questionaries an</w:t>
      </w:r>
      <w:r w:rsidR="00C30A9B" w:rsidRPr="007E2053">
        <w:rPr>
          <w:rFonts w:asciiTheme="majorHAnsi" w:hAnsiTheme="majorHAnsi" w:cstheme="majorHAnsi"/>
          <w:color w:val="000000" w:themeColor="text1"/>
        </w:rPr>
        <w:t xml:space="preserve">d observations </w:t>
      </w:r>
      <w:r w:rsidR="006F5D00" w:rsidRPr="007E2053">
        <w:rPr>
          <w:rFonts w:asciiTheme="majorHAnsi" w:hAnsiTheme="majorHAnsi" w:cstheme="majorHAnsi"/>
          <w:color w:val="000000" w:themeColor="text1"/>
        </w:rPr>
        <w:t xml:space="preserve">I have followed </w:t>
      </w:r>
      <w:r w:rsidR="00C30A9B" w:rsidRPr="007E2053">
        <w:rPr>
          <w:rFonts w:asciiTheme="majorHAnsi" w:hAnsiTheme="majorHAnsi" w:cstheme="majorHAnsi"/>
          <w:color w:val="000000" w:themeColor="text1"/>
        </w:rPr>
        <w:t xml:space="preserve">British Education Research Association (BERA) </w:t>
      </w:r>
      <w:r w:rsidR="008848B5" w:rsidRPr="007E2053">
        <w:rPr>
          <w:rFonts w:asciiTheme="majorHAnsi" w:hAnsiTheme="majorHAnsi" w:cstheme="majorHAnsi"/>
          <w:color w:val="000000" w:themeColor="text1"/>
        </w:rPr>
        <w:t xml:space="preserve">(2019) </w:t>
      </w:r>
      <w:r w:rsidR="006F5D00" w:rsidRPr="007E2053">
        <w:rPr>
          <w:rFonts w:asciiTheme="majorHAnsi" w:hAnsiTheme="majorHAnsi" w:cstheme="majorHAnsi"/>
          <w:color w:val="000000" w:themeColor="text1"/>
        </w:rPr>
        <w:t xml:space="preserve">and </w:t>
      </w:r>
      <w:r w:rsidR="00D103CA" w:rsidRPr="007E2053">
        <w:rPr>
          <w:rFonts w:asciiTheme="majorHAnsi" w:hAnsiTheme="majorHAnsi" w:cstheme="majorHAnsi"/>
          <w:color w:val="000000" w:themeColor="text1"/>
        </w:rPr>
        <w:t>University of Wales Trinity Saint David</w:t>
      </w:r>
      <w:r w:rsidR="00373578" w:rsidRPr="007E2053">
        <w:rPr>
          <w:rFonts w:asciiTheme="majorHAnsi" w:hAnsiTheme="majorHAnsi" w:cstheme="majorHAnsi"/>
          <w:color w:val="000000" w:themeColor="text1"/>
        </w:rPr>
        <w:t xml:space="preserve">: </w:t>
      </w:r>
      <w:r w:rsidR="00D103CA" w:rsidRPr="007E2053">
        <w:rPr>
          <w:rFonts w:asciiTheme="majorHAnsi" w:hAnsiTheme="majorHAnsi" w:cstheme="majorHAnsi"/>
          <w:color w:val="000000" w:themeColor="text1"/>
        </w:rPr>
        <w:t>Code of Practice (</w:t>
      </w:r>
      <w:r w:rsidR="006331DF" w:rsidRPr="007E2053">
        <w:rPr>
          <w:rFonts w:asciiTheme="majorHAnsi" w:hAnsiTheme="majorHAnsi" w:cstheme="majorHAnsi"/>
          <w:color w:val="000000" w:themeColor="text1"/>
        </w:rPr>
        <w:t>2022</w:t>
      </w:r>
      <w:r w:rsidR="00D103CA" w:rsidRPr="007E2053">
        <w:rPr>
          <w:rFonts w:asciiTheme="majorHAnsi" w:hAnsiTheme="majorHAnsi" w:cstheme="majorHAnsi"/>
          <w:color w:val="000000" w:themeColor="text1"/>
        </w:rPr>
        <w:t xml:space="preserve">). </w:t>
      </w:r>
      <w:r w:rsidR="00E552F0" w:rsidRPr="007E2053">
        <w:rPr>
          <w:rFonts w:asciiTheme="majorHAnsi" w:hAnsiTheme="majorHAnsi" w:cstheme="majorHAnsi"/>
          <w:color w:val="000000" w:themeColor="text1"/>
        </w:rPr>
        <w:t>Prior to conducting my research, I ensured that a</w:t>
      </w:r>
      <w:r w:rsidR="008848B5" w:rsidRPr="007E2053">
        <w:rPr>
          <w:rFonts w:asciiTheme="majorHAnsi" w:hAnsiTheme="majorHAnsi" w:cstheme="majorHAnsi"/>
          <w:color w:val="000000" w:themeColor="text1"/>
        </w:rPr>
        <w:t xml:space="preserve">n </w:t>
      </w:r>
      <w:r w:rsidR="00E552F0" w:rsidRPr="007E2053">
        <w:rPr>
          <w:rFonts w:asciiTheme="majorHAnsi" w:hAnsiTheme="majorHAnsi" w:cstheme="majorHAnsi"/>
          <w:color w:val="000000" w:themeColor="text1"/>
        </w:rPr>
        <w:t xml:space="preserve">Ethics Form </w:t>
      </w:r>
      <w:r w:rsidR="008848B5" w:rsidRPr="007E2053">
        <w:rPr>
          <w:rFonts w:asciiTheme="majorHAnsi" w:hAnsiTheme="majorHAnsi" w:cstheme="majorHAnsi"/>
          <w:color w:val="000000" w:themeColor="text1"/>
        </w:rPr>
        <w:t xml:space="preserve">that I had completed </w:t>
      </w:r>
      <w:r w:rsidR="00E552F0" w:rsidRPr="007E2053">
        <w:rPr>
          <w:rFonts w:asciiTheme="majorHAnsi" w:hAnsiTheme="majorHAnsi" w:cstheme="majorHAnsi"/>
          <w:color w:val="000000" w:themeColor="text1"/>
        </w:rPr>
        <w:t xml:space="preserve">had been accepted by the </w:t>
      </w:r>
      <w:r w:rsidR="008848B5" w:rsidRPr="007E2053">
        <w:rPr>
          <w:rFonts w:asciiTheme="majorHAnsi" w:hAnsiTheme="majorHAnsi" w:cstheme="majorHAnsi"/>
          <w:color w:val="000000" w:themeColor="text1"/>
        </w:rPr>
        <w:t>U</w:t>
      </w:r>
      <w:r w:rsidR="00E552F0" w:rsidRPr="007E2053">
        <w:rPr>
          <w:rFonts w:asciiTheme="majorHAnsi" w:hAnsiTheme="majorHAnsi" w:cstheme="majorHAnsi"/>
          <w:color w:val="000000" w:themeColor="text1"/>
        </w:rPr>
        <w:t xml:space="preserve">niversity as shown within </w:t>
      </w:r>
      <w:r w:rsidR="00373578" w:rsidRPr="007E2053">
        <w:rPr>
          <w:rFonts w:asciiTheme="majorHAnsi" w:hAnsiTheme="majorHAnsi" w:cstheme="majorHAnsi"/>
          <w:color w:val="000000" w:themeColor="text1"/>
        </w:rPr>
        <w:t>A</w:t>
      </w:r>
      <w:r w:rsidR="00E552F0" w:rsidRPr="007E2053">
        <w:rPr>
          <w:rFonts w:asciiTheme="majorHAnsi" w:hAnsiTheme="majorHAnsi" w:cstheme="majorHAnsi"/>
          <w:color w:val="000000" w:themeColor="text1"/>
        </w:rPr>
        <w:t>ppen</w:t>
      </w:r>
      <w:r w:rsidR="006331DF" w:rsidRPr="007E2053">
        <w:rPr>
          <w:rFonts w:asciiTheme="majorHAnsi" w:hAnsiTheme="majorHAnsi" w:cstheme="majorHAnsi"/>
          <w:color w:val="000000" w:themeColor="text1"/>
        </w:rPr>
        <w:t>dix 5</w:t>
      </w:r>
      <w:r w:rsidR="00E552F0" w:rsidRPr="007E2053">
        <w:rPr>
          <w:rFonts w:asciiTheme="majorHAnsi" w:hAnsiTheme="majorHAnsi" w:cstheme="majorHAnsi"/>
          <w:color w:val="000000" w:themeColor="text1"/>
        </w:rPr>
        <w:t>. Upon approval I proceeded to consider anonymity and confidentiality within my research. BERA (</w:t>
      </w:r>
      <w:r w:rsidR="008848B5" w:rsidRPr="007E2053">
        <w:rPr>
          <w:rFonts w:asciiTheme="majorHAnsi" w:hAnsiTheme="majorHAnsi" w:cstheme="majorHAnsi"/>
          <w:color w:val="000000" w:themeColor="text1"/>
        </w:rPr>
        <w:t>2019</w:t>
      </w:r>
      <w:r w:rsidR="00E552F0" w:rsidRPr="007E2053">
        <w:rPr>
          <w:rFonts w:asciiTheme="majorHAnsi" w:hAnsiTheme="majorHAnsi" w:cstheme="majorHAnsi"/>
          <w:color w:val="000000" w:themeColor="text1"/>
        </w:rPr>
        <w:t xml:space="preserve">) </w:t>
      </w:r>
      <w:r w:rsidR="009914BA" w:rsidRPr="007E2053">
        <w:rPr>
          <w:rFonts w:asciiTheme="majorHAnsi" w:hAnsiTheme="majorHAnsi" w:cstheme="majorHAnsi"/>
          <w:color w:val="000000" w:themeColor="text1"/>
        </w:rPr>
        <w:t>and UWTSD (</w:t>
      </w:r>
      <w:r w:rsidR="006331DF" w:rsidRPr="007E2053">
        <w:rPr>
          <w:rFonts w:asciiTheme="majorHAnsi" w:hAnsiTheme="majorHAnsi" w:cstheme="majorHAnsi"/>
          <w:color w:val="000000" w:themeColor="text1"/>
        </w:rPr>
        <w:t>2022</w:t>
      </w:r>
      <w:r w:rsidR="009914BA" w:rsidRPr="007E2053">
        <w:rPr>
          <w:rFonts w:asciiTheme="majorHAnsi" w:hAnsiTheme="majorHAnsi" w:cstheme="majorHAnsi"/>
          <w:color w:val="000000" w:themeColor="text1"/>
        </w:rPr>
        <w:t xml:space="preserve">) indicate researchers should acknowledge that organisations and participants have a right to privacy. </w:t>
      </w:r>
    </w:p>
    <w:p w14:paraId="01F9E164" w14:textId="32C0708B" w:rsidR="00DF306E" w:rsidRPr="007E2053" w:rsidRDefault="009914BA"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lastRenderedPageBreak/>
        <w:t xml:space="preserve">Ensuring that </w:t>
      </w:r>
      <w:r w:rsidR="005933E3" w:rsidRPr="007E2053">
        <w:rPr>
          <w:rFonts w:asciiTheme="majorHAnsi" w:hAnsiTheme="majorHAnsi" w:cstheme="majorHAnsi"/>
          <w:color w:val="000000" w:themeColor="text1"/>
        </w:rPr>
        <w:t xml:space="preserve">measures are put in place to prevent </w:t>
      </w:r>
      <w:r w:rsidRPr="007E2053">
        <w:rPr>
          <w:rFonts w:asciiTheme="majorHAnsi" w:hAnsiTheme="majorHAnsi" w:cstheme="majorHAnsi"/>
          <w:color w:val="000000" w:themeColor="text1"/>
        </w:rPr>
        <w:t xml:space="preserve">opportunities </w:t>
      </w:r>
      <w:r w:rsidR="00373578" w:rsidRPr="007E2053">
        <w:rPr>
          <w:rFonts w:asciiTheme="majorHAnsi" w:hAnsiTheme="majorHAnsi" w:cstheme="majorHAnsi"/>
          <w:color w:val="000000" w:themeColor="text1"/>
        </w:rPr>
        <w:t xml:space="preserve">of </w:t>
      </w:r>
      <w:r w:rsidRPr="007E2053">
        <w:rPr>
          <w:rFonts w:asciiTheme="majorHAnsi" w:hAnsiTheme="majorHAnsi" w:cstheme="majorHAnsi"/>
          <w:color w:val="000000" w:themeColor="text1"/>
        </w:rPr>
        <w:t>exposing individual</w:t>
      </w:r>
      <w:r w:rsidR="00373578" w:rsidRPr="007E2053">
        <w:rPr>
          <w:rFonts w:asciiTheme="majorHAnsi" w:hAnsiTheme="majorHAnsi" w:cstheme="majorHAnsi"/>
          <w:color w:val="000000" w:themeColor="text1"/>
        </w:rPr>
        <w:t>s. A</w:t>
      </w:r>
      <w:r w:rsidR="005933E3" w:rsidRPr="007E2053">
        <w:rPr>
          <w:rFonts w:asciiTheme="majorHAnsi" w:hAnsiTheme="majorHAnsi" w:cstheme="majorHAnsi"/>
          <w:color w:val="000000" w:themeColor="text1"/>
        </w:rPr>
        <w:t>nonymity and considering storage of data and personal information is paramount to avoid information disclosure ensur</w:t>
      </w:r>
      <w:r w:rsidR="00373578" w:rsidRPr="007E2053">
        <w:rPr>
          <w:rFonts w:asciiTheme="majorHAnsi" w:hAnsiTheme="majorHAnsi" w:cstheme="majorHAnsi"/>
          <w:color w:val="000000" w:themeColor="text1"/>
        </w:rPr>
        <w:t xml:space="preserve">ing </w:t>
      </w:r>
      <w:r w:rsidR="005933E3" w:rsidRPr="007E2053">
        <w:rPr>
          <w:rFonts w:asciiTheme="majorHAnsi" w:hAnsiTheme="majorHAnsi" w:cstheme="majorHAnsi"/>
          <w:color w:val="000000" w:themeColor="text1"/>
        </w:rPr>
        <w:t xml:space="preserve">confidentiality. </w:t>
      </w:r>
      <w:r w:rsidR="008848B5" w:rsidRPr="007E2053">
        <w:rPr>
          <w:rFonts w:asciiTheme="majorHAnsi" w:hAnsiTheme="majorHAnsi" w:cstheme="majorHAnsi"/>
          <w:color w:val="000000" w:themeColor="text1"/>
        </w:rPr>
        <w:t xml:space="preserve">Within my study I have ensured that these guidelines are followed within both research methods used. To ensure anonymity for participants all names of individuals participated are not </w:t>
      </w:r>
      <w:r w:rsidR="00DF306E" w:rsidRPr="007E2053">
        <w:rPr>
          <w:rFonts w:asciiTheme="majorHAnsi" w:hAnsiTheme="majorHAnsi" w:cstheme="majorHAnsi"/>
          <w:color w:val="000000" w:themeColor="text1"/>
        </w:rPr>
        <w:t xml:space="preserve">used and </w:t>
      </w:r>
      <w:r w:rsidR="00657264" w:rsidRPr="007E2053">
        <w:rPr>
          <w:rFonts w:asciiTheme="majorHAnsi" w:hAnsiTheme="majorHAnsi" w:cstheme="majorHAnsi"/>
          <w:color w:val="000000" w:themeColor="text1"/>
        </w:rPr>
        <w:t>will be referred to based on an individual identifier such as</w:t>
      </w:r>
      <w:r w:rsidR="008848B5" w:rsidRPr="007E2053">
        <w:rPr>
          <w:rFonts w:asciiTheme="majorHAnsi" w:hAnsiTheme="majorHAnsi" w:cstheme="majorHAnsi"/>
          <w:color w:val="000000" w:themeColor="text1"/>
        </w:rPr>
        <w:t xml:space="preserve"> </w:t>
      </w:r>
      <w:r w:rsidR="00657264" w:rsidRPr="007E2053">
        <w:rPr>
          <w:rFonts w:asciiTheme="majorHAnsi" w:hAnsiTheme="majorHAnsi" w:cstheme="majorHAnsi"/>
          <w:color w:val="000000" w:themeColor="text1"/>
        </w:rPr>
        <w:t xml:space="preserve">‘Child A’. </w:t>
      </w:r>
      <w:r w:rsidR="00DF306E" w:rsidRPr="007E2053">
        <w:rPr>
          <w:rFonts w:asciiTheme="majorHAnsi" w:hAnsiTheme="majorHAnsi" w:cstheme="majorHAnsi"/>
          <w:color w:val="000000" w:themeColor="text1"/>
        </w:rPr>
        <w:t xml:space="preserve">Similarly, the setting in which the research will be based on will also be kept anonymous and provide a general understanding of the setting which will give no </w:t>
      </w:r>
      <w:r w:rsidR="00A354C9" w:rsidRPr="007E2053">
        <w:rPr>
          <w:rFonts w:asciiTheme="majorHAnsi" w:hAnsiTheme="majorHAnsi" w:cstheme="majorHAnsi"/>
          <w:color w:val="000000" w:themeColor="text1"/>
        </w:rPr>
        <w:t xml:space="preserve">identifiable </w:t>
      </w:r>
      <w:r w:rsidR="00DF306E" w:rsidRPr="007E2053">
        <w:rPr>
          <w:rFonts w:asciiTheme="majorHAnsi" w:hAnsiTheme="majorHAnsi" w:cstheme="majorHAnsi"/>
          <w:color w:val="000000" w:themeColor="text1"/>
        </w:rPr>
        <w:t>factors to the individual settin</w:t>
      </w:r>
      <w:r w:rsidR="00A354C9" w:rsidRPr="007E2053">
        <w:rPr>
          <w:rFonts w:asciiTheme="majorHAnsi" w:hAnsiTheme="majorHAnsi" w:cstheme="majorHAnsi"/>
          <w:color w:val="000000" w:themeColor="text1"/>
        </w:rPr>
        <w:t>g</w:t>
      </w:r>
      <w:r w:rsidR="00DF306E" w:rsidRPr="007E2053">
        <w:rPr>
          <w:rFonts w:asciiTheme="majorHAnsi" w:hAnsiTheme="majorHAnsi" w:cstheme="majorHAnsi"/>
          <w:color w:val="000000" w:themeColor="text1"/>
        </w:rPr>
        <w:t xml:space="preserve">. </w:t>
      </w:r>
    </w:p>
    <w:p w14:paraId="0988966E" w14:textId="19A56BF0" w:rsidR="00DF306E" w:rsidRPr="007E2053" w:rsidRDefault="00657264"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C</w:t>
      </w:r>
      <w:r w:rsidR="00DF306E" w:rsidRPr="007E2053">
        <w:rPr>
          <w:rFonts w:asciiTheme="majorHAnsi" w:hAnsiTheme="majorHAnsi" w:cstheme="majorHAnsi"/>
          <w:color w:val="000000" w:themeColor="text1"/>
        </w:rPr>
        <w:t xml:space="preserve">onfidentiality is also considered. All information collected within my research task will be stored following the correct procedures outlined by UWTSD (2022) </w:t>
      </w:r>
      <w:r w:rsidRPr="007E2053">
        <w:rPr>
          <w:rFonts w:asciiTheme="majorHAnsi" w:hAnsiTheme="majorHAnsi" w:cstheme="majorHAnsi"/>
          <w:color w:val="000000" w:themeColor="text1"/>
        </w:rPr>
        <w:t>demonstrated within Appendix 5, to ensure confidentiality all data is stored within a password-protected computer alongside this</w:t>
      </w:r>
      <w:r w:rsidR="00A354C9" w:rsidRPr="007E2053">
        <w:rPr>
          <w:rFonts w:asciiTheme="majorHAnsi" w:hAnsiTheme="majorHAnsi" w:cstheme="majorHAnsi"/>
          <w:color w:val="000000" w:themeColor="text1"/>
        </w:rPr>
        <w:t xml:space="preserve">, </w:t>
      </w:r>
      <w:r w:rsidRPr="007E2053">
        <w:rPr>
          <w:rFonts w:asciiTheme="majorHAnsi" w:hAnsiTheme="majorHAnsi" w:cstheme="majorHAnsi"/>
          <w:color w:val="000000" w:themeColor="text1"/>
        </w:rPr>
        <w:t xml:space="preserve">paper copies of signed consent forms will be stored in a secure filing cabinet which upon marking and feedback of the assignment will then be destroyed, to conclude this also allows me to follow the Data Protection Act 2018 (Gov.uk, </w:t>
      </w:r>
      <w:r w:rsidR="00506E8E" w:rsidRPr="007E2053">
        <w:rPr>
          <w:rFonts w:asciiTheme="majorHAnsi" w:hAnsiTheme="majorHAnsi" w:cstheme="majorHAnsi"/>
          <w:color w:val="000000" w:themeColor="text1"/>
        </w:rPr>
        <w:t>N</w:t>
      </w:r>
      <w:r w:rsidRPr="007E2053">
        <w:rPr>
          <w:rFonts w:asciiTheme="majorHAnsi" w:hAnsiTheme="majorHAnsi" w:cstheme="majorHAnsi"/>
          <w:color w:val="000000" w:themeColor="text1"/>
        </w:rPr>
        <w:t>o date).</w:t>
      </w:r>
    </w:p>
    <w:p w14:paraId="7615DCEE" w14:textId="73A61E89" w:rsidR="00DF306E" w:rsidRPr="007E2053" w:rsidRDefault="008327E5"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I then created consent forms for participants acknowledging the purpose of the task and indicating anonymity and confidentiality that will be implemented. For pupils I gained assent through simple explanation of what I will be doing and why based on the age and stage of the children. Article 12 (</w:t>
      </w:r>
      <w:proofErr w:type="spellStart"/>
      <w:r w:rsidRPr="007E2053">
        <w:rPr>
          <w:rFonts w:asciiTheme="majorHAnsi" w:hAnsiTheme="majorHAnsi" w:cstheme="majorHAnsi"/>
          <w:color w:val="000000" w:themeColor="text1"/>
        </w:rPr>
        <w:t>Unicef</w:t>
      </w:r>
      <w:proofErr w:type="spellEnd"/>
      <w:r w:rsidRPr="007E2053">
        <w:rPr>
          <w:rFonts w:asciiTheme="majorHAnsi" w:hAnsiTheme="majorHAnsi" w:cstheme="majorHAnsi"/>
          <w:color w:val="000000" w:themeColor="text1"/>
        </w:rPr>
        <w:t xml:space="preserve">, </w:t>
      </w:r>
      <w:r w:rsidR="00373578" w:rsidRPr="007E2053">
        <w:rPr>
          <w:rFonts w:asciiTheme="majorHAnsi" w:hAnsiTheme="majorHAnsi" w:cstheme="majorHAnsi"/>
          <w:color w:val="000000" w:themeColor="text1"/>
        </w:rPr>
        <w:t xml:space="preserve">no date) Children are </w:t>
      </w:r>
      <w:r w:rsidRPr="007E2053">
        <w:rPr>
          <w:rFonts w:asciiTheme="majorHAnsi" w:hAnsiTheme="majorHAnsi" w:cstheme="majorHAnsi"/>
          <w:color w:val="000000" w:themeColor="text1"/>
        </w:rPr>
        <w:t>entitled to voice their thoughts and have their opinions taken into consideration.</w:t>
      </w:r>
      <w:r w:rsidR="00373578" w:rsidRPr="007E2053">
        <w:rPr>
          <w:rFonts w:asciiTheme="majorHAnsi" w:hAnsiTheme="majorHAnsi" w:cstheme="majorHAnsi"/>
          <w:color w:val="000000" w:themeColor="text1"/>
        </w:rPr>
        <w:t xml:space="preserve"> Therefore, during gaining pupil assent and consent forms it was made clear that participants </w:t>
      </w:r>
      <w:r w:rsidR="00A354C9" w:rsidRPr="007E2053">
        <w:rPr>
          <w:rFonts w:asciiTheme="majorHAnsi" w:hAnsiTheme="majorHAnsi" w:cstheme="majorHAnsi"/>
          <w:color w:val="000000" w:themeColor="text1"/>
        </w:rPr>
        <w:t>can</w:t>
      </w:r>
      <w:r w:rsidR="00373578" w:rsidRPr="007E2053">
        <w:rPr>
          <w:rFonts w:asciiTheme="majorHAnsi" w:hAnsiTheme="majorHAnsi" w:cstheme="majorHAnsi"/>
          <w:color w:val="000000" w:themeColor="text1"/>
        </w:rPr>
        <w:t xml:space="preserve"> withdraw at any point during the research. </w:t>
      </w:r>
    </w:p>
    <w:p w14:paraId="0FDE8D9E" w14:textId="77777777" w:rsidR="006F5D00" w:rsidRPr="007E2053" w:rsidRDefault="006F5D00" w:rsidP="007E2053">
      <w:pPr>
        <w:spacing w:line="360" w:lineRule="auto"/>
        <w:jc w:val="both"/>
        <w:rPr>
          <w:rFonts w:asciiTheme="majorHAnsi" w:hAnsiTheme="majorHAnsi" w:cstheme="majorHAnsi"/>
          <w:color w:val="00B050"/>
        </w:rPr>
      </w:pPr>
    </w:p>
    <w:p w14:paraId="60481770" w14:textId="77777777" w:rsidR="006F5D00" w:rsidRPr="007E2053" w:rsidRDefault="006F5D00" w:rsidP="007E2053">
      <w:pPr>
        <w:spacing w:line="360" w:lineRule="auto"/>
        <w:jc w:val="both"/>
        <w:rPr>
          <w:rFonts w:asciiTheme="majorHAnsi" w:hAnsiTheme="majorHAnsi" w:cstheme="majorHAnsi"/>
          <w:color w:val="00B050"/>
        </w:rPr>
      </w:pPr>
    </w:p>
    <w:p w14:paraId="593D6AE8" w14:textId="0C38A733" w:rsidR="006F5D00" w:rsidRPr="007E2053" w:rsidRDefault="006F5D00" w:rsidP="007E2053">
      <w:pPr>
        <w:spacing w:line="360" w:lineRule="auto"/>
        <w:jc w:val="both"/>
        <w:rPr>
          <w:rFonts w:asciiTheme="majorHAnsi" w:hAnsiTheme="majorHAnsi" w:cstheme="majorHAnsi"/>
          <w:color w:val="000000" w:themeColor="text1"/>
          <w:u w:val="single"/>
        </w:rPr>
      </w:pPr>
      <w:r w:rsidRPr="007E2053">
        <w:rPr>
          <w:rFonts w:asciiTheme="majorHAnsi" w:hAnsiTheme="majorHAnsi" w:cstheme="majorHAnsi"/>
          <w:color w:val="000000" w:themeColor="text1"/>
          <w:u w:val="single"/>
        </w:rPr>
        <w:t>Results/Analysis of results/Discussion (700)</w:t>
      </w:r>
    </w:p>
    <w:p w14:paraId="06FBE2AE" w14:textId="25827C89" w:rsidR="006516B8" w:rsidRPr="007E2053" w:rsidRDefault="003A0D04"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Once collected the data from my research methods and reviewed and analysed the data allowed me to reflect on my findings and conclude my findings along with research that I had completed. </w:t>
      </w:r>
    </w:p>
    <w:p w14:paraId="1C91A763" w14:textId="4A744342" w:rsidR="00837B95" w:rsidRPr="007E2053" w:rsidRDefault="00837B95"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As demonstrated within the literature review, health and well-being is a high priority in many schools within Wales due to its significance within Curriculum for Wales</w:t>
      </w:r>
      <w:r w:rsidR="00F860AD" w:rsidRPr="007E2053">
        <w:rPr>
          <w:rFonts w:asciiTheme="majorHAnsi" w:hAnsiTheme="majorHAnsi" w:cstheme="majorHAnsi"/>
          <w:color w:val="000000" w:themeColor="text1"/>
        </w:rPr>
        <w:t xml:space="preserve"> (Welsh Government, 2020) within the placement of the research project Zones of Regulation was already implemented as a whole-school approach as a class check in each morning for pupils. This opened an avenue for research as pupils had previously been using the system prior to the observations taking place.</w:t>
      </w:r>
    </w:p>
    <w:p w14:paraId="1D72829D" w14:textId="3E8ADEF3" w:rsidR="00F860AD" w:rsidRPr="007E2053" w:rsidRDefault="003A0D04"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lastRenderedPageBreak/>
        <w:t>During initial observations carried out on pupils, there was a clear similarity in the pattern that emerged from what I had identified. Almost all pupils presented themselves as in the ‘Green Zone’ implying that they felt happy, content or calm. The same pupils who presented as the ‘Green Zone’ also came into the classroom first presenting as chatty towards peers and staff. An observation that was made during the initial observation process was that pupils would check what zone friends had placed themselves into, this would then influence the outcome of their own choices and where they would place themselves. Child C initially placed themselves into the ‘Blue Zone’ however</w:t>
      </w:r>
      <w:r w:rsidR="00D83AA8" w:rsidRPr="007E2053">
        <w:rPr>
          <w:rFonts w:asciiTheme="majorHAnsi" w:hAnsiTheme="majorHAnsi" w:cstheme="majorHAnsi"/>
          <w:color w:val="000000" w:themeColor="text1"/>
        </w:rPr>
        <w:t xml:space="preserve"> once noticing that Child E had placed themselves into ‘Green Zone’ they quickly moved their own peg to follow suit. This indicated that peers have an influence in how pupils view themselves and their emotions. Noted within the </w:t>
      </w:r>
      <w:r w:rsidR="00F521B8" w:rsidRPr="007E2053">
        <w:rPr>
          <w:rFonts w:asciiTheme="majorHAnsi" w:hAnsiTheme="majorHAnsi" w:cstheme="majorHAnsi"/>
          <w:color w:val="000000" w:themeColor="text1"/>
        </w:rPr>
        <w:t xml:space="preserve">research methods a potential barrier that may have occurred during my research as literature by </w:t>
      </w:r>
      <w:r w:rsidR="00F521B8" w:rsidRPr="007E2053">
        <w:rPr>
          <w:rFonts w:asciiTheme="majorHAnsi" w:hAnsiTheme="majorHAnsi" w:cstheme="majorHAnsi"/>
          <w:color w:val="000000" w:themeColor="text1"/>
        </w:rPr>
        <w:t xml:space="preserve">Stewart and </w:t>
      </w:r>
      <w:proofErr w:type="spellStart"/>
      <w:r w:rsidR="00F521B8" w:rsidRPr="007E2053">
        <w:rPr>
          <w:rFonts w:asciiTheme="majorHAnsi" w:hAnsiTheme="majorHAnsi" w:cstheme="majorHAnsi"/>
          <w:color w:val="000000" w:themeColor="text1"/>
        </w:rPr>
        <w:t>Krivan</w:t>
      </w:r>
      <w:proofErr w:type="spellEnd"/>
      <w:r w:rsidR="00F521B8" w:rsidRPr="007E2053">
        <w:rPr>
          <w:rFonts w:asciiTheme="majorHAnsi" w:hAnsiTheme="majorHAnsi" w:cstheme="majorHAnsi"/>
          <w:color w:val="000000" w:themeColor="text1"/>
        </w:rPr>
        <w:t xml:space="preserve"> (2021)</w:t>
      </w:r>
      <w:r w:rsidR="00F521B8" w:rsidRPr="007E2053">
        <w:rPr>
          <w:rFonts w:asciiTheme="majorHAnsi" w:hAnsiTheme="majorHAnsi" w:cstheme="majorHAnsi"/>
          <w:color w:val="000000" w:themeColor="text1"/>
        </w:rPr>
        <w:t xml:space="preserve"> identified. However, based on this it allowed me to identify a further research point as a research aspect that can be considered as this allowed me to consider the viewpoint from observation two. </w:t>
      </w:r>
      <w:r w:rsidR="00F860AD" w:rsidRPr="007E2053">
        <w:rPr>
          <w:rFonts w:asciiTheme="majorHAnsi" w:hAnsiTheme="majorHAnsi" w:cstheme="majorHAnsi"/>
          <w:color w:val="000000" w:themeColor="text1"/>
        </w:rPr>
        <w:t xml:space="preserve">A second aspect that had been discovered from the analysis was that once placing pegs into the relevant sections no further action were taking by pupils or practitioners to discuss these zones. </w:t>
      </w:r>
    </w:p>
    <w:p w14:paraId="4D4FD3D5" w14:textId="4B9992AF" w:rsidR="0018455E" w:rsidRPr="007E2053" w:rsidRDefault="00F521B8" w:rsidP="007E2053">
      <w:pPr>
        <w:spacing w:line="360" w:lineRule="auto"/>
        <w:jc w:val="both"/>
        <w:rPr>
          <w:rFonts w:asciiTheme="majorHAnsi" w:eastAsia="Times New Roman" w:hAnsiTheme="majorHAnsi" w:cstheme="majorHAnsi"/>
          <w:color w:val="000000" w:themeColor="text1"/>
          <w:lang w:eastAsia="en-GB"/>
        </w:rPr>
      </w:pPr>
      <w:r w:rsidRPr="007E2053">
        <w:rPr>
          <w:rFonts w:asciiTheme="majorHAnsi" w:hAnsiTheme="majorHAnsi" w:cstheme="majorHAnsi"/>
          <w:color w:val="000000" w:themeColor="text1"/>
        </w:rPr>
        <w:t xml:space="preserve">During observation two that was completed upon introducing pupils to understanding of the purpose of Zones of Regulation through implementation of small interventions I had identified a change within the observations taken. The second observation completed allowed me to focus on the same group of participants during the same time of day for consistency within my results. Initially all children presented within the same manner during entering the classroom. However, upon observation pupils showed a higher level of independent engagement with the use of Zones of Regulation. Although more than half of the pupils still presented within the ‘Green Zone’ pupils did not present as relying on peers for support when placing their peg in the correct area. Within the original observation Child C relied on Child E to make their choice however, during this observation Child C placed their peg within the ‘Yellow Zone’ independently and began to discuss openly with </w:t>
      </w:r>
      <w:r w:rsidR="007C5E23" w:rsidRPr="007E2053">
        <w:rPr>
          <w:rFonts w:asciiTheme="majorHAnsi" w:hAnsiTheme="majorHAnsi" w:cstheme="majorHAnsi"/>
          <w:color w:val="000000" w:themeColor="text1"/>
        </w:rPr>
        <w:t>the class teacher</w:t>
      </w:r>
      <w:r w:rsidRPr="007E2053">
        <w:rPr>
          <w:rFonts w:asciiTheme="majorHAnsi" w:hAnsiTheme="majorHAnsi" w:cstheme="majorHAnsi"/>
          <w:color w:val="000000" w:themeColor="text1"/>
        </w:rPr>
        <w:t xml:space="preserve"> to their reasoning behind the placement of the peg. </w:t>
      </w:r>
      <w:r w:rsidR="00837B95" w:rsidRPr="007E2053">
        <w:rPr>
          <w:rFonts w:asciiTheme="majorHAnsi" w:hAnsiTheme="majorHAnsi" w:cstheme="majorHAnsi"/>
          <w:color w:val="000000" w:themeColor="text1"/>
        </w:rPr>
        <w:t xml:space="preserve">As demonstrated within the literature review, </w:t>
      </w:r>
      <w:proofErr w:type="spellStart"/>
      <w:r w:rsidR="00F860AD" w:rsidRPr="007E2053">
        <w:rPr>
          <w:rFonts w:asciiTheme="majorHAnsi" w:eastAsia="Times New Roman" w:hAnsiTheme="majorHAnsi" w:cstheme="majorHAnsi"/>
          <w:color w:val="000000" w:themeColor="text1"/>
          <w:lang w:eastAsia="en-GB"/>
        </w:rPr>
        <w:t>Romanowycz</w:t>
      </w:r>
      <w:proofErr w:type="spellEnd"/>
      <w:r w:rsidR="00A0614C" w:rsidRPr="007E2053">
        <w:rPr>
          <w:rFonts w:asciiTheme="majorHAnsi" w:eastAsia="Times New Roman" w:hAnsiTheme="majorHAnsi" w:cstheme="majorHAnsi"/>
          <w:color w:val="000000" w:themeColor="text1"/>
          <w:lang w:eastAsia="en-GB"/>
        </w:rPr>
        <w:t xml:space="preserve"> </w:t>
      </w:r>
      <w:r w:rsidR="00F860AD" w:rsidRPr="007E2053">
        <w:rPr>
          <w:rFonts w:asciiTheme="majorHAnsi" w:eastAsia="Times New Roman" w:hAnsiTheme="majorHAnsi" w:cstheme="majorHAnsi"/>
          <w:color w:val="000000" w:themeColor="text1"/>
          <w:lang w:eastAsia="en-GB"/>
        </w:rPr>
        <w:t>et al</w:t>
      </w:r>
      <w:r w:rsidR="00A0614C" w:rsidRPr="007E2053">
        <w:rPr>
          <w:rFonts w:asciiTheme="majorHAnsi" w:eastAsia="Times New Roman" w:hAnsiTheme="majorHAnsi" w:cstheme="majorHAnsi"/>
          <w:color w:val="000000" w:themeColor="text1"/>
          <w:lang w:eastAsia="en-GB"/>
        </w:rPr>
        <w:t xml:space="preserve">. </w:t>
      </w:r>
      <w:r w:rsidR="00F860AD" w:rsidRPr="007E2053">
        <w:rPr>
          <w:rFonts w:asciiTheme="majorHAnsi" w:eastAsia="Times New Roman" w:hAnsiTheme="majorHAnsi" w:cstheme="majorHAnsi"/>
          <w:color w:val="000000" w:themeColor="text1"/>
          <w:lang w:eastAsia="en-GB"/>
        </w:rPr>
        <w:t>(2021) and Lalor (2020)</w:t>
      </w:r>
      <w:r w:rsidR="00F860AD" w:rsidRPr="007E2053">
        <w:rPr>
          <w:rFonts w:asciiTheme="majorHAnsi" w:eastAsia="Times New Roman" w:hAnsiTheme="majorHAnsi" w:cstheme="majorHAnsi"/>
          <w:color w:val="000000" w:themeColor="text1"/>
          <w:lang w:eastAsia="en-GB"/>
        </w:rPr>
        <w:t xml:space="preserve"> </w:t>
      </w:r>
      <w:r w:rsidR="007C5E23" w:rsidRPr="007E2053">
        <w:rPr>
          <w:rFonts w:asciiTheme="majorHAnsi" w:eastAsia="Times New Roman" w:hAnsiTheme="majorHAnsi" w:cstheme="majorHAnsi"/>
          <w:color w:val="000000" w:themeColor="text1"/>
          <w:lang w:eastAsia="en-GB"/>
        </w:rPr>
        <w:t xml:space="preserve">display the impact of practitioner input can impact the overall self-regulation for individuals. </w:t>
      </w:r>
    </w:p>
    <w:p w14:paraId="77B00FF1" w14:textId="3AED35B6" w:rsidR="006F5D00" w:rsidRPr="007E2053" w:rsidRDefault="007C5E23" w:rsidP="007E2053">
      <w:pPr>
        <w:spacing w:line="360" w:lineRule="auto"/>
        <w:jc w:val="both"/>
        <w:rPr>
          <w:rFonts w:asciiTheme="majorHAnsi" w:hAnsiTheme="majorHAnsi" w:cstheme="majorHAnsi"/>
          <w:color w:val="0070C0"/>
        </w:rPr>
      </w:pPr>
      <w:r w:rsidRPr="007E2053">
        <w:rPr>
          <w:rFonts w:asciiTheme="majorHAnsi" w:hAnsiTheme="majorHAnsi" w:cstheme="majorHAnsi"/>
          <w:color w:val="000000" w:themeColor="text1"/>
        </w:rPr>
        <w:t xml:space="preserve">Similarly, the questionnaire that was completed by all ten participants prior to the intervention showed clear indication to the lack of understand of the purpose of ‘Zones of Regulation’ and </w:t>
      </w:r>
      <w:r w:rsidR="00B517E5" w:rsidRPr="007E2053">
        <w:rPr>
          <w:rFonts w:asciiTheme="majorHAnsi" w:hAnsiTheme="majorHAnsi" w:cstheme="majorHAnsi"/>
          <w:color w:val="000000" w:themeColor="text1"/>
        </w:rPr>
        <w:lastRenderedPageBreak/>
        <w:t>its</w:t>
      </w:r>
      <w:r w:rsidRPr="007E2053">
        <w:rPr>
          <w:rFonts w:asciiTheme="majorHAnsi" w:hAnsiTheme="majorHAnsi" w:cstheme="majorHAnsi"/>
          <w:color w:val="000000" w:themeColor="text1"/>
        </w:rPr>
        <w:t xml:space="preserve"> ability to support self-regulation prior to the interventions. An aspect to consider as noted by Welsh Government (2023) its use is a mandatory factor however for some individuals within the research is not used effectively and lacks pupil understanding as six of the ten participants indicated they do not know its purpose. However, once completion of interventions this then increased to nine of the ten pupils understanding its purpose. Likewise, the information gathered prior to intervention indicated that only four of the ten noted that they liked using the Zones of Regulations, this also increased to seven once completion of interventions. This shows that implementing interventions for understanding and support has a positive impact on those who participated. </w:t>
      </w:r>
    </w:p>
    <w:p w14:paraId="2DA11A74" w14:textId="77777777" w:rsidR="007E2053" w:rsidRDefault="007E2053" w:rsidP="007E2053">
      <w:pPr>
        <w:spacing w:line="360" w:lineRule="auto"/>
        <w:jc w:val="both"/>
        <w:rPr>
          <w:rFonts w:asciiTheme="majorHAnsi" w:hAnsiTheme="majorHAnsi" w:cstheme="majorHAnsi"/>
          <w:color w:val="000000" w:themeColor="text1"/>
          <w:u w:val="single"/>
        </w:rPr>
      </w:pPr>
    </w:p>
    <w:p w14:paraId="2750F536" w14:textId="7A29B8BD" w:rsidR="006F5D00" w:rsidRPr="007E2053" w:rsidRDefault="006F5D00" w:rsidP="007E2053">
      <w:pPr>
        <w:spacing w:line="360" w:lineRule="auto"/>
        <w:jc w:val="both"/>
        <w:rPr>
          <w:rFonts w:asciiTheme="majorHAnsi" w:hAnsiTheme="majorHAnsi" w:cstheme="majorHAnsi"/>
          <w:color w:val="000000" w:themeColor="text1"/>
          <w:u w:val="single"/>
        </w:rPr>
      </w:pPr>
      <w:r w:rsidRPr="007E2053">
        <w:rPr>
          <w:rFonts w:asciiTheme="majorHAnsi" w:hAnsiTheme="majorHAnsi" w:cstheme="majorHAnsi"/>
          <w:color w:val="000000" w:themeColor="text1"/>
          <w:u w:val="single"/>
        </w:rPr>
        <w:t>Conclusions (200)</w:t>
      </w:r>
    </w:p>
    <w:p w14:paraId="3B9CACAB" w14:textId="77777777" w:rsidR="007A145F" w:rsidRPr="007E2053" w:rsidRDefault="007A145F" w:rsidP="007E2053">
      <w:pPr>
        <w:spacing w:line="360" w:lineRule="auto"/>
        <w:jc w:val="both"/>
        <w:rPr>
          <w:rFonts w:asciiTheme="majorHAnsi" w:hAnsiTheme="majorHAnsi" w:cstheme="majorHAnsi"/>
          <w:color w:val="0070C0"/>
        </w:rPr>
      </w:pPr>
    </w:p>
    <w:p w14:paraId="1CBEDFFD" w14:textId="5CA9591F" w:rsidR="00EC7D3C" w:rsidRPr="007E2053" w:rsidRDefault="002D7A38"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During the preparation of my research, I have examined and identified a range of factors to consider for my research study. The methods that I have chosen to use for the purpose of the task would be a beneficial factor due to the age and stage of the participants, it is a simplistic way to engage participants within the research project ensuring an understanding to what is proposed</w:t>
      </w:r>
      <w:r w:rsidR="004A1D60" w:rsidRPr="007E2053">
        <w:rPr>
          <w:rFonts w:asciiTheme="majorHAnsi" w:hAnsiTheme="majorHAnsi" w:cstheme="majorHAnsi"/>
          <w:color w:val="000000" w:themeColor="text1"/>
        </w:rPr>
        <w:t xml:space="preserve"> and </w:t>
      </w:r>
      <w:r w:rsidR="006519DA" w:rsidRPr="007E2053">
        <w:rPr>
          <w:rFonts w:asciiTheme="majorHAnsi" w:hAnsiTheme="majorHAnsi" w:cstheme="majorHAnsi"/>
          <w:color w:val="000000" w:themeColor="text1"/>
        </w:rPr>
        <w:t>f</w:t>
      </w:r>
      <w:r w:rsidR="004A1D60" w:rsidRPr="007E2053">
        <w:rPr>
          <w:rFonts w:asciiTheme="majorHAnsi" w:hAnsiTheme="majorHAnsi" w:cstheme="majorHAnsi"/>
          <w:color w:val="000000" w:themeColor="text1"/>
        </w:rPr>
        <w:t>or me to interoperate data in an effective manner which can allow me to act upon and use for further research and findings.</w:t>
      </w:r>
      <w:r w:rsidR="006519DA" w:rsidRPr="007E2053">
        <w:rPr>
          <w:rFonts w:asciiTheme="majorHAnsi" w:hAnsiTheme="majorHAnsi" w:cstheme="majorHAnsi"/>
          <w:color w:val="000000" w:themeColor="text1"/>
        </w:rPr>
        <w:t xml:space="preserve"> However, taking into account that due to the age of pupils, a mindful factor </w:t>
      </w:r>
      <w:r w:rsidR="00EC7D3C" w:rsidRPr="007E2053">
        <w:rPr>
          <w:rFonts w:asciiTheme="majorHAnsi" w:hAnsiTheme="majorHAnsi" w:cstheme="majorHAnsi"/>
          <w:color w:val="000000" w:themeColor="text1"/>
        </w:rPr>
        <w:t>that I had identified during</w:t>
      </w:r>
      <w:r w:rsidR="006519DA" w:rsidRPr="007E2053">
        <w:rPr>
          <w:rFonts w:asciiTheme="majorHAnsi" w:hAnsiTheme="majorHAnsi" w:cstheme="majorHAnsi"/>
          <w:color w:val="000000" w:themeColor="text1"/>
        </w:rPr>
        <w:t xml:space="preserve"> observations carried out relayed the case of individuals following the lead of peers due to lack of understanding of</w:t>
      </w:r>
      <w:r w:rsidR="00EC7D3C" w:rsidRPr="007E2053">
        <w:rPr>
          <w:rFonts w:asciiTheme="majorHAnsi" w:hAnsiTheme="majorHAnsi" w:cstheme="majorHAnsi"/>
          <w:color w:val="000000" w:themeColor="text1"/>
        </w:rPr>
        <w:t xml:space="preserve"> the purpose of</w:t>
      </w:r>
      <w:r w:rsidR="006519DA" w:rsidRPr="007E2053">
        <w:rPr>
          <w:rFonts w:asciiTheme="majorHAnsi" w:hAnsiTheme="majorHAnsi" w:cstheme="majorHAnsi"/>
          <w:color w:val="000000" w:themeColor="text1"/>
        </w:rPr>
        <w:t xml:space="preserve"> Zones of Regulation</w:t>
      </w:r>
      <w:r w:rsidR="000A2BBA" w:rsidRPr="007E2053">
        <w:rPr>
          <w:rFonts w:asciiTheme="majorHAnsi" w:hAnsiTheme="majorHAnsi" w:cstheme="majorHAnsi"/>
          <w:color w:val="000000" w:themeColor="text1"/>
        </w:rPr>
        <w:t xml:space="preserve">. This can limit the ability for findings to be generalised to conclude a wider summary and overarching conclusion. </w:t>
      </w:r>
      <w:r w:rsidR="004A1D60" w:rsidRPr="007E2053">
        <w:rPr>
          <w:rFonts w:asciiTheme="majorHAnsi" w:hAnsiTheme="majorHAnsi" w:cstheme="majorHAnsi"/>
          <w:color w:val="000000" w:themeColor="text1"/>
        </w:rPr>
        <w:t>In future</w:t>
      </w:r>
      <w:r w:rsidR="00EC7D3C" w:rsidRPr="007E2053">
        <w:rPr>
          <w:rFonts w:asciiTheme="majorHAnsi" w:hAnsiTheme="majorHAnsi" w:cstheme="majorHAnsi"/>
          <w:color w:val="000000" w:themeColor="text1"/>
        </w:rPr>
        <w:t xml:space="preserve"> research</w:t>
      </w:r>
      <w:r w:rsidR="004A1D60" w:rsidRPr="007E2053">
        <w:rPr>
          <w:rFonts w:asciiTheme="majorHAnsi" w:hAnsiTheme="majorHAnsi" w:cstheme="majorHAnsi"/>
          <w:color w:val="000000" w:themeColor="text1"/>
        </w:rPr>
        <w:t>, I would like to adapt my research on a wider scale as this is something that I identified limited the outcomes of my research as it was based on a small scale of pupils</w:t>
      </w:r>
      <w:r w:rsidR="00EC7D3C" w:rsidRPr="007E2053">
        <w:rPr>
          <w:rFonts w:asciiTheme="majorHAnsi" w:hAnsiTheme="majorHAnsi" w:cstheme="majorHAnsi"/>
          <w:color w:val="000000" w:themeColor="text1"/>
        </w:rPr>
        <w:t>, increasing the scale of my research methods</w:t>
      </w:r>
      <w:r w:rsidR="00675BFC" w:rsidRPr="007E2053">
        <w:rPr>
          <w:rFonts w:asciiTheme="majorHAnsi" w:hAnsiTheme="majorHAnsi" w:cstheme="majorHAnsi"/>
          <w:color w:val="000000" w:themeColor="text1"/>
        </w:rPr>
        <w:t xml:space="preserve"> would provide for more accuracy and broader data collection</w:t>
      </w:r>
      <w:r w:rsidR="00EC7D3C" w:rsidRPr="007E2053">
        <w:rPr>
          <w:rFonts w:asciiTheme="majorHAnsi" w:hAnsiTheme="majorHAnsi" w:cstheme="majorHAnsi"/>
          <w:color w:val="000000" w:themeColor="text1"/>
        </w:rPr>
        <w:t xml:space="preserve">. I </w:t>
      </w:r>
      <w:r w:rsidR="004A1D60" w:rsidRPr="007E2053">
        <w:rPr>
          <w:rFonts w:asciiTheme="majorHAnsi" w:hAnsiTheme="majorHAnsi" w:cstheme="majorHAnsi"/>
          <w:color w:val="000000" w:themeColor="text1"/>
        </w:rPr>
        <w:t>would consider extending my proposed question to a whole-class enquiry before considering expanding to a year group enquiry to enable a wider understanding and a greater in-depth understanding to the outcomes that may be portrayed.</w:t>
      </w:r>
    </w:p>
    <w:p w14:paraId="3F0DC9FE" w14:textId="77777777" w:rsidR="007A145F" w:rsidRPr="007E2053" w:rsidRDefault="004A1D60"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Based on my research findings I would consider </w:t>
      </w:r>
      <w:r w:rsidR="00EC7D3C" w:rsidRPr="007E2053">
        <w:rPr>
          <w:rFonts w:asciiTheme="majorHAnsi" w:hAnsiTheme="majorHAnsi" w:cstheme="majorHAnsi"/>
          <w:color w:val="000000" w:themeColor="text1"/>
        </w:rPr>
        <w:t xml:space="preserve">implementing interventions to support pupils and practitioners to </w:t>
      </w:r>
      <w:r w:rsidRPr="007E2053">
        <w:rPr>
          <w:rFonts w:asciiTheme="majorHAnsi" w:hAnsiTheme="majorHAnsi" w:cstheme="majorHAnsi"/>
          <w:color w:val="000000" w:themeColor="text1"/>
        </w:rPr>
        <w:t>how settings explore Zones of Regulation for pupils to gain understanding as this was a factor that demonstrated a weakness within its findings.</w:t>
      </w:r>
    </w:p>
    <w:p w14:paraId="1136A2B3" w14:textId="61BAAF5B" w:rsidR="00EC7D3C" w:rsidRPr="007E2053" w:rsidRDefault="004A1D60"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lastRenderedPageBreak/>
        <w:t>The findings I have concluded can allow for opportunities to support further research as it allows for exploration of understanding in greater depth ways to support self-regulation through the use of Zones of Regulation.</w:t>
      </w:r>
      <w:r w:rsidR="007A145F" w:rsidRPr="007E2053">
        <w:rPr>
          <w:rFonts w:asciiTheme="majorHAnsi" w:hAnsiTheme="majorHAnsi" w:cstheme="majorHAnsi"/>
          <w:color w:val="000000" w:themeColor="text1"/>
        </w:rPr>
        <w:t xml:space="preserve"> The findings can be presented to the settings senior management and leaders to allow insight to supporting pupils effectively and for both staff and pupils to work efficiently </w:t>
      </w:r>
      <w:r w:rsidR="006516B8" w:rsidRPr="007E2053">
        <w:rPr>
          <w:rFonts w:asciiTheme="majorHAnsi" w:hAnsiTheme="majorHAnsi" w:cstheme="majorHAnsi"/>
          <w:color w:val="000000" w:themeColor="text1"/>
        </w:rPr>
        <w:t xml:space="preserve">to support the emotional and mental well-being. </w:t>
      </w:r>
    </w:p>
    <w:p w14:paraId="25B1B7D8" w14:textId="2C13DDF4" w:rsidR="004A1D60" w:rsidRPr="007E2053" w:rsidRDefault="004A1D60"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By completing further findings and research it will allow for opportunities to support my Professional Standards as it will provide beneficial opportunities for professional learning of a practitioner. A key element that will allow me to enhance my personal and professional ability to support learners. </w:t>
      </w:r>
      <w:r w:rsidRPr="007E2053">
        <w:rPr>
          <w:rFonts w:asciiTheme="majorHAnsi" w:hAnsiTheme="majorHAnsi" w:cstheme="majorHAnsi"/>
        </w:rPr>
        <w:t xml:space="preserve"> </w:t>
      </w:r>
    </w:p>
    <w:p w14:paraId="6CE84526" w14:textId="77777777" w:rsidR="004A1D60" w:rsidRPr="007E2053" w:rsidRDefault="004A1D60" w:rsidP="007E2053">
      <w:pPr>
        <w:spacing w:line="360" w:lineRule="auto"/>
        <w:jc w:val="both"/>
        <w:rPr>
          <w:rFonts w:asciiTheme="majorHAnsi" w:hAnsiTheme="majorHAnsi" w:cstheme="majorHAnsi"/>
          <w:color w:val="000000" w:themeColor="text1"/>
        </w:rPr>
      </w:pPr>
    </w:p>
    <w:p w14:paraId="4D551DC9" w14:textId="7FE19757" w:rsidR="00AF6C8E" w:rsidRPr="007E2053" w:rsidRDefault="006F5D00" w:rsidP="007E2053">
      <w:pPr>
        <w:spacing w:line="360" w:lineRule="auto"/>
        <w:jc w:val="both"/>
        <w:rPr>
          <w:rFonts w:asciiTheme="majorHAnsi" w:hAnsiTheme="majorHAnsi" w:cstheme="majorHAnsi"/>
          <w:b/>
          <w:bCs/>
          <w:color w:val="000000" w:themeColor="text1"/>
          <w:u w:val="single"/>
        </w:rPr>
      </w:pPr>
      <w:r w:rsidRPr="007E2053">
        <w:rPr>
          <w:rFonts w:asciiTheme="majorHAnsi" w:hAnsiTheme="majorHAnsi" w:cstheme="majorHAnsi"/>
          <w:b/>
          <w:bCs/>
          <w:color w:val="000000" w:themeColor="text1"/>
          <w:u w:val="single"/>
        </w:rPr>
        <w:t>Reference List</w:t>
      </w:r>
    </w:p>
    <w:p w14:paraId="03125CE3" w14:textId="77777777" w:rsidR="00ED1FAC" w:rsidRPr="007E2053" w:rsidRDefault="00ED1FAC" w:rsidP="007E2053">
      <w:pPr>
        <w:spacing w:line="360" w:lineRule="auto"/>
        <w:jc w:val="both"/>
        <w:rPr>
          <w:rFonts w:asciiTheme="majorHAnsi" w:hAnsiTheme="majorHAnsi" w:cstheme="majorHAnsi"/>
          <w:b/>
          <w:bCs/>
          <w:color w:val="000000" w:themeColor="text1"/>
          <w:u w:val="single"/>
        </w:rPr>
      </w:pPr>
    </w:p>
    <w:p w14:paraId="2C6D3336" w14:textId="1FA36D59" w:rsidR="00312BCB" w:rsidRPr="007E2053" w:rsidRDefault="00312BCB" w:rsidP="007E2053">
      <w:pPr>
        <w:spacing w:line="360" w:lineRule="auto"/>
        <w:jc w:val="both"/>
        <w:rPr>
          <w:rFonts w:asciiTheme="majorHAnsi" w:hAnsiTheme="majorHAnsi" w:cstheme="majorHAnsi"/>
          <w:b/>
          <w:bCs/>
          <w:color w:val="000000" w:themeColor="text1"/>
          <w:u w:val="single"/>
        </w:rPr>
      </w:pPr>
      <w:r w:rsidRPr="007E2053">
        <w:rPr>
          <w:rFonts w:asciiTheme="majorHAnsi" w:hAnsiTheme="majorHAnsi" w:cstheme="majorHAnsi"/>
          <w:color w:val="222222"/>
          <w:shd w:val="clear" w:color="auto" w:fill="FFFFFF"/>
        </w:rPr>
        <w:t>Babinski, L.M., Murray, D.W. and Hamm, J.V.</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2023</w:t>
      </w:r>
      <w:r w:rsidR="009231F8" w:rsidRPr="007E2053">
        <w:rPr>
          <w:rFonts w:asciiTheme="majorHAnsi" w:hAnsiTheme="majorHAnsi" w:cstheme="majorHAnsi"/>
          <w:color w:val="222222"/>
          <w:shd w:val="clear" w:color="auto" w:fill="FFFFFF"/>
        </w:rPr>
        <w:t>) ‘</w:t>
      </w:r>
      <w:r w:rsidRPr="007E2053">
        <w:rPr>
          <w:rFonts w:asciiTheme="majorHAnsi" w:hAnsiTheme="majorHAnsi" w:cstheme="majorHAnsi"/>
          <w:color w:val="222222"/>
          <w:shd w:val="clear" w:color="auto" w:fill="FFFFFF"/>
        </w:rPr>
        <w:t xml:space="preserve">Self-Regulation Challenges and Supports in Middle Level Education: Health Education Teachers’ and School </w:t>
      </w:r>
      <w:proofErr w:type="spellStart"/>
      <w:r w:rsidRPr="007E2053">
        <w:rPr>
          <w:rFonts w:asciiTheme="majorHAnsi" w:hAnsiTheme="majorHAnsi" w:cstheme="majorHAnsi"/>
          <w:color w:val="222222"/>
          <w:shd w:val="clear" w:color="auto" w:fill="FFFFFF"/>
        </w:rPr>
        <w:t>Counselors’</w:t>
      </w:r>
      <w:proofErr w:type="spellEnd"/>
      <w:r w:rsidRPr="007E2053">
        <w:rPr>
          <w:rFonts w:asciiTheme="majorHAnsi" w:hAnsiTheme="majorHAnsi" w:cstheme="majorHAnsi"/>
          <w:color w:val="222222"/>
          <w:shd w:val="clear" w:color="auto" w:fill="FFFFFF"/>
        </w:rPr>
        <w:t xml:space="preserve"> Views</w:t>
      </w:r>
      <w:r w:rsidR="009231F8"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RMLE Online</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46</w:t>
      </w:r>
      <w:r w:rsidRPr="007E2053">
        <w:rPr>
          <w:rFonts w:asciiTheme="majorHAnsi" w:hAnsiTheme="majorHAnsi" w:cstheme="majorHAnsi"/>
          <w:color w:val="222222"/>
          <w:shd w:val="clear" w:color="auto" w:fill="FFFFFF"/>
        </w:rPr>
        <w:t>(6), pp.1-16.</w:t>
      </w:r>
      <w:r w:rsidRPr="007E2053">
        <w:rPr>
          <w:rFonts w:asciiTheme="majorHAnsi" w:hAnsiTheme="majorHAnsi" w:cstheme="majorHAnsi"/>
          <w:color w:val="222222"/>
          <w:shd w:val="clear" w:color="auto" w:fill="FFFFFF"/>
        </w:rPr>
        <w:t xml:space="preserve"> DOI:</w:t>
      </w:r>
      <w:r w:rsidRPr="007E2053">
        <w:rPr>
          <w:rFonts w:asciiTheme="majorHAnsi" w:hAnsiTheme="majorHAnsi" w:cstheme="majorHAnsi"/>
        </w:rPr>
        <w:t xml:space="preserve"> </w:t>
      </w:r>
      <w:hyperlink r:id="rId7" w:history="1">
        <w:r w:rsidRPr="007E2053">
          <w:rPr>
            <w:rStyle w:val="Hyperlink"/>
            <w:rFonts w:asciiTheme="majorHAnsi" w:hAnsiTheme="majorHAnsi" w:cstheme="majorHAnsi"/>
            <w:color w:val="10147E"/>
          </w:rPr>
          <w:t>doi.org/10.1080/19404476.2023.2204780</w:t>
        </w:r>
      </w:hyperlink>
      <w:r w:rsidRPr="007E2053">
        <w:rPr>
          <w:rFonts w:asciiTheme="majorHAnsi" w:hAnsiTheme="majorHAnsi" w:cstheme="majorHAnsi"/>
        </w:rPr>
        <w:t xml:space="preserve"> (Accessed: 23</w:t>
      </w:r>
      <w:r w:rsidRPr="007E2053">
        <w:rPr>
          <w:rFonts w:asciiTheme="majorHAnsi" w:hAnsiTheme="majorHAnsi" w:cstheme="majorHAnsi"/>
          <w:vertAlign w:val="superscript"/>
        </w:rPr>
        <w:t>rd</w:t>
      </w:r>
      <w:r w:rsidRPr="007E2053">
        <w:rPr>
          <w:rFonts w:asciiTheme="majorHAnsi" w:hAnsiTheme="majorHAnsi" w:cstheme="majorHAnsi"/>
        </w:rPr>
        <w:t xml:space="preserve"> April 2024).</w:t>
      </w:r>
    </w:p>
    <w:p w14:paraId="0695C95C" w14:textId="77777777" w:rsidR="00017B2A" w:rsidRPr="007E2053" w:rsidRDefault="00017B2A" w:rsidP="007E2053">
      <w:pPr>
        <w:spacing w:line="360" w:lineRule="auto"/>
        <w:jc w:val="both"/>
        <w:rPr>
          <w:rFonts w:asciiTheme="majorHAnsi" w:hAnsiTheme="majorHAnsi" w:cstheme="majorHAnsi"/>
          <w:color w:val="222222"/>
          <w:shd w:val="clear" w:color="auto" w:fill="FFFFFF"/>
        </w:rPr>
      </w:pPr>
    </w:p>
    <w:p w14:paraId="05A3E67D" w14:textId="5BA6C293" w:rsidR="00ED1FAC" w:rsidRPr="007E2053" w:rsidRDefault="00ED1FAC" w:rsidP="007E2053">
      <w:pPr>
        <w:spacing w:line="360" w:lineRule="auto"/>
        <w:jc w:val="both"/>
        <w:rPr>
          <w:rFonts w:asciiTheme="majorHAnsi" w:hAnsiTheme="majorHAnsi" w:cstheme="majorHAnsi"/>
          <w:color w:val="222222"/>
          <w:shd w:val="clear" w:color="auto" w:fill="FFFFFF"/>
        </w:rPr>
      </w:pPr>
      <w:r w:rsidRPr="007E2053">
        <w:rPr>
          <w:rFonts w:asciiTheme="majorHAnsi" w:hAnsiTheme="majorHAnsi" w:cstheme="majorHAnsi"/>
          <w:color w:val="222222"/>
          <w:shd w:val="clear" w:color="auto" w:fill="FFFFFF"/>
        </w:rPr>
        <w:t>Becker, I., Rigaud, V.M. and Epstein, A.</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2023</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Getting to know young children: Alternative assessments in early childhood education</w:t>
      </w:r>
      <w:r w:rsidRPr="007E2053">
        <w:rPr>
          <w:rStyle w:val="apple-converted-space"/>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Early Childhood Education Journal</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51</w:t>
      </w:r>
      <w:r w:rsidRPr="007E2053">
        <w:rPr>
          <w:rFonts w:asciiTheme="majorHAnsi" w:hAnsiTheme="majorHAnsi" w:cstheme="majorHAnsi"/>
          <w:color w:val="222222"/>
          <w:shd w:val="clear" w:color="auto" w:fill="FFFFFF"/>
        </w:rPr>
        <w:t>(5), pp.911-923.</w:t>
      </w:r>
      <w:r w:rsidRPr="007E2053">
        <w:rPr>
          <w:rFonts w:asciiTheme="majorHAnsi" w:hAnsiTheme="majorHAnsi" w:cstheme="majorHAnsi"/>
          <w:color w:val="222222"/>
          <w:shd w:val="clear" w:color="auto" w:fill="FFFFFF"/>
        </w:rPr>
        <w:t xml:space="preserve"> DOI: </w:t>
      </w:r>
      <w:r w:rsidRPr="007E2053">
        <w:rPr>
          <w:rFonts w:asciiTheme="majorHAnsi" w:hAnsiTheme="majorHAnsi" w:cstheme="majorHAnsi"/>
          <w:color w:val="222222"/>
          <w:shd w:val="clear" w:color="auto" w:fill="FFFFFF"/>
        </w:rPr>
        <w:t>doi.org/10.1007/s10643-022-01353-y</w:t>
      </w:r>
      <w:r w:rsidRPr="007E2053">
        <w:rPr>
          <w:rFonts w:asciiTheme="majorHAnsi" w:hAnsiTheme="majorHAnsi" w:cstheme="majorHAnsi"/>
          <w:color w:val="222222"/>
          <w:shd w:val="clear" w:color="auto" w:fill="FFFFFF"/>
        </w:rPr>
        <w:t xml:space="preserve"> (Accessed 20</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7EEFAA31" w14:textId="77777777" w:rsidR="009121D8" w:rsidRPr="007E2053" w:rsidRDefault="009121D8" w:rsidP="007E2053">
      <w:pPr>
        <w:spacing w:line="360" w:lineRule="auto"/>
        <w:jc w:val="both"/>
        <w:rPr>
          <w:rFonts w:asciiTheme="majorHAnsi" w:hAnsiTheme="majorHAnsi" w:cstheme="majorHAnsi"/>
          <w:color w:val="222222"/>
          <w:shd w:val="clear" w:color="auto" w:fill="FFFFFF"/>
        </w:rPr>
      </w:pPr>
    </w:p>
    <w:p w14:paraId="1E5B17EE" w14:textId="0D851474" w:rsidR="001139B5" w:rsidRPr="007E2053" w:rsidRDefault="001139B5" w:rsidP="007E2053">
      <w:pPr>
        <w:spacing w:line="360" w:lineRule="auto"/>
        <w:jc w:val="both"/>
        <w:rPr>
          <w:rFonts w:asciiTheme="majorHAnsi" w:hAnsiTheme="majorHAnsi" w:cstheme="majorHAnsi"/>
          <w:color w:val="222222"/>
          <w:shd w:val="clear" w:color="auto" w:fill="FFFFFF"/>
        </w:rPr>
      </w:pPr>
      <w:r w:rsidRPr="007E2053">
        <w:rPr>
          <w:rFonts w:asciiTheme="majorHAnsi" w:hAnsiTheme="majorHAnsi" w:cstheme="majorHAnsi"/>
          <w:color w:val="222222"/>
          <w:shd w:val="clear" w:color="auto" w:fill="FFFFFF"/>
        </w:rPr>
        <w:t>Bishop, P.A. and Herron, R.L.</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2015</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Use and misuse of the Likert item responses and other ordinal measures</w:t>
      </w:r>
      <w:r w:rsidR="009231F8"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International journal of exercise science</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8</w:t>
      </w:r>
      <w:r w:rsidRPr="007E2053">
        <w:rPr>
          <w:rFonts w:asciiTheme="majorHAnsi" w:hAnsiTheme="majorHAnsi" w:cstheme="majorHAnsi"/>
          <w:color w:val="222222"/>
          <w:shd w:val="clear" w:color="auto" w:fill="FFFFFF"/>
        </w:rPr>
        <w:t>(3), p.297.</w:t>
      </w:r>
      <w:r w:rsidRPr="007E2053">
        <w:rPr>
          <w:rFonts w:asciiTheme="majorHAnsi" w:hAnsiTheme="majorHAnsi" w:cstheme="majorHAnsi"/>
          <w:color w:val="222222"/>
          <w:shd w:val="clear" w:color="auto" w:fill="FFFFFF"/>
        </w:rPr>
        <w:t xml:space="preserve"> Available at: </w:t>
      </w:r>
      <w:hyperlink r:id="rId8" w:history="1">
        <w:r w:rsidRPr="007E2053">
          <w:rPr>
            <w:rStyle w:val="Hyperlink"/>
            <w:rFonts w:asciiTheme="majorHAnsi" w:hAnsiTheme="majorHAnsi" w:cstheme="majorHAnsi"/>
            <w:shd w:val="clear" w:color="auto" w:fill="FFFFFF"/>
          </w:rPr>
          <w:t>https://www.ncbi.nlm.nih.gov/pmc/articles/PMC4833473/</w:t>
        </w:r>
      </w:hyperlink>
      <w:r w:rsidRPr="007E2053">
        <w:rPr>
          <w:rFonts w:asciiTheme="majorHAnsi" w:hAnsiTheme="majorHAnsi" w:cstheme="majorHAnsi"/>
          <w:color w:val="222222"/>
          <w:shd w:val="clear" w:color="auto" w:fill="FFFFFF"/>
        </w:rPr>
        <w:t xml:space="preserve"> (Accessed: 20</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7375C4AC" w14:textId="77777777" w:rsidR="001139B5" w:rsidRPr="007E2053" w:rsidRDefault="001139B5" w:rsidP="007E2053">
      <w:pPr>
        <w:spacing w:line="360" w:lineRule="auto"/>
        <w:jc w:val="both"/>
        <w:rPr>
          <w:rFonts w:asciiTheme="majorHAnsi" w:hAnsiTheme="majorHAnsi" w:cstheme="majorHAnsi"/>
          <w:color w:val="222222"/>
          <w:shd w:val="clear" w:color="auto" w:fill="FFFFFF"/>
        </w:rPr>
      </w:pPr>
    </w:p>
    <w:p w14:paraId="66663329" w14:textId="7F063611" w:rsidR="009121D8" w:rsidRPr="007E2053" w:rsidRDefault="009121D8" w:rsidP="007E2053">
      <w:pPr>
        <w:spacing w:line="360" w:lineRule="auto"/>
        <w:jc w:val="both"/>
        <w:rPr>
          <w:rFonts w:asciiTheme="majorHAnsi" w:hAnsiTheme="majorHAnsi" w:cstheme="majorHAnsi"/>
          <w:color w:val="000000" w:themeColor="text1"/>
        </w:rPr>
      </w:pPr>
      <w:proofErr w:type="spellStart"/>
      <w:r w:rsidRPr="007E2053">
        <w:rPr>
          <w:rFonts w:asciiTheme="majorHAnsi" w:hAnsiTheme="majorHAnsi" w:cstheme="majorHAnsi"/>
          <w:color w:val="222222"/>
          <w:shd w:val="clear" w:color="auto" w:fill="FFFFFF"/>
        </w:rPr>
        <w:t>Colosi</w:t>
      </w:r>
      <w:proofErr w:type="spellEnd"/>
      <w:r w:rsidRPr="007E2053">
        <w:rPr>
          <w:rFonts w:asciiTheme="majorHAnsi" w:hAnsiTheme="majorHAnsi" w:cstheme="majorHAnsi"/>
          <w:color w:val="222222"/>
          <w:shd w:val="clear" w:color="auto" w:fill="FFFFFF"/>
        </w:rPr>
        <w:t>, L.</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2006</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Designing an effective questionnaire.</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 xml:space="preserve">Research brief available online at: http://parenting. cit. </w:t>
      </w:r>
      <w:proofErr w:type="spellStart"/>
      <w:r w:rsidRPr="007E2053">
        <w:rPr>
          <w:rFonts w:asciiTheme="majorHAnsi" w:hAnsiTheme="majorHAnsi" w:cstheme="majorHAnsi"/>
          <w:i/>
          <w:iCs/>
          <w:color w:val="222222"/>
        </w:rPr>
        <w:t>cornell</w:t>
      </w:r>
      <w:proofErr w:type="spellEnd"/>
      <w:r w:rsidRPr="007E2053">
        <w:rPr>
          <w:rFonts w:asciiTheme="majorHAnsi" w:hAnsiTheme="majorHAnsi" w:cstheme="majorHAnsi"/>
          <w:i/>
          <w:iCs/>
          <w:color w:val="222222"/>
        </w:rPr>
        <w:t xml:space="preserve">. </w:t>
      </w:r>
      <w:proofErr w:type="spellStart"/>
      <w:r w:rsidRPr="007E2053">
        <w:rPr>
          <w:rFonts w:asciiTheme="majorHAnsi" w:hAnsiTheme="majorHAnsi" w:cstheme="majorHAnsi"/>
          <w:i/>
          <w:iCs/>
          <w:color w:val="222222"/>
        </w:rPr>
        <w:t>edu</w:t>
      </w:r>
      <w:proofErr w:type="spellEnd"/>
      <w:r w:rsidRPr="007E2053">
        <w:rPr>
          <w:rFonts w:asciiTheme="majorHAnsi" w:hAnsiTheme="majorHAnsi" w:cstheme="majorHAnsi"/>
          <w:i/>
          <w:iCs/>
          <w:color w:val="222222"/>
        </w:rPr>
        <w:t>/documents/Designing an Effective Questionnaire. pdf</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Available at: </w:t>
      </w:r>
      <w:hyperlink r:id="rId9" w:history="1">
        <w:r w:rsidRPr="007E2053">
          <w:rPr>
            <w:rStyle w:val="Hyperlink"/>
            <w:rFonts w:asciiTheme="majorHAnsi" w:hAnsiTheme="majorHAnsi" w:cstheme="majorHAnsi"/>
            <w:shd w:val="clear" w:color="auto" w:fill="FFFFFF"/>
          </w:rPr>
          <w:t>https://engagement.uiowa.edu/sites/engagement.uiowa.edu/files/2020-11/Colosi%20-%202002%20-%20Designing%20an%20Effective%20Questionnaire.pdf</w:t>
        </w:r>
      </w:hyperlink>
      <w:r w:rsidRPr="007E2053">
        <w:rPr>
          <w:rFonts w:asciiTheme="majorHAnsi" w:hAnsiTheme="majorHAnsi" w:cstheme="majorHAnsi"/>
          <w:color w:val="222222"/>
          <w:shd w:val="clear" w:color="auto" w:fill="FFFFFF"/>
        </w:rPr>
        <w:t xml:space="preserve"> (Accessed: 20</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0B1C25A4" w14:textId="77777777" w:rsidR="00BF7CCD" w:rsidRPr="007E2053" w:rsidRDefault="00BF7CCD" w:rsidP="007E2053">
      <w:pPr>
        <w:spacing w:line="360" w:lineRule="auto"/>
        <w:jc w:val="both"/>
        <w:rPr>
          <w:rFonts w:asciiTheme="majorHAnsi" w:hAnsiTheme="majorHAnsi" w:cstheme="majorHAnsi"/>
          <w:color w:val="000000" w:themeColor="text1"/>
        </w:rPr>
      </w:pPr>
    </w:p>
    <w:p w14:paraId="6B6CCF28" w14:textId="6C260F0C" w:rsidR="00AF6C8E" w:rsidRPr="007E2053" w:rsidRDefault="00AF6C8E"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lastRenderedPageBreak/>
        <w:t xml:space="preserve">Education Workforce Council (No date) </w:t>
      </w:r>
      <w:r w:rsidRPr="007E2053">
        <w:rPr>
          <w:rFonts w:asciiTheme="majorHAnsi" w:hAnsiTheme="majorHAnsi" w:cstheme="majorHAnsi"/>
          <w:i/>
          <w:iCs/>
          <w:color w:val="000000" w:themeColor="text1"/>
        </w:rPr>
        <w:t xml:space="preserve">Code of Professional Conduct and Practice. </w:t>
      </w:r>
      <w:r w:rsidRPr="007E2053">
        <w:rPr>
          <w:rFonts w:asciiTheme="majorHAnsi" w:hAnsiTheme="majorHAnsi" w:cstheme="majorHAnsi"/>
          <w:color w:val="000000" w:themeColor="text1"/>
        </w:rPr>
        <w:t xml:space="preserve">Available at: </w:t>
      </w:r>
      <w:hyperlink r:id="rId10" w:history="1">
        <w:r w:rsidR="00C45556" w:rsidRPr="007E2053">
          <w:rPr>
            <w:rStyle w:val="Hyperlink"/>
            <w:rFonts w:asciiTheme="majorHAnsi" w:hAnsiTheme="majorHAnsi" w:cstheme="majorHAnsi"/>
          </w:rPr>
          <w:t>https://www.ewc.wales/site/index.php/en/fitness-to-practise/code-of-professional-conduct-and-practice</w:t>
        </w:r>
      </w:hyperlink>
      <w:r w:rsidR="00C45556" w:rsidRPr="007E2053">
        <w:rPr>
          <w:rFonts w:asciiTheme="majorHAnsi" w:hAnsiTheme="majorHAnsi" w:cstheme="majorHAnsi"/>
          <w:color w:val="000000" w:themeColor="text1"/>
        </w:rPr>
        <w:t xml:space="preserve"> (Accessed: 13</w:t>
      </w:r>
      <w:r w:rsidR="00C45556" w:rsidRPr="007E2053">
        <w:rPr>
          <w:rFonts w:asciiTheme="majorHAnsi" w:hAnsiTheme="majorHAnsi" w:cstheme="majorHAnsi"/>
          <w:color w:val="000000" w:themeColor="text1"/>
          <w:vertAlign w:val="superscript"/>
        </w:rPr>
        <w:t>th</w:t>
      </w:r>
      <w:r w:rsidR="00C45556" w:rsidRPr="007E2053">
        <w:rPr>
          <w:rFonts w:asciiTheme="majorHAnsi" w:hAnsiTheme="majorHAnsi" w:cstheme="majorHAnsi"/>
          <w:color w:val="000000" w:themeColor="text1"/>
        </w:rPr>
        <w:t xml:space="preserve"> March 2024).</w:t>
      </w:r>
    </w:p>
    <w:p w14:paraId="6560135B" w14:textId="77777777" w:rsidR="00BF7CCD" w:rsidRPr="007E2053" w:rsidRDefault="00BF7CCD" w:rsidP="007E2053">
      <w:pPr>
        <w:spacing w:line="360" w:lineRule="auto"/>
        <w:jc w:val="both"/>
        <w:rPr>
          <w:rFonts w:asciiTheme="majorHAnsi" w:hAnsiTheme="majorHAnsi" w:cstheme="majorHAnsi"/>
          <w:color w:val="000000" w:themeColor="text1"/>
        </w:rPr>
      </w:pPr>
    </w:p>
    <w:p w14:paraId="27D6F08C" w14:textId="3F3EC032" w:rsidR="002A0795" w:rsidRPr="007E2053" w:rsidRDefault="002A0795"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Estyn (2023) </w:t>
      </w:r>
      <w:r w:rsidRPr="007E2053">
        <w:rPr>
          <w:rFonts w:asciiTheme="majorHAnsi" w:hAnsiTheme="majorHAnsi" w:cstheme="majorHAnsi"/>
          <w:i/>
          <w:iCs/>
          <w:color w:val="000000" w:themeColor="text1"/>
        </w:rPr>
        <w:t xml:space="preserve">A report on </w:t>
      </w:r>
      <w:r w:rsidRPr="007E2053">
        <w:rPr>
          <w:rFonts w:asciiTheme="majorHAnsi" w:hAnsiTheme="majorHAnsi" w:cstheme="majorHAnsi"/>
          <w:i/>
          <w:iCs/>
          <w:color w:val="FFFFFF" w:themeColor="background1"/>
        </w:rPr>
        <w:t xml:space="preserve">Crynallt </w:t>
      </w:r>
      <w:r w:rsidRPr="007E2053">
        <w:rPr>
          <w:rFonts w:asciiTheme="majorHAnsi" w:hAnsiTheme="majorHAnsi" w:cstheme="majorHAnsi"/>
          <w:i/>
          <w:iCs/>
          <w:color w:val="000000" w:themeColor="text1"/>
        </w:rPr>
        <w:t xml:space="preserve">Primary. </w:t>
      </w:r>
      <w:r w:rsidRPr="007E2053">
        <w:rPr>
          <w:rFonts w:asciiTheme="majorHAnsi" w:hAnsiTheme="majorHAnsi" w:cstheme="majorHAnsi"/>
          <w:color w:val="000000" w:themeColor="text1"/>
        </w:rPr>
        <w:t xml:space="preserve">Available at: </w:t>
      </w:r>
      <w:hyperlink r:id="rId11" w:history="1">
        <w:r w:rsidRPr="007E2053">
          <w:rPr>
            <w:rStyle w:val="Hyperlink"/>
            <w:rFonts w:asciiTheme="majorHAnsi" w:hAnsiTheme="majorHAnsi" w:cstheme="majorHAnsi"/>
            <w:color w:val="0070C0"/>
          </w:rPr>
          <w:t>https://www.estyn.llyw.cymru/system/files?file=2023-10/Inspection%20report%20Crynallt%20Primary%202023.pdf</w:t>
        </w:r>
      </w:hyperlink>
      <w:r w:rsidRPr="007E2053">
        <w:rPr>
          <w:rFonts w:asciiTheme="majorHAnsi" w:hAnsiTheme="majorHAnsi" w:cstheme="majorHAnsi"/>
          <w:color w:val="0070C0"/>
        </w:rPr>
        <w:t xml:space="preserve"> (</w:t>
      </w:r>
      <w:r w:rsidRPr="007E2053">
        <w:rPr>
          <w:rFonts w:asciiTheme="majorHAnsi" w:hAnsiTheme="majorHAnsi" w:cstheme="majorHAnsi"/>
          <w:color w:val="000000" w:themeColor="text1"/>
        </w:rPr>
        <w:t>Accessed: 5</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March</w:t>
      </w:r>
      <w:r w:rsidR="00C45556" w:rsidRPr="007E2053">
        <w:rPr>
          <w:rFonts w:asciiTheme="majorHAnsi" w:hAnsiTheme="majorHAnsi" w:cstheme="majorHAnsi"/>
          <w:color w:val="000000" w:themeColor="text1"/>
        </w:rPr>
        <w:t xml:space="preserve"> 2024</w:t>
      </w:r>
      <w:r w:rsidRPr="007E2053">
        <w:rPr>
          <w:rFonts w:asciiTheme="majorHAnsi" w:hAnsiTheme="majorHAnsi" w:cstheme="majorHAnsi"/>
          <w:color w:val="000000" w:themeColor="text1"/>
        </w:rPr>
        <w:t>)</w:t>
      </w:r>
      <w:r w:rsidR="00C45556" w:rsidRPr="007E2053">
        <w:rPr>
          <w:rFonts w:asciiTheme="majorHAnsi" w:hAnsiTheme="majorHAnsi" w:cstheme="majorHAnsi"/>
          <w:color w:val="000000" w:themeColor="text1"/>
        </w:rPr>
        <w:t>.</w:t>
      </w:r>
    </w:p>
    <w:p w14:paraId="2B0B23B1" w14:textId="77777777" w:rsidR="00835E6E" w:rsidRPr="007E2053" w:rsidRDefault="00835E6E" w:rsidP="007E2053">
      <w:pPr>
        <w:spacing w:line="360" w:lineRule="auto"/>
        <w:jc w:val="both"/>
        <w:rPr>
          <w:rFonts w:asciiTheme="majorHAnsi" w:hAnsiTheme="majorHAnsi" w:cstheme="majorHAnsi"/>
          <w:color w:val="000000" w:themeColor="text1"/>
        </w:rPr>
      </w:pPr>
    </w:p>
    <w:p w14:paraId="7135BD42" w14:textId="1B3A171B" w:rsidR="00835E6E" w:rsidRPr="007E2053" w:rsidRDefault="00DA7622" w:rsidP="007E2053">
      <w:pPr>
        <w:spacing w:line="360" w:lineRule="auto"/>
        <w:jc w:val="both"/>
        <w:rPr>
          <w:rFonts w:asciiTheme="majorHAnsi" w:hAnsiTheme="majorHAnsi" w:cstheme="majorHAnsi"/>
          <w:color w:val="222222"/>
          <w:shd w:val="clear" w:color="auto" w:fill="FFFFFF"/>
        </w:rPr>
      </w:pPr>
      <w:proofErr w:type="spellStart"/>
      <w:r w:rsidRPr="007E2053">
        <w:rPr>
          <w:rFonts w:asciiTheme="majorHAnsi" w:hAnsiTheme="majorHAnsi" w:cstheme="majorHAnsi"/>
          <w:color w:val="222222"/>
          <w:shd w:val="clear" w:color="auto" w:fill="FFFFFF"/>
        </w:rPr>
        <w:t>Galdas</w:t>
      </w:r>
      <w:proofErr w:type="spellEnd"/>
      <w:r w:rsidRPr="007E2053">
        <w:rPr>
          <w:rFonts w:asciiTheme="majorHAnsi" w:hAnsiTheme="majorHAnsi" w:cstheme="majorHAnsi"/>
          <w:color w:val="222222"/>
          <w:shd w:val="clear" w:color="auto" w:fill="FFFFFF"/>
        </w:rPr>
        <w:t>, P.</w:t>
      </w:r>
      <w:r w:rsidRPr="007E2053">
        <w:rPr>
          <w:rFonts w:asciiTheme="majorHAnsi" w:hAnsiTheme="majorHAnsi" w:cstheme="majorHAnsi"/>
          <w:color w:val="222222"/>
          <w:shd w:val="clear" w:color="auto" w:fill="FFFFFF"/>
        </w:rPr>
        <w:t xml:space="preserve"> (2</w:t>
      </w:r>
      <w:r w:rsidRPr="007E2053">
        <w:rPr>
          <w:rFonts w:asciiTheme="majorHAnsi" w:hAnsiTheme="majorHAnsi" w:cstheme="majorHAnsi"/>
          <w:color w:val="222222"/>
          <w:shd w:val="clear" w:color="auto" w:fill="FFFFFF"/>
        </w:rPr>
        <w:t>017</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Revisiting bias in qualitative research: Reflections on its relationship with funding and impact</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International Journal of Qualitative Methods</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16</w:t>
      </w:r>
      <w:r w:rsidRPr="007E2053">
        <w:rPr>
          <w:rFonts w:asciiTheme="majorHAnsi" w:hAnsiTheme="majorHAnsi" w:cstheme="majorHAnsi"/>
          <w:color w:val="222222"/>
          <w:shd w:val="clear" w:color="auto" w:fill="FFFFFF"/>
        </w:rPr>
        <w:t>(1), p.1609406917748992.</w:t>
      </w:r>
      <w:r w:rsidRPr="007E2053">
        <w:rPr>
          <w:rFonts w:asciiTheme="majorHAnsi" w:hAnsiTheme="majorHAnsi" w:cstheme="majorHAnsi"/>
          <w:color w:val="222222"/>
          <w:shd w:val="clear" w:color="auto" w:fill="FFFFFF"/>
        </w:rPr>
        <w:t xml:space="preserve"> DOI: </w:t>
      </w:r>
      <w:r w:rsidRPr="007E2053">
        <w:rPr>
          <w:rFonts w:asciiTheme="majorHAnsi" w:hAnsiTheme="majorHAnsi" w:cstheme="majorHAnsi"/>
          <w:color w:val="222222"/>
          <w:shd w:val="clear" w:color="auto" w:fill="FFFFFF"/>
        </w:rPr>
        <w:t>10.1177/1609406917748992</w:t>
      </w:r>
      <w:r w:rsidRPr="007E2053">
        <w:rPr>
          <w:rFonts w:asciiTheme="majorHAnsi" w:hAnsiTheme="majorHAnsi" w:cstheme="majorHAnsi"/>
          <w:color w:val="222222"/>
          <w:shd w:val="clear" w:color="auto" w:fill="FFFFFF"/>
        </w:rPr>
        <w:t xml:space="preserve"> (Accessed: 21</w:t>
      </w:r>
      <w:r w:rsidRPr="007E2053">
        <w:rPr>
          <w:rFonts w:asciiTheme="majorHAnsi" w:hAnsiTheme="majorHAnsi" w:cstheme="majorHAnsi"/>
          <w:color w:val="222222"/>
          <w:shd w:val="clear" w:color="auto" w:fill="FFFFFF"/>
          <w:vertAlign w:val="superscript"/>
        </w:rPr>
        <w:t>st</w:t>
      </w:r>
      <w:r w:rsidRPr="007E2053">
        <w:rPr>
          <w:rFonts w:asciiTheme="majorHAnsi" w:hAnsiTheme="majorHAnsi" w:cstheme="majorHAnsi"/>
          <w:color w:val="222222"/>
          <w:shd w:val="clear" w:color="auto" w:fill="FFFFFF"/>
        </w:rPr>
        <w:t xml:space="preserve"> April 2024).</w:t>
      </w:r>
    </w:p>
    <w:p w14:paraId="7CE6BD7E" w14:textId="77777777" w:rsidR="002D7A38" w:rsidRPr="007E2053" w:rsidRDefault="002D7A38" w:rsidP="007E2053">
      <w:pPr>
        <w:spacing w:line="360" w:lineRule="auto"/>
        <w:jc w:val="both"/>
        <w:rPr>
          <w:rFonts w:asciiTheme="majorHAnsi" w:hAnsiTheme="majorHAnsi" w:cstheme="majorHAnsi"/>
          <w:color w:val="222222"/>
          <w:shd w:val="clear" w:color="auto" w:fill="FFFFFF"/>
        </w:rPr>
      </w:pPr>
    </w:p>
    <w:p w14:paraId="45E221FA" w14:textId="67942CBB" w:rsidR="00070C76" w:rsidRPr="007E2053" w:rsidRDefault="002D7A38" w:rsidP="007E2053">
      <w:pPr>
        <w:spacing w:line="360" w:lineRule="auto"/>
        <w:jc w:val="both"/>
        <w:rPr>
          <w:rFonts w:asciiTheme="majorHAnsi" w:hAnsiTheme="majorHAnsi" w:cstheme="majorHAnsi"/>
          <w:color w:val="222222"/>
          <w:shd w:val="clear" w:color="auto" w:fill="FFFFFF"/>
        </w:rPr>
      </w:pPr>
      <w:r w:rsidRPr="007E2053">
        <w:rPr>
          <w:rFonts w:asciiTheme="majorHAnsi" w:hAnsiTheme="majorHAnsi" w:cstheme="majorHAnsi"/>
          <w:color w:val="222222"/>
          <w:shd w:val="clear" w:color="auto" w:fill="FFFFFF"/>
        </w:rPr>
        <w:t>Gibson, C.B. and Manuel, J.A.</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2003.</w:t>
      </w:r>
      <w:r w:rsidR="009231F8" w:rsidRPr="007E2053">
        <w:rPr>
          <w:rFonts w:asciiTheme="majorHAnsi" w:hAnsiTheme="majorHAnsi" w:cstheme="majorHAnsi"/>
          <w:color w:val="222222"/>
          <w:shd w:val="clear" w:color="auto" w:fill="FFFFFF"/>
        </w:rPr>
        <w:t>) ‘</w:t>
      </w:r>
      <w:r w:rsidRPr="007E2053">
        <w:rPr>
          <w:rFonts w:asciiTheme="majorHAnsi" w:hAnsiTheme="majorHAnsi" w:cstheme="majorHAnsi"/>
          <w:color w:val="222222"/>
          <w:shd w:val="clear" w:color="auto" w:fill="FFFFFF"/>
        </w:rPr>
        <w:t>Building trust</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Virtual teams that work</w:t>
      </w:r>
      <w:r w:rsidRPr="007E2053">
        <w:rPr>
          <w:rFonts w:asciiTheme="majorHAnsi" w:hAnsiTheme="majorHAnsi" w:cstheme="majorHAnsi"/>
          <w:color w:val="222222"/>
          <w:shd w:val="clear" w:color="auto" w:fill="FFFFFF"/>
        </w:rPr>
        <w:t>, pp.59-86.</w:t>
      </w:r>
      <w:r w:rsidRPr="007E2053">
        <w:rPr>
          <w:rFonts w:asciiTheme="majorHAnsi" w:hAnsiTheme="majorHAnsi" w:cstheme="majorHAnsi"/>
          <w:color w:val="222222"/>
          <w:shd w:val="clear" w:color="auto" w:fill="FFFFFF"/>
        </w:rPr>
        <w:t xml:space="preserve"> Available at: </w:t>
      </w:r>
      <w:hyperlink r:id="rId12" w:history="1">
        <w:r w:rsidRPr="007E2053">
          <w:rPr>
            <w:rStyle w:val="Hyperlink"/>
            <w:rFonts w:asciiTheme="majorHAnsi" w:hAnsiTheme="majorHAnsi" w:cstheme="majorHAnsi"/>
            <w:shd w:val="clear" w:color="auto" w:fill="FFFFFF"/>
          </w:rPr>
          <w:t>http://communicationcache.com/uploads/1/0/8/8/10887248/virtual_teams_that_work_creating_conditions_for_virtual_team_effectiveness.pdf#page=84</w:t>
        </w:r>
      </w:hyperlink>
      <w:r w:rsidRPr="007E2053">
        <w:rPr>
          <w:rFonts w:asciiTheme="majorHAnsi" w:hAnsiTheme="majorHAnsi" w:cstheme="majorHAnsi"/>
          <w:color w:val="222222"/>
          <w:shd w:val="clear" w:color="auto" w:fill="FFFFFF"/>
        </w:rPr>
        <w:t xml:space="preserve"> (Accessed: 24</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3C662AF5" w14:textId="77777777" w:rsidR="002D7A38" w:rsidRPr="007E2053" w:rsidRDefault="002D7A38" w:rsidP="007E2053">
      <w:pPr>
        <w:spacing w:line="360" w:lineRule="auto"/>
        <w:jc w:val="both"/>
        <w:rPr>
          <w:rFonts w:asciiTheme="majorHAnsi" w:hAnsiTheme="majorHAnsi" w:cstheme="majorHAnsi"/>
          <w:b/>
          <w:bCs/>
          <w:color w:val="000000" w:themeColor="text1"/>
        </w:rPr>
      </w:pPr>
    </w:p>
    <w:p w14:paraId="4B9336E9" w14:textId="182E5E3E" w:rsidR="00070C76" w:rsidRPr="007E2053" w:rsidRDefault="00070C76"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Gov.uk (No date) </w:t>
      </w:r>
      <w:r w:rsidRPr="007E2053">
        <w:rPr>
          <w:rFonts w:asciiTheme="majorHAnsi" w:hAnsiTheme="majorHAnsi" w:cstheme="majorHAnsi"/>
          <w:i/>
          <w:iCs/>
          <w:color w:val="000000" w:themeColor="text1"/>
        </w:rPr>
        <w:t>Data Protection Act.</w:t>
      </w:r>
      <w:r w:rsidRPr="007E2053">
        <w:rPr>
          <w:rFonts w:asciiTheme="majorHAnsi" w:hAnsiTheme="majorHAnsi" w:cstheme="majorHAnsi"/>
          <w:color w:val="000000" w:themeColor="text1"/>
        </w:rPr>
        <w:t xml:space="preserve"> Available at: </w:t>
      </w:r>
      <w:hyperlink r:id="rId13" w:history="1">
        <w:r w:rsidRPr="007E2053">
          <w:rPr>
            <w:rStyle w:val="Hyperlink"/>
            <w:rFonts w:asciiTheme="majorHAnsi" w:hAnsiTheme="majorHAnsi" w:cstheme="majorHAnsi"/>
          </w:rPr>
          <w:t>https://www.gov.uk/data-protection</w:t>
        </w:r>
      </w:hyperlink>
      <w:r w:rsidRPr="007E2053">
        <w:rPr>
          <w:rFonts w:asciiTheme="majorHAnsi" w:hAnsiTheme="majorHAnsi" w:cstheme="majorHAnsi"/>
          <w:color w:val="000000" w:themeColor="text1"/>
        </w:rPr>
        <w:t xml:space="preserve"> (Accessed: 13th March 2024). </w:t>
      </w:r>
    </w:p>
    <w:p w14:paraId="69AE6C12" w14:textId="77777777" w:rsidR="00070C76" w:rsidRPr="007E2053" w:rsidRDefault="00070C76" w:rsidP="007E2053">
      <w:pPr>
        <w:spacing w:line="360" w:lineRule="auto"/>
        <w:jc w:val="both"/>
        <w:rPr>
          <w:rFonts w:asciiTheme="majorHAnsi" w:hAnsiTheme="majorHAnsi" w:cstheme="majorHAnsi"/>
          <w:color w:val="000000" w:themeColor="text1"/>
        </w:rPr>
      </w:pPr>
    </w:p>
    <w:p w14:paraId="6374F02A" w14:textId="77777777" w:rsidR="00070C76" w:rsidRPr="007E2053" w:rsidRDefault="00070C76"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Gov.uk (2020) </w:t>
      </w:r>
      <w:r w:rsidRPr="007E2053">
        <w:rPr>
          <w:rFonts w:asciiTheme="majorHAnsi" w:hAnsiTheme="majorHAnsi" w:cstheme="majorHAnsi"/>
          <w:i/>
          <w:iCs/>
          <w:color w:val="000000" w:themeColor="text1"/>
        </w:rPr>
        <w:t>Mixed methods study.</w:t>
      </w:r>
      <w:r w:rsidRPr="007E2053">
        <w:rPr>
          <w:rFonts w:asciiTheme="majorHAnsi" w:hAnsiTheme="majorHAnsi" w:cstheme="majorHAnsi"/>
          <w:color w:val="000000" w:themeColor="text1"/>
        </w:rPr>
        <w:t xml:space="preserve"> Available at: </w:t>
      </w:r>
      <w:hyperlink r:id="rId14" w:history="1">
        <w:r w:rsidRPr="007E2053">
          <w:rPr>
            <w:rStyle w:val="Hyperlink"/>
            <w:rFonts w:asciiTheme="majorHAnsi" w:hAnsiTheme="majorHAnsi" w:cstheme="majorHAnsi"/>
          </w:rPr>
          <w:t>https://www.gov.uk/guidance/mixed-methods-study#:~:text=Benefits%20include%3A,results%20than%20each%20individual%20method</w:t>
        </w:r>
      </w:hyperlink>
      <w:r w:rsidRPr="007E2053">
        <w:rPr>
          <w:rFonts w:asciiTheme="majorHAnsi" w:hAnsiTheme="majorHAnsi" w:cstheme="majorHAnsi"/>
          <w:color w:val="000000" w:themeColor="text1"/>
        </w:rPr>
        <w:t xml:space="preserve"> (Accessed: 21</w:t>
      </w:r>
      <w:r w:rsidRPr="007E2053">
        <w:rPr>
          <w:rFonts w:asciiTheme="majorHAnsi" w:hAnsiTheme="majorHAnsi" w:cstheme="majorHAnsi"/>
          <w:color w:val="000000" w:themeColor="text1"/>
          <w:vertAlign w:val="superscript"/>
        </w:rPr>
        <w:t>st</w:t>
      </w:r>
      <w:r w:rsidRPr="007E2053">
        <w:rPr>
          <w:rFonts w:asciiTheme="majorHAnsi" w:hAnsiTheme="majorHAnsi" w:cstheme="majorHAnsi"/>
          <w:color w:val="000000" w:themeColor="text1"/>
        </w:rPr>
        <w:t xml:space="preserve"> April 2024).</w:t>
      </w:r>
    </w:p>
    <w:p w14:paraId="0C0EF11E" w14:textId="77777777" w:rsidR="00D7264D" w:rsidRPr="007E2053" w:rsidRDefault="00D7264D" w:rsidP="007E2053">
      <w:pPr>
        <w:spacing w:line="360" w:lineRule="auto"/>
        <w:jc w:val="both"/>
        <w:rPr>
          <w:rFonts w:asciiTheme="majorHAnsi" w:hAnsiTheme="majorHAnsi" w:cstheme="majorHAnsi"/>
          <w:color w:val="000000" w:themeColor="text1"/>
        </w:rPr>
      </w:pPr>
    </w:p>
    <w:p w14:paraId="3F761287" w14:textId="79B71FCF" w:rsidR="008F6BE8" w:rsidRPr="007E2053" w:rsidRDefault="008F6BE8"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Gov.uk (2024) </w:t>
      </w:r>
      <w:r w:rsidRPr="007E2053">
        <w:rPr>
          <w:rFonts w:asciiTheme="majorHAnsi" w:hAnsiTheme="majorHAnsi" w:cstheme="majorHAnsi"/>
          <w:i/>
          <w:iCs/>
          <w:color w:val="000000" w:themeColor="text1"/>
        </w:rPr>
        <w:t>Promoting and supporting mental health and wellbeing in schools and colleges.</w:t>
      </w:r>
      <w:r w:rsidRPr="007E2053">
        <w:rPr>
          <w:rFonts w:asciiTheme="majorHAnsi" w:hAnsiTheme="majorHAnsi" w:cstheme="majorHAnsi"/>
          <w:color w:val="000000" w:themeColor="text1"/>
        </w:rPr>
        <w:t xml:space="preserve"> Available at: </w:t>
      </w:r>
      <w:hyperlink r:id="rId15" w:history="1">
        <w:r w:rsidRPr="007E2053">
          <w:rPr>
            <w:rStyle w:val="Hyperlink"/>
            <w:rFonts w:asciiTheme="majorHAnsi" w:hAnsiTheme="majorHAnsi" w:cstheme="majorHAnsi"/>
          </w:rPr>
          <w:t>https://www.gov.uk/guidance/mental-health-and-wellbeing-support-in-schools-and-colleges</w:t>
        </w:r>
      </w:hyperlink>
      <w:r w:rsidRPr="007E2053">
        <w:rPr>
          <w:rFonts w:asciiTheme="majorHAnsi" w:hAnsiTheme="majorHAnsi" w:cstheme="majorHAnsi"/>
          <w:color w:val="000000" w:themeColor="text1"/>
        </w:rPr>
        <w:t xml:space="preserve"> (Accessed: 24</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April 2024).</w:t>
      </w:r>
    </w:p>
    <w:p w14:paraId="668828E7" w14:textId="77777777" w:rsidR="008F6BE8" w:rsidRPr="007E2053" w:rsidRDefault="008F6BE8" w:rsidP="007E2053">
      <w:pPr>
        <w:spacing w:line="360" w:lineRule="auto"/>
        <w:jc w:val="both"/>
        <w:rPr>
          <w:rFonts w:asciiTheme="majorHAnsi" w:hAnsiTheme="majorHAnsi" w:cstheme="majorHAnsi"/>
          <w:b/>
          <w:bCs/>
          <w:color w:val="000000" w:themeColor="text1"/>
        </w:rPr>
      </w:pPr>
    </w:p>
    <w:p w14:paraId="4D0CB06F" w14:textId="49FE9C9E" w:rsidR="00D7264D" w:rsidRPr="007E2053" w:rsidRDefault="00D7264D"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222222"/>
          <w:shd w:val="clear" w:color="auto" w:fill="FFFFFF"/>
        </w:rPr>
        <w:t xml:space="preserve">Ho, G.W. </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2017</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Examining perceptions and attitudes: A review of Likert-type scales versus Q-methodology</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Western journal of nursing research</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39</w:t>
      </w:r>
      <w:r w:rsidRPr="007E2053">
        <w:rPr>
          <w:rFonts w:asciiTheme="majorHAnsi" w:hAnsiTheme="majorHAnsi" w:cstheme="majorHAnsi"/>
          <w:color w:val="222222"/>
          <w:shd w:val="clear" w:color="auto" w:fill="FFFFFF"/>
        </w:rPr>
        <w:t>(5), pp.674-689.</w:t>
      </w:r>
    </w:p>
    <w:p w14:paraId="18B17D71" w14:textId="77777777" w:rsidR="00BF7CCD" w:rsidRPr="007E2053" w:rsidRDefault="00BF7CCD" w:rsidP="007E2053">
      <w:pPr>
        <w:pStyle w:val="NoSpacing"/>
        <w:spacing w:line="360" w:lineRule="auto"/>
        <w:jc w:val="both"/>
        <w:rPr>
          <w:rFonts w:asciiTheme="majorHAnsi" w:hAnsiTheme="majorHAnsi" w:cstheme="majorHAnsi"/>
          <w:color w:val="222222"/>
          <w:highlight w:val="yellow"/>
          <w:shd w:val="clear" w:color="auto" w:fill="FFFFFF"/>
        </w:rPr>
      </w:pPr>
    </w:p>
    <w:p w14:paraId="4DDD59DB" w14:textId="4CAFA8DB" w:rsidR="00513527" w:rsidRPr="007E2053" w:rsidRDefault="00513527" w:rsidP="007E2053">
      <w:pPr>
        <w:pStyle w:val="NoSpacing"/>
        <w:spacing w:line="360" w:lineRule="auto"/>
        <w:jc w:val="both"/>
        <w:rPr>
          <w:rFonts w:asciiTheme="majorHAnsi" w:hAnsiTheme="majorHAnsi" w:cstheme="majorHAnsi"/>
        </w:rPr>
      </w:pPr>
      <w:proofErr w:type="spellStart"/>
      <w:r w:rsidRPr="007E2053">
        <w:rPr>
          <w:rFonts w:asciiTheme="majorHAnsi" w:hAnsiTheme="majorHAnsi" w:cstheme="majorHAnsi"/>
          <w:color w:val="222222"/>
          <w:shd w:val="clear" w:color="auto" w:fill="FFFFFF"/>
        </w:rPr>
        <w:lastRenderedPageBreak/>
        <w:t>Hojnoski</w:t>
      </w:r>
      <w:proofErr w:type="spellEnd"/>
      <w:r w:rsidRPr="007E2053">
        <w:rPr>
          <w:rFonts w:asciiTheme="majorHAnsi" w:hAnsiTheme="majorHAnsi" w:cstheme="majorHAnsi"/>
          <w:color w:val="222222"/>
          <w:shd w:val="clear" w:color="auto" w:fill="FFFFFF"/>
        </w:rPr>
        <w:t xml:space="preserve">, R.L., </w:t>
      </w:r>
      <w:proofErr w:type="spellStart"/>
      <w:r w:rsidRPr="007E2053">
        <w:rPr>
          <w:rFonts w:asciiTheme="majorHAnsi" w:hAnsiTheme="majorHAnsi" w:cstheme="majorHAnsi"/>
          <w:color w:val="222222"/>
          <w:shd w:val="clear" w:color="auto" w:fill="FFFFFF"/>
        </w:rPr>
        <w:t>Missall</w:t>
      </w:r>
      <w:proofErr w:type="spellEnd"/>
      <w:r w:rsidRPr="007E2053">
        <w:rPr>
          <w:rFonts w:asciiTheme="majorHAnsi" w:hAnsiTheme="majorHAnsi" w:cstheme="majorHAnsi"/>
          <w:color w:val="222222"/>
          <w:shd w:val="clear" w:color="auto" w:fill="FFFFFF"/>
        </w:rPr>
        <w:t>, K.N. and Wood, B.K.</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2020</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Measuring engagement in early education: Preliminary evidence for the </w:t>
      </w:r>
      <w:proofErr w:type="spellStart"/>
      <w:r w:rsidRPr="007E2053">
        <w:rPr>
          <w:rFonts w:asciiTheme="majorHAnsi" w:hAnsiTheme="majorHAnsi" w:cstheme="majorHAnsi"/>
          <w:color w:val="222222"/>
          <w:shd w:val="clear" w:color="auto" w:fill="FFFFFF"/>
        </w:rPr>
        <w:t>behavioral</w:t>
      </w:r>
      <w:proofErr w:type="spellEnd"/>
      <w:r w:rsidRPr="007E2053">
        <w:rPr>
          <w:rFonts w:asciiTheme="majorHAnsi" w:hAnsiTheme="majorHAnsi" w:cstheme="majorHAnsi"/>
          <w:color w:val="222222"/>
          <w:shd w:val="clear" w:color="auto" w:fill="FFFFFF"/>
        </w:rPr>
        <w:t xml:space="preserve"> observation of students in schools–early education</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Assessment for Effective Intervention</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45</w:t>
      </w:r>
      <w:r w:rsidRPr="007E2053">
        <w:rPr>
          <w:rFonts w:asciiTheme="majorHAnsi" w:hAnsiTheme="majorHAnsi" w:cstheme="majorHAnsi"/>
          <w:color w:val="222222"/>
          <w:shd w:val="clear" w:color="auto" w:fill="FFFFFF"/>
        </w:rPr>
        <w:t>(4), pp.243-254.</w:t>
      </w:r>
      <w:r w:rsidR="009231F8" w:rsidRPr="007E2053">
        <w:rPr>
          <w:rFonts w:asciiTheme="majorHAnsi" w:hAnsiTheme="majorHAnsi" w:cstheme="majorHAnsi"/>
          <w:color w:val="222222"/>
          <w:shd w:val="clear" w:color="auto" w:fill="FFFFFF"/>
        </w:rPr>
        <w:t xml:space="preserve"> DOI: </w:t>
      </w:r>
      <w:hyperlink r:id="rId16" w:history="1">
        <w:r w:rsidR="009231F8" w:rsidRPr="007E2053">
          <w:rPr>
            <w:rStyle w:val="Hyperlink"/>
            <w:rFonts w:asciiTheme="majorHAnsi" w:hAnsiTheme="majorHAnsi" w:cstheme="majorHAnsi"/>
          </w:rPr>
          <w:t>doi.org/10.1177/1534508418820125</w:t>
        </w:r>
      </w:hyperlink>
      <w:r w:rsidR="009231F8" w:rsidRPr="007E2053">
        <w:rPr>
          <w:rFonts w:asciiTheme="majorHAnsi" w:hAnsiTheme="majorHAnsi" w:cstheme="majorHAnsi"/>
        </w:rPr>
        <w:t xml:space="preserve"> (Accessed: 20</w:t>
      </w:r>
      <w:r w:rsidR="009231F8" w:rsidRPr="007E2053">
        <w:rPr>
          <w:rFonts w:asciiTheme="majorHAnsi" w:hAnsiTheme="majorHAnsi" w:cstheme="majorHAnsi"/>
          <w:vertAlign w:val="superscript"/>
        </w:rPr>
        <w:t>th</w:t>
      </w:r>
      <w:r w:rsidR="009231F8" w:rsidRPr="007E2053">
        <w:rPr>
          <w:rFonts w:asciiTheme="majorHAnsi" w:hAnsiTheme="majorHAnsi" w:cstheme="majorHAnsi"/>
        </w:rPr>
        <w:t xml:space="preserve"> April 2024).</w:t>
      </w:r>
    </w:p>
    <w:p w14:paraId="7E8107CD" w14:textId="77777777" w:rsidR="009231F8" w:rsidRPr="007E2053" w:rsidRDefault="009231F8" w:rsidP="007E2053">
      <w:pPr>
        <w:pStyle w:val="NoSpacing"/>
        <w:spacing w:line="360" w:lineRule="auto"/>
        <w:jc w:val="both"/>
        <w:rPr>
          <w:rFonts w:asciiTheme="majorHAnsi" w:hAnsiTheme="majorHAnsi" w:cstheme="majorHAnsi"/>
          <w:color w:val="222222"/>
          <w:shd w:val="clear" w:color="auto" w:fill="FFFFFF"/>
        </w:rPr>
      </w:pPr>
    </w:p>
    <w:p w14:paraId="5257BD26" w14:textId="7EE92F2A" w:rsidR="00BF7CCD" w:rsidRPr="007E2053" w:rsidRDefault="00BF7CCD" w:rsidP="007E2053">
      <w:pPr>
        <w:pStyle w:val="NoSpacing"/>
        <w:spacing w:line="360" w:lineRule="auto"/>
        <w:jc w:val="both"/>
        <w:rPr>
          <w:rFonts w:asciiTheme="majorHAnsi" w:hAnsiTheme="majorHAnsi" w:cstheme="majorHAnsi"/>
          <w:color w:val="222222"/>
          <w:shd w:val="clear" w:color="auto" w:fill="FFFFFF"/>
        </w:rPr>
      </w:pPr>
      <w:r w:rsidRPr="007E2053">
        <w:rPr>
          <w:rFonts w:asciiTheme="majorHAnsi" w:hAnsiTheme="majorHAnsi" w:cstheme="majorHAnsi"/>
          <w:color w:val="222222"/>
          <w:shd w:val="clear" w:color="auto" w:fill="FFFFFF"/>
        </w:rPr>
        <w:t xml:space="preserve">Hurst, A (2023)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Participant observation</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Introduction to Qualitative Research Methods</w:t>
      </w:r>
      <w:r w:rsidR="009231F8" w:rsidRPr="007E2053">
        <w:rPr>
          <w:rFonts w:asciiTheme="majorHAnsi" w:hAnsiTheme="majorHAnsi" w:cstheme="majorHAnsi"/>
          <w:i/>
          <w:iCs/>
          <w:color w:val="222222"/>
        </w:rPr>
        <w:t>.</w:t>
      </w:r>
      <w:r w:rsidRPr="007E2053">
        <w:rPr>
          <w:rFonts w:asciiTheme="majorHAnsi" w:hAnsiTheme="majorHAnsi" w:cstheme="majorHAnsi"/>
          <w:color w:val="222222"/>
          <w:shd w:val="clear" w:color="auto" w:fill="FFFFFF"/>
        </w:rPr>
        <w:t xml:space="preserve"> Available at: </w:t>
      </w:r>
      <w:hyperlink r:id="rId17" w:history="1">
        <w:r w:rsidRPr="007E2053">
          <w:rPr>
            <w:rStyle w:val="Hyperlink"/>
            <w:rFonts w:asciiTheme="majorHAnsi" w:hAnsiTheme="majorHAnsi" w:cstheme="majorHAnsi"/>
            <w:shd w:val="clear" w:color="auto" w:fill="FFFFFF"/>
          </w:rPr>
          <w:t>https://open.oregonstate.education/qualresearchmethods/chapter/chapter-13-participant-observation/</w:t>
        </w:r>
      </w:hyperlink>
      <w:r w:rsidRPr="007E2053">
        <w:rPr>
          <w:rFonts w:asciiTheme="majorHAnsi" w:hAnsiTheme="majorHAnsi" w:cstheme="majorHAnsi"/>
          <w:color w:val="222222"/>
          <w:shd w:val="clear" w:color="auto" w:fill="FFFFFF"/>
        </w:rPr>
        <w:t xml:space="preserve"> (Accessed: 17</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March 2024).</w:t>
      </w:r>
    </w:p>
    <w:p w14:paraId="637FC7E2" w14:textId="77777777" w:rsidR="00506769" w:rsidRPr="007E2053" w:rsidRDefault="00506769" w:rsidP="007E2053">
      <w:pPr>
        <w:pStyle w:val="NoSpacing"/>
        <w:spacing w:line="360" w:lineRule="auto"/>
        <w:jc w:val="both"/>
        <w:rPr>
          <w:rFonts w:asciiTheme="majorHAnsi" w:hAnsiTheme="majorHAnsi" w:cstheme="majorHAnsi"/>
          <w:color w:val="222222"/>
          <w:highlight w:val="yellow"/>
          <w:shd w:val="clear" w:color="auto" w:fill="FFFFFF"/>
        </w:rPr>
      </w:pPr>
    </w:p>
    <w:p w14:paraId="5D9F2F06" w14:textId="6089DB15" w:rsidR="00506769" w:rsidRPr="007E2053" w:rsidRDefault="00506769" w:rsidP="007E2053">
      <w:pPr>
        <w:pStyle w:val="NoSpacing"/>
        <w:spacing w:line="360" w:lineRule="auto"/>
        <w:jc w:val="both"/>
        <w:rPr>
          <w:rFonts w:asciiTheme="majorHAnsi" w:hAnsiTheme="majorHAnsi" w:cstheme="majorHAnsi"/>
        </w:rPr>
      </w:pPr>
      <w:r w:rsidRPr="007E2053">
        <w:rPr>
          <w:rFonts w:asciiTheme="majorHAnsi" w:hAnsiTheme="majorHAnsi" w:cstheme="majorHAnsi"/>
          <w:color w:val="222222"/>
          <w:shd w:val="clear" w:color="auto" w:fill="FFFFFF"/>
        </w:rPr>
        <w:t xml:space="preserve">Jones, T.L., Baxter, M.A.J. and </w:t>
      </w:r>
      <w:proofErr w:type="spellStart"/>
      <w:r w:rsidRPr="007E2053">
        <w:rPr>
          <w:rFonts w:asciiTheme="majorHAnsi" w:hAnsiTheme="majorHAnsi" w:cstheme="majorHAnsi"/>
          <w:color w:val="222222"/>
          <w:shd w:val="clear" w:color="auto" w:fill="FFFFFF"/>
        </w:rPr>
        <w:t>Khanduja</w:t>
      </w:r>
      <w:proofErr w:type="spellEnd"/>
      <w:r w:rsidRPr="007E2053">
        <w:rPr>
          <w:rFonts w:asciiTheme="majorHAnsi" w:hAnsiTheme="majorHAnsi" w:cstheme="majorHAnsi"/>
          <w:color w:val="222222"/>
          <w:shd w:val="clear" w:color="auto" w:fill="FFFFFF"/>
        </w:rPr>
        <w:t>, V.</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2013</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A quick guide to survey research</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The annals of the royal college of surgeons of England</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95</w:t>
      </w:r>
      <w:r w:rsidRPr="007E2053">
        <w:rPr>
          <w:rFonts w:asciiTheme="majorHAnsi" w:hAnsiTheme="majorHAnsi" w:cstheme="majorHAnsi"/>
          <w:color w:val="222222"/>
          <w:shd w:val="clear" w:color="auto" w:fill="FFFFFF"/>
        </w:rPr>
        <w:t>(1), pp.5-7.</w:t>
      </w:r>
      <w:r w:rsidRPr="007E2053">
        <w:rPr>
          <w:rFonts w:asciiTheme="majorHAnsi" w:hAnsiTheme="majorHAnsi" w:cstheme="majorHAnsi"/>
          <w:color w:val="222222"/>
          <w:shd w:val="clear" w:color="auto" w:fill="FFFFFF"/>
        </w:rPr>
        <w:t xml:space="preserve"> DOI: </w:t>
      </w:r>
      <w:hyperlink r:id="rId18" w:history="1">
        <w:r w:rsidRPr="007E2053">
          <w:rPr>
            <w:rStyle w:val="Hyperlink"/>
            <w:rFonts w:asciiTheme="majorHAnsi" w:hAnsiTheme="majorHAnsi" w:cstheme="majorHAnsi"/>
            <w:color w:val="757575"/>
          </w:rPr>
          <w:t>doi.org/10.1308/003588413X13511609956372</w:t>
        </w:r>
      </w:hyperlink>
      <w:r w:rsidRPr="007E2053">
        <w:rPr>
          <w:rFonts w:asciiTheme="majorHAnsi" w:hAnsiTheme="majorHAnsi" w:cstheme="majorHAnsi"/>
        </w:rPr>
        <w:t xml:space="preserve"> (Accessed: 20</w:t>
      </w:r>
      <w:r w:rsidRPr="007E2053">
        <w:rPr>
          <w:rFonts w:asciiTheme="majorHAnsi" w:hAnsiTheme="majorHAnsi" w:cstheme="majorHAnsi"/>
          <w:vertAlign w:val="superscript"/>
        </w:rPr>
        <w:t>th</w:t>
      </w:r>
      <w:r w:rsidRPr="007E2053">
        <w:rPr>
          <w:rFonts w:asciiTheme="majorHAnsi" w:hAnsiTheme="majorHAnsi" w:cstheme="majorHAnsi"/>
        </w:rPr>
        <w:t xml:space="preserve"> April 2024).</w:t>
      </w:r>
    </w:p>
    <w:p w14:paraId="28F681C4" w14:textId="77777777" w:rsidR="007A41D1" w:rsidRPr="007E2053" w:rsidRDefault="007A41D1" w:rsidP="007E2053">
      <w:pPr>
        <w:pStyle w:val="NoSpacing"/>
        <w:spacing w:line="360" w:lineRule="auto"/>
        <w:jc w:val="both"/>
        <w:rPr>
          <w:rFonts w:asciiTheme="majorHAnsi" w:hAnsiTheme="majorHAnsi" w:cstheme="majorHAnsi"/>
        </w:rPr>
      </w:pPr>
    </w:p>
    <w:p w14:paraId="1F8A44E0" w14:textId="3FC3B37C" w:rsidR="007A41D1" w:rsidRPr="007E2053" w:rsidRDefault="007A41D1" w:rsidP="007E2053">
      <w:pPr>
        <w:pStyle w:val="NoSpacing"/>
        <w:spacing w:line="360" w:lineRule="auto"/>
        <w:jc w:val="both"/>
        <w:rPr>
          <w:rFonts w:asciiTheme="majorHAnsi" w:hAnsiTheme="majorHAnsi" w:cstheme="majorHAnsi"/>
        </w:rPr>
      </w:pPr>
      <w:r w:rsidRPr="007E2053">
        <w:rPr>
          <w:rFonts w:asciiTheme="majorHAnsi" w:hAnsiTheme="majorHAnsi" w:cstheme="majorHAnsi"/>
          <w:color w:val="222222"/>
          <w:shd w:val="clear" w:color="auto" w:fill="FFFFFF"/>
        </w:rPr>
        <w:t>Lalor, A.</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2020</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shd w:val="clear" w:color="auto" w:fill="FFFFFF"/>
        </w:rPr>
        <w:t>An evaluation of the effectiveness of the Zones of Regulation cognitive behavioural intervention on emotional regulation outcomes for school aged children with Autism Spectrum Disorders in Ireland</w:t>
      </w:r>
      <w:r w:rsidRPr="007E2053">
        <w:rPr>
          <w:rFonts w:asciiTheme="majorHAnsi" w:hAnsiTheme="majorHAnsi" w:cstheme="majorHAnsi"/>
          <w:i/>
          <w:iCs/>
          <w:color w:val="222222"/>
          <w:shd w:val="clear" w:color="auto" w:fill="FFFFFF"/>
        </w:rPr>
        <w:t xml:space="preserve">. </w:t>
      </w:r>
      <w:r w:rsidRPr="007E2053">
        <w:rPr>
          <w:rFonts w:asciiTheme="majorHAnsi" w:hAnsiTheme="majorHAnsi" w:cstheme="majorHAnsi"/>
          <w:color w:val="222222"/>
          <w:shd w:val="clear" w:color="auto" w:fill="FFFFFF"/>
        </w:rPr>
        <w:t xml:space="preserve">Available at: </w:t>
      </w:r>
      <w:hyperlink r:id="rId19" w:history="1">
        <w:r w:rsidRPr="007E2053">
          <w:rPr>
            <w:rStyle w:val="Hyperlink"/>
            <w:rFonts w:asciiTheme="majorHAnsi" w:hAnsiTheme="majorHAnsi" w:cstheme="majorHAnsi"/>
            <w:color w:val="596E9E"/>
          </w:rPr>
          <w:t>https://dspace.mic.ul.ie/handle/10395/2911</w:t>
        </w:r>
      </w:hyperlink>
      <w:r w:rsidRPr="007E2053">
        <w:rPr>
          <w:rFonts w:asciiTheme="majorHAnsi" w:hAnsiTheme="majorHAnsi" w:cstheme="majorHAnsi"/>
        </w:rPr>
        <w:t xml:space="preserve"> (Accessed: 24</w:t>
      </w:r>
      <w:r w:rsidRPr="007E2053">
        <w:rPr>
          <w:rFonts w:asciiTheme="majorHAnsi" w:hAnsiTheme="majorHAnsi" w:cstheme="majorHAnsi"/>
          <w:vertAlign w:val="superscript"/>
        </w:rPr>
        <w:t>th</w:t>
      </w:r>
      <w:r w:rsidRPr="007E2053">
        <w:rPr>
          <w:rFonts w:asciiTheme="majorHAnsi" w:hAnsiTheme="majorHAnsi" w:cstheme="majorHAnsi"/>
        </w:rPr>
        <w:t xml:space="preserve"> April 2024).</w:t>
      </w:r>
    </w:p>
    <w:p w14:paraId="2D65A218" w14:textId="77777777" w:rsidR="00AE6938" w:rsidRPr="007E2053" w:rsidRDefault="00AE6938" w:rsidP="007E2053">
      <w:pPr>
        <w:pStyle w:val="NoSpacing"/>
        <w:spacing w:line="360" w:lineRule="auto"/>
        <w:jc w:val="both"/>
        <w:rPr>
          <w:rFonts w:asciiTheme="majorHAnsi" w:hAnsiTheme="majorHAnsi" w:cstheme="majorHAnsi"/>
        </w:rPr>
      </w:pPr>
    </w:p>
    <w:p w14:paraId="1475C0C9" w14:textId="61C03A2A" w:rsidR="00E55638" w:rsidRPr="007E2053" w:rsidRDefault="00E55638" w:rsidP="007E2053">
      <w:pPr>
        <w:spacing w:line="360" w:lineRule="auto"/>
        <w:jc w:val="both"/>
        <w:rPr>
          <w:rFonts w:asciiTheme="majorHAnsi" w:eastAsia="Times New Roman" w:hAnsiTheme="majorHAnsi" w:cstheme="majorHAnsi"/>
          <w:lang w:eastAsia="en-GB"/>
        </w:rPr>
      </w:pPr>
      <w:proofErr w:type="spellStart"/>
      <w:r w:rsidRPr="007E2053">
        <w:rPr>
          <w:rFonts w:asciiTheme="majorHAnsi" w:hAnsiTheme="majorHAnsi" w:cstheme="majorHAnsi"/>
          <w:color w:val="222222"/>
          <w:shd w:val="clear" w:color="auto" w:fill="FFFFFF"/>
        </w:rPr>
        <w:t>Liquin</w:t>
      </w:r>
      <w:proofErr w:type="spellEnd"/>
      <w:r w:rsidRPr="007E2053">
        <w:rPr>
          <w:rFonts w:asciiTheme="majorHAnsi" w:hAnsiTheme="majorHAnsi" w:cstheme="majorHAnsi"/>
          <w:color w:val="222222"/>
          <w:shd w:val="clear" w:color="auto" w:fill="FFFFFF"/>
        </w:rPr>
        <w:t xml:space="preserve">, E.G. and </w:t>
      </w:r>
      <w:proofErr w:type="spellStart"/>
      <w:r w:rsidRPr="007E2053">
        <w:rPr>
          <w:rFonts w:asciiTheme="majorHAnsi" w:hAnsiTheme="majorHAnsi" w:cstheme="majorHAnsi"/>
          <w:color w:val="222222"/>
          <w:shd w:val="clear" w:color="auto" w:fill="FFFFFF"/>
        </w:rPr>
        <w:t>Lombrozo</w:t>
      </w:r>
      <w:proofErr w:type="spellEnd"/>
      <w:r w:rsidRPr="007E2053">
        <w:rPr>
          <w:rFonts w:asciiTheme="majorHAnsi" w:hAnsiTheme="majorHAnsi" w:cstheme="majorHAnsi"/>
          <w:color w:val="222222"/>
          <w:shd w:val="clear" w:color="auto" w:fill="FFFFFF"/>
        </w:rPr>
        <w:t>, T.</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2020</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A functional approach to explanation-seeking curiosity</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Cognitive Psychology</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119</w:t>
      </w:r>
      <w:r w:rsidRPr="007E2053">
        <w:rPr>
          <w:rFonts w:asciiTheme="majorHAnsi" w:hAnsiTheme="majorHAnsi" w:cstheme="majorHAnsi"/>
          <w:color w:val="222222"/>
          <w:shd w:val="clear" w:color="auto" w:fill="FFFFFF"/>
        </w:rPr>
        <w:t>, p.101276.</w:t>
      </w:r>
      <w:r w:rsidRPr="007E2053">
        <w:rPr>
          <w:rFonts w:asciiTheme="majorHAnsi" w:hAnsiTheme="majorHAnsi" w:cstheme="majorHAnsi"/>
          <w:color w:val="222222"/>
          <w:shd w:val="clear" w:color="auto" w:fill="FFFFFF"/>
        </w:rPr>
        <w:t xml:space="preserve"> DOI: </w:t>
      </w:r>
      <w:hyperlink r:id="rId20" w:tgtFrame="_blank" w:tooltip="Persistent link using digital object identifier" w:history="1">
        <w:r w:rsidRPr="007E2053">
          <w:rPr>
            <w:rFonts w:asciiTheme="majorHAnsi" w:eastAsia="Times New Roman" w:hAnsiTheme="majorHAnsi" w:cstheme="majorHAnsi"/>
            <w:color w:val="0272B1"/>
            <w:lang w:eastAsia="en-GB"/>
          </w:rPr>
          <w:t>doi.org/10.1016/j.cogpsych.2020.101276</w:t>
        </w:r>
      </w:hyperlink>
      <w:r w:rsidRPr="007E2053">
        <w:rPr>
          <w:rFonts w:asciiTheme="majorHAnsi" w:eastAsia="Times New Roman" w:hAnsiTheme="majorHAnsi" w:cstheme="majorHAnsi"/>
          <w:lang w:eastAsia="en-GB"/>
        </w:rPr>
        <w:t xml:space="preserve"> (Accessed: 21</w:t>
      </w:r>
      <w:r w:rsidRPr="007E2053">
        <w:rPr>
          <w:rFonts w:asciiTheme="majorHAnsi" w:eastAsia="Times New Roman" w:hAnsiTheme="majorHAnsi" w:cstheme="majorHAnsi"/>
          <w:vertAlign w:val="superscript"/>
          <w:lang w:eastAsia="en-GB"/>
        </w:rPr>
        <w:t>st</w:t>
      </w:r>
      <w:r w:rsidRPr="007E2053">
        <w:rPr>
          <w:rFonts w:asciiTheme="majorHAnsi" w:eastAsia="Times New Roman" w:hAnsiTheme="majorHAnsi" w:cstheme="majorHAnsi"/>
          <w:lang w:eastAsia="en-GB"/>
        </w:rPr>
        <w:t xml:space="preserve"> April 2024).</w:t>
      </w:r>
    </w:p>
    <w:p w14:paraId="671B23C2" w14:textId="6A0AC603" w:rsidR="002F54FA" w:rsidRPr="007E2053" w:rsidRDefault="002F54FA" w:rsidP="007E2053">
      <w:pPr>
        <w:spacing w:line="360" w:lineRule="auto"/>
        <w:jc w:val="both"/>
        <w:rPr>
          <w:rFonts w:asciiTheme="majorHAnsi" w:eastAsia="Times New Roman" w:hAnsiTheme="majorHAnsi" w:cstheme="majorHAnsi"/>
          <w:lang w:eastAsia="en-GB"/>
        </w:rPr>
      </w:pPr>
      <w:r w:rsidRPr="007E2053">
        <w:rPr>
          <w:rFonts w:asciiTheme="majorHAnsi" w:hAnsiTheme="majorHAnsi" w:cstheme="majorHAnsi"/>
          <w:color w:val="222222"/>
          <w:shd w:val="clear" w:color="auto" w:fill="FFFFFF"/>
        </w:rPr>
        <w:t>Marshall, G</w:t>
      </w:r>
      <w:r w:rsidR="009231F8" w:rsidRPr="007E2053">
        <w:rPr>
          <w:rFonts w:asciiTheme="majorHAnsi" w:hAnsiTheme="majorHAnsi" w:cstheme="majorHAnsi"/>
          <w:color w:val="222222"/>
          <w:shd w:val="clear" w:color="auto" w:fill="FFFFFF"/>
        </w:rPr>
        <w:t>. (</w:t>
      </w:r>
      <w:r w:rsidRPr="007E2053">
        <w:rPr>
          <w:rFonts w:asciiTheme="majorHAnsi" w:hAnsiTheme="majorHAnsi" w:cstheme="majorHAnsi"/>
          <w:color w:val="222222"/>
          <w:shd w:val="clear" w:color="auto" w:fill="FFFFFF"/>
        </w:rPr>
        <w:t>2005</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The purpose, design and administration of a questionnaire for data collection</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Radiography</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11</w:t>
      </w:r>
      <w:r w:rsidRPr="007E2053">
        <w:rPr>
          <w:rFonts w:asciiTheme="majorHAnsi" w:hAnsiTheme="majorHAnsi" w:cstheme="majorHAnsi"/>
          <w:color w:val="222222"/>
          <w:shd w:val="clear" w:color="auto" w:fill="FFFFFF"/>
        </w:rPr>
        <w:t>(2), pp.131-136.</w:t>
      </w:r>
      <w:r w:rsidRPr="007E2053">
        <w:rPr>
          <w:rFonts w:asciiTheme="majorHAnsi" w:hAnsiTheme="majorHAnsi" w:cstheme="majorHAnsi"/>
          <w:color w:val="222222"/>
          <w:shd w:val="clear" w:color="auto" w:fill="FFFFFF"/>
        </w:rPr>
        <w:t xml:space="preserve"> DOI:</w:t>
      </w:r>
      <w:r w:rsidRPr="007E2053">
        <w:rPr>
          <w:rFonts w:asciiTheme="majorHAnsi" w:hAnsiTheme="majorHAnsi" w:cstheme="majorHAnsi"/>
        </w:rPr>
        <w:t xml:space="preserve"> </w:t>
      </w:r>
      <w:r w:rsidRPr="007E2053">
        <w:rPr>
          <w:rFonts w:asciiTheme="majorHAnsi" w:hAnsiTheme="majorHAnsi" w:cstheme="majorHAnsi"/>
          <w:color w:val="222222"/>
          <w:shd w:val="clear" w:color="auto" w:fill="FFFFFF"/>
        </w:rPr>
        <w:t>doi.org/10.1016/j.radi.2004.09.002 </w:t>
      </w:r>
      <w:r w:rsidRPr="007E2053">
        <w:rPr>
          <w:rFonts w:asciiTheme="majorHAnsi" w:hAnsiTheme="majorHAnsi" w:cstheme="majorHAnsi"/>
          <w:color w:val="222222"/>
          <w:shd w:val="clear" w:color="auto" w:fill="FFFFFF"/>
        </w:rPr>
        <w:t>(Accessed: 25</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2C0EF88F" w14:textId="77777777" w:rsidR="00E55638" w:rsidRPr="007E2053" w:rsidRDefault="00E55638" w:rsidP="007E2053">
      <w:pPr>
        <w:spacing w:line="360" w:lineRule="auto"/>
        <w:jc w:val="both"/>
        <w:rPr>
          <w:rFonts w:asciiTheme="majorHAnsi" w:eastAsia="Times New Roman" w:hAnsiTheme="majorHAnsi" w:cstheme="majorHAnsi"/>
          <w:lang w:eastAsia="en-GB"/>
        </w:rPr>
      </w:pPr>
    </w:p>
    <w:p w14:paraId="415A3F96" w14:textId="6D0826A8" w:rsidR="00CF29B7" w:rsidRPr="007E2053" w:rsidRDefault="00CF29B7" w:rsidP="007E2053">
      <w:pPr>
        <w:spacing w:line="360" w:lineRule="auto"/>
        <w:jc w:val="both"/>
        <w:rPr>
          <w:rFonts w:asciiTheme="majorHAnsi" w:hAnsiTheme="majorHAnsi" w:cstheme="majorHAnsi"/>
          <w:color w:val="222222"/>
          <w:shd w:val="clear" w:color="auto" w:fill="FFFFFF"/>
        </w:rPr>
      </w:pPr>
      <w:r w:rsidRPr="007E2053">
        <w:rPr>
          <w:rFonts w:asciiTheme="majorHAnsi" w:hAnsiTheme="majorHAnsi" w:cstheme="majorHAnsi"/>
          <w:color w:val="222222"/>
          <w:shd w:val="clear" w:color="auto" w:fill="FFFFFF"/>
        </w:rPr>
        <w:t>Mason, B.K., Leaf, J.B. and Gerhardt, P.F.</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2024</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A Research Review of the Zones of Regulation Program</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The Journal of Special Education</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57</w:t>
      </w:r>
      <w:r w:rsidRPr="007E2053">
        <w:rPr>
          <w:rFonts w:asciiTheme="majorHAnsi" w:hAnsiTheme="majorHAnsi" w:cstheme="majorHAnsi"/>
          <w:color w:val="222222"/>
          <w:shd w:val="clear" w:color="auto" w:fill="FFFFFF"/>
        </w:rPr>
        <w:t>(4), pp.219-229.</w:t>
      </w:r>
      <w:r w:rsidRPr="007E2053">
        <w:rPr>
          <w:rFonts w:asciiTheme="majorHAnsi" w:hAnsiTheme="majorHAnsi" w:cstheme="majorHAnsi"/>
          <w:color w:val="222222"/>
          <w:shd w:val="clear" w:color="auto" w:fill="FFFFFF"/>
        </w:rPr>
        <w:t xml:space="preserve">DOI: </w:t>
      </w:r>
      <w:r w:rsidRPr="007E2053">
        <w:rPr>
          <w:rFonts w:asciiTheme="majorHAnsi" w:hAnsiTheme="majorHAnsi" w:cstheme="majorHAnsi"/>
          <w:color w:val="222222"/>
          <w:shd w:val="clear" w:color="auto" w:fill="FFFFFF"/>
        </w:rPr>
        <w:t>doi.org/10.1177/00224669231170202</w:t>
      </w:r>
      <w:r w:rsidRPr="007E2053">
        <w:rPr>
          <w:rFonts w:asciiTheme="majorHAnsi" w:hAnsiTheme="majorHAnsi" w:cstheme="majorHAnsi"/>
          <w:color w:val="222222"/>
          <w:shd w:val="clear" w:color="auto" w:fill="FFFFFF"/>
        </w:rPr>
        <w:t xml:space="preserve"> (Accessed: 24</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0D20753F" w14:textId="77777777" w:rsidR="00CF29B7" w:rsidRPr="007E2053" w:rsidRDefault="00CF29B7" w:rsidP="007E2053">
      <w:pPr>
        <w:spacing w:line="360" w:lineRule="auto"/>
        <w:jc w:val="both"/>
        <w:rPr>
          <w:rFonts w:asciiTheme="majorHAnsi" w:eastAsia="Times New Roman" w:hAnsiTheme="majorHAnsi" w:cstheme="majorHAnsi"/>
          <w:lang w:eastAsia="en-GB"/>
        </w:rPr>
      </w:pPr>
    </w:p>
    <w:p w14:paraId="6C7F1AD8" w14:textId="25557811" w:rsidR="00AE6938" w:rsidRPr="007E2053" w:rsidRDefault="00AE6938" w:rsidP="007E2053">
      <w:pPr>
        <w:pStyle w:val="NoSpacing"/>
        <w:spacing w:line="360" w:lineRule="auto"/>
        <w:jc w:val="both"/>
        <w:rPr>
          <w:rFonts w:asciiTheme="majorHAnsi" w:hAnsiTheme="majorHAnsi" w:cstheme="majorHAnsi"/>
          <w:color w:val="222222"/>
          <w:highlight w:val="yellow"/>
          <w:shd w:val="clear" w:color="auto" w:fill="FFFFFF"/>
        </w:rPr>
      </w:pPr>
      <w:r w:rsidRPr="007E2053">
        <w:rPr>
          <w:rFonts w:asciiTheme="majorHAnsi" w:hAnsiTheme="majorHAnsi" w:cstheme="majorHAnsi"/>
        </w:rPr>
        <w:t xml:space="preserve">Murphy, M (2014) </w:t>
      </w:r>
      <w:r w:rsidRPr="007E2053">
        <w:rPr>
          <w:rFonts w:asciiTheme="majorHAnsi" w:hAnsiTheme="majorHAnsi" w:cstheme="majorHAnsi"/>
          <w:i/>
          <w:iCs/>
        </w:rPr>
        <w:t>Social Theory Applied.</w:t>
      </w:r>
      <w:r w:rsidRPr="007E2053">
        <w:rPr>
          <w:rFonts w:asciiTheme="majorHAnsi" w:hAnsiTheme="majorHAnsi" w:cstheme="majorHAnsi"/>
        </w:rPr>
        <w:t xml:space="preserve"> Available at: </w:t>
      </w:r>
      <w:hyperlink r:id="rId21" w:history="1">
        <w:r w:rsidRPr="007E2053">
          <w:rPr>
            <w:rStyle w:val="Hyperlink"/>
            <w:rFonts w:asciiTheme="majorHAnsi" w:hAnsiTheme="majorHAnsi" w:cstheme="majorHAnsi"/>
          </w:rPr>
          <w:t>https://socialtheoryapplied.com/2014/05/24/benefits-drawbacks-case-study-research/</w:t>
        </w:r>
      </w:hyperlink>
      <w:r w:rsidRPr="007E2053">
        <w:rPr>
          <w:rFonts w:asciiTheme="majorHAnsi" w:hAnsiTheme="majorHAnsi" w:cstheme="majorHAnsi"/>
        </w:rPr>
        <w:t xml:space="preserve"> (Accessed: 21</w:t>
      </w:r>
      <w:r w:rsidRPr="007E2053">
        <w:rPr>
          <w:rFonts w:asciiTheme="majorHAnsi" w:hAnsiTheme="majorHAnsi" w:cstheme="majorHAnsi"/>
          <w:vertAlign w:val="superscript"/>
        </w:rPr>
        <w:t>st</w:t>
      </w:r>
      <w:r w:rsidRPr="007E2053">
        <w:rPr>
          <w:rFonts w:asciiTheme="majorHAnsi" w:hAnsiTheme="majorHAnsi" w:cstheme="majorHAnsi"/>
        </w:rPr>
        <w:t xml:space="preserve"> April 2024).</w:t>
      </w:r>
    </w:p>
    <w:p w14:paraId="0E043451" w14:textId="77777777" w:rsidR="00BF7CCD" w:rsidRPr="007E2053" w:rsidRDefault="00BF7CCD" w:rsidP="007E2053">
      <w:pPr>
        <w:spacing w:line="360" w:lineRule="auto"/>
        <w:jc w:val="both"/>
        <w:rPr>
          <w:rFonts w:asciiTheme="majorHAnsi" w:hAnsiTheme="majorHAnsi" w:cstheme="majorHAnsi"/>
          <w:color w:val="000000" w:themeColor="text1"/>
        </w:rPr>
      </w:pPr>
    </w:p>
    <w:p w14:paraId="6463751A" w14:textId="597DEB7E" w:rsidR="00657264" w:rsidRPr="007E2053" w:rsidRDefault="00BF7CCD" w:rsidP="007E2053">
      <w:pPr>
        <w:pStyle w:val="NoSpacing"/>
        <w:spacing w:line="360" w:lineRule="auto"/>
        <w:jc w:val="both"/>
        <w:rPr>
          <w:rFonts w:asciiTheme="majorHAnsi" w:hAnsiTheme="majorHAnsi" w:cstheme="majorHAnsi"/>
        </w:rPr>
      </w:pPr>
      <w:proofErr w:type="spellStart"/>
      <w:r w:rsidRPr="007E2053">
        <w:rPr>
          <w:rFonts w:asciiTheme="majorHAnsi" w:hAnsiTheme="majorHAnsi" w:cstheme="majorHAnsi"/>
          <w:color w:val="222222"/>
          <w:shd w:val="clear" w:color="auto" w:fill="FFFFFF"/>
        </w:rPr>
        <w:t>Nasri</w:t>
      </w:r>
      <w:proofErr w:type="spellEnd"/>
      <w:r w:rsidRPr="007E2053">
        <w:rPr>
          <w:rFonts w:asciiTheme="majorHAnsi" w:hAnsiTheme="majorHAnsi" w:cstheme="majorHAnsi"/>
          <w:color w:val="222222"/>
          <w:shd w:val="clear" w:color="auto" w:fill="FFFFFF"/>
        </w:rPr>
        <w:t xml:space="preserve">, U. (2023)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Exploring Qualitative Research: A Comprehensive Guide to Case Study Methodology</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 xml:space="preserve">Al-Hikmah: </w:t>
      </w:r>
      <w:proofErr w:type="spellStart"/>
      <w:r w:rsidRPr="007E2053">
        <w:rPr>
          <w:rFonts w:asciiTheme="majorHAnsi" w:hAnsiTheme="majorHAnsi" w:cstheme="majorHAnsi"/>
          <w:i/>
          <w:iCs/>
          <w:color w:val="222222"/>
        </w:rPr>
        <w:t>Jurnal</w:t>
      </w:r>
      <w:proofErr w:type="spellEnd"/>
      <w:r w:rsidRPr="007E2053">
        <w:rPr>
          <w:rFonts w:asciiTheme="majorHAnsi" w:hAnsiTheme="majorHAnsi" w:cstheme="majorHAnsi"/>
          <w:i/>
          <w:iCs/>
          <w:color w:val="222222"/>
        </w:rPr>
        <w:t xml:space="preserve"> </w:t>
      </w:r>
      <w:proofErr w:type="spellStart"/>
      <w:r w:rsidRPr="007E2053">
        <w:rPr>
          <w:rFonts w:asciiTheme="majorHAnsi" w:hAnsiTheme="majorHAnsi" w:cstheme="majorHAnsi"/>
          <w:i/>
          <w:iCs/>
          <w:color w:val="222222"/>
        </w:rPr>
        <w:t>Studi</w:t>
      </w:r>
      <w:proofErr w:type="spellEnd"/>
      <w:r w:rsidRPr="007E2053">
        <w:rPr>
          <w:rFonts w:asciiTheme="majorHAnsi" w:hAnsiTheme="majorHAnsi" w:cstheme="majorHAnsi"/>
          <w:i/>
          <w:iCs/>
          <w:color w:val="222222"/>
        </w:rPr>
        <w:t xml:space="preserve"> Islam</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4</w:t>
      </w:r>
      <w:r w:rsidRPr="007E2053">
        <w:rPr>
          <w:rFonts w:asciiTheme="majorHAnsi" w:hAnsiTheme="majorHAnsi" w:cstheme="majorHAnsi"/>
          <w:color w:val="222222"/>
          <w:shd w:val="clear" w:color="auto" w:fill="FFFFFF"/>
        </w:rPr>
        <w:t xml:space="preserve">(3), pp.72-85. DOI: </w:t>
      </w:r>
      <w:hyperlink r:id="rId22" w:history="1">
        <w:r w:rsidRPr="007E2053">
          <w:rPr>
            <w:rStyle w:val="Hyperlink"/>
            <w:rFonts w:asciiTheme="majorHAnsi" w:hAnsiTheme="majorHAnsi" w:cstheme="majorHAnsi"/>
            <w:color w:val="007AB2"/>
          </w:rPr>
          <w:t>https://doi.org/10.51806/al-hikmah.v4i3.5627</w:t>
        </w:r>
      </w:hyperlink>
      <w:r w:rsidRPr="007E2053">
        <w:rPr>
          <w:rFonts w:asciiTheme="majorHAnsi" w:hAnsiTheme="majorHAnsi" w:cstheme="majorHAnsi"/>
        </w:rPr>
        <w:t xml:space="preserve"> (Accessed: 17</w:t>
      </w:r>
      <w:r w:rsidRPr="007E2053">
        <w:rPr>
          <w:rFonts w:asciiTheme="majorHAnsi" w:hAnsiTheme="majorHAnsi" w:cstheme="majorHAnsi"/>
          <w:vertAlign w:val="superscript"/>
        </w:rPr>
        <w:t>th</w:t>
      </w:r>
      <w:r w:rsidRPr="007E2053">
        <w:rPr>
          <w:rFonts w:asciiTheme="majorHAnsi" w:hAnsiTheme="majorHAnsi" w:cstheme="majorHAnsi"/>
        </w:rPr>
        <w:t xml:space="preserve"> March 2024).</w:t>
      </w:r>
    </w:p>
    <w:p w14:paraId="7E400A2E" w14:textId="2B36161C" w:rsidR="00070C76" w:rsidRPr="007E2053" w:rsidRDefault="00070C76" w:rsidP="007E2053">
      <w:pPr>
        <w:pStyle w:val="NoSpacing"/>
        <w:spacing w:line="360" w:lineRule="auto"/>
        <w:jc w:val="both"/>
        <w:rPr>
          <w:rFonts w:asciiTheme="majorHAnsi" w:hAnsiTheme="majorHAnsi" w:cstheme="majorHAnsi"/>
          <w:color w:val="000000" w:themeColor="text1"/>
        </w:rPr>
      </w:pPr>
    </w:p>
    <w:p w14:paraId="58938022" w14:textId="093F3F37" w:rsidR="001C52B8" w:rsidRPr="007E2053" w:rsidRDefault="001C52B8" w:rsidP="007E2053">
      <w:pPr>
        <w:pStyle w:val="NoSpacing"/>
        <w:spacing w:line="360" w:lineRule="auto"/>
        <w:jc w:val="both"/>
        <w:rPr>
          <w:rFonts w:asciiTheme="majorHAnsi" w:hAnsiTheme="majorHAnsi" w:cstheme="majorHAnsi"/>
          <w:color w:val="222222"/>
          <w:shd w:val="clear" w:color="auto" w:fill="FFFFFF"/>
        </w:rPr>
      </w:pPr>
      <w:proofErr w:type="spellStart"/>
      <w:r w:rsidRPr="007E2053">
        <w:rPr>
          <w:rFonts w:asciiTheme="majorHAnsi" w:hAnsiTheme="majorHAnsi" w:cstheme="majorHAnsi"/>
          <w:color w:val="222222"/>
          <w:shd w:val="clear" w:color="auto" w:fill="FFFFFF"/>
        </w:rPr>
        <w:t>Ochocki</w:t>
      </w:r>
      <w:proofErr w:type="spellEnd"/>
      <w:r w:rsidRPr="007E2053">
        <w:rPr>
          <w:rFonts w:asciiTheme="majorHAnsi" w:hAnsiTheme="majorHAnsi" w:cstheme="majorHAnsi"/>
          <w:color w:val="222222"/>
          <w:shd w:val="clear" w:color="auto" w:fill="FFFFFF"/>
        </w:rPr>
        <w:t>, S.,</w:t>
      </w:r>
      <w:r w:rsidR="009231F8" w:rsidRPr="007E2053">
        <w:rPr>
          <w:rFonts w:asciiTheme="majorHAnsi" w:hAnsiTheme="majorHAnsi" w:cstheme="majorHAnsi"/>
          <w:color w:val="222222"/>
          <w:shd w:val="clear" w:color="auto" w:fill="FFFFFF"/>
        </w:rPr>
        <w:t xml:space="preserve"> et al. (</w:t>
      </w:r>
      <w:r w:rsidRPr="007E2053">
        <w:rPr>
          <w:rFonts w:asciiTheme="majorHAnsi" w:hAnsiTheme="majorHAnsi" w:cstheme="majorHAnsi"/>
          <w:color w:val="222222"/>
          <w:shd w:val="clear" w:color="auto" w:fill="FFFFFF"/>
        </w:rPr>
        <w:t>2020</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Evaluating the Zones of Regulation® intervention to improve the self-control of elementary students</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International Journal of School Social Work</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5</w:t>
      </w:r>
      <w:r w:rsidRPr="007E2053">
        <w:rPr>
          <w:rFonts w:asciiTheme="majorHAnsi" w:hAnsiTheme="majorHAnsi" w:cstheme="majorHAnsi"/>
          <w:color w:val="222222"/>
          <w:shd w:val="clear" w:color="auto" w:fill="FFFFFF"/>
        </w:rPr>
        <w:t>(2), p.2.</w:t>
      </w:r>
      <w:r w:rsidRPr="007E2053">
        <w:rPr>
          <w:rFonts w:asciiTheme="majorHAnsi" w:hAnsiTheme="majorHAnsi" w:cstheme="majorHAnsi"/>
          <w:color w:val="222222"/>
          <w:shd w:val="clear" w:color="auto" w:fill="FFFFFF"/>
        </w:rPr>
        <w:t xml:space="preserve"> Available at: </w:t>
      </w:r>
      <w:hyperlink r:id="rId23" w:history="1">
        <w:r w:rsidRPr="007E2053">
          <w:rPr>
            <w:rStyle w:val="Hyperlink"/>
            <w:rFonts w:asciiTheme="majorHAnsi" w:hAnsiTheme="majorHAnsi" w:cstheme="majorHAnsi"/>
            <w:shd w:val="clear" w:color="auto" w:fill="FFFFFF"/>
          </w:rPr>
          <w:t>https://newprairiepress.org/ijssw/vol5/iss2/2/?fbclid=IwAR1HbkQXV_4x98lhuXJDWmDZ6ndOE8fKCIpvHlJmPk4xEfA_1cXOnqsyykk</w:t>
        </w:r>
      </w:hyperlink>
      <w:r w:rsidRPr="007E2053">
        <w:rPr>
          <w:rFonts w:asciiTheme="majorHAnsi" w:hAnsiTheme="majorHAnsi" w:cstheme="majorHAnsi"/>
          <w:color w:val="222222"/>
          <w:shd w:val="clear" w:color="auto" w:fill="FFFFFF"/>
        </w:rPr>
        <w:t xml:space="preserve"> (Accessed: 24</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2A86C99D" w14:textId="77777777" w:rsidR="001C52B8" w:rsidRPr="007E2053" w:rsidRDefault="001C52B8" w:rsidP="007E2053">
      <w:pPr>
        <w:pStyle w:val="NoSpacing"/>
        <w:spacing w:line="360" w:lineRule="auto"/>
        <w:jc w:val="both"/>
        <w:rPr>
          <w:rFonts w:asciiTheme="majorHAnsi" w:hAnsiTheme="majorHAnsi" w:cstheme="majorHAnsi"/>
          <w:color w:val="222222"/>
          <w:shd w:val="clear" w:color="auto" w:fill="FFFFFF"/>
        </w:rPr>
      </w:pPr>
    </w:p>
    <w:p w14:paraId="549C6209" w14:textId="712B23F7" w:rsidR="00A0614C" w:rsidRPr="007E2053" w:rsidRDefault="00A0614C" w:rsidP="007E2053">
      <w:pPr>
        <w:pStyle w:val="NoSpacing"/>
        <w:spacing w:line="360" w:lineRule="auto"/>
        <w:jc w:val="both"/>
        <w:rPr>
          <w:rFonts w:asciiTheme="majorHAnsi" w:hAnsiTheme="majorHAnsi" w:cstheme="majorHAnsi"/>
          <w:color w:val="222222"/>
          <w:shd w:val="clear" w:color="auto" w:fill="FFFFFF"/>
        </w:rPr>
      </w:pPr>
      <w:proofErr w:type="spellStart"/>
      <w:r w:rsidRPr="007E2053">
        <w:rPr>
          <w:rFonts w:asciiTheme="majorHAnsi" w:hAnsiTheme="majorHAnsi" w:cstheme="majorHAnsi"/>
          <w:color w:val="222222"/>
          <w:shd w:val="clear" w:color="auto" w:fill="FFFFFF"/>
        </w:rPr>
        <w:t>Öhlböck</w:t>
      </w:r>
      <w:proofErr w:type="spellEnd"/>
      <w:r w:rsidRPr="007E2053">
        <w:rPr>
          <w:rFonts w:asciiTheme="majorHAnsi" w:hAnsiTheme="majorHAnsi" w:cstheme="majorHAnsi"/>
          <w:color w:val="222222"/>
          <w:shd w:val="clear" w:color="auto" w:fill="FFFFFF"/>
        </w:rPr>
        <w:t>, E.</w:t>
      </w:r>
      <w:r w:rsidRPr="007E2053">
        <w:rPr>
          <w:rFonts w:asciiTheme="majorHAnsi" w:hAnsiTheme="majorHAnsi" w:cstheme="majorHAnsi"/>
          <w:color w:val="222222"/>
          <w:shd w:val="clear" w:color="auto" w:fill="FFFFFF"/>
        </w:rPr>
        <w:t xml:space="preserve"> et al. (</w:t>
      </w:r>
      <w:r w:rsidRPr="007E2053">
        <w:rPr>
          <w:rFonts w:asciiTheme="majorHAnsi" w:hAnsiTheme="majorHAnsi" w:cstheme="majorHAnsi"/>
          <w:color w:val="222222"/>
          <w:shd w:val="clear" w:color="auto" w:fill="FFFFFF"/>
        </w:rPr>
        <w:t>2024</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Evaluating the effectiveness of key components of Zones of Regulation™ curriculum training on teachers' self‐efficacy at managing self‐regulation needs in autistic pupils</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British Journal of Special Education</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51</w:t>
      </w:r>
      <w:r w:rsidRPr="007E2053">
        <w:rPr>
          <w:rFonts w:asciiTheme="majorHAnsi" w:hAnsiTheme="majorHAnsi" w:cstheme="majorHAnsi"/>
          <w:color w:val="222222"/>
          <w:shd w:val="clear" w:color="auto" w:fill="FFFFFF"/>
        </w:rPr>
        <w:t>(1), pp.111-122.</w:t>
      </w:r>
      <w:r w:rsidRPr="007E2053">
        <w:rPr>
          <w:rFonts w:asciiTheme="majorHAnsi" w:hAnsiTheme="majorHAnsi" w:cstheme="majorHAnsi"/>
          <w:color w:val="222222"/>
          <w:shd w:val="clear" w:color="auto" w:fill="FFFFFF"/>
        </w:rPr>
        <w:t xml:space="preserve"> DOI:</w:t>
      </w:r>
      <w:r w:rsidRPr="007E2053">
        <w:rPr>
          <w:rFonts w:asciiTheme="majorHAnsi" w:hAnsiTheme="majorHAnsi" w:cstheme="majorHAnsi"/>
        </w:rPr>
        <w:t xml:space="preserve"> </w:t>
      </w:r>
      <w:r w:rsidRPr="007E2053">
        <w:rPr>
          <w:rFonts w:asciiTheme="majorHAnsi" w:hAnsiTheme="majorHAnsi" w:cstheme="majorHAnsi"/>
          <w:color w:val="222222"/>
          <w:shd w:val="clear" w:color="auto" w:fill="FFFFFF"/>
        </w:rPr>
        <w:t>doi.org/10.1111/1467-8578.12501</w:t>
      </w:r>
      <w:r w:rsidRPr="007E2053">
        <w:rPr>
          <w:rFonts w:asciiTheme="majorHAnsi" w:hAnsiTheme="majorHAnsi" w:cstheme="majorHAnsi"/>
          <w:color w:val="222222"/>
          <w:shd w:val="clear" w:color="auto" w:fill="FFFFFF"/>
        </w:rPr>
        <w:t xml:space="preserve"> (Accessed: 23</w:t>
      </w:r>
      <w:r w:rsidRPr="007E2053">
        <w:rPr>
          <w:rFonts w:asciiTheme="majorHAnsi" w:hAnsiTheme="majorHAnsi" w:cstheme="majorHAnsi"/>
          <w:color w:val="222222"/>
          <w:shd w:val="clear" w:color="auto" w:fill="FFFFFF"/>
          <w:vertAlign w:val="superscript"/>
        </w:rPr>
        <w:t>rd</w:t>
      </w:r>
      <w:r w:rsidRPr="007E2053">
        <w:rPr>
          <w:rFonts w:asciiTheme="majorHAnsi" w:hAnsiTheme="majorHAnsi" w:cstheme="majorHAnsi"/>
          <w:color w:val="222222"/>
          <w:shd w:val="clear" w:color="auto" w:fill="FFFFFF"/>
        </w:rPr>
        <w:t xml:space="preserve"> April 2024). </w:t>
      </w:r>
    </w:p>
    <w:p w14:paraId="01EB8FF8" w14:textId="77777777" w:rsidR="00A0614C" w:rsidRPr="007E2053" w:rsidRDefault="00A0614C" w:rsidP="007E2053">
      <w:pPr>
        <w:pStyle w:val="NoSpacing"/>
        <w:spacing w:line="360" w:lineRule="auto"/>
        <w:jc w:val="both"/>
        <w:rPr>
          <w:rFonts w:asciiTheme="majorHAnsi" w:hAnsiTheme="majorHAnsi" w:cstheme="majorHAnsi"/>
          <w:color w:val="222222"/>
          <w:shd w:val="clear" w:color="auto" w:fill="FFFFFF"/>
        </w:rPr>
      </w:pPr>
    </w:p>
    <w:p w14:paraId="6389A5D3" w14:textId="6A4D226D" w:rsidR="00070C76" w:rsidRPr="007E2053" w:rsidRDefault="00070C76"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Public Health Wales (2021) </w:t>
      </w:r>
      <w:r w:rsidRPr="007E2053">
        <w:rPr>
          <w:rFonts w:asciiTheme="majorHAnsi" w:hAnsiTheme="majorHAnsi" w:cstheme="majorHAnsi"/>
          <w:i/>
          <w:iCs/>
          <w:color w:val="000000" w:themeColor="text1"/>
        </w:rPr>
        <w:t xml:space="preserve">Children and young people’s mental well-being during the COVID-19 pandemic. </w:t>
      </w:r>
      <w:r w:rsidRPr="007E2053">
        <w:rPr>
          <w:rFonts w:asciiTheme="majorHAnsi" w:hAnsiTheme="majorHAnsi" w:cstheme="majorHAnsi"/>
          <w:color w:val="000000" w:themeColor="text1"/>
        </w:rPr>
        <w:t xml:space="preserve">Available at: </w:t>
      </w:r>
      <w:hyperlink r:id="rId24" w:history="1">
        <w:r w:rsidRPr="007E2053">
          <w:rPr>
            <w:rStyle w:val="Hyperlink"/>
            <w:rFonts w:asciiTheme="majorHAnsi" w:hAnsiTheme="majorHAnsi" w:cstheme="majorHAnsi"/>
          </w:rPr>
          <w:t>https://phw.nhs.wales/publications/publications1/children-and-young-peoples-mental-well-being-during-the-covid-19-pandemic-report/</w:t>
        </w:r>
      </w:hyperlink>
      <w:r w:rsidRPr="007E2053">
        <w:rPr>
          <w:rFonts w:asciiTheme="majorHAnsi" w:hAnsiTheme="majorHAnsi" w:cstheme="majorHAnsi"/>
          <w:color w:val="000000" w:themeColor="text1"/>
        </w:rPr>
        <w:t xml:space="preserve"> (Accessed: 24</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April 2024).</w:t>
      </w:r>
    </w:p>
    <w:p w14:paraId="6E34BE43" w14:textId="77777777" w:rsidR="00601517" w:rsidRPr="007E2053" w:rsidRDefault="00601517" w:rsidP="007E2053">
      <w:pPr>
        <w:pStyle w:val="NoSpacing"/>
        <w:spacing w:line="360" w:lineRule="auto"/>
        <w:jc w:val="both"/>
        <w:rPr>
          <w:rFonts w:asciiTheme="majorHAnsi" w:hAnsiTheme="majorHAnsi" w:cstheme="majorHAnsi"/>
          <w:color w:val="000000" w:themeColor="text1"/>
        </w:rPr>
      </w:pPr>
    </w:p>
    <w:p w14:paraId="167DA3E6" w14:textId="5F79D9D2" w:rsidR="00601517" w:rsidRPr="007E2053" w:rsidRDefault="00601517" w:rsidP="007E2053">
      <w:pPr>
        <w:pStyle w:val="NoSpacing"/>
        <w:spacing w:line="360" w:lineRule="auto"/>
        <w:jc w:val="both"/>
        <w:rPr>
          <w:rFonts w:asciiTheme="majorHAnsi" w:hAnsiTheme="majorHAnsi" w:cstheme="majorHAnsi"/>
          <w:color w:val="000000" w:themeColor="text1"/>
        </w:rPr>
      </w:pPr>
      <w:r w:rsidRPr="007E2053">
        <w:rPr>
          <w:rFonts w:asciiTheme="majorHAnsi" w:hAnsiTheme="majorHAnsi" w:cstheme="majorHAnsi"/>
          <w:color w:val="222222"/>
          <w:shd w:val="clear" w:color="auto" w:fill="FFFFFF"/>
        </w:rPr>
        <w:t>Quale, M.</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2019</w:t>
      </w:r>
      <w:r w:rsidR="009231F8"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 xml:space="preserve">Effectiveness of components of the zones of regulation on student </w:t>
      </w:r>
      <w:proofErr w:type="spellStart"/>
      <w:r w:rsidRPr="007E2053">
        <w:rPr>
          <w:rFonts w:asciiTheme="majorHAnsi" w:hAnsiTheme="majorHAnsi" w:cstheme="majorHAnsi"/>
          <w:i/>
          <w:iCs/>
          <w:color w:val="222222"/>
        </w:rPr>
        <w:t>behaviors</w:t>
      </w:r>
      <w:proofErr w:type="spellEnd"/>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color w:val="222222"/>
          <w:shd w:val="clear" w:color="auto" w:fill="FFFFFF"/>
        </w:rPr>
        <w:t>(Doctoral dissertation, Minot State University).</w:t>
      </w:r>
      <w:r w:rsidRPr="007E2053">
        <w:rPr>
          <w:rFonts w:asciiTheme="majorHAnsi" w:hAnsiTheme="majorHAnsi" w:cstheme="majorHAnsi"/>
          <w:color w:val="222222"/>
          <w:shd w:val="clear" w:color="auto" w:fill="FFFFFF"/>
        </w:rPr>
        <w:t xml:space="preserve"> Available at: </w:t>
      </w:r>
      <w:hyperlink r:id="rId25" w:history="1">
        <w:r w:rsidRPr="007E2053">
          <w:rPr>
            <w:rStyle w:val="Hyperlink"/>
            <w:rFonts w:asciiTheme="majorHAnsi" w:hAnsiTheme="majorHAnsi" w:cstheme="majorHAnsi"/>
            <w:shd w:val="clear" w:color="auto" w:fill="FFFFFF"/>
          </w:rPr>
          <w:t>https://www.proquest.com/openview/1cda57cc52b358bef37203adb0eb37dc/1?pq-origsite=gscholar&amp;cbl=18750&amp;diss=y</w:t>
        </w:r>
      </w:hyperlink>
      <w:r w:rsidRPr="007E2053">
        <w:rPr>
          <w:rFonts w:asciiTheme="majorHAnsi" w:hAnsiTheme="majorHAnsi" w:cstheme="majorHAnsi"/>
          <w:color w:val="222222"/>
          <w:shd w:val="clear" w:color="auto" w:fill="FFFFFF"/>
        </w:rPr>
        <w:t xml:space="preserve"> (Accessed: 24</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7017C862" w14:textId="77777777" w:rsidR="007A41D1" w:rsidRPr="007E2053" w:rsidRDefault="007A41D1" w:rsidP="007E2053">
      <w:pPr>
        <w:pStyle w:val="NoSpacing"/>
        <w:spacing w:line="360" w:lineRule="auto"/>
        <w:jc w:val="both"/>
        <w:rPr>
          <w:rFonts w:asciiTheme="majorHAnsi" w:hAnsiTheme="majorHAnsi" w:cstheme="majorHAnsi"/>
          <w:color w:val="000000" w:themeColor="text1"/>
        </w:rPr>
      </w:pPr>
    </w:p>
    <w:p w14:paraId="5591994F" w14:textId="19B5A174" w:rsidR="007A41D1" w:rsidRPr="007E2053" w:rsidRDefault="007A41D1" w:rsidP="007E2053">
      <w:pPr>
        <w:pStyle w:val="NoSpacing"/>
        <w:spacing w:line="360" w:lineRule="auto"/>
        <w:jc w:val="both"/>
        <w:rPr>
          <w:rFonts w:asciiTheme="majorHAnsi" w:hAnsiTheme="majorHAnsi" w:cstheme="majorHAnsi"/>
          <w:color w:val="000000" w:themeColor="text1"/>
        </w:rPr>
      </w:pPr>
      <w:proofErr w:type="spellStart"/>
      <w:r w:rsidRPr="007E2053">
        <w:rPr>
          <w:rFonts w:asciiTheme="majorHAnsi" w:hAnsiTheme="majorHAnsi" w:cstheme="majorHAnsi"/>
          <w:color w:val="222222"/>
          <w:shd w:val="clear" w:color="auto" w:fill="FFFFFF"/>
        </w:rPr>
        <w:t>Romanowycz</w:t>
      </w:r>
      <w:proofErr w:type="spellEnd"/>
      <w:r w:rsidRPr="007E2053">
        <w:rPr>
          <w:rFonts w:asciiTheme="majorHAnsi" w:hAnsiTheme="majorHAnsi" w:cstheme="majorHAnsi"/>
          <w:color w:val="222222"/>
          <w:shd w:val="clear" w:color="auto" w:fill="FFFFFF"/>
        </w:rPr>
        <w:t xml:space="preserve">, L., </w:t>
      </w:r>
      <w:r w:rsidR="00A0614C" w:rsidRPr="007E2053">
        <w:rPr>
          <w:rFonts w:asciiTheme="majorHAnsi" w:hAnsiTheme="majorHAnsi" w:cstheme="majorHAnsi"/>
          <w:color w:val="222222"/>
          <w:shd w:val="clear" w:color="auto" w:fill="FFFFFF"/>
        </w:rPr>
        <w:t>et al. (</w:t>
      </w:r>
      <w:r w:rsidRPr="007E2053">
        <w:rPr>
          <w:rFonts w:asciiTheme="majorHAnsi" w:hAnsiTheme="majorHAnsi" w:cstheme="majorHAnsi"/>
          <w:color w:val="222222"/>
          <w:shd w:val="clear" w:color="auto" w:fill="FFFFFF"/>
        </w:rPr>
        <w:t>2021</w:t>
      </w:r>
      <w:r w:rsidR="00A0614C"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The effectiveness of the Zones of Regulation curriculum in improving self-regulation and/or behaviour in students.</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The Allied Health Scholar</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2</w:t>
      </w:r>
      <w:r w:rsidRPr="007E2053">
        <w:rPr>
          <w:rFonts w:asciiTheme="majorHAnsi" w:hAnsiTheme="majorHAnsi" w:cstheme="majorHAnsi"/>
          <w:color w:val="222222"/>
          <w:shd w:val="clear" w:color="auto" w:fill="FFFFFF"/>
        </w:rPr>
        <w:t>(2).</w:t>
      </w:r>
      <w:r w:rsidRPr="007E2053">
        <w:rPr>
          <w:rFonts w:asciiTheme="majorHAnsi" w:hAnsiTheme="majorHAnsi" w:cstheme="majorHAnsi"/>
          <w:color w:val="222222"/>
          <w:shd w:val="clear" w:color="auto" w:fill="FFFFFF"/>
        </w:rPr>
        <w:t xml:space="preserve"> Available at: </w:t>
      </w:r>
      <w:hyperlink r:id="rId26" w:history="1">
        <w:r w:rsidRPr="007E2053">
          <w:rPr>
            <w:rStyle w:val="Hyperlink"/>
            <w:rFonts w:asciiTheme="majorHAnsi" w:hAnsiTheme="majorHAnsi" w:cstheme="majorHAnsi"/>
            <w:shd w:val="clear" w:color="auto" w:fill="FFFFFF"/>
          </w:rPr>
          <w:t>https://ojs.unisa.edu.au/index.php/tahs/article/view/1595</w:t>
        </w:r>
      </w:hyperlink>
      <w:r w:rsidRPr="007E2053">
        <w:rPr>
          <w:rFonts w:asciiTheme="majorHAnsi" w:hAnsiTheme="majorHAnsi" w:cstheme="majorHAnsi"/>
          <w:color w:val="222222"/>
          <w:shd w:val="clear" w:color="auto" w:fill="FFFFFF"/>
        </w:rPr>
        <w:t xml:space="preserve"> (Accessed: 24</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619412F9" w14:textId="77777777" w:rsidR="00E560DB" w:rsidRPr="007E2053" w:rsidRDefault="00E560DB" w:rsidP="007E2053">
      <w:pPr>
        <w:spacing w:line="360" w:lineRule="auto"/>
        <w:jc w:val="both"/>
        <w:rPr>
          <w:rFonts w:asciiTheme="majorHAnsi" w:hAnsiTheme="majorHAnsi" w:cstheme="majorHAnsi"/>
          <w:color w:val="000000" w:themeColor="text1"/>
        </w:rPr>
      </w:pPr>
    </w:p>
    <w:p w14:paraId="4FDC6272" w14:textId="111BE4D7" w:rsidR="00E560DB" w:rsidRPr="007E2053" w:rsidRDefault="00E560DB"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222222"/>
          <w:shd w:val="clear" w:color="auto" w:fill="FFFFFF"/>
        </w:rPr>
        <w:lastRenderedPageBreak/>
        <w:t>Schoch, K.</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2020</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Case study research</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Research design and methods: An applied guide for the scholar-practitioner</w:t>
      </w:r>
      <w:r w:rsidRPr="007E2053">
        <w:rPr>
          <w:rFonts w:asciiTheme="majorHAnsi" w:hAnsiTheme="majorHAnsi" w:cstheme="majorHAnsi"/>
          <w:color w:val="222222"/>
          <w:shd w:val="clear" w:color="auto" w:fill="FFFFFF"/>
        </w:rPr>
        <w:t>, pp.245-258.</w:t>
      </w:r>
      <w:r w:rsidRPr="007E2053">
        <w:rPr>
          <w:rFonts w:asciiTheme="majorHAnsi" w:hAnsiTheme="majorHAnsi" w:cstheme="majorHAnsi"/>
          <w:color w:val="222222"/>
          <w:shd w:val="clear" w:color="auto" w:fill="FFFFFF"/>
        </w:rPr>
        <w:t xml:space="preserve"> </w:t>
      </w:r>
    </w:p>
    <w:p w14:paraId="234C3FF8" w14:textId="77777777" w:rsidR="00BF7CCD" w:rsidRPr="007E2053" w:rsidRDefault="00BF7CCD" w:rsidP="007E2053">
      <w:pPr>
        <w:spacing w:line="360" w:lineRule="auto"/>
        <w:jc w:val="both"/>
        <w:rPr>
          <w:rFonts w:asciiTheme="majorHAnsi" w:hAnsiTheme="majorHAnsi" w:cstheme="majorHAnsi"/>
          <w:color w:val="000000" w:themeColor="text1"/>
        </w:rPr>
      </w:pPr>
    </w:p>
    <w:p w14:paraId="07F5D6C2" w14:textId="2092955D" w:rsidR="00D967AB" w:rsidRPr="007E2053" w:rsidRDefault="00D967AB" w:rsidP="007E2053">
      <w:pPr>
        <w:spacing w:line="360" w:lineRule="auto"/>
        <w:jc w:val="both"/>
        <w:rPr>
          <w:rFonts w:asciiTheme="majorHAnsi" w:hAnsiTheme="majorHAnsi" w:cstheme="majorHAnsi"/>
          <w:shd w:val="clear" w:color="auto" w:fill="FFFFFF"/>
        </w:rPr>
      </w:pPr>
      <w:proofErr w:type="spellStart"/>
      <w:r w:rsidRPr="007E2053">
        <w:rPr>
          <w:rFonts w:asciiTheme="majorHAnsi" w:hAnsiTheme="majorHAnsi" w:cstheme="majorHAnsi"/>
          <w:shd w:val="clear" w:color="auto" w:fill="FFFFFF"/>
        </w:rPr>
        <w:t>Shaha</w:t>
      </w:r>
      <w:proofErr w:type="spellEnd"/>
      <w:r w:rsidRPr="007E2053">
        <w:rPr>
          <w:rFonts w:asciiTheme="majorHAnsi" w:hAnsiTheme="majorHAnsi" w:cstheme="majorHAnsi"/>
          <w:shd w:val="clear" w:color="auto" w:fill="FFFFFF"/>
        </w:rPr>
        <w:t xml:space="preserve">, S. H., </w:t>
      </w:r>
      <w:proofErr w:type="spellStart"/>
      <w:r w:rsidRPr="007E2053">
        <w:rPr>
          <w:rFonts w:asciiTheme="majorHAnsi" w:hAnsiTheme="majorHAnsi" w:cstheme="majorHAnsi"/>
          <w:shd w:val="clear" w:color="auto" w:fill="FFFFFF"/>
        </w:rPr>
        <w:t>Glassett</w:t>
      </w:r>
      <w:proofErr w:type="spellEnd"/>
      <w:r w:rsidRPr="007E2053">
        <w:rPr>
          <w:rFonts w:asciiTheme="majorHAnsi" w:hAnsiTheme="majorHAnsi" w:cstheme="majorHAnsi"/>
          <w:shd w:val="clear" w:color="auto" w:fill="FFFFFF"/>
        </w:rPr>
        <w:t>, K. F.,</w:t>
      </w:r>
      <w:r w:rsidR="009231F8" w:rsidRPr="007E2053">
        <w:rPr>
          <w:rFonts w:asciiTheme="majorHAnsi" w:hAnsiTheme="majorHAnsi" w:cstheme="majorHAnsi"/>
          <w:shd w:val="clear" w:color="auto" w:fill="FFFFFF"/>
        </w:rPr>
        <w:t xml:space="preserve"> and</w:t>
      </w:r>
      <w:r w:rsidRPr="007E2053">
        <w:rPr>
          <w:rFonts w:asciiTheme="majorHAnsi" w:hAnsiTheme="majorHAnsi" w:cstheme="majorHAnsi"/>
          <w:shd w:val="clear" w:color="auto" w:fill="FFFFFF"/>
        </w:rPr>
        <w:t xml:space="preserve"> </w:t>
      </w:r>
      <w:proofErr w:type="spellStart"/>
      <w:r w:rsidRPr="007E2053">
        <w:rPr>
          <w:rFonts w:asciiTheme="majorHAnsi" w:hAnsiTheme="majorHAnsi" w:cstheme="majorHAnsi"/>
          <w:shd w:val="clear" w:color="auto" w:fill="FFFFFF"/>
        </w:rPr>
        <w:t>Copas</w:t>
      </w:r>
      <w:proofErr w:type="spellEnd"/>
      <w:r w:rsidRPr="007E2053">
        <w:rPr>
          <w:rFonts w:asciiTheme="majorHAnsi" w:hAnsiTheme="majorHAnsi" w:cstheme="majorHAnsi"/>
          <w:shd w:val="clear" w:color="auto" w:fill="FFFFFF"/>
        </w:rPr>
        <w:t>, A. (2015)</w:t>
      </w:r>
      <w:r w:rsidRPr="007E2053">
        <w:rPr>
          <w:rFonts w:asciiTheme="majorHAnsi" w:hAnsiTheme="majorHAnsi" w:cstheme="majorHAnsi"/>
          <w:shd w:val="clear" w:color="auto" w:fill="FFFFFF"/>
        </w:rPr>
        <w:t xml:space="preserve"> ‘</w:t>
      </w:r>
      <w:r w:rsidRPr="007E2053">
        <w:rPr>
          <w:rFonts w:asciiTheme="majorHAnsi" w:hAnsiTheme="majorHAnsi" w:cstheme="majorHAnsi"/>
          <w:shd w:val="clear" w:color="auto" w:fill="FFFFFF"/>
        </w:rPr>
        <w:t>The Impact Of Teacher Observations With Coordinated Professional Development On Student Performance: A 27-State Program Evaluation</w:t>
      </w:r>
      <w:r w:rsidRPr="007E2053">
        <w:rPr>
          <w:rStyle w:val="apple-converted-space"/>
          <w:rFonts w:asciiTheme="majorHAnsi" w:hAnsiTheme="majorHAnsi" w:cstheme="majorHAnsi"/>
          <w:shd w:val="clear" w:color="auto" w:fill="FFFFFF"/>
        </w:rPr>
        <w:t xml:space="preserve">’, </w:t>
      </w:r>
      <w:r w:rsidRPr="007E2053">
        <w:rPr>
          <w:rFonts w:asciiTheme="majorHAnsi" w:hAnsiTheme="majorHAnsi" w:cstheme="majorHAnsi"/>
          <w:i/>
          <w:iCs/>
        </w:rPr>
        <w:t>Journal of College Teaching &amp; Learning (TLC)</w:t>
      </w:r>
      <w:r w:rsidRPr="007E2053">
        <w:rPr>
          <w:rFonts w:asciiTheme="majorHAnsi" w:hAnsiTheme="majorHAnsi" w:cstheme="majorHAnsi"/>
          <w:shd w:val="clear" w:color="auto" w:fill="FFFFFF"/>
        </w:rPr>
        <w:t>,</w:t>
      </w:r>
      <w:r w:rsidRPr="007E2053">
        <w:rPr>
          <w:rStyle w:val="apple-converted-space"/>
          <w:rFonts w:asciiTheme="majorHAnsi" w:hAnsiTheme="majorHAnsi" w:cstheme="majorHAnsi"/>
          <w:shd w:val="clear" w:color="auto" w:fill="FFFFFF"/>
        </w:rPr>
        <w:t> </w:t>
      </w:r>
      <w:r w:rsidRPr="007E2053">
        <w:rPr>
          <w:rFonts w:asciiTheme="majorHAnsi" w:hAnsiTheme="majorHAnsi" w:cstheme="majorHAnsi"/>
          <w:i/>
          <w:iCs/>
        </w:rPr>
        <w:t>12</w:t>
      </w:r>
      <w:r w:rsidRPr="007E2053">
        <w:rPr>
          <w:rFonts w:asciiTheme="majorHAnsi" w:hAnsiTheme="majorHAnsi" w:cstheme="majorHAnsi"/>
          <w:shd w:val="clear" w:color="auto" w:fill="FFFFFF"/>
        </w:rPr>
        <w:t>(1), 55–64.</w:t>
      </w:r>
      <w:r w:rsidRPr="007E2053">
        <w:rPr>
          <w:rFonts w:asciiTheme="majorHAnsi" w:hAnsiTheme="majorHAnsi" w:cstheme="majorHAnsi"/>
          <w:shd w:val="clear" w:color="auto" w:fill="FFFFFF"/>
        </w:rPr>
        <w:t xml:space="preserve"> Accessed: 20</w:t>
      </w:r>
      <w:r w:rsidRPr="007E2053">
        <w:rPr>
          <w:rFonts w:asciiTheme="majorHAnsi" w:hAnsiTheme="majorHAnsi" w:cstheme="majorHAnsi"/>
          <w:shd w:val="clear" w:color="auto" w:fill="FFFFFF"/>
          <w:vertAlign w:val="superscript"/>
        </w:rPr>
        <w:t>th</w:t>
      </w:r>
      <w:r w:rsidRPr="007E2053">
        <w:rPr>
          <w:rFonts w:asciiTheme="majorHAnsi" w:hAnsiTheme="majorHAnsi" w:cstheme="majorHAnsi"/>
          <w:shd w:val="clear" w:color="auto" w:fill="FFFFFF"/>
        </w:rPr>
        <w:t xml:space="preserve"> April 2024. DOI:</w:t>
      </w:r>
      <w:r w:rsidRPr="007E2053">
        <w:rPr>
          <w:rFonts w:asciiTheme="majorHAnsi" w:hAnsiTheme="majorHAnsi" w:cstheme="majorHAnsi"/>
          <w:shd w:val="clear" w:color="auto" w:fill="FFFFFF"/>
        </w:rPr>
        <w:t xml:space="preserve"> </w:t>
      </w:r>
      <w:hyperlink r:id="rId27" w:history="1">
        <w:r w:rsidRPr="007E2053">
          <w:rPr>
            <w:rStyle w:val="Hyperlink"/>
            <w:rFonts w:asciiTheme="majorHAnsi" w:hAnsiTheme="majorHAnsi" w:cstheme="majorHAnsi"/>
            <w:shd w:val="clear" w:color="auto" w:fill="FFFFFF"/>
          </w:rPr>
          <w:t>https://doi.org/10.19030/tlc.v12i1.9070</w:t>
        </w:r>
      </w:hyperlink>
      <w:r w:rsidRPr="007E2053">
        <w:rPr>
          <w:rFonts w:asciiTheme="majorHAnsi" w:hAnsiTheme="majorHAnsi" w:cstheme="majorHAnsi"/>
          <w:shd w:val="clear" w:color="auto" w:fill="FFFFFF"/>
        </w:rPr>
        <w:t xml:space="preserve">. </w:t>
      </w:r>
    </w:p>
    <w:p w14:paraId="51A11B7F" w14:textId="77777777" w:rsidR="009F2188" w:rsidRPr="007E2053" w:rsidRDefault="009F2188" w:rsidP="007E2053">
      <w:pPr>
        <w:spacing w:line="360" w:lineRule="auto"/>
        <w:jc w:val="both"/>
        <w:rPr>
          <w:rFonts w:asciiTheme="majorHAnsi" w:hAnsiTheme="majorHAnsi" w:cstheme="majorHAnsi"/>
          <w:shd w:val="clear" w:color="auto" w:fill="FFFFFF"/>
        </w:rPr>
      </w:pPr>
    </w:p>
    <w:p w14:paraId="46BD5F18" w14:textId="6DC999A7" w:rsidR="00835E6E" w:rsidRPr="007E2053" w:rsidRDefault="00835E6E" w:rsidP="007E2053">
      <w:pPr>
        <w:spacing w:line="360" w:lineRule="auto"/>
        <w:jc w:val="both"/>
        <w:rPr>
          <w:rFonts w:asciiTheme="majorHAnsi" w:hAnsiTheme="majorHAnsi" w:cstheme="majorHAnsi"/>
          <w:color w:val="222222"/>
          <w:shd w:val="clear" w:color="auto" w:fill="FFFFFF"/>
        </w:rPr>
      </w:pPr>
      <w:proofErr w:type="spellStart"/>
      <w:r w:rsidRPr="007E2053">
        <w:rPr>
          <w:rFonts w:asciiTheme="majorHAnsi" w:hAnsiTheme="majorHAnsi" w:cstheme="majorHAnsi"/>
          <w:color w:val="222222"/>
          <w:shd w:val="clear" w:color="auto" w:fill="FFFFFF"/>
        </w:rPr>
        <w:t>Simundic</w:t>
      </w:r>
      <w:proofErr w:type="spellEnd"/>
      <w:r w:rsidRPr="007E2053">
        <w:rPr>
          <w:rFonts w:asciiTheme="majorHAnsi" w:hAnsiTheme="majorHAnsi" w:cstheme="majorHAnsi"/>
          <w:color w:val="222222"/>
          <w:shd w:val="clear" w:color="auto" w:fill="FFFFFF"/>
        </w:rPr>
        <w:t>, A.M.</w:t>
      </w:r>
      <w:r w:rsidR="009231F8"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2013</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9231F8"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Bias in research</w:t>
      </w:r>
      <w:r w:rsidR="009231F8" w:rsidRPr="007E2053">
        <w:rPr>
          <w:rFonts w:asciiTheme="majorHAnsi" w:hAnsiTheme="majorHAnsi" w:cstheme="majorHAnsi"/>
          <w:color w:val="222222"/>
          <w:shd w:val="clear" w:color="auto" w:fill="FFFFFF"/>
        </w:rPr>
        <w:t xml:space="preserve">’, </w:t>
      </w:r>
      <w:proofErr w:type="spellStart"/>
      <w:r w:rsidRPr="007E2053">
        <w:rPr>
          <w:rFonts w:asciiTheme="majorHAnsi" w:hAnsiTheme="majorHAnsi" w:cstheme="majorHAnsi"/>
          <w:i/>
          <w:iCs/>
          <w:color w:val="222222"/>
        </w:rPr>
        <w:t>Biochemia</w:t>
      </w:r>
      <w:proofErr w:type="spellEnd"/>
      <w:r w:rsidRPr="007E2053">
        <w:rPr>
          <w:rFonts w:asciiTheme="majorHAnsi" w:hAnsiTheme="majorHAnsi" w:cstheme="majorHAnsi"/>
          <w:i/>
          <w:iCs/>
          <w:color w:val="222222"/>
        </w:rPr>
        <w:t xml:space="preserve"> medica</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23</w:t>
      </w:r>
      <w:r w:rsidRPr="007E2053">
        <w:rPr>
          <w:rFonts w:asciiTheme="majorHAnsi" w:hAnsiTheme="majorHAnsi" w:cstheme="majorHAnsi"/>
          <w:color w:val="222222"/>
          <w:shd w:val="clear" w:color="auto" w:fill="FFFFFF"/>
        </w:rPr>
        <w:t>(1), pp.12-15.</w:t>
      </w:r>
      <w:r w:rsidRPr="007E2053">
        <w:rPr>
          <w:rFonts w:asciiTheme="majorHAnsi" w:hAnsiTheme="majorHAnsi" w:cstheme="majorHAnsi"/>
          <w:color w:val="222222"/>
          <w:shd w:val="clear" w:color="auto" w:fill="FFFFFF"/>
        </w:rPr>
        <w:t xml:space="preserve"> DOI: </w:t>
      </w:r>
      <w:r w:rsidRPr="007E2053">
        <w:rPr>
          <w:rFonts w:asciiTheme="majorHAnsi" w:hAnsiTheme="majorHAnsi" w:cstheme="majorHAnsi"/>
          <w:color w:val="222222"/>
          <w:shd w:val="clear" w:color="auto" w:fill="FFFFFF"/>
        </w:rPr>
        <w:t>10.11613/BM.2013.003</w:t>
      </w:r>
      <w:r w:rsidRPr="007E2053">
        <w:rPr>
          <w:rFonts w:asciiTheme="majorHAnsi" w:hAnsiTheme="majorHAnsi" w:cstheme="majorHAnsi"/>
          <w:color w:val="222222"/>
          <w:shd w:val="clear" w:color="auto" w:fill="FFFFFF"/>
        </w:rPr>
        <w:t xml:space="preserve"> (Accessed: 21</w:t>
      </w:r>
      <w:r w:rsidRPr="007E2053">
        <w:rPr>
          <w:rFonts w:asciiTheme="majorHAnsi" w:hAnsiTheme="majorHAnsi" w:cstheme="majorHAnsi"/>
          <w:color w:val="222222"/>
          <w:shd w:val="clear" w:color="auto" w:fill="FFFFFF"/>
          <w:vertAlign w:val="superscript"/>
        </w:rPr>
        <w:t>st</w:t>
      </w:r>
      <w:r w:rsidRPr="007E2053">
        <w:rPr>
          <w:rFonts w:asciiTheme="majorHAnsi" w:hAnsiTheme="majorHAnsi" w:cstheme="majorHAnsi"/>
          <w:color w:val="222222"/>
          <w:shd w:val="clear" w:color="auto" w:fill="FFFFFF"/>
        </w:rPr>
        <w:t xml:space="preserve"> April 2024).</w:t>
      </w:r>
    </w:p>
    <w:p w14:paraId="04381282" w14:textId="77777777" w:rsidR="00835E6E" w:rsidRPr="007E2053" w:rsidRDefault="00835E6E" w:rsidP="007E2053">
      <w:pPr>
        <w:spacing w:line="360" w:lineRule="auto"/>
        <w:jc w:val="both"/>
        <w:rPr>
          <w:rFonts w:asciiTheme="majorHAnsi" w:hAnsiTheme="majorHAnsi" w:cstheme="majorHAnsi"/>
          <w:shd w:val="clear" w:color="auto" w:fill="FFFFFF"/>
        </w:rPr>
      </w:pPr>
    </w:p>
    <w:p w14:paraId="3E4DA175" w14:textId="367823FD" w:rsidR="00193577" w:rsidRPr="007E2053" w:rsidRDefault="00193577" w:rsidP="007E2053">
      <w:pPr>
        <w:spacing w:line="360" w:lineRule="auto"/>
        <w:jc w:val="both"/>
        <w:rPr>
          <w:rFonts w:asciiTheme="majorHAnsi" w:hAnsiTheme="majorHAnsi" w:cstheme="majorHAnsi"/>
          <w:shd w:val="clear" w:color="auto" w:fill="FFFFFF"/>
        </w:rPr>
      </w:pPr>
      <w:proofErr w:type="spellStart"/>
      <w:r w:rsidRPr="007E2053">
        <w:rPr>
          <w:rFonts w:asciiTheme="majorHAnsi" w:hAnsiTheme="majorHAnsi" w:cstheme="majorHAnsi"/>
          <w:shd w:val="clear" w:color="auto" w:fill="FFFFFF"/>
        </w:rPr>
        <w:t>SmartSurvey</w:t>
      </w:r>
      <w:proofErr w:type="spellEnd"/>
      <w:r w:rsidRPr="007E2053">
        <w:rPr>
          <w:rFonts w:asciiTheme="majorHAnsi" w:hAnsiTheme="majorHAnsi" w:cstheme="majorHAnsi"/>
          <w:shd w:val="clear" w:color="auto" w:fill="FFFFFF"/>
        </w:rPr>
        <w:t xml:space="preserve"> (2024) </w:t>
      </w:r>
      <w:r w:rsidRPr="007E2053">
        <w:rPr>
          <w:rFonts w:asciiTheme="majorHAnsi" w:hAnsiTheme="majorHAnsi" w:cstheme="majorHAnsi"/>
          <w:i/>
          <w:iCs/>
          <w:shd w:val="clear" w:color="auto" w:fill="FFFFFF"/>
        </w:rPr>
        <w:t>Likert Scale Questions</w:t>
      </w:r>
      <w:r w:rsidRPr="007E2053">
        <w:rPr>
          <w:rFonts w:asciiTheme="majorHAnsi" w:hAnsiTheme="majorHAnsi" w:cstheme="majorHAnsi"/>
          <w:shd w:val="clear" w:color="auto" w:fill="FFFFFF"/>
        </w:rPr>
        <w:t xml:space="preserve">. Available at: </w:t>
      </w:r>
      <w:hyperlink r:id="rId28" w:history="1">
        <w:r w:rsidRPr="007E2053">
          <w:rPr>
            <w:rStyle w:val="Hyperlink"/>
            <w:rFonts w:asciiTheme="majorHAnsi" w:hAnsiTheme="majorHAnsi" w:cstheme="majorHAnsi"/>
            <w:shd w:val="clear" w:color="auto" w:fill="FFFFFF"/>
          </w:rPr>
          <w:t>https://www.smartsurvey.co.uk/survey-questions/likert-scale</w:t>
        </w:r>
      </w:hyperlink>
      <w:r w:rsidRPr="007E2053">
        <w:rPr>
          <w:rFonts w:asciiTheme="majorHAnsi" w:hAnsiTheme="majorHAnsi" w:cstheme="majorHAnsi"/>
          <w:shd w:val="clear" w:color="auto" w:fill="FFFFFF"/>
        </w:rPr>
        <w:t xml:space="preserve"> (Accessed: 20</w:t>
      </w:r>
      <w:r w:rsidRPr="007E2053">
        <w:rPr>
          <w:rFonts w:asciiTheme="majorHAnsi" w:hAnsiTheme="majorHAnsi" w:cstheme="majorHAnsi"/>
          <w:shd w:val="clear" w:color="auto" w:fill="FFFFFF"/>
          <w:vertAlign w:val="superscript"/>
        </w:rPr>
        <w:t>th</w:t>
      </w:r>
      <w:r w:rsidRPr="007E2053">
        <w:rPr>
          <w:rFonts w:asciiTheme="majorHAnsi" w:hAnsiTheme="majorHAnsi" w:cstheme="majorHAnsi"/>
          <w:shd w:val="clear" w:color="auto" w:fill="FFFFFF"/>
        </w:rPr>
        <w:t xml:space="preserve"> April 2024).</w:t>
      </w:r>
    </w:p>
    <w:p w14:paraId="17E7F2BC" w14:textId="77777777" w:rsidR="00193577" w:rsidRPr="007E2053" w:rsidRDefault="00193577" w:rsidP="007E2053">
      <w:pPr>
        <w:spacing w:line="360" w:lineRule="auto"/>
        <w:jc w:val="both"/>
        <w:rPr>
          <w:rFonts w:asciiTheme="majorHAnsi" w:hAnsiTheme="majorHAnsi" w:cstheme="majorHAnsi"/>
          <w:shd w:val="clear" w:color="auto" w:fill="FFFFFF"/>
        </w:rPr>
      </w:pPr>
    </w:p>
    <w:p w14:paraId="5EDC5584" w14:textId="609A94CA" w:rsidR="009F2188" w:rsidRPr="007E2053" w:rsidRDefault="009F2188" w:rsidP="007E2053">
      <w:pPr>
        <w:spacing w:line="360" w:lineRule="auto"/>
        <w:jc w:val="both"/>
        <w:rPr>
          <w:rFonts w:asciiTheme="majorHAnsi" w:hAnsiTheme="majorHAnsi" w:cstheme="majorHAnsi"/>
          <w:shd w:val="clear" w:color="auto" w:fill="FFFFFF"/>
        </w:rPr>
      </w:pPr>
      <w:proofErr w:type="spellStart"/>
      <w:r w:rsidRPr="007E2053">
        <w:rPr>
          <w:rFonts w:asciiTheme="majorHAnsi" w:hAnsiTheme="majorHAnsi" w:cstheme="majorHAnsi"/>
          <w:color w:val="222222"/>
          <w:shd w:val="clear" w:color="auto" w:fill="FFFFFF"/>
        </w:rPr>
        <w:t>Stengelin</w:t>
      </w:r>
      <w:proofErr w:type="spellEnd"/>
      <w:r w:rsidRPr="007E2053">
        <w:rPr>
          <w:rFonts w:asciiTheme="majorHAnsi" w:hAnsiTheme="majorHAnsi" w:cstheme="majorHAnsi"/>
          <w:color w:val="222222"/>
          <w:shd w:val="clear" w:color="auto" w:fill="FFFFFF"/>
        </w:rPr>
        <w:t xml:space="preserve">, R., </w:t>
      </w:r>
      <w:r w:rsidR="009231F8" w:rsidRPr="007E2053">
        <w:rPr>
          <w:rFonts w:asciiTheme="majorHAnsi" w:hAnsiTheme="majorHAnsi" w:cstheme="majorHAnsi"/>
          <w:color w:val="222222"/>
          <w:shd w:val="clear" w:color="auto" w:fill="FFFFFF"/>
        </w:rPr>
        <w:t xml:space="preserve">et al. </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2023</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Children over‐imitate adults and peers more than puppets</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Developmental Science</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26</w:t>
      </w:r>
      <w:r w:rsidRPr="007E2053">
        <w:rPr>
          <w:rFonts w:asciiTheme="majorHAnsi" w:hAnsiTheme="majorHAnsi" w:cstheme="majorHAnsi"/>
          <w:color w:val="222222"/>
          <w:shd w:val="clear" w:color="auto" w:fill="FFFFFF"/>
        </w:rPr>
        <w:t>(2), p.e13303.</w:t>
      </w:r>
      <w:r w:rsidRPr="007E2053">
        <w:rPr>
          <w:rFonts w:asciiTheme="majorHAnsi" w:hAnsiTheme="majorHAnsi" w:cstheme="majorHAnsi"/>
          <w:color w:val="222222"/>
          <w:shd w:val="clear" w:color="auto" w:fill="FFFFFF"/>
        </w:rPr>
        <w:t xml:space="preserve"> DOI:</w:t>
      </w:r>
      <w:r w:rsidRPr="007E2053">
        <w:rPr>
          <w:rFonts w:asciiTheme="majorHAnsi" w:hAnsiTheme="majorHAnsi" w:cstheme="majorHAnsi"/>
        </w:rPr>
        <w:t xml:space="preserve"> </w:t>
      </w:r>
      <w:r w:rsidRPr="007E2053">
        <w:rPr>
          <w:rFonts w:asciiTheme="majorHAnsi" w:hAnsiTheme="majorHAnsi" w:cstheme="majorHAnsi"/>
          <w:color w:val="222222"/>
          <w:shd w:val="clear" w:color="auto" w:fill="FFFFFF"/>
        </w:rPr>
        <w:t>doi.org/10.1111/desc.13303</w:t>
      </w:r>
      <w:r w:rsidRPr="007E2053">
        <w:rPr>
          <w:rFonts w:asciiTheme="majorHAnsi" w:hAnsiTheme="majorHAnsi" w:cstheme="majorHAnsi"/>
          <w:color w:val="222222"/>
          <w:shd w:val="clear" w:color="auto" w:fill="FFFFFF"/>
        </w:rPr>
        <w:t xml:space="preserve"> (Accessed: 20</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07F73C71" w14:textId="77777777" w:rsidR="000850C2" w:rsidRPr="007E2053" w:rsidRDefault="000850C2" w:rsidP="007E2053">
      <w:pPr>
        <w:spacing w:line="360" w:lineRule="auto"/>
        <w:jc w:val="both"/>
        <w:rPr>
          <w:rFonts w:asciiTheme="majorHAnsi" w:hAnsiTheme="majorHAnsi" w:cstheme="majorHAnsi"/>
          <w:shd w:val="clear" w:color="auto" w:fill="FFFFFF"/>
        </w:rPr>
      </w:pPr>
    </w:p>
    <w:p w14:paraId="57F206B2" w14:textId="6F9D7975" w:rsidR="00D967AB" w:rsidRPr="007E2053" w:rsidRDefault="000850C2" w:rsidP="007E2053">
      <w:pPr>
        <w:spacing w:line="360" w:lineRule="auto"/>
        <w:jc w:val="both"/>
        <w:rPr>
          <w:rFonts w:asciiTheme="majorHAnsi" w:hAnsiTheme="majorHAnsi" w:cstheme="majorHAnsi"/>
          <w:color w:val="3A3A3A"/>
          <w:shd w:val="clear" w:color="auto" w:fill="FFFFFF"/>
        </w:rPr>
      </w:pPr>
      <w:r w:rsidRPr="007E2053">
        <w:rPr>
          <w:rFonts w:asciiTheme="majorHAnsi" w:hAnsiTheme="majorHAnsi" w:cstheme="majorHAnsi"/>
          <w:color w:val="3A3A3A"/>
          <w:shd w:val="clear" w:color="auto" w:fill="FFFFFF"/>
        </w:rPr>
        <w:t xml:space="preserve">Stewart, R.A.C. and </w:t>
      </w:r>
      <w:proofErr w:type="spellStart"/>
      <w:r w:rsidRPr="007E2053">
        <w:rPr>
          <w:rFonts w:asciiTheme="majorHAnsi" w:hAnsiTheme="majorHAnsi" w:cstheme="majorHAnsi"/>
          <w:color w:val="3A3A3A"/>
          <w:shd w:val="clear" w:color="auto" w:fill="FFFFFF"/>
        </w:rPr>
        <w:t>Krivan</w:t>
      </w:r>
      <w:proofErr w:type="spellEnd"/>
      <w:r w:rsidRPr="007E2053">
        <w:rPr>
          <w:rFonts w:asciiTheme="majorHAnsi" w:hAnsiTheme="majorHAnsi" w:cstheme="majorHAnsi"/>
          <w:color w:val="3A3A3A"/>
          <w:shd w:val="clear" w:color="auto" w:fill="FFFFFF"/>
        </w:rPr>
        <w:t xml:space="preserve">, S.L. (2021) </w:t>
      </w:r>
      <w:r w:rsidR="007876C2" w:rsidRPr="007E2053">
        <w:rPr>
          <w:rFonts w:asciiTheme="majorHAnsi" w:hAnsiTheme="majorHAnsi" w:cstheme="majorHAnsi"/>
          <w:color w:val="3A3A3A"/>
          <w:shd w:val="clear" w:color="auto" w:fill="FFFFFF"/>
        </w:rPr>
        <w:t>‘</w:t>
      </w:r>
      <w:r w:rsidRPr="007E2053">
        <w:rPr>
          <w:rFonts w:asciiTheme="majorHAnsi" w:hAnsiTheme="majorHAnsi" w:cstheme="majorHAnsi"/>
          <w:color w:val="3A3A3A"/>
          <w:shd w:val="clear" w:color="auto" w:fill="FFFFFF"/>
        </w:rPr>
        <w:t>Albert Bandura: December 4, 1925-July 26, 2021</w:t>
      </w:r>
      <w:r w:rsidR="007876C2" w:rsidRPr="007E2053">
        <w:rPr>
          <w:rFonts w:asciiTheme="majorHAnsi" w:hAnsiTheme="majorHAnsi" w:cstheme="majorHAnsi"/>
          <w:color w:val="3A3A3A"/>
          <w:shd w:val="clear" w:color="auto" w:fill="FFFFFF"/>
        </w:rPr>
        <w:t>’,</w:t>
      </w:r>
      <w:r w:rsidRPr="007E2053">
        <w:rPr>
          <w:rStyle w:val="apple-converted-space"/>
          <w:rFonts w:asciiTheme="majorHAnsi" w:hAnsiTheme="majorHAnsi" w:cstheme="majorHAnsi"/>
          <w:color w:val="3A3A3A"/>
          <w:shd w:val="clear" w:color="auto" w:fill="FFFFFF"/>
        </w:rPr>
        <w:t> </w:t>
      </w:r>
      <w:r w:rsidRPr="007E2053">
        <w:rPr>
          <w:rFonts w:asciiTheme="majorHAnsi" w:hAnsiTheme="majorHAnsi" w:cstheme="majorHAnsi"/>
          <w:i/>
          <w:iCs/>
          <w:color w:val="3A3A3A"/>
        </w:rPr>
        <w:t xml:space="preserve">Social </w:t>
      </w:r>
      <w:proofErr w:type="spellStart"/>
      <w:r w:rsidRPr="007E2053">
        <w:rPr>
          <w:rFonts w:asciiTheme="majorHAnsi" w:hAnsiTheme="majorHAnsi" w:cstheme="majorHAnsi"/>
          <w:i/>
          <w:iCs/>
          <w:color w:val="3A3A3A"/>
        </w:rPr>
        <w:t>behavior</w:t>
      </w:r>
      <w:proofErr w:type="spellEnd"/>
      <w:r w:rsidRPr="007E2053">
        <w:rPr>
          <w:rFonts w:asciiTheme="majorHAnsi" w:hAnsiTheme="majorHAnsi" w:cstheme="majorHAnsi"/>
          <w:i/>
          <w:iCs/>
          <w:color w:val="3A3A3A"/>
        </w:rPr>
        <w:t xml:space="preserve"> and personality</w:t>
      </w:r>
      <w:r w:rsidRPr="007E2053">
        <w:rPr>
          <w:rFonts w:asciiTheme="majorHAnsi" w:hAnsiTheme="majorHAnsi" w:cstheme="majorHAnsi"/>
          <w:color w:val="3A3A3A"/>
          <w:shd w:val="clear" w:color="auto" w:fill="FFFFFF"/>
        </w:rPr>
        <w:t xml:space="preserve">, 49(9), pp. 1–2. Available at: </w:t>
      </w:r>
      <w:hyperlink r:id="rId29" w:history="1">
        <w:r w:rsidRPr="007E2053">
          <w:rPr>
            <w:rStyle w:val="Hyperlink"/>
            <w:rFonts w:asciiTheme="majorHAnsi" w:hAnsiTheme="majorHAnsi" w:cstheme="majorHAnsi"/>
            <w:shd w:val="clear" w:color="auto" w:fill="FFFFFF"/>
          </w:rPr>
          <w:t>https://doi.org/10.2224/sbp.11082</w:t>
        </w:r>
      </w:hyperlink>
      <w:r w:rsidRPr="007E2053">
        <w:rPr>
          <w:rFonts w:asciiTheme="majorHAnsi" w:hAnsiTheme="majorHAnsi" w:cstheme="majorHAnsi"/>
          <w:color w:val="3A3A3A"/>
          <w:shd w:val="clear" w:color="auto" w:fill="FFFFFF"/>
        </w:rPr>
        <w:t>.</w:t>
      </w:r>
      <w:r w:rsidRPr="007E2053">
        <w:rPr>
          <w:rFonts w:asciiTheme="majorHAnsi" w:hAnsiTheme="majorHAnsi" w:cstheme="majorHAnsi"/>
          <w:color w:val="3A3A3A"/>
          <w:shd w:val="clear" w:color="auto" w:fill="FFFFFF"/>
        </w:rPr>
        <w:t xml:space="preserve"> (Accessed:20</w:t>
      </w:r>
      <w:r w:rsidRPr="007E2053">
        <w:rPr>
          <w:rFonts w:asciiTheme="majorHAnsi" w:hAnsiTheme="majorHAnsi" w:cstheme="majorHAnsi"/>
          <w:color w:val="3A3A3A"/>
          <w:shd w:val="clear" w:color="auto" w:fill="FFFFFF"/>
          <w:vertAlign w:val="superscript"/>
        </w:rPr>
        <w:t>th</w:t>
      </w:r>
      <w:r w:rsidRPr="007E2053">
        <w:rPr>
          <w:rFonts w:asciiTheme="majorHAnsi" w:hAnsiTheme="majorHAnsi" w:cstheme="majorHAnsi"/>
          <w:color w:val="3A3A3A"/>
          <w:shd w:val="clear" w:color="auto" w:fill="FFFFFF"/>
        </w:rPr>
        <w:t xml:space="preserve"> April 2024). </w:t>
      </w:r>
    </w:p>
    <w:p w14:paraId="58E01B15" w14:textId="77777777" w:rsidR="005458D3" w:rsidRPr="007E2053" w:rsidRDefault="005458D3" w:rsidP="007E2053">
      <w:pPr>
        <w:spacing w:line="360" w:lineRule="auto"/>
        <w:jc w:val="both"/>
        <w:rPr>
          <w:rFonts w:asciiTheme="majorHAnsi" w:hAnsiTheme="majorHAnsi" w:cstheme="majorHAnsi"/>
          <w:color w:val="3A3A3A"/>
          <w:shd w:val="clear" w:color="auto" w:fill="FFFFFF"/>
        </w:rPr>
      </w:pPr>
    </w:p>
    <w:p w14:paraId="13305872" w14:textId="67F4DB0C" w:rsidR="00407B46" w:rsidRPr="007E2053" w:rsidRDefault="00407B46" w:rsidP="007E2053">
      <w:pPr>
        <w:spacing w:line="360" w:lineRule="auto"/>
        <w:jc w:val="both"/>
        <w:rPr>
          <w:rFonts w:asciiTheme="majorHAnsi" w:hAnsiTheme="majorHAnsi" w:cstheme="majorHAnsi"/>
          <w:color w:val="3A3A3A"/>
          <w:shd w:val="clear" w:color="auto" w:fill="FFFFFF"/>
        </w:rPr>
      </w:pPr>
      <w:r w:rsidRPr="007E2053">
        <w:rPr>
          <w:rFonts w:asciiTheme="majorHAnsi" w:hAnsiTheme="majorHAnsi" w:cstheme="majorHAnsi"/>
          <w:color w:val="3A3A3A"/>
          <w:shd w:val="clear" w:color="auto" w:fill="FFFFFF"/>
        </w:rPr>
        <w:t xml:space="preserve">The Zones of Regulation (2023) </w:t>
      </w:r>
      <w:r w:rsidRPr="007E2053">
        <w:rPr>
          <w:rFonts w:asciiTheme="majorHAnsi" w:hAnsiTheme="majorHAnsi" w:cstheme="majorHAnsi"/>
          <w:i/>
          <w:iCs/>
          <w:color w:val="3A3A3A"/>
          <w:shd w:val="clear" w:color="auto" w:fill="FFFFFF"/>
        </w:rPr>
        <w:t xml:space="preserve">A Simple Approach to Developing Self-Regulation. </w:t>
      </w:r>
      <w:r w:rsidRPr="007E2053">
        <w:rPr>
          <w:rFonts w:asciiTheme="majorHAnsi" w:hAnsiTheme="majorHAnsi" w:cstheme="majorHAnsi"/>
          <w:color w:val="3A3A3A"/>
          <w:shd w:val="clear" w:color="auto" w:fill="FFFFFF"/>
        </w:rPr>
        <w:t xml:space="preserve">Available at: </w:t>
      </w:r>
      <w:hyperlink r:id="rId30" w:history="1">
        <w:r w:rsidRPr="007E2053">
          <w:rPr>
            <w:rStyle w:val="Hyperlink"/>
            <w:rFonts w:asciiTheme="majorHAnsi" w:hAnsiTheme="majorHAnsi" w:cstheme="majorHAnsi"/>
            <w:shd w:val="clear" w:color="auto" w:fill="FFFFFF"/>
          </w:rPr>
          <w:t>https://zonesofregulation.com</w:t>
        </w:r>
      </w:hyperlink>
      <w:r w:rsidRPr="007E2053">
        <w:rPr>
          <w:rFonts w:asciiTheme="majorHAnsi" w:hAnsiTheme="majorHAnsi" w:cstheme="majorHAnsi"/>
          <w:color w:val="3A3A3A"/>
          <w:shd w:val="clear" w:color="auto" w:fill="FFFFFF"/>
        </w:rPr>
        <w:t xml:space="preserve"> (Accessed: 23</w:t>
      </w:r>
      <w:r w:rsidRPr="007E2053">
        <w:rPr>
          <w:rFonts w:asciiTheme="majorHAnsi" w:hAnsiTheme="majorHAnsi" w:cstheme="majorHAnsi"/>
          <w:color w:val="3A3A3A"/>
          <w:shd w:val="clear" w:color="auto" w:fill="FFFFFF"/>
          <w:vertAlign w:val="superscript"/>
        </w:rPr>
        <w:t>rd</w:t>
      </w:r>
      <w:r w:rsidRPr="007E2053">
        <w:rPr>
          <w:rFonts w:asciiTheme="majorHAnsi" w:hAnsiTheme="majorHAnsi" w:cstheme="majorHAnsi"/>
          <w:color w:val="3A3A3A"/>
          <w:shd w:val="clear" w:color="auto" w:fill="FFFFFF"/>
        </w:rPr>
        <w:t xml:space="preserve"> April 2024).</w:t>
      </w:r>
    </w:p>
    <w:p w14:paraId="29E40068" w14:textId="77777777" w:rsidR="007876C2" w:rsidRPr="007E2053" w:rsidRDefault="007876C2" w:rsidP="007E2053">
      <w:pPr>
        <w:spacing w:line="360" w:lineRule="auto"/>
        <w:jc w:val="both"/>
        <w:rPr>
          <w:rFonts w:asciiTheme="majorHAnsi" w:hAnsiTheme="majorHAnsi" w:cstheme="majorHAnsi"/>
          <w:color w:val="3A3A3A"/>
          <w:shd w:val="clear" w:color="auto" w:fill="FFFFFF"/>
        </w:rPr>
      </w:pPr>
    </w:p>
    <w:p w14:paraId="3C61CC91" w14:textId="612E4404" w:rsidR="005458D3" w:rsidRPr="007E2053" w:rsidRDefault="005458D3" w:rsidP="007E2053">
      <w:pPr>
        <w:pStyle w:val="paragraph"/>
        <w:spacing w:before="0" w:beforeAutospacing="0" w:after="0" w:afterAutospacing="0" w:line="360" w:lineRule="auto"/>
        <w:jc w:val="both"/>
        <w:textAlignment w:val="baseline"/>
        <w:rPr>
          <w:rStyle w:val="eop"/>
          <w:rFonts w:asciiTheme="majorHAnsi" w:hAnsiTheme="majorHAnsi" w:cstheme="majorHAnsi"/>
        </w:rPr>
      </w:pPr>
      <w:r w:rsidRPr="007E2053">
        <w:rPr>
          <w:rStyle w:val="normaltextrun"/>
          <w:rFonts w:asciiTheme="majorHAnsi" w:hAnsiTheme="majorHAnsi" w:cstheme="majorHAnsi"/>
        </w:rPr>
        <w:t>Thomas, G. (2017) How to do your research project A guide for students (3</w:t>
      </w:r>
      <w:r w:rsidRPr="007E2053">
        <w:rPr>
          <w:rStyle w:val="normaltextrun"/>
          <w:rFonts w:asciiTheme="majorHAnsi" w:hAnsiTheme="majorHAnsi" w:cstheme="majorHAnsi"/>
          <w:vertAlign w:val="superscript"/>
        </w:rPr>
        <w:t>rd</w:t>
      </w:r>
      <w:r w:rsidRPr="007E2053">
        <w:rPr>
          <w:rStyle w:val="normaltextrun"/>
          <w:rFonts w:asciiTheme="majorHAnsi" w:hAnsiTheme="majorHAnsi" w:cstheme="majorHAnsi"/>
        </w:rPr>
        <w:t xml:space="preserve"> ed). Sage Publications</w:t>
      </w:r>
      <w:r w:rsidR="007876C2" w:rsidRPr="007E2053">
        <w:rPr>
          <w:rStyle w:val="eop"/>
          <w:rFonts w:asciiTheme="majorHAnsi" w:hAnsiTheme="majorHAnsi" w:cstheme="majorHAnsi"/>
        </w:rPr>
        <w:t>.</w:t>
      </w:r>
    </w:p>
    <w:p w14:paraId="20BC07D4" w14:textId="23E3A23E" w:rsidR="005458D3" w:rsidRPr="007E2053" w:rsidRDefault="009F6EFB" w:rsidP="007E2053">
      <w:pPr>
        <w:pStyle w:val="NormalWeb"/>
        <w:shd w:val="clear" w:color="auto" w:fill="FFFFFF"/>
        <w:spacing w:line="360" w:lineRule="auto"/>
        <w:jc w:val="both"/>
        <w:rPr>
          <w:rFonts w:asciiTheme="majorHAnsi" w:hAnsiTheme="majorHAnsi" w:cstheme="majorHAnsi"/>
        </w:rPr>
      </w:pPr>
      <w:r w:rsidRPr="007E2053">
        <w:rPr>
          <w:rFonts w:asciiTheme="majorHAnsi" w:hAnsiTheme="majorHAnsi" w:cstheme="majorHAnsi"/>
        </w:rPr>
        <w:t xml:space="preserve">Thomas, G. (2021) </w:t>
      </w:r>
      <w:r w:rsidRPr="007E2053">
        <w:rPr>
          <w:rFonts w:asciiTheme="majorHAnsi" w:hAnsiTheme="majorHAnsi" w:cstheme="majorHAnsi"/>
          <w:i/>
          <w:iCs/>
        </w:rPr>
        <w:t>How to do your case study</w:t>
      </w:r>
      <w:r w:rsidRPr="007E2053">
        <w:rPr>
          <w:rFonts w:asciiTheme="majorHAnsi" w:hAnsiTheme="majorHAnsi" w:cstheme="majorHAnsi"/>
        </w:rPr>
        <w:t xml:space="preserve">. Sage. </w:t>
      </w:r>
    </w:p>
    <w:p w14:paraId="351C102F" w14:textId="140C6F7A" w:rsidR="005458D3" w:rsidRPr="007E2053" w:rsidRDefault="005458D3" w:rsidP="007E2053">
      <w:pPr>
        <w:pStyle w:val="paragraph"/>
        <w:spacing w:before="0" w:beforeAutospacing="0" w:after="0" w:afterAutospacing="0" w:line="360" w:lineRule="auto"/>
        <w:jc w:val="both"/>
        <w:textAlignment w:val="baseline"/>
        <w:rPr>
          <w:rFonts w:asciiTheme="majorHAnsi" w:hAnsiTheme="majorHAnsi" w:cstheme="majorHAnsi"/>
        </w:rPr>
      </w:pPr>
      <w:r w:rsidRPr="007E2053">
        <w:rPr>
          <w:rStyle w:val="normaltextrun"/>
          <w:rFonts w:asciiTheme="majorHAnsi" w:hAnsiTheme="majorHAnsi" w:cstheme="majorHAnsi"/>
        </w:rPr>
        <w:lastRenderedPageBreak/>
        <w:t xml:space="preserve">Tight, M. (2010) </w:t>
      </w:r>
      <w:r w:rsidR="007876C2" w:rsidRPr="007E2053">
        <w:rPr>
          <w:rStyle w:val="normaltextrun"/>
          <w:rFonts w:asciiTheme="majorHAnsi" w:hAnsiTheme="majorHAnsi" w:cstheme="majorHAnsi"/>
        </w:rPr>
        <w:t>‘</w:t>
      </w:r>
      <w:r w:rsidRPr="007E2053">
        <w:rPr>
          <w:rStyle w:val="normaltextrun"/>
          <w:rFonts w:asciiTheme="majorHAnsi" w:hAnsiTheme="majorHAnsi" w:cstheme="majorHAnsi"/>
        </w:rPr>
        <w:t>The curious case of case study: a viewpoint, International Journal of Social Research Methodology</w:t>
      </w:r>
      <w:r w:rsidR="007876C2" w:rsidRPr="007E2053">
        <w:rPr>
          <w:rStyle w:val="normaltextrun"/>
          <w:rFonts w:asciiTheme="majorHAnsi" w:hAnsiTheme="majorHAnsi" w:cstheme="majorHAnsi"/>
        </w:rPr>
        <w:t xml:space="preserve">’, </w:t>
      </w:r>
      <w:r w:rsidRPr="007E2053">
        <w:rPr>
          <w:rStyle w:val="normaltextrun"/>
          <w:rFonts w:asciiTheme="majorHAnsi" w:hAnsiTheme="majorHAnsi" w:cstheme="majorHAnsi"/>
        </w:rPr>
        <w:t>13:4, 329-339, DOI: 10.1080/13645570903187181</w:t>
      </w:r>
      <w:r w:rsidRPr="007E2053">
        <w:rPr>
          <w:rStyle w:val="eop"/>
          <w:rFonts w:asciiTheme="majorHAnsi" w:hAnsiTheme="majorHAnsi" w:cstheme="majorHAnsi"/>
        </w:rPr>
        <w:t> </w:t>
      </w:r>
      <w:r w:rsidR="007876C2" w:rsidRPr="007E2053">
        <w:rPr>
          <w:rStyle w:val="eop"/>
          <w:rFonts w:asciiTheme="majorHAnsi" w:hAnsiTheme="majorHAnsi" w:cstheme="majorHAnsi"/>
        </w:rPr>
        <w:t>(Accessed: 1</w:t>
      </w:r>
      <w:r w:rsidR="007876C2" w:rsidRPr="007E2053">
        <w:rPr>
          <w:rStyle w:val="eop"/>
          <w:rFonts w:asciiTheme="majorHAnsi" w:hAnsiTheme="majorHAnsi" w:cstheme="majorHAnsi"/>
          <w:vertAlign w:val="superscript"/>
        </w:rPr>
        <w:t>st</w:t>
      </w:r>
      <w:r w:rsidR="007876C2" w:rsidRPr="007E2053">
        <w:rPr>
          <w:rStyle w:val="eop"/>
          <w:rFonts w:asciiTheme="majorHAnsi" w:hAnsiTheme="majorHAnsi" w:cstheme="majorHAnsi"/>
        </w:rPr>
        <w:t xml:space="preserve"> May 2024).</w:t>
      </w:r>
    </w:p>
    <w:p w14:paraId="22F36D13" w14:textId="77777777" w:rsidR="00F81226" w:rsidRPr="007E2053" w:rsidRDefault="00F81226" w:rsidP="007E2053">
      <w:pPr>
        <w:spacing w:line="360" w:lineRule="auto"/>
        <w:jc w:val="both"/>
        <w:rPr>
          <w:rFonts w:asciiTheme="majorHAnsi" w:hAnsiTheme="majorHAnsi" w:cstheme="majorHAnsi"/>
          <w:color w:val="000000" w:themeColor="text1"/>
        </w:rPr>
      </w:pPr>
    </w:p>
    <w:p w14:paraId="48359783" w14:textId="45CB4A6F" w:rsidR="00C502F1" w:rsidRPr="007E2053" w:rsidRDefault="005C6B9F"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UNICEF (no date) </w:t>
      </w:r>
      <w:r w:rsidRPr="007E2053">
        <w:rPr>
          <w:rFonts w:asciiTheme="majorHAnsi" w:hAnsiTheme="majorHAnsi" w:cstheme="majorHAnsi"/>
          <w:i/>
          <w:iCs/>
          <w:color w:val="000000" w:themeColor="text1"/>
        </w:rPr>
        <w:t>The Right to Participation.</w:t>
      </w:r>
      <w:r w:rsidRPr="007E2053">
        <w:rPr>
          <w:rFonts w:asciiTheme="majorHAnsi" w:hAnsiTheme="majorHAnsi" w:cstheme="majorHAnsi"/>
          <w:color w:val="000000" w:themeColor="text1"/>
        </w:rPr>
        <w:t xml:space="preserve"> Available at: </w:t>
      </w:r>
      <w:hyperlink r:id="rId31" w:anchor=":~:text=Article%2012%20says%20that%20every,times%20throughout%20a%20child's%20life" w:history="1">
        <w:r w:rsidRPr="007E2053">
          <w:rPr>
            <w:rStyle w:val="Hyperlink"/>
            <w:rFonts w:asciiTheme="majorHAnsi" w:hAnsiTheme="majorHAnsi" w:cstheme="majorHAnsi"/>
          </w:rPr>
          <w:t>https://www.unicef.org.uk/rights-respecting-schools/the-right-to-participation/#:~:text=Article%2012%20says%20that%20every,times%20throughout%20a%20child's%20life</w:t>
        </w:r>
      </w:hyperlink>
      <w:r w:rsidRPr="007E2053">
        <w:rPr>
          <w:rFonts w:asciiTheme="majorHAnsi" w:hAnsiTheme="majorHAnsi" w:cstheme="majorHAnsi"/>
          <w:color w:val="000000" w:themeColor="text1"/>
        </w:rPr>
        <w:t>. (Accessed: 13</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March 2024).</w:t>
      </w:r>
    </w:p>
    <w:p w14:paraId="1B3786A4" w14:textId="77777777" w:rsidR="00BF7CCD" w:rsidRPr="007E2053" w:rsidRDefault="00BF7CCD" w:rsidP="007E2053">
      <w:pPr>
        <w:spacing w:line="360" w:lineRule="auto"/>
        <w:jc w:val="both"/>
        <w:rPr>
          <w:rFonts w:asciiTheme="majorHAnsi" w:hAnsiTheme="majorHAnsi" w:cstheme="majorHAnsi"/>
          <w:color w:val="000000" w:themeColor="text1"/>
        </w:rPr>
      </w:pPr>
    </w:p>
    <w:p w14:paraId="60F12FF8" w14:textId="51DCB5CE" w:rsidR="006331DF" w:rsidRPr="007E2053" w:rsidRDefault="006331DF" w:rsidP="007E2053">
      <w:pPr>
        <w:spacing w:line="360" w:lineRule="auto"/>
        <w:jc w:val="both"/>
        <w:rPr>
          <w:rFonts w:asciiTheme="majorHAnsi" w:hAnsiTheme="majorHAnsi" w:cstheme="majorHAnsi"/>
          <w:i/>
          <w:iCs/>
          <w:color w:val="000000" w:themeColor="text1"/>
        </w:rPr>
      </w:pPr>
      <w:r w:rsidRPr="007E2053">
        <w:rPr>
          <w:rFonts w:asciiTheme="majorHAnsi" w:hAnsiTheme="majorHAnsi" w:cstheme="majorHAnsi"/>
          <w:color w:val="000000" w:themeColor="text1"/>
        </w:rPr>
        <w:t xml:space="preserve">University of Wales Trinity Saint David (2022) </w:t>
      </w:r>
      <w:r w:rsidRPr="007E2053">
        <w:rPr>
          <w:rFonts w:asciiTheme="majorHAnsi" w:hAnsiTheme="majorHAnsi" w:cstheme="majorHAnsi"/>
          <w:i/>
          <w:iCs/>
          <w:color w:val="000000" w:themeColor="text1"/>
        </w:rPr>
        <w:t xml:space="preserve">Research Ethics &amp; Integrity Code of Practice. </w:t>
      </w:r>
    </w:p>
    <w:p w14:paraId="4A06098F" w14:textId="77777777" w:rsidR="007876C2" w:rsidRPr="007E2053" w:rsidRDefault="007876C2" w:rsidP="007E2053">
      <w:pPr>
        <w:spacing w:line="360" w:lineRule="auto"/>
        <w:jc w:val="both"/>
        <w:rPr>
          <w:rFonts w:asciiTheme="majorHAnsi" w:hAnsiTheme="majorHAnsi" w:cstheme="majorHAnsi"/>
          <w:i/>
          <w:iCs/>
          <w:color w:val="FF0000"/>
        </w:rPr>
      </w:pPr>
    </w:p>
    <w:p w14:paraId="19B2BBB5" w14:textId="0A1F6FCD" w:rsidR="00AA629D" w:rsidRPr="007E2053" w:rsidRDefault="00DF1F01" w:rsidP="007E2053">
      <w:pPr>
        <w:spacing w:line="360" w:lineRule="auto"/>
        <w:jc w:val="both"/>
        <w:rPr>
          <w:rFonts w:asciiTheme="majorHAnsi" w:hAnsiTheme="majorHAnsi" w:cstheme="majorHAnsi"/>
          <w:color w:val="222222"/>
          <w:shd w:val="clear" w:color="auto" w:fill="FFFFFF"/>
        </w:rPr>
      </w:pPr>
      <w:r w:rsidRPr="007E2053">
        <w:rPr>
          <w:rFonts w:asciiTheme="majorHAnsi" w:hAnsiTheme="majorHAnsi" w:cstheme="majorHAnsi"/>
          <w:color w:val="222222"/>
          <w:shd w:val="clear" w:color="auto" w:fill="FFFFFF"/>
        </w:rPr>
        <w:t>Vaux, D.L., Fidler, F. and Cumming, G.</w:t>
      </w:r>
      <w:r w:rsidR="007876C2" w:rsidRPr="007E2053">
        <w:rPr>
          <w:rFonts w:asciiTheme="majorHAnsi" w:hAnsiTheme="majorHAnsi" w:cstheme="majorHAnsi"/>
          <w:color w:val="222222"/>
          <w:shd w:val="clear" w:color="auto" w:fill="FFFFFF"/>
        </w:rPr>
        <w:t xml:space="preserve"> (</w:t>
      </w:r>
      <w:r w:rsidRPr="007E2053">
        <w:rPr>
          <w:rFonts w:asciiTheme="majorHAnsi" w:hAnsiTheme="majorHAnsi" w:cstheme="majorHAnsi"/>
          <w:color w:val="222222"/>
          <w:shd w:val="clear" w:color="auto" w:fill="FFFFFF"/>
        </w:rPr>
        <w:t>2012</w:t>
      </w:r>
      <w:r w:rsidR="007876C2"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 xml:space="preserve"> </w:t>
      </w:r>
      <w:r w:rsidR="007876C2" w:rsidRPr="007E2053">
        <w:rPr>
          <w:rFonts w:asciiTheme="majorHAnsi" w:hAnsiTheme="majorHAnsi" w:cstheme="majorHAnsi"/>
          <w:color w:val="222222"/>
          <w:shd w:val="clear" w:color="auto" w:fill="FFFFFF"/>
        </w:rPr>
        <w:t>‘</w:t>
      </w:r>
      <w:r w:rsidRPr="007E2053">
        <w:rPr>
          <w:rFonts w:asciiTheme="majorHAnsi" w:hAnsiTheme="majorHAnsi" w:cstheme="majorHAnsi"/>
          <w:color w:val="222222"/>
          <w:shd w:val="clear" w:color="auto" w:fill="FFFFFF"/>
        </w:rPr>
        <w:t>Replicates and repeats—what is the difference and is it significant? A brief discussion of statistics and experimental design</w:t>
      </w:r>
      <w:r w:rsidR="007876C2" w:rsidRPr="007E2053">
        <w:rPr>
          <w:rFonts w:asciiTheme="majorHAnsi" w:hAnsiTheme="majorHAnsi" w:cstheme="majorHAnsi"/>
          <w:color w:val="222222"/>
          <w:shd w:val="clear" w:color="auto" w:fill="FFFFFF"/>
        </w:rPr>
        <w:t xml:space="preserve">’, </w:t>
      </w:r>
      <w:r w:rsidRPr="007E2053">
        <w:rPr>
          <w:rFonts w:asciiTheme="majorHAnsi" w:hAnsiTheme="majorHAnsi" w:cstheme="majorHAnsi"/>
          <w:i/>
          <w:iCs/>
          <w:color w:val="222222"/>
        </w:rPr>
        <w:t>EMBO reports</w:t>
      </w:r>
      <w:r w:rsidRPr="007E2053">
        <w:rPr>
          <w:rFonts w:asciiTheme="majorHAnsi" w:hAnsiTheme="majorHAnsi" w:cstheme="majorHAnsi"/>
          <w:color w:val="222222"/>
          <w:shd w:val="clear" w:color="auto" w:fill="FFFFFF"/>
        </w:rPr>
        <w:t>,</w:t>
      </w:r>
      <w:r w:rsidRPr="007E2053">
        <w:rPr>
          <w:rStyle w:val="apple-converted-space"/>
          <w:rFonts w:asciiTheme="majorHAnsi" w:hAnsiTheme="majorHAnsi" w:cstheme="majorHAnsi"/>
          <w:color w:val="222222"/>
          <w:shd w:val="clear" w:color="auto" w:fill="FFFFFF"/>
        </w:rPr>
        <w:t> </w:t>
      </w:r>
      <w:r w:rsidRPr="007E2053">
        <w:rPr>
          <w:rFonts w:asciiTheme="majorHAnsi" w:hAnsiTheme="majorHAnsi" w:cstheme="majorHAnsi"/>
          <w:i/>
          <w:iCs/>
          <w:color w:val="222222"/>
        </w:rPr>
        <w:t>13</w:t>
      </w:r>
      <w:r w:rsidRPr="007E2053">
        <w:rPr>
          <w:rFonts w:asciiTheme="majorHAnsi" w:hAnsiTheme="majorHAnsi" w:cstheme="majorHAnsi"/>
          <w:color w:val="222222"/>
          <w:shd w:val="clear" w:color="auto" w:fill="FFFFFF"/>
        </w:rPr>
        <w:t>(4), pp.291-296.</w:t>
      </w:r>
      <w:r w:rsidRPr="007E2053">
        <w:rPr>
          <w:rFonts w:asciiTheme="majorHAnsi" w:hAnsiTheme="majorHAnsi" w:cstheme="majorHAnsi"/>
          <w:color w:val="222222"/>
          <w:shd w:val="clear" w:color="auto" w:fill="FFFFFF"/>
        </w:rPr>
        <w:t xml:space="preserve"> DOI: </w:t>
      </w:r>
      <w:r w:rsidRPr="007E2053">
        <w:rPr>
          <w:rFonts w:asciiTheme="majorHAnsi" w:hAnsiTheme="majorHAnsi" w:cstheme="majorHAnsi"/>
          <w:color w:val="222222"/>
          <w:shd w:val="clear" w:color="auto" w:fill="FFFFFF"/>
        </w:rPr>
        <w:t>10.1038/embor.2012.36</w:t>
      </w:r>
      <w:r w:rsidRPr="007E2053">
        <w:rPr>
          <w:rFonts w:asciiTheme="majorHAnsi" w:hAnsiTheme="majorHAnsi" w:cstheme="majorHAnsi"/>
          <w:color w:val="222222"/>
          <w:shd w:val="clear" w:color="auto" w:fill="FFFFFF"/>
        </w:rPr>
        <w:t xml:space="preserve"> (Accessed: 26</w:t>
      </w:r>
      <w:r w:rsidRPr="007E2053">
        <w:rPr>
          <w:rFonts w:asciiTheme="majorHAnsi" w:hAnsiTheme="majorHAnsi" w:cstheme="majorHAnsi"/>
          <w:color w:val="222222"/>
          <w:shd w:val="clear" w:color="auto" w:fill="FFFFFF"/>
          <w:vertAlign w:val="superscript"/>
        </w:rPr>
        <w:t>th</w:t>
      </w:r>
      <w:r w:rsidRPr="007E2053">
        <w:rPr>
          <w:rFonts w:asciiTheme="majorHAnsi" w:hAnsiTheme="majorHAnsi" w:cstheme="majorHAnsi"/>
          <w:color w:val="222222"/>
          <w:shd w:val="clear" w:color="auto" w:fill="FFFFFF"/>
        </w:rPr>
        <w:t xml:space="preserve"> April 2024).</w:t>
      </w:r>
    </w:p>
    <w:p w14:paraId="64D577A0" w14:textId="77777777" w:rsidR="00DF1F01" w:rsidRPr="007E2053" w:rsidRDefault="00DF1F01" w:rsidP="007E2053">
      <w:pPr>
        <w:spacing w:line="360" w:lineRule="auto"/>
        <w:jc w:val="both"/>
        <w:rPr>
          <w:rFonts w:asciiTheme="majorHAnsi" w:hAnsiTheme="majorHAnsi" w:cstheme="majorHAnsi"/>
          <w:color w:val="3A3A3A"/>
          <w:shd w:val="clear" w:color="auto" w:fill="FFFFFF"/>
        </w:rPr>
      </w:pPr>
    </w:p>
    <w:p w14:paraId="099ECC61" w14:textId="7D424676" w:rsidR="00AA629D" w:rsidRPr="007E2053" w:rsidRDefault="00AA629D" w:rsidP="007E2053">
      <w:pPr>
        <w:spacing w:line="360" w:lineRule="auto"/>
        <w:jc w:val="both"/>
        <w:rPr>
          <w:rFonts w:asciiTheme="majorHAnsi" w:hAnsiTheme="majorHAnsi" w:cstheme="majorHAnsi"/>
          <w:color w:val="3A3A3A"/>
          <w:shd w:val="clear" w:color="auto" w:fill="FFFFFF"/>
        </w:rPr>
      </w:pPr>
      <w:r w:rsidRPr="007E2053">
        <w:rPr>
          <w:rFonts w:asciiTheme="majorHAnsi" w:hAnsiTheme="majorHAnsi" w:cstheme="majorHAnsi"/>
          <w:color w:val="3A3A3A"/>
          <w:shd w:val="clear" w:color="auto" w:fill="FFFFFF"/>
        </w:rPr>
        <w:t>Volpe, R.J.</w:t>
      </w:r>
      <w:r w:rsidRPr="007E2053">
        <w:rPr>
          <w:rStyle w:val="apple-converted-space"/>
          <w:rFonts w:asciiTheme="majorHAnsi" w:hAnsiTheme="majorHAnsi" w:cstheme="majorHAnsi"/>
          <w:color w:val="3A3A3A"/>
          <w:shd w:val="clear" w:color="auto" w:fill="FFFFFF"/>
        </w:rPr>
        <w:t> </w:t>
      </w:r>
      <w:r w:rsidRPr="007E2053">
        <w:rPr>
          <w:rFonts w:asciiTheme="majorHAnsi" w:hAnsiTheme="majorHAnsi" w:cstheme="majorHAnsi"/>
          <w:i/>
          <w:iCs/>
          <w:color w:val="3A3A3A"/>
        </w:rPr>
        <w:t>et al.</w:t>
      </w:r>
      <w:r w:rsidRPr="007E2053">
        <w:rPr>
          <w:rStyle w:val="apple-converted-space"/>
          <w:rFonts w:asciiTheme="majorHAnsi" w:hAnsiTheme="majorHAnsi" w:cstheme="majorHAnsi"/>
          <w:color w:val="3A3A3A"/>
          <w:shd w:val="clear" w:color="auto" w:fill="FFFFFF"/>
        </w:rPr>
        <w:t> </w:t>
      </w:r>
      <w:r w:rsidRPr="007E2053">
        <w:rPr>
          <w:rFonts w:asciiTheme="majorHAnsi" w:hAnsiTheme="majorHAnsi" w:cstheme="majorHAnsi"/>
          <w:color w:val="3A3A3A"/>
          <w:shd w:val="clear" w:color="auto" w:fill="FFFFFF"/>
        </w:rPr>
        <w:t xml:space="preserve">(2012) </w:t>
      </w:r>
      <w:r w:rsidR="007876C2" w:rsidRPr="007E2053">
        <w:rPr>
          <w:rFonts w:asciiTheme="majorHAnsi" w:hAnsiTheme="majorHAnsi" w:cstheme="majorHAnsi"/>
          <w:color w:val="3A3A3A"/>
          <w:shd w:val="clear" w:color="auto" w:fill="FFFFFF"/>
        </w:rPr>
        <w:t>‘</w:t>
      </w:r>
      <w:r w:rsidRPr="007E2053">
        <w:rPr>
          <w:rFonts w:asciiTheme="majorHAnsi" w:hAnsiTheme="majorHAnsi" w:cstheme="majorHAnsi"/>
          <w:color w:val="3A3A3A"/>
          <w:shd w:val="clear" w:color="auto" w:fill="FFFFFF"/>
        </w:rPr>
        <w:t xml:space="preserve">Integrating </w:t>
      </w:r>
      <w:proofErr w:type="spellStart"/>
      <w:r w:rsidRPr="007E2053">
        <w:rPr>
          <w:rFonts w:asciiTheme="majorHAnsi" w:hAnsiTheme="majorHAnsi" w:cstheme="majorHAnsi"/>
          <w:color w:val="3A3A3A"/>
          <w:shd w:val="clear" w:color="auto" w:fill="FFFFFF"/>
        </w:rPr>
        <w:t>Classwide</w:t>
      </w:r>
      <w:proofErr w:type="spellEnd"/>
      <w:r w:rsidRPr="007E2053">
        <w:rPr>
          <w:rFonts w:asciiTheme="majorHAnsi" w:hAnsiTheme="majorHAnsi" w:cstheme="majorHAnsi"/>
          <w:color w:val="3A3A3A"/>
          <w:shd w:val="clear" w:color="auto" w:fill="FFFFFF"/>
        </w:rPr>
        <w:t xml:space="preserve"> Early Literacy Intervention and </w:t>
      </w:r>
      <w:proofErr w:type="spellStart"/>
      <w:r w:rsidRPr="007E2053">
        <w:rPr>
          <w:rFonts w:asciiTheme="majorHAnsi" w:hAnsiTheme="majorHAnsi" w:cstheme="majorHAnsi"/>
          <w:color w:val="3A3A3A"/>
          <w:shd w:val="clear" w:color="auto" w:fill="FFFFFF"/>
        </w:rPr>
        <w:t>Behavioral</w:t>
      </w:r>
      <w:proofErr w:type="spellEnd"/>
      <w:r w:rsidRPr="007E2053">
        <w:rPr>
          <w:rFonts w:asciiTheme="majorHAnsi" w:hAnsiTheme="majorHAnsi" w:cstheme="majorHAnsi"/>
          <w:color w:val="3A3A3A"/>
          <w:shd w:val="clear" w:color="auto" w:fill="FFFFFF"/>
        </w:rPr>
        <w:t xml:space="preserve"> Supports: A Pilot Investigation</w:t>
      </w:r>
      <w:r w:rsidR="007876C2" w:rsidRPr="007E2053">
        <w:rPr>
          <w:rFonts w:asciiTheme="majorHAnsi" w:hAnsiTheme="majorHAnsi" w:cstheme="majorHAnsi"/>
          <w:color w:val="3A3A3A"/>
          <w:shd w:val="clear" w:color="auto" w:fill="FFFFFF"/>
        </w:rPr>
        <w:t>’,</w:t>
      </w:r>
      <w:r w:rsidR="007876C2" w:rsidRPr="007E2053">
        <w:rPr>
          <w:rStyle w:val="apple-converted-space"/>
          <w:rFonts w:asciiTheme="majorHAnsi" w:hAnsiTheme="majorHAnsi" w:cstheme="majorHAnsi"/>
          <w:color w:val="3A3A3A"/>
          <w:shd w:val="clear" w:color="auto" w:fill="FFFFFF"/>
        </w:rPr>
        <w:t xml:space="preserve"> </w:t>
      </w:r>
      <w:r w:rsidRPr="007E2053">
        <w:rPr>
          <w:rFonts w:asciiTheme="majorHAnsi" w:hAnsiTheme="majorHAnsi" w:cstheme="majorHAnsi"/>
          <w:i/>
          <w:iCs/>
          <w:color w:val="3A3A3A"/>
        </w:rPr>
        <w:t xml:space="preserve">Journal of positive </w:t>
      </w:r>
      <w:proofErr w:type="spellStart"/>
      <w:r w:rsidRPr="007E2053">
        <w:rPr>
          <w:rFonts w:asciiTheme="majorHAnsi" w:hAnsiTheme="majorHAnsi" w:cstheme="majorHAnsi"/>
          <w:i/>
          <w:iCs/>
          <w:color w:val="3A3A3A"/>
        </w:rPr>
        <w:t>behavior</w:t>
      </w:r>
      <w:proofErr w:type="spellEnd"/>
      <w:r w:rsidRPr="007E2053">
        <w:rPr>
          <w:rFonts w:asciiTheme="majorHAnsi" w:hAnsiTheme="majorHAnsi" w:cstheme="majorHAnsi"/>
          <w:i/>
          <w:iCs/>
          <w:color w:val="3A3A3A"/>
        </w:rPr>
        <w:t xml:space="preserve"> interventions</w:t>
      </w:r>
      <w:r w:rsidRPr="007E2053">
        <w:rPr>
          <w:rFonts w:asciiTheme="majorHAnsi" w:hAnsiTheme="majorHAnsi" w:cstheme="majorHAnsi"/>
          <w:color w:val="3A3A3A"/>
          <w:shd w:val="clear" w:color="auto" w:fill="FFFFFF"/>
        </w:rPr>
        <w:t xml:space="preserve">, 14(1), pp. 56–64. Available at: </w:t>
      </w:r>
      <w:hyperlink r:id="rId32" w:history="1">
        <w:r w:rsidRPr="007E2053">
          <w:rPr>
            <w:rStyle w:val="Hyperlink"/>
            <w:rFonts w:asciiTheme="majorHAnsi" w:hAnsiTheme="majorHAnsi" w:cstheme="majorHAnsi"/>
            <w:shd w:val="clear" w:color="auto" w:fill="FFFFFF"/>
          </w:rPr>
          <w:t>https://doi.org/10.1177/1098300711402591</w:t>
        </w:r>
      </w:hyperlink>
      <w:r w:rsidRPr="007E2053">
        <w:rPr>
          <w:rFonts w:asciiTheme="majorHAnsi" w:hAnsiTheme="majorHAnsi" w:cstheme="majorHAnsi"/>
          <w:color w:val="3A3A3A"/>
          <w:shd w:val="clear" w:color="auto" w:fill="FFFFFF"/>
        </w:rPr>
        <w:t>.</w:t>
      </w:r>
      <w:r w:rsidRPr="007E2053">
        <w:rPr>
          <w:rFonts w:asciiTheme="majorHAnsi" w:hAnsiTheme="majorHAnsi" w:cstheme="majorHAnsi"/>
          <w:color w:val="3A3A3A"/>
          <w:shd w:val="clear" w:color="auto" w:fill="FFFFFF"/>
        </w:rPr>
        <w:t xml:space="preserve"> (Accessed: 20</w:t>
      </w:r>
      <w:r w:rsidRPr="007E2053">
        <w:rPr>
          <w:rFonts w:asciiTheme="majorHAnsi" w:hAnsiTheme="majorHAnsi" w:cstheme="majorHAnsi"/>
          <w:color w:val="3A3A3A"/>
          <w:shd w:val="clear" w:color="auto" w:fill="FFFFFF"/>
          <w:vertAlign w:val="superscript"/>
        </w:rPr>
        <w:t>th</w:t>
      </w:r>
      <w:r w:rsidRPr="007E2053">
        <w:rPr>
          <w:rFonts w:asciiTheme="majorHAnsi" w:hAnsiTheme="majorHAnsi" w:cstheme="majorHAnsi"/>
          <w:color w:val="3A3A3A"/>
          <w:shd w:val="clear" w:color="auto" w:fill="FFFFFF"/>
        </w:rPr>
        <w:t xml:space="preserve"> April 2024).</w:t>
      </w:r>
    </w:p>
    <w:p w14:paraId="11DBB33C" w14:textId="77777777" w:rsidR="00AA629D" w:rsidRPr="007E2053" w:rsidRDefault="00AA629D" w:rsidP="007E2053">
      <w:pPr>
        <w:spacing w:line="360" w:lineRule="auto"/>
        <w:jc w:val="both"/>
        <w:rPr>
          <w:rFonts w:asciiTheme="majorHAnsi" w:hAnsiTheme="majorHAnsi" w:cstheme="majorHAnsi"/>
          <w:color w:val="000000" w:themeColor="text1"/>
        </w:rPr>
      </w:pPr>
    </w:p>
    <w:p w14:paraId="343905F2" w14:textId="42BB4284" w:rsidR="00C502F1" w:rsidRPr="007E2053" w:rsidRDefault="00C502F1"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Welsh Government (2017) </w:t>
      </w:r>
      <w:r w:rsidRPr="007E2053">
        <w:rPr>
          <w:rFonts w:asciiTheme="majorHAnsi" w:hAnsiTheme="majorHAnsi" w:cstheme="majorHAnsi"/>
          <w:i/>
          <w:iCs/>
          <w:color w:val="000000" w:themeColor="text1"/>
        </w:rPr>
        <w:t xml:space="preserve">Education in Wales: Our national mission. </w:t>
      </w:r>
      <w:r w:rsidRPr="007E2053">
        <w:rPr>
          <w:rFonts w:asciiTheme="majorHAnsi" w:hAnsiTheme="majorHAnsi" w:cstheme="majorHAnsi"/>
          <w:color w:val="000000" w:themeColor="text1"/>
        </w:rPr>
        <w:t xml:space="preserve">Available at: </w:t>
      </w:r>
      <w:hyperlink r:id="rId33" w:history="1">
        <w:r w:rsidR="00097285" w:rsidRPr="007E2053">
          <w:rPr>
            <w:rStyle w:val="Hyperlink"/>
            <w:rFonts w:asciiTheme="majorHAnsi" w:hAnsiTheme="majorHAnsi" w:cstheme="majorHAnsi"/>
          </w:rPr>
          <w:t>https://www.gov.wales/sites/default/files/publ</w:t>
        </w:r>
        <w:r w:rsidR="00097285" w:rsidRPr="007E2053">
          <w:rPr>
            <w:rStyle w:val="Hyperlink"/>
            <w:rFonts w:asciiTheme="majorHAnsi" w:hAnsiTheme="majorHAnsi" w:cstheme="majorHAnsi"/>
          </w:rPr>
          <w:t>i</w:t>
        </w:r>
        <w:r w:rsidR="00097285" w:rsidRPr="007E2053">
          <w:rPr>
            <w:rStyle w:val="Hyperlink"/>
            <w:rFonts w:asciiTheme="majorHAnsi" w:hAnsiTheme="majorHAnsi" w:cstheme="majorHAnsi"/>
          </w:rPr>
          <w:t>cations/2018-03/education-in-wales-our-national-mission.pdf</w:t>
        </w:r>
      </w:hyperlink>
      <w:r w:rsidR="00097285" w:rsidRPr="007E2053">
        <w:rPr>
          <w:rFonts w:asciiTheme="majorHAnsi" w:hAnsiTheme="majorHAnsi" w:cstheme="majorHAnsi"/>
          <w:color w:val="000000" w:themeColor="text1"/>
        </w:rPr>
        <w:t xml:space="preserve"> </w:t>
      </w:r>
      <w:r w:rsidR="00C45556" w:rsidRPr="007E2053">
        <w:rPr>
          <w:rFonts w:asciiTheme="majorHAnsi" w:hAnsiTheme="majorHAnsi" w:cstheme="majorHAnsi"/>
          <w:color w:val="000000" w:themeColor="text1"/>
        </w:rPr>
        <w:t xml:space="preserve"> (Accessed: 13</w:t>
      </w:r>
      <w:r w:rsidR="00C45556" w:rsidRPr="007E2053">
        <w:rPr>
          <w:rFonts w:asciiTheme="majorHAnsi" w:hAnsiTheme="majorHAnsi" w:cstheme="majorHAnsi"/>
          <w:color w:val="000000" w:themeColor="text1"/>
          <w:vertAlign w:val="superscript"/>
        </w:rPr>
        <w:t>th</w:t>
      </w:r>
      <w:r w:rsidR="00C45556" w:rsidRPr="007E2053">
        <w:rPr>
          <w:rFonts w:asciiTheme="majorHAnsi" w:hAnsiTheme="majorHAnsi" w:cstheme="majorHAnsi"/>
          <w:color w:val="000000" w:themeColor="text1"/>
        </w:rPr>
        <w:t xml:space="preserve"> March 2024).</w:t>
      </w:r>
    </w:p>
    <w:p w14:paraId="57E05DCA" w14:textId="77777777" w:rsidR="00BF7CCD" w:rsidRPr="007E2053" w:rsidRDefault="00BF7CCD" w:rsidP="007E2053">
      <w:pPr>
        <w:spacing w:line="360" w:lineRule="auto"/>
        <w:jc w:val="both"/>
        <w:rPr>
          <w:rFonts w:asciiTheme="majorHAnsi" w:hAnsiTheme="majorHAnsi" w:cstheme="majorHAnsi"/>
          <w:b/>
          <w:bCs/>
          <w:color w:val="0070C0"/>
        </w:rPr>
      </w:pPr>
    </w:p>
    <w:p w14:paraId="03B02855" w14:textId="37E82745" w:rsidR="00CB30A1" w:rsidRPr="007E2053" w:rsidRDefault="00CB30A1"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Welsh Government (2021) </w:t>
      </w:r>
      <w:r w:rsidRPr="007E2053">
        <w:rPr>
          <w:rFonts w:asciiTheme="majorHAnsi" w:hAnsiTheme="majorHAnsi" w:cstheme="majorHAnsi"/>
          <w:i/>
          <w:iCs/>
          <w:color w:val="000000" w:themeColor="text1"/>
        </w:rPr>
        <w:t>Framework on embedding a whole-school approach to emotional and mental well-being.</w:t>
      </w:r>
      <w:r w:rsidRPr="007E2053">
        <w:rPr>
          <w:rFonts w:asciiTheme="majorHAnsi" w:hAnsiTheme="majorHAnsi" w:cstheme="majorHAnsi"/>
          <w:color w:val="000000" w:themeColor="text1"/>
        </w:rPr>
        <w:t xml:space="preserve"> Available at: </w:t>
      </w:r>
      <w:hyperlink r:id="rId34" w:history="1">
        <w:r w:rsidRPr="007E2053">
          <w:rPr>
            <w:rStyle w:val="Hyperlink"/>
            <w:rFonts w:asciiTheme="majorHAnsi" w:hAnsiTheme="majorHAnsi" w:cstheme="majorHAnsi"/>
          </w:rPr>
          <w:t>https://www.gov.wales/sites/default/files/publications/2021-03/framework-on-embedding-a-whole-school-approach-to-emotional-and-mental-well-being.pdf</w:t>
        </w:r>
      </w:hyperlink>
      <w:r w:rsidRPr="007E2053">
        <w:rPr>
          <w:rFonts w:asciiTheme="majorHAnsi" w:hAnsiTheme="majorHAnsi" w:cstheme="majorHAnsi"/>
          <w:color w:val="000000" w:themeColor="text1"/>
        </w:rPr>
        <w:t xml:space="preserve"> (Accessed: 24</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April 2024).</w:t>
      </w:r>
    </w:p>
    <w:p w14:paraId="3A0C64F1" w14:textId="77777777" w:rsidR="00F860AD" w:rsidRPr="007E2053" w:rsidRDefault="00F860AD" w:rsidP="007E2053">
      <w:pPr>
        <w:spacing w:line="360" w:lineRule="auto"/>
        <w:jc w:val="both"/>
        <w:rPr>
          <w:rFonts w:asciiTheme="majorHAnsi" w:hAnsiTheme="majorHAnsi" w:cstheme="majorHAnsi"/>
          <w:color w:val="000000" w:themeColor="text1"/>
        </w:rPr>
      </w:pPr>
    </w:p>
    <w:p w14:paraId="13D0C784" w14:textId="1EBB1F47" w:rsidR="00F860AD" w:rsidRPr="007E2053" w:rsidRDefault="00F860AD"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Welsh Government (2020) </w:t>
      </w:r>
      <w:r w:rsidRPr="007E2053">
        <w:rPr>
          <w:rFonts w:asciiTheme="majorHAnsi" w:hAnsiTheme="majorHAnsi" w:cstheme="majorHAnsi"/>
          <w:i/>
          <w:iCs/>
          <w:color w:val="000000" w:themeColor="text1"/>
        </w:rPr>
        <w:t>Area of Learning and Experience. Health and Well-being.</w:t>
      </w:r>
      <w:r w:rsidRPr="007E2053">
        <w:rPr>
          <w:rFonts w:asciiTheme="majorHAnsi" w:hAnsiTheme="majorHAnsi" w:cstheme="majorHAnsi"/>
          <w:color w:val="000000" w:themeColor="text1"/>
        </w:rPr>
        <w:t xml:space="preserve"> Available at: </w:t>
      </w:r>
      <w:hyperlink r:id="rId35" w:history="1">
        <w:r w:rsidRPr="007E2053">
          <w:rPr>
            <w:rStyle w:val="Hyperlink"/>
            <w:rFonts w:asciiTheme="majorHAnsi" w:hAnsiTheme="majorHAnsi" w:cstheme="majorHAnsi"/>
          </w:rPr>
          <w:t>https://hwb.gov.wales/curriculum-for-wales/health-and-well-being/</w:t>
        </w:r>
      </w:hyperlink>
      <w:r w:rsidRPr="007E2053">
        <w:rPr>
          <w:rFonts w:asciiTheme="majorHAnsi" w:hAnsiTheme="majorHAnsi" w:cstheme="majorHAnsi"/>
          <w:color w:val="000000" w:themeColor="text1"/>
        </w:rPr>
        <w:t xml:space="preserve"> (Accessed: 20</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April 2024).</w:t>
      </w:r>
    </w:p>
    <w:p w14:paraId="44CDFBF9" w14:textId="77777777" w:rsidR="00CB30A1" w:rsidRPr="007E2053" w:rsidRDefault="00CB30A1" w:rsidP="007E2053">
      <w:pPr>
        <w:spacing w:line="360" w:lineRule="auto"/>
        <w:jc w:val="both"/>
        <w:rPr>
          <w:rFonts w:asciiTheme="majorHAnsi" w:hAnsiTheme="majorHAnsi" w:cstheme="majorHAnsi"/>
          <w:color w:val="000000" w:themeColor="text1"/>
        </w:rPr>
      </w:pPr>
    </w:p>
    <w:p w14:paraId="132DFEDC" w14:textId="44D67771" w:rsidR="00070C76" w:rsidRPr="007E2053" w:rsidRDefault="00070C76"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Welsh Government (2022) </w:t>
      </w:r>
      <w:r w:rsidRPr="007E2053">
        <w:rPr>
          <w:rFonts w:asciiTheme="majorHAnsi" w:hAnsiTheme="majorHAnsi" w:cstheme="majorHAnsi"/>
          <w:i/>
          <w:iCs/>
          <w:color w:val="000000" w:themeColor="text1"/>
        </w:rPr>
        <w:t>Wellbeing of Wales, 2022: children and young people’s wellbeing.</w:t>
      </w:r>
      <w:r w:rsidRPr="007E2053">
        <w:rPr>
          <w:rFonts w:asciiTheme="majorHAnsi" w:hAnsiTheme="majorHAnsi" w:cstheme="majorHAnsi"/>
          <w:color w:val="000000" w:themeColor="text1"/>
        </w:rPr>
        <w:t xml:space="preserve"> Available at: </w:t>
      </w:r>
      <w:hyperlink r:id="rId36" w:history="1">
        <w:r w:rsidRPr="007E2053">
          <w:rPr>
            <w:rStyle w:val="Hyperlink"/>
            <w:rFonts w:asciiTheme="majorHAnsi" w:hAnsiTheme="majorHAnsi" w:cstheme="majorHAnsi"/>
          </w:rPr>
          <w:t>https://www.gov.wales/sites/default/files/pdf-versions/2022/9/4/1664441022/wellbeing-wales-2022-children-and-young-peoples-wellbeing.pdf</w:t>
        </w:r>
      </w:hyperlink>
      <w:r w:rsidRPr="007E2053">
        <w:rPr>
          <w:rFonts w:asciiTheme="majorHAnsi" w:hAnsiTheme="majorHAnsi" w:cstheme="majorHAnsi"/>
          <w:color w:val="000000" w:themeColor="text1"/>
        </w:rPr>
        <w:t xml:space="preserve"> (Accessed: 24</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April 2024).</w:t>
      </w:r>
    </w:p>
    <w:p w14:paraId="79C95C3D" w14:textId="77777777" w:rsidR="00070C76" w:rsidRPr="007E2053" w:rsidRDefault="00070C76" w:rsidP="007E2053">
      <w:pPr>
        <w:spacing w:line="360" w:lineRule="auto"/>
        <w:jc w:val="both"/>
        <w:rPr>
          <w:rFonts w:asciiTheme="majorHAnsi" w:hAnsiTheme="majorHAnsi" w:cstheme="majorHAnsi"/>
          <w:color w:val="000000" w:themeColor="text1"/>
        </w:rPr>
      </w:pPr>
    </w:p>
    <w:p w14:paraId="55774479" w14:textId="6185E8EB" w:rsidR="00507304" w:rsidRPr="007E2053" w:rsidRDefault="00507304" w:rsidP="007E2053">
      <w:pPr>
        <w:spacing w:line="360" w:lineRule="auto"/>
        <w:jc w:val="both"/>
        <w:rPr>
          <w:rFonts w:asciiTheme="majorHAnsi" w:hAnsiTheme="majorHAnsi" w:cstheme="majorHAnsi"/>
          <w:color w:val="000000" w:themeColor="text1"/>
        </w:rPr>
      </w:pPr>
      <w:r w:rsidRPr="007E2053">
        <w:rPr>
          <w:rFonts w:asciiTheme="majorHAnsi" w:hAnsiTheme="majorHAnsi" w:cstheme="majorHAnsi"/>
          <w:color w:val="000000" w:themeColor="text1"/>
        </w:rPr>
        <w:t xml:space="preserve">Welsh Government (2023) </w:t>
      </w:r>
      <w:r w:rsidRPr="007E2053">
        <w:rPr>
          <w:rFonts w:asciiTheme="majorHAnsi" w:hAnsiTheme="majorHAnsi" w:cstheme="majorHAnsi"/>
          <w:i/>
          <w:iCs/>
          <w:color w:val="000000" w:themeColor="text1"/>
        </w:rPr>
        <w:t>Whole-School Approach to Emotional and Mental Wellbeing.</w:t>
      </w:r>
      <w:r w:rsidRPr="007E2053">
        <w:rPr>
          <w:rFonts w:asciiTheme="majorHAnsi" w:hAnsiTheme="majorHAnsi" w:cstheme="majorHAnsi"/>
          <w:color w:val="000000" w:themeColor="text1"/>
        </w:rPr>
        <w:t xml:space="preserve"> Available at: </w:t>
      </w:r>
      <w:hyperlink r:id="rId37" w:history="1">
        <w:r w:rsidRPr="007E2053">
          <w:rPr>
            <w:rStyle w:val="Hyperlink"/>
            <w:rFonts w:asciiTheme="majorHAnsi" w:hAnsiTheme="majorHAnsi" w:cstheme="majorHAnsi"/>
          </w:rPr>
          <w:t>https://www.gov.wales/sites/default/files/statistics-and-research/2023-11/whole-school-approach-to-emotional-and-mental-wellbeing-research-bulletin.pdf</w:t>
        </w:r>
      </w:hyperlink>
      <w:r w:rsidRPr="007E2053">
        <w:rPr>
          <w:rFonts w:asciiTheme="majorHAnsi" w:hAnsiTheme="majorHAnsi" w:cstheme="majorHAnsi"/>
          <w:color w:val="000000" w:themeColor="text1"/>
        </w:rPr>
        <w:t xml:space="preserve"> (Accessed: 24</w:t>
      </w:r>
      <w:r w:rsidRPr="007E2053">
        <w:rPr>
          <w:rFonts w:asciiTheme="majorHAnsi" w:hAnsiTheme="majorHAnsi" w:cstheme="majorHAnsi"/>
          <w:color w:val="000000" w:themeColor="text1"/>
          <w:vertAlign w:val="superscript"/>
        </w:rPr>
        <w:t>th</w:t>
      </w:r>
      <w:r w:rsidRPr="007E2053">
        <w:rPr>
          <w:rFonts w:asciiTheme="majorHAnsi" w:hAnsiTheme="majorHAnsi" w:cstheme="majorHAnsi"/>
          <w:color w:val="000000" w:themeColor="text1"/>
        </w:rPr>
        <w:t xml:space="preserve"> April 2024). </w:t>
      </w:r>
    </w:p>
    <w:p w14:paraId="63924FA6" w14:textId="117697F7" w:rsidR="00641469" w:rsidRPr="007E2053" w:rsidRDefault="00641469" w:rsidP="007E2053">
      <w:pPr>
        <w:pStyle w:val="NormalWeb"/>
        <w:shd w:val="clear" w:color="auto" w:fill="FFFFFF"/>
        <w:spacing w:line="360" w:lineRule="auto"/>
        <w:jc w:val="both"/>
        <w:rPr>
          <w:rFonts w:asciiTheme="majorHAnsi" w:hAnsiTheme="majorHAnsi" w:cstheme="majorHAnsi"/>
        </w:rPr>
      </w:pPr>
      <w:r w:rsidRPr="007E2053">
        <w:rPr>
          <w:rFonts w:asciiTheme="majorHAnsi" w:hAnsiTheme="majorHAnsi" w:cstheme="majorHAnsi"/>
        </w:rPr>
        <w:t xml:space="preserve">Yazan, B. (2015) </w:t>
      </w:r>
      <w:r w:rsidR="007876C2" w:rsidRPr="007E2053">
        <w:rPr>
          <w:rFonts w:asciiTheme="majorHAnsi" w:hAnsiTheme="majorHAnsi" w:cstheme="majorHAnsi"/>
        </w:rPr>
        <w:t>‘</w:t>
      </w:r>
      <w:r w:rsidRPr="007E2053">
        <w:rPr>
          <w:rFonts w:asciiTheme="majorHAnsi" w:hAnsiTheme="majorHAnsi" w:cstheme="majorHAnsi"/>
        </w:rPr>
        <w:t>Three Approaches to Case Study Methods in Education: Yin, Merriam, and Stake</w:t>
      </w:r>
      <w:r w:rsidR="007876C2" w:rsidRPr="007E2053">
        <w:rPr>
          <w:rFonts w:asciiTheme="majorHAnsi" w:hAnsiTheme="majorHAnsi" w:cstheme="majorHAnsi"/>
        </w:rPr>
        <w:t xml:space="preserve">’, </w:t>
      </w:r>
      <w:r w:rsidRPr="007E2053">
        <w:rPr>
          <w:rFonts w:asciiTheme="majorHAnsi" w:hAnsiTheme="majorHAnsi" w:cstheme="majorHAnsi"/>
          <w:i/>
          <w:iCs/>
        </w:rPr>
        <w:t>The Qualitative Report</w:t>
      </w:r>
      <w:r w:rsidRPr="007E2053">
        <w:rPr>
          <w:rFonts w:asciiTheme="majorHAnsi" w:hAnsiTheme="majorHAnsi" w:cstheme="majorHAnsi"/>
        </w:rPr>
        <w:t xml:space="preserve">, Vol 20, pp.134-152. </w:t>
      </w:r>
    </w:p>
    <w:p w14:paraId="128FD885" w14:textId="77777777" w:rsidR="00641469" w:rsidRDefault="00641469" w:rsidP="006F5D00">
      <w:pPr>
        <w:rPr>
          <w:rFonts w:asciiTheme="majorHAnsi" w:hAnsiTheme="majorHAnsi" w:cstheme="majorHAnsi"/>
          <w:b/>
          <w:bCs/>
          <w:color w:val="0070C0"/>
        </w:rPr>
      </w:pPr>
    </w:p>
    <w:p w14:paraId="30B968A4" w14:textId="2245B524" w:rsidR="00E811D2" w:rsidRPr="00E811D2" w:rsidRDefault="00E811D2" w:rsidP="00B9224D">
      <w:pPr>
        <w:ind w:left="2160" w:firstLine="720"/>
        <w:rPr>
          <w:b/>
          <w:bCs/>
          <w:i/>
          <w:iCs/>
          <w:color w:val="000000" w:themeColor="text1"/>
          <w:sz w:val="40"/>
          <w:szCs w:val="40"/>
        </w:rPr>
      </w:pPr>
      <w:r w:rsidRPr="00E811D2">
        <w:rPr>
          <w:b/>
          <w:bCs/>
          <w:i/>
          <w:iCs/>
          <w:color w:val="000000" w:themeColor="text1"/>
          <w:sz w:val="40"/>
          <w:szCs w:val="40"/>
        </w:rPr>
        <w:t>Appendices</w:t>
      </w:r>
    </w:p>
    <w:p w14:paraId="2547D863" w14:textId="77777777" w:rsidR="00E811D2" w:rsidRDefault="00E811D2" w:rsidP="00FD1ED6">
      <w:pPr>
        <w:rPr>
          <w:b/>
          <w:bCs/>
          <w:color w:val="000000" w:themeColor="text1"/>
          <w:sz w:val="40"/>
          <w:szCs w:val="40"/>
        </w:rPr>
      </w:pPr>
    </w:p>
    <w:p w14:paraId="08095C07" w14:textId="77777777" w:rsidR="00E811D2" w:rsidRDefault="00E811D2" w:rsidP="00FD1ED6">
      <w:pPr>
        <w:rPr>
          <w:b/>
          <w:bCs/>
          <w:color w:val="000000" w:themeColor="text1"/>
          <w:sz w:val="40"/>
          <w:szCs w:val="40"/>
        </w:rPr>
      </w:pPr>
    </w:p>
    <w:p w14:paraId="0568B34E" w14:textId="50452781" w:rsidR="00FD1ED6" w:rsidRPr="00E811D2" w:rsidRDefault="006331DF" w:rsidP="00FD1ED6">
      <w:pPr>
        <w:rPr>
          <w:b/>
          <w:bCs/>
          <w:color w:val="000000" w:themeColor="text1"/>
          <w:sz w:val="40"/>
          <w:szCs w:val="40"/>
        </w:rPr>
      </w:pPr>
      <w:r w:rsidRPr="00E811D2">
        <w:rPr>
          <w:b/>
          <w:bCs/>
          <w:color w:val="000000" w:themeColor="text1"/>
          <w:sz w:val="40"/>
          <w:szCs w:val="40"/>
        </w:rPr>
        <w:t xml:space="preserve">Appendix 1: </w:t>
      </w:r>
      <w:r w:rsidR="00FD1ED6" w:rsidRPr="00E811D2">
        <w:rPr>
          <w:b/>
          <w:bCs/>
          <w:color w:val="000000" w:themeColor="text1"/>
          <w:sz w:val="40"/>
          <w:szCs w:val="40"/>
        </w:rPr>
        <w:t xml:space="preserve">Parental Consent Letter </w:t>
      </w:r>
      <w:r w:rsidR="00FD1ED6" w:rsidRPr="00E811D2">
        <w:rPr>
          <w:b/>
          <w:bCs/>
          <w:color w:val="000000" w:themeColor="text1"/>
          <w:sz w:val="40"/>
          <w:szCs w:val="40"/>
        </w:rPr>
        <w:tab/>
      </w:r>
      <w:r w:rsidR="00FD1ED6" w:rsidRPr="00E811D2">
        <w:rPr>
          <w:b/>
          <w:bCs/>
          <w:color w:val="000000" w:themeColor="text1"/>
          <w:sz w:val="40"/>
          <w:szCs w:val="40"/>
        </w:rPr>
        <w:tab/>
      </w:r>
      <w:r w:rsidR="00FD1ED6" w:rsidRPr="00E811D2">
        <w:rPr>
          <w:b/>
          <w:bCs/>
          <w:color w:val="000000" w:themeColor="text1"/>
          <w:sz w:val="40"/>
          <w:szCs w:val="40"/>
        </w:rPr>
        <w:tab/>
      </w:r>
      <w:r w:rsidR="00FD1ED6" w:rsidRPr="00E811D2">
        <w:rPr>
          <w:b/>
          <w:bCs/>
          <w:color w:val="000000" w:themeColor="text1"/>
          <w:sz w:val="40"/>
          <w:szCs w:val="40"/>
        </w:rPr>
        <w:tab/>
      </w:r>
      <w:r w:rsidR="00FD1ED6" w:rsidRPr="00E811D2">
        <w:rPr>
          <w:b/>
          <w:bCs/>
          <w:color w:val="000000" w:themeColor="text1"/>
          <w:sz w:val="40"/>
          <w:szCs w:val="40"/>
        </w:rPr>
        <w:tab/>
      </w:r>
      <w:r w:rsidR="00FD1ED6" w:rsidRPr="00E811D2">
        <w:rPr>
          <w:b/>
          <w:bCs/>
          <w:color w:val="000000" w:themeColor="text1"/>
          <w:sz w:val="40"/>
          <w:szCs w:val="40"/>
        </w:rPr>
        <w:tab/>
      </w:r>
    </w:p>
    <w:p w14:paraId="3D7D27B2" w14:textId="4C300C5E" w:rsidR="00FD1ED6" w:rsidRPr="00E811D2" w:rsidRDefault="006331DF" w:rsidP="006F5D00">
      <w:pPr>
        <w:rPr>
          <w:b/>
          <w:bCs/>
          <w:color w:val="000000" w:themeColor="text1"/>
          <w:sz w:val="40"/>
          <w:szCs w:val="40"/>
        </w:rPr>
      </w:pPr>
      <w:r w:rsidRPr="00E811D2">
        <w:rPr>
          <w:b/>
          <w:bCs/>
          <w:color w:val="000000" w:themeColor="text1"/>
          <w:sz w:val="40"/>
          <w:szCs w:val="40"/>
        </w:rPr>
        <w:t xml:space="preserve">Appendix 2: </w:t>
      </w:r>
      <w:r w:rsidR="002B20FC" w:rsidRPr="00E811D2">
        <w:rPr>
          <w:b/>
          <w:bCs/>
          <w:color w:val="000000" w:themeColor="text1"/>
          <w:sz w:val="40"/>
          <w:szCs w:val="40"/>
        </w:rPr>
        <w:t>Observation Schedule</w:t>
      </w:r>
      <w:r w:rsidR="002B20FC" w:rsidRPr="00E811D2">
        <w:rPr>
          <w:b/>
          <w:bCs/>
          <w:color w:val="000000" w:themeColor="text1"/>
          <w:sz w:val="40"/>
          <w:szCs w:val="40"/>
        </w:rPr>
        <w:tab/>
      </w:r>
      <w:r w:rsidR="002B20FC" w:rsidRPr="00E811D2">
        <w:rPr>
          <w:b/>
          <w:bCs/>
          <w:color w:val="000000" w:themeColor="text1"/>
          <w:sz w:val="40"/>
          <w:szCs w:val="40"/>
        </w:rPr>
        <w:tab/>
      </w:r>
      <w:r w:rsidR="002B20FC" w:rsidRPr="00E811D2">
        <w:rPr>
          <w:b/>
          <w:bCs/>
          <w:color w:val="000000" w:themeColor="text1"/>
          <w:sz w:val="40"/>
          <w:szCs w:val="40"/>
        </w:rPr>
        <w:tab/>
      </w:r>
      <w:r w:rsidR="002B20FC" w:rsidRPr="00E811D2">
        <w:rPr>
          <w:b/>
          <w:bCs/>
          <w:color w:val="000000" w:themeColor="text1"/>
          <w:sz w:val="40"/>
          <w:szCs w:val="40"/>
        </w:rPr>
        <w:tab/>
      </w:r>
      <w:r w:rsidR="002B20FC" w:rsidRPr="00E811D2">
        <w:rPr>
          <w:b/>
          <w:bCs/>
          <w:color w:val="000000" w:themeColor="text1"/>
          <w:sz w:val="40"/>
          <w:szCs w:val="40"/>
        </w:rPr>
        <w:tab/>
      </w:r>
      <w:r w:rsidR="002B20FC" w:rsidRPr="00E811D2">
        <w:rPr>
          <w:b/>
          <w:bCs/>
          <w:color w:val="000000" w:themeColor="text1"/>
          <w:sz w:val="40"/>
          <w:szCs w:val="40"/>
        </w:rPr>
        <w:tab/>
      </w:r>
    </w:p>
    <w:p w14:paraId="413125E5" w14:textId="02C16BE8" w:rsidR="006F5D00" w:rsidRPr="00E811D2" w:rsidRDefault="006331DF" w:rsidP="006F5D00">
      <w:pPr>
        <w:rPr>
          <w:b/>
          <w:bCs/>
          <w:color w:val="000000" w:themeColor="text1"/>
          <w:sz w:val="40"/>
          <w:szCs w:val="40"/>
        </w:rPr>
      </w:pPr>
      <w:r w:rsidRPr="00E811D2">
        <w:rPr>
          <w:b/>
          <w:bCs/>
          <w:color w:val="000000" w:themeColor="text1"/>
          <w:sz w:val="40"/>
          <w:szCs w:val="40"/>
        </w:rPr>
        <w:t xml:space="preserve">Appendix 3: </w:t>
      </w:r>
      <w:r w:rsidR="004A60ED" w:rsidRPr="00E811D2">
        <w:rPr>
          <w:b/>
          <w:bCs/>
          <w:color w:val="000000" w:themeColor="text1"/>
          <w:sz w:val="40"/>
          <w:szCs w:val="40"/>
        </w:rPr>
        <w:t>Methods to gain pupil assent</w:t>
      </w:r>
      <w:r w:rsidR="004A60ED" w:rsidRPr="00E811D2">
        <w:rPr>
          <w:b/>
          <w:bCs/>
          <w:color w:val="000000" w:themeColor="text1"/>
          <w:sz w:val="40"/>
          <w:szCs w:val="40"/>
        </w:rPr>
        <w:tab/>
      </w:r>
      <w:r w:rsidR="004A60ED" w:rsidRPr="00E811D2">
        <w:rPr>
          <w:b/>
          <w:bCs/>
          <w:color w:val="000000" w:themeColor="text1"/>
          <w:sz w:val="40"/>
          <w:szCs w:val="40"/>
        </w:rPr>
        <w:tab/>
      </w:r>
      <w:r w:rsidR="004A60ED" w:rsidRPr="00E811D2">
        <w:rPr>
          <w:b/>
          <w:bCs/>
          <w:color w:val="000000" w:themeColor="text1"/>
          <w:sz w:val="40"/>
          <w:szCs w:val="40"/>
        </w:rPr>
        <w:tab/>
      </w:r>
      <w:r w:rsidR="004A60ED" w:rsidRPr="00E811D2">
        <w:rPr>
          <w:b/>
          <w:bCs/>
          <w:color w:val="000000" w:themeColor="text1"/>
          <w:sz w:val="40"/>
          <w:szCs w:val="40"/>
        </w:rPr>
        <w:tab/>
      </w:r>
      <w:r w:rsidR="004A60ED" w:rsidRPr="00E811D2">
        <w:rPr>
          <w:b/>
          <w:bCs/>
          <w:color w:val="000000" w:themeColor="text1"/>
          <w:sz w:val="40"/>
          <w:szCs w:val="40"/>
        </w:rPr>
        <w:tab/>
        <w:t xml:space="preserve"> </w:t>
      </w:r>
    </w:p>
    <w:p w14:paraId="54AC8CEF" w14:textId="6B8ACE71" w:rsidR="00AC4CE7" w:rsidRPr="00E811D2" w:rsidRDefault="006331DF" w:rsidP="006F5D00">
      <w:pPr>
        <w:rPr>
          <w:b/>
          <w:bCs/>
          <w:color w:val="000000" w:themeColor="text1"/>
          <w:sz w:val="40"/>
          <w:szCs w:val="40"/>
        </w:rPr>
      </w:pPr>
      <w:r w:rsidRPr="00E811D2">
        <w:rPr>
          <w:b/>
          <w:bCs/>
          <w:color w:val="000000" w:themeColor="text1"/>
          <w:sz w:val="40"/>
          <w:szCs w:val="40"/>
        </w:rPr>
        <w:t xml:space="preserve">Appendix 4: </w:t>
      </w:r>
      <w:r w:rsidR="00AC4CE7" w:rsidRPr="00E811D2">
        <w:rPr>
          <w:b/>
          <w:bCs/>
          <w:color w:val="000000" w:themeColor="text1"/>
          <w:sz w:val="40"/>
          <w:szCs w:val="40"/>
        </w:rPr>
        <w:t xml:space="preserve">Pupil Questionnaire </w:t>
      </w:r>
      <w:r w:rsidR="00AC4CE7" w:rsidRPr="00E811D2">
        <w:rPr>
          <w:b/>
          <w:bCs/>
          <w:color w:val="000000" w:themeColor="text1"/>
          <w:sz w:val="40"/>
          <w:szCs w:val="40"/>
        </w:rPr>
        <w:tab/>
      </w:r>
      <w:r w:rsidR="00AC4CE7" w:rsidRPr="00E811D2">
        <w:rPr>
          <w:b/>
          <w:bCs/>
          <w:color w:val="000000" w:themeColor="text1"/>
          <w:sz w:val="40"/>
          <w:szCs w:val="40"/>
        </w:rPr>
        <w:tab/>
      </w:r>
      <w:r w:rsidR="00AC4CE7" w:rsidRPr="00E811D2">
        <w:rPr>
          <w:b/>
          <w:bCs/>
          <w:color w:val="000000" w:themeColor="text1"/>
          <w:sz w:val="40"/>
          <w:szCs w:val="40"/>
        </w:rPr>
        <w:tab/>
      </w:r>
      <w:r w:rsidR="00AC4CE7" w:rsidRPr="00E811D2">
        <w:rPr>
          <w:b/>
          <w:bCs/>
          <w:color w:val="000000" w:themeColor="text1"/>
          <w:sz w:val="40"/>
          <w:szCs w:val="40"/>
        </w:rPr>
        <w:tab/>
      </w:r>
      <w:r w:rsidR="00AC4CE7" w:rsidRPr="00E811D2">
        <w:rPr>
          <w:b/>
          <w:bCs/>
          <w:color w:val="000000" w:themeColor="text1"/>
          <w:sz w:val="40"/>
          <w:szCs w:val="40"/>
        </w:rPr>
        <w:tab/>
      </w:r>
      <w:r w:rsidR="00AC4CE7" w:rsidRPr="00E811D2">
        <w:rPr>
          <w:b/>
          <w:bCs/>
          <w:color w:val="000000" w:themeColor="text1"/>
          <w:sz w:val="40"/>
          <w:szCs w:val="40"/>
        </w:rPr>
        <w:tab/>
      </w:r>
      <w:r w:rsidR="00AC4CE7" w:rsidRPr="00E811D2">
        <w:rPr>
          <w:b/>
          <w:bCs/>
          <w:color w:val="000000" w:themeColor="text1"/>
          <w:sz w:val="40"/>
          <w:szCs w:val="40"/>
        </w:rPr>
        <w:tab/>
      </w:r>
    </w:p>
    <w:p w14:paraId="636ACD2E" w14:textId="48CE40E2" w:rsidR="006331DF" w:rsidRPr="00E811D2" w:rsidRDefault="006331DF" w:rsidP="006F5D00">
      <w:pPr>
        <w:rPr>
          <w:b/>
          <w:bCs/>
          <w:color w:val="000000" w:themeColor="text1"/>
          <w:sz w:val="40"/>
          <w:szCs w:val="40"/>
        </w:rPr>
      </w:pPr>
      <w:r w:rsidRPr="00E811D2">
        <w:rPr>
          <w:b/>
          <w:bCs/>
          <w:color w:val="000000" w:themeColor="text1"/>
          <w:sz w:val="40"/>
          <w:szCs w:val="40"/>
        </w:rPr>
        <w:t>Appendix 5: Ethics Form</w:t>
      </w:r>
    </w:p>
    <w:p w14:paraId="08AF65BD" w14:textId="77777777" w:rsidR="00E811D2" w:rsidRDefault="00E811D2" w:rsidP="006F5D00">
      <w:pPr>
        <w:rPr>
          <w:b/>
          <w:bCs/>
          <w:color w:val="000000" w:themeColor="text1"/>
        </w:rPr>
      </w:pPr>
    </w:p>
    <w:p w14:paraId="3A8C06BB" w14:textId="77777777" w:rsidR="00E811D2" w:rsidRDefault="00E811D2" w:rsidP="006F5D00">
      <w:pPr>
        <w:rPr>
          <w:b/>
          <w:bCs/>
          <w:color w:val="000000" w:themeColor="text1"/>
        </w:rPr>
      </w:pPr>
    </w:p>
    <w:p w14:paraId="1AA25B66" w14:textId="77777777" w:rsidR="00B517E5" w:rsidRDefault="00B517E5" w:rsidP="006F5D00">
      <w:pPr>
        <w:rPr>
          <w:b/>
          <w:bCs/>
          <w:color w:val="000000" w:themeColor="text1"/>
        </w:rPr>
      </w:pPr>
    </w:p>
    <w:p w14:paraId="208A593A" w14:textId="77777777" w:rsidR="00507390" w:rsidRDefault="00507390" w:rsidP="006F5D00">
      <w:pPr>
        <w:rPr>
          <w:b/>
          <w:bCs/>
          <w:color w:val="000000" w:themeColor="text1"/>
        </w:rPr>
      </w:pPr>
    </w:p>
    <w:p w14:paraId="2E29083D" w14:textId="77777777" w:rsidR="00ED6ACE" w:rsidRDefault="00ED6ACE" w:rsidP="006F5D00">
      <w:pPr>
        <w:rPr>
          <w:b/>
          <w:bCs/>
          <w:color w:val="000000" w:themeColor="text1"/>
        </w:rPr>
      </w:pPr>
    </w:p>
    <w:p w14:paraId="76557832" w14:textId="77777777" w:rsidR="00ED6ACE" w:rsidRDefault="00ED6ACE" w:rsidP="006F5D00">
      <w:pPr>
        <w:rPr>
          <w:b/>
          <w:bCs/>
          <w:color w:val="000000" w:themeColor="text1"/>
        </w:rPr>
      </w:pPr>
    </w:p>
    <w:p w14:paraId="7523FFAD" w14:textId="13E7E0A9" w:rsidR="002A0795" w:rsidRPr="00FD1ED6" w:rsidRDefault="00ED6ACE" w:rsidP="006F5D00">
      <w:pPr>
        <w:rPr>
          <w:b/>
          <w:bCs/>
          <w:color w:val="000000" w:themeColor="text1"/>
        </w:rPr>
      </w:pPr>
      <w:r>
        <w:rPr>
          <w:noProof/>
          <w:color w:val="0070C0"/>
        </w:rPr>
        <w:lastRenderedPageBreak/>
        <w:drawing>
          <wp:anchor distT="0" distB="0" distL="114300" distR="114300" simplePos="0" relativeHeight="251658240" behindDoc="0" locked="0" layoutInCell="1" allowOverlap="1" wp14:anchorId="4BD90513" wp14:editId="50E68871">
            <wp:simplePos x="0" y="0"/>
            <wp:positionH relativeFrom="column">
              <wp:posOffset>-565265</wp:posOffset>
            </wp:positionH>
            <wp:positionV relativeFrom="paragraph">
              <wp:posOffset>216131</wp:posOffset>
            </wp:positionV>
            <wp:extent cx="6948456" cy="4522124"/>
            <wp:effectExtent l="0" t="0" r="0" b="0"/>
            <wp:wrapNone/>
            <wp:docPr id="903730897"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730897" name="Picture 1" descr="A paper with text on i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958830" cy="4528875"/>
                    </a:xfrm>
                    <a:prstGeom prst="rect">
                      <a:avLst/>
                    </a:prstGeom>
                  </pic:spPr>
                </pic:pic>
              </a:graphicData>
            </a:graphic>
            <wp14:sizeRelH relativeFrom="page">
              <wp14:pctWidth>0</wp14:pctWidth>
            </wp14:sizeRelH>
            <wp14:sizeRelV relativeFrom="page">
              <wp14:pctHeight>0</wp14:pctHeight>
            </wp14:sizeRelV>
          </wp:anchor>
        </w:drawing>
      </w:r>
      <w:r w:rsidR="00E811D2">
        <w:rPr>
          <w:b/>
          <w:bCs/>
          <w:color w:val="000000" w:themeColor="text1"/>
        </w:rPr>
        <w:t xml:space="preserve">Appendix 1: </w:t>
      </w:r>
      <w:r w:rsidR="00FD1ED6" w:rsidRPr="00FD1ED6">
        <w:rPr>
          <w:b/>
          <w:bCs/>
          <w:color w:val="000000" w:themeColor="text1"/>
        </w:rPr>
        <w:t>Parental Consent Lette</w:t>
      </w:r>
      <w:r w:rsidR="00FD1ED6">
        <w:rPr>
          <w:b/>
          <w:bCs/>
          <w:color w:val="000000" w:themeColor="text1"/>
        </w:rPr>
        <w:t>r</w:t>
      </w:r>
      <w:r>
        <w:rPr>
          <w:b/>
          <w:bCs/>
          <w:color w:val="000000" w:themeColor="text1"/>
        </w:rPr>
        <w:t>.</w:t>
      </w:r>
    </w:p>
    <w:p w14:paraId="778E21E7" w14:textId="3A8ACDD4" w:rsidR="00FD1ED6" w:rsidRPr="00062D20" w:rsidRDefault="00FD1ED6" w:rsidP="006F5D00">
      <w:pPr>
        <w:rPr>
          <w:color w:val="0070C0"/>
        </w:rPr>
      </w:pPr>
    </w:p>
    <w:p w14:paraId="0D4E8FD1" w14:textId="63C226BF" w:rsidR="002A0795" w:rsidRDefault="002A0795" w:rsidP="006F5D00">
      <w:pPr>
        <w:rPr>
          <w:color w:val="0070C0"/>
        </w:rPr>
      </w:pPr>
    </w:p>
    <w:p w14:paraId="753FF319" w14:textId="77777777" w:rsidR="002B20FC" w:rsidRDefault="002B20FC" w:rsidP="006F5D00">
      <w:pPr>
        <w:rPr>
          <w:color w:val="0070C0"/>
        </w:rPr>
      </w:pPr>
    </w:p>
    <w:p w14:paraId="7E9156C9" w14:textId="77777777" w:rsidR="002B20FC" w:rsidRDefault="002B20FC" w:rsidP="006F5D00">
      <w:pPr>
        <w:rPr>
          <w:color w:val="0070C0"/>
        </w:rPr>
      </w:pPr>
    </w:p>
    <w:p w14:paraId="33E368D6" w14:textId="77777777" w:rsidR="002B20FC" w:rsidRDefault="002B20FC" w:rsidP="006F5D00">
      <w:pPr>
        <w:rPr>
          <w:color w:val="0070C0"/>
        </w:rPr>
      </w:pPr>
    </w:p>
    <w:p w14:paraId="5CD0E223" w14:textId="77777777" w:rsidR="002B20FC" w:rsidRDefault="002B20FC" w:rsidP="006F5D00">
      <w:pPr>
        <w:rPr>
          <w:color w:val="0070C0"/>
        </w:rPr>
      </w:pPr>
    </w:p>
    <w:p w14:paraId="5939740D" w14:textId="77777777" w:rsidR="002B20FC" w:rsidRDefault="002B20FC" w:rsidP="006F5D00">
      <w:pPr>
        <w:rPr>
          <w:color w:val="0070C0"/>
        </w:rPr>
      </w:pPr>
    </w:p>
    <w:p w14:paraId="2B058263" w14:textId="77777777" w:rsidR="002B20FC" w:rsidRDefault="002B20FC" w:rsidP="006F5D00">
      <w:pPr>
        <w:rPr>
          <w:color w:val="0070C0"/>
        </w:rPr>
      </w:pPr>
    </w:p>
    <w:p w14:paraId="617C6F51" w14:textId="77777777" w:rsidR="002B20FC" w:rsidRDefault="002B20FC" w:rsidP="006F5D00">
      <w:pPr>
        <w:rPr>
          <w:color w:val="0070C0"/>
        </w:rPr>
      </w:pPr>
    </w:p>
    <w:p w14:paraId="6267B1FC" w14:textId="77777777" w:rsidR="002B20FC" w:rsidRDefault="002B20FC" w:rsidP="006F5D00">
      <w:pPr>
        <w:rPr>
          <w:color w:val="0070C0"/>
        </w:rPr>
      </w:pPr>
    </w:p>
    <w:p w14:paraId="63BABD68" w14:textId="77777777" w:rsidR="002B20FC" w:rsidRDefault="002B20FC" w:rsidP="006F5D00">
      <w:pPr>
        <w:rPr>
          <w:color w:val="0070C0"/>
        </w:rPr>
      </w:pPr>
    </w:p>
    <w:p w14:paraId="5C8A4CE1" w14:textId="77777777" w:rsidR="002B20FC" w:rsidRDefault="002B20FC" w:rsidP="006F5D00">
      <w:pPr>
        <w:rPr>
          <w:color w:val="0070C0"/>
        </w:rPr>
      </w:pPr>
    </w:p>
    <w:p w14:paraId="5CA408A9" w14:textId="77777777" w:rsidR="002B20FC" w:rsidRDefault="002B20FC" w:rsidP="006F5D00">
      <w:pPr>
        <w:rPr>
          <w:color w:val="0070C0"/>
        </w:rPr>
      </w:pPr>
    </w:p>
    <w:p w14:paraId="70A7F83A" w14:textId="77777777" w:rsidR="002B20FC" w:rsidRDefault="002B20FC" w:rsidP="006F5D00">
      <w:pPr>
        <w:rPr>
          <w:color w:val="0070C0"/>
        </w:rPr>
      </w:pPr>
    </w:p>
    <w:p w14:paraId="24F6B9AF" w14:textId="77777777" w:rsidR="002B20FC" w:rsidRDefault="002B20FC" w:rsidP="006F5D00">
      <w:pPr>
        <w:rPr>
          <w:color w:val="0070C0"/>
        </w:rPr>
      </w:pPr>
    </w:p>
    <w:p w14:paraId="748A48EC" w14:textId="77777777" w:rsidR="002B20FC" w:rsidRDefault="002B20FC" w:rsidP="006F5D00">
      <w:pPr>
        <w:rPr>
          <w:color w:val="0070C0"/>
        </w:rPr>
      </w:pPr>
    </w:p>
    <w:p w14:paraId="7A310F96" w14:textId="77777777" w:rsidR="002B20FC" w:rsidRDefault="002B20FC" w:rsidP="006F5D00">
      <w:pPr>
        <w:rPr>
          <w:color w:val="0070C0"/>
        </w:rPr>
      </w:pPr>
    </w:p>
    <w:p w14:paraId="1251B359" w14:textId="77777777" w:rsidR="002B20FC" w:rsidRDefault="002B20FC" w:rsidP="006F5D00">
      <w:pPr>
        <w:rPr>
          <w:color w:val="0070C0"/>
        </w:rPr>
      </w:pPr>
    </w:p>
    <w:p w14:paraId="1368AE2C" w14:textId="77777777" w:rsidR="002B20FC" w:rsidRDefault="002B20FC" w:rsidP="006F5D00">
      <w:pPr>
        <w:rPr>
          <w:color w:val="0070C0"/>
        </w:rPr>
      </w:pPr>
    </w:p>
    <w:p w14:paraId="289E1E60" w14:textId="77777777" w:rsidR="002B20FC" w:rsidRDefault="002B20FC" w:rsidP="006F5D00">
      <w:pPr>
        <w:rPr>
          <w:color w:val="0070C0"/>
        </w:rPr>
      </w:pPr>
    </w:p>
    <w:p w14:paraId="7C1373C5" w14:textId="77777777" w:rsidR="002B20FC" w:rsidRDefault="002B20FC" w:rsidP="006F5D00">
      <w:pPr>
        <w:rPr>
          <w:color w:val="0070C0"/>
        </w:rPr>
      </w:pPr>
    </w:p>
    <w:p w14:paraId="5AB573B3" w14:textId="77777777" w:rsidR="002B20FC" w:rsidRDefault="002B20FC" w:rsidP="006F5D00">
      <w:pPr>
        <w:rPr>
          <w:color w:val="0070C0"/>
        </w:rPr>
      </w:pPr>
    </w:p>
    <w:p w14:paraId="638D9085" w14:textId="77777777" w:rsidR="002B20FC" w:rsidRDefault="002B20FC" w:rsidP="006F5D00">
      <w:pPr>
        <w:rPr>
          <w:color w:val="0070C0"/>
        </w:rPr>
      </w:pPr>
    </w:p>
    <w:p w14:paraId="31080B17" w14:textId="77777777" w:rsidR="00E811D2" w:rsidRDefault="00E811D2" w:rsidP="006F5D00">
      <w:pPr>
        <w:rPr>
          <w:b/>
          <w:bCs/>
          <w:color w:val="000000" w:themeColor="text1"/>
        </w:rPr>
      </w:pPr>
    </w:p>
    <w:p w14:paraId="7FA64F9C" w14:textId="77777777" w:rsidR="00E811D2" w:rsidRDefault="00E811D2" w:rsidP="006F5D00">
      <w:pPr>
        <w:rPr>
          <w:b/>
          <w:bCs/>
          <w:color w:val="000000" w:themeColor="text1"/>
        </w:rPr>
      </w:pPr>
    </w:p>
    <w:p w14:paraId="4E6FE26F" w14:textId="77777777" w:rsidR="00E811D2" w:rsidRDefault="00E811D2" w:rsidP="006F5D00">
      <w:pPr>
        <w:rPr>
          <w:b/>
          <w:bCs/>
          <w:color w:val="000000" w:themeColor="text1"/>
        </w:rPr>
      </w:pPr>
    </w:p>
    <w:p w14:paraId="729FD700" w14:textId="14DA4DE7" w:rsidR="002B20FC" w:rsidRDefault="00E811D2" w:rsidP="006F5D00">
      <w:pPr>
        <w:rPr>
          <w:b/>
          <w:bCs/>
          <w:color w:val="000000" w:themeColor="text1"/>
        </w:rPr>
      </w:pPr>
      <w:r>
        <w:rPr>
          <w:b/>
          <w:bCs/>
          <w:color w:val="000000" w:themeColor="text1"/>
        </w:rPr>
        <w:t xml:space="preserve">Appendix 2: </w:t>
      </w:r>
      <w:r w:rsidR="002B20FC" w:rsidRPr="002B20FC">
        <w:rPr>
          <w:b/>
          <w:bCs/>
          <w:color w:val="000000" w:themeColor="text1"/>
        </w:rPr>
        <w:t>Observation Schedule</w:t>
      </w:r>
      <w:r w:rsidR="00ED6ACE">
        <w:rPr>
          <w:b/>
          <w:bCs/>
          <w:color w:val="000000" w:themeColor="text1"/>
        </w:rPr>
        <w:t>.</w:t>
      </w:r>
    </w:p>
    <w:p w14:paraId="1F578C76" w14:textId="29566022" w:rsidR="00AC2F87" w:rsidRDefault="00AC2F87" w:rsidP="006F5D00">
      <w:pPr>
        <w:rPr>
          <w:b/>
          <w:bCs/>
          <w:color w:val="000000" w:themeColor="text1"/>
        </w:rPr>
      </w:pPr>
      <w:r>
        <w:rPr>
          <w:b/>
          <w:bCs/>
          <w:noProof/>
          <w:color w:val="000000" w:themeColor="text1"/>
        </w:rPr>
        <w:drawing>
          <wp:anchor distT="0" distB="0" distL="114300" distR="114300" simplePos="0" relativeHeight="251659264" behindDoc="0" locked="0" layoutInCell="1" allowOverlap="1" wp14:anchorId="7E052C61" wp14:editId="44FC588E">
            <wp:simplePos x="0" y="0"/>
            <wp:positionH relativeFrom="column">
              <wp:posOffset>-332509</wp:posOffset>
            </wp:positionH>
            <wp:positionV relativeFrom="paragraph">
              <wp:posOffset>127866</wp:posOffset>
            </wp:positionV>
            <wp:extent cx="6400223" cy="3570903"/>
            <wp:effectExtent l="0" t="0" r="635" b="0"/>
            <wp:wrapNone/>
            <wp:docPr id="1944876077" name="Picture 2" descr="A group of black squar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876077" name="Picture 2" descr="A group of black squares with text&#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6410286" cy="3576517"/>
                    </a:xfrm>
                    <a:prstGeom prst="rect">
                      <a:avLst/>
                    </a:prstGeom>
                  </pic:spPr>
                </pic:pic>
              </a:graphicData>
            </a:graphic>
            <wp14:sizeRelH relativeFrom="page">
              <wp14:pctWidth>0</wp14:pctWidth>
            </wp14:sizeRelH>
            <wp14:sizeRelV relativeFrom="page">
              <wp14:pctHeight>0</wp14:pctHeight>
            </wp14:sizeRelV>
          </wp:anchor>
        </w:drawing>
      </w:r>
    </w:p>
    <w:p w14:paraId="65142E90" w14:textId="618650FA" w:rsidR="00AC2F87" w:rsidRDefault="00AC2F87" w:rsidP="006F5D00">
      <w:pPr>
        <w:rPr>
          <w:b/>
          <w:bCs/>
          <w:color w:val="000000" w:themeColor="text1"/>
        </w:rPr>
      </w:pPr>
    </w:p>
    <w:p w14:paraId="2993E860" w14:textId="1AB8A7C5" w:rsidR="00AC2F87" w:rsidRDefault="00AC2F87" w:rsidP="006F5D00">
      <w:pPr>
        <w:rPr>
          <w:b/>
          <w:bCs/>
          <w:color w:val="000000" w:themeColor="text1"/>
        </w:rPr>
      </w:pPr>
    </w:p>
    <w:p w14:paraId="69846A05" w14:textId="6A9BCF1C" w:rsidR="00AC2F87" w:rsidRDefault="00AC2F87" w:rsidP="006F5D00">
      <w:pPr>
        <w:rPr>
          <w:b/>
          <w:bCs/>
          <w:color w:val="000000" w:themeColor="text1"/>
        </w:rPr>
      </w:pPr>
    </w:p>
    <w:p w14:paraId="274A7395" w14:textId="23214C91" w:rsidR="00AC2F87" w:rsidRDefault="00AC2F87" w:rsidP="006F5D00">
      <w:pPr>
        <w:rPr>
          <w:b/>
          <w:bCs/>
          <w:color w:val="000000" w:themeColor="text1"/>
        </w:rPr>
      </w:pPr>
    </w:p>
    <w:p w14:paraId="48EC4ED7" w14:textId="17BE1C21" w:rsidR="00AC2F87" w:rsidRDefault="00AC2F87" w:rsidP="006F5D00">
      <w:pPr>
        <w:rPr>
          <w:b/>
          <w:bCs/>
          <w:color w:val="000000" w:themeColor="text1"/>
        </w:rPr>
      </w:pPr>
    </w:p>
    <w:p w14:paraId="14BF7A62" w14:textId="77777777" w:rsidR="00AC2F87" w:rsidRDefault="00AC2F87" w:rsidP="006F5D00">
      <w:pPr>
        <w:rPr>
          <w:b/>
          <w:bCs/>
          <w:color w:val="000000" w:themeColor="text1"/>
        </w:rPr>
      </w:pPr>
    </w:p>
    <w:p w14:paraId="31265D10" w14:textId="17F76FEF" w:rsidR="00AC2F87" w:rsidRDefault="00AC2F87" w:rsidP="006F5D00">
      <w:pPr>
        <w:rPr>
          <w:b/>
          <w:bCs/>
          <w:color w:val="000000" w:themeColor="text1"/>
        </w:rPr>
      </w:pPr>
    </w:p>
    <w:p w14:paraId="7B5F738D" w14:textId="77777777" w:rsidR="00AC2F87" w:rsidRDefault="00AC2F87" w:rsidP="006F5D00">
      <w:pPr>
        <w:rPr>
          <w:b/>
          <w:bCs/>
          <w:color w:val="000000" w:themeColor="text1"/>
        </w:rPr>
      </w:pPr>
    </w:p>
    <w:p w14:paraId="2789CEA5" w14:textId="7FA7515E" w:rsidR="00AC2F87" w:rsidRDefault="00AC2F87" w:rsidP="006F5D00">
      <w:pPr>
        <w:rPr>
          <w:b/>
          <w:bCs/>
          <w:color w:val="000000" w:themeColor="text1"/>
        </w:rPr>
      </w:pPr>
    </w:p>
    <w:p w14:paraId="0120868E" w14:textId="77777777" w:rsidR="00AC2F87" w:rsidRDefault="00AC2F87" w:rsidP="006F5D00">
      <w:pPr>
        <w:rPr>
          <w:b/>
          <w:bCs/>
          <w:color w:val="000000" w:themeColor="text1"/>
        </w:rPr>
      </w:pPr>
    </w:p>
    <w:p w14:paraId="6051A5CC" w14:textId="7F0FA444" w:rsidR="00AC2F87" w:rsidRDefault="00AC2F87" w:rsidP="006F5D00">
      <w:pPr>
        <w:rPr>
          <w:b/>
          <w:bCs/>
          <w:color w:val="000000" w:themeColor="text1"/>
        </w:rPr>
      </w:pPr>
    </w:p>
    <w:p w14:paraId="6DE44686" w14:textId="4EC2FC50" w:rsidR="00AC2F87" w:rsidRDefault="00AC2F87" w:rsidP="006F5D00">
      <w:pPr>
        <w:rPr>
          <w:b/>
          <w:bCs/>
          <w:color w:val="000000" w:themeColor="text1"/>
        </w:rPr>
      </w:pPr>
    </w:p>
    <w:p w14:paraId="67F75693" w14:textId="3E6FCBA2" w:rsidR="00AC2F87" w:rsidRDefault="00AC2F87" w:rsidP="006F5D00">
      <w:pPr>
        <w:rPr>
          <w:b/>
          <w:bCs/>
          <w:color w:val="000000" w:themeColor="text1"/>
        </w:rPr>
      </w:pPr>
    </w:p>
    <w:p w14:paraId="0D6D55F2" w14:textId="4C01D8EA" w:rsidR="00AC2F87" w:rsidRDefault="00AC2F87" w:rsidP="006F5D00">
      <w:pPr>
        <w:rPr>
          <w:b/>
          <w:bCs/>
          <w:color w:val="000000" w:themeColor="text1"/>
        </w:rPr>
      </w:pPr>
    </w:p>
    <w:p w14:paraId="6C8D387E" w14:textId="4B58F6A3" w:rsidR="00AC2F87" w:rsidRDefault="00AC2F87" w:rsidP="006F5D00">
      <w:pPr>
        <w:rPr>
          <w:b/>
          <w:bCs/>
          <w:color w:val="000000" w:themeColor="text1"/>
        </w:rPr>
      </w:pPr>
    </w:p>
    <w:p w14:paraId="72A8C8B4" w14:textId="77777777" w:rsidR="00AC2F87" w:rsidRDefault="00AC2F87" w:rsidP="006F5D00">
      <w:pPr>
        <w:rPr>
          <w:b/>
          <w:bCs/>
          <w:color w:val="000000" w:themeColor="text1"/>
        </w:rPr>
      </w:pPr>
    </w:p>
    <w:p w14:paraId="42813948" w14:textId="77777777" w:rsidR="00AC2F87" w:rsidRDefault="00AC2F87" w:rsidP="006F5D00">
      <w:pPr>
        <w:rPr>
          <w:b/>
          <w:bCs/>
          <w:color w:val="000000" w:themeColor="text1"/>
        </w:rPr>
      </w:pPr>
    </w:p>
    <w:p w14:paraId="24FD22BF" w14:textId="77777777" w:rsidR="00E811D2" w:rsidRDefault="00E811D2" w:rsidP="006F5D00">
      <w:pPr>
        <w:rPr>
          <w:b/>
          <w:bCs/>
          <w:color w:val="000000" w:themeColor="text1"/>
        </w:rPr>
      </w:pPr>
    </w:p>
    <w:p w14:paraId="30CF4D9E" w14:textId="161A9FE2" w:rsidR="00AC2F87" w:rsidRDefault="00E811D2" w:rsidP="006F5D00">
      <w:pPr>
        <w:rPr>
          <w:b/>
          <w:bCs/>
          <w:color w:val="000000" w:themeColor="text1"/>
        </w:rPr>
      </w:pPr>
      <w:r>
        <w:rPr>
          <w:b/>
          <w:bCs/>
          <w:color w:val="000000" w:themeColor="text1"/>
        </w:rPr>
        <w:lastRenderedPageBreak/>
        <w:t xml:space="preserve">Appendix 3: </w:t>
      </w:r>
      <w:r w:rsidR="00AC2F87">
        <w:rPr>
          <w:b/>
          <w:bCs/>
          <w:color w:val="000000" w:themeColor="text1"/>
        </w:rPr>
        <w:t xml:space="preserve">Methods to gain pupil </w:t>
      </w:r>
      <w:r w:rsidR="00ED6ACE">
        <w:rPr>
          <w:b/>
          <w:bCs/>
          <w:color w:val="000000" w:themeColor="text1"/>
        </w:rPr>
        <w:t>assent.</w:t>
      </w:r>
    </w:p>
    <w:p w14:paraId="081748C3" w14:textId="1B734FFA" w:rsidR="00AC4CE7" w:rsidRDefault="00E811D2" w:rsidP="006F5D00">
      <w:pPr>
        <w:rPr>
          <w:b/>
          <w:bCs/>
          <w:color w:val="000000" w:themeColor="text1"/>
        </w:rPr>
      </w:pPr>
      <w:r>
        <w:rPr>
          <w:b/>
          <w:bCs/>
          <w:noProof/>
          <w:color w:val="000000" w:themeColor="text1"/>
        </w:rPr>
        <w:drawing>
          <wp:anchor distT="0" distB="0" distL="114300" distR="114300" simplePos="0" relativeHeight="251660288" behindDoc="0" locked="0" layoutInCell="1" allowOverlap="1" wp14:anchorId="5B8CA347" wp14:editId="3B2435FD">
            <wp:simplePos x="0" y="0"/>
            <wp:positionH relativeFrom="column">
              <wp:posOffset>-325755</wp:posOffset>
            </wp:positionH>
            <wp:positionV relativeFrom="paragraph">
              <wp:posOffset>192405</wp:posOffset>
            </wp:positionV>
            <wp:extent cx="5727700" cy="1548130"/>
            <wp:effectExtent l="0" t="0" r="0" b="1270"/>
            <wp:wrapNone/>
            <wp:docPr id="664701127" name="Picture 3"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01127" name="Picture 3" descr="A text on a white background&#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27700" cy="1548130"/>
                    </a:xfrm>
                    <a:prstGeom prst="rect">
                      <a:avLst/>
                    </a:prstGeom>
                  </pic:spPr>
                </pic:pic>
              </a:graphicData>
            </a:graphic>
            <wp14:sizeRelH relativeFrom="page">
              <wp14:pctWidth>0</wp14:pctWidth>
            </wp14:sizeRelH>
            <wp14:sizeRelV relativeFrom="page">
              <wp14:pctHeight>0</wp14:pctHeight>
            </wp14:sizeRelV>
          </wp:anchor>
        </w:drawing>
      </w:r>
    </w:p>
    <w:p w14:paraId="77353D4A" w14:textId="1F494EA6" w:rsidR="00AC4CE7" w:rsidRDefault="00AC4CE7" w:rsidP="006F5D00">
      <w:pPr>
        <w:rPr>
          <w:b/>
          <w:bCs/>
          <w:color w:val="000000" w:themeColor="text1"/>
        </w:rPr>
      </w:pPr>
    </w:p>
    <w:p w14:paraId="6F725329" w14:textId="77777777" w:rsidR="00AC4CE7" w:rsidRDefault="00AC4CE7" w:rsidP="006F5D00">
      <w:pPr>
        <w:rPr>
          <w:b/>
          <w:bCs/>
          <w:color w:val="000000" w:themeColor="text1"/>
        </w:rPr>
      </w:pPr>
    </w:p>
    <w:p w14:paraId="1C3CDC0A" w14:textId="77777777" w:rsidR="00AC4CE7" w:rsidRDefault="00AC4CE7" w:rsidP="006F5D00">
      <w:pPr>
        <w:rPr>
          <w:b/>
          <w:bCs/>
          <w:color w:val="000000" w:themeColor="text1"/>
        </w:rPr>
      </w:pPr>
    </w:p>
    <w:p w14:paraId="488A6C25" w14:textId="77777777" w:rsidR="00AC4CE7" w:rsidRDefault="00AC4CE7" w:rsidP="006F5D00">
      <w:pPr>
        <w:rPr>
          <w:b/>
          <w:bCs/>
          <w:color w:val="000000" w:themeColor="text1"/>
        </w:rPr>
      </w:pPr>
    </w:p>
    <w:p w14:paraId="6870DED5" w14:textId="77777777" w:rsidR="00AC4CE7" w:rsidRDefault="00AC4CE7" w:rsidP="006F5D00">
      <w:pPr>
        <w:rPr>
          <w:b/>
          <w:bCs/>
          <w:color w:val="000000" w:themeColor="text1"/>
        </w:rPr>
      </w:pPr>
    </w:p>
    <w:p w14:paraId="1862A63B" w14:textId="77777777" w:rsidR="00AC4CE7" w:rsidRDefault="00AC4CE7" w:rsidP="006F5D00">
      <w:pPr>
        <w:rPr>
          <w:b/>
          <w:bCs/>
          <w:color w:val="000000" w:themeColor="text1"/>
        </w:rPr>
      </w:pPr>
    </w:p>
    <w:p w14:paraId="7858F620" w14:textId="77777777" w:rsidR="00AC4CE7" w:rsidRDefault="00AC4CE7" w:rsidP="006F5D00">
      <w:pPr>
        <w:rPr>
          <w:b/>
          <w:bCs/>
          <w:color w:val="000000" w:themeColor="text1"/>
        </w:rPr>
      </w:pPr>
    </w:p>
    <w:p w14:paraId="047702A9" w14:textId="0471A364" w:rsidR="002B20FC" w:rsidRDefault="002B20FC" w:rsidP="006F5D00">
      <w:pPr>
        <w:rPr>
          <w:b/>
          <w:bCs/>
          <w:color w:val="000000" w:themeColor="text1"/>
        </w:rPr>
      </w:pPr>
    </w:p>
    <w:p w14:paraId="0852723E" w14:textId="77777777" w:rsidR="00ED6ACE" w:rsidRDefault="00ED6ACE" w:rsidP="006F5D00">
      <w:pPr>
        <w:rPr>
          <w:b/>
          <w:bCs/>
          <w:color w:val="000000" w:themeColor="text1"/>
        </w:rPr>
      </w:pPr>
    </w:p>
    <w:p w14:paraId="3C76DF03" w14:textId="0B27BD8C" w:rsidR="00AC4CE7" w:rsidRDefault="00E811D2" w:rsidP="006F5D00">
      <w:pPr>
        <w:rPr>
          <w:b/>
          <w:bCs/>
          <w:color w:val="000000" w:themeColor="text1"/>
        </w:rPr>
      </w:pPr>
      <w:r>
        <w:rPr>
          <w:b/>
          <w:bCs/>
          <w:color w:val="000000" w:themeColor="text1"/>
        </w:rPr>
        <w:t xml:space="preserve">Appendix 4: </w:t>
      </w:r>
      <w:r w:rsidR="00AC4CE7">
        <w:rPr>
          <w:b/>
          <w:bCs/>
          <w:color w:val="000000" w:themeColor="text1"/>
        </w:rPr>
        <w:t>Pupil Questionnaire</w:t>
      </w:r>
      <w:r w:rsidR="00ED6ACE">
        <w:rPr>
          <w:b/>
          <w:bCs/>
          <w:color w:val="000000" w:themeColor="text1"/>
        </w:rPr>
        <w:t>.</w:t>
      </w:r>
    </w:p>
    <w:p w14:paraId="7EF3536B" w14:textId="74BACF01" w:rsidR="00E811D2" w:rsidRDefault="00E811D2" w:rsidP="006F5D00">
      <w:pPr>
        <w:rPr>
          <w:b/>
          <w:bCs/>
          <w:color w:val="000000" w:themeColor="text1"/>
        </w:rPr>
      </w:pPr>
    </w:p>
    <w:p w14:paraId="02451AA7" w14:textId="5C82CF65" w:rsidR="00E811D2" w:rsidRDefault="00E811D2" w:rsidP="006F5D00">
      <w:pPr>
        <w:rPr>
          <w:b/>
          <w:bCs/>
          <w:color w:val="000000" w:themeColor="text1"/>
        </w:rPr>
      </w:pPr>
    </w:p>
    <w:p w14:paraId="44D06DDD" w14:textId="1AC98F76" w:rsidR="00E811D2" w:rsidRDefault="00E811D2" w:rsidP="006F5D00">
      <w:pPr>
        <w:rPr>
          <w:b/>
          <w:bCs/>
          <w:color w:val="000000" w:themeColor="text1"/>
        </w:rPr>
      </w:pPr>
    </w:p>
    <w:p w14:paraId="0A17BA44" w14:textId="46F2004D" w:rsidR="00E811D2" w:rsidRDefault="00E811D2" w:rsidP="006F5D00">
      <w:pPr>
        <w:rPr>
          <w:b/>
          <w:bCs/>
          <w:color w:val="000000" w:themeColor="text1"/>
        </w:rPr>
      </w:pPr>
    </w:p>
    <w:p w14:paraId="0D46EA5F" w14:textId="2E84BB9D" w:rsidR="00E811D2" w:rsidRDefault="00E811D2" w:rsidP="006F5D00">
      <w:pPr>
        <w:rPr>
          <w:b/>
          <w:bCs/>
          <w:color w:val="000000" w:themeColor="text1"/>
        </w:rPr>
      </w:pPr>
    </w:p>
    <w:p w14:paraId="52553807" w14:textId="419157AA" w:rsidR="00E811D2" w:rsidRDefault="007C5E23" w:rsidP="006F5D00">
      <w:pPr>
        <w:rPr>
          <w:b/>
          <w:bCs/>
          <w:color w:val="000000" w:themeColor="text1"/>
        </w:rPr>
      </w:pPr>
      <w:r>
        <w:rPr>
          <w:b/>
          <w:bCs/>
          <w:noProof/>
          <w:color w:val="000000" w:themeColor="text1"/>
        </w:rPr>
        <w:drawing>
          <wp:anchor distT="0" distB="0" distL="114300" distR="114300" simplePos="0" relativeHeight="251661312" behindDoc="0" locked="0" layoutInCell="1" allowOverlap="1" wp14:anchorId="026F1308" wp14:editId="04E91A0D">
            <wp:simplePos x="0" y="0"/>
            <wp:positionH relativeFrom="column">
              <wp:posOffset>-398780</wp:posOffset>
            </wp:positionH>
            <wp:positionV relativeFrom="paragraph">
              <wp:posOffset>-871220</wp:posOffset>
            </wp:positionV>
            <wp:extent cx="6500553" cy="5990310"/>
            <wp:effectExtent l="0" t="0" r="1905" b="4445"/>
            <wp:wrapNone/>
            <wp:docPr id="1700006655" name="Picture 4" descr="A questionnaire with smiley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06655" name="Picture 4" descr="A questionnaire with smiley faces&#10;&#10;Description automatically generated"/>
                    <pic:cNvPicPr/>
                  </pic:nvPicPr>
                  <pic:blipFill rotWithShape="1">
                    <a:blip r:embed="rId41">
                      <a:extLst>
                        <a:ext uri="{28A0092B-C50C-407E-A947-70E740481C1C}">
                          <a14:useLocalDpi xmlns:a14="http://schemas.microsoft.com/office/drawing/2010/main" val="0"/>
                        </a:ext>
                      </a:extLst>
                    </a:blip>
                    <a:srcRect t="5520"/>
                    <a:stretch/>
                  </pic:blipFill>
                  <pic:spPr bwMode="auto">
                    <a:xfrm>
                      <a:off x="0" y="0"/>
                      <a:ext cx="6500553" cy="5990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F1773C" w14:textId="784A531F" w:rsidR="00E811D2" w:rsidRDefault="00E811D2" w:rsidP="006F5D00">
      <w:pPr>
        <w:rPr>
          <w:b/>
          <w:bCs/>
          <w:color w:val="000000" w:themeColor="text1"/>
        </w:rPr>
      </w:pPr>
    </w:p>
    <w:p w14:paraId="4E46DCA8" w14:textId="3B9F8216" w:rsidR="00E811D2" w:rsidRDefault="00E811D2" w:rsidP="006F5D00">
      <w:pPr>
        <w:rPr>
          <w:b/>
          <w:bCs/>
          <w:color w:val="000000" w:themeColor="text1"/>
        </w:rPr>
      </w:pPr>
    </w:p>
    <w:p w14:paraId="08611622" w14:textId="77777777" w:rsidR="00E811D2" w:rsidRDefault="00E811D2" w:rsidP="006F5D00">
      <w:pPr>
        <w:rPr>
          <w:b/>
          <w:bCs/>
          <w:color w:val="000000" w:themeColor="text1"/>
        </w:rPr>
      </w:pPr>
    </w:p>
    <w:p w14:paraId="419C4BE9" w14:textId="10F82453" w:rsidR="00E811D2" w:rsidRDefault="00E811D2" w:rsidP="006F5D00">
      <w:pPr>
        <w:rPr>
          <w:b/>
          <w:bCs/>
          <w:color w:val="000000" w:themeColor="text1"/>
        </w:rPr>
      </w:pPr>
    </w:p>
    <w:p w14:paraId="6DFB057A" w14:textId="77777777" w:rsidR="00E811D2" w:rsidRDefault="00E811D2" w:rsidP="006F5D00">
      <w:pPr>
        <w:rPr>
          <w:b/>
          <w:bCs/>
          <w:color w:val="000000" w:themeColor="text1"/>
        </w:rPr>
      </w:pPr>
    </w:p>
    <w:p w14:paraId="7EB460ED" w14:textId="77777777" w:rsidR="00E811D2" w:rsidRDefault="00E811D2" w:rsidP="006F5D00">
      <w:pPr>
        <w:rPr>
          <w:b/>
          <w:bCs/>
          <w:color w:val="000000" w:themeColor="text1"/>
        </w:rPr>
      </w:pPr>
    </w:p>
    <w:p w14:paraId="77A9FA4D" w14:textId="55E0CFD9" w:rsidR="00E811D2" w:rsidRDefault="00E811D2" w:rsidP="006F5D00">
      <w:pPr>
        <w:rPr>
          <w:b/>
          <w:bCs/>
          <w:color w:val="000000" w:themeColor="text1"/>
        </w:rPr>
      </w:pPr>
    </w:p>
    <w:p w14:paraId="11050AB7" w14:textId="77777777" w:rsidR="00E811D2" w:rsidRDefault="00E811D2" w:rsidP="006F5D00">
      <w:pPr>
        <w:rPr>
          <w:b/>
          <w:bCs/>
          <w:color w:val="000000" w:themeColor="text1"/>
        </w:rPr>
      </w:pPr>
    </w:p>
    <w:p w14:paraId="77D84FA1" w14:textId="77777777" w:rsidR="00E811D2" w:rsidRDefault="00E811D2" w:rsidP="006F5D00">
      <w:pPr>
        <w:rPr>
          <w:b/>
          <w:bCs/>
          <w:color w:val="000000" w:themeColor="text1"/>
        </w:rPr>
      </w:pPr>
    </w:p>
    <w:p w14:paraId="380B4DC6" w14:textId="2232C689" w:rsidR="00E811D2" w:rsidRDefault="00E811D2" w:rsidP="006F5D00">
      <w:pPr>
        <w:rPr>
          <w:b/>
          <w:bCs/>
          <w:color w:val="000000" w:themeColor="text1"/>
        </w:rPr>
      </w:pPr>
    </w:p>
    <w:p w14:paraId="135B5107" w14:textId="7433A519" w:rsidR="00E811D2" w:rsidRDefault="00E811D2" w:rsidP="006F5D00">
      <w:pPr>
        <w:rPr>
          <w:b/>
          <w:bCs/>
          <w:color w:val="000000" w:themeColor="text1"/>
        </w:rPr>
      </w:pPr>
    </w:p>
    <w:p w14:paraId="087BAE6E" w14:textId="4132203D" w:rsidR="00E811D2" w:rsidRDefault="00E811D2" w:rsidP="006F5D00">
      <w:pPr>
        <w:rPr>
          <w:b/>
          <w:bCs/>
          <w:color w:val="000000" w:themeColor="text1"/>
        </w:rPr>
      </w:pPr>
      <w:r>
        <w:rPr>
          <w:b/>
          <w:bCs/>
          <w:color w:val="000000" w:themeColor="text1"/>
        </w:rPr>
        <w:t>Appendix 5: Ethics Form</w:t>
      </w:r>
    </w:p>
    <w:p w14:paraId="2527EC27" w14:textId="77777777" w:rsidR="00E811D2" w:rsidRDefault="00E811D2" w:rsidP="006F5D00">
      <w:pPr>
        <w:rPr>
          <w:b/>
          <w:bCs/>
          <w:color w:val="000000" w:themeColor="text1"/>
        </w:rPr>
      </w:pPr>
    </w:p>
    <w:p w14:paraId="6A973DD7" w14:textId="77777777" w:rsidR="00E811D2" w:rsidRDefault="00E811D2" w:rsidP="006F5D00">
      <w:pPr>
        <w:rPr>
          <w:b/>
          <w:bCs/>
          <w:color w:val="000000" w:themeColor="text1"/>
        </w:rPr>
      </w:pPr>
    </w:p>
    <w:p w14:paraId="0B89F1CA" w14:textId="77777777" w:rsidR="00E811D2" w:rsidRDefault="00E811D2" w:rsidP="006F5D00">
      <w:pPr>
        <w:rPr>
          <w:b/>
          <w:bCs/>
          <w:color w:val="000000" w:themeColor="text1"/>
        </w:rPr>
      </w:pPr>
    </w:p>
    <w:p w14:paraId="118FC6AE" w14:textId="77777777" w:rsidR="00E811D2" w:rsidRDefault="00E811D2" w:rsidP="006F5D00">
      <w:pPr>
        <w:rPr>
          <w:b/>
          <w:bCs/>
          <w:color w:val="000000" w:themeColor="text1"/>
        </w:rPr>
      </w:pPr>
    </w:p>
    <w:p w14:paraId="6540F81F" w14:textId="77777777" w:rsidR="00E811D2" w:rsidRDefault="00E811D2" w:rsidP="006F5D00">
      <w:pPr>
        <w:rPr>
          <w:b/>
          <w:bCs/>
          <w:color w:val="000000" w:themeColor="text1"/>
        </w:rPr>
      </w:pPr>
    </w:p>
    <w:p w14:paraId="0B3AB146" w14:textId="77777777" w:rsidR="00E811D2" w:rsidRDefault="00E811D2" w:rsidP="006F5D00">
      <w:pPr>
        <w:rPr>
          <w:b/>
          <w:bCs/>
          <w:color w:val="000000" w:themeColor="text1"/>
        </w:rPr>
      </w:pPr>
    </w:p>
    <w:p w14:paraId="16C9129D" w14:textId="77777777" w:rsidR="00E811D2" w:rsidRDefault="00E811D2" w:rsidP="006F5D00">
      <w:pPr>
        <w:rPr>
          <w:b/>
          <w:bCs/>
          <w:color w:val="000000" w:themeColor="text1"/>
        </w:rPr>
      </w:pPr>
    </w:p>
    <w:p w14:paraId="1DE05250" w14:textId="77777777" w:rsidR="00E811D2" w:rsidRDefault="00E811D2" w:rsidP="006F5D00">
      <w:pPr>
        <w:rPr>
          <w:b/>
          <w:bCs/>
          <w:color w:val="000000" w:themeColor="text1"/>
        </w:rPr>
      </w:pPr>
    </w:p>
    <w:p w14:paraId="60422B01" w14:textId="3B3A2940" w:rsidR="00E811D2" w:rsidRDefault="00E811D2" w:rsidP="006F5D00">
      <w:pPr>
        <w:rPr>
          <w:b/>
          <w:bCs/>
          <w:color w:val="000000" w:themeColor="text1"/>
        </w:rPr>
      </w:pPr>
    </w:p>
    <w:p w14:paraId="63E16D20" w14:textId="77777777" w:rsidR="00E811D2" w:rsidRDefault="00E811D2" w:rsidP="006F5D00">
      <w:pPr>
        <w:rPr>
          <w:b/>
          <w:bCs/>
          <w:color w:val="000000" w:themeColor="text1"/>
        </w:rPr>
      </w:pPr>
    </w:p>
    <w:p w14:paraId="3C0726B2" w14:textId="77777777" w:rsidR="00E811D2" w:rsidRDefault="00E811D2" w:rsidP="006F5D00">
      <w:pPr>
        <w:rPr>
          <w:b/>
          <w:bCs/>
          <w:color w:val="000000" w:themeColor="text1"/>
        </w:rPr>
      </w:pPr>
    </w:p>
    <w:p w14:paraId="181375A9" w14:textId="77777777" w:rsidR="00E811D2" w:rsidRDefault="00E811D2" w:rsidP="006F5D00">
      <w:pPr>
        <w:rPr>
          <w:b/>
          <w:bCs/>
          <w:color w:val="000000" w:themeColor="text1"/>
        </w:rPr>
      </w:pPr>
    </w:p>
    <w:p w14:paraId="2DD7B8AF" w14:textId="1C229D59" w:rsidR="00E811D2" w:rsidRDefault="00E811D2" w:rsidP="006F5D00">
      <w:pPr>
        <w:rPr>
          <w:b/>
          <w:bCs/>
          <w:color w:val="000000" w:themeColor="text1"/>
        </w:rPr>
      </w:pPr>
    </w:p>
    <w:p w14:paraId="4BA0727A" w14:textId="669CCCD4" w:rsidR="00E811D2" w:rsidRDefault="00E811D2" w:rsidP="006F5D00">
      <w:pPr>
        <w:rPr>
          <w:b/>
          <w:bCs/>
          <w:color w:val="000000" w:themeColor="text1"/>
        </w:rPr>
      </w:pPr>
    </w:p>
    <w:p w14:paraId="777AD399" w14:textId="43339C90" w:rsidR="00E811D2" w:rsidRDefault="00E811D2" w:rsidP="006F5D00">
      <w:pPr>
        <w:rPr>
          <w:b/>
          <w:bCs/>
          <w:color w:val="000000" w:themeColor="text1"/>
        </w:rPr>
      </w:pPr>
    </w:p>
    <w:p w14:paraId="35BC7EDB" w14:textId="77777777" w:rsidR="00E811D2" w:rsidRDefault="00E811D2" w:rsidP="006F5D00">
      <w:pPr>
        <w:rPr>
          <w:b/>
          <w:bCs/>
          <w:color w:val="000000" w:themeColor="text1"/>
        </w:rPr>
      </w:pPr>
    </w:p>
    <w:p w14:paraId="14C3C3C2" w14:textId="77777777" w:rsidR="00E811D2" w:rsidRDefault="00E811D2" w:rsidP="006F5D00">
      <w:pPr>
        <w:rPr>
          <w:b/>
          <w:bCs/>
          <w:color w:val="000000" w:themeColor="text1"/>
        </w:rPr>
      </w:pPr>
    </w:p>
    <w:p w14:paraId="10356998" w14:textId="0E9F6B0B" w:rsidR="00E811D2" w:rsidRDefault="00E811D2" w:rsidP="006F5D00">
      <w:pPr>
        <w:rPr>
          <w:b/>
          <w:bCs/>
          <w:color w:val="000000" w:themeColor="text1"/>
        </w:rPr>
      </w:pPr>
      <w:r>
        <w:rPr>
          <w:b/>
          <w:bCs/>
          <w:color w:val="000000" w:themeColor="text1"/>
        </w:rPr>
        <w:lastRenderedPageBreak/>
        <w:t>Appendix 5: Ethics Form</w:t>
      </w:r>
      <w:r w:rsidR="00ED6ACE">
        <w:rPr>
          <w:b/>
          <w:bCs/>
          <w:color w:val="000000" w:themeColor="text1"/>
        </w:rPr>
        <w:t>.</w:t>
      </w:r>
    </w:p>
    <w:p w14:paraId="1339E268" w14:textId="6FC2D38E" w:rsidR="00E811D2" w:rsidRDefault="001E7BC8" w:rsidP="006F5D00">
      <w:pPr>
        <w:rPr>
          <w:b/>
          <w:bCs/>
          <w:color w:val="000000" w:themeColor="text1"/>
        </w:rPr>
      </w:pPr>
      <w:r>
        <w:rPr>
          <w:b/>
          <w:bCs/>
          <w:noProof/>
          <w:color w:val="000000" w:themeColor="text1"/>
        </w:rPr>
        <w:drawing>
          <wp:anchor distT="0" distB="0" distL="114300" distR="114300" simplePos="0" relativeHeight="251662336" behindDoc="0" locked="0" layoutInCell="1" allowOverlap="1" wp14:anchorId="53DBB7A8" wp14:editId="4F0EDD93">
            <wp:simplePos x="0" y="0"/>
            <wp:positionH relativeFrom="column">
              <wp:posOffset>-299545</wp:posOffset>
            </wp:positionH>
            <wp:positionV relativeFrom="paragraph">
              <wp:posOffset>208082</wp:posOffset>
            </wp:positionV>
            <wp:extent cx="6463862" cy="9286789"/>
            <wp:effectExtent l="0" t="0" r="635" b="0"/>
            <wp:wrapNone/>
            <wp:docPr id="1954254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54771" name="Picture 1954254771"/>
                    <pic:cNvPicPr/>
                  </pic:nvPicPr>
                  <pic:blipFill>
                    <a:blip r:embed="rId42">
                      <a:extLst>
                        <a:ext uri="{28A0092B-C50C-407E-A947-70E740481C1C}">
                          <a14:useLocalDpi xmlns:a14="http://schemas.microsoft.com/office/drawing/2010/main" val="0"/>
                        </a:ext>
                      </a:extLst>
                    </a:blip>
                    <a:stretch>
                      <a:fillRect/>
                    </a:stretch>
                  </pic:blipFill>
                  <pic:spPr>
                    <a:xfrm>
                      <a:off x="0" y="0"/>
                      <a:ext cx="6473436" cy="9300544"/>
                    </a:xfrm>
                    <a:prstGeom prst="rect">
                      <a:avLst/>
                    </a:prstGeom>
                  </pic:spPr>
                </pic:pic>
              </a:graphicData>
            </a:graphic>
            <wp14:sizeRelH relativeFrom="page">
              <wp14:pctWidth>0</wp14:pctWidth>
            </wp14:sizeRelH>
            <wp14:sizeRelV relativeFrom="page">
              <wp14:pctHeight>0</wp14:pctHeight>
            </wp14:sizeRelV>
          </wp:anchor>
        </w:drawing>
      </w:r>
    </w:p>
    <w:p w14:paraId="3F280C7B" w14:textId="5CF1330E" w:rsidR="001E7BC8" w:rsidRDefault="001E7BC8" w:rsidP="006F5D00">
      <w:pPr>
        <w:rPr>
          <w:b/>
          <w:bCs/>
          <w:color w:val="000000" w:themeColor="text1"/>
        </w:rPr>
      </w:pPr>
    </w:p>
    <w:p w14:paraId="7D5B58EA" w14:textId="2782CCFA" w:rsidR="00E811D2" w:rsidRDefault="00E811D2" w:rsidP="006F5D00">
      <w:pPr>
        <w:rPr>
          <w:b/>
          <w:bCs/>
          <w:color w:val="000000" w:themeColor="text1"/>
        </w:rPr>
      </w:pPr>
    </w:p>
    <w:p w14:paraId="21963BD1" w14:textId="20469CC4" w:rsidR="00E811D2" w:rsidRDefault="00E811D2" w:rsidP="006F5D00">
      <w:pPr>
        <w:rPr>
          <w:b/>
          <w:bCs/>
          <w:color w:val="000000" w:themeColor="text1"/>
        </w:rPr>
      </w:pPr>
    </w:p>
    <w:p w14:paraId="52526E75" w14:textId="3A99F1AE" w:rsidR="00E811D2" w:rsidRDefault="00E811D2" w:rsidP="006F5D00">
      <w:pPr>
        <w:rPr>
          <w:b/>
          <w:bCs/>
          <w:color w:val="000000" w:themeColor="text1"/>
        </w:rPr>
      </w:pPr>
    </w:p>
    <w:p w14:paraId="08B4CD1A" w14:textId="48BA4ABA" w:rsidR="00E811D2" w:rsidRDefault="00E811D2" w:rsidP="006F5D00">
      <w:pPr>
        <w:rPr>
          <w:b/>
          <w:bCs/>
          <w:color w:val="000000" w:themeColor="text1"/>
        </w:rPr>
      </w:pPr>
    </w:p>
    <w:p w14:paraId="126900B4" w14:textId="24F93053" w:rsidR="00E811D2" w:rsidRDefault="00E811D2" w:rsidP="006F5D00">
      <w:pPr>
        <w:rPr>
          <w:b/>
          <w:bCs/>
          <w:color w:val="000000" w:themeColor="text1"/>
        </w:rPr>
      </w:pPr>
    </w:p>
    <w:p w14:paraId="53EA0555" w14:textId="74F2D2BE" w:rsidR="00E811D2" w:rsidRDefault="00E811D2" w:rsidP="006F5D00">
      <w:pPr>
        <w:rPr>
          <w:b/>
          <w:bCs/>
          <w:color w:val="000000" w:themeColor="text1"/>
        </w:rPr>
      </w:pPr>
    </w:p>
    <w:p w14:paraId="21E1FE22" w14:textId="310CDA0C" w:rsidR="00E811D2" w:rsidRDefault="00E811D2" w:rsidP="006F5D00">
      <w:pPr>
        <w:rPr>
          <w:b/>
          <w:bCs/>
          <w:color w:val="000000" w:themeColor="text1"/>
        </w:rPr>
      </w:pPr>
    </w:p>
    <w:p w14:paraId="0A769B49" w14:textId="13092375" w:rsidR="00E811D2" w:rsidRDefault="00E811D2" w:rsidP="006F5D00">
      <w:pPr>
        <w:rPr>
          <w:b/>
          <w:bCs/>
          <w:color w:val="000000" w:themeColor="text1"/>
        </w:rPr>
      </w:pPr>
    </w:p>
    <w:p w14:paraId="619571CA" w14:textId="77777777" w:rsidR="00E811D2" w:rsidRDefault="00E811D2" w:rsidP="006F5D00">
      <w:pPr>
        <w:rPr>
          <w:b/>
          <w:bCs/>
          <w:color w:val="000000" w:themeColor="text1"/>
        </w:rPr>
      </w:pPr>
    </w:p>
    <w:p w14:paraId="25528A66" w14:textId="77777777" w:rsidR="00E811D2" w:rsidRDefault="00E811D2" w:rsidP="006F5D00">
      <w:pPr>
        <w:rPr>
          <w:b/>
          <w:bCs/>
          <w:color w:val="000000" w:themeColor="text1"/>
        </w:rPr>
      </w:pPr>
    </w:p>
    <w:p w14:paraId="4F8F3723" w14:textId="77777777" w:rsidR="00E811D2" w:rsidRDefault="00E811D2" w:rsidP="006F5D00">
      <w:pPr>
        <w:rPr>
          <w:b/>
          <w:bCs/>
          <w:color w:val="000000" w:themeColor="text1"/>
        </w:rPr>
      </w:pPr>
    </w:p>
    <w:p w14:paraId="5E7CC74C" w14:textId="4FB6AFFA" w:rsidR="00E811D2" w:rsidRDefault="00E811D2" w:rsidP="006F5D00">
      <w:pPr>
        <w:rPr>
          <w:b/>
          <w:bCs/>
          <w:color w:val="000000" w:themeColor="text1"/>
        </w:rPr>
      </w:pPr>
    </w:p>
    <w:p w14:paraId="55560482" w14:textId="77777777" w:rsidR="00E811D2" w:rsidRDefault="00E811D2" w:rsidP="006F5D00">
      <w:pPr>
        <w:rPr>
          <w:b/>
          <w:bCs/>
          <w:color w:val="000000" w:themeColor="text1"/>
        </w:rPr>
      </w:pPr>
    </w:p>
    <w:p w14:paraId="3F70A848" w14:textId="77777777" w:rsidR="00E811D2" w:rsidRDefault="00E811D2" w:rsidP="006F5D00">
      <w:pPr>
        <w:rPr>
          <w:b/>
          <w:bCs/>
          <w:color w:val="000000" w:themeColor="text1"/>
        </w:rPr>
      </w:pPr>
    </w:p>
    <w:p w14:paraId="4597486A" w14:textId="182F9DB3" w:rsidR="00E811D2" w:rsidRDefault="00E811D2" w:rsidP="006F5D00">
      <w:pPr>
        <w:rPr>
          <w:b/>
          <w:bCs/>
          <w:color w:val="000000" w:themeColor="text1"/>
        </w:rPr>
      </w:pPr>
    </w:p>
    <w:p w14:paraId="47309BAC" w14:textId="5CD1980B" w:rsidR="00E811D2" w:rsidRDefault="00E811D2" w:rsidP="006F5D00">
      <w:pPr>
        <w:rPr>
          <w:b/>
          <w:bCs/>
          <w:color w:val="000000" w:themeColor="text1"/>
        </w:rPr>
      </w:pPr>
    </w:p>
    <w:p w14:paraId="213D8C08" w14:textId="77777777" w:rsidR="00E811D2" w:rsidRDefault="00E811D2" w:rsidP="006F5D00">
      <w:pPr>
        <w:rPr>
          <w:b/>
          <w:bCs/>
          <w:color w:val="000000" w:themeColor="text1"/>
        </w:rPr>
      </w:pPr>
    </w:p>
    <w:p w14:paraId="00E90E03" w14:textId="77777777" w:rsidR="00E811D2" w:rsidRDefault="00E811D2" w:rsidP="006F5D00">
      <w:pPr>
        <w:rPr>
          <w:b/>
          <w:bCs/>
          <w:color w:val="000000" w:themeColor="text1"/>
        </w:rPr>
      </w:pPr>
    </w:p>
    <w:p w14:paraId="1D1E3E7C" w14:textId="77777777" w:rsidR="00E811D2" w:rsidRDefault="00E811D2" w:rsidP="006F5D00">
      <w:pPr>
        <w:rPr>
          <w:b/>
          <w:bCs/>
          <w:color w:val="000000" w:themeColor="text1"/>
        </w:rPr>
      </w:pPr>
    </w:p>
    <w:p w14:paraId="11519723" w14:textId="77777777" w:rsidR="00E811D2" w:rsidRDefault="00E811D2" w:rsidP="006F5D00">
      <w:pPr>
        <w:rPr>
          <w:b/>
          <w:bCs/>
          <w:color w:val="000000" w:themeColor="text1"/>
        </w:rPr>
      </w:pPr>
    </w:p>
    <w:p w14:paraId="1AB1DFA9" w14:textId="77777777" w:rsidR="00E811D2" w:rsidRDefault="00E811D2" w:rsidP="006F5D00">
      <w:pPr>
        <w:rPr>
          <w:b/>
          <w:bCs/>
          <w:color w:val="000000" w:themeColor="text1"/>
        </w:rPr>
      </w:pPr>
    </w:p>
    <w:p w14:paraId="445D3210" w14:textId="77777777" w:rsidR="00E811D2" w:rsidRDefault="00E811D2" w:rsidP="006F5D00">
      <w:pPr>
        <w:rPr>
          <w:b/>
          <w:bCs/>
          <w:color w:val="000000" w:themeColor="text1"/>
        </w:rPr>
      </w:pPr>
    </w:p>
    <w:p w14:paraId="04763873" w14:textId="416A9E1E" w:rsidR="001E7BC8" w:rsidRDefault="001E7BC8" w:rsidP="006F5D00">
      <w:pPr>
        <w:rPr>
          <w:b/>
          <w:bCs/>
          <w:color w:val="000000" w:themeColor="text1"/>
        </w:rPr>
      </w:pPr>
    </w:p>
    <w:p w14:paraId="3240CC9A" w14:textId="77777777" w:rsidR="001E7BC8" w:rsidRDefault="001E7BC8">
      <w:pPr>
        <w:rPr>
          <w:b/>
          <w:bCs/>
          <w:color w:val="000000" w:themeColor="text1"/>
        </w:rPr>
      </w:pPr>
      <w:r>
        <w:rPr>
          <w:b/>
          <w:bCs/>
          <w:color w:val="000000" w:themeColor="text1"/>
        </w:rPr>
        <w:br w:type="page"/>
      </w:r>
    </w:p>
    <w:p w14:paraId="6A2983D5" w14:textId="7AFC9A2D" w:rsidR="001E7BC8" w:rsidRDefault="001E7BC8" w:rsidP="006F5D00">
      <w:pPr>
        <w:rPr>
          <w:b/>
          <w:bCs/>
          <w:color w:val="000000" w:themeColor="text1"/>
        </w:rPr>
      </w:pPr>
      <w:r>
        <w:rPr>
          <w:b/>
          <w:bCs/>
          <w:noProof/>
          <w:color w:val="000000" w:themeColor="text1"/>
        </w:rPr>
        <w:lastRenderedPageBreak/>
        <w:drawing>
          <wp:anchor distT="0" distB="0" distL="114300" distR="114300" simplePos="0" relativeHeight="251663360" behindDoc="0" locked="0" layoutInCell="1" allowOverlap="1" wp14:anchorId="769C3196" wp14:editId="6611C174">
            <wp:simplePos x="0" y="0"/>
            <wp:positionH relativeFrom="column">
              <wp:posOffset>-502920</wp:posOffset>
            </wp:positionH>
            <wp:positionV relativeFrom="paragraph">
              <wp:posOffset>-740344</wp:posOffset>
            </wp:positionV>
            <wp:extent cx="6889071" cy="10262585"/>
            <wp:effectExtent l="0" t="0" r="0" b="0"/>
            <wp:wrapNone/>
            <wp:docPr id="11478037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3798" name="Picture 1147803798"/>
                    <pic:cNvPicPr/>
                  </pic:nvPicPr>
                  <pic:blipFill>
                    <a:blip r:embed="rId43">
                      <a:extLst>
                        <a:ext uri="{28A0092B-C50C-407E-A947-70E740481C1C}">
                          <a14:useLocalDpi xmlns:a14="http://schemas.microsoft.com/office/drawing/2010/main" val="0"/>
                        </a:ext>
                      </a:extLst>
                    </a:blip>
                    <a:stretch>
                      <a:fillRect/>
                    </a:stretch>
                  </pic:blipFill>
                  <pic:spPr>
                    <a:xfrm>
                      <a:off x="0" y="0"/>
                      <a:ext cx="6889071" cy="10262585"/>
                    </a:xfrm>
                    <a:prstGeom prst="rect">
                      <a:avLst/>
                    </a:prstGeom>
                  </pic:spPr>
                </pic:pic>
              </a:graphicData>
            </a:graphic>
            <wp14:sizeRelH relativeFrom="page">
              <wp14:pctWidth>0</wp14:pctWidth>
            </wp14:sizeRelH>
            <wp14:sizeRelV relativeFrom="page">
              <wp14:pctHeight>0</wp14:pctHeight>
            </wp14:sizeRelV>
          </wp:anchor>
        </w:drawing>
      </w:r>
    </w:p>
    <w:p w14:paraId="5ECB6C28" w14:textId="6010AE53" w:rsidR="001E7BC8" w:rsidRDefault="001E7BC8">
      <w:pPr>
        <w:rPr>
          <w:b/>
          <w:bCs/>
          <w:color w:val="000000" w:themeColor="text1"/>
        </w:rPr>
      </w:pPr>
      <w:r>
        <w:rPr>
          <w:b/>
          <w:bCs/>
          <w:color w:val="000000" w:themeColor="text1"/>
        </w:rPr>
        <w:br w:type="page"/>
      </w:r>
    </w:p>
    <w:p w14:paraId="13BFD567" w14:textId="2FC4CBC8"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64384" behindDoc="0" locked="0" layoutInCell="1" allowOverlap="1" wp14:anchorId="40024562" wp14:editId="6AEF3663">
            <wp:simplePos x="0" y="0"/>
            <wp:positionH relativeFrom="column">
              <wp:posOffset>-788276</wp:posOffset>
            </wp:positionH>
            <wp:positionV relativeFrom="paragraph">
              <wp:posOffset>-756745</wp:posOffset>
            </wp:positionV>
            <wp:extent cx="7252138" cy="10045733"/>
            <wp:effectExtent l="0" t="0" r="0" b="0"/>
            <wp:wrapNone/>
            <wp:docPr id="3157173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17345" name="Picture 315717345"/>
                    <pic:cNvPicPr/>
                  </pic:nvPicPr>
                  <pic:blipFill>
                    <a:blip r:embed="rId44">
                      <a:extLst>
                        <a:ext uri="{28A0092B-C50C-407E-A947-70E740481C1C}">
                          <a14:useLocalDpi xmlns:a14="http://schemas.microsoft.com/office/drawing/2010/main" val="0"/>
                        </a:ext>
                      </a:extLst>
                    </a:blip>
                    <a:stretch>
                      <a:fillRect/>
                    </a:stretch>
                  </pic:blipFill>
                  <pic:spPr>
                    <a:xfrm>
                      <a:off x="0" y="0"/>
                      <a:ext cx="7260028" cy="10056663"/>
                    </a:xfrm>
                    <a:prstGeom prst="rect">
                      <a:avLst/>
                    </a:prstGeom>
                  </pic:spPr>
                </pic:pic>
              </a:graphicData>
            </a:graphic>
            <wp14:sizeRelH relativeFrom="page">
              <wp14:pctWidth>0</wp14:pctWidth>
            </wp14:sizeRelH>
            <wp14:sizeRelV relativeFrom="page">
              <wp14:pctHeight>0</wp14:pctHeight>
            </wp14:sizeRelV>
          </wp:anchor>
        </w:drawing>
      </w:r>
    </w:p>
    <w:p w14:paraId="2BCA789F" w14:textId="77777777" w:rsidR="00AC5890" w:rsidRDefault="00AC5890">
      <w:pPr>
        <w:rPr>
          <w:b/>
          <w:bCs/>
          <w:color w:val="000000" w:themeColor="text1"/>
        </w:rPr>
      </w:pPr>
      <w:r>
        <w:rPr>
          <w:b/>
          <w:bCs/>
          <w:color w:val="000000" w:themeColor="text1"/>
        </w:rPr>
        <w:br w:type="page"/>
      </w:r>
    </w:p>
    <w:p w14:paraId="462FB879" w14:textId="2DDB237B"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65408" behindDoc="0" locked="0" layoutInCell="1" allowOverlap="1" wp14:anchorId="32A00B5B" wp14:editId="1A1ABB16">
            <wp:simplePos x="0" y="0"/>
            <wp:positionH relativeFrom="column">
              <wp:posOffset>-709317</wp:posOffset>
            </wp:positionH>
            <wp:positionV relativeFrom="paragraph">
              <wp:posOffset>0</wp:posOffset>
            </wp:positionV>
            <wp:extent cx="7125466" cy="9336258"/>
            <wp:effectExtent l="0" t="0" r="0" b="0"/>
            <wp:wrapNone/>
            <wp:docPr id="3275030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03004" name="Picture 327503004"/>
                    <pic:cNvPicPr/>
                  </pic:nvPicPr>
                  <pic:blipFill>
                    <a:blip r:embed="rId45">
                      <a:extLst>
                        <a:ext uri="{28A0092B-C50C-407E-A947-70E740481C1C}">
                          <a14:useLocalDpi xmlns:a14="http://schemas.microsoft.com/office/drawing/2010/main" val="0"/>
                        </a:ext>
                      </a:extLst>
                    </a:blip>
                    <a:stretch>
                      <a:fillRect/>
                    </a:stretch>
                  </pic:blipFill>
                  <pic:spPr>
                    <a:xfrm>
                      <a:off x="0" y="0"/>
                      <a:ext cx="7125466" cy="9336258"/>
                    </a:xfrm>
                    <a:prstGeom prst="rect">
                      <a:avLst/>
                    </a:prstGeom>
                  </pic:spPr>
                </pic:pic>
              </a:graphicData>
            </a:graphic>
            <wp14:sizeRelH relativeFrom="page">
              <wp14:pctWidth>0</wp14:pctWidth>
            </wp14:sizeRelH>
            <wp14:sizeRelV relativeFrom="page">
              <wp14:pctHeight>0</wp14:pctHeight>
            </wp14:sizeRelV>
          </wp:anchor>
        </w:drawing>
      </w:r>
    </w:p>
    <w:p w14:paraId="4AECE705" w14:textId="77777777" w:rsidR="00AC5890" w:rsidRDefault="00AC5890">
      <w:pPr>
        <w:rPr>
          <w:b/>
          <w:bCs/>
          <w:color w:val="000000" w:themeColor="text1"/>
        </w:rPr>
      </w:pPr>
      <w:r>
        <w:rPr>
          <w:b/>
          <w:bCs/>
          <w:color w:val="000000" w:themeColor="text1"/>
        </w:rPr>
        <w:br w:type="page"/>
      </w:r>
    </w:p>
    <w:p w14:paraId="086BE274" w14:textId="1A1DCB28"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66432" behindDoc="0" locked="0" layoutInCell="1" allowOverlap="1" wp14:anchorId="5B6C496F" wp14:editId="592F7CA7">
            <wp:simplePos x="0" y="0"/>
            <wp:positionH relativeFrom="column">
              <wp:posOffset>-725214</wp:posOffset>
            </wp:positionH>
            <wp:positionV relativeFrom="paragraph">
              <wp:posOffset>-772510</wp:posOffset>
            </wp:positionV>
            <wp:extent cx="7204842" cy="10152380"/>
            <wp:effectExtent l="0" t="0" r="0" b="0"/>
            <wp:wrapNone/>
            <wp:docPr id="2840412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041209" name="Picture 284041209"/>
                    <pic:cNvPicPr/>
                  </pic:nvPicPr>
                  <pic:blipFill>
                    <a:blip r:embed="rId46">
                      <a:extLst>
                        <a:ext uri="{28A0092B-C50C-407E-A947-70E740481C1C}">
                          <a14:useLocalDpi xmlns:a14="http://schemas.microsoft.com/office/drawing/2010/main" val="0"/>
                        </a:ext>
                      </a:extLst>
                    </a:blip>
                    <a:stretch>
                      <a:fillRect/>
                    </a:stretch>
                  </pic:blipFill>
                  <pic:spPr>
                    <a:xfrm>
                      <a:off x="0" y="0"/>
                      <a:ext cx="7220931" cy="10175052"/>
                    </a:xfrm>
                    <a:prstGeom prst="rect">
                      <a:avLst/>
                    </a:prstGeom>
                  </pic:spPr>
                </pic:pic>
              </a:graphicData>
            </a:graphic>
            <wp14:sizeRelH relativeFrom="page">
              <wp14:pctWidth>0</wp14:pctWidth>
            </wp14:sizeRelH>
            <wp14:sizeRelV relativeFrom="page">
              <wp14:pctHeight>0</wp14:pctHeight>
            </wp14:sizeRelV>
          </wp:anchor>
        </w:drawing>
      </w:r>
    </w:p>
    <w:p w14:paraId="04078338" w14:textId="77777777" w:rsidR="00AC5890" w:rsidRDefault="00AC5890">
      <w:pPr>
        <w:rPr>
          <w:b/>
          <w:bCs/>
          <w:color w:val="000000" w:themeColor="text1"/>
        </w:rPr>
      </w:pPr>
      <w:r>
        <w:rPr>
          <w:b/>
          <w:bCs/>
          <w:color w:val="000000" w:themeColor="text1"/>
        </w:rPr>
        <w:br w:type="page"/>
      </w:r>
    </w:p>
    <w:p w14:paraId="1C844A29" w14:textId="50E30726"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67456" behindDoc="0" locked="0" layoutInCell="1" allowOverlap="1" wp14:anchorId="19AA8E20" wp14:editId="36256C57">
            <wp:simplePos x="0" y="0"/>
            <wp:positionH relativeFrom="column">
              <wp:posOffset>-806319</wp:posOffset>
            </wp:positionH>
            <wp:positionV relativeFrom="paragraph">
              <wp:posOffset>-740585</wp:posOffset>
            </wp:positionV>
            <wp:extent cx="7328096" cy="10640543"/>
            <wp:effectExtent l="0" t="0" r="0" b="2540"/>
            <wp:wrapNone/>
            <wp:docPr id="13596237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23782" name="Picture 1359623782"/>
                    <pic:cNvPicPr/>
                  </pic:nvPicPr>
                  <pic:blipFill>
                    <a:blip r:embed="rId47">
                      <a:extLst>
                        <a:ext uri="{28A0092B-C50C-407E-A947-70E740481C1C}">
                          <a14:useLocalDpi xmlns:a14="http://schemas.microsoft.com/office/drawing/2010/main" val="0"/>
                        </a:ext>
                      </a:extLst>
                    </a:blip>
                    <a:stretch>
                      <a:fillRect/>
                    </a:stretch>
                  </pic:blipFill>
                  <pic:spPr>
                    <a:xfrm>
                      <a:off x="0" y="0"/>
                      <a:ext cx="7328096" cy="10640543"/>
                    </a:xfrm>
                    <a:prstGeom prst="rect">
                      <a:avLst/>
                    </a:prstGeom>
                  </pic:spPr>
                </pic:pic>
              </a:graphicData>
            </a:graphic>
            <wp14:sizeRelH relativeFrom="page">
              <wp14:pctWidth>0</wp14:pctWidth>
            </wp14:sizeRelH>
            <wp14:sizeRelV relativeFrom="page">
              <wp14:pctHeight>0</wp14:pctHeight>
            </wp14:sizeRelV>
          </wp:anchor>
        </w:drawing>
      </w:r>
    </w:p>
    <w:p w14:paraId="30961EBD" w14:textId="77777777" w:rsidR="00AC5890" w:rsidRDefault="00AC5890">
      <w:pPr>
        <w:rPr>
          <w:b/>
          <w:bCs/>
          <w:color w:val="000000" w:themeColor="text1"/>
        </w:rPr>
      </w:pPr>
      <w:r>
        <w:rPr>
          <w:b/>
          <w:bCs/>
          <w:color w:val="000000" w:themeColor="text1"/>
        </w:rPr>
        <w:br w:type="page"/>
      </w:r>
    </w:p>
    <w:p w14:paraId="2912CA2E" w14:textId="3052C02D"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68480" behindDoc="0" locked="0" layoutInCell="1" allowOverlap="1" wp14:anchorId="653A51A7" wp14:editId="7FA42A3C">
            <wp:simplePos x="0" y="0"/>
            <wp:positionH relativeFrom="column">
              <wp:posOffset>-772510</wp:posOffset>
            </wp:positionH>
            <wp:positionV relativeFrom="paragraph">
              <wp:posOffset>-772510</wp:posOffset>
            </wp:positionV>
            <wp:extent cx="7283450" cy="10421007"/>
            <wp:effectExtent l="0" t="0" r="0" b="5715"/>
            <wp:wrapNone/>
            <wp:docPr id="3226758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75823" name="Picture 322675823"/>
                    <pic:cNvPicPr/>
                  </pic:nvPicPr>
                  <pic:blipFill>
                    <a:blip r:embed="rId48">
                      <a:extLst>
                        <a:ext uri="{28A0092B-C50C-407E-A947-70E740481C1C}">
                          <a14:useLocalDpi xmlns:a14="http://schemas.microsoft.com/office/drawing/2010/main" val="0"/>
                        </a:ext>
                      </a:extLst>
                    </a:blip>
                    <a:stretch>
                      <a:fillRect/>
                    </a:stretch>
                  </pic:blipFill>
                  <pic:spPr>
                    <a:xfrm>
                      <a:off x="0" y="0"/>
                      <a:ext cx="7292786" cy="10434365"/>
                    </a:xfrm>
                    <a:prstGeom prst="rect">
                      <a:avLst/>
                    </a:prstGeom>
                  </pic:spPr>
                </pic:pic>
              </a:graphicData>
            </a:graphic>
            <wp14:sizeRelH relativeFrom="page">
              <wp14:pctWidth>0</wp14:pctWidth>
            </wp14:sizeRelH>
            <wp14:sizeRelV relativeFrom="page">
              <wp14:pctHeight>0</wp14:pctHeight>
            </wp14:sizeRelV>
          </wp:anchor>
        </w:drawing>
      </w:r>
    </w:p>
    <w:p w14:paraId="71A35676" w14:textId="77777777" w:rsidR="00AC5890" w:rsidRDefault="00AC5890">
      <w:pPr>
        <w:rPr>
          <w:b/>
          <w:bCs/>
          <w:color w:val="000000" w:themeColor="text1"/>
        </w:rPr>
      </w:pPr>
      <w:r>
        <w:rPr>
          <w:b/>
          <w:bCs/>
          <w:color w:val="000000" w:themeColor="text1"/>
        </w:rPr>
        <w:br w:type="page"/>
      </w:r>
    </w:p>
    <w:p w14:paraId="576A9E96" w14:textId="3AC44D5C"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69504" behindDoc="0" locked="0" layoutInCell="1" allowOverlap="1" wp14:anchorId="2919E68A" wp14:editId="6812ACC0">
            <wp:simplePos x="0" y="0"/>
            <wp:positionH relativeFrom="column">
              <wp:posOffset>-819807</wp:posOffset>
            </wp:positionH>
            <wp:positionV relativeFrom="paragraph">
              <wp:posOffset>-772510</wp:posOffset>
            </wp:positionV>
            <wp:extent cx="7315200" cy="10419080"/>
            <wp:effectExtent l="0" t="0" r="0" b="0"/>
            <wp:wrapNone/>
            <wp:docPr id="20285292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29202" name="Picture 2028529202"/>
                    <pic:cNvPicPr/>
                  </pic:nvPicPr>
                  <pic:blipFill>
                    <a:blip r:embed="rId49">
                      <a:extLst>
                        <a:ext uri="{28A0092B-C50C-407E-A947-70E740481C1C}">
                          <a14:useLocalDpi xmlns:a14="http://schemas.microsoft.com/office/drawing/2010/main" val="0"/>
                        </a:ext>
                      </a:extLst>
                    </a:blip>
                    <a:stretch>
                      <a:fillRect/>
                    </a:stretch>
                  </pic:blipFill>
                  <pic:spPr>
                    <a:xfrm>
                      <a:off x="0" y="0"/>
                      <a:ext cx="7343766" cy="10459767"/>
                    </a:xfrm>
                    <a:prstGeom prst="rect">
                      <a:avLst/>
                    </a:prstGeom>
                  </pic:spPr>
                </pic:pic>
              </a:graphicData>
            </a:graphic>
            <wp14:sizeRelH relativeFrom="page">
              <wp14:pctWidth>0</wp14:pctWidth>
            </wp14:sizeRelH>
            <wp14:sizeRelV relativeFrom="page">
              <wp14:pctHeight>0</wp14:pctHeight>
            </wp14:sizeRelV>
          </wp:anchor>
        </w:drawing>
      </w:r>
    </w:p>
    <w:p w14:paraId="17D8A435" w14:textId="77777777" w:rsidR="00AC5890" w:rsidRDefault="00AC5890">
      <w:pPr>
        <w:rPr>
          <w:b/>
          <w:bCs/>
          <w:color w:val="000000" w:themeColor="text1"/>
        </w:rPr>
      </w:pPr>
      <w:r>
        <w:rPr>
          <w:b/>
          <w:bCs/>
          <w:color w:val="000000" w:themeColor="text1"/>
        </w:rPr>
        <w:br w:type="page"/>
      </w:r>
    </w:p>
    <w:p w14:paraId="6869B7FD" w14:textId="7A8A5A68"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70528" behindDoc="0" locked="0" layoutInCell="1" allowOverlap="1" wp14:anchorId="24CDF102" wp14:editId="6203526B">
            <wp:simplePos x="0" y="0"/>
            <wp:positionH relativeFrom="column">
              <wp:posOffset>-851338</wp:posOffset>
            </wp:positionH>
            <wp:positionV relativeFrom="paragraph">
              <wp:posOffset>-804041</wp:posOffset>
            </wp:positionV>
            <wp:extent cx="7393649" cy="10484069"/>
            <wp:effectExtent l="0" t="0" r="0" b="0"/>
            <wp:wrapNone/>
            <wp:docPr id="10419237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23730" name="Picture 1041923730"/>
                    <pic:cNvPicPr/>
                  </pic:nvPicPr>
                  <pic:blipFill>
                    <a:blip r:embed="rId50">
                      <a:extLst>
                        <a:ext uri="{28A0092B-C50C-407E-A947-70E740481C1C}">
                          <a14:useLocalDpi xmlns:a14="http://schemas.microsoft.com/office/drawing/2010/main" val="0"/>
                        </a:ext>
                      </a:extLst>
                    </a:blip>
                    <a:stretch>
                      <a:fillRect/>
                    </a:stretch>
                  </pic:blipFill>
                  <pic:spPr>
                    <a:xfrm>
                      <a:off x="0" y="0"/>
                      <a:ext cx="7410137" cy="10507448"/>
                    </a:xfrm>
                    <a:prstGeom prst="rect">
                      <a:avLst/>
                    </a:prstGeom>
                  </pic:spPr>
                </pic:pic>
              </a:graphicData>
            </a:graphic>
            <wp14:sizeRelH relativeFrom="page">
              <wp14:pctWidth>0</wp14:pctWidth>
            </wp14:sizeRelH>
            <wp14:sizeRelV relativeFrom="page">
              <wp14:pctHeight>0</wp14:pctHeight>
            </wp14:sizeRelV>
          </wp:anchor>
        </w:drawing>
      </w:r>
    </w:p>
    <w:p w14:paraId="28BB461D" w14:textId="77777777" w:rsidR="00AC5890" w:rsidRDefault="00AC5890">
      <w:pPr>
        <w:rPr>
          <w:b/>
          <w:bCs/>
          <w:color w:val="000000" w:themeColor="text1"/>
        </w:rPr>
      </w:pPr>
      <w:r>
        <w:rPr>
          <w:b/>
          <w:bCs/>
          <w:color w:val="000000" w:themeColor="text1"/>
        </w:rPr>
        <w:br w:type="page"/>
      </w:r>
    </w:p>
    <w:p w14:paraId="1B2F2425" w14:textId="2C530E0F"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71552" behindDoc="0" locked="0" layoutInCell="1" allowOverlap="1" wp14:anchorId="002AAF41" wp14:editId="33C3E40C">
            <wp:simplePos x="0" y="0"/>
            <wp:positionH relativeFrom="column">
              <wp:posOffset>-898634</wp:posOffset>
            </wp:positionH>
            <wp:positionV relativeFrom="paragraph">
              <wp:posOffset>-835572</wp:posOffset>
            </wp:positionV>
            <wp:extent cx="7519670" cy="10452538"/>
            <wp:effectExtent l="0" t="0" r="0" b="0"/>
            <wp:wrapNone/>
            <wp:docPr id="13716571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657127" name="Picture 1371657127"/>
                    <pic:cNvPicPr/>
                  </pic:nvPicPr>
                  <pic:blipFill>
                    <a:blip r:embed="rId51">
                      <a:extLst>
                        <a:ext uri="{28A0092B-C50C-407E-A947-70E740481C1C}">
                          <a14:useLocalDpi xmlns:a14="http://schemas.microsoft.com/office/drawing/2010/main" val="0"/>
                        </a:ext>
                      </a:extLst>
                    </a:blip>
                    <a:stretch>
                      <a:fillRect/>
                    </a:stretch>
                  </pic:blipFill>
                  <pic:spPr>
                    <a:xfrm>
                      <a:off x="0" y="0"/>
                      <a:ext cx="7546676" cy="10490077"/>
                    </a:xfrm>
                    <a:prstGeom prst="rect">
                      <a:avLst/>
                    </a:prstGeom>
                  </pic:spPr>
                </pic:pic>
              </a:graphicData>
            </a:graphic>
            <wp14:sizeRelH relativeFrom="page">
              <wp14:pctWidth>0</wp14:pctWidth>
            </wp14:sizeRelH>
            <wp14:sizeRelV relativeFrom="page">
              <wp14:pctHeight>0</wp14:pctHeight>
            </wp14:sizeRelV>
          </wp:anchor>
        </w:drawing>
      </w:r>
    </w:p>
    <w:p w14:paraId="58A7B628" w14:textId="45D23549" w:rsidR="00AC5890" w:rsidRDefault="00AC5890">
      <w:pPr>
        <w:rPr>
          <w:b/>
          <w:bCs/>
          <w:color w:val="000000" w:themeColor="text1"/>
        </w:rPr>
      </w:pPr>
      <w:r>
        <w:rPr>
          <w:b/>
          <w:bCs/>
          <w:color w:val="000000" w:themeColor="text1"/>
        </w:rPr>
        <w:br w:type="page"/>
      </w:r>
    </w:p>
    <w:p w14:paraId="6FF29A1A" w14:textId="0F1FA2D2" w:rsidR="00AC5890" w:rsidRDefault="00AC5890" w:rsidP="006F5D00">
      <w:pPr>
        <w:rPr>
          <w:b/>
          <w:bCs/>
          <w:color w:val="000000" w:themeColor="text1"/>
        </w:rPr>
      </w:pPr>
      <w:r>
        <w:rPr>
          <w:b/>
          <w:bCs/>
          <w:noProof/>
          <w:color w:val="000000" w:themeColor="text1"/>
        </w:rPr>
        <w:lastRenderedPageBreak/>
        <w:drawing>
          <wp:anchor distT="0" distB="0" distL="114300" distR="114300" simplePos="0" relativeHeight="251672576" behindDoc="0" locked="0" layoutInCell="1" allowOverlap="1" wp14:anchorId="0BF9AC7E" wp14:editId="09688A5A">
            <wp:simplePos x="0" y="0"/>
            <wp:positionH relativeFrom="column">
              <wp:posOffset>-819807</wp:posOffset>
            </wp:positionH>
            <wp:positionV relativeFrom="paragraph">
              <wp:posOffset>-756745</wp:posOffset>
            </wp:positionV>
            <wp:extent cx="7267575" cy="10405242"/>
            <wp:effectExtent l="0" t="0" r="0" b="0"/>
            <wp:wrapNone/>
            <wp:docPr id="17838693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869357" name="Picture 1783869357"/>
                    <pic:cNvPicPr/>
                  </pic:nvPicPr>
                  <pic:blipFill>
                    <a:blip r:embed="rId52">
                      <a:extLst>
                        <a:ext uri="{28A0092B-C50C-407E-A947-70E740481C1C}">
                          <a14:useLocalDpi xmlns:a14="http://schemas.microsoft.com/office/drawing/2010/main" val="0"/>
                        </a:ext>
                      </a:extLst>
                    </a:blip>
                    <a:stretch>
                      <a:fillRect/>
                    </a:stretch>
                  </pic:blipFill>
                  <pic:spPr>
                    <a:xfrm>
                      <a:off x="0" y="0"/>
                      <a:ext cx="7278052" cy="10420242"/>
                    </a:xfrm>
                    <a:prstGeom prst="rect">
                      <a:avLst/>
                    </a:prstGeom>
                  </pic:spPr>
                </pic:pic>
              </a:graphicData>
            </a:graphic>
            <wp14:sizeRelH relativeFrom="page">
              <wp14:pctWidth>0</wp14:pctWidth>
            </wp14:sizeRelH>
            <wp14:sizeRelV relativeFrom="page">
              <wp14:pctHeight>0</wp14:pctHeight>
            </wp14:sizeRelV>
          </wp:anchor>
        </w:drawing>
      </w:r>
    </w:p>
    <w:p w14:paraId="4BB609BC" w14:textId="77777777" w:rsidR="00AC5890" w:rsidRDefault="00AC5890">
      <w:pPr>
        <w:rPr>
          <w:b/>
          <w:bCs/>
          <w:color w:val="000000" w:themeColor="text1"/>
        </w:rPr>
      </w:pPr>
      <w:r>
        <w:rPr>
          <w:b/>
          <w:bCs/>
          <w:color w:val="000000" w:themeColor="text1"/>
        </w:rPr>
        <w:br w:type="page"/>
      </w:r>
    </w:p>
    <w:p w14:paraId="3FBEA07D" w14:textId="060D7646" w:rsidR="00AC4CE7" w:rsidRPr="002B20FC" w:rsidRDefault="00AC5890" w:rsidP="006F5D00">
      <w:pPr>
        <w:rPr>
          <w:b/>
          <w:bCs/>
          <w:color w:val="000000" w:themeColor="text1"/>
        </w:rPr>
      </w:pPr>
      <w:r>
        <w:rPr>
          <w:b/>
          <w:bCs/>
          <w:noProof/>
          <w:color w:val="000000" w:themeColor="text1"/>
        </w:rPr>
        <w:lastRenderedPageBreak/>
        <w:drawing>
          <wp:anchor distT="0" distB="0" distL="114300" distR="114300" simplePos="0" relativeHeight="251673600" behindDoc="0" locked="0" layoutInCell="1" allowOverlap="1" wp14:anchorId="4D7F1580" wp14:editId="09322556">
            <wp:simplePos x="0" y="0"/>
            <wp:positionH relativeFrom="column">
              <wp:posOffset>-764771</wp:posOffset>
            </wp:positionH>
            <wp:positionV relativeFrom="paragraph">
              <wp:posOffset>-847898</wp:posOffset>
            </wp:positionV>
            <wp:extent cx="7298690" cy="10474036"/>
            <wp:effectExtent l="0" t="0" r="3810" b="3810"/>
            <wp:wrapNone/>
            <wp:docPr id="2405516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551614" name="Picture 240551614"/>
                    <pic:cNvPicPr/>
                  </pic:nvPicPr>
                  <pic:blipFill>
                    <a:blip r:embed="rId53">
                      <a:extLst>
                        <a:ext uri="{28A0092B-C50C-407E-A947-70E740481C1C}">
                          <a14:useLocalDpi xmlns:a14="http://schemas.microsoft.com/office/drawing/2010/main" val="0"/>
                        </a:ext>
                      </a:extLst>
                    </a:blip>
                    <a:stretch>
                      <a:fillRect/>
                    </a:stretch>
                  </pic:blipFill>
                  <pic:spPr>
                    <a:xfrm>
                      <a:off x="0" y="0"/>
                      <a:ext cx="7306204" cy="10484818"/>
                    </a:xfrm>
                    <a:prstGeom prst="rect">
                      <a:avLst/>
                    </a:prstGeom>
                  </pic:spPr>
                </pic:pic>
              </a:graphicData>
            </a:graphic>
            <wp14:sizeRelH relativeFrom="page">
              <wp14:pctWidth>0</wp14:pctWidth>
            </wp14:sizeRelH>
            <wp14:sizeRelV relativeFrom="page">
              <wp14:pctHeight>0</wp14:pctHeight>
            </wp14:sizeRelV>
          </wp:anchor>
        </w:drawing>
      </w:r>
    </w:p>
    <w:sectPr w:rsidR="00AC4CE7" w:rsidRPr="002B20FC" w:rsidSect="00093CF4">
      <w:footerReference w:type="even" r:id="rId54"/>
      <w:footerReference w:type="default" r:id="rId5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E9E0A" w14:textId="77777777" w:rsidR="009C0431" w:rsidRDefault="009C0431" w:rsidP="00FD1ED6">
      <w:r>
        <w:separator/>
      </w:r>
    </w:p>
  </w:endnote>
  <w:endnote w:type="continuationSeparator" w:id="0">
    <w:p w14:paraId="4B64876D" w14:textId="77777777" w:rsidR="009C0431" w:rsidRDefault="009C0431" w:rsidP="00FD1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8916335"/>
      <w:docPartObj>
        <w:docPartGallery w:val="Page Numbers (Bottom of Page)"/>
        <w:docPartUnique/>
      </w:docPartObj>
    </w:sdtPr>
    <w:sdtContent>
      <w:p w14:paraId="480B0FA2" w14:textId="64E0ED96" w:rsidR="00FD1ED6" w:rsidRDefault="00FD1ED6" w:rsidP="009563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7CF68C" w14:textId="77777777" w:rsidR="00FD1ED6" w:rsidRDefault="00FD1ED6" w:rsidP="00FD1E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936364"/>
      <w:docPartObj>
        <w:docPartGallery w:val="Page Numbers (Bottom of Page)"/>
        <w:docPartUnique/>
      </w:docPartObj>
    </w:sdtPr>
    <w:sdtContent>
      <w:p w14:paraId="09F94A73" w14:textId="55B89809" w:rsidR="00FD1ED6" w:rsidRDefault="00FD1ED6" w:rsidP="009563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7873A4" w14:textId="77777777" w:rsidR="00FD1ED6" w:rsidRDefault="00FD1ED6" w:rsidP="00FD1ED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F46DE" w14:textId="77777777" w:rsidR="009C0431" w:rsidRDefault="009C0431" w:rsidP="00FD1ED6">
      <w:r>
        <w:separator/>
      </w:r>
    </w:p>
  </w:footnote>
  <w:footnote w:type="continuationSeparator" w:id="0">
    <w:p w14:paraId="48602D05" w14:textId="77777777" w:rsidR="009C0431" w:rsidRDefault="009C0431" w:rsidP="00FD1E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51A0E"/>
    <w:multiLevelType w:val="hybridMultilevel"/>
    <w:tmpl w:val="A64E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B76FA"/>
    <w:multiLevelType w:val="hybridMultilevel"/>
    <w:tmpl w:val="66041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B13E9"/>
    <w:multiLevelType w:val="hybridMultilevel"/>
    <w:tmpl w:val="BB181628"/>
    <w:lvl w:ilvl="0" w:tplc="ED9E6694">
      <w:start w:val="4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B55F33"/>
    <w:multiLevelType w:val="multilevel"/>
    <w:tmpl w:val="0174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D33138"/>
    <w:multiLevelType w:val="hybridMultilevel"/>
    <w:tmpl w:val="F9F26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3F19BB"/>
    <w:multiLevelType w:val="hybridMultilevel"/>
    <w:tmpl w:val="9034A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B407DA"/>
    <w:multiLevelType w:val="multilevel"/>
    <w:tmpl w:val="B672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616F76"/>
    <w:multiLevelType w:val="multilevel"/>
    <w:tmpl w:val="8180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301E2B"/>
    <w:multiLevelType w:val="multilevel"/>
    <w:tmpl w:val="02FCD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1FA63D7"/>
    <w:multiLevelType w:val="multilevel"/>
    <w:tmpl w:val="E0C4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5124479">
    <w:abstractNumId w:val="9"/>
  </w:num>
  <w:num w:numId="2" w16cid:durableId="1580408412">
    <w:abstractNumId w:val="3"/>
  </w:num>
  <w:num w:numId="3" w16cid:durableId="1199976575">
    <w:abstractNumId w:val="7"/>
  </w:num>
  <w:num w:numId="4" w16cid:durableId="1627160259">
    <w:abstractNumId w:val="8"/>
  </w:num>
  <w:num w:numId="5" w16cid:durableId="101925646">
    <w:abstractNumId w:val="6"/>
  </w:num>
  <w:num w:numId="6" w16cid:durableId="1010985816">
    <w:abstractNumId w:val="5"/>
  </w:num>
  <w:num w:numId="7" w16cid:durableId="1453211071">
    <w:abstractNumId w:val="1"/>
  </w:num>
  <w:num w:numId="8" w16cid:durableId="1316495114">
    <w:abstractNumId w:val="0"/>
  </w:num>
  <w:num w:numId="9" w16cid:durableId="136454007">
    <w:abstractNumId w:val="4"/>
  </w:num>
  <w:num w:numId="10" w16cid:durableId="15160716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D00"/>
    <w:rsid w:val="0000796E"/>
    <w:rsid w:val="00017B2A"/>
    <w:rsid w:val="00035265"/>
    <w:rsid w:val="000576C9"/>
    <w:rsid w:val="00062D20"/>
    <w:rsid w:val="00070C76"/>
    <w:rsid w:val="000850C2"/>
    <w:rsid w:val="00093CF4"/>
    <w:rsid w:val="00095E5E"/>
    <w:rsid w:val="00097285"/>
    <w:rsid w:val="000A2BBA"/>
    <w:rsid w:val="001139B5"/>
    <w:rsid w:val="001235E1"/>
    <w:rsid w:val="00134608"/>
    <w:rsid w:val="00140226"/>
    <w:rsid w:val="0018455E"/>
    <w:rsid w:val="00193577"/>
    <w:rsid w:val="001A034A"/>
    <w:rsid w:val="001B609E"/>
    <w:rsid w:val="001C52B8"/>
    <w:rsid w:val="001E7BC8"/>
    <w:rsid w:val="001F7C03"/>
    <w:rsid w:val="0020143D"/>
    <w:rsid w:val="00224802"/>
    <w:rsid w:val="0027147D"/>
    <w:rsid w:val="00280065"/>
    <w:rsid w:val="002A0795"/>
    <w:rsid w:val="002B20FC"/>
    <w:rsid w:val="002B2287"/>
    <w:rsid w:val="002B52C6"/>
    <w:rsid w:val="002C70C4"/>
    <w:rsid w:val="002D7A38"/>
    <w:rsid w:val="002F54FA"/>
    <w:rsid w:val="00312BCB"/>
    <w:rsid w:val="00356275"/>
    <w:rsid w:val="00365076"/>
    <w:rsid w:val="00373578"/>
    <w:rsid w:val="003A0D04"/>
    <w:rsid w:val="003C12E1"/>
    <w:rsid w:val="003C22CC"/>
    <w:rsid w:val="003F1B31"/>
    <w:rsid w:val="0040046D"/>
    <w:rsid w:val="00407B46"/>
    <w:rsid w:val="004159B2"/>
    <w:rsid w:val="00464FB6"/>
    <w:rsid w:val="00476217"/>
    <w:rsid w:val="00480BCB"/>
    <w:rsid w:val="004A1D60"/>
    <w:rsid w:val="004A60ED"/>
    <w:rsid w:val="004A63C3"/>
    <w:rsid w:val="00506769"/>
    <w:rsid w:val="00506E8E"/>
    <w:rsid w:val="00507304"/>
    <w:rsid w:val="00507390"/>
    <w:rsid w:val="00513527"/>
    <w:rsid w:val="005162FA"/>
    <w:rsid w:val="005255E9"/>
    <w:rsid w:val="00533FF3"/>
    <w:rsid w:val="005458D3"/>
    <w:rsid w:val="0055218A"/>
    <w:rsid w:val="00552281"/>
    <w:rsid w:val="0058308C"/>
    <w:rsid w:val="005933E3"/>
    <w:rsid w:val="00594258"/>
    <w:rsid w:val="005B2391"/>
    <w:rsid w:val="005B30FF"/>
    <w:rsid w:val="005C6B9F"/>
    <w:rsid w:val="005D6D8D"/>
    <w:rsid w:val="00601517"/>
    <w:rsid w:val="0062011B"/>
    <w:rsid w:val="006228DB"/>
    <w:rsid w:val="00632738"/>
    <w:rsid w:val="006331DF"/>
    <w:rsid w:val="006358FA"/>
    <w:rsid w:val="00641469"/>
    <w:rsid w:val="006429FA"/>
    <w:rsid w:val="006516B8"/>
    <w:rsid w:val="006519DA"/>
    <w:rsid w:val="00655323"/>
    <w:rsid w:val="00657264"/>
    <w:rsid w:val="0067232A"/>
    <w:rsid w:val="00675BFC"/>
    <w:rsid w:val="00687EF0"/>
    <w:rsid w:val="006F5D00"/>
    <w:rsid w:val="00706827"/>
    <w:rsid w:val="007876C2"/>
    <w:rsid w:val="007A145F"/>
    <w:rsid w:val="007A41D1"/>
    <w:rsid w:val="007C5E23"/>
    <w:rsid w:val="007E2053"/>
    <w:rsid w:val="007E7F88"/>
    <w:rsid w:val="00814810"/>
    <w:rsid w:val="008169BB"/>
    <w:rsid w:val="00817C8D"/>
    <w:rsid w:val="008327E5"/>
    <w:rsid w:val="00833230"/>
    <w:rsid w:val="00835E6E"/>
    <w:rsid w:val="00837B95"/>
    <w:rsid w:val="00863864"/>
    <w:rsid w:val="00881974"/>
    <w:rsid w:val="00882E54"/>
    <w:rsid w:val="008848B5"/>
    <w:rsid w:val="008C2BF9"/>
    <w:rsid w:val="008D0F7E"/>
    <w:rsid w:val="008F6BE8"/>
    <w:rsid w:val="009121D8"/>
    <w:rsid w:val="009231F8"/>
    <w:rsid w:val="00941FDD"/>
    <w:rsid w:val="009719B5"/>
    <w:rsid w:val="009914BA"/>
    <w:rsid w:val="009B1ADF"/>
    <w:rsid w:val="009B253C"/>
    <w:rsid w:val="009B6E22"/>
    <w:rsid w:val="009C0431"/>
    <w:rsid w:val="009E76B5"/>
    <w:rsid w:val="009F2188"/>
    <w:rsid w:val="009F6EFB"/>
    <w:rsid w:val="00A0614C"/>
    <w:rsid w:val="00A354C9"/>
    <w:rsid w:val="00A76C73"/>
    <w:rsid w:val="00A9612F"/>
    <w:rsid w:val="00AA629D"/>
    <w:rsid w:val="00AC2F87"/>
    <w:rsid w:val="00AC4CE7"/>
    <w:rsid w:val="00AC5890"/>
    <w:rsid w:val="00AE2C74"/>
    <w:rsid w:val="00AE6938"/>
    <w:rsid w:val="00AF6C8E"/>
    <w:rsid w:val="00B04911"/>
    <w:rsid w:val="00B05038"/>
    <w:rsid w:val="00B30F24"/>
    <w:rsid w:val="00B45F34"/>
    <w:rsid w:val="00B517E5"/>
    <w:rsid w:val="00B62198"/>
    <w:rsid w:val="00B822A7"/>
    <w:rsid w:val="00B9224D"/>
    <w:rsid w:val="00BB65E2"/>
    <w:rsid w:val="00BF7CCD"/>
    <w:rsid w:val="00C07A1B"/>
    <w:rsid w:val="00C30A9B"/>
    <w:rsid w:val="00C45556"/>
    <w:rsid w:val="00C502F1"/>
    <w:rsid w:val="00C56B41"/>
    <w:rsid w:val="00CB30A1"/>
    <w:rsid w:val="00CD6DEE"/>
    <w:rsid w:val="00CF29B7"/>
    <w:rsid w:val="00D03B6B"/>
    <w:rsid w:val="00D04013"/>
    <w:rsid w:val="00D103CA"/>
    <w:rsid w:val="00D13EDD"/>
    <w:rsid w:val="00D3681E"/>
    <w:rsid w:val="00D57336"/>
    <w:rsid w:val="00D66794"/>
    <w:rsid w:val="00D7264D"/>
    <w:rsid w:val="00D83AA8"/>
    <w:rsid w:val="00D94D31"/>
    <w:rsid w:val="00D967AB"/>
    <w:rsid w:val="00DA7622"/>
    <w:rsid w:val="00DE45D9"/>
    <w:rsid w:val="00DF1F01"/>
    <w:rsid w:val="00DF306E"/>
    <w:rsid w:val="00DF59E5"/>
    <w:rsid w:val="00DF7F2D"/>
    <w:rsid w:val="00E34E62"/>
    <w:rsid w:val="00E552F0"/>
    <w:rsid w:val="00E55638"/>
    <w:rsid w:val="00E560DB"/>
    <w:rsid w:val="00E6631E"/>
    <w:rsid w:val="00E811D2"/>
    <w:rsid w:val="00EA2AB5"/>
    <w:rsid w:val="00EA6EE5"/>
    <w:rsid w:val="00EB2C36"/>
    <w:rsid w:val="00EC7D3C"/>
    <w:rsid w:val="00ED1FAC"/>
    <w:rsid w:val="00ED6ACE"/>
    <w:rsid w:val="00F12E0F"/>
    <w:rsid w:val="00F12E1A"/>
    <w:rsid w:val="00F2168C"/>
    <w:rsid w:val="00F35D82"/>
    <w:rsid w:val="00F521B8"/>
    <w:rsid w:val="00F81226"/>
    <w:rsid w:val="00F860AD"/>
    <w:rsid w:val="00F96AFB"/>
    <w:rsid w:val="00FB1BD4"/>
    <w:rsid w:val="00FB3286"/>
    <w:rsid w:val="00FB7DE1"/>
    <w:rsid w:val="00FB7FB6"/>
    <w:rsid w:val="00FD1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9241B"/>
  <w15:chartTrackingRefBased/>
  <w15:docId w15:val="{AC1106AF-B663-F045-93E6-6CC3DD1F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5D00"/>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6F5D00"/>
  </w:style>
  <w:style w:type="paragraph" w:styleId="ListParagraph">
    <w:name w:val="List Paragraph"/>
    <w:basedOn w:val="Normal"/>
    <w:uiPriority w:val="34"/>
    <w:qFormat/>
    <w:rsid w:val="006F5D00"/>
    <w:pPr>
      <w:ind w:left="720"/>
      <w:contextualSpacing/>
    </w:pPr>
  </w:style>
  <w:style w:type="character" w:styleId="Hyperlink">
    <w:name w:val="Hyperlink"/>
    <w:basedOn w:val="DefaultParagraphFont"/>
    <w:uiPriority w:val="99"/>
    <w:unhideWhenUsed/>
    <w:rsid w:val="002A0795"/>
    <w:rPr>
      <w:color w:val="0563C1" w:themeColor="hyperlink"/>
      <w:u w:val="single"/>
    </w:rPr>
  </w:style>
  <w:style w:type="character" w:styleId="UnresolvedMention">
    <w:name w:val="Unresolved Mention"/>
    <w:basedOn w:val="DefaultParagraphFont"/>
    <w:uiPriority w:val="99"/>
    <w:semiHidden/>
    <w:unhideWhenUsed/>
    <w:rsid w:val="002A0795"/>
    <w:rPr>
      <w:color w:val="605E5C"/>
      <w:shd w:val="clear" w:color="auto" w:fill="E1DFDD"/>
    </w:rPr>
  </w:style>
  <w:style w:type="character" w:styleId="FollowedHyperlink">
    <w:name w:val="FollowedHyperlink"/>
    <w:basedOn w:val="DefaultParagraphFont"/>
    <w:uiPriority w:val="99"/>
    <w:semiHidden/>
    <w:unhideWhenUsed/>
    <w:rsid w:val="009719B5"/>
    <w:rPr>
      <w:color w:val="954F72" w:themeColor="followedHyperlink"/>
      <w:u w:val="single"/>
    </w:rPr>
  </w:style>
  <w:style w:type="paragraph" w:styleId="Footer">
    <w:name w:val="footer"/>
    <w:basedOn w:val="Normal"/>
    <w:link w:val="FooterChar"/>
    <w:uiPriority w:val="99"/>
    <w:unhideWhenUsed/>
    <w:rsid w:val="00FD1ED6"/>
    <w:pPr>
      <w:tabs>
        <w:tab w:val="center" w:pos="4513"/>
        <w:tab w:val="right" w:pos="9026"/>
      </w:tabs>
    </w:pPr>
  </w:style>
  <w:style w:type="character" w:customStyle="1" w:styleId="FooterChar">
    <w:name w:val="Footer Char"/>
    <w:basedOn w:val="DefaultParagraphFont"/>
    <w:link w:val="Footer"/>
    <w:uiPriority w:val="99"/>
    <w:rsid w:val="00FD1ED6"/>
  </w:style>
  <w:style w:type="character" w:styleId="PageNumber">
    <w:name w:val="page number"/>
    <w:basedOn w:val="DefaultParagraphFont"/>
    <w:uiPriority w:val="99"/>
    <w:semiHidden/>
    <w:unhideWhenUsed/>
    <w:rsid w:val="00FD1ED6"/>
  </w:style>
  <w:style w:type="character" w:customStyle="1" w:styleId="apple-converted-space">
    <w:name w:val="apple-converted-space"/>
    <w:basedOn w:val="DefaultParagraphFont"/>
    <w:rsid w:val="0027147D"/>
  </w:style>
  <w:style w:type="paragraph" w:customStyle="1" w:styleId="paragraph">
    <w:name w:val="paragraph"/>
    <w:basedOn w:val="Normal"/>
    <w:rsid w:val="005458D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458D3"/>
  </w:style>
  <w:style w:type="character" w:customStyle="1" w:styleId="eop">
    <w:name w:val="eop"/>
    <w:basedOn w:val="DefaultParagraphFont"/>
    <w:rsid w:val="005458D3"/>
  </w:style>
  <w:style w:type="character" w:customStyle="1" w:styleId="anchor-text">
    <w:name w:val="anchor-text"/>
    <w:basedOn w:val="DefaultParagraphFont"/>
    <w:rsid w:val="00E55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037139">
      <w:bodyDiv w:val="1"/>
      <w:marLeft w:val="0"/>
      <w:marRight w:val="0"/>
      <w:marTop w:val="0"/>
      <w:marBottom w:val="0"/>
      <w:divBdr>
        <w:top w:val="none" w:sz="0" w:space="0" w:color="auto"/>
        <w:left w:val="none" w:sz="0" w:space="0" w:color="auto"/>
        <w:bottom w:val="none" w:sz="0" w:space="0" w:color="auto"/>
        <w:right w:val="none" w:sz="0" w:space="0" w:color="auto"/>
      </w:divBdr>
      <w:divsChild>
        <w:div w:id="130291464">
          <w:marLeft w:val="0"/>
          <w:marRight w:val="0"/>
          <w:marTop w:val="0"/>
          <w:marBottom w:val="0"/>
          <w:divBdr>
            <w:top w:val="none" w:sz="0" w:space="0" w:color="auto"/>
            <w:left w:val="none" w:sz="0" w:space="0" w:color="auto"/>
            <w:bottom w:val="none" w:sz="0" w:space="0" w:color="auto"/>
            <w:right w:val="none" w:sz="0" w:space="0" w:color="auto"/>
          </w:divBdr>
          <w:divsChild>
            <w:div w:id="2049792233">
              <w:marLeft w:val="0"/>
              <w:marRight w:val="0"/>
              <w:marTop w:val="0"/>
              <w:marBottom w:val="0"/>
              <w:divBdr>
                <w:top w:val="none" w:sz="0" w:space="0" w:color="auto"/>
                <w:left w:val="none" w:sz="0" w:space="0" w:color="auto"/>
                <w:bottom w:val="none" w:sz="0" w:space="0" w:color="auto"/>
                <w:right w:val="none" w:sz="0" w:space="0" w:color="auto"/>
              </w:divBdr>
              <w:divsChild>
                <w:div w:id="659698826">
                  <w:marLeft w:val="0"/>
                  <w:marRight w:val="0"/>
                  <w:marTop w:val="0"/>
                  <w:marBottom w:val="0"/>
                  <w:divBdr>
                    <w:top w:val="none" w:sz="0" w:space="0" w:color="auto"/>
                    <w:left w:val="none" w:sz="0" w:space="0" w:color="auto"/>
                    <w:bottom w:val="none" w:sz="0" w:space="0" w:color="auto"/>
                    <w:right w:val="none" w:sz="0" w:space="0" w:color="auto"/>
                  </w:divBdr>
                  <w:divsChild>
                    <w:div w:id="1866551009">
                      <w:marLeft w:val="0"/>
                      <w:marRight w:val="0"/>
                      <w:marTop w:val="0"/>
                      <w:marBottom w:val="0"/>
                      <w:divBdr>
                        <w:top w:val="none" w:sz="0" w:space="0" w:color="auto"/>
                        <w:left w:val="none" w:sz="0" w:space="0" w:color="auto"/>
                        <w:bottom w:val="none" w:sz="0" w:space="0" w:color="auto"/>
                        <w:right w:val="none" w:sz="0" w:space="0" w:color="auto"/>
                      </w:divBdr>
                    </w:div>
                  </w:divsChild>
                </w:div>
                <w:div w:id="618684272">
                  <w:marLeft w:val="0"/>
                  <w:marRight w:val="0"/>
                  <w:marTop w:val="0"/>
                  <w:marBottom w:val="0"/>
                  <w:divBdr>
                    <w:top w:val="none" w:sz="0" w:space="0" w:color="auto"/>
                    <w:left w:val="none" w:sz="0" w:space="0" w:color="auto"/>
                    <w:bottom w:val="none" w:sz="0" w:space="0" w:color="auto"/>
                    <w:right w:val="none" w:sz="0" w:space="0" w:color="auto"/>
                  </w:divBdr>
                  <w:divsChild>
                    <w:div w:id="71685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058314">
          <w:marLeft w:val="0"/>
          <w:marRight w:val="0"/>
          <w:marTop w:val="0"/>
          <w:marBottom w:val="0"/>
          <w:divBdr>
            <w:top w:val="none" w:sz="0" w:space="0" w:color="auto"/>
            <w:left w:val="none" w:sz="0" w:space="0" w:color="auto"/>
            <w:bottom w:val="none" w:sz="0" w:space="0" w:color="auto"/>
            <w:right w:val="none" w:sz="0" w:space="0" w:color="auto"/>
          </w:divBdr>
          <w:divsChild>
            <w:div w:id="1939215077">
              <w:marLeft w:val="0"/>
              <w:marRight w:val="0"/>
              <w:marTop w:val="0"/>
              <w:marBottom w:val="0"/>
              <w:divBdr>
                <w:top w:val="none" w:sz="0" w:space="0" w:color="auto"/>
                <w:left w:val="none" w:sz="0" w:space="0" w:color="auto"/>
                <w:bottom w:val="none" w:sz="0" w:space="0" w:color="auto"/>
                <w:right w:val="none" w:sz="0" w:space="0" w:color="auto"/>
              </w:divBdr>
              <w:divsChild>
                <w:div w:id="618683872">
                  <w:marLeft w:val="0"/>
                  <w:marRight w:val="0"/>
                  <w:marTop w:val="0"/>
                  <w:marBottom w:val="0"/>
                  <w:divBdr>
                    <w:top w:val="none" w:sz="0" w:space="0" w:color="auto"/>
                    <w:left w:val="none" w:sz="0" w:space="0" w:color="auto"/>
                    <w:bottom w:val="none" w:sz="0" w:space="0" w:color="auto"/>
                    <w:right w:val="none" w:sz="0" w:space="0" w:color="auto"/>
                  </w:divBdr>
                  <w:divsChild>
                    <w:div w:id="17049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244888">
      <w:bodyDiv w:val="1"/>
      <w:marLeft w:val="0"/>
      <w:marRight w:val="0"/>
      <w:marTop w:val="0"/>
      <w:marBottom w:val="0"/>
      <w:divBdr>
        <w:top w:val="none" w:sz="0" w:space="0" w:color="auto"/>
        <w:left w:val="none" w:sz="0" w:space="0" w:color="auto"/>
        <w:bottom w:val="none" w:sz="0" w:space="0" w:color="auto"/>
        <w:right w:val="none" w:sz="0" w:space="0" w:color="auto"/>
      </w:divBdr>
      <w:divsChild>
        <w:div w:id="949313424">
          <w:marLeft w:val="0"/>
          <w:marRight w:val="0"/>
          <w:marTop w:val="0"/>
          <w:marBottom w:val="0"/>
          <w:divBdr>
            <w:top w:val="none" w:sz="0" w:space="0" w:color="auto"/>
            <w:left w:val="none" w:sz="0" w:space="0" w:color="auto"/>
            <w:bottom w:val="none" w:sz="0" w:space="0" w:color="auto"/>
            <w:right w:val="none" w:sz="0" w:space="0" w:color="auto"/>
          </w:divBdr>
          <w:divsChild>
            <w:div w:id="168106751">
              <w:marLeft w:val="0"/>
              <w:marRight w:val="0"/>
              <w:marTop w:val="0"/>
              <w:marBottom w:val="0"/>
              <w:divBdr>
                <w:top w:val="none" w:sz="0" w:space="0" w:color="auto"/>
                <w:left w:val="none" w:sz="0" w:space="0" w:color="auto"/>
                <w:bottom w:val="none" w:sz="0" w:space="0" w:color="auto"/>
                <w:right w:val="none" w:sz="0" w:space="0" w:color="auto"/>
              </w:divBdr>
              <w:divsChild>
                <w:div w:id="1356733298">
                  <w:marLeft w:val="0"/>
                  <w:marRight w:val="0"/>
                  <w:marTop w:val="0"/>
                  <w:marBottom w:val="0"/>
                  <w:divBdr>
                    <w:top w:val="none" w:sz="0" w:space="0" w:color="auto"/>
                    <w:left w:val="none" w:sz="0" w:space="0" w:color="auto"/>
                    <w:bottom w:val="none" w:sz="0" w:space="0" w:color="auto"/>
                    <w:right w:val="none" w:sz="0" w:space="0" w:color="auto"/>
                  </w:divBdr>
                  <w:divsChild>
                    <w:div w:id="575633902">
                      <w:marLeft w:val="0"/>
                      <w:marRight w:val="0"/>
                      <w:marTop w:val="0"/>
                      <w:marBottom w:val="0"/>
                      <w:divBdr>
                        <w:top w:val="none" w:sz="0" w:space="0" w:color="auto"/>
                        <w:left w:val="none" w:sz="0" w:space="0" w:color="auto"/>
                        <w:bottom w:val="none" w:sz="0" w:space="0" w:color="auto"/>
                        <w:right w:val="none" w:sz="0" w:space="0" w:color="auto"/>
                      </w:divBdr>
                    </w:div>
                  </w:divsChild>
                </w:div>
                <w:div w:id="133107971">
                  <w:marLeft w:val="0"/>
                  <w:marRight w:val="0"/>
                  <w:marTop w:val="0"/>
                  <w:marBottom w:val="0"/>
                  <w:divBdr>
                    <w:top w:val="none" w:sz="0" w:space="0" w:color="auto"/>
                    <w:left w:val="none" w:sz="0" w:space="0" w:color="auto"/>
                    <w:bottom w:val="none" w:sz="0" w:space="0" w:color="auto"/>
                    <w:right w:val="none" w:sz="0" w:space="0" w:color="auto"/>
                  </w:divBdr>
                  <w:divsChild>
                    <w:div w:id="1254242618">
                      <w:marLeft w:val="0"/>
                      <w:marRight w:val="0"/>
                      <w:marTop w:val="0"/>
                      <w:marBottom w:val="0"/>
                      <w:divBdr>
                        <w:top w:val="none" w:sz="0" w:space="0" w:color="auto"/>
                        <w:left w:val="none" w:sz="0" w:space="0" w:color="auto"/>
                        <w:bottom w:val="none" w:sz="0" w:space="0" w:color="auto"/>
                        <w:right w:val="none" w:sz="0" w:space="0" w:color="auto"/>
                      </w:divBdr>
                    </w:div>
                  </w:divsChild>
                </w:div>
                <w:div w:id="2093163676">
                  <w:marLeft w:val="0"/>
                  <w:marRight w:val="0"/>
                  <w:marTop w:val="0"/>
                  <w:marBottom w:val="0"/>
                  <w:divBdr>
                    <w:top w:val="none" w:sz="0" w:space="0" w:color="auto"/>
                    <w:left w:val="none" w:sz="0" w:space="0" w:color="auto"/>
                    <w:bottom w:val="none" w:sz="0" w:space="0" w:color="auto"/>
                    <w:right w:val="none" w:sz="0" w:space="0" w:color="auto"/>
                  </w:divBdr>
                  <w:divsChild>
                    <w:div w:id="86424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332100">
      <w:bodyDiv w:val="1"/>
      <w:marLeft w:val="0"/>
      <w:marRight w:val="0"/>
      <w:marTop w:val="0"/>
      <w:marBottom w:val="0"/>
      <w:divBdr>
        <w:top w:val="none" w:sz="0" w:space="0" w:color="auto"/>
        <w:left w:val="none" w:sz="0" w:space="0" w:color="auto"/>
        <w:bottom w:val="none" w:sz="0" w:space="0" w:color="auto"/>
        <w:right w:val="none" w:sz="0" w:space="0" w:color="auto"/>
      </w:divBdr>
      <w:divsChild>
        <w:div w:id="772941878">
          <w:marLeft w:val="0"/>
          <w:marRight w:val="0"/>
          <w:marTop w:val="0"/>
          <w:marBottom w:val="0"/>
          <w:divBdr>
            <w:top w:val="none" w:sz="0" w:space="0" w:color="auto"/>
            <w:left w:val="none" w:sz="0" w:space="0" w:color="auto"/>
            <w:bottom w:val="none" w:sz="0" w:space="0" w:color="auto"/>
            <w:right w:val="none" w:sz="0" w:space="0" w:color="auto"/>
          </w:divBdr>
          <w:divsChild>
            <w:div w:id="1115103886">
              <w:marLeft w:val="0"/>
              <w:marRight w:val="0"/>
              <w:marTop w:val="0"/>
              <w:marBottom w:val="0"/>
              <w:divBdr>
                <w:top w:val="none" w:sz="0" w:space="0" w:color="auto"/>
                <w:left w:val="none" w:sz="0" w:space="0" w:color="auto"/>
                <w:bottom w:val="none" w:sz="0" w:space="0" w:color="auto"/>
                <w:right w:val="none" w:sz="0" w:space="0" w:color="auto"/>
              </w:divBdr>
              <w:divsChild>
                <w:div w:id="1092431240">
                  <w:marLeft w:val="0"/>
                  <w:marRight w:val="0"/>
                  <w:marTop w:val="0"/>
                  <w:marBottom w:val="0"/>
                  <w:divBdr>
                    <w:top w:val="none" w:sz="0" w:space="0" w:color="auto"/>
                    <w:left w:val="none" w:sz="0" w:space="0" w:color="auto"/>
                    <w:bottom w:val="none" w:sz="0" w:space="0" w:color="auto"/>
                    <w:right w:val="none" w:sz="0" w:space="0" w:color="auto"/>
                  </w:divBdr>
                  <w:divsChild>
                    <w:div w:id="72163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610670">
      <w:bodyDiv w:val="1"/>
      <w:marLeft w:val="0"/>
      <w:marRight w:val="0"/>
      <w:marTop w:val="0"/>
      <w:marBottom w:val="0"/>
      <w:divBdr>
        <w:top w:val="none" w:sz="0" w:space="0" w:color="auto"/>
        <w:left w:val="none" w:sz="0" w:space="0" w:color="auto"/>
        <w:bottom w:val="none" w:sz="0" w:space="0" w:color="auto"/>
        <w:right w:val="none" w:sz="0" w:space="0" w:color="auto"/>
      </w:divBdr>
      <w:divsChild>
        <w:div w:id="1813786726">
          <w:marLeft w:val="0"/>
          <w:marRight w:val="0"/>
          <w:marTop w:val="0"/>
          <w:marBottom w:val="0"/>
          <w:divBdr>
            <w:top w:val="none" w:sz="0" w:space="0" w:color="auto"/>
            <w:left w:val="none" w:sz="0" w:space="0" w:color="auto"/>
            <w:bottom w:val="none" w:sz="0" w:space="0" w:color="auto"/>
            <w:right w:val="none" w:sz="0" w:space="0" w:color="auto"/>
          </w:divBdr>
          <w:divsChild>
            <w:div w:id="223683883">
              <w:marLeft w:val="0"/>
              <w:marRight w:val="0"/>
              <w:marTop w:val="0"/>
              <w:marBottom w:val="0"/>
              <w:divBdr>
                <w:top w:val="none" w:sz="0" w:space="0" w:color="auto"/>
                <w:left w:val="none" w:sz="0" w:space="0" w:color="auto"/>
                <w:bottom w:val="none" w:sz="0" w:space="0" w:color="auto"/>
                <w:right w:val="none" w:sz="0" w:space="0" w:color="auto"/>
              </w:divBdr>
              <w:divsChild>
                <w:div w:id="10104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170790">
      <w:bodyDiv w:val="1"/>
      <w:marLeft w:val="0"/>
      <w:marRight w:val="0"/>
      <w:marTop w:val="0"/>
      <w:marBottom w:val="0"/>
      <w:divBdr>
        <w:top w:val="none" w:sz="0" w:space="0" w:color="auto"/>
        <w:left w:val="none" w:sz="0" w:space="0" w:color="auto"/>
        <w:bottom w:val="none" w:sz="0" w:space="0" w:color="auto"/>
        <w:right w:val="none" w:sz="0" w:space="0" w:color="auto"/>
      </w:divBdr>
      <w:divsChild>
        <w:div w:id="44451571">
          <w:marLeft w:val="0"/>
          <w:marRight w:val="0"/>
          <w:marTop w:val="0"/>
          <w:marBottom w:val="0"/>
          <w:divBdr>
            <w:top w:val="none" w:sz="0" w:space="0" w:color="auto"/>
            <w:left w:val="none" w:sz="0" w:space="0" w:color="auto"/>
            <w:bottom w:val="none" w:sz="0" w:space="0" w:color="auto"/>
            <w:right w:val="none" w:sz="0" w:space="0" w:color="auto"/>
          </w:divBdr>
        </w:div>
        <w:div w:id="84420095">
          <w:marLeft w:val="0"/>
          <w:marRight w:val="0"/>
          <w:marTop w:val="0"/>
          <w:marBottom w:val="0"/>
          <w:divBdr>
            <w:top w:val="none" w:sz="0" w:space="0" w:color="auto"/>
            <w:left w:val="none" w:sz="0" w:space="0" w:color="auto"/>
            <w:bottom w:val="none" w:sz="0" w:space="0" w:color="auto"/>
            <w:right w:val="none" w:sz="0" w:space="0" w:color="auto"/>
          </w:divBdr>
        </w:div>
      </w:divsChild>
    </w:div>
    <w:div w:id="1473213198">
      <w:bodyDiv w:val="1"/>
      <w:marLeft w:val="0"/>
      <w:marRight w:val="0"/>
      <w:marTop w:val="0"/>
      <w:marBottom w:val="0"/>
      <w:divBdr>
        <w:top w:val="none" w:sz="0" w:space="0" w:color="auto"/>
        <w:left w:val="none" w:sz="0" w:space="0" w:color="auto"/>
        <w:bottom w:val="none" w:sz="0" w:space="0" w:color="auto"/>
        <w:right w:val="none" w:sz="0" w:space="0" w:color="auto"/>
      </w:divBdr>
      <w:divsChild>
        <w:div w:id="274680209">
          <w:marLeft w:val="0"/>
          <w:marRight w:val="0"/>
          <w:marTop w:val="0"/>
          <w:marBottom w:val="0"/>
          <w:divBdr>
            <w:top w:val="none" w:sz="0" w:space="0" w:color="auto"/>
            <w:left w:val="none" w:sz="0" w:space="0" w:color="auto"/>
            <w:bottom w:val="none" w:sz="0" w:space="0" w:color="auto"/>
            <w:right w:val="none" w:sz="0" w:space="0" w:color="auto"/>
          </w:divBdr>
          <w:divsChild>
            <w:div w:id="1880387228">
              <w:marLeft w:val="0"/>
              <w:marRight w:val="0"/>
              <w:marTop w:val="0"/>
              <w:marBottom w:val="0"/>
              <w:divBdr>
                <w:top w:val="none" w:sz="0" w:space="0" w:color="auto"/>
                <w:left w:val="none" w:sz="0" w:space="0" w:color="auto"/>
                <w:bottom w:val="none" w:sz="0" w:space="0" w:color="auto"/>
                <w:right w:val="none" w:sz="0" w:space="0" w:color="auto"/>
              </w:divBdr>
              <w:divsChild>
                <w:div w:id="964311434">
                  <w:marLeft w:val="0"/>
                  <w:marRight w:val="0"/>
                  <w:marTop w:val="0"/>
                  <w:marBottom w:val="0"/>
                  <w:divBdr>
                    <w:top w:val="none" w:sz="0" w:space="0" w:color="auto"/>
                    <w:left w:val="none" w:sz="0" w:space="0" w:color="auto"/>
                    <w:bottom w:val="none" w:sz="0" w:space="0" w:color="auto"/>
                    <w:right w:val="none" w:sz="0" w:space="0" w:color="auto"/>
                  </w:divBdr>
                  <w:divsChild>
                    <w:div w:id="18753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221428">
      <w:bodyDiv w:val="1"/>
      <w:marLeft w:val="0"/>
      <w:marRight w:val="0"/>
      <w:marTop w:val="0"/>
      <w:marBottom w:val="0"/>
      <w:divBdr>
        <w:top w:val="none" w:sz="0" w:space="0" w:color="auto"/>
        <w:left w:val="none" w:sz="0" w:space="0" w:color="auto"/>
        <w:bottom w:val="none" w:sz="0" w:space="0" w:color="auto"/>
        <w:right w:val="none" w:sz="0" w:space="0" w:color="auto"/>
      </w:divBdr>
      <w:divsChild>
        <w:div w:id="2083791006">
          <w:marLeft w:val="0"/>
          <w:marRight w:val="0"/>
          <w:marTop w:val="0"/>
          <w:marBottom w:val="0"/>
          <w:divBdr>
            <w:top w:val="none" w:sz="0" w:space="0" w:color="auto"/>
            <w:left w:val="none" w:sz="0" w:space="0" w:color="auto"/>
            <w:bottom w:val="none" w:sz="0" w:space="0" w:color="auto"/>
            <w:right w:val="none" w:sz="0" w:space="0" w:color="auto"/>
          </w:divBdr>
          <w:divsChild>
            <w:div w:id="336618693">
              <w:marLeft w:val="0"/>
              <w:marRight w:val="0"/>
              <w:marTop w:val="0"/>
              <w:marBottom w:val="0"/>
              <w:divBdr>
                <w:top w:val="none" w:sz="0" w:space="0" w:color="auto"/>
                <w:left w:val="none" w:sz="0" w:space="0" w:color="auto"/>
                <w:bottom w:val="none" w:sz="0" w:space="0" w:color="auto"/>
                <w:right w:val="none" w:sz="0" w:space="0" w:color="auto"/>
              </w:divBdr>
              <w:divsChild>
                <w:div w:id="1233658235">
                  <w:marLeft w:val="0"/>
                  <w:marRight w:val="0"/>
                  <w:marTop w:val="0"/>
                  <w:marBottom w:val="0"/>
                  <w:divBdr>
                    <w:top w:val="none" w:sz="0" w:space="0" w:color="auto"/>
                    <w:left w:val="none" w:sz="0" w:space="0" w:color="auto"/>
                    <w:bottom w:val="none" w:sz="0" w:space="0" w:color="auto"/>
                    <w:right w:val="none" w:sz="0" w:space="0" w:color="auto"/>
                  </w:divBdr>
                  <w:divsChild>
                    <w:div w:id="715274863">
                      <w:marLeft w:val="0"/>
                      <w:marRight w:val="0"/>
                      <w:marTop w:val="0"/>
                      <w:marBottom w:val="0"/>
                      <w:divBdr>
                        <w:top w:val="none" w:sz="0" w:space="0" w:color="auto"/>
                        <w:left w:val="none" w:sz="0" w:space="0" w:color="auto"/>
                        <w:bottom w:val="none" w:sz="0" w:space="0" w:color="auto"/>
                        <w:right w:val="none" w:sz="0" w:space="0" w:color="auto"/>
                      </w:divBdr>
                    </w:div>
                  </w:divsChild>
                </w:div>
                <w:div w:id="270556514">
                  <w:marLeft w:val="0"/>
                  <w:marRight w:val="0"/>
                  <w:marTop w:val="0"/>
                  <w:marBottom w:val="0"/>
                  <w:divBdr>
                    <w:top w:val="none" w:sz="0" w:space="0" w:color="auto"/>
                    <w:left w:val="none" w:sz="0" w:space="0" w:color="auto"/>
                    <w:bottom w:val="none" w:sz="0" w:space="0" w:color="auto"/>
                    <w:right w:val="none" w:sz="0" w:space="0" w:color="auto"/>
                  </w:divBdr>
                  <w:divsChild>
                    <w:div w:id="186536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13035">
      <w:bodyDiv w:val="1"/>
      <w:marLeft w:val="0"/>
      <w:marRight w:val="0"/>
      <w:marTop w:val="0"/>
      <w:marBottom w:val="0"/>
      <w:divBdr>
        <w:top w:val="none" w:sz="0" w:space="0" w:color="auto"/>
        <w:left w:val="none" w:sz="0" w:space="0" w:color="auto"/>
        <w:bottom w:val="none" w:sz="0" w:space="0" w:color="auto"/>
        <w:right w:val="none" w:sz="0" w:space="0" w:color="auto"/>
      </w:divBdr>
    </w:div>
    <w:div w:id="1639338145">
      <w:bodyDiv w:val="1"/>
      <w:marLeft w:val="0"/>
      <w:marRight w:val="0"/>
      <w:marTop w:val="0"/>
      <w:marBottom w:val="0"/>
      <w:divBdr>
        <w:top w:val="none" w:sz="0" w:space="0" w:color="auto"/>
        <w:left w:val="none" w:sz="0" w:space="0" w:color="auto"/>
        <w:bottom w:val="none" w:sz="0" w:space="0" w:color="auto"/>
        <w:right w:val="none" w:sz="0" w:space="0" w:color="auto"/>
      </w:divBdr>
      <w:divsChild>
        <w:div w:id="766266162">
          <w:marLeft w:val="0"/>
          <w:marRight w:val="0"/>
          <w:marTop w:val="0"/>
          <w:marBottom w:val="0"/>
          <w:divBdr>
            <w:top w:val="none" w:sz="0" w:space="0" w:color="auto"/>
            <w:left w:val="none" w:sz="0" w:space="0" w:color="auto"/>
            <w:bottom w:val="none" w:sz="0" w:space="0" w:color="auto"/>
            <w:right w:val="none" w:sz="0" w:space="0" w:color="auto"/>
          </w:divBdr>
          <w:divsChild>
            <w:div w:id="2118939410">
              <w:marLeft w:val="0"/>
              <w:marRight w:val="0"/>
              <w:marTop w:val="0"/>
              <w:marBottom w:val="0"/>
              <w:divBdr>
                <w:top w:val="none" w:sz="0" w:space="0" w:color="auto"/>
                <w:left w:val="none" w:sz="0" w:space="0" w:color="auto"/>
                <w:bottom w:val="none" w:sz="0" w:space="0" w:color="auto"/>
                <w:right w:val="none" w:sz="0" w:space="0" w:color="auto"/>
              </w:divBdr>
              <w:divsChild>
                <w:div w:id="775564995">
                  <w:marLeft w:val="0"/>
                  <w:marRight w:val="0"/>
                  <w:marTop w:val="0"/>
                  <w:marBottom w:val="0"/>
                  <w:divBdr>
                    <w:top w:val="none" w:sz="0" w:space="0" w:color="auto"/>
                    <w:left w:val="none" w:sz="0" w:space="0" w:color="auto"/>
                    <w:bottom w:val="none" w:sz="0" w:space="0" w:color="auto"/>
                    <w:right w:val="none" w:sz="0" w:space="0" w:color="auto"/>
                  </w:divBdr>
                  <w:divsChild>
                    <w:div w:id="118266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962962">
      <w:bodyDiv w:val="1"/>
      <w:marLeft w:val="0"/>
      <w:marRight w:val="0"/>
      <w:marTop w:val="0"/>
      <w:marBottom w:val="0"/>
      <w:divBdr>
        <w:top w:val="none" w:sz="0" w:space="0" w:color="auto"/>
        <w:left w:val="none" w:sz="0" w:space="0" w:color="auto"/>
        <w:bottom w:val="none" w:sz="0" w:space="0" w:color="auto"/>
        <w:right w:val="none" w:sz="0" w:space="0" w:color="auto"/>
      </w:divBdr>
      <w:divsChild>
        <w:div w:id="1472669121">
          <w:marLeft w:val="0"/>
          <w:marRight w:val="0"/>
          <w:marTop w:val="0"/>
          <w:marBottom w:val="0"/>
          <w:divBdr>
            <w:top w:val="none" w:sz="0" w:space="0" w:color="auto"/>
            <w:left w:val="none" w:sz="0" w:space="0" w:color="auto"/>
            <w:bottom w:val="none" w:sz="0" w:space="0" w:color="auto"/>
            <w:right w:val="none" w:sz="0" w:space="0" w:color="auto"/>
          </w:divBdr>
          <w:divsChild>
            <w:div w:id="974674549">
              <w:marLeft w:val="0"/>
              <w:marRight w:val="0"/>
              <w:marTop w:val="0"/>
              <w:marBottom w:val="0"/>
              <w:divBdr>
                <w:top w:val="none" w:sz="0" w:space="0" w:color="auto"/>
                <w:left w:val="none" w:sz="0" w:space="0" w:color="auto"/>
                <w:bottom w:val="none" w:sz="0" w:space="0" w:color="auto"/>
                <w:right w:val="none" w:sz="0" w:space="0" w:color="auto"/>
              </w:divBdr>
              <w:divsChild>
                <w:div w:id="1943100220">
                  <w:marLeft w:val="0"/>
                  <w:marRight w:val="0"/>
                  <w:marTop w:val="0"/>
                  <w:marBottom w:val="0"/>
                  <w:divBdr>
                    <w:top w:val="none" w:sz="0" w:space="0" w:color="auto"/>
                    <w:left w:val="none" w:sz="0" w:space="0" w:color="auto"/>
                    <w:bottom w:val="none" w:sz="0" w:space="0" w:color="auto"/>
                    <w:right w:val="none" w:sz="0" w:space="0" w:color="auto"/>
                  </w:divBdr>
                  <w:divsChild>
                    <w:div w:id="68251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755910">
      <w:bodyDiv w:val="1"/>
      <w:marLeft w:val="0"/>
      <w:marRight w:val="0"/>
      <w:marTop w:val="0"/>
      <w:marBottom w:val="0"/>
      <w:divBdr>
        <w:top w:val="none" w:sz="0" w:space="0" w:color="auto"/>
        <w:left w:val="none" w:sz="0" w:space="0" w:color="auto"/>
        <w:bottom w:val="none" w:sz="0" w:space="0" w:color="auto"/>
        <w:right w:val="none" w:sz="0" w:space="0" w:color="auto"/>
      </w:divBdr>
      <w:divsChild>
        <w:div w:id="663355605">
          <w:marLeft w:val="0"/>
          <w:marRight w:val="0"/>
          <w:marTop w:val="0"/>
          <w:marBottom w:val="0"/>
          <w:divBdr>
            <w:top w:val="none" w:sz="0" w:space="0" w:color="auto"/>
            <w:left w:val="none" w:sz="0" w:space="0" w:color="auto"/>
            <w:bottom w:val="none" w:sz="0" w:space="0" w:color="auto"/>
            <w:right w:val="none" w:sz="0" w:space="0" w:color="auto"/>
          </w:divBdr>
          <w:divsChild>
            <w:div w:id="1150292060">
              <w:marLeft w:val="0"/>
              <w:marRight w:val="0"/>
              <w:marTop w:val="0"/>
              <w:marBottom w:val="0"/>
              <w:divBdr>
                <w:top w:val="none" w:sz="0" w:space="0" w:color="auto"/>
                <w:left w:val="none" w:sz="0" w:space="0" w:color="auto"/>
                <w:bottom w:val="none" w:sz="0" w:space="0" w:color="auto"/>
                <w:right w:val="none" w:sz="0" w:space="0" w:color="auto"/>
              </w:divBdr>
              <w:divsChild>
                <w:div w:id="1622345847">
                  <w:marLeft w:val="0"/>
                  <w:marRight w:val="0"/>
                  <w:marTop w:val="0"/>
                  <w:marBottom w:val="0"/>
                  <w:divBdr>
                    <w:top w:val="none" w:sz="0" w:space="0" w:color="auto"/>
                    <w:left w:val="none" w:sz="0" w:space="0" w:color="auto"/>
                    <w:bottom w:val="none" w:sz="0" w:space="0" w:color="auto"/>
                    <w:right w:val="none" w:sz="0" w:space="0" w:color="auto"/>
                  </w:divBdr>
                  <w:divsChild>
                    <w:div w:id="213405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data-protection" TargetMode="External"/><Relationship Id="rId18" Type="http://schemas.openxmlformats.org/officeDocument/2006/relationships/hyperlink" Target="https://doi.org/10.1308/003588413X13511609956372" TargetMode="External"/><Relationship Id="rId26" Type="http://schemas.openxmlformats.org/officeDocument/2006/relationships/hyperlink" Target="https://ojs.unisa.edu.au/index.php/tahs/article/view/1595" TargetMode="External"/><Relationship Id="rId39" Type="http://schemas.openxmlformats.org/officeDocument/2006/relationships/image" Target="media/image2.png"/><Relationship Id="rId21" Type="http://schemas.openxmlformats.org/officeDocument/2006/relationships/hyperlink" Target="https://socialtheoryapplied.com/2014/05/24/benefits-drawbacks-case-study-research/" TargetMode="External"/><Relationship Id="rId34" Type="http://schemas.openxmlformats.org/officeDocument/2006/relationships/hyperlink" Target="https://www.gov.wales/sites/default/files/publications/2021-03/framework-on-embedding-a-whole-school-approach-to-emotional-and-mental-well-being.pdf" TargetMode="External"/><Relationship Id="rId42" Type="http://schemas.openxmlformats.org/officeDocument/2006/relationships/image" Target="media/image5.png"/><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footer" Target="footer2.xml"/><Relationship Id="rId7" Type="http://schemas.openxmlformats.org/officeDocument/2006/relationships/hyperlink" Target="https://doi.org/10.1080/19404476.2023.2204780" TargetMode="External"/><Relationship Id="rId2" Type="http://schemas.openxmlformats.org/officeDocument/2006/relationships/styles" Target="styles.xml"/><Relationship Id="rId16" Type="http://schemas.openxmlformats.org/officeDocument/2006/relationships/hyperlink" Target="https://doi.org/10.1177/1534508418820125" TargetMode="External"/><Relationship Id="rId29" Type="http://schemas.openxmlformats.org/officeDocument/2006/relationships/hyperlink" Target="https://doi.org/10.2224/sbp.11082" TargetMode="External"/><Relationship Id="rId11" Type="http://schemas.openxmlformats.org/officeDocument/2006/relationships/hyperlink" Target="https://www.estyn.llyw.cymru/system/files?file=2023-10/Inspection%20report%20Crynallt%20Primary%202023.pdf" TargetMode="External"/><Relationship Id="rId24" Type="http://schemas.openxmlformats.org/officeDocument/2006/relationships/hyperlink" Target="https://phw.nhs.wales/publications/publications1/children-and-young-peoples-mental-well-being-during-the-covid-19-pandemic-report/" TargetMode="External"/><Relationship Id="rId32" Type="http://schemas.openxmlformats.org/officeDocument/2006/relationships/hyperlink" Target="https://doi.org/10.1177/1098300711402591" TargetMode="External"/><Relationship Id="rId37" Type="http://schemas.openxmlformats.org/officeDocument/2006/relationships/hyperlink" Target="https://www.gov.wales/sites/default/files/statistics-and-research/2023-11/whole-school-approach-to-emotional-and-mental-wellbeing-research-bulletin.pdf" TargetMode="External"/><Relationship Id="rId40" Type="http://schemas.openxmlformats.org/officeDocument/2006/relationships/image" Target="media/image3.png"/><Relationship Id="rId45" Type="http://schemas.openxmlformats.org/officeDocument/2006/relationships/image" Target="media/image8.png"/><Relationship Id="rId53" Type="http://schemas.openxmlformats.org/officeDocument/2006/relationships/image" Target="media/image16.png"/><Relationship Id="rId5" Type="http://schemas.openxmlformats.org/officeDocument/2006/relationships/footnotes" Target="footnotes.xml"/><Relationship Id="rId19" Type="http://schemas.openxmlformats.org/officeDocument/2006/relationships/hyperlink" Target="https://dspace.mic.ul.ie/handle/10395/2911" TargetMode="External"/><Relationship Id="rId4" Type="http://schemas.openxmlformats.org/officeDocument/2006/relationships/webSettings" Target="webSettings.xml"/><Relationship Id="rId9" Type="http://schemas.openxmlformats.org/officeDocument/2006/relationships/hyperlink" Target="https://engagement.uiowa.edu/sites/engagement.uiowa.edu/files/2020-11/Colosi%20-%202002%20-%20Designing%20an%20Effective%20Questionnaire.pdf" TargetMode="External"/><Relationship Id="rId14" Type="http://schemas.openxmlformats.org/officeDocument/2006/relationships/hyperlink" Target="https://www.gov.uk/guidance/mixed-methods-study#:~:text=Benefits%20include%3A,results%20than%20each%20individual%20method" TargetMode="External"/><Relationship Id="rId22" Type="http://schemas.openxmlformats.org/officeDocument/2006/relationships/hyperlink" Target="https://doi.org/10.51806/al-hikmah.v4i3.5627" TargetMode="External"/><Relationship Id="rId27" Type="http://schemas.openxmlformats.org/officeDocument/2006/relationships/hyperlink" Target="https://doi.org/10.19030/tlc.v12i1.9070" TargetMode="External"/><Relationship Id="rId30" Type="http://schemas.openxmlformats.org/officeDocument/2006/relationships/hyperlink" Target="https://zonesofregulation.com" TargetMode="External"/><Relationship Id="rId35" Type="http://schemas.openxmlformats.org/officeDocument/2006/relationships/hyperlink" Target="https://hwb.gov.wales/curriculum-for-wales/health-and-well-being/" TargetMode="External"/><Relationship Id="rId43" Type="http://schemas.openxmlformats.org/officeDocument/2006/relationships/image" Target="media/image6.png"/><Relationship Id="rId48" Type="http://schemas.openxmlformats.org/officeDocument/2006/relationships/image" Target="media/image11.png"/><Relationship Id="rId56" Type="http://schemas.openxmlformats.org/officeDocument/2006/relationships/fontTable" Target="fontTable.xml"/><Relationship Id="rId8" Type="http://schemas.openxmlformats.org/officeDocument/2006/relationships/hyperlink" Target="https://www.ncbi.nlm.nih.gov/pmc/articles/PMC4833473/" TargetMode="External"/><Relationship Id="rId51" Type="http://schemas.openxmlformats.org/officeDocument/2006/relationships/image" Target="media/image14.png"/><Relationship Id="rId3" Type="http://schemas.openxmlformats.org/officeDocument/2006/relationships/settings" Target="settings.xml"/><Relationship Id="rId12" Type="http://schemas.openxmlformats.org/officeDocument/2006/relationships/hyperlink" Target="http://communicationcache.com/uploads/1/0/8/8/10887248/virtual_teams_that_work_creating_conditions_for_virtual_team_effectiveness.pdf#page=84" TargetMode="External"/><Relationship Id="rId17" Type="http://schemas.openxmlformats.org/officeDocument/2006/relationships/hyperlink" Target="https://open.oregonstate.education/qualresearchmethods/chapter/chapter-13-participant-observation/" TargetMode="External"/><Relationship Id="rId25" Type="http://schemas.openxmlformats.org/officeDocument/2006/relationships/hyperlink" Target="https://www.proquest.com/openview/1cda57cc52b358bef37203adb0eb37dc/1?pq-origsite=gscholar&amp;cbl=18750&amp;diss=y" TargetMode="External"/><Relationship Id="rId33" Type="http://schemas.openxmlformats.org/officeDocument/2006/relationships/hyperlink" Target="https://www.gov.wales/sites/default/files/publications/2018-03/education-in-wales-our-national-mission.pdf" TargetMode="External"/><Relationship Id="rId38" Type="http://schemas.openxmlformats.org/officeDocument/2006/relationships/image" Target="media/image1.png"/><Relationship Id="rId46" Type="http://schemas.openxmlformats.org/officeDocument/2006/relationships/image" Target="media/image9.png"/><Relationship Id="rId20" Type="http://schemas.openxmlformats.org/officeDocument/2006/relationships/hyperlink" Target="https://doi.org/10.1016/j.cogpsych.2020.101276" TargetMode="External"/><Relationship Id="rId41" Type="http://schemas.openxmlformats.org/officeDocument/2006/relationships/image" Target="media/image4.png"/><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uidance/mental-health-and-wellbeing-support-in-schools-and-colleges" TargetMode="External"/><Relationship Id="rId23" Type="http://schemas.openxmlformats.org/officeDocument/2006/relationships/hyperlink" Target="https://newprairiepress.org/ijssw/vol5/iss2/2/?fbclid=IwAR1HbkQXV_4x98lhuXJDWmDZ6ndOE8fKCIpvHlJmPk4xEfA_1cXOnqsyykk" TargetMode="External"/><Relationship Id="rId28" Type="http://schemas.openxmlformats.org/officeDocument/2006/relationships/hyperlink" Target="https://www.smartsurvey.co.uk/survey-questions/likert-scale" TargetMode="External"/><Relationship Id="rId36" Type="http://schemas.openxmlformats.org/officeDocument/2006/relationships/hyperlink" Target="https://www.gov.wales/sites/default/files/pdf-versions/2022/9/4/1664441022/wellbeing-wales-2022-children-and-young-peoples-wellbeing.pdf" TargetMode="External"/><Relationship Id="rId49" Type="http://schemas.openxmlformats.org/officeDocument/2006/relationships/image" Target="media/image12.png"/><Relationship Id="rId57" Type="http://schemas.openxmlformats.org/officeDocument/2006/relationships/theme" Target="theme/theme1.xml"/><Relationship Id="rId10" Type="http://schemas.openxmlformats.org/officeDocument/2006/relationships/hyperlink" Target="https://www.ewc.wales/site/index.php/en/fitness-to-practise/code-of-professional-conduct-and-practice" TargetMode="External"/><Relationship Id="rId31" Type="http://schemas.openxmlformats.org/officeDocument/2006/relationships/hyperlink" Target="https://www.unicef.org.uk/rights-respecting-schools/the-right-to-participation/" TargetMode="External"/><Relationship Id="rId44" Type="http://schemas.openxmlformats.org/officeDocument/2006/relationships/image" Target="media/image7.png"/><Relationship Id="rId5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723</TotalTime>
  <Pages>33</Pages>
  <Words>6442</Words>
  <Characters>36724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Jones (1904573)</dc:creator>
  <cp:keywords/>
  <dc:description/>
  <cp:lastModifiedBy>Lauren Jones (1904573)</cp:lastModifiedBy>
  <cp:revision>112</cp:revision>
  <dcterms:created xsi:type="dcterms:W3CDTF">2024-03-05T13:51:00Z</dcterms:created>
  <dcterms:modified xsi:type="dcterms:W3CDTF">2024-05-07T20:26:00Z</dcterms:modified>
</cp:coreProperties>
</file>