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889787028"/>
        <w:docPartObj>
          <w:docPartGallery w:val="Cover Pages"/>
          <w:docPartUnique/>
        </w:docPartObj>
      </w:sdtPr>
      <w:sdtContent>
        <w:p w14:paraId="7F32778F" w14:textId="1EECBDC2" w:rsidR="00DB3B70" w:rsidRDefault="00DB3B70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156082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DB3B70" w14:paraId="7DDE7DD7" w14:textId="77777777">
            <w:sdt>
              <w:sdtPr>
                <w:rPr>
                  <w:color w:val="0F4761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C449B0B029514A70902BFA1D6E672BC7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4E21B30B" w14:textId="3FC0977C" w:rsidR="00DB3B70" w:rsidRDefault="00DB3B70">
                    <w:pPr>
                      <w:pStyle w:val="NoSpacing"/>
                      <w:rPr>
                        <w:color w:val="0F4761" w:themeColor="accent1" w:themeShade="BF"/>
                        <w:sz w:val="24"/>
                      </w:rPr>
                    </w:pPr>
                    <w:r w:rsidRPr="00DB3B70">
                      <w:rPr>
                        <w:color w:val="0F4761" w:themeColor="accent1" w:themeShade="BF"/>
                        <w:sz w:val="24"/>
                        <w:szCs w:val="24"/>
                      </w:rPr>
                      <w:t>Module Code:  LCLM5006</w:t>
                    </w:r>
                  </w:p>
                </w:tc>
              </w:sdtContent>
            </w:sdt>
          </w:tr>
          <w:tr w:rsidR="00DB3B70" w14:paraId="09C0C62C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156082" w:themeColor="accent1"/>
                    <w:sz w:val="82"/>
                    <w:szCs w:val="82"/>
                  </w:rPr>
                  <w:alias w:val="Title"/>
                  <w:id w:val="13406919"/>
                  <w:placeholder>
                    <w:docPart w:val="E70079152FD940AD908FAF103DE76C89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5B8EA0EF" w14:textId="0B59800D" w:rsidR="00DB3B70" w:rsidRDefault="00D94955" w:rsidP="00DB3B70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156082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156082" w:themeColor="accent1"/>
                        <w:sz w:val="82"/>
                        <w:szCs w:val="82"/>
                      </w:rPr>
                      <w:t>C1- Individual Poster Presentation</w:t>
                    </w:r>
                  </w:p>
                </w:sdtContent>
              </w:sdt>
            </w:tc>
          </w:tr>
          <w:tr w:rsidR="00DB3B70" w14:paraId="02285CEA" w14:textId="77777777">
            <w:sdt>
              <w:sdtPr>
                <w:rPr>
                  <w:color w:val="0F4761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AB9AE518DC1A4898908071BDDAEC165D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437F3530" w14:textId="6D4BB878" w:rsidR="00DB3B70" w:rsidRDefault="00D94955">
                    <w:pPr>
                      <w:pStyle w:val="NoSpacing"/>
                      <w:rPr>
                        <w:color w:val="0F4761" w:themeColor="accent1" w:themeShade="BF"/>
                        <w:sz w:val="24"/>
                      </w:rPr>
                    </w:pPr>
                    <w:r>
                      <w:rPr>
                        <w:color w:val="0F4761" w:themeColor="accent1" w:themeShade="BF"/>
                        <w:sz w:val="24"/>
                        <w:szCs w:val="24"/>
                      </w:rPr>
                      <w:t>Developing Emotional Intelligence Skills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DB3B70" w14:paraId="313861E1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2E773A96" w14:textId="77777777" w:rsidR="00DB3B70" w:rsidRPr="00D94955" w:rsidRDefault="00DB3B70" w:rsidP="00DB3B70">
                <w:pPr>
                  <w:pStyle w:val="NoSpacing"/>
                  <w:spacing w:line="360" w:lineRule="auto"/>
                  <w:rPr>
                    <w:color w:val="156082" w:themeColor="accent1"/>
                    <w:sz w:val="28"/>
                    <w:szCs w:val="28"/>
                    <w:lang w:val="nl-NL"/>
                  </w:rPr>
                </w:pPr>
                <w:r w:rsidRPr="00D94955">
                  <w:rPr>
                    <w:color w:val="156082" w:themeColor="accent1"/>
                    <w:sz w:val="28"/>
                    <w:szCs w:val="28"/>
                    <w:lang w:val="nl-NL"/>
                  </w:rPr>
                  <w:t>Muhammad Abdul Jalil</w:t>
                </w:r>
              </w:p>
              <w:p w14:paraId="34D1AF5A" w14:textId="157ADC2F" w:rsidR="00DB3B70" w:rsidRPr="00D94955" w:rsidRDefault="00DB3B70" w:rsidP="00DB3B70">
                <w:pPr>
                  <w:pStyle w:val="NoSpacing"/>
                  <w:spacing w:line="360" w:lineRule="auto"/>
                  <w:rPr>
                    <w:color w:val="156082" w:themeColor="accent1"/>
                    <w:sz w:val="28"/>
                    <w:szCs w:val="28"/>
                    <w:lang w:val="nl-NL"/>
                  </w:rPr>
                </w:pPr>
                <w:r w:rsidRPr="00D94955">
                  <w:rPr>
                    <w:color w:val="156082" w:themeColor="accent1"/>
                    <w:sz w:val="28"/>
                    <w:szCs w:val="28"/>
                    <w:lang w:val="nl-NL"/>
                  </w:rPr>
                  <w:t>Student ID: 2026580</w:t>
                </w:r>
              </w:p>
              <w:p w14:paraId="197825F4" w14:textId="167B1FF0" w:rsidR="00DB3B70" w:rsidRDefault="00DB3B70" w:rsidP="00DB3B70">
                <w:pPr>
                  <w:pStyle w:val="NoSpacing"/>
                  <w:spacing w:line="360" w:lineRule="auto"/>
                  <w:rPr>
                    <w:color w:val="156082" w:themeColor="accent1"/>
                    <w:sz w:val="28"/>
                    <w:szCs w:val="28"/>
                  </w:rPr>
                </w:pPr>
                <w:r>
                  <w:rPr>
                    <w:color w:val="156082" w:themeColor="accent1"/>
                    <w:sz w:val="28"/>
                    <w:szCs w:val="28"/>
                  </w:rPr>
                  <w:t xml:space="preserve">Lecturer: </w:t>
                </w:r>
                <w:r>
                  <w:t xml:space="preserve"> </w:t>
                </w:r>
                <w:r w:rsidRPr="00DB3B70">
                  <w:rPr>
                    <w:color w:val="156082" w:themeColor="accent1"/>
                    <w:sz w:val="28"/>
                    <w:szCs w:val="28"/>
                  </w:rPr>
                  <w:t>Chinomso Nwagboso</w:t>
                </w:r>
              </w:p>
              <w:p w14:paraId="6B40D500" w14:textId="77777777" w:rsidR="00DB3B70" w:rsidRDefault="00DB3B70">
                <w:pPr>
                  <w:pStyle w:val="NoSpacing"/>
                  <w:rPr>
                    <w:color w:val="156082" w:themeColor="accent1"/>
                  </w:rPr>
                </w:pPr>
              </w:p>
            </w:tc>
          </w:tr>
        </w:tbl>
        <w:p w14:paraId="063D7808" w14:textId="6D9597C8" w:rsidR="00DB3B70" w:rsidRDefault="00DB3B70">
          <w:r>
            <w:br w:type="page"/>
          </w:r>
        </w:p>
      </w:sdtContent>
    </w:sdt>
    <w:p w14:paraId="4F693325" w14:textId="478FCD57" w:rsidR="00BA1F67" w:rsidRDefault="00D10772">
      <w:r w:rsidRPr="00D10772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2C55805" wp14:editId="09F942B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43930" cy="8542020"/>
            <wp:effectExtent l="0" t="0" r="0" b="0"/>
            <wp:wrapSquare wrapText="bothSides"/>
            <wp:docPr id="1468861585" name="Picture 1" descr="This poster outlines the concept of Emotional Intelligence (EI), emphasizing its role in enhancing learning, decision-making, and academic success. It includes the Emotional Intelligence Cycle and strategies for developing emotional awareness and regulatio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861585" name="Picture 1" descr="This poster outlines the concept of Emotional Intelligence (EI), emphasizing its role in enhancing learning, decision-making, and academic success. It includes the Emotional Intelligence Cycle and strategies for developing emotional awareness and regulation.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3930" cy="854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90CBA8" w14:textId="77777777" w:rsidR="00DB3B70" w:rsidRDefault="00DB3B70"/>
    <w:p w14:paraId="618D60E1" w14:textId="77777777" w:rsidR="00DB3B70" w:rsidRDefault="00DB3B70"/>
    <w:p w14:paraId="7E7C5507" w14:textId="5007F8CB" w:rsidR="00DB3B70" w:rsidRPr="00DB3B70" w:rsidRDefault="00DB3B70" w:rsidP="00A80737">
      <w:pPr>
        <w:rPr>
          <w:b/>
          <w:bCs/>
          <w:sz w:val="28"/>
          <w:szCs w:val="28"/>
        </w:rPr>
      </w:pPr>
      <w:r w:rsidRPr="00D94955">
        <w:rPr>
          <w:rStyle w:val="Heading2Char"/>
        </w:rPr>
        <w:t>Refrences</w:t>
      </w:r>
      <w:r w:rsidRPr="00DB3B70">
        <w:rPr>
          <w:b/>
          <w:bCs/>
          <w:sz w:val="28"/>
          <w:szCs w:val="28"/>
        </w:rPr>
        <w:t>:</w:t>
      </w:r>
    </w:p>
    <w:p w14:paraId="66F0088C" w14:textId="77777777" w:rsidR="00D10772" w:rsidRPr="00D10772" w:rsidRDefault="00D10772" w:rsidP="00D10772">
      <w:pPr>
        <w:spacing w:line="360" w:lineRule="auto"/>
        <w:rPr>
          <w:rFonts w:ascii="Arial" w:hAnsi="Arial" w:cs="Arial"/>
          <w:sz w:val="22"/>
          <w:szCs w:val="22"/>
        </w:rPr>
      </w:pPr>
      <w:r w:rsidRPr="00D10772">
        <w:rPr>
          <w:rFonts w:ascii="Arial" w:hAnsi="Arial" w:cs="Arial"/>
          <w:sz w:val="22"/>
          <w:szCs w:val="22"/>
        </w:rPr>
        <w:t xml:space="preserve">Canva (2026) </w:t>
      </w:r>
      <w:r w:rsidRPr="00D10772">
        <w:rPr>
          <w:rFonts w:ascii="Arial" w:hAnsi="Arial" w:cs="Arial"/>
          <w:i/>
          <w:iCs/>
          <w:sz w:val="22"/>
          <w:szCs w:val="22"/>
        </w:rPr>
        <w:t>Canva: Visual communication and design platform</w:t>
      </w:r>
      <w:r w:rsidRPr="00D10772">
        <w:rPr>
          <w:rFonts w:ascii="Arial" w:hAnsi="Arial" w:cs="Arial"/>
          <w:sz w:val="22"/>
          <w:szCs w:val="22"/>
        </w:rPr>
        <w:t xml:space="preserve">. Available at: </w:t>
      </w:r>
      <w:hyperlink r:id="rId8" w:history="1">
        <w:r w:rsidRPr="00D10772">
          <w:rPr>
            <w:rStyle w:val="Hyperlink"/>
            <w:rFonts w:ascii="Arial" w:hAnsi="Arial" w:cs="Arial"/>
            <w:sz w:val="22"/>
            <w:szCs w:val="22"/>
          </w:rPr>
          <w:t>https://www.canva.com/</w:t>
        </w:r>
      </w:hyperlink>
      <w:r w:rsidRPr="00D10772">
        <w:rPr>
          <w:rFonts w:ascii="Arial" w:hAnsi="Arial" w:cs="Arial"/>
          <w:sz w:val="22"/>
          <w:szCs w:val="22"/>
        </w:rPr>
        <w:t xml:space="preserve"> (Accessed: 30 September 2026).</w:t>
      </w:r>
    </w:p>
    <w:p w14:paraId="04F61813" w14:textId="2909F99C" w:rsidR="00DB3B70" w:rsidRPr="00DB3B70" w:rsidRDefault="00DB3B70" w:rsidP="00DB3B70">
      <w:pPr>
        <w:spacing w:line="360" w:lineRule="auto"/>
        <w:rPr>
          <w:rFonts w:ascii="Arial" w:hAnsi="Arial" w:cs="Arial"/>
          <w:sz w:val="22"/>
          <w:szCs w:val="22"/>
        </w:rPr>
      </w:pPr>
      <w:r w:rsidRPr="00DB3B70">
        <w:rPr>
          <w:rFonts w:ascii="Arial" w:hAnsi="Arial" w:cs="Arial"/>
          <w:sz w:val="22"/>
          <w:szCs w:val="22"/>
        </w:rPr>
        <w:t xml:space="preserve">González-Martín, A.M., Aibar-Almazán, A., Rivas-Campo, Y., Castellote-Caballero, Y. and Carcelén-Fraile, M.C. (2023) ‘Mindfulness to improve the mental health of university students: A systematic review and meta-analysis’, </w:t>
      </w:r>
      <w:r w:rsidRPr="00DB3B70">
        <w:rPr>
          <w:rFonts w:ascii="Arial" w:hAnsi="Arial" w:cs="Arial"/>
          <w:i/>
          <w:iCs/>
          <w:sz w:val="22"/>
          <w:szCs w:val="22"/>
        </w:rPr>
        <w:t>Frontiers in Public Health</w:t>
      </w:r>
      <w:r w:rsidRPr="00DB3B70">
        <w:rPr>
          <w:rFonts w:ascii="Arial" w:hAnsi="Arial" w:cs="Arial"/>
          <w:sz w:val="22"/>
          <w:szCs w:val="22"/>
        </w:rPr>
        <w:t xml:space="preserve">, 11, 1284632. </w:t>
      </w:r>
      <w:hyperlink r:id="rId9" w:history="1">
        <w:r w:rsidRPr="00DB3B70">
          <w:rPr>
            <w:rStyle w:val="Hyperlink"/>
            <w:rFonts w:ascii="Arial" w:hAnsi="Arial" w:cs="Arial"/>
            <w:sz w:val="22"/>
            <w:szCs w:val="22"/>
          </w:rPr>
          <w:t>https://doi.org/10.3389/fpubh.2023.1284632</w:t>
        </w:r>
      </w:hyperlink>
    </w:p>
    <w:p w14:paraId="70063697" w14:textId="7E3BC630" w:rsidR="00DB3B70" w:rsidRPr="00DB3B70" w:rsidRDefault="00DB3B70" w:rsidP="00DB3B70">
      <w:pPr>
        <w:spacing w:line="360" w:lineRule="auto"/>
        <w:rPr>
          <w:rFonts w:ascii="Arial" w:hAnsi="Arial" w:cs="Arial"/>
          <w:sz w:val="22"/>
          <w:szCs w:val="22"/>
        </w:rPr>
      </w:pPr>
      <w:r w:rsidRPr="00DB3B70">
        <w:rPr>
          <w:rFonts w:ascii="Arial" w:hAnsi="Arial" w:cs="Arial"/>
          <w:sz w:val="22"/>
          <w:szCs w:val="22"/>
        </w:rPr>
        <w:t xml:space="preserve">MacCann, C., Jiang, Y., Brown, L.E.R., Double, K.S., Bucich, M. and Minbashian, A. (2020) ‘Emotional intelligence predicts academic performance: A meta-analysis’, </w:t>
      </w:r>
      <w:r w:rsidRPr="00DB3B70">
        <w:rPr>
          <w:rFonts w:ascii="Arial" w:hAnsi="Arial" w:cs="Arial"/>
          <w:i/>
          <w:iCs/>
          <w:sz w:val="22"/>
          <w:szCs w:val="22"/>
        </w:rPr>
        <w:t>Psychological Bulletin</w:t>
      </w:r>
      <w:r w:rsidRPr="00DB3B70">
        <w:rPr>
          <w:rFonts w:ascii="Arial" w:hAnsi="Arial" w:cs="Arial"/>
          <w:sz w:val="22"/>
          <w:szCs w:val="22"/>
        </w:rPr>
        <w:t xml:space="preserve">, 146(2), pp. 150–186. </w:t>
      </w:r>
      <w:hyperlink r:id="rId10" w:history="1">
        <w:r w:rsidRPr="00DB3B70">
          <w:rPr>
            <w:rStyle w:val="Hyperlink"/>
            <w:rFonts w:ascii="Arial" w:hAnsi="Arial" w:cs="Arial"/>
            <w:sz w:val="22"/>
            <w:szCs w:val="22"/>
          </w:rPr>
          <w:t>https://doi.org/10.1037/bul0000219</w:t>
        </w:r>
      </w:hyperlink>
    </w:p>
    <w:p w14:paraId="396926B5" w14:textId="3BA6C869" w:rsidR="00DB3B70" w:rsidRPr="00DB3B70" w:rsidRDefault="00DB3B70" w:rsidP="00DB3B70">
      <w:pPr>
        <w:spacing w:line="360" w:lineRule="auto"/>
        <w:rPr>
          <w:rFonts w:ascii="Arial" w:hAnsi="Arial" w:cs="Arial"/>
          <w:sz w:val="22"/>
          <w:szCs w:val="22"/>
        </w:rPr>
      </w:pPr>
      <w:r w:rsidRPr="00DB3B70">
        <w:rPr>
          <w:rFonts w:ascii="Arial" w:hAnsi="Arial" w:cs="Arial"/>
          <w:sz w:val="22"/>
          <w:szCs w:val="22"/>
        </w:rPr>
        <w:t xml:space="preserve">Mayer, J.D. and Salovey, P. (1997) ‘What is emotional intelligence?’, in Salovey, P. and Sluyter, D.J. (eds.) </w:t>
      </w:r>
      <w:r w:rsidRPr="00DB3B70">
        <w:rPr>
          <w:rFonts w:ascii="Arial" w:hAnsi="Arial" w:cs="Arial"/>
          <w:i/>
          <w:iCs/>
          <w:sz w:val="22"/>
          <w:szCs w:val="22"/>
        </w:rPr>
        <w:t>Emotional Development and Emotional Intelligence: Educational Implications</w:t>
      </w:r>
      <w:r w:rsidRPr="00DB3B70">
        <w:rPr>
          <w:rFonts w:ascii="Arial" w:hAnsi="Arial" w:cs="Arial"/>
          <w:sz w:val="22"/>
          <w:szCs w:val="22"/>
        </w:rPr>
        <w:t>. New York: Basic Books, pp. 3–31.</w:t>
      </w:r>
    </w:p>
    <w:p w14:paraId="11FEBE4E" w14:textId="3E11C1CD" w:rsidR="00DB3B70" w:rsidRPr="00DB3B70" w:rsidRDefault="00DB3B70" w:rsidP="00DB3B70">
      <w:pPr>
        <w:spacing w:line="360" w:lineRule="auto"/>
        <w:rPr>
          <w:rFonts w:ascii="Arial" w:hAnsi="Arial" w:cs="Arial"/>
          <w:sz w:val="22"/>
          <w:szCs w:val="22"/>
        </w:rPr>
      </w:pPr>
      <w:r w:rsidRPr="00DB3B70">
        <w:rPr>
          <w:rFonts w:ascii="Arial" w:hAnsi="Arial" w:cs="Arial"/>
          <w:sz w:val="22"/>
          <w:szCs w:val="22"/>
        </w:rPr>
        <w:t xml:space="preserve">Salovey, P. and Mayer, J.D. (1990) ‘Emotional intelligence’, </w:t>
      </w:r>
      <w:r w:rsidRPr="00DB3B70">
        <w:rPr>
          <w:rFonts w:ascii="Arial" w:hAnsi="Arial" w:cs="Arial"/>
          <w:i/>
          <w:iCs/>
          <w:sz w:val="22"/>
          <w:szCs w:val="22"/>
        </w:rPr>
        <w:t>Imagination, Cognition and Personality</w:t>
      </w:r>
      <w:r w:rsidRPr="00DB3B70">
        <w:rPr>
          <w:rFonts w:ascii="Arial" w:hAnsi="Arial" w:cs="Arial"/>
          <w:sz w:val="22"/>
          <w:szCs w:val="22"/>
        </w:rPr>
        <w:t xml:space="preserve">, 9(3), pp. 185–211. </w:t>
      </w:r>
      <w:hyperlink r:id="rId11" w:history="1">
        <w:r w:rsidRPr="00DB3B70">
          <w:rPr>
            <w:rStyle w:val="Hyperlink"/>
            <w:rFonts w:ascii="Arial" w:hAnsi="Arial" w:cs="Arial"/>
            <w:sz w:val="22"/>
            <w:szCs w:val="22"/>
          </w:rPr>
          <w:t>https://doi.org/10.2190/DUGG-P24E-52WK-6CDG</w:t>
        </w:r>
      </w:hyperlink>
    </w:p>
    <w:p w14:paraId="60BB309A" w14:textId="77777777" w:rsidR="00DB3B70" w:rsidRDefault="00DB3B70"/>
    <w:sectPr w:rsidR="00DB3B70" w:rsidSect="00DB3B70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A5D82" w14:textId="77777777" w:rsidR="00E568D3" w:rsidRDefault="00E568D3" w:rsidP="00166280">
      <w:pPr>
        <w:spacing w:after="0" w:line="240" w:lineRule="auto"/>
      </w:pPr>
      <w:r>
        <w:separator/>
      </w:r>
    </w:p>
  </w:endnote>
  <w:endnote w:type="continuationSeparator" w:id="0">
    <w:p w14:paraId="4DA5A00A" w14:textId="77777777" w:rsidR="00E568D3" w:rsidRDefault="00E568D3" w:rsidP="00166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469222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979051" w14:textId="3EE2FDA5" w:rsidR="00166280" w:rsidRDefault="0016628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F2F7F1" w14:textId="77777777" w:rsidR="00166280" w:rsidRDefault="00166280" w:rsidP="0016628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49DE3" w14:textId="77777777" w:rsidR="00E568D3" w:rsidRDefault="00E568D3" w:rsidP="00166280">
      <w:pPr>
        <w:spacing w:after="0" w:line="240" w:lineRule="auto"/>
      </w:pPr>
      <w:r>
        <w:separator/>
      </w:r>
    </w:p>
  </w:footnote>
  <w:footnote w:type="continuationSeparator" w:id="0">
    <w:p w14:paraId="43992479" w14:textId="77777777" w:rsidR="00E568D3" w:rsidRDefault="00E568D3" w:rsidP="00166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51035"/>
    <w:multiLevelType w:val="hybridMultilevel"/>
    <w:tmpl w:val="C8DA0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BF0AE9"/>
    <w:multiLevelType w:val="hybridMultilevel"/>
    <w:tmpl w:val="4C048932"/>
    <w:lvl w:ilvl="0" w:tplc="A022C51C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924198">
    <w:abstractNumId w:val="0"/>
  </w:num>
  <w:num w:numId="2" w16cid:durableId="3503018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0B8"/>
    <w:rsid w:val="00166280"/>
    <w:rsid w:val="002B4EC9"/>
    <w:rsid w:val="003076FD"/>
    <w:rsid w:val="0038470F"/>
    <w:rsid w:val="006E5FC7"/>
    <w:rsid w:val="008D64D8"/>
    <w:rsid w:val="00A80737"/>
    <w:rsid w:val="00BA1F67"/>
    <w:rsid w:val="00D10772"/>
    <w:rsid w:val="00D20007"/>
    <w:rsid w:val="00D94955"/>
    <w:rsid w:val="00DB3B70"/>
    <w:rsid w:val="00DB40B8"/>
    <w:rsid w:val="00E568D3"/>
    <w:rsid w:val="00F1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278F6"/>
  <w15:chartTrackingRefBased/>
  <w15:docId w15:val="{76960968-F4AC-46F5-9EF7-70AAD7A0C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40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0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40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40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40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40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40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40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40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0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B40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40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40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40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40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40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40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40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40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40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0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40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40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40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40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40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0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0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40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B3B70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B3B70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DB3B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3B7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662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280"/>
  </w:style>
  <w:style w:type="paragraph" w:styleId="Footer">
    <w:name w:val="footer"/>
    <w:basedOn w:val="Normal"/>
    <w:link w:val="FooterChar"/>
    <w:uiPriority w:val="99"/>
    <w:unhideWhenUsed/>
    <w:rsid w:val="001662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va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2190/DUGG-P24E-52WK-6CDG?utm_source=chatgpt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oi.org/10.1037/bul0000219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389/fpubh.2023.1284632?utm_source=chatgpt.com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9B0B029514A70902BFA1D6E672B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3B068C-FB50-4F86-AE7A-2BC59A1A2ECE}"/>
      </w:docPartPr>
      <w:docPartBody>
        <w:p w:rsidR="0020428B" w:rsidRDefault="00193359" w:rsidP="00193359">
          <w:pPr>
            <w:pStyle w:val="C449B0B029514A70902BFA1D6E672BC7"/>
          </w:pPr>
          <w:r>
            <w:rPr>
              <w:color w:val="0F4761" w:themeColor="accent1" w:themeShade="BF"/>
            </w:rPr>
            <w:t>[Company name]</w:t>
          </w:r>
        </w:p>
      </w:docPartBody>
    </w:docPart>
    <w:docPart>
      <w:docPartPr>
        <w:name w:val="E70079152FD940AD908FAF103DE76C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94FC9-8F2F-4E6D-89FB-619E8CED0D34}"/>
      </w:docPartPr>
      <w:docPartBody>
        <w:p w:rsidR="0020428B" w:rsidRDefault="00193359" w:rsidP="00193359">
          <w:pPr>
            <w:pStyle w:val="E70079152FD940AD908FAF103DE76C89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AB9AE518DC1A4898908071BDDAEC16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89BF0-A1E8-4AA7-ACF2-D109D8C78326}"/>
      </w:docPartPr>
      <w:docPartBody>
        <w:p w:rsidR="0020428B" w:rsidRDefault="00193359" w:rsidP="00193359">
          <w:pPr>
            <w:pStyle w:val="AB9AE518DC1A4898908071BDDAEC165D"/>
          </w:pPr>
          <w:r>
            <w:rPr>
              <w:color w:val="0F4761" w:themeColor="accent1" w:themeShade="BF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359"/>
    <w:rsid w:val="00193359"/>
    <w:rsid w:val="001F3BF9"/>
    <w:rsid w:val="0020428B"/>
    <w:rsid w:val="0038470F"/>
    <w:rsid w:val="005E13AA"/>
    <w:rsid w:val="007D337D"/>
    <w:rsid w:val="008D64D8"/>
    <w:rsid w:val="00D2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449B0B029514A70902BFA1D6E672BC7">
    <w:name w:val="C449B0B029514A70902BFA1D6E672BC7"/>
    <w:rsid w:val="00193359"/>
  </w:style>
  <w:style w:type="paragraph" w:customStyle="1" w:styleId="E70079152FD940AD908FAF103DE76C89">
    <w:name w:val="E70079152FD940AD908FAF103DE76C89"/>
    <w:rsid w:val="00193359"/>
  </w:style>
  <w:style w:type="paragraph" w:customStyle="1" w:styleId="AB9AE518DC1A4898908071BDDAEC165D">
    <w:name w:val="AB9AE518DC1A4898908071BDDAEC165D"/>
    <w:rsid w:val="001933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Module Code:  LCLM5006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C1- Individual Poster Presentation</dc:title>
  <dc:subject>Developing Emotional Intelligence Skills</dc:subject>
  <dc:creator>Abdul Jalil</dc:creator>
  <cp:keywords/>
  <dc:description/>
  <cp:lastModifiedBy>Iftekhar Rashid</cp:lastModifiedBy>
  <cp:revision>7</cp:revision>
  <dcterms:created xsi:type="dcterms:W3CDTF">2026-09-30T23:13:00Z</dcterms:created>
  <dcterms:modified xsi:type="dcterms:W3CDTF">2026-10-05T19:40:00Z</dcterms:modified>
</cp:coreProperties>
</file>