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0BBCF" w14:textId="08885D0D" w:rsidR="00D46707" w:rsidRDefault="00D46707" w:rsidP="00A62F22">
      <w:pPr>
        <w:spacing w:line="480" w:lineRule="auto"/>
        <w:jc w:val="center"/>
        <w:rPr>
          <w:rFonts w:ascii="Arial" w:hAnsi="Arial" w:cs="Arial"/>
        </w:rPr>
      </w:pPr>
      <w:r w:rsidRPr="00053B46">
        <w:rPr>
          <w:rFonts w:ascii="Arial" w:hAnsi="Arial" w:cs="Arial"/>
          <w:noProof/>
        </w:rPr>
        <w:drawing>
          <wp:inline distT="0" distB="0" distL="0" distR="0" wp14:anchorId="72667737" wp14:editId="04FEA52B">
            <wp:extent cx="2948940" cy="12344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4-04-26 024736.jpg"/>
                    <pic:cNvPicPr/>
                  </pic:nvPicPr>
                  <pic:blipFill>
                    <a:blip r:embed="rId8">
                      <a:extLst>
                        <a:ext uri="{28A0092B-C50C-407E-A947-70E740481C1C}">
                          <a14:useLocalDpi xmlns:a14="http://schemas.microsoft.com/office/drawing/2010/main" val="0"/>
                        </a:ext>
                      </a:extLst>
                    </a:blip>
                    <a:stretch>
                      <a:fillRect/>
                    </a:stretch>
                  </pic:blipFill>
                  <pic:spPr>
                    <a:xfrm>
                      <a:off x="0" y="0"/>
                      <a:ext cx="2948940" cy="1234440"/>
                    </a:xfrm>
                    <a:prstGeom prst="rect">
                      <a:avLst/>
                    </a:prstGeom>
                  </pic:spPr>
                </pic:pic>
              </a:graphicData>
            </a:graphic>
          </wp:inline>
        </w:drawing>
      </w:r>
    </w:p>
    <w:p w14:paraId="572C3896" w14:textId="77777777" w:rsidR="00860DAF" w:rsidRDefault="00860DAF" w:rsidP="00A62F22">
      <w:pPr>
        <w:spacing w:line="480" w:lineRule="auto"/>
        <w:jc w:val="center"/>
        <w:rPr>
          <w:rFonts w:ascii="Arial" w:hAnsi="Arial" w:cs="Arial"/>
        </w:rPr>
      </w:pPr>
    </w:p>
    <w:p w14:paraId="48720F78" w14:textId="77777777" w:rsidR="003E79A9" w:rsidRPr="00053B46" w:rsidRDefault="003E79A9" w:rsidP="00A62F22">
      <w:pPr>
        <w:spacing w:line="480" w:lineRule="auto"/>
        <w:jc w:val="center"/>
        <w:rPr>
          <w:rFonts w:ascii="Arial" w:hAnsi="Arial" w:cs="Arial"/>
        </w:rPr>
      </w:pPr>
    </w:p>
    <w:p w14:paraId="3F154DCD" w14:textId="77777777" w:rsidR="00860DAF" w:rsidRPr="00C2426F" w:rsidRDefault="00860DAF" w:rsidP="000A7DD1">
      <w:pPr>
        <w:jc w:val="center"/>
        <w:rPr>
          <w:rFonts w:ascii="Arial" w:hAnsi="Arial" w:cs="Arial"/>
          <w:b/>
          <w:sz w:val="28"/>
          <w:szCs w:val="28"/>
        </w:rPr>
      </w:pPr>
      <w:r w:rsidRPr="00C2426F">
        <w:rPr>
          <w:rFonts w:ascii="Arial" w:hAnsi="Arial" w:cs="Arial"/>
          <w:b/>
          <w:sz w:val="28"/>
          <w:szCs w:val="28"/>
        </w:rPr>
        <w:t>Critically evaluate the different approaches to leadership and their effectiveness within the hotel industry</w:t>
      </w:r>
    </w:p>
    <w:p w14:paraId="4D8EA269" w14:textId="1224FDF7" w:rsidR="00D46707" w:rsidRPr="00053B46" w:rsidRDefault="00D46707" w:rsidP="00A62F22">
      <w:pPr>
        <w:spacing w:line="480" w:lineRule="auto"/>
        <w:jc w:val="center"/>
        <w:rPr>
          <w:rFonts w:ascii="Arial" w:hAnsi="Arial" w:cs="Arial"/>
          <w:b/>
        </w:rPr>
      </w:pPr>
    </w:p>
    <w:p w14:paraId="2CD135C6" w14:textId="77777777" w:rsidR="00D46707" w:rsidRPr="00053B46" w:rsidRDefault="00D46707" w:rsidP="00A62F22">
      <w:pPr>
        <w:spacing w:line="480" w:lineRule="auto"/>
        <w:jc w:val="center"/>
        <w:rPr>
          <w:rFonts w:ascii="Arial" w:hAnsi="Arial" w:cs="Arial"/>
          <w:b/>
        </w:rPr>
      </w:pPr>
      <w:r w:rsidRPr="00053B46">
        <w:rPr>
          <w:rFonts w:ascii="Arial" w:hAnsi="Arial" w:cs="Arial"/>
          <w:b/>
        </w:rPr>
        <w:t>BMIH5004 Management and Organisational Behaviour</w:t>
      </w:r>
    </w:p>
    <w:p w14:paraId="25FF64AA" w14:textId="582105B9" w:rsidR="00D46707" w:rsidRPr="00053B46" w:rsidRDefault="00D46707" w:rsidP="00A62F22">
      <w:pPr>
        <w:spacing w:line="480" w:lineRule="auto"/>
        <w:jc w:val="center"/>
        <w:rPr>
          <w:rFonts w:ascii="Arial" w:hAnsi="Arial" w:cs="Arial"/>
          <w:b/>
        </w:rPr>
      </w:pPr>
      <w:r w:rsidRPr="00053B46">
        <w:rPr>
          <w:rFonts w:ascii="Arial" w:hAnsi="Arial" w:cs="Arial"/>
          <w:b/>
        </w:rPr>
        <w:t>Student Name:</w:t>
      </w:r>
      <w:r w:rsidR="003E79A9">
        <w:rPr>
          <w:rFonts w:ascii="Arial" w:hAnsi="Arial" w:cs="Arial"/>
          <w:b/>
        </w:rPr>
        <w:t xml:space="preserve">Alexandra Craescu </w:t>
      </w:r>
    </w:p>
    <w:p w14:paraId="41E048C1" w14:textId="77777777" w:rsidR="003C2743" w:rsidRDefault="00D46707" w:rsidP="00A62F22">
      <w:pPr>
        <w:spacing w:line="480" w:lineRule="auto"/>
        <w:jc w:val="center"/>
        <w:rPr>
          <w:rFonts w:ascii="Arial" w:hAnsi="Arial" w:cs="Arial"/>
        </w:rPr>
      </w:pPr>
      <w:r w:rsidRPr="00053B46">
        <w:rPr>
          <w:rFonts w:ascii="Arial" w:hAnsi="Arial" w:cs="Arial"/>
          <w:b/>
        </w:rPr>
        <w:t>Student ID:</w:t>
      </w:r>
      <w:r w:rsidRPr="00053B46">
        <w:rPr>
          <w:rFonts w:ascii="Arial" w:hAnsi="Arial" w:cs="Arial"/>
        </w:rPr>
        <w:t xml:space="preserve"> </w:t>
      </w:r>
      <w:r w:rsidR="003E79A9" w:rsidRPr="00294610">
        <w:rPr>
          <w:rFonts w:ascii="Arial" w:hAnsi="Arial" w:cs="Arial"/>
          <w:b/>
          <w:bCs/>
        </w:rPr>
        <w:t>2111926</w:t>
      </w:r>
    </w:p>
    <w:p w14:paraId="13BBED85" w14:textId="61AE0E7E" w:rsidR="00D46707" w:rsidRPr="003C2743" w:rsidRDefault="003C2743" w:rsidP="00A62F22">
      <w:pPr>
        <w:spacing w:line="480" w:lineRule="auto"/>
        <w:jc w:val="center"/>
        <w:rPr>
          <w:rFonts w:ascii="Arial" w:hAnsi="Arial" w:cs="Arial"/>
          <w:b/>
          <w:bCs/>
        </w:rPr>
      </w:pPr>
      <w:r>
        <w:rPr>
          <w:rFonts w:ascii="Arial" w:hAnsi="Arial" w:cs="Arial"/>
          <w:b/>
          <w:bCs/>
        </w:rPr>
        <w:t>Lecturer:</w:t>
      </w:r>
      <w:r w:rsidR="00C03486">
        <w:rPr>
          <w:rFonts w:ascii="Arial" w:hAnsi="Arial" w:cs="Arial"/>
          <w:b/>
          <w:bCs/>
        </w:rPr>
        <w:t xml:space="preserve">Lola </w:t>
      </w:r>
      <w:proofErr w:type="spellStart"/>
      <w:r w:rsidR="00C03486">
        <w:rPr>
          <w:rFonts w:ascii="Arial" w:hAnsi="Arial" w:cs="Arial"/>
          <w:b/>
          <w:bCs/>
        </w:rPr>
        <w:t>Villard</w:t>
      </w:r>
      <w:proofErr w:type="spellEnd"/>
      <w:r w:rsidR="00D46707" w:rsidRPr="003C2743">
        <w:rPr>
          <w:rFonts w:ascii="Arial" w:hAnsi="Arial" w:cs="Arial"/>
          <w:b/>
          <w:bCs/>
        </w:rPr>
        <w:br w:type="page"/>
      </w:r>
    </w:p>
    <w:p w14:paraId="42AFF83A" w14:textId="77777777" w:rsidR="001E7ADD" w:rsidRPr="00053B46" w:rsidRDefault="001E7ADD" w:rsidP="00C2426F">
      <w:pPr>
        <w:pStyle w:val="Heading1"/>
        <w:sectPr w:rsidR="001E7ADD" w:rsidRPr="00053B46" w:rsidSect="002A465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fmt="lowerRoman" w:start="1"/>
          <w:cols w:space="720"/>
          <w:titlePg/>
          <w:docGrid w:linePitch="360"/>
        </w:sectPr>
      </w:pPr>
    </w:p>
    <w:p w14:paraId="0E7AC45E" w14:textId="6DFC69C9" w:rsidR="00152035" w:rsidRPr="003208A1" w:rsidRDefault="00D46707" w:rsidP="003208A1">
      <w:pPr>
        <w:rPr>
          <w:b/>
        </w:rPr>
      </w:pPr>
      <w:r w:rsidRPr="003208A1">
        <w:rPr>
          <w:b/>
        </w:rPr>
        <w:lastRenderedPageBreak/>
        <w:t>Introduction</w:t>
      </w:r>
    </w:p>
    <w:p w14:paraId="7E0309CB" w14:textId="56DED925" w:rsidR="00D46707" w:rsidRPr="00053B46" w:rsidRDefault="00D46707" w:rsidP="00A62F22">
      <w:pPr>
        <w:spacing w:line="480" w:lineRule="auto"/>
        <w:rPr>
          <w:rFonts w:ascii="Arial" w:hAnsi="Arial" w:cs="Arial"/>
        </w:rPr>
      </w:pPr>
      <w:r w:rsidRPr="00053B46">
        <w:rPr>
          <w:rFonts w:ascii="Arial" w:hAnsi="Arial" w:cs="Arial"/>
        </w:rPr>
        <w:t>In the hote</w:t>
      </w:r>
      <w:r w:rsidR="00693AAE">
        <w:rPr>
          <w:rFonts w:ascii="Arial" w:hAnsi="Arial" w:cs="Arial"/>
        </w:rPr>
        <w:t>l</w:t>
      </w:r>
      <w:r w:rsidRPr="00053B46">
        <w:rPr>
          <w:rFonts w:ascii="Arial" w:hAnsi="Arial" w:cs="Arial"/>
        </w:rPr>
        <w:t xml:space="preserve"> sector, visitor experiences, operational efficiency, and staff happiness determine competitive advantage and long-term survival. Effective leadership is essential. This study critically assesses hospitality leadership styles, concentrating on the Hilton Hotel. Leadership shapes corporate culture, staff performance, and guest happiness in the dynamic, customer-centric hotel sector. </w:t>
      </w:r>
      <w:r w:rsidR="00002E70" w:rsidRPr="00053B46">
        <w:rPr>
          <w:rFonts w:ascii="Arial" w:hAnsi="Arial" w:cs="Arial"/>
        </w:rPr>
        <w:t>Leadership theories and models are examined to discover the optimal management approaches for Hilton and similar hotel CEOs. The paper discusses Blake and Mouton's Managerial Grid, Adair's Action-Centred Leadership, and McGregor's X and Y Theory. These ideas explain leadership and organizational performance via task orientation, relationship building, and employee motivation. The research then compares hotel leadership philosophies' pros and cons. Hotel managers may improve their leadership skills by considering the pros and cons of each technique. Hospitality prefers transformational, servant, and participant leadership. Staff engagement, work culture, and hotel service quality improve with these strategies. Finally, the paper examines how hotel leadership styles affect staff motivation, goal achievement, and guest satisfaction. This study combines Hilton and other case studies to demonstrate leadership's impact on hotel performance.</w:t>
      </w:r>
    </w:p>
    <w:p w14:paraId="0824C4C6" w14:textId="059DA1F2" w:rsidR="00D46707" w:rsidRPr="00053B46" w:rsidRDefault="00D46707" w:rsidP="00A62F22">
      <w:pPr>
        <w:spacing w:line="480" w:lineRule="auto"/>
        <w:rPr>
          <w:rFonts w:ascii="Arial" w:hAnsi="Arial" w:cs="Arial"/>
        </w:rPr>
      </w:pPr>
    </w:p>
    <w:p w14:paraId="0B5A755E" w14:textId="28555052" w:rsidR="00D46707" w:rsidRPr="00053B46" w:rsidRDefault="00D46707" w:rsidP="00A62F22">
      <w:pPr>
        <w:spacing w:line="480" w:lineRule="auto"/>
        <w:jc w:val="left"/>
        <w:rPr>
          <w:rFonts w:ascii="Arial" w:hAnsi="Arial" w:cs="Arial"/>
        </w:rPr>
      </w:pPr>
      <w:r w:rsidRPr="00053B46">
        <w:rPr>
          <w:rFonts w:ascii="Arial" w:hAnsi="Arial" w:cs="Arial"/>
        </w:rPr>
        <w:br w:type="page"/>
      </w:r>
    </w:p>
    <w:p w14:paraId="6BF723F7" w14:textId="3DA040DE" w:rsidR="00D46707" w:rsidRPr="003208A1" w:rsidRDefault="00AE09FA" w:rsidP="003208A1">
      <w:pPr>
        <w:rPr>
          <w:b/>
        </w:rPr>
      </w:pPr>
      <w:r w:rsidRPr="003208A1">
        <w:rPr>
          <w:b/>
        </w:rPr>
        <w:lastRenderedPageBreak/>
        <w:t>Main Body</w:t>
      </w:r>
    </w:p>
    <w:p w14:paraId="51A3D551" w14:textId="36048DF6" w:rsidR="00D46707" w:rsidRPr="00053B46" w:rsidRDefault="00002E70" w:rsidP="00A62F22">
      <w:pPr>
        <w:spacing w:line="480" w:lineRule="auto"/>
        <w:rPr>
          <w:rFonts w:ascii="Arial" w:hAnsi="Arial" w:cs="Arial"/>
        </w:rPr>
      </w:pPr>
      <w:r w:rsidRPr="00053B46">
        <w:rPr>
          <w:rFonts w:ascii="Arial" w:hAnsi="Arial" w:cs="Arial"/>
        </w:rPr>
        <w:t>How leadership influences organizational performance is explained by leadership theories. The correct leadership style is crucial for operational excellence and competitiveness in the hotel industry, where service quality and customer satisfaction are paramount. The hotel industry examines Blake and Mouton's Managerial Grid, Adair's Action-Centred Leadership Model, and McGregor's X and Y Theory.</w:t>
      </w:r>
      <w:r w:rsidR="00AE09FA" w:rsidRPr="00053B46">
        <w:rPr>
          <w:rFonts w:ascii="Arial" w:hAnsi="Arial" w:cs="Arial"/>
        </w:rPr>
        <w:t xml:space="preserve"> </w:t>
      </w:r>
      <w:r w:rsidRPr="00053B46">
        <w:rPr>
          <w:rFonts w:ascii="Arial" w:hAnsi="Arial" w:cs="Arial"/>
        </w:rPr>
        <w:t xml:space="preserve">Blake and Mouton's Managerial Grid, a leadership classic, encourages relationship- and task-oriented behaviour. As a matrix, the grid shows production (X) and people (Y). Five leadership styles include </w:t>
      </w:r>
      <w:r w:rsidR="001E7233" w:rsidRPr="00053B46">
        <w:rPr>
          <w:rFonts w:ascii="Arial" w:hAnsi="Arial" w:cs="Arial"/>
        </w:rPr>
        <w:t xml:space="preserve">an </w:t>
      </w:r>
      <w:r w:rsidRPr="00053B46">
        <w:rPr>
          <w:rFonts w:ascii="Arial" w:hAnsi="Arial" w:cs="Arial"/>
        </w:rPr>
        <w:t>impoverished, country club, produce or perish, middle-of-the-road, and team. In hotels, guest satisfaction and operational efficiency are key. Blake and Mouton's Team leadership approach is important. This strategy prioritizes employee needs and corporate objectives, producing a collaborative, goal-oriented workplace. This strategy encourages hotel managers to build strong staff relationships and establish high-performance standards to ensure guest satisfaction and operational excellence (Mullins, 2013).</w:t>
      </w:r>
      <w:r w:rsidR="00AE09FA" w:rsidRPr="00053B46">
        <w:rPr>
          <w:rFonts w:ascii="Arial" w:hAnsi="Arial" w:cs="Arial"/>
        </w:rPr>
        <w:t xml:space="preserve"> </w:t>
      </w:r>
      <w:r w:rsidR="00D46707" w:rsidRPr="00053B46">
        <w:rPr>
          <w:rFonts w:ascii="Arial" w:hAnsi="Arial" w:cs="Arial"/>
        </w:rPr>
        <w:t>Adair's Action-</w:t>
      </w:r>
      <w:r w:rsidR="001E7ADD" w:rsidRPr="00053B46">
        <w:rPr>
          <w:rFonts w:ascii="Arial" w:hAnsi="Arial" w:cs="Arial"/>
        </w:rPr>
        <w:t>Centred</w:t>
      </w:r>
      <w:r w:rsidR="00D46707" w:rsidRPr="00053B46">
        <w:rPr>
          <w:rFonts w:ascii="Arial" w:hAnsi="Arial" w:cs="Arial"/>
        </w:rPr>
        <w:t xml:space="preserve"> Leadership Model emphasizes delegation and teamwork to achieve objectives. Successful results require balancing task, team, and individual demands, according to the model. Adair believes that good leaders must concentrate on job completion, team cohesiveness and motivation, and team members' personal needs. Hotel administrators may learn from Adair's approach </w:t>
      </w:r>
      <w:r w:rsidR="001E7ADD" w:rsidRPr="00053B46">
        <w:rPr>
          <w:rFonts w:ascii="Arial" w:hAnsi="Arial" w:cs="Arial"/>
        </w:rPr>
        <w:t>to</w:t>
      </w:r>
      <w:r w:rsidR="00D46707" w:rsidRPr="00053B46">
        <w:rPr>
          <w:rFonts w:ascii="Arial" w:hAnsi="Arial" w:cs="Arial"/>
        </w:rPr>
        <w:t xml:space="preserve"> cooperation and collaboration, which are crucial to client satisfaction. Hotel managers can maintain seamless operations and high visitor satisfaction by assigning work, empowering team members, and giving support and advice. As the hotel industry prioritizes employee engagement and well-being for individualized service and a great work atmosphere, Adair emphasizes team members' unique needs</w:t>
      </w:r>
      <w:sdt>
        <w:sdtPr>
          <w:rPr>
            <w:rFonts w:ascii="Arial" w:hAnsi="Arial" w:cs="Arial"/>
          </w:rPr>
          <w:id w:val="2065596652"/>
          <w:citation/>
        </w:sdtPr>
        <w:sdtEndPr/>
        <w:sdtContent>
          <w:r w:rsidR="00344C0D" w:rsidRPr="00053B46">
            <w:rPr>
              <w:rFonts w:ascii="Arial" w:hAnsi="Arial" w:cs="Arial"/>
            </w:rPr>
            <w:fldChar w:fldCharType="begin"/>
          </w:r>
          <w:r w:rsidR="00344C0D" w:rsidRPr="00053B46">
            <w:rPr>
              <w:rFonts w:ascii="Arial" w:hAnsi="Arial" w:cs="Arial"/>
            </w:rPr>
            <w:instrText xml:space="preserve"> CITATION Mul20 \l 2057 </w:instrText>
          </w:r>
          <w:r w:rsidR="00344C0D" w:rsidRPr="00053B46">
            <w:rPr>
              <w:rFonts w:ascii="Arial" w:hAnsi="Arial" w:cs="Arial"/>
            </w:rPr>
            <w:fldChar w:fldCharType="separate"/>
          </w:r>
          <w:r w:rsidR="00344C0D" w:rsidRPr="00053B46">
            <w:rPr>
              <w:rFonts w:ascii="Arial" w:hAnsi="Arial" w:cs="Arial"/>
              <w:noProof/>
            </w:rPr>
            <w:t xml:space="preserve"> (Mullins, 2020)</w:t>
          </w:r>
          <w:r w:rsidR="00344C0D" w:rsidRPr="00053B46">
            <w:rPr>
              <w:rFonts w:ascii="Arial" w:hAnsi="Arial" w:cs="Arial"/>
            </w:rPr>
            <w:fldChar w:fldCharType="end"/>
          </w:r>
        </w:sdtContent>
      </w:sdt>
      <w:r w:rsidR="00D46707" w:rsidRPr="00053B46">
        <w:rPr>
          <w:rFonts w:ascii="Arial" w:hAnsi="Arial" w:cs="Arial"/>
        </w:rPr>
        <w:t>.</w:t>
      </w:r>
      <w:r w:rsidR="00AE09FA" w:rsidRPr="00053B46">
        <w:rPr>
          <w:rFonts w:ascii="Arial" w:hAnsi="Arial" w:cs="Arial"/>
        </w:rPr>
        <w:t xml:space="preserve"> </w:t>
      </w:r>
      <w:r w:rsidR="00D46707" w:rsidRPr="00053B46">
        <w:rPr>
          <w:rFonts w:ascii="Arial" w:hAnsi="Arial" w:cs="Arial"/>
        </w:rPr>
        <w:t xml:space="preserve">McGregor's X/Y Theory contrasts two </w:t>
      </w:r>
      <w:r w:rsidR="00D46707" w:rsidRPr="00053B46">
        <w:rPr>
          <w:rFonts w:ascii="Arial" w:hAnsi="Arial" w:cs="Arial"/>
        </w:rPr>
        <w:lastRenderedPageBreak/>
        <w:t xml:space="preserve">conceptions of human nature and workplace motivation. Theory X holds that workers are lazy, despise </w:t>
      </w:r>
      <w:r w:rsidR="001E7ADD" w:rsidRPr="00053B46">
        <w:rPr>
          <w:rFonts w:ascii="Arial" w:hAnsi="Arial" w:cs="Arial"/>
        </w:rPr>
        <w:t>labour</w:t>
      </w:r>
      <w:r w:rsidR="00D46707" w:rsidRPr="00053B46">
        <w:rPr>
          <w:rFonts w:ascii="Arial" w:hAnsi="Arial" w:cs="Arial"/>
        </w:rPr>
        <w:t>, and need strong supervision and control. Theory Y holds that workers are self-motivated, like their jobs, and can be trusted to take charge when given the chance. Theory Y assumptions apply better to hotels, where motivated and engaged personnel promote service excellence. Theory Y hotel managers empower their people, foster autonomy, and provide personal and professional development. Theory Y leaders may inspire staff loyalty and dedication, increasing productivity, creativity, and guest happiness by creating a trusting and respectful workplace</w:t>
      </w:r>
      <w:r w:rsidR="00344C0D" w:rsidRPr="00053B46">
        <w:rPr>
          <w:rFonts w:ascii="Arial" w:hAnsi="Arial" w:cs="Arial"/>
        </w:rPr>
        <w:t xml:space="preserve"> </w:t>
      </w:r>
      <w:sdt>
        <w:sdtPr>
          <w:rPr>
            <w:rFonts w:ascii="Arial" w:hAnsi="Arial" w:cs="Arial"/>
          </w:rPr>
          <w:id w:val="295106403"/>
          <w:citation/>
        </w:sdtPr>
        <w:sdtEndPr/>
        <w:sdtContent>
          <w:r w:rsidR="00344C0D" w:rsidRPr="00053B46">
            <w:rPr>
              <w:rFonts w:ascii="Arial" w:hAnsi="Arial" w:cs="Arial"/>
            </w:rPr>
            <w:fldChar w:fldCharType="begin"/>
          </w:r>
          <w:r w:rsidR="00344C0D" w:rsidRPr="00053B46">
            <w:rPr>
              <w:rFonts w:ascii="Arial" w:hAnsi="Arial" w:cs="Arial"/>
            </w:rPr>
            <w:instrText xml:space="preserve"> CITATION Mul16 \l 2057 </w:instrText>
          </w:r>
          <w:r w:rsidR="00344C0D" w:rsidRPr="00053B46">
            <w:rPr>
              <w:rFonts w:ascii="Arial" w:hAnsi="Arial" w:cs="Arial"/>
            </w:rPr>
            <w:fldChar w:fldCharType="separate"/>
          </w:r>
          <w:r w:rsidR="00344C0D" w:rsidRPr="00053B46">
            <w:rPr>
              <w:rFonts w:ascii="Arial" w:hAnsi="Arial" w:cs="Arial"/>
              <w:noProof/>
            </w:rPr>
            <w:t>(Mullins, 2016)</w:t>
          </w:r>
          <w:r w:rsidR="00344C0D" w:rsidRPr="00053B46">
            <w:rPr>
              <w:rFonts w:ascii="Arial" w:hAnsi="Arial" w:cs="Arial"/>
            </w:rPr>
            <w:fldChar w:fldCharType="end"/>
          </w:r>
        </w:sdtContent>
      </w:sdt>
      <w:r w:rsidR="00D46707" w:rsidRPr="00053B46">
        <w:rPr>
          <w:rFonts w:ascii="Arial" w:hAnsi="Arial" w:cs="Arial"/>
        </w:rPr>
        <w:t>.</w:t>
      </w:r>
      <w:r w:rsidR="00AE09FA" w:rsidRPr="00053B46">
        <w:rPr>
          <w:rFonts w:ascii="Arial" w:hAnsi="Arial" w:cs="Arial"/>
        </w:rPr>
        <w:t xml:space="preserve"> </w:t>
      </w:r>
      <w:r w:rsidR="00D46707" w:rsidRPr="00053B46">
        <w:rPr>
          <w:rFonts w:ascii="Arial" w:hAnsi="Arial" w:cs="Arial"/>
        </w:rPr>
        <w:t>These leadership philosophies help hoteliers understand and lead effectively. Hotel managers may achieve company objectives and promote staff well-being by balancing each idea. Hotel executives must continue to explore and modify their leadership approaches to suit the changing demands of customers, staff, and stakeholders in the dynamic hospitality sector.</w:t>
      </w:r>
    </w:p>
    <w:p w14:paraId="3CA23413" w14:textId="704DA1A5" w:rsidR="00D46707" w:rsidRPr="00053B46" w:rsidRDefault="00D46707" w:rsidP="00A62F22">
      <w:pPr>
        <w:spacing w:line="480" w:lineRule="auto"/>
        <w:rPr>
          <w:rFonts w:ascii="Arial" w:hAnsi="Arial" w:cs="Arial"/>
        </w:rPr>
      </w:pPr>
      <w:r w:rsidRPr="00053B46">
        <w:rPr>
          <w:rFonts w:ascii="Arial" w:hAnsi="Arial" w:cs="Arial"/>
        </w:rPr>
        <w:t xml:space="preserve">Blake and Mouton's Managerial Grid explains leadership </w:t>
      </w:r>
      <w:r w:rsidR="001E7ADD" w:rsidRPr="00053B46">
        <w:rPr>
          <w:rFonts w:ascii="Arial" w:hAnsi="Arial" w:cs="Arial"/>
        </w:rPr>
        <w:t>behaviour</w:t>
      </w:r>
      <w:r w:rsidRPr="00053B46">
        <w:rPr>
          <w:rFonts w:ascii="Arial" w:hAnsi="Arial" w:cs="Arial"/>
        </w:rPr>
        <w:t xml:space="preserve"> in two dimensions: task-oriented and relationship-oriented. The grid divides leadership styles into destitute, country club, produce or perish, middle-of-the-road, and team. Blake and Mouton's Managerial Grid provides a clear framework for understanding leadership styles, emphasizes task and relationship orientation, and helps leaders assess and improve their leadership. This model oversimplifies leadership dynamics by reducing them to two dimensions, neglects situational factors that can affect leadership effectiveness, and may fail to capture nuanced </w:t>
      </w:r>
      <w:r w:rsidR="001E7ADD" w:rsidRPr="00053B46">
        <w:rPr>
          <w:rFonts w:ascii="Arial" w:hAnsi="Arial" w:cs="Arial"/>
        </w:rPr>
        <w:t>behaviours</w:t>
      </w:r>
      <w:r w:rsidRPr="00053B46">
        <w:rPr>
          <w:rFonts w:ascii="Arial" w:hAnsi="Arial" w:cs="Arial"/>
        </w:rPr>
        <w:t xml:space="preserve"> in diverse organizational contexts, such as the hotel industry</w:t>
      </w:r>
      <w:r w:rsidR="00344C0D" w:rsidRPr="00053B46">
        <w:rPr>
          <w:rFonts w:ascii="Arial" w:hAnsi="Arial" w:cs="Arial"/>
        </w:rPr>
        <w:t xml:space="preserve"> </w:t>
      </w:r>
      <w:sdt>
        <w:sdtPr>
          <w:rPr>
            <w:rFonts w:ascii="Arial" w:hAnsi="Arial" w:cs="Arial"/>
          </w:rPr>
          <w:id w:val="969025890"/>
          <w:citation/>
        </w:sdtPr>
        <w:sdtEndPr/>
        <w:sdtContent>
          <w:r w:rsidR="00344C0D" w:rsidRPr="00053B46">
            <w:rPr>
              <w:rFonts w:ascii="Arial" w:hAnsi="Arial" w:cs="Arial"/>
            </w:rPr>
            <w:fldChar w:fldCharType="begin"/>
          </w:r>
          <w:r w:rsidR="00344C0D" w:rsidRPr="00053B46">
            <w:rPr>
              <w:rFonts w:ascii="Arial" w:hAnsi="Arial" w:cs="Arial"/>
            </w:rPr>
            <w:instrText xml:space="preserve"> CITATION Bod14 \l 2057 </w:instrText>
          </w:r>
          <w:r w:rsidR="00344C0D" w:rsidRPr="00053B46">
            <w:rPr>
              <w:rFonts w:ascii="Arial" w:hAnsi="Arial" w:cs="Arial"/>
            </w:rPr>
            <w:fldChar w:fldCharType="separate"/>
          </w:r>
          <w:r w:rsidR="00344C0D" w:rsidRPr="00053B46">
            <w:rPr>
              <w:rFonts w:ascii="Arial" w:hAnsi="Arial" w:cs="Arial"/>
              <w:noProof/>
            </w:rPr>
            <w:t>(Boddy, 2014)</w:t>
          </w:r>
          <w:r w:rsidR="00344C0D" w:rsidRPr="00053B46">
            <w:rPr>
              <w:rFonts w:ascii="Arial" w:hAnsi="Arial" w:cs="Arial"/>
            </w:rPr>
            <w:fldChar w:fldCharType="end"/>
          </w:r>
        </w:sdtContent>
      </w:sdt>
      <w:r w:rsidRPr="00053B46">
        <w:rPr>
          <w:rFonts w:ascii="Arial" w:hAnsi="Arial" w:cs="Arial"/>
        </w:rPr>
        <w:t>.</w:t>
      </w:r>
      <w:r w:rsidR="00AE09FA" w:rsidRPr="00053B46">
        <w:rPr>
          <w:rFonts w:ascii="Arial" w:hAnsi="Arial" w:cs="Arial"/>
        </w:rPr>
        <w:t xml:space="preserve"> </w:t>
      </w:r>
      <w:r w:rsidRPr="00053B46">
        <w:rPr>
          <w:rFonts w:ascii="Arial" w:hAnsi="Arial" w:cs="Arial"/>
        </w:rPr>
        <w:t>Adair's Action-</w:t>
      </w:r>
      <w:r w:rsidR="001E7ADD" w:rsidRPr="00053B46">
        <w:rPr>
          <w:rFonts w:ascii="Arial" w:hAnsi="Arial" w:cs="Arial"/>
        </w:rPr>
        <w:t>Centred</w:t>
      </w:r>
      <w:r w:rsidRPr="00053B46">
        <w:rPr>
          <w:rFonts w:ascii="Arial" w:hAnsi="Arial" w:cs="Arial"/>
        </w:rPr>
        <w:t xml:space="preserve"> Leadership Model emphasizes delegation and teamwork to achieve objectives. Leaders perform task, team, and individual tasks, according to the paradigm. Leaders must balance these responsibilities to achieve success and </w:t>
      </w:r>
      <w:r w:rsidR="001E7ADD" w:rsidRPr="00053B46">
        <w:rPr>
          <w:rFonts w:ascii="Arial" w:hAnsi="Arial" w:cs="Arial"/>
        </w:rPr>
        <w:t>fulfil</w:t>
      </w:r>
      <w:r w:rsidRPr="00053B46">
        <w:rPr>
          <w:rFonts w:ascii="Arial" w:hAnsi="Arial" w:cs="Arial"/>
        </w:rPr>
        <w:t xml:space="preserve"> team and individual requirements. </w:t>
      </w:r>
      <w:r w:rsidRPr="00053B46">
        <w:rPr>
          <w:rFonts w:ascii="Arial" w:hAnsi="Arial" w:cs="Arial"/>
        </w:rPr>
        <w:lastRenderedPageBreak/>
        <w:t>Adair's Model of Action-</w:t>
      </w:r>
      <w:r w:rsidR="001E7ADD" w:rsidRPr="00053B46">
        <w:rPr>
          <w:rFonts w:ascii="Arial" w:hAnsi="Arial" w:cs="Arial"/>
        </w:rPr>
        <w:t>Centred</w:t>
      </w:r>
      <w:r w:rsidRPr="00053B46">
        <w:rPr>
          <w:rFonts w:ascii="Arial" w:hAnsi="Arial" w:cs="Arial"/>
        </w:rPr>
        <w:t xml:space="preserve"> Leadership emphasizes balancing task completion with team cohesion and individual needs, provides a comprehensive framework for assessing and improving leadership effectiveness, and provides practical tools and techniques for delegation, motivation, and team development</w:t>
      </w:r>
      <w:r w:rsidR="00344C0D" w:rsidRPr="00053B46">
        <w:rPr>
          <w:rFonts w:ascii="Arial" w:hAnsi="Arial" w:cs="Arial"/>
        </w:rPr>
        <w:t xml:space="preserve"> </w:t>
      </w:r>
      <w:sdt>
        <w:sdtPr>
          <w:rPr>
            <w:rFonts w:ascii="Arial" w:hAnsi="Arial" w:cs="Arial"/>
          </w:rPr>
          <w:id w:val="-411006723"/>
          <w:citation/>
        </w:sdtPr>
        <w:sdtEndPr/>
        <w:sdtContent>
          <w:r w:rsidR="00344C0D" w:rsidRPr="00053B46">
            <w:rPr>
              <w:rFonts w:ascii="Arial" w:hAnsi="Arial" w:cs="Arial"/>
            </w:rPr>
            <w:fldChar w:fldCharType="begin"/>
          </w:r>
          <w:r w:rsidR="00344C0D" w:rsidRPr="00053B46">
            <w:rPr>
              <w:rFonts w:ascii="Arial" w:hAnsi="Arial" w:cs="Arial"/>
            </w:rPr>
            <w:instrText xml:space="preserve"> CITATION Mic221 \l 2057 </w:instrText>
          </w:r>
          <w:r w:rsidR="00344C0D" w:rsidRPr="00053B46">
            <w:rPr>
              <w:rFonts w:ascii="Arial" w:hAnsi="Arial" w:cs="Arial"/>
            </w:rPr>
            <w:fldChar w:fldCharType="separate"/>
          </w:r>
          <w:r w:rsidR="00344C0D" w:rsidRPr="00053B46">
            <w:rPr>
              <w:rFonts w:ascii="Arial" w:hAnsi="Arial" w:cs="Arial"/>
              <w:noProof/>
            </w:rPr>
            <w:t>(Avital, 2022)</w:t>
          </w:r>
          <w:r w:rsidR="00344C0D" w:rsidRPr="00053B46">
            <w:rPr>
              <w:rFonts w:ascii="Arial" w:hAnsi="Arial" w:cs="Arial"/>
            </w:rPr>
            <w:fldChar w:fldCharType="end"/>
          </w:r>
        </w:sdtContent>
      </w:sdt>
      <w:r w:rsidRPr="00053B46">
        <w:rPr>
          <w:rFonts w:ascii="Arial" w:hAnsi="Arial" w:cs="Arial"/>
        </w:rPr>
        <w:t>. However, this model may be difficult to implement in complex organizational settings with diverse teams and objectives, require</w:t>
      </w:r>
      <w:r w:rsidR="001E7ADD" w:rsidRPr="00053B46">
        <w:rPr>
          <w:rFonts w:ascii="Arial" w:hAnsi="Arial" w:cs="Arial"/>
        </w:rPr>
        <w:t>s</w:t>
      </w:r>
      <w:r w:rsidRPr="00053B46">
        <w:rPr>
          <w:rFonts w:ascii="Arial" w:hAnsi="Arial" w:cs="Arial"/>
        </w:rPr>
        <w:t xml:space="preserve"> leaders to have strong interpersonal skills and emotional intelligence to manage team dynamics, and may overlook broader organizational context and strategic considerations that affect leadership effectiveness</w:t>
      </w:r>
      <w:r w:rsidR="00344C0D" w:rsidRPr="00053B46">
        <w:rPr>
          <w:rFonts w:ascii="Arial" w:hAnsi="Arial" w:cs="Arial"/>
        </w:rPr>
        <w:t xml:space="preserve"> </w:t>
      </w:r>
      <w:sdt>
        <w:sdtPr>
          <w:rPr>
            <w:rFonts w:ascii="Arial" w:hAnsi="Arial" w:cs="Arial"/>
          </w:rPr>
          <w:id w:val="-2044197095"/>
          <w:citation/>
        </w:sdtPr>
        <w:sdtEndPr/>
        <w:sdtContent>
          <w:r w:rsidR="00344C0D" w:rsidRPr="00053B46">
            <w:rPr>
              <w:rFonts w:ascii="Arial" w:hAnsi="Arial" w:cs="Arial"/>
            </w:rPr>
            <w:fldChar w:fldCharType="begin"/>
          </w:r>
          <w:r w:rsidR="00344C0D" w:rsidRPr="00053B46">
            <w:rPr>
              <w:rFonts w:ascii="Arial" w:hAnsi="Arial" w:cs="Arial"/>
            </w:rPr>
            <w:instrText xml:space="preserve"> CITATION Rol08 \l 2057 </w:instrText>
          </w:r>
          <w:r w:rsidR="00344C0D" w:rsidRPr="00053B46">
            <w:rPr>
              <w:rFonts w:ascii="Arial" w:hAnsi="Arial" w:cs="Arial"/>
            </w:rPr>
            <w:fldChar w:fldCharType="separate"/>
          </w:r>
          <w:r w:rsidR="00344C0D" w:rsidRPr="00053B46">
            <w:rPr>
              <w:rFonts w:ascii="Arial" w:hAnsi="Arial" w:cs="Arial"/>
              <w:noProof/>
            </w:rPr>
            <w:t>(Rollinson, 2008)</w:t>
          </w:r>
          <w:r w:rsidR="00344C0D" w:rsidRPr="00053B46">
            <w:rPr>
              <w:rFonts w:ascii="Arial" w:hAnsi="Arial" w:cs="Arial"/>
            </w:rPr>
            <w:fldChar w:fldCharType="end"/>
          </w:r>
        </w:sdtContent>
      </w:sdt>
      <w:r w:rsidRPr="00053B46">
        <w:rPr>
          <w:rFonts w:ascii="Arial" w:hAnsi="Arial" w:cs="Arial"/>
        </w:rPr>
        <w:t>.</w:t>
      </w:r>
      <w:r w:rsidR="00AE09FA" w:rsidRPr="00053B46">
        <w:rPr>
          <w:rFonts w:ascii="Arial" w:hAnsi="Arial" w:cs="Arial"/>
        </w:rPr>
        <w:t xml:space="preserve"> </w:t>
      </w:r>
      <w:r w:rsidRPr="00053B46">
        <w:rPr>
          <w:rFonts w:ascii="Arial" w:hAnsi="Arial" w:cs="Arial"/>
        </w:rPr>
        <w:t>McGregor's X and Y Theory contrasts human nature with professional incentive. Theory X holds that workers are lethargic and need rigorous supervision, whereas Theory Y holds that they are self-motivated and proactive</w:t>
      </w:r>
      <w:r w:rsidR="00344C0D" w:rsidRPr="00053B46">
        <w:rPr>
          <w:rFonts w:ascii="Arial" w:hAnsi="Arial" w:cs="Arial"/>
        </w:rPr>
        <w:t xml:space="preserve"> </w:t>
      </w:r>
      <w:sdt>
        <w:sdtPr>
          <w:rPr>
            <w:rFonts w:ascii="Arial" w:hAnsi="Arial" w:cs="Arial"/>
          </w:rPr>
          <w:id w:val="-627549939"/>
          <w:citation/>
        </w:sdtPr>
        <w:sdtEndPr/>
        <w:sdtContent>
          <w:r w:rsidR="00344C0D" w:rsidRPr="00053B46">
            <w:rPr>
              <w:rFonts w:ascii="Arial" w:hAnsi="Arial" w:cs="Arial"/>
            </w:rPr>
            <w:fldChar w:fldCharType="begin"/>
          </w:r>
          <w:r w:rsidR="00344C0D" w:rsidRPr="00053B46">
            <w:rPr>
              <w:rFonts w:ascii="Arial" w:hAnsi="Arial" w:cs="Arial"/>
            </w:rPr>
            <w:instrText xml:space="preserve"> CITATION Moh17 \l 2057 </w:instrText>
          </w:r>
          <w:r w:rsidR="00344C0D" w:rsidRPr="00053B46">
            <w:rPr>
              <w:rFonts w:ascii="Arial" w:hAnsi="Arial" w:cs="Arial"/>
            </w:rPr>
            <w:fldChar w:fldCharType="separate"/>
          </w:r>
          <w:r w:rsidR="00344C0D" w:rsidRPr="00053B46">
            <w:rPr>
              <w:rFonts w:ascii="Arial" w:hAnsi="Arial" w:cs="Arial"/>
              <w:noProof/>
            </w:rPr>
            <w:t>(Islam, 2017)</w:t>
          </w:r>
          <w:r w:rsidR="00344C0D" w:rsidRPr="00053B46">
            <w:rPr>
              <w:rFonts w:ascii="Arial" w:hAnsi="Arial" w:cs="Arial"/>
            </w:rPr>
            <w:fldChar w:fldCharType="end"/>
          </w:r>
        </w:sdtContent>
      </w:sdt>
      <w:r w:rsidRPr="00053B46">
        <w:rPr>
          <w:rFonts w:ascii="Arial" w:hAnsi="Arial" w:cs="Arial"/>
        </w:rPr>
        <w:t xml:space="preserve">. McGregor's X and Y Theory helps managers understand their assumptions about employee </w:t>
      </w:r>
      <w:r w:rsidR="001E7ADD" w:rsidRPr="00053B46">
        <w:rPr>
          <w:rFonts w:ascii="Arial" w:hAnsi="Arial" w:cs="Arial"/>
        </w:rPr>
        <w:t>behaviour</w:t>
      </w:r>
      <w:r w:rsidRPr="00053B46">
        <w:rPr>
          <w:rFonts w:ascii="Arial" w:hAnsi="Arial" w:cs="Arial"/>
        </w:rPr>
        <w:t xml:space="preserve"> and motivation, emphasizes the role of leadership style in shaping organizational culture and employee engagement, and encourages leaders to be more participative and empowering. However, this theory may oversimplify workplace human </w:t>
      </w:r>
      <w:r w:rsidR="001E7ADD" w:rsidRPr="00053B46">
        <w:rPr>
          <w:rFonts w:ascii="Arial" w:hAnsi="Arial" w:cs="Arial"/>
        </w:rPr>
        <w:t>behaviour</w:t>
      </w:r>
      <w:r w:rsidRPr="00053B46">
        <w:rPr>
          <w:rFonts w:ascii="Arial" w:hAnsi="Arial" w:cs="Arial"/>
        </w:rPr>
        <w:t xml:space="preserve"> and motivation, assume a binary view of leadership styles that ignores the continuum of leadership </w:t>
      </w:r>
      <w:r w:rsidR="001E7ADD" w:rsidRPr="00053B46">
        <w:rPr>
          <w:rFonts w:ascii="Arial" w:hAnsi="Arial" w:cs="Arial"/>
        </w:rPr>
        <w:t>behaviours</w:t>
      </w:r>
      <w:r w:rsidRPr="00053B46">
        <w:rPr>
          <w:rFonts w:ascii="Arial" w:hAnsi="Arial" w:cs="Arial"/>
        </w:rPr>
        <w:t>, and fail to account for situational factors that may affect leadership effectiveness</w:t>
      </w:r>
      <w:r w:rsidR="00344C0D" w:rsidRPr="00053B46">
        <w:rPr>
          <w:rFonts w:ascii="Arial" w:hAnsi="Arial" w:cs="Arial"/>
        </w:rPr>
        <w:t xml:space="preserve"> </w:t>
      </w:r>
      <w:sdt>
        <w:sdtPr>
          <w:rPr>
            <w:rFonts w:ascii="Arial" w:hAnsi="Arial" w:cs="Arial"/>
          </w:rPr>
          <w:id w:val="-859502962"/>
          <w:citation/>
        </w:sdtPr>
        <w:sdtEndPr/>
        <w:sdtContent>
          <w:r w:rsidR="00344C0D" w:rsidRPr="00053B46">
            <w:rPr>
              <w:rFonts w:ascii="Arial" w:hAnsi="Arial" w:cs="Arial"/>
            </w:rPr>
            <w:fldChar w:fldCharType="begin"/>
          </w:r>
          <w:r w:rsidR="00344C0D" w:rsidRPr="00053B46">
            <w:rPr>
              <w:rFonts w:ascii="Arial" w:hAnsi="Arial" w:cs="Arial"/>
            </w:rPr>
            <w:instrText xml:space="preserve"> CITATION Rob08 \l 2057 </w:instrText>
          </w:r>
          <w:r w:rsidR="00344C0D" w:rsidRPr="00053B46">
            <w:rPr>
              <w:rFonts w:ascii="Arial" w:hAnsi="Arial" w:cs="Arial"/>
            </w:rPr>
            <w:fldChar w:fldCharType="separate"/>
          </w:r>
          <w:r w:rsidR="00344C0D" w:rsidRPr="00053B46">
            <w:rPr>
              <w:rFonts w:ascii="Arial" w:hAnsi="Arial" w:cs="Arial"/>
              <w:noProof/>
            </w:rPr>
            <w:t>(Robbins, 2008)</w:t>
          </w:r>
          <w:r w:rsidR="00344C0D" w:rsidRPr="00053B46">
            <w:rPr>
              <w:rFonts w:ascii="Arial" w:hAnsi="Arial" w:cs="Arial"/>
            </w:rPr>
            <w:fldChar w:fldCharType="end"/>
          </w:r>
        </w:sdtContent>
      </w:sdt>
      <w:r w:rsidRPr="00053B46">
        <w:rPr>
          <w:rFonts w:ascii="Arial" w:hAnsi="Arial" w:cs="Arial"/>
        </w:rPr>
        <w:t>.</w:t>
      </w:r>
      <w:r w:rsidR="00AE09FA" w:rsidRPr="00053B46">
        <w:rPr>
          <w:rFonts w:ascii="Arial" w:hAnsi="Arial" w:cs="Arial"/>
        </w:rPr>
        <w:t xml:space="preserve"> </w:t>
      </w:r>
      <w:r w:rsidRPr="00053B46">
        <w:rPr>
          <w:rFonts w:ascii="Arial" w:hAnsi="Arial" w:cs="Arial"/>
        </w:rPr>
        <w:t xml:space="preserve">All three theories seek to explain and improve leadership effectiveness, albeit from different angles. Blake and Mouton's Managerial Grid and Adair's Model promote job completion and connection development, albeit in different ways. </w:t>
      </w:r>
      <w:r w:rsidR="001E7ADD" w:rsidRPr="00053B46">
        <w:rPr>
          <w:rFonts w:ascii="Arial" w:hAnsi="Arial" w:cs="Arial"/>
        </w:rPr>
        <w:t>However,</w:t>
      </w:r>
      <w:r w:rsidRPr="00053B46">
        <w:rPr>
          <w:rFonts w:ascii="Arial" w:hAnsi="Arial" w:cs="Arial"/>
        </w:rPr>
        <w:t xml:space="preserve"> McGregor's X and Y Theory focuses on the beliefs about employee </w:t>
      </w:r>
      <w:r w:rsidR="001E7ADD" w:rsidRPr="00053B46">
        <w:rPr>
          <w:rFonts w:ascii="Arial" w:hAnsi="Arial" w:cs="Arial"/>
        </w:rPr>
        <w:t>behaviour</w:t>
      </w:r>
      <w:r w:rsidRPr="00053B46">
        <w:rPr>
          <w:rFonts w:ascii="Arial" w:hAnsi="Arial" w:cs="Arial"/>
        </w:rPr>
        <w:t xml:space="preserve"> and motivation that drive leadership conduct</w:t>
      </w:r>
      <w:r w:rsidR="00344C0D" w:rsidRPr="00053B46">
        <w:rPr>
          <w:rFonts w:ascii="Arial" w:hAnsi="Arial" w:cs="Arial"/>
        </w:rPr>
        <w:t xml:space="preserve"> </w:t>
      </w:r>
      <w:sdt>
        <w:sdtPr>
          <w:rPr>
            <w:rFonts w:ascii="Arial" w:hAnsi="Arial" w:cs="Arial"/>
          </w:rPr>
          <w:id w:val="-696384339"/>
          <w:citation/>
        </w:sdtPr>
        <w:sdtEndPr/>
        <w:sdtContent>
          <w:r w:rsidR="00344C0D" w:rsidRPr="00053B46">
            <w:rPr>
              <w:rFonts w:ascii="Arial" w:hAnsi="Arial" w:cs="Arial"/>
            </w:rPr>
            <w:fldChar w:fldCharType="begin"/>
          </w:r>
          <w:r w:rsidR="00344C0D" w:rsidRPr="00053B46">
            <w:rPr>
              <w:rFonts w:ascii="Arial" w:hAnsi="Arial" w:cs="Arial"/>
            </w:rPr>
            <w:instrText xml:space="preserve"> CITATION Huc13 \l 2057 </w:instrText>
          </w:r>
          <w:r w:rsidR="00344C0D" w:rsidRPr="00053B46">
            <w:rPr>
              <w:rFonts w:ascii="Arial" w:hAnsi="Arial" w:cs="Arial"/>
            </w:rPr>
            <w:fldChar w:fldCharType="separate"/>
          </w:r>
          <w:r w:rsidR="00344C0D" w:rsidRPr="00053B46">
            <w:rPr>
              <w:rFonts w:ascii="Arial" w:hAnsi="Arial" w:cs="Arial"/>
              <w:noProof/>
            </w:rPr>
            <w:t>(Huczynski, 2013)</w:t>
          </w:r>
          <w:r w:rsidR="00344C0D" w:rsidRPr="00053B46">
            <w:rPr>
              <w:rFonts w:ascii="Arial" w:hAnsi="Arial" w:cs="Arial"/>
            </w:rPr>
            <w:fldChar w:fldCharType="end"/>
          </w:r>
        </w:sdtContent>
      </w:sdt>
      <w:r w:rsidRPr="00053B46">
        <w:rPr>
          <w:rFonts w:ascii="Arial" w:hAnsi="Arial" w:cs="Arial"/>
        </w:rPr>
        <w:t>.</w:t>
      </w:r>
      <w:r w:rsidR="00AE09FA" w:rsidRPr="00053B46">
        <w:rPr>
          <w:rFonts w:ascii="Arial" w:hAnsi="Arial" w:cs="Arial"/>
        </w:rPr>
        <w:t xml:space="preserve"> </w:t>
      </w:r>
      <w:r w:rsidRPr="00053B46">
        <w:rPr>
          <w:rFonts w:ascii="Arial" w:hAnsi="Arial" w:cs="Arial"/>
        </w:rPr>
        <w:t xml:space="preserve">Blake and Mouton's Managerial Grid assesses leadership styles based on task and relationship orientation, whereas Adair's Model considers task, team, and individual factors. McGregor's X and Y Theory emphasizes </w:t>
      </w:r>
      <w:r w:rsidRPr="00053B46">
        <w:rPr>
          <w:rFonts w:ascii="Arial" w:hAnsi="Arial" w:cs="Arial"/>
        </w:rPr>
        <w:lastRenderedPageBreak/>
        <w:t>the significance of a more participatory and empowering leadership style by examining the ideas and assumptions that govern leadership action.</w:t>
      </w:r>
      <w:r w:rsidR="00AE09FA" w:rsidRPr="00053B46">
        <w:rPr>
          <w:rFonts w:ascii="Arial" w:hAnsi="Arial" w:cs="Arial"/>
        </w:rPr>
        <w:t xml:space="preserve"> </w:t>
      </w:r>
      <w:r w:rsidRPr="00053B46">
        <w:rPr>
          <w:rFonts w:ascii="Arial" w:hAnsi="Arial" w:cs="Arial"/>
        </w:rPr>
        <w:t xml:space="preserve">Each of these leadership theories illuminates hotel leadership </w:t>
      </w:r>
      <w:r w:rsidR="001E7ADD" w:rsidRPr="00053B46">
        <w:rPr>
          <w:rFonts w:ascii="Arial" w:hAnsi="Arial" w:cs="Arial"/>
        </w:rPr>
        <w:t>behaviour</w:t>
      </w:r>
      <w:r w:rsidRPr="00053B46">
        <w:rPr>
          <w:rFonts w:ascii="Arial" w:hAnsi="Arial" w:cs="Arial"/>
        </w:rPr>
        <w:t xml:space="preserve"> and effectiveness. Hotel managers may change their leadership style to match their teams' various demands by recognizing the pros and cons of each strategy. Hotel executives must continue investigating and incorporating these ideas into their leadership practices to drive organizational performance and promote a healthy work culture in the evolving hospitality sector.</w:t>
      </w:r>
    </w:p>
    <w:p w14:paraId="0995A493" w14:textId="6AB31955" w:rsidR="00D46707" w:rsidRPr="00053B46" w:rsidRDefault="00D46707" w:rsidP="00A62F22">
      <w:pPr>
        <w:spacing w:line="480" w:lineRule="auto"/>
        <w:rPr>
          <w:rFonts w:ascii="Arial" w:hAnsi="Arial" w:cs="Arial"/>
        </w:rPr>
      </w:pPr>
      <w:r w:rsidRPr="00053B46">
        <w:rPr>
          <w:rFonts w:ascii="Arial" w:hAnsi="Arial" w:cs="Arial"/>
        </w:rPr>
        <w:t xml:space="preserve">The hospitality sector relies on great visitor </w:t>
      </w:r>
      <w:r w:rsidR="001E7ADD" w:rsidRPr="00053B46">
        <w:rPr>
          <w:rFonts w:ascii="Arial" w:hAnsi="Arial" w:cs="Arial"/>
        </w:rPr>
        <w:t>experiences;</w:t>
      </w:r>
      <w:r w:rsidRPr="00053B46">
        <w:rPr>
          <w:rFonts w:ascii="Arial" w:hAnsi="Arial" w:cs="Arial"/>
        </w:rPr>
        <w:t xml:space="preserve"> hence some management styles work well in complicated hotel operations. Understanding and using these preferred management styles may boost organizational performance, employee engagement, and visitor pleasure.</w:t>
      </w:r>
      <w:r w:rsidR="00AE09FA" w:rsidRPr="00053B46">
        <w:rPr>
          <w:rFonts w:ascii="Arial" w:hAnsi="Arial" w:cs="Arial"/>
        </w:rPr>
        <w:t xml:space="preserve"> </w:t>
      </w:r>
      <w:r w:rsidRPr="00053B46">
        <w:rPr>
          <w:rFonts w:ascii="Arial" w:hAnsi="Arial" w:cs="Arial"/>
        </w:rPr>
        <w:t>Participative management is popular in hospitality. This method encourages leaders and teams to collaborate and make decisions together. Participative leaders solicit employee involvement, ideas, and comments on work-related decisions. Participative leaders encourage team ownership, engagement, and commitment by letting workers make decisions</w:t>
      </w:r>
      <w:r w:rsidR="00344C0D" w:rsidRPr="00053B46">
        <w:rPr>
          <w:rFonts w:ascii="Arial" w:hAnsi="Arial" w:cs="Arial"/>
        </w:rPr>
        <w:t xml:space="preserve"> </w:t>
      </w:r>
      <w:sdt>
        <w:sdtPr>
          <w:rPr>
            <w:rFonts w:ascii="Arial" w:hAnsi="Arial" w:cs="Arial"/>
          </w:rPr>
          <w:id w:val="1460062184"/>
          <w:citation/>
        </w:sdtPr>
        <w:sdtEndPr/>
        <w:sdtContent>
          <w:r w:rsidR="00344C0D" w:rsidRPr="00053B46">
            <w:rPr>
              <w:rFonts w:ascii="Arial" w:hAnsi="Arial" w:cs="Arial"/>
            </w:rPr>
            <w:fldChar w:fldCharType="begin"/>
          </w:r>
          <w:r w:rsidR="00344C0D" w:rsidRPr="00053B46">
            <w:rPr>
              <w:rFonts w:ascii="Arial" w:hAnsi="Arial" w:cs="Arial"/>
            </w:rPr>
            <w:instrText xml:space="preserve"> CITATION Qia22 \l 2057 </w:instrText>
          </w:r>
          <w:r w:rsidR="00344C0D" w:rsidRPr="00053B46">
            <w:rPr>
              <w:rFonts w:ascii="Arial" w:hAnsi="Arial" w:cs="Arial"/>
            </w:rPr>
            <w:fldChar w:fldCharType="separate"/>
          </w:r>
          <w:r w:rsidR="00344C0D" w:rsidRPr="00053B46">
            <w:rPr>
              <w:rFonts w:ascii="Arial" w:hAnsi="Arial" w:cs="Arial"/>
              <w:noProof/>
            </w:rPr>
            <w:t>(Wang, 2022)</w:t>
          </w:r>
          <w:r w:rsidR="00344C0D" w:rsidRPr="00053B46">
            <w:rPr>
              <w:rFonts w:ascii="Arial" w:hAnsi="Arial" w:cs="Arial"/>
            </w:rPr>
            <w:fldChar w:fldCharType="end"/>
          </w:r>
        </w:sdtContent>
      </w:sdt>
      <w:r w:rsidRPr="00053B46">
        <w:rPr>
          <w:rFonts w:ascii="Arial" w:hAnsi="Arial" w:cs="Arial"/>
        </w:rPr>
        <w:t>. Participative leadership fosters service excellence and continual development in hotels. In this strategy, hotel management encourage</w:t>
      </w:r>
      <w:r w:rsidR="001E7ADD" w:rsidRPr="00053B46">
        <w:rPr>
          <w:rFonts w:ascii="Arial" w:hAnsi="Arial" w:cs="Arial"/>
        </w:rPr>
        <w:t>s</w:t>
      </w:r>
      <w:r w:rsidRPr="00053B46">
        <w:rPr>
          <w:rFonts w:ascii="Arial" w:hAnsi="Arial" w:cs="Arial"/>
        </w:rPr>
        <w:t xml:space="preserve"> frontline workers to actively seek ways to improve guest experiences, solve operational issues, and implement new solutions. Participative leaders may improve organizational performance and meet visitor expectations by harnessing team skills and innovation</w:t>
      </w:r>
      <w:r w:rsidR="00344C0D" w:rsidRPr="00053B46">
        <w:rPr>
          <w:rFonts w:ascii="Arial" w:hAnsi="Arial" w:cs="Arial"/>
        </w:rPr>
        <w:t xml:space="preserve"> </w:t>
      </w:r>
      <w:sdt>
        <w:sdtPr>
          <w:rPr>
            <w:rFonts w:ascii="Arial" w:hAnsi="Arial" w:cs="Arial"/>
          </w:rPr>
          <w:id w:val="-1600406931"/>
          <w:citation/>
        </w:sdtPr>
        <w:sdtEndPr/>
        <w:sdtContent>
          <w:r w:rsidR="00344C0D" w:rsidRPr="00053B46">
            <w:rPr>
              <w:rFonts w:ascii="Arial" w:hAnsi="Arial" w:cs="Arial"/>
            </w:rPr>
            <w:fldChar w:fldCharType="begin"/>
          </w:r>
          <w:r w:rsidR="00344C0D" w:rsidRPr="00053B46">
            <w:rPr>
              <w:rFonts w:ascii="Arial" w:hAnsi="Arial" w:cs="Arial"/>
            </w:rPr>
            <w:instrText xml:space="preserve"> CITATION Buc07 \l 2057 </w:instrText>
          </w:r>
          <w:r w:rsidR="00344C0D" w:rsidRPr="00053B46">
            <w:rPr>
              <w:rFonts w:ascii="Arial" w:hAnsi="Arial" w:cs="Arial"/>
            </w:rPr>
            <w:fldChar w:fldCharType="separate"/>
          </w:r>
          <w:r w:rsidR="00344C0D" w:rsidRPr="00053B46">
            <w:rPr>
              <w:rFonts w:ascii="Arial" w:hAnsi="Arial" w:cs="Arial"/>
              <w:noProof/>
            </w:rPr>
            <w:t>(Buchanan, 2007)</w:t>
          </w:r>
          <w:r w:rsidR="00344C0D" w:rsidRPr="00053B46">
            <w:rPr>
              <w:rFonts w:ascii="Arial" w:hAnsi="Arial" w:cs="Arial"/>
            </w:rPr>
            <w:fldChar w:fldCharType="end"/>
          </w:r>
        </w:sdtContent>
      </w:sdt>
      <w:r w:rsidRPr="00053B46">
        <w:rPr>
          <w:rFonts w:ascii="Arial" w:hAnsi="Arial" w:cs="Arial"/>
        </w:rPr>
        <w:t>.</w:t>
      </w:r>
      <w:r w:rsidR="00AE09FA" w:rsidRPr="00053B46">
        <w:rPr>
          <w:rFonts w:ascii="Arial" w:hAnsi="Arial" w:cs="Arial"/>
        </w:rPr>
        <w:t xml:space="preserve"> </w:t>
      </w:r>
      <w:r w:rsidRPr="00053B46">
        <w:rPr>
          <w:rFonts w:ascii="Arial" w:hAnsi="Arial" w:cs="Arial"/>
        </w:rPr>
        <w:t>Transformational leadership</w:t>
      </w:r>
      <w:r w:rsidR="00AE09FA" w:rsidRPr="00053B46">
        <w:rPr>
          <w:rFonts w:ascii="Arial" w:hAnsi="Arial" w:cs="Arial"/>
        </w:rPr>
        <w:t xml:space="preserve"> </w:t>
      </w:r>
      <w:r w:rsidRPr="00053B46">
        <w:rPr>
          <w:rFonts w:ascii="Arial" w:hAnsi="Arial" w:cs="Arial"/>
        </w:rPr>
        <w:t>visionary leadership, inspiring communication, and the capacity to encourage and empower people to accomplish great results</w:t>
      </w:r>
      <w:r w:rsidR="00AE09FA" w:rsidRPr="00053B46">
        <w:rPr>
          <w:rFonts w:ascii="Arial" w:hAnsi="Arial" w:cs="Arial"/>
        </w:rPr>
        <w:t xml:space="preserve"> are</w:t>
      </w:r>
      <w:r w:rsidRPr="00053B46">
        <w:rPr>
          <w:rFonts w:ascii="Arial" w:hAnsi="Arial" w:cs="Arial"/>
        </w:rPr>
        <w:t xml:space="preserve"> other recommended hospitality management style</w:t>
      </w:r>
      <w:r w:rsidR="00AE09FA" w:rsidRPr="00053B46">
        <w:rPr>
          <w:rFonts w:ascii="Arial" w:hAnsi="Arial" w:cs="Arial"/>
        </w:rPr>
        <w:t>s</w:t>
      </w:r>
      <w:r w:rsidRPr="00053B46">
        <w:rPr>
          <w:rFonts w:ascii="Arial" w:hAnsi="Arial" w:cs="Arial"/>
        </w:rPr>
        <w:t>. Transformational leaders inspire and motivate their teams by presenting a compelling vision, establishing high</w:t>
      </w:r>
      <w:r w:rsidR="001E7ADD" w:rsidRPr="00053B46">
        <w:rPr>
          <w:rFonts w:ascii="Arial" w:hAnsi="Arial" w:cs="Arial"/>
        </w:rPr>
        <w:t>-</w:t>
      </w:r>
      <w:r w:rsidRPr="00053B46">
        <w:rPr>
          <w:rFonts w:ascii="Arial" w:hAnsi="Arial" w:cs="Arial"/>
        </w:rPr>
        <w:t xml:space="preserve">performance </w:t>
      </w:r>
      <w:r w:rsidRPr="00053B46">
        <w:rPr>
          <w:rFonts w:ascii="Arial" w:hAnsi="Arial" w:cs="Arial"/>
        </w:rPr>
        <w:lastRenderedPageBreak/>
        <w:t>standards, and supporting and encouraging them to attain their full potential</w:t>
      </w:r>
      <w:r w:rsidR="00344C0D" w:rsidRPr="00053B46">
        <w:rPr>
          <w:rFonts w:ascii="Arial" w:hAnsi="Arial" w:cs="Arial"/>
        </w:rPr>
        <w:t xml:space="preserve"> </w:t>
      </w:r>
      <w:sdt>
        <w:sdtPr>
          <w:rPr>
            <w:rFonts w:ascii="Arial" w:hAnsi="Arial" w:cs="Arial"/>
          </w:rPr>
          <w:id w:val="630979597"/>
          <w:citation/>
        </w:sdtPr>
        <w:sdtEndPr/>
        <w:sdtContent>
          <w:r w:rsidR="00344C0D" w:rsidRPr="00053B46">
            <w:rPr>
              <w:rFonts w:ascii="Arial" w:hAnsi="Arial" w:cs="Arial"/>
            </w:rPr>
            <w:fldChar w:fldCharType="begin"/>
          </w:r>
          <w:r w:rsidR="00344C0D" w:rsidRPr="00053B46">
            <w:rPr>
              <w:rFonts w:ascii="Arial" w:hAnsi="Arial" w:cs="Arial"/>
            </w:rPr>
            <w:instrText xml:space="preserve"> CITATION Arn23 \l 2057 </w:instrText>
          </w:r>
          <w:r w:rsidR="00344C0D" w:rsidRPr="00053B46">
            <w:rPr>
              <w:rFonts w:ascii="Arial" w:hAnsi="Arial" w:cs="Arial"/>
            </w:rPr>
            <w:fldChar w:fldCharType="separate"/>
          </w:r>
          <w:r w:rsidR="00344C0D" w:rsidRPr="00053B46">
            <w:rPr>
              <w:rFonts w:ascii="Arial" w:hAnsi="Arial" w:cs="Arial"/>
              <w:noProof/>
            </w:rPr>
            <w:t>(Bakker, 2023)</w:t>
          </w:r>
          <w:r w:rsidR="00344C0D" w:rsidRPr="00053B46">
            <w:rPr>
              <w:rFonts w:ascii="Arial" w:hAnsi="Arial" w:cs="Arial"/>
            </w:rPr>
            <w:fldChar w:fldCharType="end"/>
          </w:r>
        </w:sdtContent>
      </w:sdt>
      <w:r w:rsidRPr="00053B46">
        <w:rPr>
          <w:rFonts w:ascii="Arial" w:hAnsi="Arial" w:cs="Arial"/>
        </w:rPr>
        <w:t>. Transformational leadership drives staff engagement and a culture of excellence in the hotel business, where service quality and client pleasure are key differentiators. Transformational hotel managers motivate their staff to provide exceptional visitor experiences. Transformational leaders may inspire and drive high-performance teams that surpass guest expectations by developing a common purpose and linking individual aspirations with company goals</w:t>
      </w:r>
      <w:r w:rsidR="00344C0D" w:rsidRPr="00053B46">
        <w:rPr>
          <w:rFonts w:ascii="Arial" w:hAnsi="Arial" w:cs="Arial"/>
        </w:rPr>
        <w:t xml:space="preserve"> </w:t>
      </w:r>
      <w:sdt>
        <w:sdtPr>
          <w:rPr>
            <w:rFonts w:ascii="Arial" w:hAnsi="Arial" w:cs="Arial"/>
          </w:rPr>
          <w:id w:val="-1423488781"/>
          <w:citation/>
        </w:sdtPr>
        <w:sdtEndPr/>
        <w:sdtContent>
          <w:r w:rsidR="00344C0D" w:rsidRPr="00053B46">
            <w:rPr>
              <w:rFonts w:ascii="Arial" w:hAnsi="Arial" w:cs="Arial"/>
            </w:rPr>
            <w:fldChar w:fldCharType="begin"/>
          </w:r>
          <w:r w:rsidR="00344C0D" w:rsidRPr="00053B46">
            <w:rPr>
              <w:rFonts w:ascii="Arial" w:hAnsi="Arial" w:cs="Arial"/>
            </w:rPr>
            <w:instrText xml:space="preserve"> CITATION Blo07 \l 2057 </w:instrText>
          </w:r>
          <w:r w:rsidR="00344C0D" w:rsidRPr="00053B46">
            <w:rPr>
              <w:rFonts w:ascii="Arial" w:hAnsi="Arial" w:cs="Arial"/>
            </w:rPr>
            <w:fldChar w:fldCharType="separate"/>
          </w:r>
          <w:r w:rsidR="00344C0D" w:rsidRPr="00053B46">
            <w:rPr>
              <w:rFonts w:ascii="Arial" w:hAnsi="Arial" w:cs="Arial"/>
              <w:noProof/>
            </w:rPr>
            <w:t>(Bloisi, 2007)</w:t>
          </w:r>
          <w:r w:rsidR="00344C0D" w:rsidRPr="00053B46">
            <w:rPr>
              <w:rFonts w:ascii="Arial" w:hAnsi="Arial" w:cs="Arial"/>
            </w:rPr>
            <w:fldChar w:fldCharType="end"/>
          </w:r>
        </w:sdtContent>
      </w:sdt>
      <w:r w:rsidRPr="00053B46">
        <w:rPr>
          <w:rFonts w:ascii="Arial" w:hAnsi="Arial" w:cs="Arial"/>
        </w:rPr>
        <w:t>.</w:t>
      </w:r>
      <w:r w:rsidR="00AE09FA" w:rsidRPr="00053B46">
        <w:rPr>
          <w:rFonts w:ascii="Arial" w:hAnsi="Arial" w:cs="Arial"/>
        </w:rPr>
        <w:t xml:space="preserve"> </w:t>
      </w:r>
      <w:r w:rsidRPr="00053B46">
        <w:rPr>
          <w:rFonts w:ascii="Arial" w:hAnsi="Arial" w:cs="Arial"/>
        </w:rPr>
        <w:t xml:space="preserve">Service-led management is becoming popular in premium and boutique hotels. This strategy promotes employee well-being, growth, and empowerment, with leaders facilitating and enabling team achievement. Servant leaders prioritize employee needs, remove barriers, and </w:t>
      </w:r>
      <w:r w:rsidR="001E7ADD" w:rsidRPr="00053B46">
        <w:rPr>
          <w:rFonts w:ascii="Arial" w:hAnsi="Arial" w:cs="Arial"/>
        </w:rPr>
        <w:t>aid</w:t>
      </w:r>
      <w:r w:rsidRPr="00053B46">
        <w:rPr>
          <w:rFonts w:ascii="Arial" w:hAnsi="Arial" w:cs="Arial"/>
        </w:rPr>
        <w:t xml:space="preserve"> and resources to succeed</w:t>
      </w:r>
      <w:r w:rsidR="00344C0D" w:rsidRPr="00053B46">
        <w:rPr>
          <w:rFonts w:ascii="Arial" w:hAnsi="Arial" w:cs="Arial"/>
        </w:rPr>
        <w:t xml:space="preserve"> </w:t>
      </w:r>
      <w:sdt>
        <w:sdtPr>
          <w:rPr>
            <w:rFonts w:ascii="Arial" w:hAnsi="Arial" w:cs="Arial"/>
          </w:rPr>
          <w:id w:val="437179946"/>
          <w:citation/>
        </w:sdtPr>
        <w:sdtEndPr/>
        <w:sdtContent>
          <w:r w:rsidR="00344C0D" w:rsidRPr="00053B46">
            <w:rPr>
              <w:rFonts w:ascii="Arial" w:hAnsi="Arial" w:cs="Arial"/>
            </w:rPr>
            <w:fldChar w:fldCharType="begin"/>
          </w:r>
          <w:r w:rsidR="00344C0D" w:rsidRPr="00053B46">
            <w:rPr>
              <w:rFonts w:ascii="Arial" w:hAnsi="Arial" w:cs="Arial"/>
            </w:rPr>
            <w:instrText xml:space="preserve"> CITATION Far201 \l 2057 </w:instrText>
          </w:r>
          <w:r w:rsidR="00344C0D" w:rsidRPr="00053B46">
            <w:rPr>
              <w:rFonts w:ascii="Arial" w:hAnsi="Arial" w:cs="Arial"/>
            </w:rPr>
            <w:fldChar w:fldCharType="separate"/>
          </w:r>
          <w:r w:rsidR="00344C0D" w:rsidRPr="00053B46">
            <w:rPr>
              <w:rFonts w:ascii="Arial" w:hAnsi="Arial" w:cs="Arial"/>
              <w:noProof/>
            </w:rPr>
            <w:t>(Saleem, 2020)</w:t>
          </w:r>
          <w:r w:rsidR="00344C0D" w:rsidRPr="00053B46">
            <w:rPr>
              <w:rFonts w:ascii="Arial" w:hAnsi="Arial" w:cs="Arial"/>
            </w:rPr>
            <w:fldChar w:fldCharType="end"/>
          </w:r>
        </w:sdtContent>
      </w:sdt>
      <w:r w:rsidRPr="00053B46">
        <w:rPr>
          <w:rFonts w:ascii="Arial" w:hAnsi="Arial" w:cs="Arial"/>
        </w:rPr>
        <w:t xml:space="preserve">. Servant leadership is a promising alternative to hierarchical leadership in hotels, where turnover and burnout are common. Hotel managers </w:t>
      </w:r>
      <w:r w:rsidR="001E7ADD" w:rsidRPr="00053B46">
        <w:rPr>
          <w:rFonts w:ascii="Arial" w:hAnsi="Arial" w:cs="Arial"/>
        </w:rPr>
        <w:t>who</w:t>
      </w:r>
      <w:r w:rsidRPr="00053B46">
        <w:rPr>
          <w:rFonts w:ascii="Arial" w:hAnsi="Arial" w:cs="Arial"/>
        </w:rPr>
        <w:t xml:space="preserve"> use this approach value teamwork, empathy, and listening to their issues and goals. Servant leaders may improve visitor experiences and company success by supporting and nurturing employees</w:t>
      </w:r>
      <w:r w:rsidR="00344C0D" w:rsidRPr="00053B46">
        <w:rPr>
          <w:rFonts w:ascii="Arial" w:hAnsi="Arial" w:cs="Arial"/>
        </w:rPr>
        <w:t xml:space="preserve"> </w:t>
      </w:r>
      <w:sdt>
        <w:sdtPr>
          <w:rPr>
            <w:rFonts w:ascii="Arial" w:hAnsi="Arial" w:cs="Arial"/>
          </w:rPr>
          <w:id w:val="-389888241"/>
          <w:citation/>
        </w:sdtPr>
        <w:sdtEndPr/>
        <w:sdtContent>
          <w:r w:rsidR="00344C0D" w:rsidRPr="00053B46">
            <w:rPr>
              <w:rFonts w:ascii="Arial" w:hAnsi="Arial" w:cs="Arial"/>
            </w:rPr>
            <w:fldChar w:fldCharType="begin"/>
          </w:r>
          <w:r w:rsidR="00344C0D" w:rsidRPr="00053B46">
            <w:rPr>
              <w:rFonts w:ascii="Arial" w:hAnsi="Arial" w:cs="Arial"/>
            </w:rPr>
            <w:instrText xml:space="preserve"> CITATION Arn05 \l 2057 </w:instrText>
          </w:r>
          <w:r w:rsidR="00344C0D" w:rsidRPr="00053B46">
            <w:rPr>
              <w:rFonts w:ascii="Arial" w:hAnsi="Arial" w:cs="Arial"/>
            </w:rPr>
            <w:fldChar w:fldCharType="separate"/>
          </w:r>
          <w:r w:rsidR="00344C0D" w:rsidRPr="00053B46">
            <w:rPr>
              <w:rFonts w:ascii="Arial" w:hAnsi="Arial" w:cs="Arial"/>
              <w:noProof/>
            </w:rPr>
            <w:t>(Arnold, 2005)</w:t>
          </w:r>
          <w:r w:rsidR="00344C0D" w:rsidRPr="00053B46">
            <w:rPr>
              <w:rFonts w:ascii="Arial" w:hAnsi="Arial" w:cs="Arial"/>
            </w:rPr>
            <w:fldChar w:fldCharType="end"/>
          </w:r>
        </w:sdtContent>
      </w:sdt>
      <w:r w:rsidRPr="00053B46">
        <w:rPr>
          <w:rFonts w:ascii="Arial" w:hAnsi="Arial" w:cs="Arial"/>
        </w:rPr>
        <w:t>.</w:t>
      </w:r>
      <w:r w:rsidR="00AE09FA" w:rsidRPr="00053B46">
        <w:rPr>
          <w:rFonts w:ascii="Arial" w:hAnsi="Arial" w:cs="Arial"/>
        </w:rPr>
        <w:t xml:space="preserve"> </w:t>
      </w:r>
      <w:r w:rsidRPr="00053B46">
        <w:rPr>
          <w:rFonts w:ascii="Arial" w:hAnsi="Arial" w:cs="Arial"/>
        </w:rPr>
        <w:t>Participants, transformational, and servant leadership are popular in the hospitality sector, each with its benefits for hotel managers. Hotel leaders can build engaged, motivated, and high-performing teams that provide excellent guest service and help their companies succeed in the dynamic and competitive hospitality industry by adopting these styles and adapting them to their needs.</w:t>
      </w:r>
    </w:p>
    <w:p w14:paraId="7561737D" w14:textId="62B760A7" w:rsidR="00D46707" w:rsidRPr="00053B46" w:rsidRDefault="00D46707" w:rsidP="00A62F22">
      <w:pPr>
        <w:spacing w:line="480" w:lineRule="auto"/>
        <w:rPr>
          <w:rFonts w:ascii="Arial" w:hAnsi="Arial" w:cs="Arial"/>
        </w:rPr>
      </w:pPr>
      <w:r w:rsidRPr="00053B46">
        <w:rPr>
          <w:rFonts w:ascii="Arial" w:hAnsi="Arial" w:cs="Arial"/>
        </w:rPr>
        <w:t xml:space="preserve">Leadership styles in hotels affect performance, staff engagement, and guest satisfaction. Depending on </w:t>
      </w:r>
      <w:r w:rsidR="001E7ADD" w:rsidRPr="00053B46">
        <w:rPr>
          <w:rFonts w:ascii="Arial" w:hAnsi="Arial" w:cs="Arial"/>
        </w:rPr>
        <w:t xml:space="preserve">the </w:t>
      </w:r>
      <w:r w:rsidRPr="00053B46">
        <w:rPr>
          <w:rFonts w:ascii="Arial" w:hAnsi="Arial" w:cs="Arial"/>
        </w:rPr>
        <w:t>hotels' setting and difficulties, different leadership styles might affect these results. This section compares task-oriented, people-oriented, and adaptable leadership styles and their effects on hotel management.</w:t>
      </w:r>
      <w:r w:rsidR="00AE09FA" w:rsidRPr="00053B46">
        <w:rPr>
          <w:rFonts w:ascii="Arial" w:hAnsi="Arial" w:cs="Arial"/>
        </w:rPr>
        <w:t xml:space="preserve"> </w:t>
      </w:r>
      <w:r w:rsidRPr="00053B46">
        <w:rPr>
          <w:rFonts w:ascii="Arial" w:hAnsi="Arial" w:cs="Arial"/>
        </w:rPr>
        <w:t xml:space="preserve">Task-oriented leadership employs directed and organized task delegation, monitoring, </w:t>
      </w:r>
      <w:r w:rsidRPr="00053B46">
        <w:rPr>
          <w:rFonts w:ascii="Arial" w:hAnsi="Arial" w:cs="Arial"/>
        </w:rPr>
        <w:lastRenderedPageBreak/>
        <w:t>and performance assessment to achieve defined goals. Task-oriented leaders emphasize clear objectives, performance standards, and responsibility to boost efficiency, productivity, and outcomes</w:t>
      </w:r>
      <w:r w:rsidR="00344C0D" w:rsidRPr="00053B46">
        <w:rPr>
          <w:rFonts w:ascii="Arial" w:hAnsi="Arial" w:cs="Arial"/>
        </w:rPr>
        <w:t xml:space="preserve"> </w:t>
      </w:r>
      <w:sdt>
        <w:sdtPr>
          <w:rPr>
            <w:rFonts w:ascii="Arial" w:hAnsi="Arial" w:cs="Arial"/>
          </w:rPr>
          <w:id w:val="-1854569515"/>
          <w:citation/>
        </w:sdtPr>
        <w:sdtEndPr/>
        <w:sdtContent>
          <w:r w:rsidR="00344C0D" w:rsidRPr="00053B46">
            <w:rPr>
              <w:rFonts w:ascii="Arial" w:hAnsi="Arial" w:cs="Arial"/>
            </w:rPr>
            <w:fldChar w:fldCharType="begin"/>
          </w:r>
          <w:r w:rsidR="00344C0D" w:rsidRPr="00053B46">
            <w:rPr>
              <w:rFonts w:ascii="Arial" w:hAnsi="Arial" w:cs="Arial"/>
            </w:rPr>
            <w:instrText xml:space="preserve"> CITATION Nil181 \l 2057 </w:instrText>
          </w:r>
          <w:r w:rsidR="00344C0D" w:rsidRPr="00053B46">
            <w:rPr>
              <w:rFonts w:ascii="Arial" w:hAnsi="Arial" w:cs="Arial"/>
            </w:rPr>
            <w:fldChar w:fldCharType="separate"/>
          </w:r>
          <w:r w:rsidR="00344C0D" w:rsidRPr="00053B46">
            <w:rPr>
              <w:rFonts w:ascii="Arial" w:hAnsi="Arial" w:cs="Arial"/>
              <w:noProof/>
            </w:rPr>
            <w:t>(Rüzgar, 2018)</w:t>
          </w:r>
          <w:r w:rsidR="00344C0D" w:rsidRPr="00053B46">
            <w:rPr>
              <w:rFonts w:ascii="Arial" w:hAnsi="Arial" w:cs="Arial"/>
            </w:rPr>
            <w:fldChar w:fldCharType="end"/>
          </w:r>
        </w:sdtContent>
      </w:sdt>
      <w:r w:rsidRPr="00053B46">
        <w:rPr>
          <w:rFonts w:ascii="Arial" w:hAnsi="Arial" w:cs="Arial"/>
        </w:rPr>
        <w:t xml:space="preserve">. Task-oriented leadership helps optimize processes, manage resources, and provide consistent service in the hotel business, where operational excellence and visitor pleasure are key. This method helps hotel managers define objectives, create SOPs, and keep personnel responsible. Task-oriented leaders may improve operations, simplify processes, and </w:t>
      </w:r>
      <w:r w:rsidR="001E7ADD" w:rsidRPr="00053B46">
        <w:rPr>
          <w:rFonts w:ascii="Arial" w:hAnsi="Arial" w:cs="Arial"/>
        </w:rPr>
        <w:t>fulfil</w:t>
      </w:r>
      <w:r w:rsidRPr="00053B46">
        <w:rPr>
          <w:rFonts w:ascii="Arial" w:hAnsi="Arial" w:cs="Arial"/>
        </w:rPr>
        <w:t xml:space="preserve"> guest expectations for quality and consistency by focusing on efficiency and productivity</w:t>
      </w:r>
      <w:r w:rsidR="00344C0D" w:rsidRPr="00053B46">
        <w:rPr>
          <w:rFonts w:ascii="Arial" w:hAnsi="Arial" w:cs="Arial"/>
        </w:rPr>
        <w:t xml:space="preserve"> </w:t>
      </w:r>
      <w:sdt>
        <w:sdtPr>
          <w:rPr>
            <w:rFonts w:ascii="Arial" w:hAnsi="Arial" w:cs="Arial"/>
          </w:rPr>
          <w:id w:val="-237020045"/>
          <w:citation/>
        </w:sdtPr>
        <w:sdtEndPr/>
        <w:sdtContent>
          <w:r w:rsidR="00344C0D" w:rsidRPr="00053B46">
            <w:rPr>
              <w:rFonts w:ascii="Arial" w:hAnsi="Arial" w:cs="Arial"/>
            </w:rPr>
            <w:fldChar w:fldCharType="begin"/>
          </w:r>
          <w:r w:rsidR="00344C0D" w:rsidRPr="00053B46">
            <w:rPr>
              <w:rFonts w:ascii="Arial" w:hAnsi="Arial" w:cs="Arial"/>
            </w:rPr>
            <w:instrText xml:space="preserve"> CITATION Ada09 \l 2057 </w:instrText>
          </w:r>
          <w:r w:rsidR="00344C0D" w:rsidRPr="00053B46">
            <w:rPr>
              <w:rFonts w:ascii="Arial" w:hAnsi="Arial" w:cs="Arial"/>
            </w:rPr>
            <w:fldChar w:fldCharType="separate"/>
          </w:r>
          <w:r w:rsidR="00344C0D" w:rsidRPr="00053B46">
            <w:rPr>
              <w:rFonts w:ascii="Arial" w:hAnsi="Arial" w:cs="Arial"/>
              <w:noProof/>
            </w:rPr>
            <w:t>(Adair, 2009)</w:t>
          </w:r>
          <w:r w:rsidR="00344C0D" w:rsidRPr="00053B46">
            <w:rPr>
              <w:rFonts w:ascii="Arial" w:hAnsi="Arial" w:cs="Arial"/>
            </w:rPr>
            <w:fldChar w:fldCharType="end"/>
          </w:r>
        </w:sdtContent>
      </w:sdt>
      <w:r w:rsidRPr="00053B46">
        <w:rPr>
          <w:rFonts w:ascii="Arial" w:hAnsi="Arial" w:cs="Arial"/>
        </w:rPr>
        <w:t>.</w:t>
      </w:r>
      <w:r w:rsidR="00AE09FA" w:rsidRPr="00053B46">
        <w:rPr>
          <w:rFonts w:ascii="Arial" w:hAnsi="Arial" w:cs="Arial"/>
        </w:rPr>
        <w:t xml:space="preserve"> </w:t>
      </w:r>
      <w:r w:rsidRPr="00053B46">
        <w:rPr>
          <w:rFonts w:ascii="Arial" w:hAnsi="Arial" w:cs="Arial"/>
        </w:rPr>
        <w:t xml:space="preserve">People-oriented leadership emphasizes helpful, sympathetic, and relationship-focused leadership to improve employee well-being, growth, and satisfaction. Leaders </w:t>
      </w:r>
      <w:r w:rsidR="001E7ADD" w:rsidRPr="00053B46">
        <w:rPr>
          <w:rFonts w:ascii="Arial" w:hAnsi="Arial" w:cs="Arial"/>
        </w:rPr>
        <w:t>who</w:t>
      </w:r>
      <w:r w:rsidRPr="00053B46">
        <w:rPr>
          <w:rFonts w:ascii="Arial" w:hAnsi="Arial" w:cs="Arial"/>
        </w:rPr>
        <w:t xml:space="preserve"> care about people develop great connections with their teams, promote open communication, and support their success</w:t>
      </w:r>
      <w:r w:rsidR="00344C0D" w:rsidRPr="00053B46">
        <w:rPr>
          <w:rFonts w:ascii="Arial" w:hAnsi="Arial" w:cs="Arial"/>
        </w:rPr>
        <w:t xml:space="preserve"> </w:t>
      </w:r>
      <w:sdt>
        <w:sdtPr>
          <w:rPr>
            <w:rFonts w:ascii="Arial" w:hAnsi="Arial" w:cs="Arial"/>
          </w:rPr>
          <w:id w:val="-92168199"/>
          <w:citation/>
        </w:sdtPr>
        <w:sdtEndPr/>
        <w:sdtContent>
          <w:r w:rsidR="00344C0D" w:rsidRPr="00053B46">
            <w:rPr>
              <w:rFonts w:ascii="Arial" w:hAnsi="Arial" w:cs="Arial"/>
            </w:rPr>
            <w:fldChar w:fldCharType="begin"/>
          </w:r>
          <w:r w:rsidR="00344C0D" w:rsidRPr="00053B46">
            <w:rPr>
              <w:rFonts w:ascii="Arial" w:hAnsi="Arial" w:cs="Arial"/>
            </w:rPr>
            <w:instrText xml:space="preserve"> CITATION Jue21 \l 2057 </w:instrText>
          </w:r>
          <w:r w:rsidR="00344C0D" w:rsidRPr="00053B46">
            <w:rPr>
              <w:rFonts w:ascii="Arial" w:hAnsi="Arial" w:cs="Arial"/>
            </w:rPr>
            <w:fldChar w:fldCharType="separate"/>
          </w:r>
          <w:r w:rsidR="00344C0D" w:rsidRPr="00053B46">
            <w:rPr>
              <w:rFonts w:ascii="Arial" w:hAnsi="Arial" w:cs="Arial"/>
              <w:noProof/>
            </w:rPr>
            <w:t>(Glaser, 2021)</w:t>
          </w:r>
          <w:r w:rsidR="00344C0D" w:rsidRPr="00053B46">
            <w:rPr>
              <w:rFonts w:ascii="Arial" w:hAnsi="Arial" w:cs="Arial"/>
            </w:rPr>
            <w:fldChar w:fldCharType="end"/>
          </w:r>
        </w:sdtContent>
      </w:sdt>
      <w:r w:rsidRPr="00053B46">
        <w:rPr>
          <w:rFonts w:ascii="Arial" w:hAnsi="Arial" w:cs="Arial"/>
        </w:rPr>
        <w:t>. In the hotel sector, where frontline worker attitudes and actions greatly affect service quality, people-oriented leadership may boost employee engagement, happiness, and loyalty. This kind of hotel management prioritizes staff requirements since they know they're crucial to visitor satisfaction. People-oriented CEOs may boost staff morale, retention, and performance by fostering trust, respect, and cooperation, which improves guest happiness and loyalty</w:t>
      </w:r>
      <w:r w:rsidR="00344C0D" w:rsidRPr="00053B46">
        <w:rPr>
          <w:rFonts w:ascii="Arial" w:hAnsi="Arial" w:cs="Arial"/>
        </w:rPr>
        <w:t xml:space="preserve"> </w:t>
      </w:r>
      <w:sdt>
        <w:sdtPr>
          <w:rPr>
            <w:rFonts w:ascii="Arial" w:hAnsi="Arial" w:cs="Arial"/>
          </w:rPr>
          <w:id w:val="-506520353"/>
          <w:citation/>
        </w:sdtPr>
        <w:sdtEndPr/>
        <w:sdtContent>
          <w:r w:rsidR="00344C0D" w:rsidRPr="00053B46">
            <w:rPr>
              <w:rFonts w:ascii="Arial" w:hAnsi="Arial" w:cs="Arial"/>
            </w:rPr>
            <w:fldChar w:fldCharType="begin"/>
          </w:r>
          <w:r w:rsidR="00344C0D" w:rsidRPr="00053B46">
            <w:rPr>
              <w:rFonts w:ascii="Arial" w:hAnsi="Arial" w:cs="Arial"/>
            </w:rPr>
            <w:instrText xml:space="preserve"> CITATION Arm12 \l 2057 </w:instrText>
          </w:r>
          <w:r w:rsidR="00344C0D" w:rsidRPr="00053B46">
            <w:rPr>
              <w:rFonts w:ascii="Arial" w:hAnsi="Arial" w:cs="Arial"/>
            </w:rPr>
            <w:fldChar w:fldCharType="separate"/>
          </w:r>
          <w:r w:rsidR="00344C0D" w:rsidRPr="00053B46">
            <w:rPr>
              <w:rFonts w:ascii="Arial" w:hAnsi="Arial" w:cs="Arial"/>
              <w:noProof/>
            </w:rPr>
            <w:t>(Armstrong, 2012)</w:t>
          </w:r>
          <w:r w:rsidR="00344C0D" w:rsidRPr="00053B46">
            <w:rPr>
              <w:rFonts w:ascii="Arial" w:hAnsi="Arial" w:cs="Arial"/>
            </w:rPr>
            <w:fldChar w:fldCharType="end"/>
          </w:r>
        </w:sdtContent>
      </w:sdt>
      <w:r w:rsidRPr="00053B46">
        <w:rPr>
          <w:rFonts w:ascii="Arial" w:hAnsi="Arial" w:cs="Arial"/>
        </w:rPr>
        <w:t>.</w:t>
      </w:r>
      <w:r w:rsidR="00AE09FA" w:rsidRPr="00053B46">
        <w:rPr>
          <w:rFonts w:ascii="Arial" w:hAnsi="Arial" w:cs="Arial"/>
        </w:rPr>
        <w:t xml:space="preserve"> </w:t>
      </w:r>
      <w:r w:rsidRPr="00053B46">
        <w:rPr>
          <w:rFonts w:ascii="Arial" w:hAnsi="Arial" w:cs="Arial"/>
        </w:rPr>
        <w:t>Adaptive leaders may adapt their methods to changing conditions, problems, and opportunities. Agile, inventive, and proactive adaptive leaders can handle unpredictability and complexity with resilience and creativity. Adaptive leadership is crucial for hotel agility and resilience when market dynamics, guest preferences, and operational difficulties change</w:t>
      </w:r>
      <w:r w:rsidR="00344C0D" w:rsidRPr="00053B46">
        <w:rPr>
          <w:rFonts w:ascii="Arial" w:hAnsi="Arial" w:cs="Arial"/>
        </w:rPr>
        <w:t xml:space="preserve"> </w:t>
      </w:r>
      <w:sdt>
        <w:sdtPr>
          <w:rPr>
            <w:rFonts w:ascii="Arial" w:hAnsi="Arial" w:cs="Arial"/>
          </w:rPr>
          <w:id w:val="1436547798"/>
          <w:citation/>
        </w:sdtPr>
        <w:sdtEndPr/>
        <w:sdtContent>
          <w:r w:rsidR="00344C0D" w:rsidRPr="00053B46">
            <w:rPr>
              <w:rFonts w:ascii="Arial" w:hAnsi="Arial" w:cs="Arial"/>
            </w:rPr>
            <w:fldChar w:fldCharType="begin"/>
          </w:r>
          <w:r w:rsidR="00344C0D" w:rsidRPr="00053B46">
            <w:rPr>
              <w:rFonts w:ascii="Arial" w:hAnsi="Arial" w:cs="Arial"/>
            </w:rPr>
            <w:instrText xml:space="preserve"> CITATION Bin21 \l 2057 </w:instrText>
          </w:r>
          <w:r w:rsidR="00344C0D" w:rsidRPr="00053B46">
            <w:rPr>
              <w:rFonts w:ascii="Arial" w:hAnsi="Arial" w:cs="Arial"/>
            </w:rPr>
            <w:fldChar w:fldCharType="separate"/>
          </w:r>
          <w:r w:rsidR="00344C0D" w:rsidRPr="00053B46">
            <w:rPr>
              <w:rFonts w:ascii="Arial" w:hAnsi="Arial" w:cs="Arial"/>
              <w:noProof/>
            </w:rPr>
            <w:t>(Vaheed, 2021)</w:t>
          </w:r>
          <w:r w:rsidR="00344C0D" w:rsidRPr="00053B46">
            <w:rPr>
              <w:rFonts w:ascii="Arial" w:hAnsi="Arial" w:cs="Arial"/>
            </w:rPr>
            <w:fldChar w:fldCharType="end"/>
          </w:r>
        </w:sdtContent>
      </w:sdt>
      <w:r w:rsidRPr="00053B46">
        <w:rPr>
          <w:rFonts w:ascii="Arial" w:hAnsi="Arial" w:cs="Arial"/>
        </w:rPr>
        <w:t xml:space="preserve">. This method encourages hotel managers to anticipate change, empower their staff to innovate and adapt swiftly to new trends and disruptions. In a fast-changing, competitive industry, adaptable leaders may position </w:t>
      </w:r>
      <w:r w:rsidRPr="00053B46">
        <w:rPr>
          <w:rFonts w:ascii="Arial" w:hAnsi="Arial" w:cs="Arial"/>
        </w:rPr>
        <w:lastRenderedPageBreak/>
        <w:t>their businesses for long-term success by promoting flexibility and continual learning. Hotel leadership models must handle distinct difficulties and opportunities to be successful. Task-oriented leadership improves operational efficiency and consistency, whereas people-oriented leadership boosts employee happiness. Adaptive leadership is needed to manage uncertainty and innovate in a competitive economy. Hotel managers may lead their staff to accomplish company objectives and provide excellent guest experiences by strategically using and modifying these tactics</w:t>
      </w:r>
      <w:r w:rsidR="00344C0D" w:rsidRPr="00053B46">
        <w:rPr>
          <w:rFonts w:ascii="Arial" w:hAnsi="Arial" w:cs="Arial"/>
        </w:rPr>
        <w:t xml:space="preserve"> </w:t>
      </w:r>
      <w:sdt>
        <w:sdtPr>
          <w:rPr>
            <w:rFonts w:ascii="Arial" w:hAnsi="Arial" w:cs="Arial"/>
          </w:rPr>
          <w:id w:val="-1773166177"/>
          <w:citation/>
        </w:sdtPr>
        <w:sdtEndPr/>
        <w:sdtContent>
          <w:r w:rsidR="00344C0D" w:rsidRPr="00053B46">
            <w:rPr>
              <w:rFonts w:ascii="Arial" w:hAnsi="Arial" w:cs="Arial"/>
            </w:rPr>
            <w:fldChar w:fldCharType="begin"/>
          </w:r>
          <w:r w:rsidR="00344C0D" w:rsidRPr="00053B46">
            <w:rPr>
              <w:rFonts w:ascii="Arial" w:hAnsi="Arial" w:cs="Arial"/>
            </w:rPr>
            <w:instrText xml:space="preserve"> CITATION Muh23 \l 2057 </w:instrText>
          </w:r>
          <w:r w:rsidR="00344C0D" w:rsidRPr="00053B46">
            <w:rPr>
              <w:rFonts w:ascii="Arial" w:hAnsi="Arial" w:cs="Arial"/>
            </w:rPr>
            <w:fldChar w:fldCharType="separate"/>
          </w:r>
          <w:r w:rsidR="00344C0D" w:rsidRPr="00053B46">
            <w:rPr>
              <w:rFonts w:ascii="Arial" w:hAnsi="Arial" w:cs="Arial"/>
              <w:noProof/>
            </w:rPr>
            <w:t>(Chughtai, 2023)</w:t>
          </w:r>
          <w:r w:rsidR="00344C0D" w:rsidRPr="00053B46">
            <w:rPr>
              <w:rFonts w:ascii="Arial" w:hAnsi="Arial" w:cs="Arial"/>
            </w:rPr>
            <w:fldChar w:fldCharType="end"/>
          </w:r>
        </w:sdtContent>
      </w:sdt>
      <w:r w:rsidRPr="00053B46">
        <w:rPr>
          <w:rFonts w:ascii="Arial" w:hAnsi="Arial" w:cs="Arial"/>
        </w:rPr>
        <w:t>.</w:t>
      </w:r>
    </w:p>
    <w:p w14:paraId="124804B0" w14:textId="77777777" w:rsidR="00D46707" w:rsidRPr="00053B46" w:rsidRDefault="00D46707" w:rsidP="00A62F22">
      <w:pPr>
        <w:spacing w:line="480" w:lineRule="auto"/>
        <w:rPr>
          <w:rFonts w:ascii="Arial" w:hAnsi="Arial" w:cs="Arial"/>
        </w:rPr>
      </w:pPr>
    </w:p>
    <w:p w14:paraId="76C8B4AA" w14:textId="36987833" w:rsidR="00D46707" w:rsidRPr="00053B46" w:rsidRDefault="00D46707" w:rsidP="00A62F22">
      <w:pPr>
        <w:spacing w:line="480" w:lineRule="auto"/>
        <w:rPr>
          <w:rFonts w:ascii="Arial" w:hAnsi="Arial" w:cs="Arial"/>
        </w:rPr>
      </w:pPr>
      <w:r w:rsidRPr="00053B46">
        <w:rPr>
          <w:rFonts w:ascii="Arial" w:hAnsi="Arial" w:cs="Arial"/>
        </w:rPr>
        <w:br w:type="page"/>
      </w:r>
    </w:p>
    <w:p w14:paraId="698CC445" w14:textId="7191F145" w:rsidR="00D46707" w:rsidRPr="003208A1" w:rsidRDefault="00D46707" w:rsidP="003208A1">
      <w:pPr>
        <w:rPr>
          <w:b/>
        </w:rPr>
      </w:pPr>
      <w:r w:rsidRPr="003208A1">
        <w:rPr>
          <w:b/>
        </w:rPr>
        <w:lastRenderedPageBreak/>
        <w:t>Conclusion</w:t>
      </w:r>
    </w:p>
    <w:p w14:paraId="1649CB38" w14:textId="57AEB271" w:rsidR="00D46707" w:rsidRPr="00053B46" w:rsidRDefault="00002E70" w:rsidP="00A62F22">
      <w:pPr>
        <w:spacing w:line="480" w:lineRule="auto"/>
        <w:rPr>
          <w:rFonts w:ascii="Arial" w:hAnsi="Arial" w:cs="Arial"/>
        </w:rPr>
      </w:pPr>
      <w:r w:rsidRPr="00053B46">
        <w:rPr>
          <w:rFonts w:ascii="Arial" w:hAnsi="Arial" w:cs="Arial"/>
        </w:rPr>
        <w:t>Hotel leadership is vital for customer happiness and operational effectiveness. This paper explored how task-oriented, people-oriented, and adaptive leadership theories affect hospitality management. Task-oriented leadership optimizes process optimization and service consistency by emphasizing efficiency, productivity, and results. People-oriented leadership promotes employee well-being, engagement, and happiness to enhance work culture and visitor experiences with motivated and devoted staff. Hotel leadership must be flexible, creative, and resilient in a competitive industry. It helps executives foresee change, innovate, and position their firms for long-term success. Fast-paced, customer-focused hotels have different leadership styles. Good leaders must be flexible, adaptable, and able to mix leadership styles to meet their organizations' needs. Task-oriented, people-oriented, and flexible leadership techniques help hotel managers meet objectives, engage staff, and provide excellent guest experiences that foster customer loyalty and development. Hospitality CEOs must adapt to changing trends, technology, and best practices. Leadership development programs, continuous learning, and team innovation and achievement may help hotel managers become industry leaders and provide lasting value for customers, workers, and stakeholders.</w:t>
      </w:r>
      <w:r w:rsidR="00D46707" w:rsidRPr="00053B46">
        <w:rPr>
          <w:rFonts w:ascii="Arial" w:hAnsi="Arial" w:cs="Arial"/>
        </w:rPr>
        <w:br w:type="page"/>
      </w:r>
    </w:p>
    <w:sdt>
      <w:sdtPr>
        <w:rPr>
          <w:rFonts w:eastAsiaTheme="minorHAnsi" w:cstheme="minorBidi"/>
          <w:b w:val="0"/>
          <w:color w:val="auto"/>
          <w:sz w:val="24"/>
          <w:szCs w:val="22"/>
        </w:rPr>
        <w:id w:val="969395604"/>
        <w:docPartObj>
          <w:docPartGallery w:val="Bibliographies"/>
          <w:docPartUnique/>
        </w:docPartObj>
      </w:sdtPr>
      <w:sdtEndPr>
        <w:rPr>
          <w:rFonts w:ascii="Arial" w:hAnsi="Arial" w:cs="Arial"/>
        </w:rPr>
      </w:sdtEndPr>
      <w:sdtContent>
        <w:p w14:paraId="4FE41A70" w14:textId="61EEB006" w:rsidR="00344C0D" w:rsidRPr="00053B46" w:rsidRDefault="00344C0D" w:rsidP="00C2426F">
          <w:pPr>
            <w:pStyle w:val="Heading1"/>
          </w:pPr>
          <w:r w:rsidRPr="00053B46">
            <w:t>References</w:t>
          </w:r>
        </w:p>
        <w:sdt>
          <w:sdtPr>
            <w:rPr>
              <w:rFonts w:ascii="Arial" w:hAnsi="Arial" w:cs="Arial"/>
            </w:rPr>
            <w:id w:val="-573587230"/>
            <w:bibliography/>
          </w:sdtPr>
          <w:sdtEndPr/>
          <w:sdtContent>
            <w:sdt>
              <w:sdtPr>
                <w:rPr>
                  <w:rFonts w:ascii="Arial" w:hAnsi="Arial" w:cs="Arial"/>
                  <w:color w:val="000000" w:themeColor="text1"/>
                </w:rPr>
                <w:id w:val="1919741450"/>
                <w:bibliography/>
              </w:sdtPr>
              <w:sdtEndPr/>
              <w:sdtContent>
                <w:p w14:paraId="39A4F778"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szCs w:val="24"/>
                    </w:rPr>
                  </w:pPr>
                  <w:r w:rsidRPr="00053B46">
                    <w:rPr>
                      <w:rFonts w:ascii="Arial" w:hAnsi="Arial" w:cs="Arial"/>
                      <w:color w:val="000000" w:themeColor="text1"/>
                    </w:rPr>
                    <w:fldChar w:fldCharType="begin"/>
                  </w:r>
                  <w:r w:rsidRPr="00053B46">
                    <w:rPr>
                      <w:rFonts w:ascii="Arial" w:hAnsi="Arial" w:cs="Arial"/>
                      <w:color w:val="000000" w:themeColor="text1"/>
                    </w:rPr>
                    <w:instrText xml:space="preserve"> BIBLIOGRAPHY </w:instrText>
                  </w:r>
                  <w:r w:rsidRPr="00053B46">
                    <w:rPr>
                      <w:rFonts w:ascii="Arial" w:hAnsi="Arial" w:cs="Arial"/>
                      <w:color w:val="000000" w:themeColor="text1"/>
                    </w:rPr>
                    <w:fldChar w:fldCharType="separate"/>
                  </w:r>
                  <w:r w:rsidRPr="00053B46">
                    <w:rPr>
                      <w:rFonts w:ascii="Arial" w:hAnsi="Arial" w:cs="Arial"/>
                      <w:noProof/>
                      <w:color w:val="000000" w:themeColor="text1"/>
                    </w:rPr>
                    <w:t xml:space="preserve">Adair, J., (2009). </w:t>
                  </w:r>
                  <w:r w:rsidRPr="00053B46">
                    <w:rPr>
                      <w:rFonts w:ascii="Arial" w:hAnsi="Arial" w:cs="Arial"/>
                      <w:i/>
                      <w:iCs/>
                      <w:noProof/>
                      <w:color w:val="000000" w:themeColor="text1"/>
                    </w:rPr>
                    <w:t xml:space="preserve">The Inspirational Leader. </w:t>
                  </w:r>
                  <w:r w:rsidRPr="00053B46">
                    <w:rPr>
                      <w:rFonts w:ascii="Arial" w:hAnsi="Arial" w:cs="Arial"/>
                      <w:noProof/>
                      <w:color w:val="000000" w:themeColor="text1"/>
                    </w:rPr>
                    <w:t>2nd ed. London: Kogan Page.</w:t>
                  </w:r>
                </w:p>
                <w:p w14:paraId="08B68798"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Armstrong, M., (2012). </w:t>
                  </w:r>
                  <w:r w:rsidRPr="00053B46">
                    <w:rPr>
                      <w:rFonts w:ascii="Arial" w:hAnsi="Arial" w:cs="Arial"/>
                      <w:i/>
                      <w:iCs/>
                      <w:noProof/>
                      <w:color w:val="000000" w:themeColor="text1"/>
                    </w:rPr>
                    <w:t xml:space="preserve">Armstrong’s Handbook of Management and Leadership. </w:t>
                  </w:r>
                  <w:r w:rsidRPr="00053B46">
                    <w:rPr>
                      <w:rFonts w:ascii="Arial" w:hAnsi="Arial" w:cs="Arial"/>
                      <w:noProof/>
                      <w:color w:val="000000" w:themeColor="text1"/>
                    </w:rPr>
                    <w:t>3rd ed. London: Kogan Page.</w:t>
                  </w:r>
                </w:p>
                <w:p w14:paraId="5D7C9341"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Arnold, J., (2005). </w:t>
                  </w:r>
                  <w:r w:rsidRPr="00053B46">
                    <w:rPr>
                      <w:rFonts w:ascii="Arial" w:hAnsi="Arial" w:cs="Arial"/>
                      <w:i/>
                      <w:iCs/>
                      <w:noProof/>
                      <w:color w:val="000000" w:themeColor="text1"/>
                    </w:rPr>
                    <w:t xml:space="preserve">Work Psychology. </w:t>
                  </w:r>
                  <w:r w:rsidRPr="00053B46">
                    <w:rPr>
                      <w:rFonts w:ascii="Arial" w:hAnsi="Arial" w:cs="Arial"/>
                      <w:noProof/>
                      <w:color w:val="000000" w:themeColor="text1"/>
                    </w:rPr>
                    <w:t>4th ed. Harlow: Prentice Hall.</w:t>
                  </w:r>
                </w:p>
                <w:p w14:paraId="0F2A17EE"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Avital, M., (2022). Action-centered team leadership influences more than performance. </w:t>
                  </w:r>
                  <w:r w:rsidRPr="00053B46">
                    <w:rPr>
                      <w:rFonts w:ascii="Arial" w:hAnsi="Arial" w:cs="Arial"/>
                      <w:i/>
                      <w:iCs/>
                      <w:noProof/>
                      <w:color w:val="000000" w:themeColor="text1"/>
                    </w:rPr>
                    <w:t xml:space="preserve">Team Performance Management, </w:t>
                  </w:r>
                  <w:r w:rsidRPr="00053B46">
                    <w:rPr>
                      <w:rFonts w:ascii="Arial" w:hAnsi="Arial" w:cs="Arial"/>
                      <w:noProof/>
                      <w:color w:val="000000" w:themeColor="text1"/>
                    </w:rPr>
                    <w:t>18(4), p. 15.</w:t>
                  </w:r>
                </w:p>
                <w:p w14:paraId="5CE4CDD7"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Bakker, A. B., (2023). Daily transformational leadership: A source of inspiration for follower performance?. </w:t>
                  </w:r>
                  <w:r w:rsidRPr="00053B46">
                    <w:rPr>
                      <w:rFonts w:ascii="Arial" w:hAnsi="Arial" w:cs="Arial"/>
                      <w:i/>
                      <w:iCs/>
                      <w:noProof/>
                      <w:color w:val="000000" w:themeColor="text1"/>
                    </w:rPr>
                    <w:t xml:space="preserve">European Management Journal, </w:t>
                  </w:r>
                  <w:r w:rsidRPr="00053B46">
                    <w:rPr>
                      <w:rFonts w:ascii="Arial" w:hAnsi="Arial" w:cs="Arial"/>
                      <w:noProof/>
                      <w:color w:val="000000" w:themeColor="text1"/>
                    </w:rPr>
                    <w:t>41(5), pp. 700-708.</w:t>
                  </w:r>
                </w:p>
                <w:p w14:paraId="50B99CC7"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Bloisi, W., (2007). </w:t>
                  </w:r>
                  <w:r w:rsidRPr="00053B46">
                    <w:rPr>
                      <w:rFonts w:ascii="Arial" w:hAnsi="Arial" w:cs="Arial"/>
                      <w:i/>
                      <w:iCs/>
                      <w:noProof/>
                      <w:color w:val="000000" w:themeColor="text1"/>
                    </w:rPr>
                    <w:t xml:space="preserve">Management and Organisational Behaviour. </w:t>
                  </w:r>
                  <w:r w:rsidRPr="00053B46">
                    <w:rPr>
                      <w:rFonts w:ascii="Arial" w:hAnsi="Arial" w:cs="Arial"/>
                      <w:noProof/>
                      <w:color w:val="000000" w:themeColor="text1"/>
                    </w:rPr>
                    <w:t>2nd ed. Maidenhead: McGraw-Hill.</w:t>
                  </w:r>
                </w:p>
                <w:p w14:paraId="7BC058CE"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Boddy, D., (2014). </w:t>
                  </w:r>
                  <w:r w:rsidRPr="00053B46">
                    <w:rPr>
                      <w:rFonts w:ascii="Arial" w:hAnsi="Arial" w:cs="Arial"/>
                      <w:i/>
                      <w:iCs/>
                      <w:noProof/>
                      <w:color w:val="000000" w:themeColor="text1"/>
                    </w:rPr>
                    <w:t xml:space="preserve">Management: An Introduction. </w:t>
                  </w:r>
                  <w:r w:rsidRPr="00053B46">
                    <w:rPr>
                      <w:rFonts w:ascii="Arial" w:hAnsi="Arial" w:cs="Arial"/>
                      <w:noProof/>
                      <w:color w:val="000000" w:themeColor="text1"/>
                    </w:rPr>
                    <w:t>6th ed. Harlow: Pearson.</w:t>
                  </w:r>
                </w:p>
                <w:p w14:paraId="1D1BC0DD"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Buchanan, D. A. H. A., (2007). </w:t>
                  </w:r>
                  <w:r w:rsidRPr="00053B46">
                    <w:rPr>
                      <w:rFonts w:ascii="Arial" w:hAnsi="Arial" w:cs="Arial"/>
                      <w:i/>
                      <w:iCs/>
                      <w:noProof/>
                      <w:color w:val="000000" w:themeColor="text1"/>
                    </w:rPr>
                    <w:t xml:space="preserve">Organisational Behaviour: An Introductory Text. </w:t>
                  </w:r>
                  <w:r w:rsidRPr="00053B46">
                    <w:rPr>
                      <w:rFonts w:ascii="Arial" w:hAnsi="Arial" w:cs="Arial"/>
                      <w:noProof/>
                      <w:color w:val="000000" w:themeColor="text1"/>
                    </w:rPr>
                    <w:t>6th ed. Harlow: Prentice Hall.</w:t>
                  </w:r>
                </w:p>
                <w:p w14:paraId="4CC292A9"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Chughtai, M. S., (2023). Role of adaptive leadership in learning organizations to boost organizational innovations with change self-efficacy. </w:t>
                  </w:r>
                  <w:r w:rsidRPr="00053B46">
                    <w:rPr>
                      <w:rFonts w:ascii="Arial" w:hAnsi="Arial" w:cs="Arial"/>
                      <w:i/>
                      <w:iCs/>
                      <w:noProof/>
                      <w:color w:val="000000" w:themeColor="text1"/>
                    </w:rPr>
                    <w:t xml:space="preserve">PMC, </w:t>
                  </w:r>
                  <w:r w:rsidRPr="00053B46">
                    <w:rPr>
                      <w:rFonts w:ascii="Arial" w:hAnsi="Arial" w:cs="Arial"/>
                      <w:noProof/>
                      <w:color w:val="000000" w:themeColor="text1"/>
                    </w:rPr>
                    <w:t>27(1), pp. 1-20.</w:t>
                  </w:r>
                </w:p>
                <w:p w14:paraId="5F8135F5"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Glaser, J., (2021). Employee-Oriented Leadership and Quality of Working Life: Mediating Roles of Idiosyncratic Deals. </w:t>
                  </w:r>
                  <w:r w:rsidRPr="00053B46">
                    <w:rPr>
                      <w:rFonts w:ascii="Arial" w:hAnsi="Arial" w:cs="Arial"/>
                      <w:i/>
                      <w:iCs/>
                      <w:noProof/>
                      <w:color w:val="000000" w:themeColor="text1"/>
                    </w:rPr>
                    <w:t xml:space="preserve">Psychological Reports, </w:t>
                  </w:r>
                  <w:r w:rsidRPr="00053B46">
                    <w:rPr>
                      <w:rFonts w:ascii="Arial" w:hAnsi="Arial" w:cs="Arial"/>
                      <w:noProof/>
                      <w:color w:val="000000" w:themeColor="text1"/>
                    </w:rPr>
                    <w:t>108(1), pp. 59-74.</w:t>
                  </w:r>
                </w:p>
                <w:p w14:paraId="7AFFECAA" w14:textId="340B6A2C"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Huczynski, A. </w:t>
                  </w:r>
                  <w:r w:rsidR="003208A1">
                    <w:rPr>
                      <w:rFonts w:ascii="Arial" w:hAnsi="Arial" w:cs="Arial"/>
                      <w:noProof/>
                      <w:color w:val="000000" w:themeColor="text1"/>
                    </w:rPr>
                    <w:t>and</w:t>
                  </w:r>
                  <w:r w:rsidRPr="00053B46">
                    <w:rPr>
                      <w:rFonts w:ascii="Arial" w:hAnsi="Arial" w:cs="Arial"/>
                      <w:noProof/>
                      <w:color w:val="000000" w:themeColor="text1"/>
                    </w:rPr>
                    <w:t xml:space="preserve">. B. D., (2013). </w:t>
                  </w:r>
                  <w:r w:rsidRPr="00053B46">
                    <w:rPr>
                      <w:rFonts w:ascii="Arial" w:hAnsi="Arial" w:cs="Arial"/>
                      <w:i/>
                      <w:iCs/>
                      <w:noProof/>
                      <w:color w:val="000000" w:themeColor="text1"/>
                    </w:rPr>
                    <w:t xml:space="preserve">Organisational Behaviour. </w:t>
                  </w:r>
                  <w:r w:rsidRPr="00053B46">
                    <w:rPr>
                      <w:rFonts w:ascii="Arial" w:hAnsi="Arial" w:cs="Arial"/>
                      <w:noProof/>
                      <w:color w:val="000000" w:themeColor="text1"/>
                    </w:rPr>
                    <w:t>8th ed. Harlow: Pearson.</w:t>
                  </w:r>
                </w:p>
                <w:p w14:paraId="47272ED8" w14:textId="312FBA5F"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lastRenderedPageBreak/>
                    <w:t xml:space="preserve">Islam, M. S., (2017). Application of Mcgregor’s Theory X and Theory Y: Perception of Management toward the Employees in the Banking Industry of Bangladesh. </w:t>
                  </w:r>
                  <w:r w:rsidRPr="00053B46">
                    <w:rPr>
                      <w:rFonts w:ascii="Arial" w:hAnsi="Arial" w:cs="Arial"/>
                      <w:i/>
                      <w:iCs/>
                      <w:noProof/>
                      <w:color w:val="000000" w:themeColor="text1"/>
                    </w:rPr>
                    <w:t xml:space="preserve">THE INTERNATIONAL JOURNAL OF BUSINESS </w:t>
                  </w:r>
                  <w:r w:rsidR="003208A1">
                    <w:rPr>
                      <w:rFonts w:ascii="Arial" w:hAnsi="Arial" w:cs="Arial"/>
                      <w:i/>
                      <w:iCs/>
                      <w:noProof/>
                      <w:color w:val="000000" w:themeColor="text1"/>
                    </w:rPr>
                    <w:t>and</w:t>
                  </w:r>
                  <w:r w:rsidRPr="00053B46">
                    <w:rPr>
                      <w:rFonts w:ascii="Arial" w:hAnsi="Arial" w:cs="Arial"/>
                      <w:i/>
                      <w:iCs/>
                      <w:noProof/>
                      <w:color w:val="000000" w:themeColor="text1"/>
                    </w:rPr>
                    <w:t xml:space="preserve"> MANAGEMENT, </w:t>
                  </w:r>
                  <w:r w:rsidRPr="00053B46">
                    <w:rPr>
                      <w:rFonts w:ascii="Arial" w:hAnsi="Arial" w:cs="Arial"/>
                      <w:noProof/>
                      <w:color w:val="000000" w:themeColor="text1"/>
                    </w:rPr>
                    <w:t>5(11), pp. 135-145.</w:t>
                  </w:r>
                </w:p>
                <w:p w14:paraId="453CDC53"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Mullins, (2020). </w:t>
                  </w:r>
                  <w:r w:rsidRPr="00053B46">
                    <w:rPr>
                      <w:rFonts w:ascii="Arial" w:hAnsi="Arial" w:cs="Arial"/>
                      <w:i/>
                      <w:iCs/>
                      <w:noProof/>
                      <w:color w:val="000000" w:themeColor="text1"/>
                    </w:rPr>
                    <w:t xml:space="preserve">Organisational Behaviour in the Workplace. </w:t>
                  </w:r>
                  <w:r w:rsidRPr="00053B46">
                    <w:rPr>
                      <w:rFonts w:ascii="Arial" w:hAnsi="Arial" w:cs="Arial"/>
                      <w:noProof/>
                      <w:color w:val="000000" w:themeColor="text1"/>
                    </w:rPr>
                    <w:t>12th ed. Harlow: Pearson.</w:t>
                  </w:r>
                </w:p>
                <w:p w14:paraId="4ADD3D69" w14:textId="1A92EFC6"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Mullins, L. </w:t>
                  </w:r>
                  <w:r w:rsidR="003208A1">
                    <w:rPr>
                      <w:rFonts w:ascii="Arial" w:hAnsi="Arial" w:cs="Arial"/>
                      <w:noProof/>
                      <w:color w:val="000000" w:themeColor="text1"/>
                    </w:rPr>
                    <w:t>and</w:t>
                  </w:r>
                  <w:r w:rsidRPr="00053B46">
                    <w:rPr>
                      <w:rFonts w:ascii="Arial" w:hAnsi="Arial" w:cs="Arial"/>
                      <w:noProof/>
                      <w:color w:val="000000" w:themeColor="text1"/>
                    </w:rPr>
                    <w:t xml:space="preserve">. D., (2013). </w:t>
                  </w:r>
                  <w:r w:rsidRPr="00053B46">
                    <w:rPr>
                      <w:rFonts w:ascii="Arial" w:hAnsi="Arial" w:cs="Arial"/>
                      <w:i/>
                      <w:iCs/>
                      <w:noProof/>
                      <w:color w:val="000000" w:themeColor="text1"/>
                    </w:rPr>
                    <w:t xml:space="preserve">Hospitality Management and Organisational Behaviour. </w:t>
                  </w:r>
                  <w:r w:rsidRPr="00053B46">
                    <w:rPr>
                      <w:rFonts w:ascii="Arial" w:hAnsi="Arial" w:cs="Arial"/>
                      <w:noProof/>
                      <w:color w:val="000000" w:themeColor="text1"/>
                    </w:rPr>
                    <w:t>5th ed. Harlow: Pearson.</w:t>
                  </w:r>
                </w:p>
                <w:p w14:paraId="2489B625"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Mullins, L., (2016). </w:t>
                  </w:r>
                  <w:r w:rsidRPr="00053B46">
                    <w:rPr>
                      <w:rFonts w:ascii="Arial" w:hAnsi="Arial" w:cs="Arial"/>
                      <w:i/>
                      <w:iCs/>
                      <w:noProof/>
                      <w:color w:val="000000" w:themeColor="text1"/>
                    </w:rPr>
                    <w:t xml:space="preserve">Management and Organisational Behaviour. </w:t>
                  </w:r>
                  <w:r w:rsidRPr="00053B46">
                    <w:rPr>
                      <w:rFonts w:ascii="Arial" w:hAnsi="Arial" w:cs="Arial"/>
                      <w:noProof/>
                      <w:color w:val="000000" w:themeColor="text1"/>
                    </w:rPr>
                    <w:t>11th ed. Harlow: Pearson.</w:t>
                  </w:r>
                </w:p>
                <w:p w14:paraId="521D6A7A"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Robbins, S., (2008). </w:t>
                  </w:r>
                  <w:r w:rsidRPr="00053B46">
                    <w:rPr>
                      <w:rFonts w:ascii="Arial" w:hAnsi="Arial" w:cs="Arial"/>
                      <w:i/>
                      <w:iCs/>
                      <w:noProof/>
                      <w:color w:val="000000" w:themeColor="text1"/>
                    </w:rPr>
                    <w:t xml:space="preserve">Organizational Behaviour. </w:t>
                  </w:r>
                  <w:r w:rsidRPr="00053B46">
                    <w:rPr>
                      <w:rFonts w:ascii="Arial" w:hAnsi="Arial" w:cs="Arial"/>
                      <w:noProof/>
                      <w:color w:val="000000" w:themeColor="text1"/>
                    </w:rPr>
                    <w:t>5th ed. Harlow: Pearson Education Limited.</w:t>
                  </w:r>
                </w:p>
                <w:p w14:paraId="4D8ABDA2"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Rollinson, D., (2008). </w:t>
                  </w:r>
                  <w:r w:rsidRPr="00053B46">
                    <w:rPr>
                      <w:rFonts w:ascii="Arial" w:hAnsi="Arial" w:cs="Arial"/>
                      <w:i/>
                      <w:iCs/>
                      <w:noProof/>
                      <w:color w:val="000000" w:themeColor="text1"/>
                    </w:rPr>
                    <w:t xml:space="preserve">Organisational Behaviour and Analysis. </w:t>
                  </w:r>
                  <w:r w:rsidRPr="00053B46">
                    <w:rPr>
                      <w:rFonts w:ascii="Arial" w:hAnsi="Arial" w:cs="Arial"/>
                      <w:noProof/>
                      <w:color w:val="000000" w:themeColor="text1"/>
                    </w:rPr>
                    <w:t>4th ed. Harlow: Addison-Wesley Longman.</w:t>
                  </w:r>
                </w:p>
                <w:p w14:paraId="5E99DE98"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Rüzgar, N., (2018). The Effect of Leaders’ Adoption of Task-Oriented or Relationship-Oriented Leadership Style on Leader-Member Exchange (LMX), In the Organizations That Are Active In Service Sector: A Research on Tourism Agencies. </w:t>
                  </w:r>
                  <w:r w:rsidRPr="00053B46">
                    <w:rPr>
                      <w:rFonts w:ascii="Arial" w:hAnsi="Arial" w:cs="Arial"/>
                      <w:i/>
                      <w:iCs/>
                      <w:noProof/>
                      <w:color w:val="000000" w:themeColor="text1"/>
                    </w:rPr>
                    <w:t xml:space="preserve">Journal of Business Administration Research, </w:t>
                  </w:r>
                  <w:r w:rsidRPr="00053B46">
                    <w:rPr>
                      <w:rFonts w:ascii="Arial" w:hAnsi="Arial" w:cs="Arial"/>
                      <w:noProof/>
                      <w:color w:val="000000" w:themeColor="text1"/>
                    </w:rPr>
                    <w:t>7(1), p. 50.</w:t>
                  </w:r>
                </w:p>
                <w:p w14:paraId="4FFD58E4"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Saleem, F., (2020). Impact of Servant Leadership on Performance: The Mediating Role of Affective and Cognitive Trust. </w:t>
                  </w:r>
                  <w:r w:rsidRPr="00053B46">
                    <w:rPr>
                      <w:rFonts w:ascii="Arial" w:hAnsi="Arial" w:cs="Arial"/>
                      <w:i/>
                      <w:iCs/>
                      <w:noProof/>
                      <w:color w:val="000000" w:themeColor="text1"/>
                    </w:rPr>
                    <w:t xml:space="preserve">Sage, </w:t>
                  </w:r>
                  <w:r w:rsidRPr="00053B46">
                    <w:rPr>
                      <w:rFonts w:ascii="Arial" w:hAnsi="Arial" w:cs="Arial"/>
                      <w:noProof/>
                      <w:color w:val="000000" w:themeColor="text1"/>
                    </w:rPr>
                    <w:t>1(1), p. 62.</w:t>
                  </w:r>
                </w:p>
                <w:p w14:paraId="4547FD57"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t xml:space="preserve">Vaheed, B., (2021). MANAGING CHANGE THROUGH ADAPTIVE LEADERSHIP. </w:t>
                  </w:r>
                  <w:r w:rsidRPr="00053B46">
                    <w:rPr>
                      <w:rFonts w:ascii="Arial" w:hAnsi="Arial" w:cs="Arial"/>
                      <w:i/>
                      <w:iCs/>
                      <w:noProof/>
                      <w:color w:val="000000" w:themeColor="text1"/>
                    </w:rPr>
                    <w:t xml:space="preserve">ResearchGate, </w:t>
                  </w:r>
                  <w:r w:rsidRPr="00053B46">
                    <w:rPr>
                      <w:rFonts w:ascii="Arial" w:hAnsi="Arial" w:cs="Arial"/>
                      <w:noProof/>
                      <w:color w:val="000000" w:themeColor="text1"/>
                    </w:rPr>
                    <w:t>1(1), pp. 1-10.</w:t>
                  </w:r>
                </w:p>
                <w:p w14:paraId="75CEDCA0" w14:textId="77777777" w:rsidR="001E7233" w:rsidRPr="00053B46" w:rsidRDefault="001E7233" w:rsidP="00A62F22">
                  <w:pPr>
                    <w:pStyle w:val="Bibliography"/>
                    <w:numPr>
                      <w:ilvl w:val="0"/>
                      <w:numId w:val="1"/>
                    </w:numPr>
                    <w:spacing w:line="480" w:lineRule="auto"/>
                    <w:rPr>
                      <w:rFonts w:ascii="Arial" w:hAnsi="Arial" w:cs="Arial"/>
                      <w:noProof/>
                      <w:color w:val="000000" w:themeColor="text1"/>
                    </w:rPr>
                  </w:pPr>
                  <w:r w:rsidRPr="00053B46">
                    <w:rPr>
                      <w:rFonts w:ascii="Arial" w:hAnsi="Arial" w:cs="Arial"/>
                      <w:noProof/>
                      <w:color w:val="000000" w:themeColor="text1"/>
                    </w:rPr>
                    <w:lastRenderedPageBreak/>
                    <w:t xml:space="preserve">Wang, Q., (2022). Participative Leadership: A Literature Review and Prospects for Future Research. </w:t>
                  </w:r>
                  <w:r w:rsidRPr="00053B46">
                    <w:rPr>
                      <w:rFonts w:ascii="Arial" w:hAnsi="Arial" w:cs="Arial"/>
                      <w:i/>
                      <w:iCs/>
                      <w:noProof/>
                      <w:color w:val="000000" w:themeColor="text1"/>
                    </w:rPr>
                    <w:t xml:space="preserve">PMC, </w:t>
                  </w:r>
                  <w:r w:rsidRPr="00053B46">
                    <w:rPr>
                      <w:rFonts w:ascii="Arial" w:hAnsi="Arial" w:cs="Arial"/>
                      <w:noProof/>
                      <w:color w:val="000000" w:themeColor="text1"/>
                    </w:rPr>
                    <w:t>13(1), p. 357.</w:t>
                  </w:r>
                </w:p>
                <w:p w14:paraId="194979E8" w14:textId="291F6F7B" w:rsidR="001E7233" w:rsidRPr="00053B46" w:rsidRDefault="001E7233" w:rsidP="00A62F22">
                  <w:pPr>
                    <w:spacing w:line="480" w:lineRule="auto"/>
                    <w:rPr>
                      <w:rFonts w:ascii="Arial" w:hAnsi="Arial" w:cs="Arial"/>
                      <w:color w:val="000000" w:themeColor="text1"/>
                    </w:rPr>
                  </w:pPr>
                  <w:r w:rsidRPr="00053B46">
                    <w:rPr>
                      <w:rFonts w:ascii="Arial" w:hAnsi="Arial" w:cs="Arial"/>
                      <w:b/>
                      <w:bCs/>
                      <w:noProof/>
                      <w:color w:val="000000" w:themeColor="text1"/>
                    </w:rPr>
                    <w:fldChar w:fldCharType="end"/>
                  </w:r>
                </w:p>
              </w:sdtContent>
            </w:sdt>
            <w:p w14:paraId="7CD72C0D" w14:textId="77AB7D5D" w:rsidR="00344C0D" w:rsidRPr="00053B46" w:rsidRDefault="001B6088" w:rsidP="00A62F22">
              <w:pPr>
                <w:spacing w:line="480" w:lineRule="auto"/>
                <w:rPr>
                  <w:rFonts w:ascii="Arial" w:hAnsi="Arial" w:cs="Arial"/>
                </w:rPr>
              </w:pPr>
            </w:p>
          </w:sdtContent>
        </w:sdt>
      </w:sdtContent>
    </w:sdt>
    <w:p w14:paraId="5FC528E5" w14:textId="77777777" w:rsidR="00D46707" w:rsidRPr="00053B46" w:rsidRDefault="00D46707" w:rsidP="00A62F22">
      <w:pPr>
        <w:spacing w:line="480" w:lineRule="auto"/>
        <w:rPr>
          <w:rFonts w:ascii="Arial" w:hAnsi="Arial" w:cs="Arial"/>
        </w:rPr>
      </w:pPr>
    </w:p>
    <w:sectPr w:rsidR="00D46707" w:rsidRPr="00053B46" w:rsidSect="002A4654">
      <w:type w:val="continuous"/>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088D0" w14:textId="77777777" w:rsidR="002A4654" w:rsidRDefault="002A4654" w:rsidP="001E7ADD">
      <w:pPr>
        <w:spacing w:after="0" w:line="240" w:lineRule="auto"/>
      </w:pPr>
      <w:r>
        <w:separator/>
      </w:r>
    </w:p>
  </w:endnote>
  <w:endnote w:type="continuationSeparator" w:id="0">
    <w:p w14:paraId="4BDD0BEC" w14:textId="77777777" w:rsidR="002A4654" w:rsidRDefault="002A4654" w:rsidP="001E7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B25FD8" w14:textId="77777777" w:rsidR="001E7ADD" w:rsidRDefault="001E7A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463225"/>
      <w:docPartObj>
        <w:docPartGallery w:val="Page Numbers (Bottom of Page)"/>
        <w:docPartUnique/>
      </w:docPartObj>
    </w:sdtPr>
    <w:sdtEndPr>
      <w:rPr>
        <w:noProof/>
      </w:rPr>
    </w:sdtEndPr>
    <w:sdtContent>
      <w:p w14:paraId="474F326F" w14:textId="18212CBE" w:rsidR="001E7ADD" w:rsidRDefault="001E7A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D20535" w14:textId="77777777" w:rsidR="001E7ADD" w:rsidRDefault="001E7A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226A27" w14:textId="77777777" w:rsidR="001E7ADD" w:rsidRDefault="001E7A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73CF80" w14:textId="77777777" w:rsidR="002A4654" w:rsidRDefault="002A4654" w:rsidP="001E7ADD">
      <w:pPr>
        <w:spacing w:after="0" w:line="240" w:lineRule="auto"/>
      </w:pPr>
      <w:r>
        <w:separator/>
      </w:r>
    </w:p>
  </w:footnote>
  <w:footnote w:type="continuationSeparator" w:id="0">
    <w:p w14:paraId="09B640EA" w14:textId="77777777" w:rsidR="002A4654" w:rsidRDefault="002A4654" w:rsidP="001E7A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30EF2" w14:textId="77777777" w:rsidR="001E7ADD" w:rsidRDefault="001E7A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3EECC" w14:textId="77777777" w:rsidR="001E7ADD" w:rsidRDefault="001E7AD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D1672" w14:textId="77777777" w:rsidR="001E7ADD" w:rsidRDefault="001E7A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9C1088"/>
    <w:multiLevelType w:val="hybridMultilevel"/>
    <w:tmpl w:val="B35084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5585675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A1NTAzNzC1NDcCMpR0lIJTi4sz8/NACsxqAeOvgLUsAAAA"/>
  </w:docVars>
  <w:rsids>
    <w:rsidRoot w:val="00CB2E09"/>
    <w:rsid w:val="00002E70"/>
    <w:rsid w:val="00053B46"/>
    <w:rsid w:val="000E5810"/>
    <w:rsid w:val="00152035"/>
    <w:rsid w:val="001B6088"/>
    <w:rsid w:val="001E7233"/>
    <w:rsid w:val="001E7ADD"/>
    <w:rsid w:val="00212211"/>
    <w:rsid w:val="00256483"/>
    <w:rsid w:val="0027751B"/>
    <w:rsid w:val="00294610"/>
    <w:rsid w:val="002A4654"/>
    <w:rsid w:val="003208A1"/>
    <w:rsid w:val="00322FCA"/>
    <w:rsid w:val="00344C0D"/>
    <w:rsid w:val="003A7F91"/>
    <w:rsid w:val="003C2743"/>
    <w:rsid w:val="003E79A9"/>
    <w:rsid w:val="004B4C83"/>
    <w:rsid w:val="005F5BAE"/>
    <w:rsid w:val="00662323"/>
    <w:rsid w:val="006640B0"/>
    <w:rsid w:val="00693AAE"/>
    <w:rsid w:val="007B606F"/>
    <w:rsid w:val="007E5EDA"/>
    <w:rsid w:val="0080540E"/>
    <w:rsid w:val="008216D5"/>
    <w:rsid w:val="00860DAF"/>
    <w:rsid w:val="0086501F"/>
    <w:rsid w:val="008E73D3"/>
    <w:rsid w:val="0092088A"/>
    <w:rsid w:val="009C3F94"/>
    <w:rsid w:val="00A62F22"/>
    <w:rsid w:val="00AE09FA"/>
    <w:rsid w:val="00C03486"/>
    <w:rsid w:val="00C2426F"/>
    <w:rsid w:val="00CB2E09"/>
    <w:rsid w:val="00CF3231"/>
    <w:rsid w:val="00D46707"/>
    <w:rsid w:val="00E07FF8"/>
    <w:rsid w:val="00E717D8"/>
    <w:rsid w:val="00EC3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A712B"/>
  <w15:chartTrackingRefBased/>
  <w15:docId w15:val="{78CF07D7-9ED7-4066-8677-31E5F92FA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40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2426F"/>
    <w:pPr>
      <w:keepNext/>
      <w:keepLines/>
      <w:spacing w:before="240" w:after="0" w:line="480" w:lineRule="auto"/>
      <w:jc w:val="left"/>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80540E"/>
    <w:pPr>
      <w:keepNext/>
      <w:keepLines/>
      <w:spacing w:before="40" w:after="0"/>
      <w:outlineLvl w:val="1"/>
    </w:pPr>
    <w:rPr>
      <w:rFonts w:eastAsiaTheme="majorEastAsia" w:cstheme="majorBidi"/>
      <w:b/>
      <w:color w:val="C45911" w:themeColor="accent2" w:themeShade="BF"/>
      <w:sz w:val="28"/>
      <w:szCs w:val="26"/>
    </w:rPr>
  </w:style>
  <w:style w:type="paragraph" w:styleId="Heading3">
    <w:name w:val="heading 3"/>
    <w:basedOn w:val="Normal"/>
    <w:next w:val="Normal"/>
    <w:link w:val="Heading3Char"/>
    <w:autoRedefine/>
    <w:uiPriority w:val="9"/>
    <w:unhideWhenUsed/>
    <w:qFormat/>
    <w:rsid w:val="00256483"/>
    <w:pPr>
      <w:keepNext/>
      <w:keepLines/>
      <w:spacing w:before="40" w:after="0"/>
      <w:outlineLvl w:val="2"/>
    </w:pPr>
    <w:rPr>
      <w:rFonts w:eastAsiaTheme="majorEastAsia" w:cstheme="majorBidi"/>
      <w:b/>
      <w:color w:val="538135" w:themeColor="accent6" w:themeShade="BF"/>
      <w:szCs w:val="24"/>
    </w:rPr>
  </w:style>
  <w:style w:type="paragraph" w:styleId="Heading4">
    <w:name w:val="heading 4"/>
    <w:basedOn w:val="Normal"/>
    <w:next w:val="Normal"/>
    <w:link w:val="Heading4Char"/>
    <w:autoRedefine/>
    <w:uiPriority w:val="9"/>
    <w:unhideWhenUsed/>
    <w:qFormat/>
    <w:rsid w:val="00E717D8"/>
    <w:pPr>
      <w:keepNext/>
      <w:keepLines/>
      <w:spacing w:before="40" w:after="0"/>
      <w:outlineLvl w:val="3"/>
    </w:pPr>
    <w:rPr>
      <w:rFonts w:eastAsia="Times New Roman" w:cstheme="majorBidi"/>
      <w:b/>
      <w:iCs/>
      <w:color w:val="0D0D0D" w:themeColor="text1" w:themeTint="F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26F"/>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80540E"/>
    <w:rPr>
      <w:rFonts w:ascii="Times New Roman" w:eastAsiaTheme="majorEastAsia" w:hAnsi="Times New Roman" w:cstheme="majorBidi"/>
      <w:b/>
      <w:color w:val="C45911" w:themeColor="accent2" w:themeShade="BF"/>
      <w:sz w:val="28"/>
      <w:szCs w:val="26"/>
    </w:rPr>
  </w:style>
  <w:style w:type="character" w:customStyle="1" w:styleId="Heading3Char">
    <w:name w:val="Heading 3 Char"/>
    <w:basedOn w:val="DefaultParagraphFont"/>
    <w:link w:val="Heading3"/>
    <w:uiPriority w:val="9"/>
    <w:rsid w:val="00256483"/>
    <w:rPr>
      <w:rFonts w:ascii="Times New Roman" w:eastAsiaTheme="majorEastAsia" w:hAnsi="Times New Roman" w:cstheme="majorBidi"/>
      <w:b/>
      <w:color w:val="538135" w:themeColor="accent6" w:themeShade="BF"/>
      <w:sz w:val="24"/>
      <w:szCs w:val="24"/>
    </w:rPr>
  </w:style>
  <w:style w:type="character" w:customStyle="1" w:styleId="Heading4Char">
    <w:name w:val="Heading 4 Char"/>
    <w:basedOn w:val="DefaultParagraphFont"/>
    <w:link w:val="Heading4"/>
    <w:uiPriority w:val="9"/>
    <w:rsid w:val="00E717D8"/>
    <w:rPr>
      <w:rFonts w:ascii="Times New Roman" w:eastAsia="Times New Roman" w:hAnsi="Times New Roman" w:cstheme="majorBidi"/>
      <w:b/>
      <w:iCs/>
      <w:color w:val="0D0D0D" w:themeColor="text1" w:themeTint="F2"/>
      <w:sz w:val="24"/>
      <w:lang w:val="en-US"/>
    </w:rPr>
  </w:style>
  <w:style w:type="paragraph" w:styleId="Header">
    <w:name w:val="header"/>
    <w:basedOn w:val="Normal"/>
    <w:link w:val="HeaderChar"/>
    <w:uiPriority w:val="99"/>
    <w:unhideWhenUsed/>
    <w:rsid w:val="001E7A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ADD"/>
    <w:rPr>
      <w:rFonts w:ascii="Times New Roman" w:hAnsi="Times New Roman"/>
      <w:sz w:val="24"/>
    </w:rPr>
  </w:style>
  <w:style w:type="paragraph" w:styleId="Footer">
    <w:name w:val="footer"/>
    <w:basedOn w:val="Normal"/>
    <w:link w:val="FooterChar"/>
    <w:uiPriority w:val="99"/>
    <w:unhideWhenUsed/>
    <w:rsid w:val="001E7A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ADD"/>
    <w:rPr>
      <w:rFonts w:ascii="Times New Roman" w:hAnsi="Times New Roman"/>
      <w:sz w:val="24"/>
    </w:rPr>
  </w:style>
  <w:style w:type="paragraph" w:styleId="Bibliography">
    <w:name w:val="Bibliography"/>
    <w:basedOn w:val="Normal"/>
    <w:next w:val="Normal"/>
    <w:uiPriority w:val="37"/>
    <w:unhideWhenUsed/>
    <w:rsid w:val="00344C0D"/>
  </w:style>
  <w:style w:type="paragraph" w:styleId="BalloonText">
    <w:name w:val="Balloon Text"/>
    <w:basedOn w:val="Normal"/>
    <w:link w:val="BalloonTextChar"/>
    <w:uiPriority w:val="99"/>
    <w:semiHidden/>
    <w:unhideWhenUsed/>
    <w:rsid w:val="00EC33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331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71387">
      <w:bodyDiv w:val="1"/>
      <w:marLeft w:val="0"/>
      <w:marRight w:val="0"/>
      <w:marTop w:val="0"/>
      <w:marBottom w:val="0"/>
      <w:divBdr>
        <w:top w:val="none" w:sz="0" w:space="0" w:color="auto"/>
        <w:left w:val="none" w:sz="0" w:space="0" w:color="auto"/>
        <w:bottom w:val="none" w:sz="0" w:space="0" w:color="auto"/>
        <w:right w:val="none" w:sz="0" w:space="0" w:color="auto"/>
      </w:divBdr>
    </w:div>
    <w:div w:id="154226567">
      <w:bodyDiv w:val="1"/>
      <w:marLeft w:val="0"/>
      <w:marRight w:val="0"/>
      <w:marTop w:val="0"/>
      <w:marBottom w:val="0"/>
      <w:divBdr>
        <w:top w:val="none" w:sz="0" w:space="0" w:color="auto"/>
        <w:left w:val="none" w:sz="0" w:space="0" w:color="auto"/>
        <w:bottom w:val="none" w:sz="0" w:space="0" w:color="auto"/>
        <w:right w:val="none" w:sz="0" w:space="0" w:color="auto"/>
      </w:divBdr>
    </w:div>
    <w:div w:id="225917215">
      <w:bodyDiv w:val="1"/>
      <w:marLeft w:val="0"/>
      <w:marRight w:val="0"/>
      <w:marTop w:val="0"/>
      <w:marBottom w:val="0"/>
      <w:divBdr>
        <w:top w:val="none" w:sz="0" w:space="0" w:color="auto"/>
        <w:left w:val="none" w:sz="0" w:space="0" w:color="auto"/>
        <w:bottom w:val="none" w:sz="0" w:space="0" w:color="auto"/>
        <w:right w:val="none" w:sz="0" w:space="0" w:color="auto"/>
      </w:divBdr>
    </w:div>
    <w:div w:id="227153780">
      <w:bodyDiv w:val="1"/>
      <w:marLeft w:val="0"/>
      <w:marRight w:val="0"/>
      <w:marTop w:val="0"/>
      <w:marBottom w:val="0"/>
      <w:divBdr>
        <w:top w:val="none" w:sz="0" w:space="0" w:color="auto"/>
        <w:left w:val="none" w:sz="0" w:space="0" w:color="auto"/>
        <w:bottom w:val="none" w:sz="0" w:space="0" w:color="auto"/>
        <w:right w:val="none" w:sz="0" w:space="0" w:color="auto"/>
      </w:divBdr>
    </w:div>
    <w:div w:id="257560443">
      <w:bodyDiv w:val="1"/>
      <w:marLeft w:val="0"/>
      <w:marRight w:val="0"/>
      <w:marTop w:val="0"/>
      <w:marBottom w:val="0"/>
      <w:divBdr>
        <w:top w:val="none" w:sz="0" w:space="0" w:color="auto"/>
        <w:left w:val="none" w:sz="0" w:space="0" w:color="auto"/>
        <w:bottom w:val="none" w:sz="0" w:space="0" w:color="auto"/>
        <w:right w:val="none" w:sz="0" w:space="0" w:color="auto"/>
      </w:divBdr>
    </w:div>
    <w:div w:id="289826607">
      <w:bodyDiv w:val="1"/>
      <w:marLeft w:val="0"/>
      <w:marRight w:val="0"/>
      <w:marTop w:val="0"/>
      <w:marBottom w:val="0"/>
      <w:divBdr>
        <w:top w:val="none" w:sz="0" w:space="0" w:color="auto"/>
        <w:left w:val="none" w:sz="0" w:space="0" w:color="auto"/>
        <w:bottom w:val="none" w:sz="0" w:space="0" w:color="auto"/>
        <w:right w:val="none" w:sz="0" w:space="0" w:color="auto"/>
      </w:divBdr>
    </w:div>
    <w:div w:id="331376244">
      <w:bodyDiv w:val="1"/>
      <w:marLeft w:val="0"/>
      <w:marRight w:val="0"/>
      <w:marTop w:val="0"/>
      <w:marBottom w:val="0"/>
      <w:divBdr>
        <w:top w:val="none" w:sz="0" w:space="0" w:color="auto"/>
        <w:left w:val="none" w:sz="0" w:space="0" w:color="auto"/>
        <w:bottom w:val="none" w:sz="0" w:space="0" w:color="auto"/>
        <w:right w:val="none" w:sz="0" w:space="0" w:color="auto"/>
      </w:divBdr>
    </w:div>
    <w:div w:id="711153312">
      <w:bodyDiv w:val="1"/>
      <w:marLeft w:val="0"/>
      <w:marRight w:val="0"/>
      <w:marTop w:val="0"/>
      <w:marBottom w:val="0"/>
      <w:divBdr>
        <w:top w:val="none" w:sz="0" w:space="0" w:color="auto"/>
        <w:left w:val="none" w:sz="0" w:space="0" w:color="auto"/>
        <w:bottom w:val="none" w:sz="0" w:space="0" w:color="auto"/>
        <w:right w:val="none" w:sz="0" w:space="0" w:color="auto"/>
      </w:divBdr>
    </w:div>
    <w:div w:id="726687475">
      <w:bodyDiv w:val="1"/>
      <w:marLeft w:val="0"/>
      <w:marRight w:val="0"/>
      <w:marTop w:val="0"/>
      <w:marBottom w:val="0"/>
      <w:divBdr>
        <w:top w:val="none" w:sz="0" w:space="0" w:color="auto"/>
        <w:left w:val="none" w:sz="0" w:space="0" w:color="auto"/>
        <w:bottom w:val="none" w:sz="0" w:space="0" w:color="auto"/>
        <w:right w:val="none" w:sz="0" w:space="0" w:color="auto"/>
      </w:divBdr>
    </w:div>
    <w:div w:id="792093549">
      <w:bodyDiv w:val="1"/>
      <w:marLeft w:val="0"/>
      <w:marRight w:val="0"/>
      <w:marTop w:val="0"/>
      <w:marBottom w:val="0"/>
      <w:divBdr>
        <w:top w:val="none" w:sz="0" w:space="0" w:color="auto"/>
        <w:left w:val="none" w:sz="0" w:space="0" w:color="auto"/>
        <w:bottom w:val="none" w:sz="0" w:space="0" w:color="auto"/>
        <w:right w:val="none" w:sz="0" w:space="0" w:color="auto"/>
      </w:divBdr>
    </w:div>
    <w:div w:id="850922466">
      <w:bodyDiv w:val="1"/>
      <w:marLeft w:val="0"/>
      <w:marRight w:val="0"/>
      <w:marTop w:val="0"/>
      <w:marBottom w:val="0"/>
      <w:divBdr>
        <w:top w:val="none" w:sz="0" w:space="0" w:color="auto"/>
        <w:left w:val="none" w:sz="0" w:space="0" w:color="auto"/>
        <w:bottom w:val="none" w:sz="0" w:space="0" w:color="auto"/>
        <w:right w:val="none" w:sz="0" w:space="0" w:color="auto"/>
      </w:divBdr>
    </w:div>
    <w:div w:id="906888170">
      <w:bodyDiv w:val="1"/>
      <w:marLeft w:val="0"/>
      <w:marRight w:val="0"/>
      <w:marTop w:val="0"/>
      <w:marBottom w:val="0"/>
      <w:divBdr>
        <w:top w:val="none" w:sz="0" w:space="0" w:color="auto"/>
        <w:left w:val="none" w:sz="0" w:space="0" w:color="auto"/>
        <w:bottom w:val="none" w:sz="0" w:space="0" w:color="auto"/>
        <w:right w:val="none" w:sz="0" w:space="0" w:color="auto"/>
      </w:divBdr>
    </w:div>
    <w:div w:id="1037194117">
      <w:bodyDiv w:val="1"/>
      <w:marLeft w:val="0"/>
      <w:marRight w:val="0"/>
      <w:marTop w:val="0"/>
      <w:marBottom w:val="0"/>
      <w:divBdr>
        <w:top w:val="none" w:sz="0" w:space="0" w:color="auto"/>
        <w:left w:val="none" w:sz="0" w:space="0" w:color="auto"/>
        <w:bottom w:val="none" w:sz="0" w:space="0" w:color="auto"/>
        <w:right w:val="none" w:sz="0" w:space="0" w:color="auto"/>
      </w:divBdr>
    </w:div>
    <w:div w:id="1066732204">
      <w:bodyDiv w:val="1"/>
      <w:marLeft w:val="0"/>
      <w:marRight w:val="0"/>
      <w:marTop w:val="0"/>
      <w:marBottom w:val="0"/>
      <w:divBdr>
        <w:top w:val="none" w:sz="0" w:space="0" w:color="auto"/>
        <w:left w:val="none" w:sz="0" w:space="0" w:color="auto"/>
        <w:bottom w:val="none" w:sz="0" w:space="0" w:color="auto"/>
        <w:right w:val="none" w:sz="0" w:space="0" w:color="auto"/>
      </w:divBdr>
    </w:div>
    <w:div w:id="1148472584">
      <w:bodyDiv w:val="1"/>
      <w:marLeft w:val="0"/>
      <w:marRight w:val="0"/>
      <w:marTop w:val="0"/>
      <w:marBottom w:val="0"/>
      <w:divBdr>
        <w:top w:val="none" w:sz="0" w:space="0" w:color="auto"/>
        <w:left w:val="none" w:sz="0" w:space="0" w:color="auto"/>
        <w:bottom w:val="none" w:sz="0" w:space="0" w:color="auto"/>
        <w:right w:val="none" w:sz="0" w:space="0" w:color="auto"/>
      </w:divBdr>
    </w:div>
    <w:div w:id="1228490857">
      <w:bodyDiv w:val="1"/>
      <w:marLeft w:val="0"/>
      <w:marRight w:val="0"/>
      <w:marTop w:val="0"/>
      <w:marBottom w:val="0"/>
      <w:divBdr>
        <w:top w:val="none" w:sz="0" w:space="0" w:color="auto"/>
        <w:left w:val="none" w:sz="0" w:space="0" w:color="auto"/>
        <w:bottom w:val="none" w:sz="0" w:space="0" w:color="auto"/>
        <w:right w:val="none" w:sz="0" w:space="0" w:color="auto"/>
      </w:divBdr>
    </w:div>
    <w:div w:id="1253079764">
      <w:bodyDiv w:val="1"/>
      <w:marLeft w:val="0"/>
      <w:marRight w:val="0"/>
      <w:marTop w:val="0"/>
      <w:marBottom w:val="0"/>
      <w:divBdr>
        <w:top w:val="none" w:sz="0" w:space="0" w:color="auto"/>
        <w:left w:val="none" w:sz="0" w:space="0" w:color="auto"/>
        <w:bottom w:val="none" w:sz="0" w:space="0" w:color="auto"/>
        <w:right w:val="none" w:sz="0" w:space="0" w:color="auto"/>
      </w:divBdr>
    </w:div>
    <w:div w:id="1272710126">
      <w:bodyDiv w:val="1"/>
      <w:marLeft w:val="0"/>
      <w:marRight w:val="0"/>
      <w:marTop w:val="0"/>
      <w:marBottom w:val="0"/>
      <w:divBdr>
        <w:top w:val="none" w:sz="0" w:space="0" w:color="auto"/>
        <w:left w:val="none" w:sz="0" w:space="0" w:color="auto"/>
        <w:bottom w:val="none" w:sz="0" w:space="0" w:color="auto"/>
        <w:right w:val="none" w:sz="0" w:space="0" w:color="auto"/>
      </w:divBdr>
    </w:div>
    <w:div w:id="1350642020">
      <w:bodyDiv w:val="1"/>
      <w:marLeft w:val="0"/>
      <w:marRight w:val="0"/>
      <w:marTop w:val="0"/>
      <w:marBottom w:val="0"/>
      <w:divBdr>
        <w:top w:val="none" w:sz="0" w:space="0" w:color="auto"/>
        <w:left w:val="none" w:sz="0" w:space="0" w:color="auto"/>
        <w:bottom w:val="none" w:sz="0" w:space="0" w:color="auto"/>
        <w:right w:val="none" w:sz="0" w:space="0" w:color="auto"/>
      </w:divBdr>
    </w:div>
    <w:div w:id="1453013589">
      <w:bodyDiv w:val="1"/>
      <w:marLeft w:val="0"/>
      <w:marRight w:val="0"/>
      <w:marTop w:val="0"/>
      <w:marBottom w:val="0"/>
      <w:divBdr>
        <w:top w:val="none" w:sz="0" w:space="0" w:color="auto"/>
        <w:left w:val="none" w:sz="0" w:space="0" w:color="auto"/>
        <w:bottom w:val="none" w:sz="0" w:space="0" w:color="auto"/>
        <w:right w:val="none" w:sz="0" w:space="0" w:color="auto"/>
      </w:divBdr>
    </w:div>
    <w:div w:id="1707170546">
      <w:bodyDiv w:val="1"/>
      <w:marLeft w:val="0"/>
      <w:marRight w:val="0"/>
      <w:marTop w:val="0"/>
      <w:marBottom w:val="0"/>
      <w:divBdr>
        <w:top w:val="none" w:sz="0" w:space="0" w:color="auto"/>
        <w:left w:val="none" w:sz="0" w:space="0" w:color="auto"/>
        <w:bottom w:val="none" w:sz="0" w:space="0" w:color="auto"/>
        <w:right w:val="none" w:sz="0" w:space="0" w:color="auto"/>
      </w:divBdr>
    </w:div>
    <w:div w:id="1840542725">
      <w:bodyDiv w:val="1"/>
      <w:marLeft w:val="0"/>
      <w:marRight w:val="0"/>
      <w:marTop w:val="0"/>
      <w:marBottom w:val="0"/>
      <w:divBdr>
        <w:top w:val="none" w:sz="0" w:space="0" w:color="auto"/>
        <w:left w:val="none" w:sz="0" w:space="0" w:color="auto"/>
        <w:bottom w:val="none" w:sz="0" w:space="0" w:color="auto"/>
        <w:right w:val="none" w:sz="0" w:space="0" w:color="auto"/>
      </w:divBdr>
    </w:div>
    <w:div w:id="2136363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Mul13</b:Tag>
    <b:SourceType>Book</b:SourceType>
    <b:Guid>{9AAF3DCF-FDF5-49DB-8A0B-2B7D143809EE}</b:Guid>
    <b:Title>Hospitality Management and Organisational Behaviour</b:Title>
    <b:Year>2013</b:Year>
    <b:Author>
      <b:Author>
        <b:NameList>
          <b:Person>
            <b:Last>Mullins</b:Last>
            <b:First>L</b:First>
            <b:Middle>&amp; Dosser</b:Middle>
          </b:Person>
        </b:NameList>
      </b:Author>
    </b:Author>
    <b:City>Harlow</b:City>
    <b:Publisher>Pearson</b:Publisher>
    <b:Edition>5th</b:Edition>
    <b:RefOrder>1</b:RefOrder>
  </b:Source>
  <b:Source>
    <b:Tag>Mul20</b:Tag>
    <b:SourceType>Book</b:SourceType>
    <b:Guid>{5AE930AE-5B6A-40BB-A26B-2E40FD564AD0}</b:Guid>
    <b:Author>
      <b:Author>
        <b:NameList>
          <b:Person>
            <b:Last>Mullins</b:Last>
          </b:Person>
        </b:NameList>
      </b:Author>
    </b:Author>
    <b:Title>Organisational Behaviour in the Workplace</b:Title>
    <b:Year>2020</b:Year>
    <b:City>Harlow</b:City>
    <b:Publisher>Pearson</b:Publisher>
    <b:Edition>12th</b:Edition>
    <b:RefOrder>2</b:RefOrder>
  </b:Source>
  <b:Source>
    <b:Tag>Mul16</b:Tag>
    <b:SourceType>Book</b:SourceType>
    <b:Guid>{688501D1-F890-4C2A-BECB-50BC4695A04E}</b:Guid>
    <b:Author>
      <b:Author>
        <b:NameList>
          <b:Person>
            <b:Last>Mullins</b:Last>
            <b:First>L</b:First>
          </b:Person>
        </b:NameList>
      </b:Author>
    </b:Author>
    <b:Title>Management and Organisational Behaviour</b:Title>
    <b:Year>2016</b:Year>
    <b:City>Harlow</b:City>
    <b:Publisher>Pearson</b:Publisher>
    <b:Edition>11th</b:Edition>
    <b:RefOrder>3</b:RefOrder>
  </b:Source>
  <b:Source>
    <b:Tag>Bod14</b:Tag>
    <b:SourceType>Book</b:SourceType>
    <b:Guid>{F8143248-4F7F-4A8A-A995-CB5AEEFB0A61}</b:Guid>
    <b:Author>
      <b:Author>
        <b:NameList>
          <b:Person>
            <b:Last>Boddy</b:Last>
            <b:First>D</b:First>
          </b:Person>
        </b:NameList>
      </b:Author>
    </b:Author>
    <b:Title>Management: An Introduction</b:Title>
    <b:Year>2014</b:Year>
    <b:City>Harlow</b:City>
    <b:Publisher>Pearson</b:Publisher>
    <b:Edition>6th</b:Edition>
    <b:RefOrder>4</b:RefOrder>
  </b:Source>
  <b:Source>
    <b:Tag>Rol08</b:Tag>
    <b:SourceType>Book</b:SourceType>
    <b:Guid>{7B065B4F-139F-4DE2-A03A-C9F2E28D46CD}</b:Guid>
    <b:Author>
      <b:Author>
        <b:NameList>
          <b:Person>
            <b:Last>Rollinson</b:Last>
            <b:First>D</b:First>
          </b:Person>
        </b:NameList>
      </b:Author>
    </b:Author>
    <b:Title>Organisational Behaviour and Analysis</b:Title>
    <b:Year>2008</b:Year>
    <b:City>Harlow</b:City>
    <b:Publisher>Addison-Wesley Longman</b:Publisher>
    <b:Edition>4th</b:Edition>
    <b:RefOrder>6</b:RefOrder>
  </b:Source>
  <b:Source>
    <b:Tag>Rob08</b:Tag>
    <b:SourceType>Book</b:SourceType>
    <b:Guid>{1ACCA3A7-2FAF-4947-B84E-06EF9D84AF0F}</b:Guid>
    <b:Author>
      <b:Author>
        <b:NameList>
          <b:Person>
            <b:Last>Robbins</b:Last>
            <b:First>S</b:First>
          </b:Person>
        </b:NameList>
      </b:Author>
    </b:Author>
    <b:Title>Organizational Behaviour</b:Title>
    <b:Year>2008</b:Year>
    <b:City>Harlow</b:City>
    <b:Publisher>Pearson Education Limited</b:Publisher>
    <b:Edition>5th</b:Edition>
    <b:RefOrder>8</b:RefOrder>
  </b:Source>
  <b:Source>
    <b:Tag>Huc13</b:Tag>
    <b:SourceType>Book</b:SourceType>
    <b:Guid>{075E13BA-0453-4562-AAF1-127F520B12A6}</b:Guid>
    <b:Author>
      <b:Author>
        <b:NameList>
          <b:Person>
            <b:Last>Huczynski</b:Last>
            <b:First>A.</b:First>
            <b:Middle>&amp; Buchanan, D</b:Middle>
          </b:Person>
        </b:NameList>
      </b:Author>
    </b:Author>
    <b:Title>Organisational Behaviour</b:Title>
    <b:Year>2013</b:Year>
    <b:City>Harlow</b:City>
    <b:Publisher>Pearson</b:Publisher>
    <b:Edition>8th</b:Edition>
    <b:RefOrder>9</b:RefOrder>
  </b:Source>
  <b:Source>
    <b:Tag>Buc07</b:Tag>
    <b:SourceType>Book</b:SourceType>
    <b:Guid>{3BE3DA54-A83A-4D71-90EA-F9B89EFD3A86}</b:Guid>
    <b:Author>
      <b:Author>
        <b:NameList>
          <b:Person>
            <b:Last>Buchanan</b:Last>
            <b:First>D.</b:First>
            <b:Middle>And Huczynski, A</b:Middle>
          </b:Person>
        </b:NameList>
      </b:Author>
    </b:Author>
    <b:Title>Organisational Behaviour: An Introductory Text</b:Title>
    <b:Year>2007</b:Year>
    <b:City>Harlow</b:City>
    <b:Publisher>Prentice Hall</b:Publisher>
    <b:Edition>6th</b:Edition>
    <b:RefOrder>11</b:RefOrder>
  </b:Source>
  <b:Source>
    <b:Tag>Blo07</b:Tag>
    <b:SourceType>Book</b:SourceType>
    <b:Guid>{354A9B7D-85E5-4047-BD85-FBF8AC525034}</b:Guid>
    <b:Author>
      <b:Author>
        <b:NameList>
          <b:Person>
            <b:Last>Bloisi</b:Last>
            <b:First>W.</b:First>
          </b:Person>
        </b:NameList>
      </b:Author>
    </b:Author>
    <b:Title>Management and Organisational Behaviour</b:Title>
    <b:Year>2007</b:Year>
    <b:City>Maidenhead</b:City>
    <b:Publisher>McGraw-Hill</b:Publisher>
    <b:Edition>2nd</b:Edition>
    <b:RefOrder>13</b:RefOrder>
  </b:Source>
  <b:Source>
    <b:Tag>Arn05</b:Tag>
    <b:SourceType>Book</b:SourceType>
    <b:Guid>{741E7A43-5FCA-4B2A-823B-80A38D7196D4}</b:Guid>
    <b:Author>
      <b:Author>
        <b:NameList>
          <b:Person>
            <b:Last>Arnold</b:Last>
            <b:First>J</b:First>
          </b:Person>
        </b:NameList>
      </b:Author>
    </b:Author>
    <b:Title>Work Psychology</b:Title>
    <b:Year>2005</b:Year>
    <b:City>Harlow</b:City>
    <b:Publisher>Prentice Hall</b:Publisher>
    <b:Edition>4th</b:Edition>
    <b:RefOrder>15</b:RefOrder>
  </b:Source>
  <b:Source>
    <b:Tag>Ada09</b:Tag>
    <b:SourceType>Book</b:SourceType>
    <b:Guid>{73E453CE-E9AD-4E56-803B-322D31AF594D}</b:Guid>
    <b:Author>
      <b:Author>
        <b:NameList>
          <b:Person>
            <b:Last>Adair</b:Last>
            <b:First>J</b:First>
          </b:Person>
        </b:NameList>
      </b:Author>
    </b:Author>
    <b:Title>The Inspirational Leader</b:Title>
    <b:Year>2009</b:Year>
    <b:City>London</b:City>
    <b:Publisher>Kogan Page</b:Publisher>
    <b:Edition>2nd</b:Edition>
    <b:RefOrder>17</b:RefOrder>
  </b:Source>
  <b:Source>
    <b:Tag>Arm12</b:Tag>
    <b:SourceType>Book</b:SourceType>
    <b:Guid>{DF734476-DA7E-486E-8005-81240BE83036}</b:Guid>
    <b:Author>
      <b:Author>
        <b:NameList>
          <b:Person>
            <b:Last>Armstrong</b:Last>
            <b:First>M</b:First>
          </b:Person>
        </b:NameList>
      </b:Author>
    </b:Author>
    <b:Title>Armstrong’s Handbook of Management and Leadership</b:Title>
    <b:Year>2012</b:Year>
    <b:City>London</b:City>
    <b:Publisher>Kogan Page</b:Publisher>
    <b:Edition>3rd</b:Edition>
    <b:RefOrder>19</b:RefOrder>
  </b:Source>
  <b:Source>
    <b:Tag>Bin21</b:Tag>
    <b:SourceType>JournalArticle</b:SourceType>
    <b:Guid>{6EC3A5CE-6E50-42BC-8FBA-B53A4132E13C}</b:Guid>
    <b:Title>MANAGING CHANGE THROUGH ADAPTIVE LEADERSHIP</b:Title>
    <b:Year>2021</b:Year>
    <b:Author>
      <b:Author>
        <b:NameList>
          <b:Person>
            <b:Last>Vaheed</b:Last>
            <b:First>Binshad</b:First>
          </b:Person>
        </b:NameList>
      </b:Author>
    </b:Author>
    <b:JournalName>ResearchGate</b:JournalName>
    <b:Pages>1-10</b:Pages>
    <b:Volume>1</b:Volume>
    <b:Issue>1</b:Issue>
    <b:RefOrder>20</b:RefOrder>
  </b:Source>
  <b:Source>
    <b:Tag>Muh23</b:Tag>
    <b:SourceType>JournalArticle</b:SourceType>
    <b:Guid>{B50E6DC5-6DAE-41CC-A818-D3204506075D}</b:Guid>
    <b:Author>
      <b:Author>
        <b:NameList>
          <b:Person>
            <b:Last>Chughtai</b:Last>
            <b:First>Muhammad</b:First>
            <b:Middle>Salman</b:Middle>
          </b:Person>
        </b:NameList>
      </b:Author>
    </b:Author>
    <b:Title>Role of adaptive leadership in learning organizations to boost organizational innovations with change self-efficacy</b:Title>
    <b:JournalName>PMC</b:JournalName>
    <b:Year>2023</b:Year>
    <b:Pages>1-20</b:Pages>
    <b:Volume>27</b:Volume>
    <b:Issue>1</b:Issue>
    <b:RefOrder>21</b:RefOrder>
  </b:Source>
  <b:Source>
    <b:Tag>Arn23</b:Tag>
    <b:SourceType>JournalArticle</b:SourceType>
    <b:Guid>{D9DC16F8-5E0E-40D3-A5C8-A03223EFFE33}</b:Guid>
    <b:Author>
      <b:Author>
        <b:NameList>
          <b:Person>
            <b:Last>Bakker</b:Last>
            <b:First>Arnold</b:First>
            <b:Middle>B.</b:Middle>
          </b:Person>
        </b:NameList>
      </b:Author>
    </b:Author>
    <b:Title>Daily transformational leadership: A source of inspiration for follower performance?</b:Title>
    <b:JournalName>European Management Journal</b:JournalName>
    <b:Year>2023</b:Year>
    <b:Pages>700-708</b:Pages>
    <b:Volume>41</b:Volume>
    <b:Issue>5</b:Issue>
    <b:RefOrder>12</b:RefOrder>
  </b:Source>
  <b:Source>
    <b:Tag>Far201</b:Tag>
    <b:SourceType>JournalArticle</b:SourceType>
    <b:Guid>{6874975C-2916-4895-B9A5-5A7131803B0E}</b:Guid>
    <b:Author>
      <b:Author>
        <b:NameList>
          <b:Person>
            <b:Last>Saleem</b:Last>
            <b:First>Farida</b:First>
          </b:Person>
        </b:NameList>
      </b:Author>
    </b:Author>
    <b:Title>Impact of Servant Leadership on Performance: The Mediating Role of Affective and Cognitive Trust</b:Title>
    <b:JournalName>Sage</b:JournalName>
    <b:Year>2020</b:Year>
    <b:Pages>62</b:Pages>
    <b:Volume>1</b:Volume>
    <b:Issue>1</b:Issue>
    <b:RefOrder>14</b:RefOrder>
  </b:Source>
  <b:Source>
    <b:Tag>Nil181</b:Tag>
    <b:SourceType>JournalArticle</b:SourceType>
    <b:Guid>{5DEA89AB-47E5-4014-AC40-9B44ED917257}</b:Guid>
    <b:Author>
      <b:Author>
        <b:NameList>
          <b:Person>
            <b:Last>Rüzgar</b:Last>
            <b:First>Nilüfer</b:First>
          </b:Person>
        </b:NameList>
      </b:Author>
    </b:Author>
    <b:Title>The Effect of Leaders’ Adoption of Task-Oriented or Relationship-Oriented Leadership Style on Leader-Member Exchange (LMX), In the Organizations That Are Active In Service Sector: A Research on Tourism Agencies</b:Title>
    <b:JournalName>Journal of Business Administration Research</b:JournalName>
    <b:Year>2018</b:Year>
    <b:Pages>50</b:Pages>
    <b:Volume>7</b:Volume>
    <b:Issue>1</b:Issue>
    <b:RefOrder>16</b:RefOrder>
  </b:Source>
  <b:Source>
    <b:Tag>Jue21</b:Tag>
    <b:SourceType>JournalArticle</b:SourceType>
    <b:Guid>{32720290-3FDD-434D-9AB4-542687CAD6FB}</b:Guid>
    <b:Author>
      <b:Author>
        <b:NameList>
          <b:Person>
            <b:Last>Glaser</b:Last>
            <b:First>Juergen</b:First>
          </b:Person>
        </b:NameList>
      </b:Author>
    </b:Author>
    <b:Title>Employee-Oriented Leadership and Quality of Working Life: Mediating Roles of Idiosyncratic Deals</b:Title>
    <b:JournalName>Psychological Reports</b:JournalName>
    <b:Year>2021</b:Year>
    <b:Pages>59-74</b:Pages>
    <b:Volume>108</b:Volume>
    <b:Issue>1</b:Issue>
    <b:RefOrder>18</b:RefOrder>
  </b:Source>
  <b:Source>
    <b:Tag>Qia22</b:Tag>
    <b:SourceType>JournalArticle</b:SourceType>
    <b:Guid>{F229919E-A789-4150-BB19-55F9C03A6D72}</b:Guid>
    <b:Author>
      <b:Author>
        <b:NameList>
          <b:Person>
            <b:Last>Wang</b:Last>
            <b:First>Qiang</b:First>
          </b:Person>
        </b:NameList>
      </b:Author>
    </b:Author>
    <b:Title>Participative Leadership: A Literature Review and Prospects for Future Research</b:Title>
    <b:JournalName>PMC</b:JournalName>
    <b:Year>2022</b:Year>
    <b:Pages>357</b:Pages>
    <b:Volume>13</b:Volume>
    <b:Issue>1</b:Issue>
    <b:RefOrder>10</b:RefOrder>
  </b:Source>
  <b:Source>
    <b:Tag>Mic221</b:Tag>
    <b:SourceType>JournalArticle</b:SourceType>
    <b:Guid>{255051FD-2EF8-4605-A6DC-E4C6D0509CD7}</b:Guid>
    <b:Author>
      <b:Author>
        <b:NameList>
          <b:Person>
            <b:Last>Avital</b:Last>
            <b:First>Michel</b:First>
          </b:Person>
        </b:NameList>
      </b:Author>
    </b:Author>
    <b:Title>Action-centered team leadership influences more than performance</b:Title>
    <b:JournalName>Team Performance Management</b:JournalName>
    <b:Year>2022</b:Year>
    <b:Pages>15</b:Pages>
    <b:Volume>18</b:Volume>
    <b:Issue>4</b:Issue>
    <b:RefOrder>5</b:RefOrder>
  </b:Source>
  <b:Source>
    <b:Tag>Moh17</b:Tag>
    <b:SourceType>JournalArticle</b:SourceType>
    <b:Guid>{BD0C6072-520E-4EBF-AC93-F761BAC85C56}</b:Guid>
    <b:Author>
      <b:Author>
        <b:NameList>
          <b:Person>
            <b:Last>Islam</b:Last>
            <b:First>Mohammad</b:First>
            <b:Middle>Saiful</b:Middle>
          </b:Person>
        </b:NameList>
      </b:Author>
    </b:Author>
    <b:Title>Application of Mcgregor’s Theory X and Theory Y: Perception of Management toward the Employees in the Banking Industry of Bangladesh</b:Title>
    <b:JournalName>THE INTERNATIONAL JOURNAL OF  BUSINESS &amp; MANAGEMENT</b:JournalName>
    <b:Year>2017</b:Year>
    <b:Pages>135-145</b:Pages>
    <b:Volume>5</b:Volume>
    <b:Issue>11</b:Issue>
    <b:RefOrder>7</b:RefOrder>
  </b:Source>
</b:Sources>
</file>

<file path=customXml/itemProps1.xml><?xml version="1.0" encoding="utf-8"?>
<ds:datastoreItem xmlns:ds="http://schemas.openxmlformats.org/officeDocument/2006/customXml" ds:itemID="{E452A83D-D308-4148-B8A0-5AAC67661D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2803</Words>
  <Characters>15982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Alexandra Craescu (2111926)</cp:lastModifiedBy>
  <cp:revision>2</cp:revision>
  <dcterms:created xsi:type="dcterms:W3CDTF">2024-04-28T20:50:00Z</dcterms:created>
  <dcterms:modified xsi:type="dcterms:W3CDTF">2024-04-28T20:50:00Z</dcterms:modified>
</cp:coreProperties>
</file>