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62E4" w14:textId="77777777" w:rsidR="00CF271D" w:rsidRPr="000E64BA" w:rsidRDefault="00D83BA5">
      <w:pPr>
        <w:jc w:val="center"/>
        <w:rPr>
          <w:lang w:val="en-GB"/>
        </w:rPr>
      </w:pPr>
      <w:r w:rsidRPr="000E64BA">
        <w:rPr>
          <w:noProof/>
          <w:lang w:val="en-GB"/>
        </w:rPr>
        <w:drawing>
          <wp:inline distT="114300" distB="114300" distL="114300" distR="114300" wp14:anchorId="29779612" wp14:editId="6BC4F94B">
            <wp:extent cx="5943600" cy="3302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302000"/>
                    </a:xfrm>
                    <a:prstGeom prst="rect">
                      <a:avLst/>
                    </a:prstGeom>
                    <a:ln/>
                  </pic:spPr>
                </pic:pic>
              </a:graphicData>
            </a:graphic>
          </wp:inline>
        </w:drawing>
      </w:r>
    </w:p>
    <w:p w14:paraId="11406A85" w14:textId="77777777" w:rsidR="00CF271D" w:rsidRPr="000E64BA" w:rsidRDefault="00CF271D">
      <w:pPr>
        <w:jc w:val="center"/>
        <w:rPr>
          <w:lang w:val="en-GB"/>
        </w:rPr>
      </w:pPr>
    </w:p>
    <w:p w14:paraId="6F4331CD" w14:textId="77777777" w:rsidR="00CF271D" w:rsidRPr="00BA74F1" w:rsidRDefault="00D83BA5">
      <w:pPr>
        <w:jc w:val="center"/>
        <w:rPr>
          <w:b/>
          <w:bCs/>
          <w:lang w:val="en-GB"/>
        </w:rPr>
      </w:pPr>
      <w:r w:rsidRPr="00BA74F1">
        <w:rPr>
          <w:b/>
          <w:bCs/>
          <w:lang w:val="en-GB"/>
        </w:rPr>
        <w:t>Programme: BA (Hons) Leadership and Management Skills in the Workplace</w:t>
      </w:r>
    </w:p>
    <w:p w14:paraId="7FDA7C3B" w14:textId="77777777" w:rsidR="00CF271D" w:rsidRPr="00BA74F1" w:rsidRDefault="00D83BA5">
      <w:pPr>
        <w:jc w:val="center"/>
        <w:rPr>
          <w:b/>
          <w:bCs/>
          <w:lang w:val="en-GB"/>
        </w:rPr>
      </w:pPr>
      <w:r w:rsidRPr="00BA74F1">
        <w:rPr>
          <w:b/>
          <w:bCs/>
          <w:lang w:val="en-GB"/>
        </w:rPr>
        <w:t>Module: Project Management</w:t>
      </w:r>
    </w:p>
    <w:p w14:paraId="7BDCDFE3" w14:textId="77777777" w:rsidR="00CF271D" w:rsidRPr="00BA74F1" w:rsidRDefault="00D83BA5">
      <w:pPr>
        <w:jc w:val="center"/>
        <w:rPr>
          <w:b/>
          <w:bCs/>
          <w:lang w:val="en-GB"/>
        </w:rPr>
      </w:pPr>
      <w:r w:rsidRPr="00BA74F1">
        <w:rPr>
          <w:b/>
          <w:bCs/>
          <w:lang w:val="en-GB"/>
        </w:rPr>
        <w:t>Module code: LCLM5003</w:t>
      </w:r>
    </w:p>
    <w:p w14:paraId="6385FC6D" w14:textId="77777777" w:rsidR="00CF271D" w:rsidRPr="000E64BA" w:rsidRDefault="00CF271D">
      <w:pPr>
        <w:jc w:val="left"/>
        <w:rPr>
          <w:lang w:val="en-GB"/>
        </w:rPr>
      </w:pPr>
    </w:p>
    <w:p w14:paraId="2631D045" w14:textId="77777777" w:rsidR="00CF271D" w:rsidRPr="000E64BA" w:rsidRDefault="00CF271D">
      <w:pPr>
        <w:jc w:val="center"/>
        <w:rPr>
          <w:lang w:val="en-GB"/>
        </w:rPr>
      </w:pPr>
    </w:p>
    <w:p w14:paraId="600FA568" w14:textId="77777777" w:rsidR="00CF271D" w:rsidRPr="000E64BA" w:rsidRDefault="00D83BA5">
      <w:pPr>
        <w:jc w:val="center"/>
        <w:rPr>
          <w:lang w:val="en-GB"/>
        </w:rPr>
      </w:pPr>
      <w:r w:rsidRPr="000E64BA">
        <w:rPr>
          <w:b/>
          <w:bCs/>
          <w:sz w:val="28"/>
          <w:szCs w:val="28"/>
          <w:lang w:val="en-GB"/>
        </w:rPr>
        <w:t>RECONSTRUCTION OF LOCAL INFRASTRUCTURE THAT HAVE BEEN DAMAGED</w:t>
      </w:r>
    </w:p>
    <w:p w14:paraId="5349656A" w14:textId="77777777" w:rsidR="00CF271D" w:rsidRPr="000E64BA" w:rsidRDefault="00CF271D">
      <w:pPr>
        <w:jc w:val="center"/>
        <w:rPr>
          <w:lang w:val="en-GB"/>
        </w:rPr>
      </w:pPr>
    </w:p>
    <w:p w14:paraId="41C47D28" w14:textId="77777777" w:rsidR="00CF271D" w:rsidRPr="000E64BA" w:rsidRDefault="00CF271D">
      <w:pPr>
        <w:jc w:val="center"/>
        <w:rPr>
          <w:lang w:val="en-GB"/>
        </w:rPr>
      </w:pPr>
    </w:p>
    <w:p w14:paraId="2A0245B8" w14:textId="77777777" w:rsidR="00CF271D" w:rsidRPr="00BA74F1" w:rsidRDefault="00CF271D">
      <w:pPr>
        <w:jc w:val="center"/>
        <w:rPr>
          <w:b/>
          <w:bCs/>
          <w:lang w:val="en-GB"/>
        </w:rPr>
      </w:pPr>
    </w:p>
    <w:p w14:paraId="343963AF" w14:textId="5739FF5B" w:rsidR="00CF271D" w:rsidRPr="00BA74F1" w:rsidRDefault="00D83BA5">
      <w:pPr>
        <w:jc w:val="center"/>
        <w:rPr>
          <w:b/>
          <w:bCs/>
          <w:lang w:val="en-GB"/>
        </w:rPr>
      </w:pPr>
      <w:r w:rsidRPr="00BA74F1">
        <w:rPr>
          <w:b/>
          <w:bCs/>
          <w:lang w:val="en-GB"/>
        </w:rPr>
        <w:t>Name:</w:t>
      </w:r>
      <w:r w:rsidR="00BA74F1">
        <w:rPr>
          <w:b/>
          <w:bCs/>
          <w:lang w:val="en-GB"/>
        </w:rPr>
        <w:t xml:space="preserve"> </w:t>
      </w:r>
      <w:r w:rsidR="00BA74F1" w:rsidRPr="00BA74F1">
        <w:rPr>
          <w:b/>
          <w:bCs/>
          <w:lang w:val="en-GB"/>
        </w:rPr>
        <w:t>Francesca Morosanu</w:t>
      </w:r>
    </w:p>
    <w:p w14:paraId="18B20120" w14:textId="77777777" w:rsidR="00CF271D" w:rsidRDefault="00D83BA5">
      <w:pPr>
        <w:jc w:val="center"/>
        <w:rPr>
          <w:b/>
          <w:bCs/>
          <w:lang w:val="en-GB"/>
        </w:rPr>
      </w:pPr>
      <w:r w:rsidRPr="00BA74F1">
        <w:rPr>
          <w:b/>
          <w:bCs/>
          <w:lang w:val="en-GB"/>
        </w:rPr>
        <w:t>ID:</w:t>
      </w:r>
    </w:p>
    <w:p w14:paraId="7FE1E636" w14:textId="77777777" w:rsidR="00CF271D" w:rsidRPr="000E64BA" w:rsidRDefault="00D83BA5">
      <w:pPr>
        <w:jc w:val="center"/>
        <w:rPr>
          <w:lang w:val="en-GB"/>
        </w:rPr>
      </w:pPr>
      <w:bookmarkStart w:id="0" w:name="_GoBack"/>
      <w:bookmarkEnd w:id="0"/>
      <w:r w:rsidRPr="000E64BA">
        <w:rPr>
          <w:lang w:val="en-GB"/>
        </w:rPr>
        <w:br w:type="page"/>
      </w:r>
    </w:p>
    <w:p w14:paraId="1849B1A9" w14:textId="6F9019B7" w:rsidR="00CF271D" w:rsidRPr="000E64BA" w:rsidRDefault="00D83BA5" w:rsidP="001E6428">
      <w:pPr>
        <w:jc w:val="center"/>
        <w:rPr>
          <w:b/>
          <w:bCs/>
          <w:sz w:val="28"/>
          <w:szCs w:val="28"/>
          <w:lang w:val="en-GB"/>
        </w:rPr>
      </w:pPr>
      <w:r w:rsidRPr="000E64BA">
        <w:rPr>
          <w:b/>
          <w:bCs/>
          <w:sz w:val="28"/>
          <w:szCs w:val="28"/>
          <w:lang w:val="en-GB"/>
        </w:rPr>
        <w:lastRenderedPageBreak/>
        <w:t>Executive summary</w:t>
      </w:r>
    </w:p>
    <w:p w14:paraId="62444175" w14:textId="622120AB" w:rsidR="001E6428" w:rsidRPr="000E64BA" w:rsidRDefault="001E6428" w:rsidP="001E6428">
      <w:pPr>
        <w:rPr>
          <w:lang w:val="en-GB"/>
        </w:rPr>
      </w:pPr>
      <w:r w:rsidRPr="000E64BA">
        <w:rPr>
          <w:lang w:val="en-GB"/>
        </w:rPr>
        <w:t>This is a project that concentrates on the rebuilding and improvement of infrastructure that is weakened by flooding in the West Midland which specifically covers Worcester, Shrewsbury and Kidderminster. The plan incorporate</w:t>
      </w:r>
      <w:r w:rsidR="000E64BA" w:rsidRPr="000E64BA">
        <w:rPr>
          <w:lang w:val="en-GB"/>
        </w:rPr>
        <w:t xml:space="preserve">d </w:t>
      </w:r>
      <w:r w:rsidRPr="000E64BA">
        <w:rPr>
          <w:lang w:val="en-GB"/>
        </w:rPr>
        <w:t>the important project management tools such as scope definition, Work Breakdown Structure (WBS), Gantt chart, stakeholder analysis, and risk management to deliver in a structured and efficient manner. Results emphasi</w:t>
      </w:r>
      <w:r w:rsidR="000E64BA">
        <w:rPr>
          <w:lang w:val="en-GB"/>
        </w:rPr>
        <w:t>s</w:t>
      </w:r>
      <w:r w:rsidRPr="000E64BA">
        <w:rPr>
          <w:lang w:val="en-GB"/>
        </w:rPr>
        <w:t>e</w:t>
      </w:r>
      <w:r w:rsidR="000E64BA">
        <w:rPr>
          <w:lang w:val="en-GB"/>
        </w:rPr>
        <w:t>d</w:t>
      </w:r>
      <w:r w:rsidRPr="000E64BA">
        <w:rPr>
          <w:lang w:val="en-GB"/>
        </w:rPr>
        <w:t xml:space="preserve"> the need to balance time, cost and quality alongside prioritising stakeholders and resources allocation. Significant risks like extreme weather and delays in funding are managed under mitigation measures. Comprehensively, the project will help to restore the necessary services, enhance flood resilience, and facilitate long-term and sustainable community recovery and development. </w:t>
      </w:r>
      <w:r w:rsidRPr="000E64BA">
        <w:rPr>
          <w:lang w:val="en-GB"/>
        </w:rPr>
        <w:br w:type="page"/>
      </w:r>
    </w:p>
    <w:sdt>
      <w:sdtPr>
        <w:rPr>
          <w:rFonts w:ascii="Times New Roman" w:eastAsia="Times New Roman" w:hAnsi="Times New Roman" w:cs="Times New Roman"/>
          <w:b/>
          <w:bCs/>
          <w:color w:val="auto"/>
          <w:sz w:val="24"/>
          <w:szCs w:val="24"/>
          <w:lang w:val="en" w:eastAsia="en-IN"/>
        </w:rPr>
        <w:id w:val="1082027520"/>
        <w:docPartObj>
          <w:docPartGallery w:val="Table of Contents"/>
          <w:docPartUnique/>
        </w:docPartObj>
      </w:sdtPr>
      <w:sdtEndPr>
        <w:rPr>
          <w:noProof/>
        </w:rPr>
      </w:sdtEndPr>
      <w:sdtContent>
        <w:p w14:paraId="46C4E0A7" w14:textId="4B4E6F7D" w:rsidR="00D85A6F" w:rsidRPr="00D85A6F" w:rsidRDefault="00D85A6F" w:rsidP="00D85A6F">
          <w:pPr>
            <w:pStyle w:val="TOCHeading"/>
            <w:jc w:val="center"/>
            <w:rPr>
              <w:rFonts w:ascii="Times New Roman" w:hAnsi="Times New Roman" w:cs="Times New Roman"/>
              <w:b/>
              <w:bCs/>
              <w:color w:val="auto"/>
            </w:rPr>
          </w:pPr>
          <w:r w:rsidRPr="00D85A6F">
            <w:rPr>
              <w:rFonts w:ascii="Times New Roman" w:hAnsi="Times New Roman" w:cs="Times New Roman"/>
              <w:b/>
              <w:bCs/>
              <w:color w:val="auto"/>
            </w:rPr>
            <w:t>Table of Contents</w:t>
          </w:r>
        </w:p>
        <w:p w14:paraId="4EF3244B" w14:textId="140A415A" w:rsidR="00BA74F1" w:rsidRDefault="00D85A6F">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7601207" w:history="1">
            <w:r w:rsidR="00BA74F1" w:rsidRPr="00823B1D">
              <w:rPr>
                <w:rStyle w:val="Hyperlink"/>
                <w:noProof/>
                <w:lang w:val="en-GB"/>
              </w:rPr>
              <w:t xml:space="preserve">Part A: Project </w:t>
            </w:r>
            <w:r w:rsidR="00BA74F1" w:rsidRPr="00823B1D">
              <w:rPr>
                <w:rStyle w:val="Hyperlink"/>
                <w:noProof/>
              </w:rPr>
              <w:t>proposal</w:t>
            </w:r>
            <w:r w:rsidR="00BA74F1" w:rsidRPr="00823B1D">
              <w:rPr>
                <w:rStyle w:val="Hyperlink"/>
                <w:noProof/>
                <w:lang w:val="en-GB"/>
              </w:rPr>
              <w:t xml:space="preserve"> poster</w:t>
            </w:r>
            <w:r w:rsidR="00BA74F1">
              <w:rPr>
                <w:noProof/>
                <w:webHidden/>
              </w:rPr>
              <w:tab/>
            </w:r>
            <w:r w:rsidR="00BA74F1">
              <w:rPr>
                <w:noProof/>
                <w:webHidden/>
              </w:rPr>
              <w:fldChar w:fldCharType="begin"/>
            </w:r>
            <w:r w:rsidR="00BA74F1">
              <w:rPr>
                <w:noProof/>
                <w:webHidden/>
              </w:rPr>
              <w:instrText xml:space="preserve"> PAGEREF _Toc227601207 \h </w:instrText>
            </w:r>
            <w:r w:rsidR="00BA74F1">
              <w:rPr>
                <w:noProof/>
                <w:webHidden/>
              </w:rPr>
            </w:r>
            <w:r w:rsidR="00BA74F1">
              <w:rPr>
                <w:noProof/>
                <w:webHidden/>
              </w:rPr>
              <w:fldChar w:fldCharType="separate"/>
            </w:r>
            <w:r w:rsidR="00BA74F1">
              <w:rPr>
                <w:noProof/>
                <w:webHidden/>
              </w:rPr>
              <w:t>5</w:t>
            </w:r>
            <w:r w:rsidR="00BA74F1">
              <w:rPr>
                <w:noProof/>
                <w:webHidden/>
              </w:rPr>
              <w:fldChar w:fldCharType="end"/>
            </w:r>
          </w:hyperlink>
        </w:p>
        <w:p w14:paraId="60C43A5E" w14:textId="240E7F2B" w:rsidR="00BA74F1" w:rsidRDefault="00D83BA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601208" w:history="1">
            <w:r w:rsidR="00BA74F1" w:rsidRPr="00823B1D">
              <w:rPr>
                <w:rStyle w:val="Hyperlink"/>
                <w:noProof/>
                <w:lang w:val="en-GB"/>
              </w:rPr>
              <w:t>Part B: Reflection on Feedback</w:t>
            </w:r>
            <w:r w:rsidR="00BA74F1">
              <w:rPr>
                <w:noProof/>
                <w:webHidden/>
              </w:rPr>
              <w:tab/>
            </w:r>
            <w:r w:rsidR="00BA74F1">
              <w:rPr>
                <w:noProof/>
                <w:webHidden/>
              </w:rPr>
              <w:fldChar w:fldCharType="begin"/>
            </w:r>
            <w:r w:rsidR="00BA74F1">
              <w:rPr>
                <w:noProof/>
                <w:webHidden/>
              </w:rPr>
              <w:instrText xml:space="preserve"> PAGEREF _Toc227601208 \h </w:instrText>
            </w:r>
            <w:r w:rsidR="00BA74F1">
              <w:rPr>
                <w:noProof/>
                <w:webHidden/>
              </w:rPr>
            </w:r>
            <w:r w:rsidR="00BA74F1">
              <w:rPr>
                <w:noProof/>
                <w:webHidden/>
              </w:rPr>
              <w:fldChar w:fldCharType="separate"/>
            </w:r>
            <w:r w:rsidR="00BA74F1">
              <w:rPr>
                <w:noProof/>
                <w:webHidden/>
              </w:rPr>
              <w:t>6</w:t>
            </w:r>
            <w:r w:rsidR="00BA74F1">
              <w:rPr>
                <w:noProof/>
                <w:webHidden/>
              </w:rPr>
              <w:fldChar w:fldCharType="end"/>
            </w:r>
          </w:hyperlink>
        </w:p>
        <w:p w14:paraId="63002248" w14:textId="0D2912F0" w:rsidR="00BA74F1" w:rsidRDefault="00D83BA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601209" w:history="1">
            <w:r w:rsidR="00BA74F1" w:rsidRPr="00823B1D">
              <w:rPr>
                <w:rStyle w:val="Hyperlink"/>
                <w:noProof/>
                <w:lang w:val="en-GB"/>
              </w:rPr>
              <w:t>Part C: Project Management Plan</w:t>
            </w:r>
            <w:r w:rsidR="00BA74F1">
              <w:rPr>
                <w:noProof/>
                <w:webHidden/>
              </w:rPr>
              <w:tab/>
            </w:r>
            <w:r w:rsidR="00BA74F1">
              <w:rPr>
                <w:noProof/>
                <w:webHidden/>
              </w:rPr>
              <w:fldChar w:fldCharType="begin"/>
            </w:r>
            <w:r w:rsidR="00BA74F1">
              <w:rPr>
                <w:noProof/>
                <w:webHidden/>
              </w:rPr>
              <w:instrText xml:space="preserve"> PAGEREF _Toc227601209 \h </w:instrText>
            </w:r>
            <w:r w:rsidR="00BA74F1">
              <w:rPr>
                <w:noProof/>
                <w:webHidden/>
              </w:rPr>
            </w:r>
            <w:r w:rsidR="00BA74F1">
              <w:rPr>
                <w:noProof/>
                <w:webHidden/>
              </w:rPr>
              <w:fldChar w:fldCharType="separate"/>
            </w:r>
            <w:r w:rsidR="00BA74F1">
              <w:rPr>
                <w:noProof/>
                <w:webHidden/>
              </w:rPr>
              <w:t>8</w:t>
            </w:r>
            <w:r w:rsidR="00BA74F1">
              <w:rPr>
                <w:noProof/>
                <w:webHidden/>
              </w:rPr>
              <w:fldChar w:fldCharType="end"/>
            </w:r>
          </w:hyperlink>
        </w:p>
        <w:p w14:paraId="173000D8" w14:textId="4B7C4536"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0" w:history="1">
            <w:r w:rsidR="00BA74F1" w:rsidRPr="00823B1D">
              <w:rPr>
                <w:rStyle w:val="Hyperlink"/>
                <w:noProof/>
                <w:lang w:val="en-GB"/>
              </w:rPr>
              <w:t>3.1 Introduction</w:t>
            </w:r>
            <w:r w:rsidR="00BA74F1">
              <w:rPr>
                <w:noProof/>
                <w:webHidden/>
              </w:rPr>
              <w:tab/>
            </w:r>
            <w:r w:rsidR="00BA74F1">
              <w:rPr>
                <w:noProof/>
                <w:webHidden/>
              </w:rPr>
              <w:fldChar w:fldCharType="begin"/>
            </w:r>
            <w:r w:rsidR="00BA74F1">
              <w:rPr>
                <w:noProof/>
                <w:webHidden/>
              </w:rPr>
              <w:instrText xml:space="preserve"> PAGEREF _Toc227601210 \h </w:instrText>
            </w:r>
            <w:r w:rsidR="00BA74F1">
              <w:rPr>
                <w:noProof/>
                <w:webHidden/>
              </w:rPr>
            </w:r>
            <w:r w:rsidR="00BA74F1">
              <w:rPr>
                <w:noProof/>
                <w:webHidden/>
              </w:rPr>
              <w:fldChar w:fldCharType="separate"/>
            </w:r>
            <w:r w:rsidR="00BA74F1">
              <w:rPr>
                <w:noProof/>
                <w:webHidden/>
              </w:rPr>
              <w:t>8</w:t>
            </w:r>
            <w:r w:rsidR="00BA74F1">
              <w:rPr>
                <w:noProof/>
                <w:webHidden/>
              </w:rPr>
              <w:fldChar w:fldCharType="end"/>
            </w:r>
          </w:hyperlink>
        </w:p>
        <w:p w14:paraId="279D2C65" w14:textId="0EE8B2D0"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1" w:history="1">
            <w:r w:rsidR="00BA74F1" w:rsidRPr="00823B1D">
              <w:rPr>
                <w:rStyle w:val="Hyperlink"/>
                <w:noProof/>
                <w:lang w:val="en-GB"/>
              </w:rPr>
              <w:t>3.2 Project Description</w:t>
            </w:r>
            <w:r w:rsidR="00BA74F1">
              <w:rPr>
                <w:noProof/>
                <w:webHidden/>
              </w:rPr>
              <w:tab/>
            </w:r>
            <w:r w:rsidR="00BA74F1">
              <w:rPr>
                <w:noProof/>
                <w:webHidden/>
              </w:rPr>
              <w:fldChar w:fldCharType="begin"/>
            </w:r>
            <w:r w:rsidR="00BA74F1">
              <w:rPr>
                <w:noProof/>
                <w:webHidden/>
              </w:rPr>
              <w:instrText xml:space="preserve"> PAGEREF _Toc227601211 \h </w:instrText>
            </w:r>
            <w:r w:rsidR="00BA74F1">
              <w:rPr>
                <w:noProof/>
                <w:webHidden/>
              </w:rPr>
            </w:r>
            <w:r w:rsidR="00BA74F1">
              <w:rPr>
                <w:noProof/>
                <w:webHidden/>
              </w:rPr>
              <w:fldChar w:fldCharType="separate"/>
            </w:r>
            <w:r w:rsidR="00BA74F1">
              <w:rPr>
                <w:noProof/>
                <w:webHidden/>
              </w:rPr>
              <w:t>8</w:t>
            </w:r>
            <w:r w:rsidR="00BA74F1">
              <w:rPr>
                <w:noProof/>
                <w:webHidden/>
              </w:rPr>
              <w:fldChar w:fldCharType="end"/>
            </w:r>
          </w:hyperlink>
        </w:p>
        <w:p w14:paraId="53BCF4EF" w14:textId="4CC88433"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2" w:history="1">
            <w:r w:rsidR="00BA74F1" w:rsidRPr="00823B1D">
              <w:rPr>
                <w:rStyle w:val="Hyperlink"/>
                <w:noProof/>
                <w:lang w:val="en-GB"/>
              </w:rPr>
              <w:t>3.3 Scope of the project</w:t>
            </w:r>
            <w:r w:rsidR="00BA74F1">
              <w:rPr>
                <w:noProof/>
                <w:webHidden/>
              </w:rPr>
              <w:tab/>
            </w:r>
            <w:r w:rsidR="00BA74F1">
              <w:rPr>
                <w:noProof/>
                <w:webHidden/>
              </w:rPr>
              <w:fldChar w:fldCharType="begin"/>
            </w:r>
            <w:r w:rsidR="00BA74F1">
              <w:rPr>
                <w:noProof/>
                <w:webHidden/>
              </w:rPr>
              <w:instrText xml:space="preserve"> PAGEREF _Toc227601212 \h </w:instrText>
            </w:r>
            <w:r w:rsidR="00BA74F1">
              <w:rPr>
                <w:noProof/>
                <w:webHidden/>
              </w:rPr>
            </w:r>
            <w:r w:rsidR="00BA74F1">
              <w:rPr>
                <w:noProof/>
                <w:webHidden/>
              </w:rPr>
              <w:fldChar w:fldCharType="separate"/>
            </w:r>
            <w:r w:rsidR="00BA74F1">
              <w:rPr>
                <w:noProof/>
                <w:webHidden/>
              </w:rPr>
              <w:t>9</w:t>
            </w:r>
            <w:r w:rsidR="00BA74F1">
              <w:rPr>
                <w:noProof/>
                <w:webHidden/>
              </w:rPr>
              <w:fldChar w:fldCharType="end"/>
            </w:r>
          </w:hyperlink>
        </w:p>
        <w:p w14:paraId="130D514A" w14:textId="4AD9952F"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3" w:history="1">
            <w:r w:rsidR="00BA74F1" w:rsidRPr="00823B1D">
              <w:rPr>
                <w:rStyle w:val="Hyperlink"/>
                <w:noProof/>
                <w:lang w:val="en-GB"/>
              </w:rPr>
              <w:t>3.4 Work Breakdown Structure</w:t>
            </w:r>
            <w:r w:rsidR="00BA74F1">
              <w:rPr>
                <w:noProof/>
                <w:webHidden/>
              </w:rPr>
              <w:tab/>
            </w:r>
            <w:r w:rsidR="00BA74F1">
              <w:rPr>
                <w:noProof/>
                <w:webHidden/>
              </w:rPr>
              <w:fldChar w:fldCharType="begin"/>
            </w:r>
            <w:r w:rsidR="00BA74F1">
              <w:rPr>
                <w:noProof/>
                <w:webHidden/>
              </w:rPr>
              <w:instrText xml:space="preserve"> PAGEREF _Toc227601213 \h </w:instrText>
            </w:r>
            <w:r w:rsidR="00BA74F1">
              <w:rPr>
                <w:noProof/>
                <w:webHidden/>
              </w:rPr>
            </w:r>
            <w:r w:rsidR="00BA74F1">
              <w:rPr>
                <w:noProof/>
                <w:webHidden/>
              </w:rPr>
              <w:fldChar w:fldCharType="separate"/>
            </w:r>
            <w:r w:rsidR="00BA74F1">
              <w:rPr>
                <w:noProof/>
                <w:webHidden/>
              </w:rPr>
              <w:t>11</w:t>
            </w:r>
            <w:r w:rsidR="00BA74F1">
              <w:rPr>
                <w:noProof/>
                <w:webHidden/>
              </w:rPr>
              <w:fldChar w:fldCharType="end"/>
            </w:r>
          </w:hyperlink>
        </w:p>
        <w:p w14:paraId="00F43CE8" w14:textId="76D6C229"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4" w:history="1">
            <w:r w:rsidR="00BA74F1" w:rsidRPr="00823B1D">
              <w:rPr>
                <w:rStyle w:val="Hyperlink"/>
                <w:noProof/>
                <w:lang w:val="en-GB"/>
              </w:rPr>
              <w:t>3.5 Quad Chart</w:t>
            </w:r>
            <w:r w:rsidR="00BA74F1">
              <w:rPr>
                <w:noProof/>
                <w:webHidden/>
              </w:rPr>
              <w:tab/>
            </w:r>
            <w:r w:rsidR="00BA74F1">
              <w:rPr>
                <w:noProof/>
                <w:webHidden/>
              </w:rPr>
              <w:fldChar w:fldCharType="begin"/>
            </w:r>
            <w:r w:rsidR="00BA74F1">
              <w:rPr>
                <w:noProof/>
                <w:webHidden/>
              </w:rPr>
              <w:instrText xml:space="preserve"> PAGEREF _Toc227601214 \h </w:instrText>
            </w:r>
            <w:r w:rsidR="00BA74F1">
              <w:rPr>
                <w:noProof/>
                <w:webHidden/>
              </w:rPr>
            </w:r>
            <w:r w:rsidR="00BA74F1">
              <w:rPr>
                <w:noProof/>
                <w:webHidden/>
              </w:rPr>
              <w:fldChar w:fldCharType="separate"/>
            </w:r>
            <w:r w:rsidR="00BA74F1">
              <w:rPr>
                <w:noProof/>
                <w:webHidden/>
              </w:rPr>
              <w:t>11</w:t>
            </w:r>
            <w:r w:rsidR="00BA74F1">
              <w:rPr>
                <w:noProof/>
                <w:webHidden/>
              </w:rPr>
              <w:fldChar w:fldCharType="end"/>
            </w:r>
          </w:hyperlink>
        </w:p>
        <w:p w14:paraId="34D14C86" w14:textId="62781289"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5" w:history="1">
            <w:r w:rsidR="00BA74F1" w:rsidRPr="00823B1D">
              <w:rPr>
                <w:rStyle w:val="Hyperlink"/>
                <w:noProof/>
                <w:lang w:val="en-GB"/>
              </w:rPr>
              <w:t>3.6 Gantt Chart</w:t>
            </w:r>
            <w:r w:rsidR="00BA74F1">
              <w:rPr>
                <w:noProof/>
                <w:webHidden/>
              </w:rPr>
              <w:tab/>
            </w:r>
            <w:r w:rsidR="00BA74F1">
              <w:rPr>
                <w:noProof/>
                <w:webHidden/>
              </w:rPr>
              <w:fldChar w:fldCharType="begin"/>
            </w:r>
            <w:r w:rsidR="00BA74F1">
              <w:rPr>
                <w:noProof/>
                <w:webHidden/>
              </w:rPr>
              <w:instrText xml:space="preserve"> PAGEREF _Toc227601215 \h </w:instrText>
            </w:r>
            <w:r w:rsidR="00BA74F1">
              <w:rPr>
                <w:noProof/>
                <w:webHidden/>
              </w:rPr>
            </w:r>
            <w:r w:rsidR="00BA74F1">
              <w:rPr>
                <w:noProof/>
                <w:webHidden/>
              </w:rPr>
              <w:fldChar w:fldCharType="separate"/>
            </w:r>
            <w:r w:rsidR="00BA74F1">
              <w:rPr>
                <w:noProof/>
                <w:webHidden/>
              </w:rPr>
              <w:t>13</w:t>
            </w:r>
            <w:r w:rsidR="00BA74F1">
              <w:rPr>
                <w:noProof/>
                <w:webHidden/>
              </w:rPr>
              <w:fldChar w:fldCharType="end"/>
            </w:r>
          </w:hyperlink>
        </w:p>
        <w:p w14:paraId="5C718C04" w14:textId="4EC76B02"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6" w:history="1">
            <w:r w:rsidR="00BA74F1" w:rsidRPr="00823B1D">
              <w:rPr>
                <w:rStyle w:val="Hyperlink"/>
                <w:noProof/>
                <w:lang w:val="en-GB"/>
              </w:rPr>
              <w:t>3.7 Stakeholders’ involvement</w:t>
            </w:r>
            <w:r w:rsidR="00BA74F1">
              <w:rPr>
                <w:noProof/>
                <w:webHidden/>
              </w:rPr>
              <w:tab/>
            </w:r>
            <w:r w:rsidR="00BA74F1">
              <w:rPr>
                <w:noProof/>
                <w:webHidden/>
              </w:rPr>
              <w:fldChar w:fldCharType="begin"/>
            </w:r>
            <w:r w:rsidR="00BA74F1">
              <w:rPr>
                <w:noProof/>
                <w:webHidden/>
              </w:rPr>
              <w:instrText xml:space="preserve"> PAGEREF _Toc227601216 \h </w:instrText>
            </w:r>
            <w:r w:rsidR="00BA74F1">
              <w:rPr>
                <w:noProof/>
                <w:webHidden/>
              </w:rPr>
            </w:r>
            <w:r w:rsidR="00BA74F1">
              <w:rPr>
                <w:noProof/>
                <w:webHidden/>
              </w:rPr>
              <w:fldChar w:fldCharType="separate"/>
            </w:r>
            <w:r w:rsidR="00BA74F1">
              <w:rPr>
                <w:noProof/>
                <w:webHidden/>
              </w:rPr>
              <w:t>16</w:t>
            </w:r>
            <w:r w:rsidR="00BA74F1">
              <w:rPr>
                <w:noProof/>
                <w:webHidden/>
              </w:rPr>
              <w:fldChar w:fldCharType="end"/>
            </w:r>
          </w:hyperlink>
        </w:p>
        <w:p w14:paraId="0B156AE8" w14:textId="4A8A0F95"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7" w:history="1">
            <w:r w:rsidR="00BA74F1" w:rsidRPr="00823B1D">
              <w:rPr>
                <w:rStyle w:val="Hyperlink"/>
                <w:noProof/>
                <w:lang w:val="en-GB"/>
              </w:rPr>
              <w:t>3.8 Allocation of resources</w:t>
            </w:r>
            <w:r w:rsidR="00BA74F1">
              <w:rPr>
                <w:noProof/>
                <w:webHidden/>
              </w:rPr>
              <w:tab/>
            </w:r>
            <w:r w:rsidR="00BA74F1">
              <w:rPr>
                <w:noProof/>
                <w:webHidden/>
              </w:rPr>
              <w:fldChar w:fldCharType="begin"/>
            </w:r>
            <w:r w:rsidR="00BA74F1">
              <w:rPr>
                <w:noProof/>
                <w:webHidden/>
              </w:rPr>
              <w:instrText xml:space="preserve"> PAGEREF _Toc227601217 \h </w:instrText>
            </w:r>
            <w:r w:rsidR="00BA74F1">
              <w:rPr>
                <w:noProof/>
                <w:webHidden/>
              </w:rPr>
            </w:r>
            <w:r w:rsidR="00BA74F1">
              <w:rPr>
                <w:noProof/>
                <w:webHidden/>
              </w:rPr>
              <w:fldChar w:fldCharType="separate"/>
            </w:r>
            <w:r w:rsidR="00BA74F1">
              <w:rPr>
                <w:noProof/>
                <w:webHidden/>
              </w:rPr>
              <w:t>19</w:t>
            </w:r>
            <w:r w:rsidR="00BA74F1">
              <w:rPr>
                <w:noProof/>
                <w:webHidden/>
              </w:rPr>
              <w:fldChar w:fldCharType="end"/>
            </w:r>
          </w:hyperlink>
        </w:p>
        <w:p w14:paraId="4FB30239" w14:textId="54E672D7"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8" w:history="1">
            <w:r w:rsidR="00BA74F1" w:rsidRPr="00823B1D">
              <w:rPr>
                <w:rStyle w:val="Hyperlink"/>
                <w:noProof/>
                <w:lang w:val="en-GB"/>
              </w:rPr>
              <w:t>3.9 Risk Analysis</w:t>
            </w:r>
            <w:r w:rsidR="00BA74F1">
              <w:rPr>
                <w:noProof/>
                <w:webHidden/>
              </w:rPr>
              <w:tab/>
            </w:r>
            <w:r w:rsidR="00BA74F1">
              <w:rPr>
                <w:noProof/>
                <w:webHidden/>
              </w:rPr>
              <w:fldChar w:fldCharType="begin"/>
            </w:r>
            <w:r w:rsidR="00BA74F1">
              <w:rPr>
                <w:noProof/>
                <w:webHidden/>
              </w:rPr>
              <w:instrText xml:space="preserve"> PAGEREF _Toc227601218 \h </w:instrText>
            </w:r>
            <w:r w:rsidR="00BA74F1">
              <w:rPr>
                <w:noProof/>
                <w:webHidden/>
              </w:rPr>
            </w:r>
            <w:r w:rsidR="00BA74F1">
              <w:rPr>
                <w:noProof/>
                <w:webHidden/>
              </w:rPr>
              <w:fldChar w:fldCharType="separate"/>
            </w:r>
            <w:r w:rsidR="00BA74F1">
              <w:rPr>
                <w:noProof/>
                <w:webHidden/>
              </w:rPr>
              <w:t>21</w:t>
            </w:r>
            <w:r w:rsidR="00BA74F1">
              <w:rPr>
                <w:noProof/>
                <w:webHidden/>
              </w:rPr>
              <w:fldChar w:fldCharType="end"/>
            </w:r>
          </w:hyperlink>
        </w:p>
        <w:p w14:paraId="21692A89" w14:textId="077FBE70" w:rsidR="00BA74F1" w:rsidRDefault="00D83BA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601219" w:history="1">
            <w:r w:rsidR="00BA74F1" w:rsidRPr="00823B1D">
              <w:rPr>
                <w:rStyle w:val="Hyperlink"/>
                <w:noProof/>
                <w:lang w:val="en-GB"/>
              </w:rPr>
              <w:t>3.10 Conclusion</w:t>
            </w:r>
            <w:r w:rsidR="00BA74F1">
              <w:rPr>
                <w:noProof/>
                <w:webHidden/>
              </w:rPr>
              <w:tab/>
            </w:r>
            <w:r w:rsidR="00BA74F1">
              <w:rPr>
                <w:noProof/>
                <w:webHidden/>
              </w:rPr>
              <w:fldChar w:fldCharType="begin"/>
            </w:r>
            <w:r w:rsidR="00BA74F1">
              <w:rPr>
                <w:noProof/>
                <w:webHidden/>
              </w:rPr>
              <w:instrText xml:space="preserve"> PAGEREF _Toc227601219 \h </w:instrText>
            </w:r>
            <w:r w:rsidR="00BA74F1">
              <w:rPr>
                <w:noProof/>
                <w:webHidden/>
              </w:rPr>
            </w:r>
            <w:r w:rsidR="00BA74F1">
              <w:rPr>
                <w:noProof/>
                <w:webHidden/>
              </w:rPr>
              <w:fldChar w:fldCharType="separate"/>
            </w:r>
            <w:r w:rsidR="00BA74F1">
              <w:rPr>
                <w:noProof/>
                <w:webHidden/>
              </w:rPr>
              <w:t>23</w:t>
            </w:r>
            <w:r w:rsidR="00BA74F1">
              <w:rPr>
                <w:noProof/>
                <w:webHidden/>
              </w:rPr>
              <w:fldChar w:fldCharType="end"/>
            </w:r>
          </w:hyperlink>
        </w:p>
        <w:p w14:paraId="5A919DD6" w14:textId="4B7B2324" w:rsidR="00BA74F1" w:rsidRDefault="00D83BA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601220" w:history="1">
            <w:r w:rsidR="00BA74F1" w:rsidRPr="00823B1D">
              <w:rPr>
                <w:rStyle w:val="Hyperlink"/>
                <w:noProof/>
                <w:lang w:val="en-GB"/>
              </w:rPr>
              <w:t>References</w:t>
            </w:r>
            <w:r w:rsidR="00BA74F1">
              <w:rPr>
                <w:noProof/>
                <w:webHidden/>
              </w:rPr>
              <w:tab/>
            </w:r>
            <w:r w:rsidR="00BA74F1">
              <w:rPr>
                <w:noProof/>
                <w:webHidden/>
              </w:rPr>
              <w:fldChar w:fldCharType="begin"/>
            </w:r>
            <w:r w:rsidR="00BA74F1">
              <w:rPr>
                <w:noProof/>
                <w:webHidden/>
              </w:rPr>
              <w:instrText xml:space="preserve"> PAGEREF _Toc227601220 \h </w:instrText>
            </w:r>
            <w:r w:rsidR="00BA74F1">
              <w:rPr>
                <w:noProof/>
                <w:webHidden/>
              </w:rPr>
            </w:r>
            <w:r w:rsidR="00BA74F1">
              <w:rPr>
                <w:noProof/>
                <w:webHidden/>
              </w:rPr>
              <w:fldChar w:fldCharType="separate"/>
            </w:r>
            <w:r w:rsidR="00BA74F1">
              <w:rPr>
                <w:noProof/>
                <w:webHidden/>
              </w:rPr>
              <w:t>24</w:t>
            </w:r>
            <w:r w:rsidR="00BA74F1">
              <w:rPr>
                <w:noProof/>
                <w:webHidden/>
              </w:rPr>
              <w:fldChar w:fldCharType="end"/>
            </w:r>
          </w:hyperlink>
        </w:p>
        <w:p w14:paraId="09EB4C0D" w14:textId="1F61134E" w:rsidR="00D85A6F" w:rsidRDefault="00D85A6F">
          <w:r>
            <w:rPr>
              <w:b/>
              <w:bCs/>
              <w:noProof/>
            </w:rPr>
            <w:fldChar w:fldCharType="end"/>
          </w:r>
        </w:p>
      </w:sdtContent>
    </w:sdt>
    <w:p w14:paraId="1016F4C8" w14:textId="77777777" w:rsidR="000E64BA" w:rsidRDefault="000E64BA">
      <w:pPr>
        <w:rPr>
          <w:b/>
          <w:bCs/>
          <w:sz w:val="28"/>
          <w:szCs w:val="28"/>
          <w:lang w:val="en-GB"/>
        </w:rPr>
      </w:pPr>
      <w:r>
        <w:rPr>
          <w:b/>
          <w:bCs/>
          <w:sz w:val="28"/>
          <w:szCs w:val="28"/>
          <w:lang w:val="en-GB"/>
        </w:rPr>
        <w:br w:type="page"/>
      </w:r>
    </w:p>
    <w:p w14:paraId="283A035B" w14:textId="6DBB977E" w:rsidR="00CF271D" w:rsidRDefault="00D83BA5" w:rsidP="00AD3A00">
      <w:pPr>
        <w:jc w:val="center"/>
        <w:rPr>
          <w:b/>
          <w:bCs/>
          <w:sz w:val="28"/>
          <w:szCs w:val="28"/>
          <w:lang w:val="en-GB"/>
        </w:rPr>
      </w:pPr>
      <w:r w:rsidRPr="000E64BA">
        <w:rPr>
          <w:b/>
          <w:bCs/>
          <w:sz w:val="28"/>
          <w:szCs w:val="28"/>
          <w:lang w:val="en-GB"/>
        </w:rPr>
        <w:lastRenderedPageBreak/>
        <w:t>List of Figures</w:t>
      </w:r>
    </w:p>
    <w:p w14:paraId="5AFB1427" w14:textId="6F68C2FD" w:rsidR="00BA74F1" w:rsidRDefault="00D85A6F">
      <w:pPr>
        <w:pStyle w:val="TableofFigures"/>
        <w:tabs>
          <w:tab w:val="right" w:leader="dot" w:pos="9350"/>
        </w:tabs>
        <w:rPr>
          <w:rFonts w:asciiTheme="minorHAnsi" w:eastAsiaTheme="minorEastAsia" w:hAnsiTheme="minorHAnsi" w:cstheme="minorBidi"/>
          <w:noProof/>
          <w:kern w:val="2"/>
          <w:lang w:val="en-IN"/>
          <w14:ligatures w14:val="standardContextual"/>
        </w:rPr>
      </w:pPr>
      <w:r>
        <w:rPr>
          <w:b/>
          <w:bCs/>
          <w:sz w:val="28"/>
          <w:szCs w:val="28"/>
          <w:lang w:val="en-GB"/>
        </w:rPr>
        <w:fldChar w:fldCharType="begin"/>
      </w:r>
      <w:r>
        <w:rPr>
          <w:b/>
          <w:bCs/>
          <w:sz w:val="28"/>
          <w:szCs w:val="28"/>
          <w:lang w:val="en-GB"/>
        </w:rPr>
        <w:instrText xml:space="preserve"> TOC \h \z \t "Heading 4" \c </w:instrText>
      </w:r>
      <w:r>
        <w:rPr>
          <w:b/>
          <w:bCs/>
          <w:sz w:val="28"/>
          <w:szCs w:val="28"/>
          <w:lang w:val="en-GB"/>
        </w:rPr>
        <w:fldChar w:fldCharType="separate"/>
      </w:r>
      <w:hyperlink w:anchor="_Toc227601200" w:history="1">
        <w:r w:rsidR="00BA74F1" w:rsidRPr="0058653A">
          <w:rPr>
            <w:rStyle w:val="Hyperlink"/>
            <w:noProof/>
          </w:rPr>
          <w:t>Figure 1: Rofle’s Reflective Model</w:t>
        </w:r>
        <w:r w:rsidR="00BA74F1">
          <w:rPr>
            <w:noProof/>
            <w:webHidden/>
          </w:rPr>
          <w:tab/>
        </w:r>
        <w:r w:rsidR="00BA74F1">
          <w:rPr>
            <w:noProof/>
            <w:webHidden/>
          </w:rPr>
          <w:fldChar w:fldCharType="begin"/>
        </w:r>
        <w:r w:rsidR="00BA74F1">
          <w:rPr>
            <w:noProof/>
            <w:webHidden/>
          </w:rPr>
          <w:instrText xml:space="preserve"> PAGEREF _Toc227601200 \h </w:instrText>
        </w:r>
        <w:r w:rsidR="00BA74F1">
          <w:rPr>
            <w:noProof/>
            <w:webHidden/>
          </w:rPr>
        </w:r>
        <w:r w:rsidR="00BA74F1">
          <w:rPr>
            <w:noProof/>
            <w:webHidden/>
          </w:rPr>
          <w:fldChar w:fldCharType="separate"/>
        </w:r>
        <w:r w:rsidR="00BA74F1">
          <w:rPr>
            <w:noProof/>
            <w:webHidden/>
          </w:rPr>
          <w:t>6</w:t>
        </w:r>
        <w:r w:rsidR="00BA74F1">
          <w:rPr>
            <w:noProof/>
            <w:webHidden/>
          </w:rPr>
          <w:fldChar w:fldCharType="end"/>
        </w:r>
      </w:hyperlink>
    </w:p>
    <w:p w14:paraId="6D4113FA" w14:textId="1A8715B2"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1" w:history="1">
        <w:r w:rsidR="00BA74F1" w:rsidRPr="0058653A">
          <w:rPr>
            <w:rStyle w:val="Hyperlink"/>
            <w:noProof/>
          </w:rPr>
          <w:t>Figure 2: Vic Haddock's boat house is underwater on the River Severn following wet weather and high winds in Ironbridge</w:t>
        </w:r>
        <w:r w:rsidR="00BA74F1">
          <w:rPr>
            <w:noProof/>
            <w:webHidden/>
          </w:rPr>
          <w:tab/>
        </w:r>
        <w:r w:rsidR="00BA74F1">
          <w:rPr>
            <w:noProof/>
            <w:webHidden/>
          </w:rPr>
          <w:fldChar w:fldCharType="begin"/>
        </w:r>
        <w:r w:rsidR="00BA74F1">
          <w:rPr>
            <w:noProof/>
            <w:webHidden/>
          </w:rPr>
          <w:instrText xml:space="preserve"> PAGEREF _Toc227601201 \h </w:instrText>
        </w:r>
        <w:r w:rsidR="00BA74F1">
          <w:rPr>
            <w:noProof/>
            <w:webHidden/>
          </w:rPr>
        </w:r>
        <w:r w:rsidR="00BA74F1">
          <w:rPr>
            <w:noProof/>
            <w:webHidden/>
          </w:rPr>
          <w:fldChar w:fldCharType="separate"/>
        </w:r>
        <w:r w:rsidR="00BA74F1">
          <w:rPr>
            <w:noProof/>
            <w:webHidden/>
          </w:rPr>
          <w:t>9</w:t>
        </w:r>
        <w:r w:rsidR="00BA74F1">
          <w:rPr>
            <w:noProof/>
            <w:webHidden/>
          </w:rPr>
          <w:fldChar w:fldCharType="end"/>
        </w:r>
      </w:hyperlink>
    </w:p>
    <w:p w14:paraId="74A848AA" w14:textId="0B13A989"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2" w:history="1">
        <w:r w:rsidR="00BA74F1" w:rsidRPr="0058653A">
          <w:rPr>
            <w:rStyle w:val="Hyperlink"/>
            <w:noProof/>
          </w:rPr>
          <w:t>Figure 3: Components of Project Triangle</w:t>
        </w:r>
        <w:r w:rsidR="00BA74F1">
          <w:rPr>
            <w:noProof/>
            <w:webHidden/>
          </w:rPr>
          <w:tab/>
        </w:r>
        <w:r w:rsidR="00BA74F1">
          <w:rPr>
            <w:noProof/>
            <w:webHidden/>
          </w:rPr>
          <w:fldChar w:fldCharType="begin"/>
        </w:r>
        <w:r w:rsidR="00BA74F1">
          <w:rPr>
            <w:noProof/>
            <w:webHidden/>
          </w:rPr>
          <w:instrText xml:space="preserve"> PAGEREF _Toc227601202 \h </w:instrText>
        </w:r>
        <w:r w:rsidR="00BA74F1">
          <w:rPr>
            <w:noProof/>
            <w:webHidden/>
          </w:rPr>
        </w:r>
        <w:r w:rsidR="00BA74F1">
          <w:rPr>
            <w:noProof/>
            <w:webHidden/>
          </w:rPr>
          <w:fldChar w:fldCharType="separate"/>
        </w:r>
        <w:r w:rsidR="00BA74F1">
          <w:rPr>
            <w:noProof/>
            <w:webHidden/>
          </w:rPr>
          <w:t>10</w:t>
        </w:r>
        <w:r w:rsidR="00BA74F1">
          <w:rPr>
            <w:noProof/>
            <w:webHidden/>
          </w:rPr>
          <w:fldChar w:fldCharType="end"/>
        </w:r>
      </w:hyperlink>
    </w:p>
    <w:p w14:paraId="76F8A2DB" w14:textId="35022153"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3" w:history="1">
        <w:r w:rsidR="00BA74F1" w:rsidRPr="0058653A">
          <w:rPr>
            <w:rStyle w:val="Hyperlink"/>
            <w:noProof/>
          </w:rPr>
          <w:t>Figure 4: Work Breakdown Structure (WBS)</w:t>
        </w:r>
        <w:r w:rsidR="00BA74F1">
          <w:rPr>
            <w:noProof/>
            <w:webHidden/>
          </w:rPr>
          <w:tab/>
        </w:r>
        <w:r w:rsidR="00BA74F1">
          <w:rPr>
            <w:noProof/>
            <w:webHidden/>
          </w:rPr>
          <w:fldChar w:fldCharType="begin"/>
        </w:r>
        <w:r w:rsidR="00BA74F1">
          <w:rPr>
            <w:noProof/>
            <w:webHidden/>
          </w:rPr>
          <w:instrText xml:space="preserve"> PAGEREF _Toc227601203 \h </w:instrText>
        </w:r>
        <w:r w:rsidR="00BA74F1">
          <w:rPr>
            <w:noProof/>
            <w:webHidden/>
          </w:rPr>
        </w:r>
        <w:r w:rsidR="00BA74F1">
          <w:rPr>
            <w:noProof/>
            <w:webHidden/>
          </w:rPr>
          <w:fldChar w:fldCharType="separate"/>
        </w:r>
        <w:r w:rsidR="00BA74F1">
          <w:rPr>
            <w:noProof/>
            <w:webHidden/>
          </w:rPr>
          <w:t>11</w:t>
        </w:r>
        <w:r w:rsidR="00BA74F1">
          <w:rPr>
            <w:noProof/>
            <w:webHidden/>
          </w:rPr>
          <w:fldChar w:fldCharType="end"/>
        </w:r>
      </w:hyperlink>
    </w:p>
    <w:p w14:paraId="3B8CAA90" w14:textId="00B218F2"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4" w:history="1">
        <w:r w:rsidR="00BA74F1" w:rsidRPr="0058653A">
          <w:rPr>
            <w:rStyle w:val="Hyperlink"/>
            <w:noProof/>
          </w:rPr>
          <w:t>Figure 5: Gantt chart</w:t>
        </w:r>
        <w:r w:rsidR="00BA74F1">
          <w:rPr>
            <w:noProof/>
            <w:webHidden/>
          </w:rPr>
          <w:tab/>
        </w:r>
        <w:r w:rsidR="00BA74F1">
          <w:rPr>
            <w:noProof/>
            <w:webHidden/>
          </w:rPr>
          <w:fldChar w:fldCharType="begin"/>
        </w:r>
        <w:r w:rsidR="00BA74F1">
          <w:rPr>
            <w:noProof/>
            <w:webHidden/>
          </w:rPr>
          <w:instrText xml:space="preserve"> PAGEREF _Toc227601204 \h </w:instrText>
        </w:r>
        <w:r w:rsidR="00BA74F1">
          <w:rPr>
            <w:noProof/>
            <w:webHidden/>
          </w:rPr>
        </w:r>
        <w:r w:rsidR="00BA74F1">
          <w:rPr>
            <w:noProof/>
            <w:webHidden/>
          </w:rPr>
          <w:fldChar w:fldCharType="separate"/>
        </w:r>
        <w:r w:rsidR="00BA74F1">
          <w:rPr>
            <w:noProof/>
            <w:webHidden/>
          </w:rPr>
          <w:t>15</w:t>
        </w:r>
        <w:r w:rsidR="00BA74F1">
          <w:rPr>
            <w:noProof/>
            <w:webHidden/>
          </w:rPr>
          <w:fldChar w:fldCharType="end"/>
        </w:r>
      </w:hyperlink>
    </w:p>
    <w:p w14:paraId="1E782BA8" w14:textId="3058BE49"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5" w:history="1">
        <w:r w:rsidR="00BA74F1" w:rsidRPr="0058653A">
          <w:rPr>
            <w:rStyle w:val="Hyperlink"/>
            <w:noProof/>
          </w:rPr>
          <w:t>Figure 6: Stakeholder mapping</w:t>
        </w:r>
        <w:r w:rsidR="00BA74F1">
          <w:rPr>
            <w:noProof/>
            <w:webHidden/>
          </w:rPr>
          <w:tab/>
        </w:r>
        <w:r w:rsidR="00BA74F1">
          <w:rPr>
            <w:noProof/>
            <w:webHidden/>
          </w:rPr>
          <w:fldChar w:fldCharType="begin"/>
        </w:r>
        <w:r w:rsidR="00BA74F1">
          <w:rPr>
            <w:noProof/>
            <w:webHidden/>
          </w:rPr>
          <w:instrText xml:space="preserve"> PAGEREF _Toc227601205 \h </w:instrText>
        </w:r>
        <w:r w:rsidR="00BA74F1">
          <w:rPr>
            <w:noProof/>
            <w:webHidden/>
          </w:rPr>
        </w:r>
        <w:r w:rsidR="00BA74F1">
          <w:rPr>
            <w:noProof/>
            <w:webHidden/>
          </w:rPr>
          <w:fldChar w:fldCharType="separate"/>
        </w:r>
        <w:r w:rsidR="00BA74F1">
          <w:rPr>
            <w:noProof/>
            <w:webHidden/>
          </w:rPr>
          <w:t>18</w:t>
        </w:r>
        <w:r w:rsidR="00BA74F1">
          <w:rPr>
            <w:noProof/>
            <w:webHidden/>
          </w:rPr>
          <w:fldChar w:fldCharType="end"/>
        </w:r>
      </w:hyperlink>
    </w:p>
    <w:p w14:paraId="032FA19A" w14:textId="36DC2906"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06" w:history="1">
        <w:r w:rsidR="00BA74F1" w:rsidRPr="0058653A">
          <w:rPr>
            <w:rStyle w:val="Hyperlink"/>
            <w:noProof/>
          </w:rPr>
          <w:t>Figure 7: Communication approaches with the stakeholders</w:t>
        </w:r>
        <w:r w:rsidR="00BA74F1">
          <w:rPr>
            <w:noProof/>
            <w:webHidden/>
          </w:rPr>
          <w:tab/>
        </w:r>
        <w:r w:rsidR="00BA74F1">
          <w:rPr>
            <w:noProof/>
            <w:webHidden/>
          </w:rPr>
          <w:fldChar w:fldCharType="begin"/>
        </w:r>
        <w:r w:rsidR="00BA74F1">
          <w:rPr>
            <w:noProof/>
            <w:webHidden/>
          </w:rPr>
          <w:instrText xml:space="preserve"> PAGEREF _Toc227601206 \h </w:instrText>
        </w:r>
        <w:r w:rsidR="00BA74F1">
          <w:rPr>
            <w:noProof/>
            <w:webHidden/>
          </w:rPr>
        </w:r>
        <w:r w:rsidR="00BA74F1">
          <w:rPr>
            <w:noProof/>
            <w:webHidden/>
          </w:rPr>
          <w:fldChar w:fldCharType="separate"/>
        </w:r>
        <w:r w:rsidR="00BA74F1">
          <w:rPr>
            <w:noProof/>
            <w:webHidden/>
          </w:rPr>
          <w:t>19</w:t>
        </w:r>
        <w:r w:rsidR="00BA74F1">
          <w:rPr>
            <w:noProof/>
            <w:webHidden/>
          </w:rPr>
          <w:fldChar w:fldCharType="end"/>
        </w:r>
      </w:hyperlink>
    </w:p>
    <w:p w14:paraId="5C4B5F83" w14:textId="5557550E" w:rsidR="00D85A6F" w:rsidRPr="000E64BA" w:rsidRDefault="00D85A6F">
      <w:pPr>
        <w:rPr>
          <w:b/>
          <w:bCs/>
          <w:sz w:val="28"/>
          <w:szCs w:val="28"/>
          <w:lang w:val="en-GB"/>
        </w:rPr>
      </w:pPr>
      <w:r>
        <w:rPr>
          <w:b/>
          <w:bCs/>
          <w:sz w:val="28"/>
          <w:szCs w:val="28"/>
          <w:lang w:val="en-GB"/>
        </w:rPr>
        <w:fldChar w:fldCharType="end"/>
      </w:r>
    </w:p>
    <w:p w14:paraId="0B00DAE4" w14:textId="77777777" w:rsidR="00D85A6F" w:rsidRDefault="00D85A6F">
      <w:pPr>
        <w:rPr>
          <w:b/>
          <w:bCs/>
          <w:sz w:val="28"/>
          <w:szCs w:val="28"/>
          <w:lang w:val="en-GB"/>
        </w:rPr>
      </w:pPr>
      <w:r>
        <w:rPr>
          <w:b/>
          <w:bCs/>
          <w:sz w:val="28"/>
          <w:szCs w:val="28"/>
          <w:lang w:val="en-GB"/>
        </w:rPr>
        <w:br w:type="page"/>
      </w:r>
    </w:p>
    <w:p w14:paraId="549F72A1" w14:textId="23B3E0F9" w:rsidR="00CF271D" w:rsidRDefault="00D83BA5" w:rsidP="00AD3A00">
      <w:pPr>
        <w:jc w:val="center"/>
        <w:rPr>
          <w:lang w:val="en-GB"/>
        </w:rPr>
      </w:pPr>
      <w:r w:rsidRPr="000E64BA">
        <w:rPr>
          <w:b/>
          <w:bCs/>
          <w:sz w:val="28"/>
          <w:szCs w:val="28"/>
          <w:lang w:val="en-GB"/>
        </w:rPr>
        <w:lastRenderedPageBreak/>
        <w:t>List of Tables</w:t>
      </w:r>
    </w:p>
    <w:p w14:paraId="54F9AA28" w14:textId="0BD07BAC" w:rsidR="00BA74F1" w:rsidRDefault="00AD3A00">
      <w:pPr>
        <w:pStyle w:val="TableofFigures"/>
        <w:tabs>
          <w:tab w:val="right" w:leader="dot" w:pos="9350"/>
        </w:tabs>
        <w:rPr>
          <w:rFonts w:asciiTheme="minorHAnsi" w:eastAsiaTheme="minorEastAsia" w:hAnsiTheme="minorHAnsi" w:cstheme="minorBidi"/>
          <w:noProof/>
          <w:kern w:val="2"/>
          <w:lang w:val="en-IN"/>
          <w14:ligatures w14:val="standardContextual"/>
        </w:rPr>
      </w:pPr>
      <w:r>
        <w:rPr>
          <w:lang w:val="en-GB"/>
        </w:rPr>
        <w:fldChar w:fldCharType="begin"/>
      </w:r>
      <w:r>
        <w:rPr>
          <w:lang w:val="en-GB"/>
        </w:rPr>
        <w:instrText xml:space="preserve"> TOC \h \z \t "Heading 5" \c </w:instrText>
      </w:r>
      <w:r>
        <w:rPr>
          <w:lang w:val="en-GB"/>
        </w:rPr>
        <w:fldChar w:fldCharType="separate"/>
      </w:r>
      <w:hyperlink w:anchor="_Toc227601221" w:history="1">
        <w:r w:rsidR="00BA74F1" w:rsidRPr="00680C06">
          <w:rPr>
            <w:rStyle w:val="Hyperlink"/>
            <w:noProof/>
          </w:rPr>
          <w:t>Table 1: QUAD Chart</w:t>
        </w:r>
        <w:r w:rsidR="00BA74F1">
          <w:rPr>
            <w:noProof/>
            <w:webHidden/>
          </w:rPr>
          <w:tab/>
        </w:r>
        <w:r w:rsidR="00BA74F1">
          <w:rPr>
            <w:noProof/>
            <w:webHidden/>
          </w:rPr>
          <w:fldChar w:fldCharType="begin"/>
        </w:r>
        <w:r w:rsidR="00BA74F1">
          <w:rPr>
            <w:noProof/>
            <w:webHidden/>
          </w:rPr>
          <w:instrText xml:space="preserve"> PAGEREF _Toc227601221 \h </w:instrText>
        </w:r>
        <w:r w:rsidR="00BA74F1">
          <w:rPr>
            <w:noProof/>
            <w:webHidden/>
          </w:rPr>
        </w:r>
        <w:r w:rsidR="00BA74F1">
          <w:rPr>
            <w:noProof/>
            <w:webHidden/>
          </w:rPr>
          <w:fldChar w:fldCharType="separate"/>
        </w:r>
        <w:r w:rsidR="00BA74F1">
          <w:rPr>
            <w:noProof/>
            <w:webHidden/>
          </w:rPr>
          <w:t>12</w:t>
        </w:r>
        <w:r w:rsidR="00BA74F1">
          <w:rPr>
            <w:noProof/>
            <w:webHidden/>
          </w:rPr>
          <w:fldChar w:fldCharType="end"/>
        </w:r>
      </w:hyperlink>
    </w:p>
    <w:p w14:paraId="0901956E" w14:textId="22EF38F2"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22" w:history="1">
        <w:r w:rsidR="00BA74F1" w:rsidRPr="00680C06">
          <w:rPr>
            <w:rStyle w:val="Hyperlink"/>
            <w:noProof/>
          </w:rPr>
          <w:t>Table 2: Stakeholder analysis</w:t>
        </w:r>
        <w:r w:rsidR="00BA74F1">
          <w:rPr>
            <w:noProof/>
            <w:webHidden/>
          </w:rPr>
          <w:tab/>
        </w:r>
        <w:r w:rsidR="00BA74F1">
          <w:rPr>
            <w:noProof/>
            <w:webHidden/>
          </w:rPr>
          <w:fldChar w:fldCharType="begin"/>
        </w:r>
        <w:r w:rsidR="00BA74F1">
          <w:rPr>
            <w:noProof/>
            <w:webHidden/>
          </w:rPr>
          <w:instrText xml:space="preserve"> PAGEREF _Toc227601222 \h </w:instrText>
        </w:r>
        <w:r w:rsidR="00BA74F1">
          <w:rPr>
            <w:noProof/>
            <w:webHidden/>
          </w:rPr>
        </w:r>
        <w:r w:rsidR="00BA74F1">
          <w:rPr>
            <w:noProof/>
            <w:webHidden/>
          </w:rPr>
          <w:fldChar w:fldCharType="separate"/>
        </w:r>
        <w:r w:rsidR="00BA74F1">
          <w:rPr>
            <w:noProof/>
            <w:webHidden/>
          </w:rPr>
          <w:t>17</w:t>
        </w:r>
        <w:r w:rsidR="00BA74F1">
          <w:rPr>
            <w:noProof/>
            <w:webHidden/>
          </w:rPr>
          <w:fldChar w:fldCharType="end"/>
        </w:r>
      </w:hyperlink>
    </w:p>
    <w:p w14:paraId="1CCE48B9" w14:textId="16AB739C"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23" w:history="1">
        <w:r w:rsidR="00BA74F1" w:rsidRPr="00680C06">
          <w:rPr>
            <w:rStyle w:val="Hyperlink"/>
            <w:noProof/>
          </w:rPr>
          <w:t>Table 3: Allocation of all resources</w:t>
        </w:r>
        <w:r w:rsidR="00BA74F1">
          <w:rPr>
            <w:noProof/>
            <w:webHidden/>
          </w:rPr>
          <w:tab/>
        </w:r>
        <w:r w:rsidR="00BA74F1">
          <w:rPr>
            <w:noProof/>
            <w:webHidden/>
          </w:rPr>
          <w:fldChar w:fldCharType="begin"/>
        </w:r>
        <w:r w:rsidR="00BA74F1">
          <w:rPr>
            <w:noProof/>
            <w:webHidden/>
          </w:rPr>
          <w:instrText xml:space="preserve"> PAGEREF _Toc227601223 \h </w:instrText>
        </w:r>
        <w:r w:rsidR="00BA74F1">
          <w:rPr>
            <w:noProof/>
            <w:webHidden/>
          </w:rPr>
        </w:r>
        <w:r w:rsidR="00BA74F1">
          <w:rPr>
            <w:noProof/>
            <w:webHidden/>
          </w:rPr>
          <w:fldChar w:fldCharType="separate"/>
        </w:r>
        <w:r w:rsidR="00BA74F1">
          <w:rPr>
            <w:noProof/>
            <w:webHidden/>
          </w:rPr>
          <w:t>20</w:t>
        </w:r>
        <w:r w:rsidR="00BA74F1">
          <w:rPr>
            <w:noProof/>
            <w:webHidden/>
          </w:rPr>
          <w:fldChar w:fldCharType="end"/>
        </w:r>
      </w:hyperlink>
    </w:p>
    <w:p w14:paraId="30C897AE" w14:textId="014ADFBA"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24" w:history="1">
        <w:r w:rsidR="00BA74F1" w:rsidRPr="00680C06">
          <w:rPr>
            <w:rStyle w:val="Hyperlink"/>
            <w:noProof/>
          </w:rPr>
          <w:t>Table 4: Risk analysis for the reconstruction project of local infrastructure</w:t>
        </w:r>
        <w:r w:rsidR="00BA74F1">
          <w:rPr>
            <w:noProof/>
            <w:webHidden/>
          </w:rPr>
          <w:tab/>
        </w:r>
        <w:r w:rsidR="00BA74F1">
          <w:rPr>
            <w:noProof/>
            <w:webHidden/>
          </w:rPr>
          <w:fldChar w:fldCharType="begin"/>
        </w:r>
        <w:r w:rsidR="00BA74F1">
          <w:rPr>
            <w:noProof/>
            <w:webHidden/>
          </w:rPr>
          <w:instrText xml:space="preserve"> PAGEREF _Toc227601224 \h </w:instrText>
        </w:r>
        <w:r w:rsidR="00BA74F1">
          <w:rPr>
            <w:noProof/>
            <w:webHidden/>
          </w:rPr>
        </w:r>
        <w:r w:rsidR="00BA74F1">
          <w:rPr>
            <w:noProof/>
            <w:webHidden/>
          </w:rPr>
          <w:fldChar w:fldCharType="separate"/>
        </w:r>
        <w:r w:rsidR="00BA74F1">
          <w:rPr>
            <w:noProof/>
            <w:webHidden/>
          </w:rPr>
          <w:t>22</w:t>
        </w:r>
        <w:r w:rsidR="00BA74F1">
          <w:rPr>
            <w:noProof/>
            <w:webHidden/>
          </w:rPr>
          <w:fldChar w:fldCharType="end"/>
        </w:r>
      </w:hyperlink>
    </w:p>
    <w:p w14:paraId="1A6FCA13" w14:textId="2C68A0BF" w:rsidR="00BA74F1" w:rsidRDefault="00D83BA5">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7601225" w:history="1">
        <w:r w:rsidR="00BA74F1" w:rsidRPr="00680C06">
          <w:rPr>
            <w:rStyle w:val="Hyperlink"/>
            <w:noProof/>
          </w:rPr>
          <w:t>Table 5: Risk Register</w:t>
        </w:r>
        <w:r w:rsidR="00BA74F1">
          <w:rPr>
            <w:noProof/>
            <w:webHidden/>
          </w:rPr>
          <w:tab/>
        </w:r>
        <w:r w:rsidR="00BA74F1">
          <w:rPr>
            <w:noProof/>
            <w:webHidden/>
          </w:rPr>
          <w:fldChar w:fldCharType="begin"/>
        </w:r>
        <w:r w:rsidR="00BA74F1">
          <w:rPr>
            <w:noProof/>
            <w:webHidden/>
          </w:rPr>
          <w:instrText xml:space="preserve"> PAGEREF _Toc227601225 \h </w:instrText>
        </w:r>
        <w:r w:rsidR="00BA74F1">
          <w:rPr>
            <w:noProof/>
            <w:webHidden/>
          </w:rPr>
        </w:r>
        <w:r w:rsidR="00BA74F1">
          <w:rPr>
            <w:noProof/>
            <w:webHidden/>
          </w:rPr>
          <w:fldChar w:fldCharType="separate"/>
        </w:r>
        <w:r w:rsidR="00BA74F1">
          <w:rPr>
            <w:noProof/>
            <w:webHidden/>
          </w:rPr>
          <w:t>22</w:t>
        </w:r>
        <w:r w:rsidR="00BA74F1">
          <w:rPr>
            <w:noProof/>
            <w:webHidden/>
          </w:rPr>
          <w:fldChar w:fldCharType="end"/>
        </w:r>
      </w:hyperlink>
    </w:p>
    <w:p w14:paraId="723489BD" w14:textId="4DA808E7" w:rsidR="00AD3A00" w:rsidRPr="000E64BA" w:rsidRDefault="00AD3A00">
      <w:pPr>
        <w:rPr>
          <w:lang w:val="en-GB"/>
        </w:rPr>
      </w:pPr>
      <w:r>
        <w:rPr>
          <w:lang w:val="en-GB"/>
        </w:rPr>
        <w:fldChar w:fldCharType="end"/>
      </w:r>
    </w:p>
    <w:p w14:paraId="03FD69A7" w14:textId="77777777" w:rsidR="00CF271D" w:rsidRPr="000E64BA" w:rsidRDefault="00D83BA5">
      <w:pPr>
        <w:pStyle w:val="Heading1"/>
        <w:rPr>
          <w:lang w:val="en-GB"/>
        </w:rPr>
      </w:pPr>
      <w:bookmarkStart w:id="1" w:name="_8nzgz1ag6msu" w:colFirst="0" w:colLast="0"/>
      <w:bookmarkEnd w:id="1"/>
      <w:r w:rsidRPr="000E64BA">
        <w:rPr>
          <w:lang w:val="en-GB"/>
        </w:rPr>
        <w:br w:type="page"/>
      </w:r>
    </w:p>
    <w:p w14:paraId="2BCAD302" w14:textId="5BF5E48E" w:rsidR="00CF271D" w:rsidRPr="000E64BA" w:rsidRDefault="00D83BA5" w:rsidP="000E64BA">
      <w:pPr>
        <w:pStyle w:val="Heading1"/>
        <w:rPr>
          <w:lang w:val="en-GB"/>
        </w:rPr>
      </w:pPr>
      <w:bookmarkStart w:id="2" w:name="_sviwexe1kphb" w:colFirst="0" w:colLast="0"/>
      <w:bookmarkStart w:id="3" w:name="_Toc227601207"/>
      <w:bookmarkEnd w:id="2"/>
      <w:r w:rsidRPr="000E64BA">
        <w:rPr>
          <w:lang w:val="en-GB"/>
        </w:rPr>
        <w:lastRenderedPageBreak/>
        <w:t xml:space="preserve">Part A: </w:t>
      </w:r>
      <w:r w:rsidR="000E64BA" w:rsidRPr="000E64BA">
        <w:rPr>
          <w:lang w:val="en-GB"/>
        </w:rPr>
        <w:t xml:space="preserve">Project </w:t>
      </w:r>
      <w:r w:rsidR="000E64BA" w:rsidRPr="000E64BA">
        <w:t>proposal</w:t>
      </w:r>
      <w:r w:rsidR="000E64BA" w:rsidRPr="000E64BA">
        <w:rPr>
          <w:lang w:val="en-GB"/>
        </w:rPr>
        <w:t xml:space="preserve"> poster</w:t>
      </w:r>
      <w:bookmarkEnd w:id="3"/>
    </w:p>
    <w:p w14:paraId="1F0DB511" w14:textId="77777777" w:rsidR="00CF271D" w:rsidRPr="000E64BA" w:rsidRDefault="001E6428" w:rsidP="001E6428">
      <w:pPr>
        <w:rPr>
          <w:lang w:val="en-GB"/>
        </w:rPr>
      </w:pPr>
      <w:bookmarkStart w:id="4" w:name="_q09zc2uawnrm" w:colFirst="0" w:colLast="0"/>
      <w:bookmarkEnd w:id="4"/>
      <w:r w:rsidRPr="000E64BA">
        <w:rPr>
          <w:noProof/>
          <w:lang w:val="en-GB"/>
        </w:rPr>
        <w:drawing>
          <wp:inline distT="0" distB="0" distL="0" distR="0" wp14:anchorId="7E9C9A65" wp14:editId="58DC011D">
            <wp:extent cx="5943600" cy="3343275"/>
            <wp:effectExtent l="0" t="0" r="0" b="9525"/>
            <wp:docPr id="2014403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03279" name=""/>
                    <pic:cNvPicPr/>
                  </pic:nvPicPr>
                  <pic:blipFill>
                    <a:blip r:embed="rId9"/>
                    <a:stretch>
                      <a:fillRect/>
                    </a:stretch>
                  </pic:blipFill>
                  <pic:spPr>
                    <a:xfrm>
                      <a:off x="0" y="0"/>
                      <a:ext cx="5943600" cy="3343275"/>
                    </a:xfrm>
                    <a:prstGeom prst="rect">
                      <a:avLst/>
                    </a:prstGeom>
                  </pic:spPr>
                </pic:pic>
              </a:graphicData>
            </a:graphic>
          </wp:inline>
        </w:drawing>
      </w:r>
      <w:r w:rsidRPr="000E64BA">
        <w:rPr>
          <w:lang w:val="en-GB"/>
        </w:rPr>
        <w:br w:type="page"/>
      </w:r>
    </w:p>
    <w:p w14:paraId="6BE80FA3" w14:textId="77777777" w:rsidR="00CF271D" w:rsidRPr="000E64BA" w:rsidRDefault="00D83BA5">
      <w:pPr>
        <w:pStyle w:val="Heading1"/>
        <w:rPr>
          <w:lang w:val="en-GB"/>
        </w:rPr>
      </w:pPr>
      <w:bookmarkStart w:id="5" w:name="_mj2ecu22btnq" w:colFirst="0" w:colLast="0"/>
      <w:bookmarkStart w:id="6" w:name="_Toc227601208"/>
      <w:bookmarkEnd w:id="5"/>
      <w:r w:rsidRPr="000E64BA">
        <w:rPr>
          <w:lang w:val="en-GB"/>
        </w:rPr>
        <w:lastRenderedPageBreak/>
        <w:t>Part B: Reflection on Feedback</w:t>
      </w:r>
      <w:bookmarkEnd w:id="6"/>
    </w:p>
    <w:p w14:paraId="40ACBE7A" w14:textId="77777777" w:rsidR="00CF271D" w:rsidRPr="000E64BA" w:rsidRDefault="00D83BA5">
      <w:pPr>
        <w:rPr>
          <w:lang w:val="en-GB"/>
        </w:rPr>
      </w:pPr>
      <w:r w:rsidRPr="000E64BA">
        <w:rPr>
          <w:lang w:val="en-GB"/>
        </w:rPr>
        <w:t>The 3 stages of Rolfe’s Reflective Model help in reflecting on the self-experience, action, feelings and improving practice appropriately to develop skill gaps and enhance the performance in the fut</w:t>
      </w:r>
      <w:r w:rsidRPr="000E64BA">
        <w:rPr>
          <w:lang w:val="en-GB"/>
        </w:rPr>
        <w:t xml:space="preserve">ure context (Rolfe, Freshwater and Jasper, 2001) </w:t>
      </w:r>
      <w:r w:rsidRPr="000E64BA">
        <w:rPr>
          <w:b/>
          <w:bCs/>
          <w:i/>
          <w:iCs/>
          <w:lang w:val="en-GB"/>
        </w:rPr>
        <w:t>(Refer to Figure 1)</w:t>
      </w:r>
      <w:r w:rsidRPr="000E64BA">
        <w:rPr>
          <w:lang w:val="en-GB"/>
        </w:rPr>
        <w:t xml:space="preserve">. The application of this model is analysed in the section below to analyse my reflection on the feedback gathered from the professors based on the proposal of part A. </w:t>
      </w:r>
    </w:p>
    <w:p w14:paraId="3E141547" w14:textId="77777777" w:rsidR="00CF271D" w:rsidRPr="000E64BA" w:rsidRDefault="00D83BA5">
      <w:pPr>
        <w:jc w:val="center"/>
        <w:rPr>
          <w:lang w:val="en-GB"/>
        </w:rPr>
      </w:pPr>
      <w:r w:rsidRPr="000E64BA">
        <w:rPr>
          <w:noProof/>
          <w:lang w:val="en-GB"/>
        </w:rPr>
        <w:drawing>
          <wp:inline distT="114300" distB="114300" distL="114300" distR="114300" wp14:anchorId="0B238915" wp14:editId="6D4EB268">
            <wp:extent cx="4095750" cy="29337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095750" cy="2933700"/>
                    </a:xfrm>
                    <a:prstGeom prst="rect">
                      <a:avLst/>
                    </a:prstGeom>
                    <a:ln/>
                  </pic:spPr>
                </pic:pic>
              </a:graphicData>
            </a:graphic>
          </wp:inline>
        </w:drawing>
      </w:r>
    </w:p>
    <w:p w14:paraId="23811F29" w14:textId="77777777" w:rsidR="00CF271D" w:rsidRPr="000E64BA" w:rsidRDefault="00D83BA5" w:rsidP="00D85A6F">
      <w:pPr>
        <w:pStyle w:val="Heading4"/>
      </w:pPr>
      <w:bookmarkStart w:id="7" w:name="_Toc227601200"/>
      <w:r w:rsidRPr="000E64BA">
        <w:t xml:space="preserve">Figure 1: </w:t>
      </w:r>
      <w:r w:rsidRPr="00D85A6F">
        <w:t>Rofle’s</w:t>
      </w:r>
      <w:r w:rsidRPr="000E64BA">
        <w:t xml:space="preserve"> Reflective Model</w:t>
      </w:r>
      <w:bookmarkEnd w:id="7"/>
      <w:r w:rsidRPr="000E64BA">
        <w:t xml:space="preserve"> </w:t>
      </w:r>
    </w:p>
    <w:p w14:paraId="2B951D9F" w14:textId="77777777" w:rsidR="00CF271D" w:rsidRPr="000E64BA" w:rsidRDefault="00D83BA5">
      <w:pPr>
        <w:jc w:val="center"/>
        <w:rPr>
          <w:lang w:val="en-GB"/>
        </w:rPr>
      </w:pPr>
      <w:r w:rsidRPr="000E64BA">
        <w:rPr>
          <w:lang w:val="en-GB"/>
        </w:rPr>
        <w:t>(Scott and Hafenstein, 2021)</w:t>
      </w:r>
    </w:p>
    <w:p w14:paraId="129E194F" w14:textId="77777777" w:rsidR="00CF271D" w:rsidRPr="000E64BA" w:rsidRDefault="00D83BA5">
      <w:pPr>
        <w:numPr>
          <w:ilvl w:val="0"/>
          <w:numId w:val="4"/>
        </w:numPr>
        <w:rPr>
          <w:b/>
          <w:bCs/>
          <w:lang w:val="en-GB"/>
        </w:rPr>
      </w:pPr>
      <w:r w:rsidRPr="000E64BA">
        <w:rPr>
          <w:b/>
          <w:bCs/>
          <w:lang w:val="en-GB"/>
        </w:rPr>
        <w:t>What?:</w:t>
      </w:r>
    </w:p>
    <w:p w14:paraId="563D962F" w14:textId="77777777" w:rsidR="00CF271D" w:rsidRPr="000E64BA" w:rsidRDefault="00D83BA5">
      <w:pPr>
        <w:rPr>
          <w:lang w:val="en-GB"/>
        </w:rPr>
      </w:pPr>
      <w:r w:rsidRPr="000E64BA">
        <w:rPr>
          <w:lang w:val="en-GB"/>
        </w:rPr>
        <w:t>The professor and peer comments on my project proposal on the reconstruction of flood-damaged infrastructure in the West Midlands have identified some key areas of improvement. As the general concept w</w:t>
      </w:r>
      <w:r w:rsidRPr="000E64BA">
        <w:rPr>
          <w:lang w:val="en-GB"/>
        </w:rPr>
        <w:t>as deemed applicable and organised, it was recommended that I be more specific about the scope of the project and offer a more targeted project idea. The tutor pointed out the importance of clearly including project management tools like the Quad Chart and</w:t>
      </w:r>
      <w:r w:rsidRPr="000E64BA">
        <w:rPr>
          <w:lang w:val="en-GB"/>
        </w:rPr>
        <w:t xml:space="preserve"> Gantt Chart, and outlining important aspects of the project more explicitly. Furthermore, I received an incentive to offer a more tangible solution, such as the development of certain infrastructure, such as the reconstruction of bridges or restoration of</w:t>
      </w:r>
      <w:r w:rsidRPr="000E64BA">
        <w:rPr>
          <w:lang w:val="en-GB"/>
        </w:rPr>
        <w:t xml:space="preserve"> highways, instead of maintaining a broad proposal.</w:t>
      </w:r>
    </w:p>
    <w:p w14:paraId="13B7628B" w14:textId="77777777" w:rsidR="00CF271D" w:rsidRPr="000E64BA" w:rsidRDefault="00D83BA5">
      <w:pPr>
        <w:numPr>
          <w:ilvl w:val="0"/>
          <w:numId w:val="4"/>
        </w:numPr>
        <w:rPr>
          <w:b/>
          <w:bCs/>
          <w:lang w:val="en-GB"/>
        </w:rPr>
      </w:pPr>
      <w:r w:rsidRPr="000E64BA">
        <w:rPr>
          <w:b/>
          <w:bCs/>
          <w:lang w:val="en-GB"/>
        </w:rPr>
        <w:t>So what?:</w:t>
      </w:r>
    </w:p>
    <w:p w14:paraId="7D4C1D53" w14:textId="1C5AB83C" w:rsidR="00CF271D" w:rsidRPr="000E64BA" w:rsidRDefault="00D83BA5">
      <w:pPr>
        <w:rPr>
          <w:lang w:val="en-GB"/>
        </w:rPr>
      </w:pPr>
      <w:r w:rsidRPr="000E64BA">
        <w:rPr>
          <w:lang w:val="en-GB"/>
        </w:rPr>
        <w:lastRenderedPageBreak/>
        <w:t>It was this feedback that allowed me to realise that whilst my project has a good foundation, it was unspecific in some aspects. In this context, Kutasi (2023) mentioned that the primary goal of</w:t>
      </w:r>
      <w:r w:rsidRPr="000E64BA">
        <w:rPr>
          <w:lang w:val="en-GB"/>
        </w:rPr>
        <w:t xml:space="preserve"> the feedback is to helps the students in the academic context to reach their learning objectives appropriately </w:t>
      </w:r>
      <w:r w:rsidR="00D85A6F" w:rsidRPr="000E64BA">
        <w:rPr>
          <w:lang w:val="en-GB"/>
        </w:rPr>
        <w:t>while</w:t>
      </w:r>
      <w:r w:rsidRPr="000E64BA">
        <w:rPr>
          <w:lang w:val="en-GB"/>
        </w:rPr>
        <w:t xml:space="preserve"> addressing strengths and areas of </w:t>
      </w:r>
      <w:r w:rsidR="00D85A6F" w:rsidRPr="000E64BA">
        <w:rPr>
          <w:lang w:val="en-GB"/>
        </w:rPr>
        <w:t>improvement</w:t>
      </w:r>
      <w:r w:rsidRPr="000E64BA">
        <w:rPr>
          <w:lang w:val="en-GB"/>
        </w:rPr>
        <w:t>. As a result, through this feedback from my professor, I have gained information that I spec</w:t>
      </w:r>
      <w:r w:rsidRPr="000E64BA">
        <w:rPr>
          <w:lang w:val="en-GB"/>
        </w:rPr>
        <w:t>ifically outlined infrastructure reconstruction, yet I had not outlined the specific deliverables or prioritised the solutions, such as the development of transportation or electricity facilities and others. This may lower the efficiency of the project pla</w:t>
      </w:r>
      <w:r w:rsidRPr="000E64BA">
        <w:rPr>
          <w:lang w:val="en-GB"/>
        </w:rPr>
        <w:t>n, and it may also be hard to make stakeholders appreciate the intended results. The idea to add such tools as the Quad Chart and Gantt Chart brought to light the significance of visual and systematic planning methods in illustrating the feasibility and or</w:t>
      </w:r>
      <w:r w:rsidRPr="000E64BA">
        <w:rPr>
          <w:lang w:val="en-GB"/>
        </w:rPr>
        <w:t>ganisation of the project. In addition, the process of locating project elements, which may include, but is not limited to, restoring transport systems or enhancing flood defences, can be used to match objectives with the real results. Another message supp</w:t>
      </w:r>
      <w:r w:rsidRPr="000E64BA">
        <w:rPr>
          <w:lang w:val="en-GB"/>
        </w:rPr>
        <w:t>orted in the feedback was the need to connect theory, such as project management tools, to reality.</w:t>
      </w:r>
    </w:p>
    <w:p w14:paraId="6C0DE725" w14:textId="77777777" w:rsidR="00CF271D" w:rsidRPr="000E64BA" w:rsidRDefault="00D83BA5">
      <w:pPr>
        <w:numPr>
          <w:ilvl w:val="0"/>
          <w:numId w:val="4"/>
        </w:numPr>
        <w:rPr>
          <w:b/>
          <w:bCs/>
          <w:lang w:val="en-GB"/>
        </w:rPr>
      </w:pPr>
      <w:r w:rsidRPr="000E64BA">
        <w:rPr>
          <w:b/>
          <w:bCs/>
          <w:lang w:val="en-GB"/>
        </w:rPr>
        <w:t>Now What?:</w:t>
      </w:r>
    </w:p>
    <w:p w14:paraId="6C696927" w14:textId="77777777" w:rsidR="00CF271D" w:rsidRPr="000E64BA" w:rsidRDefault="00D83BA5">
      <w:pPr>
        <w:rPr>
          <w:lang w:val="en-GB"/>
        </w:rPr>
      </w:pPr>
      <w:r w:rsidRPr="000E64BA">
        <w:rPr>
          <w:lang w:val="en-GB"/>
        </w:rPr>
        <w:t xml:space="preserve">I will meet these requirements in the final project management plan by ensuring that the scope of the project is set and that the scope is </w:t>
      </w:r>
      <w:r w:rsidRPr="000E64BA">
        <w:rPr>
          <w:lang w:val="en-GB"/>
        </w:rPr>
        <w:t xml:space="preserve">narrowed down to a particular solution to the infrastructure, such as building roads, bridges and a drainage system. I will clearly include and examine such tools such as the Quad Chart, Gantt Chart, Stakeholder mapping and others to make the process more </w:t>
      </w:r>
      <w:r w:rsidRPr="000E64BA">
        <w:rPr>
          <w:lang w:val="en-GB"/>
        </w:rPr>
        <w:t>transparent and display an organised planning. Moreover, I will emphasise the main project elements, such as stakeholder roles, risk management, and resource allocation, better. I will also make sure that the project is offering realistic and viable soluti</w:t>
      </w:r>
      <w:r w:rsidRPr="000E64BA">
        <w:rPr>
          <w:lang w:val="en-GB"/>
        </w:rPr>
        <w:t>ons that directly relate to the problems that have been identified. All these will enhance the overall quality, readability and applicability of the project to satisfy academic standards and practical applicability.</w:t>
      </w:r>
    </w:p>
    <w:p w14:paraId="22F400F8" w14:textId="77777777" w:rsidR="00CF271D" w:rsidRPr="000E64BA" w:rsidRDefault="00CF271D">
      <w:pPr>
        <w:jc w:val="center"/>
        <w:rPr>
          <w:lang w:val="en-GB"/>
        </w:rPr>
      </w:pPr>
    </w:p>
    <w:p w14:paraId="05D5F10E" w14:textId="77777777" w:rsidR="00CF271D" w:rsidRPr="000E64BA" w:rsidRDefault="00CF271D">
      <w:pPr>
        <w:rPr>
          <w:lang w:val="en-GB"/>
        </w:rPr>
      </w:pPr>
    </w:p>
    <w:p w14:paraId="7B8D5A15" w14:textId="77777777" w:rsidR="00CF271D" w:rsidRPr="000E64BA" w:rsidRDefault="00CF271D">
      <w:pPr>
        <w:rPr>
          <w:lang w:val="en-GB"/>
        </w:rPr>
      </w:pPr>
    </w:p>
    <w:p w14:paraId="78C5DA13" w14:textId="77777777" w:rsidR="00CF271D" w:rsidRPr="000E64BA" w:rsidRDefault="00D83BA5">
      <w:pPr>
        <w:pStyle w:val="Heading1"/>
        <w:rPr>
          <w:lang w:val="en-GB"/>
        </w:rPr>
      </w:pPr>
      <w:bookmarkStart w:id="8" w:name="_ci61ohiww4ol" w:colFirst="0" w:colLast="0"/>
      <w:bookmarkEnd w:id="8"/>
      <w:r w:rsidRPr="000E64BA">
        <w:rPr>
          <w:lang w:val="en-GB"/>
        </w:rPr>
        <w:br w:type="page"/>
      </w:r>
    </w:p>
    <w:p w14:paraId="594C143F" w14:textId="77777777" w:rsidR="00CF271D" w:rsidRPr="000E64BA" w:rsidRDefault="00D83BA5">
      <w:pPr>
        <w:pStyle w:val="Heading1"/>
        <w:rPr>
          <w:lang w:val="en-GB"/>
        </w:rPr>
      </w:pPr>
      <w:bookmarkStart w:id="9" w:name="_jkpefaqosz8" w:colFirst="0" w:colLast="0"/>
      <w:bookmarkStart w:id="10" w:name="_Toc227601209"/>
      <w:bookmarkEnd w:id="9"/>
      <w:r w:rsidRPr="000E64BA">
        <w:rPr>
          <w:lang w:val="en-GB"/>
        </w:rPr>
        <w:lastRenderedPageBreak/>
        <w:t>Part C: Project Management Plan</w:t>
      </w:r>
      <w:bookmarkEnd w:id="10"/>
    </w:p>
    <w:p w14:paraId="56B18CC7" w14:textId="77777777" w:rsidR="00CF271D" w:rsidRPr="000E64BA" w:rsidRDefault="00D83BA5">
      <w:pPr>
        <w:pStyle w:val="Heading2"/>
        <w:rPr>
          <w:lang w:val="en-GB"/>
        </w:rPr>
      </w:pPr>
      <w:bookmarkStart w:id="11" w:name="_fsj3h5gjhr00" w:colFirst="0" w:colLast="0"/>
      <w:bookmarkStart w:id="12" w:name="_Toc227601210"/>
      <w:bookmarkEnd w:id="11"/>
      <w:r w:rsidRPr="000E64BA">
        <w:rPr>
          <w:lang w:val="en-GB"/>
        </w:rPr>
        <w:t>3.1</w:t>
      </w:r>
      <w:r w:rsidRPr="000E64BA">
        <w:rPr>
          <w:lang w:val="en-GB"/>
        </w:rPr>
        <w:t xml:space="preserve"> Introduction</w:t>
      </w:r>
      <w:bookmarkEnd w:id="12"/>
      <w:r w:rsidRPr="000E64BA">
        <w:rPr>
          <w:lang w:val="en-GB"/>
        </w:rPr>
        <w:t xml:space="preserve"> </w:t>
      </w:r>
    </w:p>
    <w:p w14:paraId="74728A9A" w14:textId="77777777" w:rsidR="00CF271D" w:rsidRPr="000E64BA" w:rsidRDefault="00D83BA5">
      <w:pPr>
        <w:rPr>
          <w:lang w:val="en-GB"/>
        </w:rPr>
      </w:pPr>
      <w:r w:rsidRPr="000E64BA">
        <w:rPr>
          <w:lang w:val="en-GB"/>
        </w:rPr>
        <w:t>Rebuilding the local infrastructure that has been destroyed by the July 2025 floods in the West Midlands is a vital measure towards the restoration of community functions and resilience. The catastrophe revealed the severe vulnerability of f</w:t>
      </w:r>
      <w:r w:rsidRPr="000E64BA">
        <w:rPr>
          <w:lang w:val="en-GB"/>
        </w:rPr>
        <w:t>ood defences, transport infrastructure, and vital utilities, which required a systematic and strategic response.  This project management plan is going to offer detailed methodologies, tools and processes that are essential to successfully complete the rec</w:t>
      </w:r>
      <w:r w:rsidRPr="000E64BA">
        <w:rPr>
          <w:lang w:val="en-GB"/>
        </w:rPr>
        <w:t>onstruction project. The utilisation of project management concepts, the plan offers a high level of resource coordination, stakeholder involvement and risk reduction, which ultimately will provide sustainable redevelopment and increase the preparedness to</w:t>
      </w:r>
      <w:r w:rsidRPr="000E64BA">
        <w:rPr>
          <w:lang w:val="en-GB"/>
        </w:rPr>
        <w:t xml:space="preserve"> extreme weather events in the future. </w:t>
      </w:r>
    </w:p>
    <w:p w14:paraId="693C2DC1" w14:textId="77777777" w:rsidR="00CF271D" w:rsidRPr="000E64BA" w:rsidRDefault="00D83BA5">
      <w:pPr>
        <w:pStyle w:val="Heading2"/>
        <w:rPr>
          <w:lang w:val="en-GB"/>
        </w:rPr>
      </w:pPr>
      <w:bookmarkStart w:id="13" w:name="_8ddso4su6fuf" w:colFirst="0" w:colLast="0"/>
      <w:bookmarkStart w:id="14" w:name="_Toc227601211"/>
      <w:bookmarkEnd w:id="13"/>
      <w:r w:rsidRPr="000E64BA">
        <w:rPr>
          <w:lang w:val="en-GB"/>
        </w:rPr>
        <w:t>3.2 Project Description</w:t>
      </w:r>
      <w:bookmarkEnd w:id="14"/>
      <w:r w:rsidRPr="000E64BA">
        <w:rPr>
          <w:lang w:val="en-GB"/>
        </w:rPr>
        <w:t xml:space="preserve"> </w:t>
      </w:r>
    </w:p>
    <w:p w14:paraId="44B43009" w14:textId="0D6D8D2A" w:rsidR="00CF271D" w:rsidRPr="000E64BA" w:rsidRDefault="00D83BA5">
      <w:pPr>
        <w:rPr>
          <w:lang w:val="en-GB"/>
        </w:rPr>
      </w:pPr>
      <w:r w:rsidRPr="000E64BA">
        <w:rPr>
          <w:lang w:val="en-GB"/>
        </w:rPr>
        <w:t>The suggested project and attention are on rebuilding and improving infrastructure in flood-affected regions such as Worcester, Shrewsbury and Kidderminster after severe flooding caused by th</w:t>
      </w:r>
      <w:r w:rsidRPr="000E64BA">
        <w:rPr>
          <w:lang w:val="en-GB"/>
        </w:rPr>
        <w:t xml:space="preserve">e overflow of the River Severn. It has been found that the severe flooding along the River Severn in February 2022 was caused by multiple storms that led to evacuations, transport disruptions, and major incidents in affected towns and highlighted the risk </w:t>
      </w:r>
      <w:r w:rsidRPr="000E64BA">
        <w:rPr>
          <w:lang w:val="en-GB"/>
        </w:rPr>
        <w:t xml:space="preserve">to infrastructure and communities across the regions </w:t>
      </w:r>
      <w:r w:rsidRPr="000E64BA">
        <w:rPr>
          <w:b/>
          <w:bCs/>
          <w:i/>
          <w:iCs/>
          <w:lang w:val="en-GB"/>
        </w:rPr>
        <w:t xml:space="preserve">(Refer to Figure </w:t>
      </w:r>
      <w:r w:rsidR="00D85A6F">
        <w:rPr>
          <w:b/>
          <w:bCs/>
          <w:i/>
          <w:iCs/>
          <w:lang w:val="en-GB"/>
        </w:rPr>
        <w:t>2</w:t>
      </w:r>
      <w:r w:rsidRPr="000E64BA">
        <w:rPr>
          <w:b/>
          <w:bCs/>
          <w:i/>
          <w:iCs/>
          <w:lang w:val="en-GB"/>
        </w:rPr>
        <w:t xml:space="preserve">) </w:t>
      </w:r>
      <w:r w:rsidRPr="000E64BA">
        <w:rPr>
          <w:lang w:val="en-GB"/>
        </w:rPr>
        <w:t xml:space="preserve">(BBC, 2022). The project will reinstate essential facilities, such as transport infrastructure, power supply, drainage, and community facilities, that were damaged or destroyed. </w:t>
      </w:r>
    </w:p>
    <w:p w14:paraId="1D49979F" w14:textId="77777777" w:rsidR="00D85A6F" w:rsidRDefault="00D83BA5" w:rsidP="00D85A6F">
      <w:pPr>
        <w:rPr>
          <w:b/>
          <w:bCs/>
        </w:rPr>
      </w:pPr>
      <w:r w:rsidRPr="00D85A6F">
        <w:rPr>
          <w:noProof/>
        </w:rPr>
        <w:lastRenderedPageBreak/>
        <w:drawing>
          <wp:inline distT="114300" distB="114300" distL="114300" distR="114300" wp14:anchorId="7F1F406E" wp14:editId="6CF7B784">
            <wp:extent cx="5943600" cy="36322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632200"/>
                    </a:xfrm>
                    <a:prstGeom prst="rect">
                      <a:avLst/>
                    </a:prstGeom>
                    <a:ln/>
                  </pic:spPr>
                </pic:pic>
              </a:graphicData>
            </a:graphic>
          </wp:inline>
        </w:drawing>
      </w:r>
    </w:p>
    <w:p w14:paraId="4FA3AAD3" w14:textId="784C2C3A" w:rsidR="00CF271D" w:rsidRPr="000E64BA" w:rsidRDefault="00D83BA5" w:rsidP="00D85A6F">
      <w:pPr>
        <w:pStyle w:val="Heading4"/>
      </w:pPr>
      <w:bookmarkStart w:id="15" w:name="_Toc227601201"/>
      <w:r w:rsidRPr="000E64BA">
        <w:t xml:space="preserve">Figure </w:t>
      </w:r>
      <w:r w:rsidR="00D85A6F">
        <w:t>2</w:t>
      </w:r>
      <w:r w:rsidRPr="000E64BA">
        <w:t>: Vic Haddock's boat house is underwater on the River Severn following wet weather and high winds in Ironbridge</w:t>
      </w:r>
      <w:bookmarkEnd w:id="15"/>
      <w:r w:rsidRPr="000E64BA">
        <w:t xml:space="preserve"> </w:t>
      </w:r>
    </w:p>
    <w:p w14:paraId="54DD4D86" w14:textId="77777777" w:rsidR="00CF271D" w:rsidRPr="000E64BA" w:rsidRDefault="00D83BA5">
      <w:pPr>
        <w:jc w:val="center"/>
        <w:rPr>
          <w:lang w:val="en-GB"/>
        </w:rPr>
      </w:pPr>
      <w:r w:rsidRPr="000E64BA">
        <w:rPr>
          <w:lang w:val="en-GB"/>
        </w:rPr>
        <w:t>(Source: BBC, 2022)</w:t>
      </w:r>
    </w:p>
    <w:p w14:paraId="48F3E499" w14:textId="77777777" w:rsidR="00CF271D" w:rsidRPr="000E64BA" w:rsidRDefault="00D83BA5">
      <w:pPr>
        <w:rPr>
          <w:lang w:val="en-GB"/>
        </w:rPr>
      </w:pPr>
      <w:r w:rsidRPr="000E64BA">
        <w:rPr>
          <w:lang w:val="en-GB"/>
        </w:rPr>
        <w:t xml:space="preserve">This project will start with a thorough damage assessment to determine areas of priority to allocate the resources </w:t>
      </w:r>
      <w:r w:rsidRPr="000E64BA">
        <w:rPr>
          <w:lang w:val="en-GB"/>
        </w:rPr>
        <w:t xml:space="preserve">efficiently. Reconstruction activities of this project will be based on the basis of the modern engineering practices that incorporate sustainable design-based and flood resistance practices. The project will furthermore include the partnership with major </w:t>
      </w:r>
      <w:r w:rsidRPr="000E64BA">
        <w:rPr>
          <w:lang w:val="en-GB"/>
        </w:rPr>
        <w:t>stakeholders, including local councils, emergency services, environmental agencies, contractors and the community representatives. Their coordination will make sure that reconstruction will be efficient, besides being in concurrence with environmental regu</w:t>
      </w:r>
      <w:r w:rsidRPr="000E64BA">
        <w:rPr>
          <w:lang w:val="en-GB"/>
        </w:rPr>
        <w:t xml:space="preserve">lations and community needs. Lastly, the project aims to ensure normal living conditions and increase long-term resiliency, minimise vulnerability to subsequent floods, and promote sustainable development of the region. </w:t>
      </w:r>
    </w:p>
    <w:p w14:paraId="4F959008" w14:textId="77777777" w:rsidR="00CF271D" w:rsidRPr="000E64BA" w:rsidRDefault="00D83BA5">
      <w:pPr>
        <w:pStyle w:val="Heading2"/>
        <w:rPr>
          <w:lang w:val="en-GB"/>
        </w:rPr>
      </w:pPr>
      <w:bookmarkStart w:id="16" w:name="_ugr4xdc0gfu9" w:colFirst="0" w:colLast="0"/>
      <w:bookmarkStart w:id="17" w:name="_Toc227601212"/>
      <w:bookmarkEnd w:id="16"/>
      <w:r w:rsidRPr="000E64BA">
        <w:rPr>
          <w:lang w:val="en-GB"/>
        </w:rPr>
        <w:t>3.3 Scope of the project</w:t>
      </w:r>
      <w:bookmarkEnd w:id="17"/>
    </w:p>
    <w:p w14:paraId="37C36391" w14:textId="08FB95F3" w:rsidR="00CF271D" w:rsidRPr="000E64BA" w:rsidRDefault="00D83BA5">
      <w:pPr>
        <w:rPr>
          <w:lang w:val="en-GB"/>
        </w:rPr>
      </w:pPr>
      <w:r w:rsidRPr="000E64BA">
        <w:rPr>
          <w:lang w:val="en-GB"/>
        </w:rPr>
        <w:t>The projec</w:t>
      </w:r>
      <w:r w:rsidRPr="000E64BA">
        <w:rPr>
          <w:lang w:val="en-GB"/>
        </w:rPr>
        <w:t>t triangle is the core of project management as it sets the basic constraints of project delivery while focusing on the quality by considering project scope, cost and time (</w:t>
      </w:r>
      <w:proofErr w:type="spellStart"/>
      <w:r w:rsidRPr="000E64BA">
        <w:rPr>
          <w:lang w:val="en-GB"/>
        </w:rPr>
        <w:t>Oyebode</w:t>
      </w:r>
      <w:proofErr w:type="spellEnd"/>
      <w:r w:rsidRPr="000E64BA">
        <w:rPr>
          <w:i/>
          <w:iCs/>
          <w:lang w:val="en-GB"/>
        </w:rPr>
        <w:t xml:space="preserve"> et al.</w:t>
      </w:r>
      <w:r w:rsidRPr="000E64BA">
        <w:rPr>
          <w:lang w:val="en-GB"/>
        </w:rPr>
        <w:t xml:space="preserve"> 2023) </w:t>
      </w:r>
      <w:r w:rsidRPr="000E64BA">
        <w:rPr>
          <w:b/>
          <w:bCs/>
          <w:i/>
          <w:iCs/>
          <w:lang w:val="en-GB"/>
        </w:rPr>
        <w:t xml:space="preserve">(Refer to Figure </w:t>
      </w:r>
      <w:r w:rsidR="00D85A6F">
        <w:rPr>
          <w:b/>
          <w:bCs/>
          <w:i/>
          <w:iCs/>
          <w:lang w:val="en-GB"/>
        </w:rPr>
        <w:t>3</w:t>
      </w:r>
      <w:r w:rsidRPr="000E64BA">
        <w:rPr>
          <w:b/>
          <w:bCs/>
          <w:i/>
          <w:iCs/>
          <w:lang w:val="en-GB"/>
        </w:rPr>
        <w:t xml:space="preserve">). </w:t>
      </w:r>
      <w:r w:rsidRPr="000E64BA">
        <w:rPr>
          <w:lang w:val="en-GB"/>
        </w:rPr>
        <w:t xml:space="preserve">The scope denotes what is covered in the </w:t>
      </w:r>
      <w:r w:rsidRPr="000E64BA">
        <w:rPr>
          <w:lang w:val="en-GB"/>
        </w:rPr>
        <w:t xml:space="preserve">project, cost refers to the allocated budget, and time represents the schedule of the project for completion within the time. </w:t>
      </w:r>
      <w:r w:rsidRPr="000E64BA">
        <w:rPr>
          <w:lang w:val="en-GB"/>
        </w:rPr>
        <w:lastRenderedPageBreak/>
        <w:t>In this case, the scope of the reconstruction project is defined by the project triangle limitation. Under the budget of between £</w:t>
      </w:r>
      <w:r w:rsidRPr="000E64BA">
        <w:rPr>
          <w:lang w:val="en-GB"/>
        </w:rPr>
        <w:t>60-£80 million, and the time slot of recovery (time), the project will provide complete restoration and improvement of infrastructure (scope). In particular, the scope will be involved in the evaluation of the damage to infrastructure, roads, bridges, drai</w:t>
      </w:r>
      <w:r w:rsidRPr="000E64BA">
        <w:rPr>
          <w:lang w:val="en-GB"/>
        </w:rPr>
        <w:t>nage systems, electricity networks, and public facilities; the restoration and reconstruction of the infrastructure; and the incorporation of flood-resilient and sustainable design.</w:t>
      </w:r>
    </w:p>
    <w:p w14:paraId="5DCF714A" w14:textId="77777777" w:rsidR="00CF271D" w:rsidRPr="000E64BA" w:rsidRDefault="00D83BA5">
      <w:pPr>
        <w:jc w:val="center"/>
        <w:rPr>
          <w:lang w:val="en-GB"/>
        </w:rPr>
      </w:pPr>
      <w:r w:rsidRPr="000E64BA">
        <w:rPr>
          <w:noProof/>
          <w:lang w:val="en-GB"/>
        </w:rPr>
        <w:drawing>
          <wp:inline distT="114300" distB="114300" distL="114300" distR="114300" wp14:anchorId="76483105" wp14:editId="4A8D8693">
            <wp:extent cx="5943600" cy="4102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4102100"/>
                    </a:xfrm>
                    <a:prstGeom prst="rect">
                      <a:avLst/>
                    </a:prstGeom>
                    <a:ln/>
                  </pic:spPr>
                </pic:pic>
              </a:graphicData>
            </a:graphic>
          </wp:inline>
        </w:drawing>
      </w:r>
    </w:p>
    <w:p w14:paraId="7A3A05E3" w14:textId="4D3CC630" w:rsidR="00CF271D" w:rsidRPr="000E64BA" w:rsidRDefault="00D83BA5" w:rsidP="00D85A6F">
      <w:pPr>
        <w:pStyle w:val="Heading4"/>
      </w:pPr>
      <w:bookmarkStart w:id="18" w:name="_Toc227601202"/>
      <w:r w:rsidRPr="000E64BA">
        <w:t xml:space="preserve">Figure </w:t>
      </w:r>
      <w:r w:rsidR="00D85A6F">
        <w:t>3</w:t>
      </w:r>
      <w:r w:rsidRPr="000E64BA">
        <w:t xml:space="preserve">: Components of </w:t>
      </w:r>
      <w:r w:rsidR="00D85A6F" w:rsidRPr="000E64BA">
        <w:t>Project Triangle</w:t>
      </w:r>
      <w:bookmarkEnd w:id="18"/>
      <w:r w:rsidRPr="000E64BA">
        <w:t xml:space="preserve"> </w:t>
      </w:r>
    </w:p>
    <w:p w14:paraId="1F00C5C9" w14:textId="77777777" w:rsidR="00CF271D" w:rsidRPr="000E64BA" w:rsidRDefault="00D83BA5">
      <w:pPr>
        <w:jc w:val="center"/>
        <w:rPr>
          <w:lang w:val="en-GB"/>
        </w:rPr>
      </w:pPr>
      <w:r w:rsidRPr="000E64BA">
        <w:rPr>
          <w:lang w:val="en-GB"/>
        </w:rPr>
        <w:t xml:space="preserve">(Source: </w:t>
      </w:r>
      <w:proofErr w:type="spellStart"/>
      <w:r w:rsidRPr="000E64BA">
        <w:rPr>
          <w:lang w:val="en-GB"/>
        </w:rPr>
        <w:t>Oyebode</w:t>
      </w:r>
      <w:proofErr w:type="spellEnd"/>
      <w:r w:rsidRPr="000E64BA">
        <w:rPr>
          <w:lang w:val="en-GB"/>
        </w:rPr>
        <w:t xml:space="preserve"> </w:t>
      </w:r>
      <w:r w:rsidRPr="000E64BA">
        <w:rPr>
          <w:i/>
          <w:iCs/>
          <w:lang w:val="en-GB"/>
        </w:rPr>
        <w:t xml:space="preserve">et al. </w:t>
      </w:r>
      <w:r w:rsidRPr="000E64BA">
        <w:rPr>
          <w:lang w:val="en-GB"/>
        </w:rPr>
        <w:t>2023)</w:t>
      </w:r>
    </w:p>
    <w:p w14:paraId="7BB06E48" w14:textId="77777777" w:rsidR="00CF271D" w:rsidRPr="000E64BA" w:rsidRDefault="00D83BA5">
      <w:pPr>
        <w:rPr>
          <w:lang w:val="en-GB"/>
        </w:rPr>
      </w:pPr>
      <w:r w:rsidRPr="000E64BA">
        <w:rPr>
          <w:lang w:val="en-GB"/>
        </w:rPr>
        <w:t>In addition, the upgrading of flood defence structures, introduction of better drainage schemes and resumption of services such as power supply and transport are also covered in this project. These also include the support programs, coordination of stakeho</w:t>
      </w:r>
      <w:r w:rsidRPr="000E64BA">
        <w:rPr>
          <w:lang w:val="en-GB"/>
        </w:rPr>
        <w:t>lders, and environmental regulations. However, the scope does not cover unrelated urban development projects that are not associated with flood recovery. The systematic solution will help in the prompt recovery, mitigate future risks, and enhance the susta</w:t>
      </w:r>
      <w:r w:rsidRPr="000E64BA">
        <w:rPr>
          <w:lang w:val="en-GB"/>
        </w:rPr>
        <w:t xml:space="preserve">inability of the affected communities in the long term. </w:t>
      </w:r>
    </w:p>
    <w:p w14:paraId="3A83BE30" w14:textId="77777777" w:rsidR="00CF271D" w:rsidRPr="000E64BA" w:rsidRDefault="00D83BA5">
      <w:pPr>
        <w:pStyle w:val="Heading2"/>
        <w:rPr>
          <w:lang w:val="en-GB"/>
        </w:rPr>
      </w:pPr>
      <w:bookmarkStart w:id="19" w:name="_bsucwbvld398" w:colFirst="0" w:colLast="0"/>
      <w:bookmarkStart w:id="20" w:name="_Toc227601213"/>
      <w:bookmarkEnd w:id="19"/>
      <w:r w:rsidRPr="000E64BA">
        <w:rPr>
          <w:lang w:val="en-GB"/>
        </w:rPr>
        <w:lastRenderedPageBreak/>
        <w:t>3.4 Work Breakdown Structure</w:t>
      </w:r>
      <w:bookmarkEnd w:id="20"/>
      <w:r w:rsidRPr="000E64BA">
        <w:rPr>
          <w:lang w:val="en-GB"/>
        </w:rPr>
        <w:t xml:space="preserve"> </w:t>
      </w:r>
    </w:p>
    <w:p w14:paraId="6B23FEFE" w14:textId="77777777" w:rsidR="00CF271D" w:rsidRPr="000E64BA" w:rsidRDefault="00D83BA5">
      <w:pPr>
        <w:rPr>
          <w:lang w:val="en-GB"/>
        </w:rPr>
      </w:pPr>
      <w:r w:rsidRPr="000E64BA">
        <w:rPr>
          <w:lang w:val="en-GB"/>
        </w:rPr>
        <w:t>The work breakdown structure is an essential part of the scope management process and a technique in project planning (</w:t>
      </w:r>
      <w:proofErr w:type="spellStart"/>
      <w:r w:rsidRPr="000E64BA">
        <w:rPr>
          <w:lang w:val="en-GB"/>
        </w:rPr>
        <w:t>Odedairo</w:t>
      </w:r>
      <w:proofErr w:type="spellEnd"/>
      <w:r w:rsidRPr="000E64BA">
        <w:rPr>
          <w:lang w:val="en-GB"/>
        </w:rPr>
        <w:t xml:space="preserve">, 2024). In addition, </w:t>
      </w:r>
      <w:proofErr w:type="spellStart"/>
      <w:r w:rsidRPr="000E64BA">
        <w:rPr>
          <w:lang w:val="en-GB"/>
        </w:rPr>
        <w:t>Motahar</w:t>
      </w:r>
      <w:proofErr w:type="spellEnd"/>
      <w:r w:rsidRPr="000E64BA">
        <w:rPr>
          <w:lang w:val="en-GB"/>
        </w:rPr>
        <w:t xml:space="preserve">, </w:t>
      </w:r>
      <w:proofErr w:type="spellStart"/>
      <w:r w:rsidRPr="000E64BA">
        <w:rPr>
          <w:lang w:val="en-GB"/>
        </w:rPr>
        <w:t>Fauth</w:t>
      </w:r>
      <w:proofErr w:type="spellEnd"/>
      <w:r w:rsidRPr="000E64BA">
        <w:rPr>
          <w:lang w:val="en-GB"/>
        </w:rPr>
        <w:t xml:space="preserve"> and </w:t>
      </w:r>
      <w:proofErr w:type="spellStart"/>
      <w:r w:rsidRPr="000E64BA">
        <w:rPr>
          <w:lang w:val="en-GB"/>
        </w:rPr>
        <w:t>M</w:t>
      </w:r>
      <w:r w:rsidRPr="000E64BA">
        <w:rPr>
          <w:lang w:val="en-GB"/>
        </w:rPr>
        <w:t>elzner</w:t>
      </w:r>
      <w:proofErr w:type="spellEnd"/>
      <w:r w:rsidRPr="000E64BA">
        <w:rPr>
          <w:lang w:val="en-GB"/>
        </w:rPr>
        <w:t xml:space="preserve"> (2025) mentioned that the work breakdown structure (WBS) is the backbone of completing a project by assembling stages, processes, and activities. Therefore, the WBS of this project is offered in the section below: </w:t>
      </w:r>
    </w:p>
    <w:p w14:paraId="5EFA4205" w14:textId="77777777" w:rsidR="00CF271D" w:rsidRPr="000E64BA" w:rsidRDefault="00D83BA5">
      <w:pPr>
        <w:ind w:left="-1080"/>
        <w:jc w:val="center"/>
        <w:rPr>
          <w:lang w:val="en-GB"/>
        </w:rPr>
      </w:pPr>
      <w:r w:rsidRPr="000E64BA">
        <w:rPr>
          <w:noProof/>
          <w:lang w:val="en-GB"/>
        </w:rPr>
        <w:drawing>
          <wp:inline distT="114300" distB="114300" distL="114300" distR="114300" wp14:anchorId="327095B0" wp14:editId="242B4413">
            <wp:extent cx="7387858" cy="2100263"/>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7387858" cy="2100263"/>
                    </a:xfrm>
                    <a:prstGeom prst="rect">
                      <a:avLst/>
                    </a:prstGeom>
                    <a:ln/>
                  </pic:spPr>
                </pic:pic>
              </a:graphicData>
            </a:graphic>
          </wp:inline>
        </w:drawing>
      </w:r>
    </w:p>
    <w:p w14:paraId="41C39B73" w14:textId="28E3DF16" w:rsidR="00CF271D" w:rsidRPr="000E64BA" w:rsidRDefault="00D83BA5" w:rsidP="00D85A6F">
      <w:pPr>
        <w:pStyle w:val="Heading4"/>
      </w:pPr>
      <w:bookmarkStart w:id="21" w:name="_Toc227601203"/>
      <w:r w:rsidRPr="000E64BA">
        <w:t xml:space="preserve">Figure </w:t>
      </w:r>
      <w:r w:rsidR="00D85A6F">
        <w:t>4</w:t>
      </w:r>
      <w:r w:rsidRPr="000E64BA">
        <w:t>: Work Breakdown Structu</w:t>
      </w:r>
      <w:r w:rsidRPr="000E64BA">
        <w:t>re (WBS)</w:t>
      </w:r>
      <w:bookmarkEnd w:id="21"/>
    </w:p>
    <w:p w14:paraId="082F5842" w14:textId="77777777" w:rsidR="00CF271D" w:rsidRPr="000E64BA" w:rsidRDefault="00D83BA5">
      <w:pPr>
        <w:rPr>
          <w:lang w:val="en-GB"/>
        </w:rPr>
      </w:pPr>
      <w:r w:rsidRPr="000E64BA">
        <w:rPr>
          <w:lang w:val="en-GB"/>
        </w:rPr>
        <w:t xml:space="preserve">The WBS structure presents a clear hierarchical decomposition of the reconstruction process, progressing logically from initiation to closure. It guarantees the coverage of the major activities such as assessment, planning, procurement, execution </w:t>
      </w:r>
      <w:r w:rsidRPr="000E64BA">
        <w:rPr>
          <w:lang w:val="en-GB"/>
        </w:rPr>
        <w:t>and monitoring. The hierarchical structure enhances clarity of tasks, accountability and coordination among the stakeholders. Also, the incorporation of flood defence improvements emphasises the proactive method, which guarantees recovery, as well as long-</w:t>
      </w:r>
      <w:r w:rsidRPr="000E64BA">
        <w:rPr>
          <w:lang w:val="en-GB"/>
        </w:rPr>
        <w:t>term infrastructure resilience and sustainability.</w:t>
      </w:r>
    </w:p>
    <w:p w14:paraId="1B598869" w14:textId="77777777" w:rsidR="00CF271D" w:rsidRPr="000E64BA" w:rsidRDefault="00D83BA5">
      <w:pPr>
        <w:pStyle w:val="Heading2"/>
        <w:rPr>
          <w:lang w:val="en-GB"/>
        </w:rPr>
      </w:pPr>
      <w:bookmarkStart w:id="22" w:name="_gkmq9sk2sxx9" w:colFirst="0" w:colLast="0"/>
      <w:bookmarkStart w:id="23" w:name="_Toc227601214"/>
      <w:bookmarkEnd w:id="22"/>
      <w:r w:rsidRPr="000E64BA">
        <w:rPr>
          <w:lang w:val="en-GB"/>
        </w:rPr>
        <w:t>3.5 Quad Chart</w:t>
      </w:r>
      <w:bookmarkEnd w:id="23"/>
      <w:r w:rsidRPr="000E64BA">
        <w:rPr>
          <w:lang w:val="en-GB"/>
        </w:rPr>
        <w:t xml:space="preserve"> </w:t>
      </w:r>
    </w:p>
    <w:p w14:paraId="54D2F2F8" w14:textId="77777777" w:rsidR="00CF271D" w:rsidRPr="000E64BA" w:rsidRDefault="00D83BA5">
      <w:pPr>
        <w:rPr>
          <w:lang w:val="en-GB"/>
        </w:rPr>
      </w:pPr>
      <w:r w:rsidRPr="000E64BA">
        <w:rPr>
          <w:lang w:val="en-GB"/>
        </w:rPr>
        <w:t xml:space="preserve">The Quad chart is an effective framework that is used to briefly analyse the potential for reinforcing technical communication fundamentals (Ford and Wei, 2015). The four quadrants of this </w:t>
      </w:r>
      <w:r w:rsidRPr="000E64BA">
        <w:rPr>
          <w:lang w:val="en-GB"/>
        </w:rPr>
        <w:t>chart for this project are provided in the section below:</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271D" w:rsidRPr="000E64BA" w14:paraId="4D9635CE" w14:textId="77777777">
        <w:trPr>
          <w:trHeight w:val="440"/>
        </w:trPr>
        <w:tc>
          <w:tcPr>
            <w:tcW w:w="9360" w:type="dxa"/>
            <w:gridSpan w:val="2"/>
            <w:tcMar>
              <w:top w:w="100" w:type="dxa"/>
              <w:left w:w="100" w:type="dxa"/>
              <w:bottom w:w="100" w:type="dxa"/>
              <w:right w:w="100" w:type="dxa"/>
            </w:tcMar>
          </w:tcPr>
          <w:p w14:paraId="3BBFF13B"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Title: Reconstruction of the local infrastructure that has been damaged</w:t>
            </w:r>
          </w:p>
        </w:tc>
      </w:tr>
      <w:tr w:rsidR="00CF271D" w:rsidRPr="000E64BA" w14:paraId="61C5BC0E" w14:textId="77777777">
        <w:tc>
          <w:tcPr>
            <w:tcW w:w="4680" w:type="dxa"/>
            <w:tcMar>
              <w:top w:w="100" w:type="dxa"/>
              <w:left w:w="100" w:type="dxa"/>
              <w:bottom w:w="100" w:type="dxa"/>
              <w:right w:w="100" w:type="dxa"/>
            </w:tcMar>
          </w:tcPr>
          <w:p w14:paraId="169B03B8"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Purpose </w:t>
            </w:r>
          </w:p>
        </w:tc>
        <w:tc>
          <w:tcPr>
            <w:tcW w:w="4680" w:type="dxa"/>
            <w:tcMar>
              <w:top w:w="100" w:type="dxa"/>
              <w:left w:w="100" w:type="dxa"/>
              <w:bottom w:w="100" w:type="dxa"/>
              <w:right w:w="100" w:type="dxa"/>
            </w:tcMar>
          </w:tcPr>
          <w:p w14:paraId="53EA6230"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Customers </w:t>
            </w:r>
          </w:p>
        </w:tc>
      </w:tr>
      <w:tr w:rsidR="00CF271D" w:rsidRPr="000E64BA" w14:paraId="6E9C0A66" w14:textId="77777777">
        <w:tc>
          <w:tcPr>
            <w:tcW w:w="4680" w:type="dxa"/>
            <w:tcMar>
              <w:top w:w="100" w:type="dxa"/>
              <w:left w:w="100" w:type="dxa"/>
              <w:bottom w:w="100" w:type="dxa"/>
              <w:right w:w="100" w:type="dxa"/>
            </w:tcMar>
          </w:tcPr>
          <w:p w14:paraId="79CC3F26" w14:textId="77777777" w:rsidR="00CF271D" w:rsidRPr="000E64BA" w:rsidRDefault="00D83BA5">
            <w:pPr>
              <w:widowControl w:val="0"/>
              <w:numPr>
                <w:ilvl w:val="0"/>
                <w:numId w:val="5"/>
              </w:numPr>
              <w:pBdr>
                <w:top w:val="nil"/>
                <w:left w:val="nil"/>
                <w:bottom w:val="nil"/>
                <w:right w:val="nil"/>
                <w:between w:val="nil"/>
              </w:pBdr>
              <w:jc w:val="left"/>
              <w:rPr>
                <w:lang w:val="en-GB"/>
              </w:rPr>
            </w:pPr>
            <w:r w:rsidRPr="000E64BA">
              <w:rPr>
                <w:lang w:val="en-GB"/>
              </w:rPr>
              <w:t xml:space="preserve">Restore transportation, electric and drainage systems </w:t>
            </w:r>
          </w:p>
          <w:p w14:paraId="2B9F7B62" w14:textId="77777777" w:rsidR="00CF271D" w:rsidRPr="000E64BA" w:rsidRDefault="00D83BA5">
            <w:pPr>
              <w:widowControl w:val="0"/>
              <w:numPr>
                <w:ilvl w:val="0"/>
                <w:numId w:val="5"/>
              </w:numPr>
              <w:pBdr>
                <w:top w:val="nil"/>
                <w:left w:val="nil"/>
                <w:bottom w:val="nil"/>
                <w:right w:val="nil"/>
                <w:between w:val="nil"/>
              </w:pBdr>
              <w:jc w:val="left"/>
              <w:rPr>
                <w:lang w:val="en-GB"/>
              </w:rPr>
            </w:pPr>
            <w:r w:rsidRPr="000E64BA">
              <w:rPr>
                <w:lang w:val="en-GB"/>
              </w:rPr>
              <w:lastRenderedPageBreak/>
              <w:t xml:space="preserve">Reconstruct flood-damaged infrastructure </w:t>
            </w:r>
          </w:p>
          <w:p w14:paraId="204D2BB4" w14:textId="77777777" w:rsidR="00CF271D" w:rsidRPr="000E64BA" w:rsidRDefault="00D83BA5">
            <w:pPr>
              <w:widowControl w:val="0"/>
              <w:numPr>
                <w:ilvl w:val="0"/>
                <w:numId w:val="5"/>
              </w:numPr>
              <w:pBdr>
                <w:top w:val="nil"/>
                <w:left w:val="nil"/>
                <w:bottom w:val="nil"/>
                <w:right w:val="nil"/>
                <w:between w:val="nil"/>
              </w:pBdr>
              <w:jc w:val="left"/>
              <w:rPr>
                <w:lang w:val="en-GB"/>
              </w:rPr>
            </w:pPr>
            <w:r w:rsidRPr="000E64BA">
              <w:rPr>
                <w:lang w:val="en-GB"/>
              </w:rPr>
              <w:t xml:space="preserve">Integrate flood-resistance and sustainable design </w:t>
            </w:r>
          </w:p>
          <w:p w14:paraId="4B926EB5" w14:textId="77777777" w:rsidR="00CF271D" w:rsidRPr="000E64BA" w:rsidRDefault="00D83BA5">
            <w:pPr>
              <w:widowControl w:val="0"/>
              <w:numPr>
                <w:ilvl w:val="0"/>
                <w:numId w:val="5"/>
              </w:numPr>
              <w:pBdr>
                <w:top w:val="nil"/>
                <w:left w:val="nil"/>
                <w:bottom w:val="nil"/>
                <w:right w:val="nil"/>
                <w:between w:val="nil"/>
              </w:pBdr>
              <w:jc w:val="left"/>
              <w:rPr>
                <w:lang w:val="en-GB"/>
              </w:rPr>
            </w:pPr>
            <w:r w:rsidRPr="000E64BA">
              <w:rPr>
                <w:lang w:val="en-GB"/>
              </w:rPr>
              <w:t>Support the community to offer safety and recovery supports</w:t>
            </w:r>
          </w:p>
          <w:p w14:paraId="4BADF92F" w14:textId="77777777" w:rsidR="00CF271D" w:rsidRPr="000E64BA" w:rsidRDefault="00D83BA5">
            <w:pPr>
              <w:widowControl w:val="0"/>
              <w:numPr>
                <w:ilvl w:val="0"/>
                <w:numId w:val="5"/>
              </w:numPr>
              <w:pBdr>
                <w:top w:val="nil"/>
                <w:left w:val="nil"/>
                <w:bottom w:val="nil"/>
                <w:right w:val="nil"/>
                <w:between w:val="nil"/>
              </w:pBdr>
              <w:jc w:val="left"/>
              <w:rPr>
                <w:lang w:val="en-GB"/>
              </w:rPr>
            </w:pPr>
            <w:r w:rsidRPr="000E64BA">
              <w:rPr>
                <w:lang w:val="en-GB"/>
              </w:rPr>
              <w:t xml:space="preserve">Enhance future disaster preparedness </w:t>
            </w:r>
          </w:p>
        </w:tc>
        <w:tc>
          <w:tcPr>
            <w:tcW w:w="4680" w:type="dxa"/>
            <w:tcMar>
              <w:top w:w="100" w:type="dxa"/>
              <w:left w:w="100" w:type="dxa"/>
              <w:bottom w:w="100" w:type="dxa"/>
              <w:right w:w="100" w:type="dxa"/>
            </w:tcMar>
          </w:tcPr>
          <w:p w14:paraId="6C3D5B56"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lastRenderedPageBreak/>
              <w:t>Local councils, including Shrewsbury, Worcester, and Kidderminster</w:t>
            </w:r>
          </w:p>
          <w:p w14:paraId="08E5D53A"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lastRenderedPageBreak/>
              <w:t xml:space="preserve">Environmental agency </w:t>
            </w:r>
          </w:p>
          <w:p w14:paraId="7431C398"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t>Construction and u</w:t>
            </w:r>
            <w:r w:rsidRPr="000E64BA">
              <w:rPr>
                <w:lang w:val="en-GB"/>
              </w:rPr>
              <w:t>tility companies</w:t>
            </w:r>
          </w:p>
          <w:p w14:paraId="3429A0E5"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t>Central governmental bodies</w:t>
            </w:r>
          </w:p>
          <w:p w14:paraId="3C0E42A4"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t xml:space="preserve">Emergency services </w:t>
            </w:r>
          </w:p>
          <w:p w14:paraId="0A1F5211" w14:textId="77777777" w:rsidR="00CF271D" w:rsidRPr="000E64BA" w:rsidRDefault="00D83BA5">
            <w:pPr>
              <w:widowControl w:val="0"/>
              <w:numPr>
                <w:ilvl w:val="0"/>
                <w:numId w:val="3"/>
              </w:numPr>
              <w:pBdr>
                <w:top w:val="nil"/>
                <w:left w:val="nil"/>
                <w:bottom w:val="nil"/>
                <w:right w:val="nil"/>
                <w:between w:val="nil"/>
              </w:pBdr>
              <w:jc w:val="left"/>
              <w:rPr>
                <w:lang w:val="en-GB"/>
              </w:rPr>
            </w:pPr>
            <w:r w:rsidRPr="000E64BA">
              <w:rPr>
                <w:lang w:val="en-GB"/>
              </w:rPr>
              <w:t xml:space="preserve">Residents and businesses </w:t>
            </w:r>
          </w:p>
        </w:tc>
      </w:tr>
      <w:tr w:rsidR="00CF271D" w:rsidRPr="000E64BA" w14:paraId="506405F7" w14:textId="77777777">
        <w:tc>
          <w:tcPr>
            <w:tcW w:w="4680" w:type="dxa"/>
            <w:tcMar>
              <w:top w:w="100" w:type="dxa"/>
              <w:left w:w="100" w:type="dxa"/>
              <w:bottom w:w="100" w:type="dxa"/>
              <w:right w:w="100" w:type="dxa"/>
            </w:tcMar>
          </w:tcPr>
          <w:p w14:paraId="7347DC0B"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lastRenderedPageBreak/>
              <w:t xml:space="preserve">Desired and Result </w:t>
            </w:r>
          </w:p>
        </w:tc>
        <w:tc>
          <w:tcPr>
            <w:tcW w:w="4680" w:type="dxa"/>
            <w:tcMar>
              <w:top w:w="100" w:type="dxa"/>
              <w:left w:w="100" w:type="dxa"/>
              <w:bottom w:w="100" w:type="dxa"/>
              <w:right w:w="100" w:type="dxa"/>
            </w:tcMar>
          </w:tcPr>
          <w:p w14:paraId="26D18EE7"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Measures of success </w:t>
            </w:r>
          </w:p>
        </w:tc>
      </w:tr>
      <w:tr w:rsidR="00CF271D" w:rsidRPr="000E64BA" w14:paraId="3EA3F18B" w14:textId="77777777">
        <w:tc>
          <w:tcPr>
            <w:tcW w:w="4680" w:type="dxa"/>
            <w:tcMar>
              <w:top w:w="100" w:type="dxa"/>
              <w:left w:w="100" w:type="dxa"/>
              <w:bottom w:w="100" w:type="dxa"/>
              <w:right w:w="100" w:type="dxa"/>
            </w:tcMar>
          </w:tcPr>
          <w:p w14:paraId="2845AA9A" w14:textId="77777777" w:rsidR="00CF271D" w:rsidRPr="000E64BA" w:rsidRDefault="00D83BA5">
            <w:pPr>
              <w:widowControl w:val="0"/>
              <w:numPr>
                <w:ilvl w:val="0"/>
                <w:numId w:val="2"/>
              </w:numPr>
              <w:pBdr>
                <w:top w:val="nil"/>
                <w:left w:val="nil"/>
                <w:bottom w:val="nil"/>
                <w:right w:val="nil"/>
                <w:between w:val="nil"/>
              </w:pBdr>
              <w:jc w:val="left"/>
              <w:rPr>
                <w:lang w:val="en-GB"/>
              </w:rPr>
            </w:pPr>
            <w:r w:rsidRPr="000E64BA">
              <w:rPr>
                <w:lang w:val="en-GB"/>
              </w:rPr>
              <w:t xml:space="preserve">Restored infrastructure systems </w:t>
            </w:r>
          </w:p>
          <w:p w14:paraId="13AE8F91" w14:textId="77777777" w:rsidR="00CF271D" w:rsidRPr="000E64BA" w:rsidRDefault="00D83BA5">
            <w:pPr>
              <w:widowControl w:val="0"/>
              <w:numPr>
                <w:ilvl w:val="0"/>
                <w:numId w:val="2"/>
              </w:numPr>
              <w:pBdr>
                <w:top w:val="nil"/>
                <w:left w:val="nil"/>
                <w:bottom w:val="nil"/>
                <w:right w:val="nil"/>
                <w:between w:val="nil"/>
              </w:pBdr>
              <w:jc w:val="left"/>
              <w:rPr>
                <w:lang w:val="en-GB"/>
              </w:rPr>
            </w:pPr>
            <w:r w:rsidRPr="000E64BA">
              <w:rPr>
                <w:lang w:val="en-GB"/>
              </w:rPr>
              <w:t xml:space="preserve">Completion within time and budget </w:t>
            </w:r>
          </w:p>
          <w:p w14:paraId="2AC67B4E" w14:textId="77777777" w:rsidR="00CF271D" w:rsidRPr="000E64BA" w:rsidRDefault="00D83BA5">
            <w:pPr>
              <w:widowControl w:val="0"/>
              <w:numPr>
                <w:ilvl w:val="0"/>
                <w:numId w:val="2"/>
              </w:numPr>
              <w:pBdr>
                <w:top w:val="nil"/>
                <w:left w:val="nil"/>
                <w:bottom w:val="nil"/>
                <w:right w:val="nil"/>
                <w:between w:val="nil"/>
              </w:pBdr>
              <w:jc w:val="left"/>
              <w:rPr>
                <w:lang w:val="en-GB"/>
              </w:rPr>
            </w:pPr>
            <w:r w:rsidRPr="000E64BA">
              <w:rPr>
                <w:lang w:val="en-GB"/>
              </w:rPr>
              <w:t xml:space="preserve">Improve flood defence capacity </w:t>
            </w:r>
          </w:p>
          <w:p w14:paraId="1B7519B5" w14:textId="77777777" w:rsidR="00CF271D" w:rsidRPr="000E64BA" w:rsidRDefault="00D83BA5">
            <w:pPr>
              <w:widowControl w:val="0"/>
              <w:numPr>
                <w:ilvl w:val="0"/>
                <w:numId w:val="2"/>
              </w:numPr>
              <w:pBdr>
                <w:top w:val="nil"/>
                <w:left w:val="nil"/>
                <w:bottom w:val="nil"/>
                <w:right w:val="nil"/>
                <w:between w:val="nil"/>
              </w:pBdr>
              <w:jc w:val="left"/>
              <w:rPr>
                <w:lang w:val="en-GB"/>
              </w:rPr>
            </w:pPr>
            <w:r w:rsidRPr="000E64BA">
              <w:rPr>
                <w:lang w:val="en-GB"/>
              </w:rPr>
              <w:t xml:space="preserve">Minimal disruption to </w:t>
            </w:r>
            <w:r w:rsidRPr="000E64BA">
              <w:rPr>
                <w:lang w:val="en-GB"/>
              </w:rPr>
              <w:t>communities</w:t>
            </w:r>
          </w:p>
          <w:p w14:paraId="7667FB55" w14:textId="77777777" w:rsidR="00CF271D" w:rsidRPr="000E64BA" w:rsidRDefault="00D83BA5">
            <w:pPr>
              <w:widowControl w:val="0"/>
              <w:numPr>
                <w:ilvl w:val="0"/>
                <w:numId w:val="2"/>
              </w:numPr>
              <w:pBdr>
                <w:top w:val="nil"/>
                <w:left w:val="nil"/>
                <w:bottom w:val="nil"/>
                <w:right w:val="nil"/>
                <w:between w:val="nil"/>
              </w:pBdr>
              <w:jc w:val="left"/>
              <w:rPr>
                <w:lang w:val="en-GB"/>
              </w:rPr>
            </w:pPr>
            <w:r w:rsidRPr="000E64BA">
              <w:rPr>
                <w:lang w:val="en-GB"/>
              </w:rPr>
              <w:t xml:space="preserve">Long-term sustainability and resilience </w:t>
            </w:r>
          </w:p>
        </w:tc>
        <w:tc>
          <w:tcPr>
            <w:tcW w:w="4680" w:type="dxa"/>
            <w:tcMar>
              <w:top w:w="100" w:type="dxa"/>
              <w:left w:w="100" w:type="dxa"/>
              <w:bottom w:w="100" w:type="dxa"/>
              <w:right w:w="100" w:type="dxa"/>
            </w:tcMar>
          </w:tcPr>
          <w:p w14:paraId="0E21F021" w14:textId="77777777" w:rsidR="00CF271D" w:rsidRPr="000E64BA" w:rsidRDefault="00D83BA5">
            <w:pPr>
              <w:widowControl w:val="0"/>
              <w:numPr>
                <w:ilvl w:val="0"/>
                <w:numId w:val="1"/>
              </w:numPr>
              <w:pBdr>
                <w:top w:val="nil"/>
                <w:left w:val="nil"/>
                <w:bottom w:val="nil"/>
                <w:right w:val="nil"/>
                <w:between w:val="nil"/>
              </w:pBdr>
              <w:jc w:val="left"/>
              <w:rPr>
                <w:lang w:val="en-GB"/>
              </w:rPr>
            </w:pPr>
            <w:r w:rsidRPr="000E64BA">
              <w:rPr>
                <w:lang w:val="en-GB"/>
              </w:rPr>
              <w:t>Delivering the project within £60–£80 million budget</w:t>
            </w:r>
          </w:p>
          <w:p w14:paraId="4705EC64" w14:textId="77777777" w:rsidR="00CF271D" w:rsidRPr="000E64BA" w:rsidRDefault="00D83BA5">
            <w:pPr>
              <w:widowControl w:val="0"/>
              <w:numPr>
                <w:ilvl w:val="0"/>
                <w:numId w:val="1"/>
              </w:numPr>
              <w:pBdr>
                <w:top w:val="nil"/>
                <w:left w:val="nil"/>
                <w:bottom w:val="nil"/>
                <w:right w:val="nil"/>
                <w:between w:val="nil"/>
              </w:pBdr>
              <w:jc w:val="left"/>
              <w:rPr>
                <w:lang w:val="en-GB"/>
              </w:rPr>
            </w:pPr>
            <w:r w:rsidRPr="000E64BA">
              <w:rPr>
                <w:lang w:val="en-GB"/>
              </w:rPr>
              <w:t xml:space="preserve">Timely completion of key milestones </w:t>
            </w:r>
          </w:p>
          <w:p w14:paraId="494AA054" w14:textId="77777777" w:rsidR="00CF271D" w:rsidRPr="000E64BA" w:rsidRDefault="00D83BA5">
            <w:pPr>
              <w:widowControl w:val="0"/>
              <w:numPr>
                <w:ilvl w:val="0"/>
                <w:numId w:val="1"/>
              </w:numPr>
              <w:pBdr>
                <w:top w:val="nil"/>
                <w:left w:val="nil"/>
                <w:bottom w:val="nil"/>
                <w:right w:val="nil"/>
                <w:between w:val="nil"/>
              </w:pBdr>
              <w:jc w:val="left"/>
              <w:rPr>
                <w:lang w:val="en-GB"/>
              </w:rPr>
            </w:pPr>
            <w:r w:rsidRPr="000E64BA">
              <w:rPr>
                <w:lang w:val="en-GB"/>
              </w:rPr>
              <w:t>Reduce future flood risk impact</w:t>
            </w:r>
          </w:p>
          <w:p w14:paraId="4EF594DA" w14:textId="77777777" w:rsidR="00CF271D" w:rsidRPr="000E64BA" w:rsidRDefault="00D83BA5">
            <w:pPr>
              <w:widowControl w:val="0"/>
              <w:numPr>
                <w:ilvl w:val="0"/>
                <w:numId w:val="1"/>
              </w:numPr>
              <w:pBdr>
                <w:top w:val="nil"/>
                <w:left w:val="nil"/>
                <w:bottom w:val="nil"/>
                <w:right w:val="nil"/>
                <w:between w:val="nil"/>
              </w:pBdr>
              <w:jc w:val="left"/>
              <w:rPr>
                <w:lang w:val="en-GB"/>
              </w:rPr>
            </w:pPr>
            <w:r w:rsidRPr="000E64BA">
              <w:rPr>
                <w:lang w:val="en-GB"/>
              </w:rPr>
              <w:t xml:space="preserve">Restoration of essential services </w:t>
            </w:r>
          </w:p>
          <w:p w14:paraId="3E5C3CF9" w14:textId="7F5AE93B" w:rsidR="00CF271D" w:rsidRPr="000E64BA" w:rsidRDefault="00D85A6F">
            <w:pPr>
              <w:widowControl w:val="0"/>
              <w:numPr>
                <w:ilvl w:val="0"/>
                <w:numId w:val="1"/>
              </w:numPr>
              <w:pBdr>
                <w:top w:val="nil"/>
                <w:left w:val="nil"/>
                <w:bottom w:val="nil"/>
                <w:right w:val="nil"/>
                <w:between w:val="nil"/>
              </w:pBdr>
              <w:jc w:val="left"/>
              <w:rPr>
                <w:lang w:val="en-GB"/>
              </w:rPr>
            </w:pPr>
            <w:r w:rsidRPr="000E64BA">
              <w:rPr>
                <w:lang w:val="en-GB"/>
              </w:rPr>
              <w:t xml:space="preserve">Stakeholders’ satisfaction </w:t>
            </w:r>
          </w:p>
          <w:p w14:paraId="739BE4C3" w14:textId="77777777" w:rsidR="00CF271D" w:rsidRPr="000E64BA" w:rsidRDefault="00D83BA5">
            <w:pPr>
              <w:widowControl w:val="0"/>
              <w:numPr>
                <w:ilvl w:val="0"/>
                <w:numId w:val="1"/>
              </w:numPr>
              <w:pBdr>
                <w:top w:val="nil"/>
                <w:left w:val="nil"/>
                <w:bottom w:val="nil"/>
                <w:right w:val="nil"/>
                <w:between w:val="nil"/>
              </w:pBdr>
              <w:jc w:val="left"/>
              <w:rPr>
                <w:lang w:val="en-GB"/>
              </w:rPr>
            </w:pPr>
            <w:r w:rsidRPr="000E64BA">
              <w:rPr>
                <w:lang w:val="en-GB"/>
              </w:rPr>
              <w:t xml:space="preserve"> Compliance with environmental standards</w:t>
            </w:r>
          </w:p>
        </w:tc>
      </w:tr>
    </w:tbl>
    <w:p w14:paraId="32764022" w14:textId="77777777" w:rsidR="00CF271D" w:rsidRPr="000E64BA" w:rsidRDefault="00D83BA5" w:rsidP="00D85A6F">
      <w:pPr>
        <w:pStyle w:val="Heading5"/>
      </w:pPr>
      <w:bookmarkStart w:id="24" w:name="_Toc227601221"/>
      <w:r w:rsidRPr="000E64BA">
        <w:t>Table 1: QUAD Chart</w:t>
      </w:r>
      <w:bookmarkEnd w:id="24"/>
    </w:p>
    <w:p w14:paraId="7D871BA2" w14:textId="77777777" w:rsidR="00CF271D" w:rsidRPr="000E64BA" w:rsidRDefault="00D83BA5">
      <w:pPr>
        <w:rPr>
          <w:lang w:val="en-GB"/>
        </w:rPr>
      </w:pPr>
      <w:r w:rsidRPr="000E64BA">
        <w:rPr>
          <w:lang w:val="en-GB"/>
        </w:rPr>
        <w:t>The above Quad chart also gives a planned structure of the project by organising the purpose, stakeholders, the expected outcomes and the measures of performance. It shows clearly how the rejection is motivated by the necessity of restoring important infra</w:t>
      </w:r>
      <w:r w:rsidRPr="000E64BA">
        <w:rPr>
          <w:lang w:val="en-GB"/>
        </w:rPr>
        <w:t>structure and increasing the resilience of these facilities to floods in the long run. The chart, which connects goals to stakeholder requirements, makes sure that project activities are dedicated to the provision of tangible community benefits, especially</w:t>
      </w:r>
      <w:r w:rsidRPr="000E64BA">
        <w:rPr>
          <w:lang w:val="en-GB"/>
        </w:rPr>
        <w:t xml:space="preserve"> to the residents and businesses impacted by the disaster. In addition, there is the notion of critical success factors, which indicates the significance of the balance between quality, time, and cost, which are the fundamental aspects of successful projec</w:t>
      </w:r>
      <w:r w:rsidRPr="000E64BA">
        <w:rPr>
          <w:lang w:val="en-GB"/>
        </w:rPr>
        <w:t xml:space="preserve">t management. </w:t>
      </w:r>
    </w:p>
    <w:p w14:paraId="433C1A66" w14:textId="77777777" w:rsidR="00CF271D" w:rsidRPr="000E64BA" w:rsidRDefault="00D83BA5">
      <w:pPr>
        <w:rPr>
          <w:lang w:val="en-GB"/>
        </w:rPr>
      </w:pPr>
      <w:r w:rsidRPr="000E64BA">
        <w:rPr>
          <w:lang w:val="en-GB"/>
        </w:rPr>
        <w:t xml:space="preserve">The focus on sustainability and flood-resistant design is an aspect that allows viewing the matter as forward-thinking, as reconstruction is not merely a means to restore the state of affairs, but to make it better. The success metrics give </w:t>
      </w:r>
      <w:r w:rsidRPr="000E64BA">
        <w:rPr>
          <w:lang w:val="en-GB"/>
        </w:rPr>
        <w:t xml:space="preserve">objective indicators that enable the project managers to </w:t>
      </w:r>
      <w:r w:rsidRPr="000E64BA">
        <w:rPr>
          <w:lang w:val="en-GB"/>
        </w:rPr>
        <w:lastRenderedPageBreak/>
        <w:t xml:space="preserve">track progress and examine the results. These standards also embrace accountability since the stakeholders will be able to determine where the project is achieving its desired objectives. Therefore, </w:t>
      </w:r>
      <w:r w:rsidRPr="000E64BA">
        <w:rPr>
          <w:lang w:val="en-GB"/>
        </w:rPr>
        <w:t xml:space="preserve">the Quad chart promotes better understanding, communication, and orientation among stakeholders and is a useful tool to improve the decision-making process and the successful implementation of the reconstruction project. </w:t>
      </w:r>
    </w:p>
    <w:p w14:paraId="73CDA154" w14:textId="77777777" w:rsidR="00CF271D" w:rsidRPr="000E64BA" w:rsidRDefault="00D83BA5">
      <w:pPr>
        <w:pStyle w:val="Heading2"/>
        <w:rPr>
          <w:lang w:val="en-GB"/>
        </w:rPr>
      </w:pPr>
      <w:bookmarkStart w:id="25" w:name="_y3i91rz19vbq" w:colFirst="0" w:colLast="0"/>
      <w:bookmarkStart w:id="26" w:name="_Toc227601215"/>
      <w:bookmarkEnd w:id="25"/>
      <w:r w:rsidRPr="000E64BA">
        <w:rPr>
          <w:lang w:val="en-GB"/>
        </w:rPr>
        <w:t>3.6 Gantt Chart</w:t>
      </w:r>
      <w:bookmarkEnd w:id="26"/>
      <w:r w:rsidRPr="000E64BA">
        <w:rPr>
          <w:lang w:val="en-GB"/>
        </w:rPr>
        <w:t xml:space="preserve"> </w:t>
      </w:r>
    </w:p>
    <w:p w14:paraId="32B31165" w14:textId="77777777" w:rsidR="00CF271D" w:rsidRPr="000E64BA" w:rsidRDefault="00D83BA5">
      <w:pPr>
        <w:rPr>
          <w:lang w:val="en-GB"/>
        </w:rPr>
      </w:pPr>
      <w:r w:rsidRPr="000E64BA">
        <w:rPr>
          <w:noProof/>
          <w:lang w:val="en-GB"/>
        </w:rPr>
        <w:drawing>
          <wp:inline distT="114300" distB="114300" distL="114300" distR="114300" wp14:anchorId="2ADF5D27" wp14:editId="5605693F">
            <wp:extent cx="5943600" cy="35306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3530600"/>
                    </a:xfrm>
                    <a:prstGeom prst="rect">
                      <a:avLst/>
                    </a:prstGeom>
                    <a:ln/>
                  </pic:spPr>
                </pic:pic>
              </a:graphicData>
            </a:graphic>
          </wp:inline>
        </w:drawing>
      </w:r>
    </w:p>
    <w:p w14:paraId="1AAF2F87" w14:textId="77777777" w:rsidR="00CF271D" w:rsidRPr="000E64BA" w:rsidRDefault="00D83BA5">
      <w:pPr>
        <w:rPr>
          <w:lang w:val="en-GB"/>
        </w:rPr>
      </w:pPr>
      <w:r w:rsidRPr="000E64BA">
        <w:rPr>
          <w:noProof/>
          <w:lang w:val="en-GB"/>
        </w:rPr>
        <w:lastRenderedPageBreak/>
        <w:drawing>
          <wp:inline distT="114300" distB="114300" distL="114300" distR="114300" wp14:anchorId="28A38C0D" wp14:editId="2540935C">
            <wp:extent cx="5943600" cy="34163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416300"/>
                    </a:xfrm>
                    <a:prstGeom prst="rect">
                      <a:avLst/>
                    </a:prstGeom>
                    <a:ln/>
                  </pic:spPr>
                </pic:pic>
              </a:graphicData>
            </a:graphic>
          </wp:inline>
        </w:drawing>
      </w:r>
    </w:p>
    <w:p w14:paraId="4DBF0DBB" w14:textId="77777777" w:rsidR="00CF271D" w:rsidRPr="000E64BA" w:rsidRDefault="00D83BA5">
      <w:pPr>
        <w:rPr>
          <w:lang w:val="en-GB"/>
        </w:rPr>
      </w:pPr>
      <w:r w:rsidRPr="000E64BA">
        <w:rPr>
          <w:noProof/>
          <w:lang w:val="en-GB"/>
        </w:rPr>
        <w:drawing>
          <wp:inline distT="114300" distB="114300" distL="114300" distR="114300" wp14:anchorId="3961F296" wp14:editId="7F510737">
            <wp:extent cx="5443870" cy="4678326"/>
            <wp:effectExtent l="0" t="0" r="4445" b="8255"/>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447178" cy="4681169"/>
                    </a:xfrm>
                    <a:prstGeom prst="rect">
                      <a:avLst/>
                    </a:prstGeom>
                    <a:ln/>
                  </pic:spPr>
                </pic:pic>
              </a:graphicData>
            </a:graphic>
          </wp:inline>
        </w:drawing>
      </w:r>
    </w:p>
    <w:p w14:paraId="357EA7E9" w14:textId="77777777" w:rsidR="00CF271D" w:rsidRPr="000E64BA" w:rsidRDefault="00D83BA5">
      <w:pPr>
        <w:rPr>
          <w:lang w:val="en-GB"/>
        </w:rPr>
      </w:pPr>
      <w:r w:rsidRPr="000E64BA">
        <w:rPr>
          <w:noProof/>
          <w:lang w:val="en-GB"/>
        </w:rPr>
        <w:lastRenderedPageBreak/>
        <w:drawing>
          <wp:inline distT="114300" distB="114300" distL="114300" distR="114300" wp14:anchorId="1D745D08" wp14:editId="1421C6EA">
            <wp:extent cx="5943600" cy="49784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4978400"/>
                    </a:xfrm>
                    <a:prstGeom prst="rect">
                      <a:avLst/>
                    </a:prstGeom>
                    <a:ln/>
                  </pic:spPr>
                </pic:pic>
              </a:graphicData>
            </a:graphic>
          </wp:inline>
        </w:drawing>
      </w:r>
    </w:p>
    <w:p w14:paraId="56FC5B7A" w14:textId="0A6923D5" w:rsidR="00CF271D" w:rsidRPr="000E64BA" w:rsidRDefault="00D83BA5" w:rsidP="00D85A6F">
      <w:pPr>
        <w:pStyle w:val="Heading4"/>
      </w:pPr>
      <w:bookmarkStart w:id="27" w:name="_Toc227601204"/>
      <w:r w:rsidRPr="000E64BA">
        <w:t xml:space="preserve">Figure </w:t>
      </w:r>
      <w:r w:rsidR="00D85A6F">
        <w:t>5</w:t>
      </w:r>
      <w:r w:rsidRPr="000E64BA">
        <w:t>:</w:t>
      </w:r>
      <w:r w:rsidRPr="000E64BA">
        <w:t xml:space="preserve"> Gantt chart</w:t>
      </w:r>
      <w:bookmarkEnd w:id="27"/>
      <w:r w:rsidRPr="000E64BA">
        <w:t xml:space="preserve"> </w:t>
      </w:r>
    </w:p>
    <w:p w14:paraId="2A4E3C40" w14:textId="77777777" w:rsidR="00CF271D" w:rsidRPr="000E64BA" w:rsidRDefault="00D83BA5">
      <w:pPr>
        <w:rPr>
          <w:lang w:val="en-GB"/>
        </w:rPr>
      </w:pPr>
      <w:r w:rsidRPr="000E64BA">
        <w:rPr>
          <w:lang w:val="en-GB"/>
        </w:rPr>
        <w:t xml:space="preserve">Gantt charts are essential for the multi-step, complex and/or multi-person-based project with strict deadlines that encourage project management to monitor the schedule to complete the entire project within the time (Levin and Levin, 2019; </w:t>
      </w:r>
      <w:proofErr w:type="spellStart"/>
      <w:r w:rsidRPr="000E64BA">
        <w:rPr>
          <w:lang w:val="en-GB"/>
        </w:rPr>
        <w:t>Ge</w:t>
      </w:r>
      <w:r w:rsidRPr="000E64BA">
        <w:rPr>
          <w:lang w:val="en-GB"/>
        </w:rPr>
        <w:t>raldi</w:t>
      </w:r>
      <w:proofErr w:type="spellEnd"/>
      <w:r w:rsidRPr="000E64BA">
        <w:rPr>
          <w:lang w:val="en-GB"/>
        </w:rPr>
        <w:t xml:space="preserve"> and </w:t>
      </w:r>
      <w:proofErr w:type="spellStart"/>
      <w:r w:rsidRPr="000E64BA">
        <w:rPr>
          <w:lang w:val="en-GB"/>
        </w:rPr>
        <w:t>Lechter</w:t>
      </w:r>
      <w:proofErr w:type="spellEnd"/>
      <w:r w:rsidRPr="000E64BA">
        <w:rPr>
          <w:lang w:val="en-GB"/>
        </w:rPr>
        <w:t>, 2012). In addition, the success of the project is ensured if the project is completed within the time and budget, while meeting the quality of the project outcomes (Guide, 2008). According to the above image, the project of reconstructio</w:t>
      </w:r>
      <w:r w:rsidRPr="000E64BA">
        <w:rPr>
          <w:lang w:val="en-GB"/>
        </w:rPr>
        <w:t>n of the local infrastructure that has been damaged will be completed by 24.09.2027</w:t>
      </w:r>
      <w:r w:rsidRPr="000E64BA">
        <w:rPr>
          <w:b/>
          <w:bCs/>
          <w:i/>
          <w:iCs/>
          <w:lang w:val="en-GB"/>
        </w:rPr>
        <w:t xml:space="preserve"> (Refer to Figure 4). </w:t>
      </w:r>
      <w:r w:rsidRPr="000E64BA">
        <w:rPr>
          <w:lang w:val="en-GB"/>
        </w:rPr>
        <w:t xml:space="preserve">The activities of this project indicate a chronological and rational workflow in accordance with the classic project management stages. It starts with </w:t>
      </w:r>
      <w:r w:rsidRPr="000E64BA">
        <w:rPr>
          <w:lang w:val="en-GB"/>
        </w:rPr>
        <w:t>initiation and planning, which helps to set clear goals and involvement of stakeholders, and continued damage assessment to prioritise needs. The design stage incorporates the aspect of resilience with flood-resistant characteristics, which make it sustain</w:t>
      </w:r>
      <w:r w:rsidRPr="000E64BA">
        <w:rPr>
          <w:lang w:val="en-GB"/>
        </w:rPr>
        <w:t xml:space="preserve">able in the long run. Procurement and reconstruction </w:t>
      </w:r>
      <w:r w:rsidRPr="000E64BA">
        <w:rPr>
          <w:lang w:val="en-GB"/>
        </w:rPr>
        <w:lastRenderedPageBreak/>
        <w:t>are concerned with the effective utilisation of resources and the reconstruction of infrastructure. Monitoring and control are used to ensure tracking of progress and to reduce risks at the same time. Pr</w:t>
      </w:r>
      <w:r w:rsidRPr="000E64BA">
        <w:rPr>
          <w:lang w:val="en-GB"/>
        </w:rPr>
        <w:t>oject closure focuses on quality assurance and documentation. In general, the systematic task process increases the level of coordination, responsibility and effective completion on time and budget.</w:t>
      </w:r>
    </w:p>
    <w:p w14:paraId="166A306E" w14:textId="77777777" w:rsidR="00CF271D" w:rsidRPr="000E64BA" w:rsidRDefault="00D83BA5">
      <w:pPr>
        <w:pStyle w:val="Heading2"/>
        <w:rPr>
          <w:lang w:val="en-GB"/>
        </w:rPr>
      </w:pPr>
      <w:bookmarkStart w:id="28" w:name="_l5w4zgc0hdgf" w:colFirst="0" w:colLast="0"/>
      <w:bookmarkStart w:id="29" w:name="_Toc227601216"/>
      <w:bookmarkEnd w:id="28"/>
      <w:r w:rsidRPr="000E64BA">
        <w:rPr>
          <w:lang w:val="en-GB"/>
        </w:rPr>
        <w:t>3.7 Stakeholders’ involvement</w:t>
      </w:r>
      <w:bookmarkEnd w:id="29"/>
      <w:r w:rsidRPr="000E64BA">
        <w:rPr>
          <w:lang w:val="en-GB"/>
        </w:rPr>
        <w:t xml:space="preserve"> </w:t>
      </w:r>
    </w:p>
    <w:p w14:paraId="02D0A2E3" w14:textId="77777777" w:rsidR="00CF271D" w:rsidRPr="000E64BA" w:rsidRDefault="00D83BA5">
      <w:pPr>
        <w:rPr>
          <w:lang w:val="en-GB"/>
        </w:rPr>
      </w:pPr>
      <w:r w:rsidRPr="000E64BA">
        <w:rPr>
          <w:lang w:val="en-GB"/>
        </w:rPr>
        <w:t>Analysis of the stakeholde</w:t>
      </w:r>
      <w:r w:rsidRPr="000E64BA">
        <w:rPr>
          <w:lang w:val="en-GB"/>
        </w:rPr>
        <w:t xml:space="preserve">rs is essential for projects, as it helps in identifying key stakeholders to prioritise their requirements to ensure the success of the project. In this context, </w:t>
      </w:r>
      <w:proofErr w:type="spellStart"/>
      <w:r w:rsidRPr="000E64BA">
        <w:rPr>
          <w:lang w:val="en-GB"/>
        </w:rPr>
        <w:t>Tampio</w:t>
      </w:r>
      <w:proofErr w:type="spellEnd"/>
      <w:r w:rsidRPr="000E64BA">
        <w:rPr>
          <w:lang w:val="en-GB"/>
        </w:rPr>
        <w:t xml:space="preserve">, </w:t>
      </w:r>
      <w:proofErr w:type="spellStart"/>
      <w:r w:rsidRPr="000E64BA">
        <w:rPr>
          <w:lang w:val="en-GB"/>
        </w:rPr>
        <w:t>Haapasalo</w:t>
      </w:r>
      <w:proofErr w:type="spellEnd"/>
      <w:r w:rsidRPr="000E64BA">
        <w:rPr>
          <w:lang w:val="en-GB"/>
        </w:rPr>
        <w:t xml:space="preserve"> and Ali (2022) mentioned that the stakeholder analysis is essential in the s</w:t>
      </w:r>
      <w:r w:rsidRPr="000E64BA">
        <w:rPr>
          <w:lang w:val="en-GB"/>
        </w:rPr>
        <w:t xml:space="preserve">takeholder management procedure as it helps the teams to gain information about their needs and improve the appropriate engagement strategies. However, Zhu </w:t>
      </w:r>
      <w:r w:rsidRPr="000E64BA">
        <w:rPr>
          <w:i/>
          <w:iCs/>
          <w:lang w:val="en-GB"/>
        </w:rPr>
        <w:t>et al.</w:t>
      </w:r>
      <w:r w:rsidRPr="000E64BA">
        <w:rPr>
          <w:lang w:val="en-GB"/>
        </w:rPr>
        <w:t xml:space="preserve"> (2024) claimed that the stakeholder analysis helps to recognise and determine the characteris</w:t>
      </w:r>
      <w:r w:rsidRPr="000E64BA">
        <w:rPr>
          <w:lang w:val="en-GB"/>
        </w:rPr>
        <w:t>tics of the stakeholders, such as their position, roles, interests, expectations and attitudes. Therefore, the analysis of the stakeholders is effective in identifying the important stakeholders to prioritise their requirements to enhance engagement strate</w:t>
      </w:r>
      <w:r w:rsidRPr="000E64BA">
        <w:rPr>
          <w:lang w:val="en-GB"/>
        </w:rPr>
        <w:t xml:space="preserve">gies. According to </w:t>
      </w:r>
      <w:proofErr w:type="spellStart"/>
      <w:r w:rsidRPr="000E64BA">
        <w:rPr>
          <w:lang w:val="en-GB"/>
        </w:rPr>
        <w:t>Banchoff</w:t>
      </w:r>
      <w:proofErr w:type="spellEnd"/>
      <w:r w:rsidRPr="000E64BA">
        <w:rPr>
          <w:lang w:val="en-GB"/>
        </w:rPr>
        <w:t xml:space="preserve"> </w:t>
      </w:r>
      <w:r w:rsidRPr="000E64BA">
        <w:rPr>
          <w:i/>
          <w:iCs/>
          <w:lang w:val="en-GB"/>
        </w:rPr>
        <w:t>et al.</w:t>
      </w:r>
      <w:r w:rsidRPr="000E64BA">
        <w:rPr>
          <w:lang w:val="en-GB"/>
        </w:rPr>
        <w:t xml:space="preserve"> (2025), the stakeholder mapping used two axes, such as the “Power Vs Interest” matrix of Mendelow, to categorise the stakeholder groups to address the most influential or powerful stakeholders. Hence, the application of s</w:t>
      </w:r>
      <w:r w:rsidRPr="000E64BA">
        <w:rPr>
          <w:lang w:val="en-GB"/>
        </w:rPr>
        <w:t xml:space="preserve">takeholder analysis has been applied for this study to recognise the influential stakeholders for this project based on the reconstruction of the local infrastructure that has been damaged.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6"/>
        <w:gridCol w:w="1041"/>
        <w:gridCol w:w="4028"/>
        <w:gridCol w:w="1185"/>
      </w:tblGrid>
      <w:tr w:rsidR="00CF271D" w:rsidRPr="000E64BA" w14:paraId="3C86D1D3" w14:textId="77777777">
        <w:tc>
          <w:tcPr>
            <w:tcW w:w="3105" w:type="dxa"/>
            <w:tcMar>
              <w:top w:w="100" w:type="dxa"/>
              <w:left w:w="100" w:type="dxa"/>
              <w:bottom w:w="100" w:type="dxa"/>
              <w:right w:w="100" w:type="dxa"/>
            </w:tcMar>
          </w:tcPr>
          <w:p w14:paraId="1905976A"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Stakeholders </w:t>
            </w:r>
          </w:p>
        </w:tc>
        <w:tc>
          <w:tcPr>
            <w:tcW w:w="1041" w:type="dxa"/>
            <w:tcMar>
              <w:top w:w="100" w:type="dxa"/>
              <w:left w:w="100" w:type="dxa"/>
              <w:bottom w:w="100" w:type="dxa"/>
              <w:right w:w="100" w:type="dxa"/>
            </w:tcMar>
          </w:tcPr>
          <w:p w14:paraId="068E72CA"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Interest (High/ Low) </w:t>
            </w:r>
          </w:p>
        </w:tc>
        <w:tc>
          <w:tcPr>
            <w:tcW w:w="4028" w:type="dxa"/>
            <w:tcMar>
              <w:top w:w="100" w:type="dxa"/>
              <w:left w:w="100" w:type="dxa"/>
              <w:bottom w:w="100" w:type="dxa"/>
              <w:right w:w="100" w:type="dxa"/>
            </w:tcMar>
          </w:tcPr>
          <w:p w14:paraId="21D6591F"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Importance </w:t>
            </w:r>
          </w:p>
        </w:tc>
        <w:tc>
          <w:tcPr>
            <w:tcW w:w="1185" w:type="dxa"/>
            <w:tcMar>
              <w:top w:w="100" w:type="dxa"/>
              <w:left w:w="100" w:type="dxa"/>
              <w:bottom w:w="100" w:type="dxa"/>
              <w:right w:w="100" w:type="dxa"/>
            </w:tcMar>
          </w:tcPr>
          <w:p w14:paraId="3725B468"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Influence (High/ Low) </w:t>
            </w:r>
          </w:p>
        </w:tc>
      </w:tr>
      <w:tr w:rsidR="00CF271D" w:rsidRPr="000E64BA" w14:paraId="55125D86" w14:textId="77777777">
        <w:tc>
          <w:tcPr>
            <w:tcW w:w="3105" w:type="dxa"/>
            <w:tcMar>
              <w:top w:w="100" w:type="dxa"/>
              <w:left w:w="100" w:type="dxa"/>
              <w:bottom w:w="100" w:type="dxa"/>
              <w:right w:w="100" w:type="dxa"/>
            </w:tcMar>
          </w:tcPr>
          <w:p w14:paraId="1B2C4F8A" w14:textId="77777777" w:rsidR="00CF271D" w:rsidRPr="000E64BA" w:rsidRDefault="00D83BA5">
            <w:pPr>
              <w:widowControl w:val="0"/>
              <w:pBdr>
                <w:top w:val="nil"/>
                <w:left w:val="nil"/>
                <w:bottom w:val="nil"/>
                <w:right w:val="nil"/>
                <w:between w:val="nil"/>
              </w:pBdr>
              <w:jc w:val="left"/>
              <w:rPr>
                <w:lang w:val="en-GB"/>
              </w:rPr>
            </w:pPr>
            <w:r w:rsidRPr="000E64BA">
              <w:rPr>
                <w:lang w:val="en-GB"/>
              </w:rPr>
              <w:t>Local councils such as Worcester, Shrewsbury, and Kidderminster</w:t>
            </w:r>
          </w:p>
        </w:tc>
        <w:tc>
          <w:tcPr>
            <w:tcW w:w="1041" w:type="dxa"/>
            <w:tcMar>
              <w:top w:w="100" w:type="dxa"/>
              <w:left w:w="100" w:type="dxa"/>
              <w:bottom w:w="100" w:type="dxa"/>
              <w:right w:w="100" w:type="dxa"/>
            </w:tcMar>
          </w:tcPr>
          <w:p w14:paraId="0DF42A5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6B0910D6"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Essential for the entire leadership, approvals, planning and coordination of reconstruction activities of the project </w:t>
            </w:r>
          </w:p>
        </w:tc>
        <w:tc>
          <w:tcPr>
            <w:tcW w:w="1185" w:type="dxa"/>
            <w:tcMar>
              <w:top w:w="100" w:type="dxa"/>
              <w:left w:w="100" w:type="dxa"/>
              <w:bottom w:w="100" w:type="dxa"/>
              <w:right w:w="100" w:type="dxa"/>
            </w:tcMar>
          </w:tcPr>
          <w:p w14:paraId="55D7DBA6"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r>
      <w:tr w:rsidR="00CF271D" w:rsidRPr="000E64BA" w14:paraId="15CDEED0" w14:textId="77777777">
        <w:tc>
          <w:tcPr>
            <w:tcW w:w="3105" w:type="dxa"/>
            <w:tcMar>
              <w:top w:w="100" w:type="dxa"/>
              <w:left w:w="100" w:type="dxa"/>
              <w:bottom w:w="100" w:type="dxa"/>
              <w:right w:w="100" w:type="dxa"/>
            </w:tcMar>
          </w:tcPr>
          <w:p w14:paraId="3C9ABEF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Environmental agency </w:t>
            </w:r>
          </w:p>
        </w:tc>
        <w:tc>
          <w:tcPr>
            <w:tcW w:w="1041" w:type="dxa"/>
            <w:tcMar>
              <w:top w:w="100" w:type="dxa"/>
              <w:left w:w="100" w:type="dxa"/>
              <w:bottom w:w="100" w:type="dxa"/>
              <w:right w:w="100" w:type="dxa"/>
            </w:tcMar>
          </w:tcPr>
          <w:p w14:paraId="179BCE3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4F41C87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Helps in ensuring environmental protection, flood risk management, and compliance with regulations </w:t>
            </w:r>
          </w:p>
        </w:tc>
        <w:tc>
          <w:tcPr>
            <w:tcW w:w="1185" w:type="dxa"/>
            <w:tcMar>
              <w:top w:w="100" w:type="dxa"/>
              <w:left w:w="100" w:type="dxa"/>
              <w:bottom w:w="100" w:type="dxa"/>
              <w:right w:w="100" w:type="dxa"/>
            </w:tcMar>
          </w:tcPr>
          <w:p w14:paraId="29B4BD46"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r>
      <w:tr w:rsidR="00CF271D" w:rsidRPr="000E64BA" w14:paraId="2417FBAF" w14:textId="77777777">
        <w:tc>
          <w:tcPr>
            <w:tcW w:w="3105" w:type="dxa"/>
            <w:tcMar>
              <w:top w:w="100" w:type="dxa"/>
              <w:left w:w="100" w:type="dxa"/>
              <w:bottom w:w="100" w:type="dxa"/>
              <w:right w:w="100" w:type="dxa"/>
            </w:tcMar>
          </w:tcPr>
          <w:p w14:paraId="184F66E0" w14:textId="77777777" w:rsidR="00CF271D" w:rsidRPr="000E64BA" w:rsidRDefault="00D83BA5">
            <w:pPr>
              <w:widowControl w:val="0"/>
              <w:pBdr>
                <w:top w:val="nil"/>
                <w:left w:val="nil"/>
                <w:bottom w:val="nil"/>
                <w:right w:val="nil"/>
                <w:between w:val="nil"/>
              </w:pBdr>
              <w:jc w:val="left"/>
              <w:rPr>
                <w:lang w:val="en-GB"/>
              </w:rPr>
            </w:pPr>
            <w:r w:rsidRPr="000E64BA">
              <w:rPr>
                <w:lang w:val="en-GB"/>
              </w:rPr>
              <w:lastRenderedPageBreak/>
              <w:t xml:space="preserve">Central government of the UK </w:t>
            </w:r>
          </w:p>
        </w:tc>
        <w:tc>
          <w:tcPr>
            <w:tcW w:w="1041" w:type="dxa"/>
            <w:tcMar>
              <w:top w:w="100" w:type="dxa"/>
              <w:left w:w="100" w:type="dxa"/>
              <w:bottom w:w="100" w:type="dxa"/>
              <w:right w:w="100" w:type="dxa"/>
            </w:tcMar>
          </w:tcPr>
          <w:p w14:paraId="392A538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Low </w:t>
            </w:r>
          </w:p>
        </w:tc>
        <w:tc>
          <w:tcPr>
            <w:tcW w:w="4028" w:type="dxa"/>
            <w:tcMar>
              <w:top w:w="100" w:type="dxa"/>
              <w:left w:w="100" w:type="dxa"/>
              <w:bottom w:w="100" w:type="dxa"/>
              <w:right w:w="100" w:type="dxa"/>
            </w:tcMar>
          </w:tcPr>
          <w:p w14:paraId="27D325B4"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Offers key funding, authorisation and policy direction for large-scale infrastructure recovery </w:t>
            </w:r>
          </w:p>
        </w:tc>
        <w:tc>
          <w:tcPr>
            <w:tcW w:w="1185" w:type="dxa"/>
            <w:tcMar>
              <w:top w:w="100" w:type="dxa"/>
              <w:left w:w="100" w:type="dxa"/>
              <w:bottom w:w="100" w:type="dxa"/>
              <w:right w:w="100" w:type="dxa"/>
            </w:tcMar>
          </w:tcPr>
          <w:p w14:paraId="6A5A450D" w14:textId="77777777" w:rsidR="00CF271D" w:rsidRPr="000E64BA" w:rsidRDefault="00D83BA5">
            <w:pPr>
              <w:widowControl w:val="0"/>
              <w:pBdr>
                <w:top w:val="nil"/>
                <w:left w:val="nil"/>
                <w:bottom w:val="nil"/>
                <w:right w:val="nil"/>
                <w:between w:val="nil"/>
              </w:pBdr>
              <w:jc w:val="left"/>
              <w:rPr>
                <w:lang w:val="en-GB"/>
              </w:rPr>
            </w:pPr>
            <w:r w:rsidRPr="000E64BA">
              <w:rPr>
                <w:lang w:val="en-GB"/>
              </w:rPr>
              <w:t>High</w:t>
            </w:r>
          </w:p>
        </w:tc>
      </w:tr>
      <w:tr w:rsidR="00CF271D" w:rsidRPr="000E64BA" w14:paraId="269EE3B5" w14:textId="77777777">
        <w:tc>
          <w:tcPr>
            <w:tcW w:w="3105" w:type="dxa"/>
            <w:tcMar>
              <w:top w:w="100" w:type="dxa"/>
              <w:left w:w="100" w:type="dxa"/>
              <w:bottom w:w="100" w:type="dxa"/>
              <w:right w:w="100" w:type="dxa"/>
            </w:tcMar>
          </w:tcPr>
          <w:p w14:paraId="471F3AFF"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Construction companies </w:t>
            </w:r>
          </w:p>
        </w:tc>
        <w:tc>
          <w:tcPr>
            <w:tcW w:w="1041" w:type="dxa"/>
            <w:tcMar>
              <w:top w:w="100" w:type="dxa"/>
              <w:left w:w="100" w:type="dxa"/>
              <w:bottom w:w="100" w:type="dxa"/>
              <w:right w:w="100" w:type="dxa"/>
            </w:tcMar>
          </w:tcPr>
          <w:p w14:paraId="14271AFC"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3B4300E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Important for offering physical reconstruction work, and by meeting the quality and schedule of the project </w:t>
            </w:r>
          </w:p>
        </w:tc>
        <w:tc>
          <w:tcPr>
            <w:tcW w:w="1185" w:type="dxa"/>
            <w:tcMar>
              <w:top w:w="100" w:type="dxa"/>
              <w:left w:w="100" w:type="dxa"/>
              <w:bottom w:w="100" w:type="dxa"/>
              <w:right w:w="100" w:type="dxa"/>
            </w:tcMar>
          </w:tcPr>
          <w:p w14:paraId="14875399"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r>
      <w:tr w:rsidR="00CF271D" w:rsidRPr="000E64BA" w14:paraId="5DDE9F5E" w14:textId="77777777">
        <w:tc>
          <w:tcPr>
            <w:tcW w:w="3105" w:type="dxa"/>
            <w:tcMar>
              <w:top w:w="100" w:type="dxa"/>
              <w:left w:w="100" w:type="dxa"/>
              <w:bottom w:w="100" w:type="dxa"/>
              <w:right w:w="100" w:type="dxa"/>
            </w:tcMar>
          </w:tcPr>
          <w:p w14:paraId="38926967" w14:textId="77777777" w:rsidR="00CF271D" w:rsidRPr="000E64BA" w:rsidRDefault="00D83BA5">
            <w:pPr>
              <w:widowControl w:val="0"/>
              <w:pBdr>
                <w:top w:val="nil"/>
                <w:left w:val="nil"/>
                <w:bottom w:val="nil"/>
                <w:right w:val="nil"/>
                <w:between w:val="nil"/>
              </w:pBdr>
              <w:jc w:val="left"/>
              <w:rPr>
                <w:lang w:val="en-GB"/>
              </w:rPr>
            </w:pPr>
            <w:r w:rsidRPr="000E64BA">
              <w:rPr>
                <w:lang w:val="en-GB"/>
              </w:rPr>
              <w:t>Emergency services</w:t>
            </w:r>
          </w:p>
        </w:tc>
        <w:tc>
          <w:tcPr>
            <w:tcW w:w="1041" w:type="dxa"/>
            <w:tcMar>
              <w:top w:w="100" w:type="dxa"/>
              <w:left w:w="100" w:type="dxa"/>
              <w:bottom w:w="100" w:type="dxa"/>
              <w:right w:w="100" w:type="dxa"/>
            </w:tcMar>
          </w:tcPr>
          <w:p w14:paraId="63E2554E"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7CEF76B6" w14:textId="53DB2B9A" w:rsidR="00CF271D" w:rsidRPr="000E64BA" w:rsidRDefault="00D83BA5">
            <w:pPr>
              <w:widowControl w:val="0"/>
              <w:pBdr>
                <w:top w:val="nil"/>
                <w:left w:val="nil"/>
                <w:bottom w:val="nil"/>
                <w:right w:val="nil"/>
                <w:between w:val="nil"/>
              </w:pBdr>
              <w:jc w:val="left"/>
              <w:rPr>
                <w:lang w:val="en-GB"/>
              </w:rPr>
            </w:pPr>
            <w:r w:rsidRPr="000E64BA">
              <w:rPr>
                <w:lang w:val="en-GB"/>
              </w:rPr>
              <w:t xml:space="preserve">Essential for risk assessment, </w:t>
            </w:r>
            <w:r w:rsidR="00D85A6F" w:rsidRPr="000E64BA">
              <w:rPr>
                <w:lang w:val="en-GB"/>
              </w:rPr>
              <w:t>emergency responses</w:t>
            </w:r>
            <w:r w:rsidRPr="000E64BA">
              <w:rPr>
                <w:lang w:val="en-GB"/>
              </w:rPr>
              <w:t xml:space="preserve"> and safety planning during the pro</w:t>
            </w:r>
            <w:r w:rsidRPr="000E64BA">
              <w:rPr>
                <w:lang w:val="en-GB"/>
              </w:rPr>
              <w:t xml:space="preserve">ject execution </w:t>
            </w:r>
          </w:p>
        </w:tc>
        <w:tc>
          <w:tcPr>
            <w:tcW w:w="1185" w:type="dxa"/>
            <w:tcMar>
              <w:top w:w="100" w:type="dxa"/>
              <w:left w:w="100" w:type="dxa"/>
              <w:bottom w:w="100" w:type="dxa"/>
              <w:right w:w="100" w:type="dxa"/>
            </w:tcMar>
          </w:tcPr>
          <w:p w14:paraId="09AA1B1B"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Low </w:t>
            </w:r>
          </w:p>
        </w:tc>
      </w:tr>
      <w:tr w:rsidR="00CF271D" w:rsidRPr="000E64BA" w14:paraId="6E94E141" w14:textId="77777777">
        <w:tc>
          <w:tcPr>
            <w:tcW w:w="3105" w:type="dxa"/>
            <w:tcMar>
              <w:top w:w="100" w:type="dxa"/>
              <w:left w:w="100" w:type="dxa"/>
              <w:bottom w:w="100" w:type="dxa"/>
              <w:right w:w="100" w:type="dxa"/>
            </w:tcMar>
          </w:tcPr>
          <w:p w14:paraId="4094BAB5" w14:textId="77777777" w:rsidR="00CF271D" w:rsidRPr="000E64BA" w:rsidRDefault="00D83BA5">
            <w:pPr>
              <w:widowControl w:val="0"/>
              <w:pBdr>
                <w:top w:val="nil"/>
                <w:left w:val="nil"/>
                <w:bottom w:val="nil"/>
                <w:right w:val="nil"/>
                <w:between w:val="nil"/>
              </w:pBdr>
              <w:jc w:val="left"/>
              <w:rPr>
                <w:lang w:val="en-GB"/>
              </w:rPr>
            </w:pPr>
            <w:r w:rsidRPr="000E64BA">
              <w:rPr>
                <w:lang w:val="en-GB"/>
              </w:rPr>
              <w:t>Local residents</w:t>
            </w:r>
          </w:p>
        </w:tc>
        <w:tc>
          <w:tcPr>
            <w:tcW w:w="1041" w:type="dxa"/>
            <w:tcMar>
              <w:top w:w="100" w:type="dxa"/>
              <w:left w:w="100" w:type="dxa"/>
              <w:bottom w:w="100" w:type="dxa"/>
              <w:right w:w="100" w:type="dxa"/>
            </w:tcMar>
          </w:tcPr>
          <w:p w14:paraId="24CB7843"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2CD17942"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Essential as primary beneficiaries, as their feedback and needs guide project priorities and success </w:t>
            </w:r>
          </w:p>
        </w:tc>
        <w:tc>
          <w:tcPr>
            <w:tcW w:w="1185" w:type="dxa"/>
            <w:tcMar>
              <w:top w:w="100" w:type="dxa"/>
              <w:left w:w="100" w:type="dxa"/>
              <w:bottom w:w="100" w:type="dxa"/>
              <w:right w:w="100" w:type="dxa"/>
            </w:tcMar>
          </w:tcPr>
          <w:p w14:paraId="7B25A76C" w14:textId="77777777" w:rsidR="00CF271D" w:rsidRPr="000E64BA" w:rsidRDefault="00D83BA5">
            <w:pPr>
              <w:widowControl w:val="0"/>
              <w:pBdr>
                <w:top w:val="nil"/>
                <w:left w:val="nil"/>
                <w:bottom w:val="nil"/>
                <w:right w:val="nil"/>
                <w:between w:val="nil"/>
              </w:pBdr>
              <w:jc w:val="left"/>
              <w:rPr>
                <w:lang w:val="en-GB"/>
              </w:rPr>
            </w:pPr>
            <w:r w:rsidRPr="000E64BA">
              <w:rPr>
                <w:lang w:val="en-GB"/>
              </w:rPr>
              <w:t>Low</w:t>
            </w:r>
          </w:p>
        </w:tc>
      </w:tr>
      <w:tr w:rsidR="00CF271D" w:rsidRPr="000E64BA" w14:paraId="429C361F" w14:textId="77777777">
        <w:tc>
          <w:tcPr>
            <w:tcW w:w="3105" w:type="dxa"/>
            <w:tcMar>
              <w:top w:w="100" w:type="dxa"/>
              <w:left w:w="100" w:type="dxa"/>
              <w:bottom w:w="100" w:type="dxa"/>
              <w:right w:w="100" w:type="dxa"/>
            </w:tcMar>
          </w:tcPr>
          <w:p w14:paraId="609260B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Business owners </w:t>
            </w:r>
          </w:p>
        </w:tc>
        <w:tc>
          <w:tcPr>
            <w:tcW w:w="1041" w:type="dxa"/>
            <w:tcMar>
              <w:top w:w="100" w:type="dxa"/>
              <w:left w:w="100" w:type="dxa"/>
              <w:bottom w:w="100" w:type="dxa"/>
              <w:right w:w="100" w:type="dxa"/>
            </w:tcMar>
          </w:tcPr>
          <w:p w14:paraId="6A9622A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c>
          <w:tcPr>
            <w:tcW w:w="4028" w:type="dxa"/>
            <w:tcMar>
              <w:top w:w="100" w:type="dxa"/>
              <w:left w:w="100" w:type="dxa"/>
              <w:bottom w:w="100" w:type="dxa"/>
              <w:right w:w="100" w:type="dxa"/>
            </w:tcMar>
          </w:tcPr>
          <w:p w14:paraId="1CBD35E5" w14:textId="77777777" w:rsidR="00CF271D" w:rsidRPr="000E64BA" w:rsidRDefault="00D83BA5">
            <w:pPr>
              <w:widowControl w:val="0"/>
              <w:jc w:val="left"/>
              <w:rPr>
                <w:lang w:val="en-GB"/>
              </w:rPr>
            </w:pPr>
            <w:r w:rsidRPr="000E64BA">
              <w:rPr>
                <w:lang w:val="en-GB"/>
              </w:rPr>
              <w:t>Important for economic recovery and making sure infrastructure supports commercial</w:t>
            </w:r>
            <w:r w:rsidRPr="000E64BA">
              <w:rPr>
                <w:lang w:val="en-GB"/>
              </w:rPr>
              <w:t xml:space="preserve"> activities</w:t>
            </w:r>
          </w:p>
        </w:tc>
        <w:tc>
          <w:tcPr>
            <w:tcW w:w="1185" w:type="dxa"/>
            <w:tcMar>
              <w:top w:w="100" w:type="dxa"/>
              <w:left w:w="100" w:type="dxa"/>
              <w:bottom w:w="100" w:type="dxa"/>
              <w:right w:w="100" w:type="dxa"/>
            </w:tcMar>
          </w:tcPr>
          <w:p w14:paraId="21C94D03"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Low </w:t>
            </w:r>
          </w:p>
        </w:tc>
      </w:tr>
      <w:tr w:rsidR="00CF271D" w:rsidRPr="000E64BA" w14:paraId="716E08BB" w14:textId="77777777">
        <w:tc>
          <w:tcPr>
            <w:tcW w:w="3105" w:type="dxa"/>
            <w:tcMar>
              <w:top w:w="100" w:type="dxa"/>
              <w:left w:w="100" w:type="dxa"/>
              <w:bottom w:w="100" w:type="dxa"/>
              <w:right w:w="100" w:type="dxa"/>
            </w:tcMar>
          </w:tcPr>
          <w:p w14:paraId="7DD5086B"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Insurance companies </w:t>
            </w:r>
          </w:p>
        </w:tc>
        <w:tc>
          <w:tcPr>
            <w:tcW w:w="1041" w:type="dxa"/>
            <w:tcMar>
              <w:top w:w="100" w:type="dxa"/>
              <w:left w:w="100" w:type="dxa"/>
              <w:bottom w:w="100" w:type="dxa"/>
              <w:right w:w="100" w:type="dxa"/>
            </w:tcMar>
          </w:tcPr>
          <w:p w14:paraId="70B0E3CF"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Low </w:t>
            </w:r>
          </w:p>
        </w:tc>
        <w:tc>
          <w:tcPr>
            <w:tcW w:w="4028" w:type="dxa"/>
            <w:tcMar>
              <w:top w:w="100" w:type="dxa"/>
              <w:left w:w="100" w:type="dxa"/>
              <w:bottom w:w="100" w:type="dxa"/>
              <w:right w:w="100" w:type="dxa"/>
            </w:tcMar>
          </w:tcPr>
          <w:p w14:paraId="4D206E9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Supporting financial recovery through claims by minimising economic burden on stakeholders. </w:t>
            </w:r>
          </w:p>
        </w:tc>
        <w:tc>
          <w:tcPr>
            <w:tcW w:w="1185" w:type="dxa"/>
            <w:tcMar>
              <w:top w:w="100" w:type="dxa"/>
              <w:left w:w="100" w:type="dxa"/>
              <w:bottom w:w="100" w:type="dxa"/>
              <w:right w:w="100" w:type="dxa"/>
            </w:tcMar>
          </w:tcPr>
          <w:p w14:paraId="704064F5" w14:textId="77777777" w:rsidR="00CF271D" w:rsidRPr="000E64BA" w:rsidRDefault="00D83BA5">
            <w:pPr>
              <w:widowControl w:val="0"/>
              <w:pBdr>
                <w:top w:val="nil"/>
                <w:left w:val="nil"/>
                <w:bottom w:val="nil"/>
                <w:right w:val="nil"/>
                <w:between w:val="nil"/>
              </w:pBdr>
              <w:jc w:val="left"/>
              <w:rPr>
                <w:lang w:val="en-GB"/>
              </w:rPr>
            </w:pPr>
            <w:r w:rsidRPr="000E64BA">
              <w:rPr>
                <w:lang w:val="en-GB"/>
              </w:rPr>
              <w:t>Low</w:t>
            </w:r>
          </w:p>
        </w:tc>
      </w:tr>
    </w:tbl>
    <w:p w14:paraId="2551E658" w14:textId="77777777" w:rsidR="00CF271D" w:rsidRPr="000E64BA" w:rsidRDefault="00D83BA5" w:rsidP="00D85A6F">
      <w:pPr>
        <w:pStyle w:val="Heading5"/>
      </w:pPr>
      <w:bookmarkStart w:id="30" w:name="_Toc227601222"/>
      <w:r w:rsidRPr="000E64BA">
        <w:t>Table 2: Stakeholder analysis</w:t>
      </w:r>
      <w:bookmarkEnd w:id="30"/>
      <w:r w:rsidRPr="000E64BA">
        <w:t xml:space="preserve"> </w:t>
      </w:r>
    </w:p>
    <w:p w14:paraId="51FE93E9" w14:textId="77777777" w:rsidR="00CF271D" w:rsidRPr="000E64BA" w:rsidRDefault="00D83BA5">
      <w:pPr>
        <w:rPr>
          <w:lang w:val="en-GB"/>
        </w:rPr>
      </w:pPr>
      <w:r w:rsidRPr="000E64BA">
        <w:rPr>
          <w:noProof/>
          <w:lang w:val="en-GB"/>
        </w:rPr>
        <w:lastRenderedPageBreak/>
        <w:drawing>
          <wp:inline distT="114300" distB="114300" distL="114300" distR="114300" wp14:anchorId="6ED8ABAA" wp14:editId="093E7C7E">
            <wp:extent cx="5943600" cy="50165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943600" cy="5016500"/>
                    </a:xfrm>
                    <a:prstGeom prst="rect">
                      <a:avLst/>
                    </a:prstGeom>
                    <a:ln/>
                  </pic:spPr>
                </pic:pic>
              </a:graphicData>
            </a:graphic>
          </wp:inline>
        </w:drawing>
      </w:r>
    </w:p>
    <w:p w14:paraId="2E7D3899" w14:textId="056ADF81" w:rsidR="00CF271D" w:rsidRPr="000E64BA" w:rsidRDefault="00D83BA5" w:rsidP="00D85A6F">
      <w:pPr>
        <w:pStyle w:val="Heading4"/>
      </w:pPr>
      <w:bookmarkStart w:id="31" w:name="_Toc227601205"/>
      <w:r w:rsidRPr="000E64BA">
        <w:t xml:space="preserve">Figure </w:t>
      </w:r>
      <w:r w:rsidR="00D85A6F">
        <w:t>6</w:t>
      </w:r>
      <w:r w:rsidRPr="000E64BA">
        <w:t xml:space="preserve">: </w:t>
      </w:r>
      <w:r w:rsidRPr="00D85A6F">
        <w:t>Stakeholder</w:t>
      </w:r>
      <w:r w:rsidRPr="000E64BA">
        <w:t xml:space="preserve"> mapping</w:t>
      </w:r>
      <w:bookmarkEnd w:id="31"/>
    </w:p>
    <w:p w14:paraId="14F10F17" w14:textId="2394897E" w:rsidR="00CF271D" w:rsidRPr="000E64BA" w:rsidRDefault="00D83BA5">
      <w:pPr>
        <w:rPr>
          <w:lang w:val="en-GB"/>
        </w:rPr>
      </w:pPr>
      <w:r w:rsidRPr="000E64BA">
        <w:rPr>
          <w:lang w:val="en-GB"/>
        </w:rPr>
        <w:t xml:space="preserve">The stakeholders of this project, based on the reconstruction of local infrastructure that has been damaged, are placed in the quadrants depending on their power and interest in the project. High-power, high-interest stakeholders, including local councils </w:t>
      </w:r>
      <w:r w:rsidRPr="000E64BA">
        <w:rPr>
          <w:lang w:val="en-GB"/>
        </w:rPr>
        <w:t>and government bodies, are those that must be under tight management as they make decisions and are directly involved. In addition, there should be high-power, low-interest stakeholders, such as the regulatory bodies, who should be satisfied because they a</w:t>
      </w:r>
      <w:r w:rsidRPr="000E64BA">
        <w:rPr>
          <w:lang w:val="en-GB"/>
        </w:rPr>
        <w:t>re able to affect approvals. Low–power, high–interest stakeholders, including residents and businesses, should be kept informed as they are directly affected. Low power-low interest groups, like the general masses, need minimal effort; however, they should</w:t>
      </w:r>
      <w:r w:rsidRPr="000E64BA">
        <w:rPr>
          <w:lang w:val="en-GB"/>
        </w:rPr>
        <w:t xml:space="preserve"> also be tracked down to prevent unanticipated worries </w:t>
      </w:r>
      <w:r w:rsidRPr="000E64BA">
        <w:rPr>
          <w:b/>
          <w:bCs/>
          <w:i/>
          <w:iCs/>
          <w:lang w:val="en-GB"/>
        </w:rPr>
        <w:t xml:space="preserve">(Refer to Figure </w:t>
      </w:r>
      <w:r w:rsidR="00D85A6F">
        <w:rPr>
          <w:b/>
          <w:bCs/>
          <w:i/>
          <w:iCs/>
          <w:lang w:val="en-GB"/>
        </w:rPr>
        <w:t>6</w:t>
      </w:r>
      <w:r w:rsidRPr="000E64BA">
        <w:rPr>
          <w:b/>
          <w:bCs/>
          <w:i/>
          <w:iCs/>
          <w:lang w:val="en-GB"/>
        </w:rPr>
        <w:t>)</w:t>
      </w:r>
      <w:r w:rsidRPr="000E64BA">
        <w:rPr>
          <w:lang w:val="en-GB"/>
        </w:rPr>
        <w:t xml:space="preserve">. As a result, this is effective in communicating with the stakeholders to prioritise their needs to ensure the project's success. As opined by Shakeri and Khalilzadeh (2020), effective communication builds a bridge </w:t>
      </w:r>
      <w:r w:rsidRPr="000E64BA">
        <w:rPr>
          <w:lang w:val="en-GB"/>
        </w:rPr>
        <w:lastRenderedPageBreak/>
        <w:t xml:space="preserve">between different stakeholders involved </w:t>
      </w:r>
      <w:r w:rsidRPr="000E64BA">
        <w:rPr>
          <w:lang w:val="en-GB"/>
        </w:rPr>
        <w:t>in the project, so it plays a significant role in ensuring the success of the project. As a result, the high-power and high-interest-based stakeholders need to negotiate carefully, whereas the high-interest and low-power-based stakeholders need to consult.</w:t>
      </w:r>
      <w:r w:rsidRPr="000E64BA">
        <w:rPr>
          <w:lang w:val="en-GB"/>
        </w:rPr>
        <w:t xml:space="preserve"> Furthermore, low-power and interest-based stakeholders need to be informed, and high-power and low-interest-based stakeholders need to be enabled to transfer every update regarding the project </w:t>
      </w:r>
      <w:r w:rsidRPr="000E64BA">
        <w:rPr>
          <w:b/>
          <w:bCs/>
          <w:i/>
          <w:iCs/>
          <w:lang w:val="en-GB"/>
        </w:rPr>
        <w:t xml:space="preserve">(Refer to Figure </w:t>
      </w:r>
      <w:r w:rsidR="00D85A6F">
        <w:rPr>
          <w:b/>
          <w:bCs/>
          <w:i/>
          <w:iCs/>
          <w:lang w:val="en-GB"/>
        </w:rPr>
        <w:t>7</w:t>
      </w:r>
      <w:r w:rsidRPr="000E64BA">
        <w:rPr>
          <w:b/>
          <w:bCs/>
          <w:i/>
          <w:iCs/>
          <w:lang w:val="en-GB"/>
        </w:rPr>
        <w:t>).</w:t>
      </w:r>
      <w:r w:rsidRPr="000E64BA">
        <w:rPr>
          <w:lang w:val="en-GB"/>
        </w:rPr>
        <w:t xml:space="preserve"> </w:t>
      </w:r>
    </w:p>
    <w:p w14:paraId="7EDCA019" w14:textId="77777777" w:rsidR="00CF271D" w:rsidRPr="000E64BA" w:rsidRDefault="00D83BA5">
      <w:pPr>
        <w:rPr>
          <w:lang w:val="en-GB"/>
        </w:rPr>
      </w:pPr>
      <w:r w:rsidRPr="000E64BA">
        <w:rPr>
          <w:noProof/>
          <w:lang w:val="en-GB"/>
        </w:rPr>
        <w:drawing>
          <wp:inline distT="114300" distB="114300" distL="114300" distR="114300" wp14:anchorId="3D3A9842" wp14:editId="0BEFF572">
            <wp:extent cx="5943600" cy="5016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943600" cy="5016500"/>
                    </a:xfrm>
                    <a:prstGeom prst="rect">
                      <a:avLst/>
                    </a:prstGeom>
                    <a:ln/>
                  </pic:spPr>
                </pic:pic>
              </a:graphicData>
            </a:graphic>
          </wp:inline>
        </w:drawing>
      </w:r>
    </w:p>
    <w:p w14:paraId="70F6C881" w14:textId="7A969FB0" w:rsidR="00CF271D" w:rsidRPr="000E64BA" w:rsidRDefault="00D83BA5" w:rsidP="00D85A6F">
      <w:pPr>
        <w:pStyle w:val="Heading4"/>
      </w:pPr>
      <w:bookmarkStart w:id="32" w:name="_Toc227601206"/>
      <w:r w:rsidRPr="000E64BA">
        <w:t xml:space="preserve">Figure </w:t>
      </w:r>
      <w:r w:rsidR="00D85A6F">
        <w:t>7</w:t>
      </w:r>
      <w:r w:rsidRPr="000E64BA">
        <w:t>: Communication approaches wit</w:t>
      </w:r>
      <w:r w:rsidRPr="000E64BA">
        <w:t>h the stakeholders</w:t>
      </w:r>
      <w:bookmarkEnd w:id="32"/>
    </w:p>
    <w:p w14:paraId="4676EC95" w14:textId="77777777" w:rsidR="00CF271D" w:rsidRPr="000E64BA" w:rsidRDefault="00D83BA5">
      <w:pPr>
        <w:pStyle w:val="Heading2"/>
        <w:rPr>
          <w:lang w:val="en-GB"/>
        </w:rPr>
      </w:pPr>
      <w:bookmarkStart w:id="33" w:name="_z4klf29yoz85" w:colFirst="0" w:colLast="0"/>
      <w:bookmarkStart w:id="34" w:name="_Toc227601217"/>
      <w:bookmarkEnd w:id="33"/>
      <w:r w:rsidRPr="000E64BA">
        <w:rPr>
          <w:lang w:val="en-GB"/>
        </w:rPr>
        <w:t>3.8 Allocation of resources</w:t>
      </w:r>
      <w:bookmarkEnd w:id="34"/>
      <w:r w:rsidRPr="000E64BA">
        <w:rPr>
          <w:lang w:val="en-GB"/>
        </w:rPr>
        <w:t xml:space="preserve">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1"/>
        <w:gridCol w:w="2756"/>
        <w:gridCol w:w="2793"/>
        <w:gridCol w:w="1470"/>
      </w:tblGrid>
      <w:tr w:rsidR="00CF271D" w:rsidRPr="000E64BA" w14:paraId="1CAA11B3" w14:textId="77777777">
        <w:tc>
          <w:tcPr>
            <w:tcW w:w="2340" w:type="dxa"/>
            <w:tcMar>
              <w:top w:w="100" w:type="dxa"/>
              <w:left w:w="100" w:type="dxa"/>
              <w:bottom w:w="100" w:type="dxa"/>
              <w:right w:w="100" w:type="dxa"/>
            </w:tcMar>
          </w:tcPr>
          <w:p w14:paraId="5B5EE35F"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Resource type </w:t>
            </w:r>
          </w:p>
        </w:tc>
        <w:tc>
          <w:tcPr>
            <w:tcW w:w="2756" w:type="dxa"/>
            <w:tcMar>
              <w:top w:w="100" w:type="dxa"/>
              <w:left w:w="100" w:type="dxa"/>
              <w:bottom w:w="100" w:type="dxa"/>
              <w:right w:w="100" w:type="dxa"/>
            </w:tcMar>
          </w:tcPr>
          <w:p w14:paraId="6245AC2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Allocated to </w:t>
            </w:r>
          </w:p>
        </w:tc>
        <w:tc>
          <w:tcPr>
            <w:tcW w:w="2793" w:type="dxa"/>
            <w:tcMar>
              <w:top w:w="100" w:type="dxa"/>
              <w:left w:w="100" w:type="dxa"/>
              <w:bottom w:w="100" w:type="dxa"/>
              <w:right w:w="100" w:type="dxa"/>
            </w:tcMar>
          </w:tcPr>
          <w:p w14:paraId="25E9F23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Purpose </w:t>
            </w:r>
          </w:p>
        </w:tc>
        <w:tc>
          <w:tcPr>
            <w:tcW w:w="1470" w:type="dxa"/>
            <w:tcMar>
              <w:top w:w="100" w:type="dxa"/>
              <w:left w:w="100" w:type="dxa"/>
              <w:bottom w:w="100" w:type="dxa"/>
              <w:right w:w="100" w:type="dxa"/>
            </w:tcMar>
          </w:tcPr>
          <w:p w14:paraId="1AFDFB9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Quantity/level </w:t>
            </w:r>
          </w:p>
        </w:tc>
      </w:tr>
      <w:tr w:rsidR="00CF271D" w:rsidRPr="000E64BA" w14:paraId="127B88F0" w14:textId="77777777">
        <w:tc>
          <w:tcPr>
            <w:tcW w:w="2340" w:type="dxa"/>
            <w:tcMar>
              <w:top w:w="100" w:type="dxa"/>
              <w:left w:w="100" w:type="dxa"/>
              <w:bottom w:w="100" w:type="dxa"/>
              <w:right w:w="100" w:type="dxa"/>
            </w:tcMar>
          </w:tcPr>
          <w:p w14:paraId="4375AFD5" w14:textId="77777777" w:rsidR="00CF271D" w:rsidRPr="000E64BA" w:rsidRDefault="00D83BA5">
            <w:pPr>
              <w:widowControl w:val="0"/>
              <w:pBdr>
                <w:top w:val="nil"/>
                <w:left w:val="nil"/>
                <w:bottom w:val="nil"/>
                <w:right w:val="nil"/>
                <w:between w:val="nil"/>
              </w:pBdr>
              <w:jc w:val="left"/>
              <w:rPr>
                <w:lang w:val="en-GB"/>
              </w:rPr>
            </w:pPr>
            <w:r w:rsidRPr="000E64BA">
              <w:rPr>
                <w:lang w:val="en-GB"/>
              </w:rPr>
              <w:lastRenderedPageBreak/>
              <w:t xml:space="preserve">Human resources </w:t>
            </w:r>
          </w:p>
        </w:tc>
        <w:tc>
          <w:tcPr>
            <w:tcW w:w="2756" w:type="dxa"/>
            <w:tcMar>
              <w:top w:w="100" w:type="dxa"/>
              <w:left w:w="100" w:type="dxa"/>
              <w:bottom w:w="100" w:type="dxa"/>
              <w:right w:w="100" w:type="dxa"/>
            </w:tcMar>
          </w:tcPr>
          <w:p w14:paraId="14E753E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Engineers, contractors, project managers and labours </w:t>
            </w:r>
          </w:p>
        </w:tc>
        <w:tc>
          <w:tcPr>
            <w:tcW w:w="2793" w:type="dxa"/>
            <w:tcMar>
              <w:top w:w="100" w:type="dxa"/>
              <w:left w:w="100" w:type="dxa"/>
              <w:bottom w:w="100" w:type="dxa"/>
              <w:right w:w="100" w:type="dxa"/>
            </w:tcMar>
          </w:tcPr>
          <w:p w14:paraId="0989758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Designing, construction, supervision and planning </w:t>
            </w:r>
          </w:p>
        </w:tc>
        <w:tc>
          <w:tcPr>
            <w:tcW w:w="1470" w:type="dxa"/>
            <w:tcMar>
              <w:top w:w="100" w:type="dxa"/>
              <w:left w:w="100" w:type="dxa"/>
              <w:bottom w:w="100" w:type="dxa"/>
              <w:right w:w="100" w:type="dxa"/>
            </w:tcMar>
          </w:tcPr>
          <w:p w14:paraId="796E2B2E"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High </w:t>
            </w:r>
          </w:p>
        </w:tc>
      </w:tr>
      <w:tr w:rsidR="00CF271D" w:rsidRPr="000E64BA" w14:paraId="41A61E1B" w14:textId="77777777">
        <w:tc>
          <w:tcPr>
            <w:tcW w:w="2340" w:type="dxa"/>
            <w:tcMar>
              <w:top w:w="100" w:type="dxa"/>
              <w:left w:w="100" w:type="dxa"/>
              <w:bottom w:w="100" w:type="dxa"/>
              <w:right w:w="100" w:type="dxa"/>
            </w:tcMar>
          </w:tcPr>
          <w:p w14:paraId="2841112B"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Financial resources </w:t>
            </w:r>
          </w:p>
        </w:tc>
        <w:tc>
          <w:tcPr>
            <w:tcW w:w="2756" w:type="dxa"/>
            <w:tcMar>
              <w:top w:w="100" w:type="dxa"/>
              <w:left w:w="100" w:type="dxa"/>
              <w:bottom w:w="100" w:type="dxa"/>
              <w:right w:w="100" w:type="dxa"/>
            </w:tcMar>
          </w:tcPr>
          <w:p w14:paraId="633C5804"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Government funding, partnership and insurance </w:t>
            </w:r>
          </w:p>
        </w:tc>
        <w:tc>
          <w:tcPr>
            <w:tcW w:w="2793" w:type="dxa"/>
            <w:tcMar>
              <w:top w:w="100" w:type="dxa"/>
              <w:left w:w="100" w:type="dxa"/>
              <w:bottom w:w="100" w:type="dxa"/>
              <w:right w:w="100" w:type="dxa"/>
            </w:tcMar>
          </w:tcPr>
          <w:p w14:paraId="1D09708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Operational costs, materials and cover reconstructions </w:t>
            </w:r>
          </w:p>
        </w:tc>
        <w:tc>
          <w:tcPr>
            <w:tcW w:w="1470" w:type="dxa"/>
            <w:tcMar>
              <w:top w:w="100" w:type="dxa"/>
              <w:left w:w="100" w:type="dxa"/>
              <w:bottom w:w="100" w:type="dxa"/>
              <w:right w:w="100" w:type="dxa"/>
            </w:tcMar>
          </w:tcPr>
          <w:p w14:paraId="0E2F24DE" w14:textId="77777777" w:rsidR="00CF271D" w:rsidRPr="000E64BA" w:rsidRDefault="00D83BA5">
            <w:pPr>
              <w:rPr>
                <w:lang w:val="en-GB"/>
              </w:rPr>
            </w:pPr>
            <w:r w:rsidRPr="000E64BA">
              <w:rPr>
                <w:lang w:val="en-GB"/>
              </w:rPr>
              <w:t>£60-£80 million</w:t>
            </w:r>
          </w:p>
        </w:tc>
      </w:tr>
      <w:tr w:rsidR="00CF271D" w:rsidRPr="000E64BA" w14:paraId="529B6840" w14:textId="77777777">
        <w:tc>
          <w:tcPr>
            <w:tcW w:w="2340" w:type="dxa"/>
            <w:tcMar>
              <w:top w:w="100" w:type="dxa"/>
              <w:left w:w="100" w:type="dxa"/>
              <w:bottom w:w="100" w:type="dxa"/>
              <w:right w:w="100" w:type="dxa"/>
            </w:tcMar>
          </w:tcPr>
          <w:p w14:paraId="1CDDDA43" w14:textId="77777777" w:rsidR="00CF271D" w:rsidRPr="000E64BA" w:rsidRDefault="00D83BA5">
            <w:pPr>
              <w:widowControl w:val="0"/>
              <w:pBdr>
                <w:top w:val="nil"/>
                <w:left w:val="nil"/>
                <w:bottom w:val="nil"/>
                <w:right w:val="nil"/>
                <w:between w:val="nil"/>
              </w:pBdr>
              <w:jc w:val="left"/>
              <w:rPr>
                <w:lang w:val="en-GB"/>
              </w:rPr>
            </w:pPr>
            <w:r w:rsidRPr="000E64BA">
              <w:rPr>
                <w:lang w:val="en-GB"/>
              </w:rPr>
              <w:t>Material resources</w:t>
            </w:r>
          </w:p>
        </w:tc>
        <w:tc>
          <w:tcPr>
            <w:tcW w:w="2756" w:type="dxa"/>
            <w:tcMar>
              <w:top w:w="100" w:type="dxa"/>
              <w:left w:w="100" w:type="dxa"/>
              <w:bottom w:w="100" w:type="dxa"/>
              <w:right w:w="100" w:type="dxa"/>
            </w:tcMar>
          </w:tcPr>
          <w:p w14:paraId="060AF7C3"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Construction materials such as pipes, steel, concrete and others </w:t>
            </w:r>
          </w:p>
        </w:tc>
        <w:tc>
          <w:tcPr>
            <w:tcW w:w="2793" w:type="dxa"/>
            <w:tcMar>
              <w:top w:w="100" w:type="dxa"/>
              <w:left w:w="100" w:type="dxa"/>
              <w:bottom w:w="100" w:type="dxa"/>
              <w:right w:w="100" w:type="dxa"/>
            </w:tcMar>
          </w:tcPr>
          <w:p w14:paraId="6DCFA8E3"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Infrastructure repair and flood defence systems </w:t>
            </w:r>
          </w:p>
        </w:tc>
        <w:tc>
          <w:tcPr>
            <w:tcW w:w="1470" w:type="dxa"/>
            <w:tcMar>
              <w:top w:w="100" w:type="dxa"/>
              <w:left w:w="100" w:type="dxa"/>
              <w:bottom w:w="100" w:type="dxa"/>
              <w:right w:w="100" w:type="dxa"/>
            </w:tcMar>
          </w:tcPr>
          <w:p w14:paraId="528EFD62"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Medium-high </w:t>
            </w:r>
          </w:p>
        </w:tc>
      </w:tr>
      <w:tr w:rsidR="00CF271D" w:rsidRPr="000E64BA" w14:paraId="02CA5859" w14:textId="77777777">
        <w:tc>
          <w:tcPr>
            <w:tcW w:w="2340" w:type="dxa"/>
            <w:tcMar>
              <w:top w:w="100" w:type="dxa"/>
              <w:left w:w="100" w:type="dxa"/>
              <w:bottom w:w="100" w:type="dxa"/>
              <w:right w:w="100" w:type="dxa"/>
            </w:tcMar>
          </w:tcPr>
          <w:p w14:paraId="2EFB3C5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Technological resources </w:t>
            </w:r>
          </w:p>
        </w:tc>
        <w:tc>
          <w:tcPr>
            <w:tcW w:w="2756" w:type="dxa"/>
            <w:tcMar>
              <w:top w:w="100" w:type="dxa"/>
              <w:left w:w="100" w:type="dxa"/>
              <w:bottom w:w="100" w:type="dxa"/>
              <w:right w:w="100" w:type="dxa"/>
            </w:tcMar>
          </w:tcPr>
          <w:p w14:paraId="77459377" w14:textId="77777777" w:rsidR="00CF271D" w:rsidRPr="000E64BA" w:rsidRDefault="00D83BA5">
            <w:pPr>
              <w:widowControl w:val="0"/>
              <w:pBdr>
                <w:top w:val="nil"/>
                <w:left w:val="nil"/>
                <w:bottom w:val="nil"/>
                <w:right w:val="nil"/>
                <w:between w:val="nil"/>
              </w:pBdr>
              <w:jc w:val="left"/>
              <w:rPr>
                <w:lang w:val="en-GB"/>
              </w:rPr>
            </w:pPr>
            <w:r w:rsidRPr="000E64BA">
              <w:rPr>
                <w:lang w:val="en-GB"/>
              </w:rPr>
              <w:t>Monitoring tools and project management software</w:t>
            </w:r>
          </w:p>
        </w:tc>
        <w:tc>
          <w:tcPr>
            <w:tcW w:w="2793" w:type="dxa"/>
            <w:tcMar>
              <w:top w:w="100" w:type="dxa"/>
              <w:left w:w="100" w:type="dxa"/>
              <w:bottom w:w="100" w:type="dxa"/>
              <w:right w:w="100" w:type="dxa"/>
            </w:tcMar>
          </w:tcPr>
          <w:p w14:paraId="4337243B"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Planning, performance tracking and scheduling of the project </w:t>
            </w:r>
          </w:p>
        </w:tc>
        <w:tc>
          <w:tcPr>
            <w:tcW w:w="1470" w:type="dxa"/>
            <w:tcMar>
              <w:top w:w="100" w:type="dxa"/>
              <w:left w:w="100" w:type="dxa"/>
              <w:bottom w:w="100" w:type="dxa"/>
              <w:right w:w="100" w:type="dxa"/>
            </w:tcMar>
          </w:tcPr>
          <w:p w14:paraId="3575C9C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Medium </w:t>
            </w:r>
          </w:p>
        </w:tc>
      </w:tr>
      <w:tr w:rsidR="00CF271D" w:rsidRPr="000E64BA" w14:paraId="714831C8" w14:textId="77777777">
        <w:tc>
          <w:tcPr>
            <w:tcW w:w="2340" w:type="dxa"/>
            <w:tcMar>
              <w:top w:w="100" w:type="dxa"/>
              <w:left w:w="100" w:type="dxa"/>
              <w:bottom w:w="100" w:type="dxa"/>
              <w:right w:w="100" w:type="dxa"/>
            </w:tcMar>
          </w:tcPr>
          <w:p w14:paraId="27ABF04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Equipment </w:t>
            </w:r>
          </w:p>
        </w:tc>
        <w:tc>
          <w:tcPr>
            <w:tcW w:w="2756" w:type="dxa"/>
            <w:tcMar>
              <w:top w:w="100" w:type="dxa"/>
              <w:left w:w="100" w:type="dxa"/>
              <w:bottom w:w="100" w:type="dxa"/>
              <w:right w:w="100" w:type="dxa"/>
            </w:tcMar>
          </w:tcPr>
          <w:p w14:paraId="0A2D9224"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Machinery such as trucks, cranes, excavators and others </w:t>
            </w:r>
          </w:p>
        </w:tc>
        <w:tc>
          <w:tcPr>
            <w:tcW w:w="2793" w:type="dxa"/>
            <w:tcMar>
              <w:top w:w="100" w:type="dxa"/>
              <w:left w:w="100" w:type="dxa"/>
              <w:bottom w:w="100" w:type="dxa"/>
              <w:right w:w="100" w:type="dxa"/>
            </w:tcMar>
          </w:tcPr>
          <w:p w14:paraId="114C17FE"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Support construction and transport activities </w:t>
            </w:r>
          </w:p>
        </w:tc>
        <w:tc>
          <w:tcPr>
            <w:tcW w:w="1470" w:type="dxa"/>
            <w:tcMar>
              <w:top w:w="100" w:type="dxa"/>
              <w:left w:w="100" w:type="dxa"/>
              <w:bottom w:w="100" w:type="dxa"/>
              <w:right w:w="100" w:type="dxa"/>
            </w:tcMar>
          </w:tcPr>
          <w:p w14:paraId="2F41257E"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Medium </w:t>
            </w:r>
          </w:p>
        </w:tc>
      </w:tr>
      <w:tr w:rsidR="00CF271D" w:rsidRPr="000E64BA" w14:paraId="62C95123" w14:textId="77777777">
        <w:tc>
          <w:tcPr>
            <w:tcW w:w="2340" w:type="dxa"/>
            <w:tcMar>
              <w:top w:w="100" w:type="dxa"/>
              <w:left w:w="100" w:type="dxa"/>
              <w:bottom w:w="100" w:type="dxa"/>
              <w:right w:w="100" w:type="dxa"/>
            </w:tcMar>
          </w:tcPr>
          <w:p w14:paraId="79AAABC8"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Time </w:t>
            </w:r>
          </w:p>
        </w:tc>
        <w:tc>
          <w:tcPr>
            <w:tcW w:w="2756" w:type="dxa"/>
            <w:tcMar>
              <w:top w:w="100" w:type="dxa"/>
              <w:left w:w="100" w:type="dxa"/>
              <w:bottom w:w="100" w:type="dxa"/>
              <w:right w:w="100" w:type="dxa"/>
            </w:tcMar>
          </w:tcPr>
          <w:p w14:paraId="238D07A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The project timeline is 365 days </w:t>
            </w:r>
          </w:p>
        </w:tc>
        <w:tc>
          <w:tcPr>
            <w:tcW w:w="2793" w:type="dxa"/>
            <w:tcMar>
              <w:top w:w="100" w:type="dxa"/>
              <w:left w:w="100" w:type="dxa"/>
              <w:bottom w:w="100" w:type="dxa"/>
              <w:right w:w="100" w:type="dxa"/>
            </w:tcMar>
          </w:tcPr>
          <w:p w14:paraId="746C409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Ensure timely competition of every task </w:t>
            </w:r>
          </w:p>
        </w:tc>
        <w:tc>
          <w:tcPr>
            <w:tcW w:w="1470" w:type="dxa"/>
            <w:tcMar>
              <w:top w:w="100" w:type="dxa"/>
              <w:left w:w="100" w:type="dxa"/>
              <w:bottom w:w="100" w:type="dxa"/>
              <w:right w:w="100" w:type="dxa"/>
            </w:tcMar>
          </w:tcPr>
          <w:p w14:paraId="77F73C18"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Fixed </w:t>
            </w:r>
          </w:p>
        </w:tc>
      </w:tr>
    </w:tbl>
    <w:p w14:paraId="603AA59F" w14:textId="77777777" w:rsidR="00CF271D" w:rsidRPr="000E64BA" w:rsidRDefault="00D83BA5" w:rsidP="00D85A6F">
      <w:pPr>
        <w:pStyle w:val="Heading5"/>
      </w:pPr>
      <w:bookmarkStart w:id="35" w:name="_Toc227601223"/>
      <w:r w:rsidRPr="000E64BA">
        <w:t>Table 3: Allocation of all resources</w:t>
      </w:r>
      <w:bookmarkEnd w:id="35"/>
      <w:r w:rsidRPr="000E64BA">
        <w:t xml:space="preserve"> </w:t>
      </w:r>
    </w:p>
    <w:p w14:paraId="44F0B2E8" w14:textId="6298B2DF" w:rsidR="00CF271D" w:rsidRPr="000E64BA" w:rsidRDefault="00D83BA5">
      <w:pPr>
        <w:rPr>
          <w:lang w:val="en-GB"/>
        </w:rPr>
      </w:pPr>
      <w:r w:rsidRPr="000E64BA">
        <w:rPr>
          <w:lang w:val="en-GB"/>
        </w:rPr>
        <w:t>The resource allocation shows that there is a balanced allocation of key inputs needed in the successful delivery of the project. The highest priority is in accordance with human resources because they form a core of planning, execution and supervision, wh</w:t>
      </w:r>
      <w:r w:rsidRPr="000E64BA">
        <w:rPr>
          <w:lang w:val="en-GB"/>
        </w:rPr>
        <w:t>ich offer technical quality and coordination. There are a lot of financial resources, which demonstrate the magnitude and intricacy of infrastructure reconstruction. The allocation of materials and equipment will aid in the efficiency of construction proce</w:t>
      </w:r>
      <w:r w:rsidRPr="000E64BA">
        <w:rPr>
          <w:lang w:val="en-GB"/>
        </w:rPr>
        <w:t xml:space="preserve">sses </w:t>
      </w:r>
      <w:r w:rsidR="00D85A6F" w:rsidRPr="000E64BA">
        <w:rPr>
          <w:lang w:val="en-GB"/>
        </w:rPr>
        <w:t>and</w:t>
      </w:r>
      <w:r w:rsidRPr="000E64BA">
        <w:rPr>
          <w:lang w:val="en-GB"/>
        </w:rPr>
        <w:t xml:space="preserve"> technology will aid in decision-making and monitoring. Time is viewed as a limited resource, which underscores the significance of time planning. Finally, the allocation corresponds with the project objectives and constraints by allowing to optimi</w:t>
      </w:r>
      <w:r w:rsidRPr="000E64BA">
        <w:rPr>
          <w:lang w:val="en-GB"/>
        </w:rPr>
        <w:t xml:space="preserve">se the utilisation of resources and allowing the timely, cost-efficient and high-quality completion of a project. </w:t>
      </w:r>
    </w:p>
    <w:p w14:paraId="610C4891" w14:textId="77777777" w:rsidR="00CF271D" w:rsidRPr="000E64BA" w:rsidRDefault="00D83BA5">
      <w:pPr>
        <w:pStyle w:val="Heading2"/>
        <w:rPr>
          <w:lang w:val="en-GB"/>
        </w:rPr>
      </w:pPr>
      <w:bookmarkStart w:id="36" w:name="_6pank29m0un4" w:colFirst="0" w:colLast="0"/>
      <w:bookmarkStart w:id="37" w:name="_Toc227601218"/>
      <w:bookmarkEnd w:id="36"/>
      <w:r w:rsidRPr="000E64BA">
        <w:rPr>
          <w:lang w:val="en-GB"/>
        </w:rPr>
        <w:lastRenderedPageBreak/>
        <w:t>3.9 Risk Analysis</w:t>
      </w:r>
      <w:bookmarkEnd w:id="37"/>
      <w:r w:rsidRPr="000E64BA">
        <w:rPr>
          <w:lang w:val="en-GB"/>
        </w:rPr>
        <w:t xml:space="preserve"> </w:t>
      </w:r>
    </w:p>
    <w:tbl>
      <w:tblPr>
        <w:tblStyle w:val="a2"/>
        <w:tblW w:w="9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1"/>
        <w:gridCol w:w="1875"/>
        <w:gridCol w:w="720"/>
        <w:gridCol w:w="705"/>
        <w:gridCol w:w="705"/>
        <w:gridCol w:w="1251"/>
        <w:gridCol w:w="2483"/>
      </w:tblGrid>
      <w:tr w:rsidR="00CF271D" w:rsidRPr="000E64BA" w14:paraId="3992AAB5" w14:textId="77777777">
        <w:tc>
          <w:tcPr>
            <w:tcW w:w="1500" w:type="dxa"/>
            <w:tcMar>
              <w:top w:w="100" w:type="dxa"/>
              <w:left w:w="100" w:type="dxa"/>
              <w:bottom w:w="100" w:type="dxa"/>
              <w:right w:w="100" w:type="dxa"/>
            </w:tcMar>
          </w:tcPr>
          <w:p w14:paraId="2F48DE29"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 xml:space="preserve">Risk </w:t>
            </w:r>
          </w:p>
        </w:tc>
        <w:tc>
          <w:tcPr>
            <w:tcW w:w="1875" w:type="dxa"/>
            <w:tcMar>
              <w:top w:w="100" w:type="dxa"/>
              <w:left w:w="100" w:type="dxa"/>
              <w:bottom w:w="100" w:type="dxa"/>
              <w:right w:w="100" w:type="dxa"/>
            </w:tcMar>
          </w:tcPr>
          <w:p w14:paraId="197F8B8F"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 xml:space="preserve">Description </w:t>
            </w:r>
          </w:p>
        </w:tc>
        <w:tc>
          <w:tcPr>
            <w:tcW w:w="720" w:type="dxa"/>
            <w:tcMar>
              <w:top w:w="100" w:type="dxa"/>
              <w:left w:w="100" w:type="dxa"/>
              <w:bottom w:w="100" w:type="dxa"/>
              <w:right w:w="100" w:type="dxa"/>
            </w:tcMar>
          </w:tcPr>
          <w:p w14:paraId="4D19BD6C"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Severity (1= low, 3= high)</w:t>
            </w:r>
          </w:p>
        </w:tc>
        <w:tc>
          <w:tcPr>
            <w:tcW w:w="705" w:type="dxa"/>
            <w:tcMar>
              <w:top w:w="100" w:type="dxa"/>
              <w:left w:w="100" w:type="dxa"/>
              <w:bottom w:w="100" w:type="dxa"/>
              <w:right w:w="100" w:type="dxa"/>
            </w:tcMar>
          </w:tcPr>
          <w:p w14:paraId="6F84B538"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Impact (1= low, 3= high)</w:t>
            </w:r>
          </w:p>
        </w:tc>
        <w:tc>
          <w:tcPr>
            <w:tcW w:w="705" w:type="dxa"/>
            <w:tcMar>
              <w:top w:w="100" w:type="dxa"/>
              <w:left w:w="100" w:type="dxa"/>
              <w:bottom w:w="100" w:type="dxa"/>
              <w:right w:w="100" w:type="dxa"/>
            </w:tcMar>
          </w:tcPr>
          <w:p w14:paraId="51290F24"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 xml:space="preserve">Overall risk  </w:t>
            </w:r>
          </w:p>
        </w:tc>
        <w:tc>
          <w:tcPr>
            <w:tcW w:w="1251" w:type="dxa"/>
            <w:tcMar>
              <w:top w:w="100" w:type="dxa"/>
              <w:left w:w="100" w:type="dxa"/>
              <w:bottom w:w="100" w:type="dxa"/>
              <w:right w:w="100" w:type="dxa"/>
            </w:tcMar>
          </w:tcPr>
          <w:p w14:paraId="2F36C433"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 xml:space="preserve">Risk owner </w:t>
            </w:r>
          </w:p>
        </w:tc>
        <w:tc>
          <w:tcPr>
            <w:tcW w:w="2483" w:type="dxa"/>
            <w:tcMar>
              <w:top w:w="100" w:type="dxa"/>
              <w:left w:w="100" w:type="dxa"/>
              <w:bottom w:w="100" w:type="dxa"/>
              <w:right w:w="100" w:type="dxa"/>
            </w:tcMar>
          </w:tcPr>
          <w:p w14:paraId="6311B67C" w14:textId="77777777" w:rsidR="00CF271D" w:rsidRPr="000E64BA" w:rsidRDefault="00D83BA5">
            <w:pPr>
              <w:widowControl w:val="0"/>
              <w:pBdr>
                <w:top w:val="nil"/>
                <w:left w:val="nil"/>
                <w:bottom w:val="nil"/>
                <w:right w:val="nil"/>
                <w:between w:val="nil"/>
              </w:pBdr>
              <w:jc w:val="center"/>
              <w:rPr>
                <w:b/>
                <w:bCs/>
                <w:i/>
                <w:iCs/>
                <w:lang w:val="en-GB"/>
              </w:rPr>
            </w:pPr>
            <w:r w:rsidRPr="000E64BA">
              <w:rPr>
                <w:b/>
                <w:bCs/>
                <w:i/>
                <w:iCs/>
                <w:lang w:val="en-GB"/>
              </w:rPr>
              <w:t xml:space="preserve">Mitigation strategy </w:t>
            </w:r>
          </w:p>
        </w:tc>
      </w:tr>
      <w:tr w:rsidR="00CF271D" w:rsidRPr="000E64BA" w14:paraId="226D2AB9" w14:textId="77777777">
        <w:tc>
          <w:tcPr>
            <w:tcW w:w="1500" w:type="dxa"/>
            <w:tcMar>
              <w:top w:w="100" w:type="dxa"/>
              <w:left w:w="100" w:type="dxa"/>
              <w:bottom w:w="100" w:type="dxa"/>
              <w:right w:w="100" w:type="dxa"/>
            </w:tcMar>
          </w:tcPr>
          <w:p w14:paraId="4AABBEA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Extreme weather </w:t>
            </w:r>
          </w:p>
        </w:tc>
        <w:tc>
          <w:tcPr>
            <w:tcW w:w="1875" w:type="dxa"/>
            <w:tcMar>
              <w:top w:w="100" w:type="dxa"/>
              <w:left w:w="100" w:type="dxa"/>
              <w:bottom w:w="100" w:type="dxa"/>
              <w:right w:w="100" w:type="dxa"/>
            </w:tcMar>
          </w:tcPr>
          <w:p w14:paraId="39BE629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Additional flooding or strong delays the reconstruction activities </w:t>
            </w:r>
          </w:p>
        </w:tc>
        <w:tc>
          <w:tcPr>
            <w:tcW w:w="720" w:type="dxa"/>
            <w:tcMar>
              <w:top w:w="100" w:type="dxa"/>
              <w:left w:w="100" w:type="dxa"/>
              <w:bottom w:w="100" w:type="dxa"/>
              <w:right w:w="100" w:type="dxa"/>
            </w:tcMar>
          </w:tcPr>
          <w:p w14:paraId="57D904BC"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3B977DE2"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3DC51BEC" w14:textId="77777777" w:rsidR="00CF271D" w:rsidRPr="000E64BA" w:rsidRDefault="00D83BA5">
            <w:pPr>
              <w:widowControl w:val="0"/>
              <w:pBdr>
                <w:top w:val="nil"/>
                <w:left w:val="nil"/>
                <w:bottom w:val="nil"/>
                <w:right w:val="nil"/>
                <w:between w:val="nil"/>
              </w:pBdr>
              <w:jc w:val="left"/>
              <w:rPr>
                <w:lang w:val="en-GB"/>
              </w:rPr>
            </w:pPr>
            <w:r w:rsidRPr="000E64BA">
              <w:rPr>
                <w:lang w:val="en-GB"/>
              </w:rPr>
              <w:t>9</w:t>
            </w:r>
          </w:p>
        </w:tc>
        <w:tc>
          <w:tcPr>
            <w:tcW w:w="1251" w:type="dxa"/>
            <w:tcMar>
              <w:top w:w="100" w:type="dxa"/>
              <w:left w:w="100" w:type="dxa"/>
              <w:bottom w:w="100" w:type="dxa"/>
              <w:right w:w="100" w:type="dxa"/>
            </w:tcMar>
          </w:tcPr>
          <w:p w14:paraId="4DCCF7E3"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Environment agency/ project management </w:t>
            </w:r>
          </w:p>
        </w:tc>
        <w:tc>
          <w:tcPr>
            <w:tcW w:w="2483" w:type="dxa"/>
            <w:tcMar>
              <w:top w:w="100" w:type="dxa"/>
              <w:left w:w="100" w:type="dxa"/>
              <w:bottom w:w="100" w:type="dxa"/>
              <w:right w:w="100" w:type="dxa"/>
            </w:tcMar>
          </w:tcPr>
          <w:p w14:paraId="4B4EA06C" w14:textId="77777777" w:rsidR="00CF271D" w:rsidRPr="000E64BA" w:rsidRDefault="00D83BA5">
            <w:pPr>
              <w:widowControl w:val="0"/>
              <w:pBdr>
                <w:top w:val="nil"/>
                <w:left w:val="nil"/>
                <w:bottom w:val="nil"/>
                <w:right w:val="nil"/>
                <w:between w:val="nil"/>
              </w:pBdr>
              <w:jc w:val="left"/>
              <w:rPr>
                <w:lang w:val="en-GB"/>
              </w:rPr>
            </w:pPr>
            <w:r w:rsidRPr="000E64BA">
              <w:rPr>
                <w:lang w:val="en-GB"/>
              </w:rPr>
              <w:t>Conduct flexible scheduling, use weather forecasts to predict the weather conditions</w:t>
            </w:r>
          </w:p>
        </w:tc>
      </w:tr>
      <w:tr w:rsidR="00CF271D" w:rsidRPr="000E64BA" w14:paraId="69320FA9" w14:textId="77777777">
        <w:tc>
          <w:tcPr>
            <w:tcW w:w="1500" w:type="dxa"/>
            <w:tcMar>
              <w:top w:w="100" w:type="dxa"/>
              <w:left w:w="100" w:type="dxa"/>
              <w:bottom w:w="100" w:type="dxa"/>
              <w:right w:w="100" w:type="dxa"/>
            </w:tcMar>
          </w:tcPr>
          <w:p w14:paraId="510CCCB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Funding delays </w:t>
            </w:r>
          </w:p>
        </w:tc>
        <w:tc>
          <w:tcPr>
            <w:tcW w:w="1875" w:type="dxa"/>
            <w:tcMar>
              <w:top w:w="100" w:type="dxa"/>
              <w:left w:w="100" w:type="dxa"/>
              <w:bottom w:w="100" w:type="dxa"/>
              <w:right w:w="100" w:type="dxa"/>
            </w:tcMar>
          </w:tcPr>
          <w:p w14:paraId="7316ED62" w14:textId="77777777" w:rsidR="00CF271D" w:rsidRPr="000E64BA" w:rsidRDefault="00D83BA5">
            <w:pPr>
              <w:widowControl w:val="0"/>
              <w:pBdr>
                <w:top w:val="nil"/>
                <w:left w:val="nil"/>
                <w:bottom w:val="nil"/>
                <w:right w:val="nil"/>
                <w:between w:val="nil"/>
              </w:pBdr>
              <w:jc w:val="left"/>
              <w:rPr>
                <w:lang w:val="en-GB"/>
              </w:rPr>
            </w:pPr>
            <w:r w:rsidRPr="000E64BA">
              <w:rPr>
                <w:lang w:val="en-GB"/>
              </w:rPr>
              <w:t>Delays in the release o</w:t>
            </w:r>
            <w:r w:rsidRPr="000E64BA">
              <w:rPr>
                <w:lang w:val="en-GB"/>
              </w:rPr>
              <w:t xml:space="preserve">f funds affect project progress </w:t>
            </w:r>
          </w:p>
        </w:tc>
        <w:tc>
          <w:tcPr>
            <w:tcW w:w="720" w:type="dxa"/>
            <w:tcMar>
              <w:top w:w="100" w:type="dxa"/>
              <w:left w:w="100" w:type="dxa"/>
              <w:bottom w:w="100" w:type="dxa"/>
              <w:right w:w="100" w:type="dxa"/>
            </w:tcMar>
          </w:tcPr>
          <w:p w14:paraId="519DC56E"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2CABFE7B"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5D4E6F47" w14:textId="77777777" w:rsidR="00CF271D" w:rsidRPr="000E64BA" w:rsidRDefault="00D83BA5">
            <w:pPr>
              <w:widowControl w:val="0"/>
              <w:pBdr>
                <w:top w:val="nil"/>
                <w:left w:val="nil"/>
                <w:bottom w:val="nil"/>
                <w:right w:val="nil"/>
                <w:between w:val="nil"/>
              </w:pBdr>
              <w:jc w:val="left"/>
              <w:rPr>
                <w:lang w:val="en-GB"/>
              </w:rPr>
            </w:pPr>
            <w:r w:rsidRPr="000E64BA">
              <w:rPr>
                <w:lang w:val="en-GB"/>
              </w:rPr>
              <w:t>6</w:t>
            </w:r>
          </w:p>
        </w:tc>
        <w:tc>
          <w:tcPr>
            <w:tcW w:w="1251" w:type="dxa"/>
            <w:tcMar>
              <w:top w:w="100" w:type="dxa"/>
              <w:left w:w="100" w:type="dxa"/>
              <w:bottom w:w="100" w:type="dxa"/>
              <w:right w:w="100" w:type="dxa"/>
            </w:tcMar>
          </w:tcPr>
          <w:p w14:paraId="250FD248"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Finance team and the central government </w:t>
            </w:r>
          </w:p>
        </w:tc>
        <w:tc>
          <w:tcPr>
            <w:tcW w:w="2483" w:type="dxa"/>
            <w:tcMar>
              <w:top w:w="100" w:type="dxa"/>
              <w:left w:w="100" w:type="dxa"/>
              <w:bottom w:w="100" w:type="dxa"/>
              <w:right w:w="100" w:type="dxa"/>
            </w:tcMar>
          </w:tcPr>
          <w:p w14:paraId="6B02E5A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Maintain contingency reserves and diversify the funding sources </w:t>
            </w:r>
          </w:p>
        </w:tc>
      </w:tr>
      <w:tr w:rsidR="00CF271D" w:rsidRPr="000E64BA" w14:paraId="6AD30D57" w14:textId="77777777">
        <w:tc>
          <w:tcPr>
            <w:tcW w:w="1500" w:type="dxa"/>
            <w:tcMar>
              <w:top w:w="100" w:type="dxa"/>
              <w:left w:w="100" w:type="dxa"/>
              <w:bottom w:w="100" w:type="dxa"/>
              <w:right w:w="100" w:type="dxa"/>
            </w:tcMar>
          </w:tcPr>
          <w:p w14:paraId="408FC34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Supply chain disruption </w:t>
            </w:r>
          </w:p>
        </w:tc>
        <w:tc>
          <w:tcPr>
            <w:tcW w:w="1875" w:type="dxa"/>
            <w:tcMar>
              <w:top w:w="100" w:type="dxa"/>
              <w:left w:w="100" w:type="dxa"/>
              <w:bottom w:w="100" w:type="dxa"/>
              <w:right w:w="100" w:type="dxa"/>
            </w:tcMar>
          </w:tcPr>
          <w:p w14:paraId="664432F1" w14:textId="344C3390" w:rsidR="00CF271D" w:rsidRPr="000E64BA" w:rsidRDefault="00D83BA5">
            <w:pPr>
              <w:widowControl w:val="0"/>
              <w:pBdr>
                <w:top w:val="nil"/>
                <w:left w:val="nil"/>
                <w:bottom w:val="nil"/>
                <w:right w:val="nil"/>
                <w:between w:val="nil"/>
              </w:pBdr>
              <w:jc w:val="left"/>
              <w:rPr>
                <w:lang w:val="en-GB"/>
              </w:rPr>
            </w:pPr>
            <w:r w:rsidRPr="000E64BA">
              <w:rPr>
                <w:lang w:val="en-GB"/>
              </w:rPr>
              <w:t xml:space="preserve">Delays or shortage of materials and </w:t>
            </w:r>
            <w:r w:rsidR="00D85A6F" w:rsidRPr="000E64BA">
              <w:rPr>
                <w:lang w:val="en-GB"/>
              </w:rPr>
              <w:t>equipment</w:t>
            </w:r>
            <w:r w:rsidRPr="000E64BA">
              <w:rPr>
                <w:lang w:val="en-GB"/>
              </w:rPr>
              <w:t xml:space="preserve"> </w:t>
            </w:r>
          </w:p>
        </w:tc>
        <w:tc>
          <w:tcPr>
            <w:tcW w:w="720" w:type="dxa"/>
            <w:tcMar>
              <w:top w:w="100" w:type="dxa"/>
              <w:left w:w="100" w:type="dxa"/>
              <w:bottom w:w="100" w:type="dxa"/>
              <w:right w:w="100" w:type="dxa"/>
            </w:tcMar>
          </w:tcPr>
          <w:p w14:paraId="61633CD0"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3720DBAB"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0297FC60" w14:textId="77777777" w:rsidR="00CF271D" w:rsidRPr="000E64BA" w:rsidRDefault="00D83BA5">
            <w:pPr>
              <w:widowControl w:val="0"/>
              <w:pBdr>
                <w:top w:val="nil"/>
                <w:left w:val="nil"/>
                <w:bottom w:val="nil"/>
                <w:right w:val="nil"/>
                <w:between w:val="nil"/>
              </w:pBdr>
              <w:jc w:val="left"/>
              <w:rPr>
                <w:lang w:val="en-GB"/>
              </w:rPr>
            </w:pPr>
            <w:r w:rsidRPr="000E64BA">
              <w:rPr>
                <w:lang w:val="en-GB"/>
              </w:rPr>
              <w:t>4</w:t>
            </w:r>
          </w:p>
        </w:tc>
        <w:tc>
          <w:tcPr>
            <w:tcW w:w="1251" w:type="dxa"/>
            <w:tcMar>
              <w:top w:w="100" w:type="dxa"/>
              <w:left w:w="100" w:type="dxa"/>
              <w:bottom w:w="100" w:type="dxa"/>
              <w:right w:w="100" w:type="dxa"/>
            </w:tcMar>
          </w:tcPr>
          <w:p w14:paraId="1BB9ACC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Procurement managers </w:t>
            </w:r>
          </w:p>
        </w:tc>
        <w:tc>
          <w:tcPr>
            <w:tcW w:w="2483" w:type="dxa"/>
            <w:tcMar>
              <w:top w:w="100" w:type="dxa"/>
              <w:left w:w="100" w:type="dxa"/>
              <w:bottom w:w="100" w:type="dxa"/>
              <w:right w:w="100" w:type="dxa"/>
            </w:tcMar>
          </w:tcPr>
          <w:p w14:paraId="3D25B66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Contact with multiple suppliers and maintain inventory appropriateness </w:t>
            </w:r>
          </w:p>
        </w:tc>
      </w:tr>
      <w:tr w:rsidR="00CF271D" w:rsidRPr="000E64BA" w14:paraId="22C4B7D9" w14:textId="77777777">
        <w:tc>
          <w:tcPr>
            <w:tcW w:w="1500" w:type="dxa"/>
            <w:tcMar>
              <w:top w:w="100" w:type="dxa"/>
              <w:left w:w="100" w:type="dxa"/>
              <w:bottom w:w="100" w:type="dxa"/>
              <w:right w:w="100" w:type="dxa"/>
            </w:tcMar>
          </w:tcPr>
          <w:p w14:paraId="3DB3BBD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Community disruption </w:t>
            </w:r>
          </w:p>
        </w:tc>
        <w:tc>
          <w:tcPr>
            <w:tcW w:w="1875" w:type="dxa"/>
            <w:tcMar>
              <w:top w:w="100" w:type="dxa"/>
              <w:left w:w="100" w:type="dxa"/>
              <w:bottom w:w="100" w:type="dxa"/>
              <w:right w:w="100" w:type="dxa"/>
            </w:tcMar>
          </w:tcPr>
          <w:p w14:paraId="3339FD0D"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Dissatisfaction or displacement of residents </w:t>
            </w:r>
          </w:p>
        </w:tc>
        <w:tc>
          <w:tcPr>
            <w:tcW w:w="720" w:type="dxa"/>
            <w:tcMar>
              <w:top w:w="100" w:type="dxa"/>
              <w:left w:w="100" w:type="dxa"/>
              <w:bottom w:w="100" w:type="dxa"/>
              <w:right w:w="100" w:type="dxa"/>
            </w:tcMar>
          </w:tcPr>
          <w:p w14:paraId="52AD9C4F"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69527291"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1B0205C9" w14:textId="77777777" w:rsidR="00CF271D" w:rsidRPr="000E64BA" w:rsidRDefault="00D83BA5">
            <w:pPr>
              <w:widowControl w:val="0"/>
              <w:pBdr>
                <w:top w:val="nil"/>
                <w:left w:val="nil"/>
                <w:bottom w:val="nil"/>
                <w:right w:val="nil"/>
                <w:between w:val="nil"/>
              </w:pBdr>
              <w:jc w:val="left"/>
              <w:rPr>
                <w:lang w:val="en-GB"/>
              </w:rPr>
            </w:pPr>
            <w:r w:rsidRPr="000E64BA">
              <w:rPr>
                <w:lang w:val="en-GB"/>
              </w:rPr>
              <w:t>4</w:t>
            </w:r>
          </w:p>
        </w:tc>
        <w:tc>
          <w:tcPr>
            <w:tcW w:w="1251" w:type="dxa"/>
            <w:tcMar>
              <w:top w:w="100" w:type="dxa"/>
              <w:left w:w="100" w:type="dxa"/>
              <w:bottom w:w="100" w:type="dxa"/>
              <w:right w:w="100" w:type="dxa"/>
            </w:tcMar>
          </w:tcPr>
          <w:p w14:paraId="37A4B315"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Local councils </w:t>
            </w:r>
          </w:p>
        </w:tc>
        <w:tc>
          <w:tcPr>
            <w:tcW w:w="2483" w:type="dxa"/>
            <w:tcMar>
              <w:top w:w="100" w:type="dxa"/>
              <w:left w:w="100" w:type="dxa"/>
              <w:bottom w:w="100" w:type="dxa"/>
              <w:right w:w="100" w:type="dxa"/>
            </w:tcMar>
          </w:tcPr>
          <w:p w14:paraId="4476F5E9"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Offer support services, promote clear communication, and engage them in decision-making </w:t>
            </w:r>
          </w:p>
        </w:tc>
      </w:tr>
      <w:tr w:rsidR="00CF271D" w:rsidRPr="000E64BA" w14:paraId="7B7B1B83" w14:textId="77777777">
        <w:tc>
          <w:tcPr>
            <w:tcW w:w="1500" w:type="dxa"/>
            <w:tcMar>
              <w:top w:w="100" w:type="dxa"/>
              <w:left w:w="100" w:type="dxa"/>
              <w:bottom w:w="100" w:type="dxa"/>
              <w:right w:w="100" w:type="dxa"/>
            </w:tcMar>
          </w:tcPr>
          <w:p w14:paraId="6FCDCF41" w14:textId="77777777" w:rsidR="00CF271D" w:rsidRPr="000E64BA" w:rsidRDefault="00D83BA5">
            <w:pPr>
              <w:widowControl w:val="0"/>
              <w:pBdr>
                <w:top w:val="nil"/>
                <w:left w:val="nil"/>
                <w:bottom w:val="nil"/>
                <w:right w:val="nil"/>
                <w:between w:val="nil"/>
              </w:pBdr>
              <w:jc w:val="left"/>
              <w:rPr>
                <w:lang w:val="en-GB"/>
              </w:rPr>
            </w:pPr>
            <w:r w:rsidRPr="000E64BA">
              <w:rPr>
                <w:lang w:val="en-GB"/>
              </w:rPr>
              <w:lastRenderedPageBreak/>
              <w:t>Design failures</w:t>
            </w:r>
          </w:p>
        </w:tc>
        <w:tc>
          <w:tcPr>
            <w:tcW w:w="1875" w:type="dxa"/>
            <w:tcMar>
              <w:top w:w="100" w:type="dxa"/>
              <w:left w:w="100" w:type="dxa"/>
              <w:bottom w:w="100" w:type="dxa"/>
              <w:right w:w="100" w:type="dxa"/>
            </w:tcMar>
          </w:tcPr>
          <w:p w14:paraId="4594DF22"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Ineffective flood resistance designs </w:t>
            </w:r>
          </w:p>
        </w:tc>
        <w:tc>
          <w:tcPr>
            <w:tcW w:w="720" w:type="dxa"/>
            <w:tcMar>
              <w:top w:w="100" w:type="dxa"/>
              <w:left w:w="100" w:type="dxa"/>
              <w:bottom w:w="100" w:type="dxa"/>
              <w:right w:w="100" w:type="dxa"/>
            </w:tcMar>
          </w:tcPr>
          <w:p w14:paraId="7B40F231"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05982FA6"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3A68B1DF" w14:textId="77777777" w:rsidR="00CF271D" w:rsidRPr="000E64BA" w:rsidRDefault="00D83BA5">
            <w:pPr>
              <w:widowControl w:val="0"/>
              <w:pBdr>
                <w:top w:val="nil"/>
                <w:left w:val="nil"/>
                <w:bottom w:val="nil"/>
                <w:right w:val="nil"/>
                <w:between w:val="nil"/>
              </w:pBdr>
              <w:jc w:val="left"/>
              <w:rPr>
                <w:lang w:val="en-GB"/>
              </w:rPr>
            </w:pPr>
            <w:r w:rsidRPr="000E64BA">
              <w:rPr>
                <w:lang w:val="en-GB"/>
              </w:rPr>
              <w:t>9</w:t>
            </w:r>
          </w:p>
        </w:tc>
        <w:tc>
          <w:tcPr>
            <w:tcW w:w="1251" w:type="dxa"/>
            <w:tcMar>
              <w:top w:w="100" w:type="dxa"/>
              <w:left w:w="100" w:type="dxa"/>
              <w:bottom w:w="100" w:type="dxa"/>
              <w:right w:w="100" w:type="dxa"/>
            </w:tcMar>
          </w:tcPr>
          <w:p w14:paraId="5D7C853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Engineering Team </w:t>
            </w:r>
          </w:p>
        </w:tc>
        <w:tc>
          <w:tcPr>
            <w:tcW w:w="2483" w:type="dxa"/>
            <w:tcMar>
              <w:top w:w="100" w:type="dxa"/>
              <w:left w:w="100" w:type="dxa"/>
              <w:bottom w:w="100" w:type="dxa"/>
              <w:right w:w="100" w:type="dxa"/>
            </w:tcMar>
          </w:tcPr>
          <w:p w14:paraId="0D0E5FB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Conduct thorough reviews, regular inspections and training </w:t>
            </w:r>
          </w:p>
        </w:tc>
      </w:tr>
      <w:tr w:rsidR="00CF271D" w:rsidRPr="000E64BA" w14:paraId="7CCC095D" w14:textId="77777777">
        <w:tc>
          <w:tcPr>
            <w:tcW w:w="1500" w:type="dxa"/>
            <w:tcMar>
              <w:top w:w="100" w:type="dxa"/>
              <w:left w:w="100" w:type="dxa"/>
              <w:bottom w:w="100" w:type="dxa"/>
              <w:right w:w="100" w:type="dxa"/>
            </w:tcMar>
          </w:tcPr>
          <w:p w14:paraId="3CDB7297"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Health and safety risks </w:t>
            </w:r>
          </w:p>
        </w:tc>
        <w:tc>
          <w:tcPr>
            <w:tcW w:w="1875" w:type="dxa"/>
            <w:tcMar>
              <w:top w:w="100" w:type="dxa"/>
              <w:left w:w="100" w:type="dxa"/>
              <w:bottom w:w="100" w:type="dxa"/>
              <w:right w:w="100" w:type="dxa"/>
            </w:tcMar>
          </w:tcPr>
          <w:p w14:paraId="49C7EA64" w14:textId="6AF55070" w:rsidR="00CF271D" w:rsidRPr="000E64BA" w:rsidRDefault="00D83BA5">
            <w:pPr>
              <w:widowControl w:val="0"/>
              <w:pBdr>
                <w:top w:val="nil"/>
                <w:left w:val="nil"/>
                <w:bottom w:val="nil"/>
                <w:right w:val="nil"/>
                <w:between w:val="nil"/>
              </w:pBdr>
              <w:jc w:val="left"/>
              <w:rPr>
                <w:lang w:val="en-GB"/>
              </w:rPr>
            </w:pPr>
            <w:r w:rsidRPr="000E64BA">
              <w:rPr>
                <w:lang w:val="en-GB"/>
              </w:rPr>
              <w:t xml:space="preserve">Accidents during the </w:t>
            </w:r>
            <w:r w:rsidR="001E6428" w:rsidRPr="000E64BA">
              <w:rPr>
                <w:lang w:val="en-GB"/>
              </w:rPr>
              <w:t>construction</w:t>
            </w:r>
            <w:r w:rsidRPr="000E64BA">
              <w:rPr>
                <w:lang w:val="en-GB"/>
              </w:rPr>
              <w:t xml:space="preserve"> activities </w:t>
            </w:r>
          </w:p>
        </w:tc>
        <w:tc>
          <w:tcPr>
            <w:tcW w:w="720" w:type="dxa"/>
            <w:tcMar>
              <w:top w:w="100" w:type="dxa"/>
              <w:left w:w="100" w:type="dxa"/>
              <w:bottom w:w="100" w:type="dxa"/>
              <w:right w:w="100" w:type="dxa"/>
            </w:tcMar>
          </w:tcPr>
          <w:p w14:paraId="1577C883"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2F53F653" w14:textId="77777777" w:rsidR="00CF271D" w:rsidRPr="000E64BA" w:rsidRDefault="00D83BA5">
            <w:pPr>
              <w:widowControl w:val="0"/>
              <w:pBdr>
                <w:top w:val="nil"/>
                <w:left w:val="nil"/>
                <w:bottom w:val="nil"/>
                <w:right w:val="nil"/>
                <w:between w:val="nil"/>
              </w:pBdr>
              <w:jc w:val="left"/>
              <w:rPr>
                <w:lang w:val="en-GB"/>
              </w:rPr>
            </w:pPr>
            <w:r w:rsidRPr="000E64BA">
              <w:rPr>
                <w:lang w:val="en-GB"/>
              </w:rPr>
              <w:t>3</w:t>
            </w:r>
          </w:p>
        </w:tc>
        <w:tc>
          <w:tcPr>
            <w:tcW w:w="705" w:type="dxa"/>
            <w:tcMar>
              <w:top w:w="100" w:type="dxa"/>
              <w:left w:w="100" w:type="dxa"/>
              <w:bottom w:w="100" w:type="dxa"/>
              <w:right w:w="100" w:type="dxa"/>
            </w:tcMar>
          </w:tcPr>
          <w:p w14:paraId="431D927D" w14:textId="77777777" w:rsidR="00CF271D" w:rsidRPr="000E64BA" w:rsidRDefault="00D83BA5">
            <w:pPr>
              <w:widowControl w:val="0"/>
              <w:pBdr>
                <w:top w:val="nil"/>
                <w:left w:val="nil"/>
                <w:bottom w:val="nil"/>
                <w:right w:val="nil"/>
                <w:between w:val="nil"/>
              </w:pBdr>
              <w:jc w:val="left"/>
              <w:rPr>
                <w:lang w:val="en-GB"/>
              </w:rPr>
            </w:pPr>
            <w:r w:rsidRPr="000E64BA">
              <w:rPr>
                <w:lang w:val="en-GB"/>
              </w:rPr>
              <w:t>6</w:t>
            </w:r>
          </w:p>
        </w:tc>
        <w:tc>
          <w:tcPr>
            <w:tcW w:w="1251" w:type="dxa"/>
            <w:tcMar>
              <w:top w:w="100" w:type="dxa"/>
              <w:left w:w="100" w:type="dxa"/>
              <w:bottom w:w="100" w:type="dxa"/>
              <w:right w:w="100" w:type="dxa"/>
            </w:tcMar>
          </w:tcPr>
          <w:p w14:paraId="6089920F" w14:textId="77777777" w:rsidR="00CF271D" w:rsidRPr="000E64BA" w:rsidRDefault="00D83BA5">
            <w:pPr>
              <w:widowControl w:val="0"/>
              <w:pBdr>
                <w:top w:val="nil"/>
                <w:left w:val="nil"/>
                <w:bottom w:val="nil"/>
                <w:right w:val="nil"/>
                <w:between w:val="nil"/>
              </w:pBdr>
              <w:jc w:val="left"/>
              <w:rPr>
                <w:lang w:val="en-GB"/>
              </w:rPr>
            </w:pPr>
            <w:r w:rsidRPr="000E64BA">
              <w:rPr>
                <w:lang w:val="en-GB"/>
              </w:rPr>
              <w:t>Site manager</w:t>
            </w:r>
          </w:p>
        </w:tc>
        <w:tc>
          <w:tcPr>
            <w:tcW w:w="2483" w:type="dxa"/>
            <w:tcMar>
              <w:top w:w="100" w:type="dxa"/>
              <w:left w:w="100" w:type="dxa"/>
              <w:bottom w:w="100" w:type="dxa"/>
              <w:right w:w="100" w:type="dxa"/>
            </w:tcMar>
          </w:tcPr>
          <w:p w14:paraId="18B542B0"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Enforce safety regulations and training </w:t>
            </w:r>
          </w:p>
        </w:tc>
      </w:tr>
      <w:tr w:rsidR="00CF271D" w:rsidRPr="000E64BA" w14:paraId="71F24202" w14:textId="77777777">
        <w:tc>
          <w:tcPr>
            <w:tcW w:w="1500" w:type="dxa"/>
            <w:tcMar>
              <w:top w:w="100" w:type="dxa"/>
              <w:left w:w="100" w:type="dxa"/>
              <w:bottom w:w="100" w:type="dxa"/>
              <w:right w:w="100" w:type="dxa"/>
            </w:tcMar>
          </w:tcPr>
          <w:p w14:paraId="3A90342A"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Regulatory delays </w:t>
            </w:r>
          </w:p>
        </w:tc>
        <w:tc>
          <w:tcPr>
            <w:tcW w:w="1875" w:type="dxa"/>
            <w:tcMar>
              <w:top w:w="100" w:type="dxa"/>
              <w:left w:w="100" w:type="dxa"/>
              <w:bottom w:w="100" w:type="dxa"/>
              <w:right w:w="100" w:type="dxa"/>
            </w:tcMar>
          </w:tcPr>
          <w:p w14:paraId="492E0101"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Delays in approvals and the compliance process </w:t>
            </w:r>
          </w:p>
        </w:tc>
        <w:tc>
          <w:tcPr>
            <w:tcW w:w="720" w:type="dxa"/>
            <w:tcMar>
              <w:top w:w="100" w:type="dxa"/>
              <w:left w:w="100" w:type="dxa"/>
              <w:bottom w:w="100" w:type="dxa"/>
              <w:right w:w="100" w:type="dxa"/>
            </w:tcMar>
          </w:tcPr>
          <w:p w14:paraId="04E963BA"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08A37A51" w14:textId="77777777" w:rsidR="00CF271D" w:rsidRPr="000E64BA" w:rsidRDefault="00D83BA5">
            <w:pPr>
              <w:widowControl w:val="0"/>
              <w:pBdr>
                <w:top w:val="nil"/>
                <w:left w:val="nil"/>
                <w:bottom w:val="nil"/>
                <w:right w:val="nil"/>
                <w:between w:val="nil"/>
              </w:pBdr>
              <w:jc w:val="left"/>
              <w:rPr>
                <w:lang w:val="en-GB"/>
              </w:rPr>
            </w:pPr>
            <w:r w:rsidRPr="000E64BA">
              <w:rPr>
                <w:lang w:val="en-GB"/>
              </w:rPr>
              <w:t>2</w:t>
            </w:r>
          </w:p>
        </w:tc>
        <w:tc>
          <w:tcPr>
            <w:tcW w:w="705" w:type="dxa"/>
            <w:tcMar>
              <w:top w:w="100" w:type="dxa"/>
              <w:left w:w="100" w:type="dxa"/>
              <w:bottom w:w="100" w:type="dxa"/>
              <w:right w:w="100" w:type="dxa"/>
            </w:tcMar>
          </w:tcPr>
          <w:p w14:paraId="02981B32" w14:textId="77777777" w:rsidR="00CF271D" w:rsidRPr="000E64BA" w:rsidRDefault="00D83BA5">
            <w:pPr>
              <w:widowControl w:val="0"/>
              <w:pBdr>
                <w:top w:val="nil"/>
                <w:left w:val="nil"/>
                <w:bottom w:val="nil"/>
                <w:right w:val="nil"/>
                <w:between w:val="nil"/>
              </w:pBdr>
              <w:jc w:val="left"/>
              <w:rPr>
                <w:lang w:val="en-GB"/>
              </w:rPr>
            </w:pPr>
            <w:r w:rsidRPr="000E64BA">
              <w:rPr>
                <w:lang w:val="en-GB"/>
              </w:rPr>
              <w:t>4</w:t>
            </w:r>
          </w:p>
        </w:tc>
        <w:tc>
          <w:tcPr>
            <w:tcW w:w="1251" w:type="dxa"/>
            <w:tcMar>
              <w:top w:w="100" w:type="dxa"/>
              <w:left w:w="100" w:type="dxa"/>
              <w:bottom w:w="100" w:type="dxa"/>
              <w:right w:w="100" w:type="dxa"/>
            </w:tcMar>
          </w:tcPr>
          <w:p w14:paraId="2057EF42"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Regulatory authorities </w:t>
            </w:r>
          </w:p>
        </w:tc>
        <w:tc>
          <w:tcPr>
            <w:tcW w:w="2483" w:type="dxa"/>
            <w:tcMar>
              <w:top w:w="100" w:type="dxa"/>
              <w:left w:w="100" w:type="dxa"/>
              <w:bottom w:w="100" w:type="dxa"/>
              <w:right w:w="100" w:type="dxa"/>
            </w:tcMar>
          </w:tcPr>
          <w:p w14:paraId="68828341" w14:textId="77777777" w:rsidR="00CF271D" w:rsidRPr="000E64BA" w:rsidRDefault="00D83BA5">
            <w:pPr>
              <w:widowControl w:val="0"/>
              <w:pBdr>
                <w:top w:val="nil"/>
                <w:left w:val="nil"/>
                <w:bottom w:val="nil"/>
                <w:right w:val="nil"/>
                <w:between w:val="nil"/>
              </w:pBdr>
              <w:jc w:val="left"/>
              <w:rPr>
                <w:lang w:val="en-GB"/>
              </w:rPr>
            </w:pPr>
            <w:r w:rsidRPr="000E64BA">
              <w:rPr>
                <w:lang w:val="en-GB"/>
              </w:rPr>
              <w:t xml:space="preserve">Early engagement and continuous communication with regulators </w:t>
            </w:r>
          </w:p>
        </w:tc>
      </w:tr>
    </w:tbl>
    <w:p w14:paraId="75DB280E" w14:textId="77777777" w:rsidR="00CF271D" w:rsidRPr="000E64BA" w:rsidRDefault="00D83BA5" w:rsidP="00D85A6F">
      <w:pPr>
        <w:pStyle w:val="Heading5"/>
      </w:pPr>
      <w:bookmarkStart w:id="38" w:name="_Toc227601224"/>
      <w:r w:rsidRPr="000E64BA">
        <w:t>Table 4: Risk analysis for the reconstruction project</w:t>
      </w:r>
      <w:r w:rsidRPr="000E64BA">
        <w:t xml:space="preserve"> of local infrastructure</w:t>
      </w:r>
      <w:bookmarkEnd w:id="38"/>
    </w:p>
    <w:tbl>
      <w:tblPr>
        <w:tblStyle w:val="a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F271D" w:rsidRPr="000E64BA" w14:paraId="3081C48C" w14:textId="77777777">
        <w:trPr>
          <w:trHeight w:val="440"/>
          <w:jc w:val="center"/>
        </w:trPr>
        <w:tc>
          <w:tcPr>
            <w:tcW w:w="3744" w:type="dxa"/>
            <w:gridSpan w:val="2"/>
            <w:vMerge w:val="restart"/>
            <w:tcMar>
              <w:top w:w="100" w:type="dxa"/>
              <w:left w:w="100" w:type="dxa"/>
              <w:bottom w:w="100" w:type="dxa"/>
              <w:right w:w="100" w:type="dxa"/>
            </w:tcMar>
          </w:tcPr>
          <w:p w14:paraId="739C9F7D" w14:textId="77777777" w:rsidR="00CF271D" w:rsidRPr="000E64BA" w:rsidRDefault="00CF271D">
            <w:pPr>
              <w:widowControl w:val="0"/>
              <w:pBdr>
                <w:top w:val="nil"/>
                <w:left w:val="nil"/>
                <w:bottom w:val="nil"/>
                <w:right w:val="nil"/>
                <w:between w:val="nil"/>
              </w:pBdr>
              <w:jc w:val="left"/>
              <w:rPr>
                <w:b/>
                <w:bCs/>
                <w:lang w:val="en-GB"/>
              </w:rPr>
            </w:pPr>
          </w:p>
        </w:tc>
        <w:tc>
          <w:tcPr>
            <w:tcW w:w="5616" w:type="dxa"/>
            <w:gridSpan w:val="3"/>
            <w:tcMar>
              <w:top w:w="100" w:type="dxa"/>
              <w:left w:w="100" w:type="dxa"/>
              <w:bottom w:w="100" w:type="dxa"/>
              <w:right w:w="100" w:type="dxa"/>
            </w:tcMar>
          </w:tcPr>
          <w:p w14:paraId="5A9F68BB" w14:textId="77777777" w:rsidR="00CF271D" w:rsidRPr="000E64BA" w:rsidRDefault="00D83BA5">
            <w:pPr>
              <w:widowControl w:val="0"/>
              <w:pBdr>
                <w:top w:val="nil"/>
                <w:left w:val="nil"/>
                <w:bottom w:val="nil"/>
                <w:right w:val="nil"/>
                <w:between w:val="nil"/>
              </w:pBdr>
              <w:jc w:val="center"/>
              <w:rPr>
                <w:b/>
                <w:bCs/>
                <w:lang w:val="en-GB"/>
              </w:rPr>
            </w:pPr>
            <w:r w:rsidRPr="000E64BA">
              <w:rPr>
                <w:b/>
                <w:bCs/>
                <w:lang w:val="en-GB"/>
              </w:rPr>
              <w:t xml:space="preserve">Severity </w:t>
            </w:r>
          </w:p>
        </w:tc>
      </w:tr>
      <w:tr w:rsidR="00CF271D" w:rsidRPr="000E64BA" w14:paraId="52D87546" w14:textId="77777777">
        <w:trPr>
          <w:trHeight w:val="440"/>
          <w:jc w:val="center"/>
        </w:trPr>
        <w:tc>
          <w:tcPr>
            <w:tcW w:w="3744" w:type="dxa"/>
            <w:gridSpan w:val="2"/>
            <w:vMerge/>
            <w:tcMar>
              <w:top w:w="100" w:type="dxa"/>
              <w:left w:w="100" w:type="dxa"/>
              <w:bottom w:w="100" w:type="dxa"/>
              <w:right w:w="100" w:type="dxa"/>
            </w:tcMar>
          </w:tcPr>
          <w:p w14:paraId="7D5DF6F0" w14:textId="77777777" w:rsidR="00CF271D" w:rsidRPr="000E64BA" w:rsidRDefault="00CF271D">
            <w:pPr>
              <w:widowControl w:val="0"/>
              <w:pBdr>
                <w:top w:val="nil"/>
                <w:left w:val="nil"/>
                <w:bottom w:val="nil"/>
                <w:right w:val="nil"/>
                <w:between w:val="nil"/>
              </w:pBdr>
              <w:jc w:val="left"/>
              <w:rPr>
                <w:b/>
                <w:bCs/>
                <w:lang w:val="en-GB"/>
              </w:rPr>
            </w:pPr>
          </w:p>
        </w:tc>
        <w:tc>
          <w:tcPr>
            <w:tcW w:w="1872" w:type="dxa"/>
            <w:tcMar>
              <w:top w:w="100" w:type="dxa"/>
              <w:left w:w="100" w:type="dxa"/>
              <w:bottom w:w="100" w:type="dxa"/>
              <w:right w:w="100" w:type="dxa"/>
            </w:tcMar>
          </w:tcPr>
          <w:p w14:paraId="18D74B5A"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1</w:t>
            </w:r>
          </w:p>
        </w:tc>
        <w:tc>
          <w:tcPr>
            <w:tcW w:w="1872" w:type="dxa"/>
            <w:tcMar>
              <w:top w:w="100" w:type="dxa"/>
              <w:left w:w="100" w:type="dxa"/>
              <w:bottom w:w="100" w:type="dxa"/>
              <w:right w:w="100" w:type="dxa"/>
            </w:tcMar>
          </w:tcPr>
          <w:p w14:paraId="16728068"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2</w:t>
            </w:r>
          </w:p>
        </w:tc>
        <w:tc>
          <w:tcPr>
            <w:tcW w:w="1872" w:type="dxa"/>
            <w:tcMar>
              <w:top w:w="100" w:type="dxa"/>
              <w:left w:w="100" w:type="dxa"/>
              <w:bottom w:w="100" w:type="dxa"/>
              <w:right w:w="100" w:type="dxa"/>
            </w:tcMar>
          </w:tcPr>
          <w:p w14:paraId="41B4DEE9"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3</w:t>
            </w:r>
          </w:p>
        </w:tc>
      </w:tr>
      <w:tr w:rsidR="00CF271D" w:rsidRPr="000E64BA" w14:paraId="2FA4DC66" w14:textId="77777777">
        <w:trPr>
          <w:trHeight w:val="440"/>
          <w:jc w:val="center"/>
        </w:trPr>
        <w:tc>
          <w:tcPr>
            <w:tcW w:w="1872" w:type="dxa"/>
            <w:vMerge w:val="restart"/>
            <w:tcMar>
              <w:top w:w="100" w:type="dxa"/>
              <w:left w:w="100" w:type="dxa"/>
              <w:bottom w:w="100" w:type="dxa"/>
              <w:right w:w="100" w:type="dxa"/>
            </w:tcMar>
          </w:tcPr>
          <w:p w14:paraId="5517D618"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 xml:space="preserve">        </w:t>
            </w:r>
          </w:p>
          <w:p w14:paraId="0E7D447E"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 xml:space="preserve">        Impact </w:t>
            </w:r>
          </w:p>
        </w:tc>
        <w:tc>
          <w:tcPr>
            <w:tcW w:w="1872" w:type="dxa"/>
            <w:tcMar>
              <w:top w:w="100" w:type="dxa"/>
              <w:left w:w="100" w:type="dxa"/>
              <w:bottom w:w="100" w:type="dxa"/>
              <w:right w:w="100" w:type="dxa"/>
            </w:tcMar>
          </w:tcPr>
          <w:p w14:paraId="76B94D38"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1</w:t>
            </w:r>
          </w:p>
        </w:tc>
        <w:tc>
          <w:tcPr>
            <w:tcW w:w="1872" w:type="dxa"/>
            <w:shd w:val="clear" w:color="auto" w:fill="00FF00"/>
            <w:tcMar>
              <w:top w:w="100" w:type="dxa"/>
              <w:left w:w="100" w:type="dxa"/>
              <w:bottom w:w="100" w:type="dxa"/>
              <w:right w:w="100" w:type="dxa"/>
            </w:tcMar>
          </w:tcPr>
          <w:p w14:paraId="3DD44711"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1</w:t>
            </w:r>
          </w:p>
        </w:tc>
        <w:tc>
          <w:tcPr>
            <w:tcW w:w="1872" w:type="dxa"/>
            <w:shd w:val="clear" w:color="auto" w:fill="00FF00"/>
            <w:tcMar>
              <w:top w:w="100" w:type="dxa"/>
              <w:left w:w="100" w:type="dxa"/>
              <w:bottom w:w="100" w:type="dxa"/>
              <w:right w:w="100" w:type="dxa"/>
            </w:tcMar>
          </w:tcPr>
          <w:p w14:paraId="13B73C68"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2</w:t>
            </w:r>
          </w:p>
        </w:tc>
        <w:tc>
          <w:tcPr>
            <w:tcW w:w="1872" w:type="dxa"/>
            <w:shd w:val="clear" w:color="auto" w:fill="FFFF00"/>
            <w:tcMar>
              <w:top w:w="100" w:type="dxa"/>
              <w:left w:w="100" w:type="dxa"/>
              <w:bottom w:w="100" w:type="dxa"/>
              <w:right w:w="100" w:type="dxa"/>
            </w:tcMar>
          </w:tcPr>
          <w:p w14:paraId="77952477"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3</w:t>
            </w:r>
          </w:p>
        </w:tc>
      </w:tr>
      <w:tr w:rsidR="00CF271D" w:rsidRPr="000E64BA" w14:paraId="2B8EAC1E" w14:textId="77777777">
        <w:trPr>
          <w:trHeight w:val="440"/>
          <w:jc w:val="center"/>
        </w:trPr>
        <w:tc>
          <w:tcPr>
            <w:tcW w:w="1872" w:type="dxa"/>
            <w:vMerge/>
            <w:tcMar>
              <w:top w:w="100" w:type="dxa"/>
              <w:left w:w="100" w:type="dxa"/>
              <w:bottom w:w="100" w:type="dxa"/>
              <w:right w:w="100" w:type="dxa"/>
            </w:tcMar>
          </w:tcPr>
          <w:p w14:paraId="62A7EF92" w14:textId="77777777" w:rsidR="00CF271D" w:rsidRPr="000E64BA" w:rsidRDefault="00CF271D">
            <w:pPr>
              <w:widowControl w:val="0"/>
              <w:pBdr>
                <w:top w:val="nil"/>
                <w:left w:val="nil"/>
                <w:bottom w:val="nil"/>
                <w:right w:val="nil"/>
                <w:between w:val="nil"/>
              </w:pBdr>
              <w:jc w:val="left"/>
              <w:rPr>
                <w:b/>
                <w:bCs/>
                <w:lang w:val="en-GB"/>
              </w:rPr>
            </w:pPr>
          </w:p>
        </w:tc>
        <w:tc>
          <w:tcPr>
            <w:tcW w:w="1872" w:type="dxa"/>
            <w:tcMar>
              <w:top w:w="100" w:type="dxa"/>
              <w:left w:w="100" w:type="dxa"/>
              <w:bottom w:w="100" w:type="dxa"/>
              <w:right w:w="100" w:type="dxa"/>
            </w:tcMar>
          </w:tcPr>
          <w:p w14:paraId="5F9EAEEB"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2</w:t>
            </w:r>
          </w:p>
        </w:tc>
        <w:tc>
          <w:tcPr>
            <w:tcW w:w="1872" w:type="dxa"/>
            <w:shd w:val="clear" w:color="auto" w:fill="00FF00"/>
            <w:tcMar>
              <w:top w:w="100" w:type="dxa"/>
              <w:left w:w="100" w:type="dxa"/>
              <w:bottom w:w="100" w:type="dxa"/>
              <w:right w:w="100" w:type="dxa"/>
            </w:tcMar>
          </w:tcPr>
          <w:p w14:paraId="65A96960"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2</w:t>
            </w:r>
          </w:p>
        </w:tc>
        <w:tc>
          <w:tcPr>
            <w:tcW w:w="1872" w:type="dxa"/>
            <w:shd w:val="clear" w:color="auto" w:fill="FFFF00"/>
            <w:tcMar>
              <w:top w:w="100" w:type="dxa"/>
              <w:left w:w="100" w:type="dxa"/>
              <w:bottom w:w="100" w:type="dxa"/>
              <w:right w:w="100" w:type="dxa"/>
            </w:tcMar>
          </w:tcPr>
          <w:p w14:paraId="2F3C7951"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4 (Regulatory delays, Community disruption, Supply chain disruption)</w:t>
            </w:r>
          </w:p>
        </w:tc>
        <w:tc>
          <w:tcPr>
            <w:tcW w:w="1872" w:type="dxa"/>
            <w:shd w:val="clear" w:color="auto" w:fill="FF0000"/>
            <w:tcMar>
              <w:top w:w="100" w:type="dxa"/>
              <w:left w:w="100" w:type="dxa"/>
              <w:bottom w:w="100" w:type="dxa"/>
              <w:right w:w="100" w:type="dxa"/>
            </w:tcMar>
          </w:tcPr>
          <w:p w14:paraId="3E06F26A"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6 (Health and safety risks)</w:t>
            </w:r>
          </w:p>
        </w:tc>
      </w:tr>
      <w:tr w:rsidR="00CF271D" w:rsidRPr="000E64BA" w14:paraId="316462D5" w14:textId="77777777">
        <w:trPr>
          <w:trHeight w:val="440"/>
          <w:jc w:val="center"/>
        </w:trPr>
        <w:tc>
          <w:tcPr>
            <w:tcW w:w="1872" w:type="dxa"/>
            <w:vMerge/>
            <w:tcMar>
              <w:top w:w="100" w:type="dxa"/>
              <w:left w:w="100" w:type="dxa"/>
              <w:bottom w:w="100" w:type="dxa"/>
              <w:right w:w="100" w:type="dxa"/>
            </w:tcMar>
          </w:tcPr>
          <w:p w14:paraId="1B6DCC0C" w14:textId="77777777" w:rsidR="00CF271D" w:rsidRPr="000E64BA" w:rsidRDefault="00CF271D">
            <w:pPr>
              <w:widowControl w:val="0"/>
              <w:pBdr>
                <w:top w:val="nil"/>
                <w:left w:val="nil"/>
                <w:bottom w:val="nil"/>
                <w:right w:val="nil"/>
                <w:between w:val="nil"/>
              </w:pBdr>
              <w:jc w:val="left"/>
              <w:rPr>
                <w:b/>
                <w:bCs/>
                <w:lang w:val="en-GB"/>
              </w:rPr>
            </w:pPr>
          </w:p>
        </w:tc>
        <w:tc>
          <w:tcPr>
            <w:tcW w:w="1872" w:type="dxa"/>
            <w:tcMar>
              <w:top w:w="100" w:type="dxa"/>
              <w:left w:w="100" w:type="dxa"/>
              <w:bottom w:w="100" w:type="dxa"/>
              <w:right w:w="100" w:type="dxa"/>
            </w:tcMar>
          </w:tcPr>
          <w:p w14:paraId="5E39B755"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3</w:t>
            </w:r>
          </w:p>
        </w:tc>
        <w:tc>
          <w:tcPr>
            <w:tcW w:w="1872" w:type="dxa"/>
            <w:shd w:val="clear" w:color="auto" w:fill="FFFF00"/>
            <w:tcMar>
              <w:top w:w="100" w:type="dxa"/>
              <w:left w:w="100" w:type="dxa"/>
              <w:bottom w:w="100" w:type="dxa"/>
              <w:right w:w="100" w:type="dxa"/>
            </w:tcMar>
          </w:tcPr>
          <w:p w14:paraId="673B22F3"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3</w:t>
            </w:r>
          </w:p>
        </w:tc>
        <w:tc>
          <w:tcPr>
            <w:tcW w:w="1872" w:type="dxa"/>
            <w:shd w:val="clear" w:color="auto" w:fill="FF0000"/>
            <w:tcMar>
              <w:top w:w="100" w:type="dxa"/>
              <w:left w:w="100" w:type="dxa"/>
              <w:bottom w:w="100" w:type="dxa"/>
              <w:right w:w="100" w:type="dxa"/>
            </w:tcMar>
          </w:tcPr>
          <w:p w14:paraId="62B8B3C5"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6 (Funding delays)</w:t>
            </w:r>
          </w:p>
        </w:tc>
        <w:tc>
          <w:tcPr>
            <w:tcW w:w="1872" w:type="dxa"/>
            <w:shd w:val="clear" w:color="auto" w:fill="FF0000"/>
            <w:tcMar>
              <w:top w:w="100" w:type="dxa"/>
              <w:left w:w="100" w:type="dxa"/>
              <w:bottom w:w="100" w:type="dxa"/>
              <w:right w:w="100" w:type="dxa"/>
            </w:tcMar>
          </w:tcPr>
          <w:p w14:paraId="62D57131" w14:textId="77777777" w:rsidR="00CF271D" w:rsidRPr="000E64BA" w:rsidRDefault="00D83BA5">
            <w:pPr>
              <w:widowControl w:val="0"/>
              <w:pBdr>
                <w:top w:val="nil"/>
                <w:left w:val="nil"/>
                <w:bottom w:val="nil"/>
                <w:right w:val="nil"/>
                <w:between w:val="nil"/>
              </w:pBdr>
              <w:jc w:val="left"/>
              <w:rPr>
                <w:b/>
                <w:bCs/>
                <w:lang w:val="en-GB"/>
              </w:rPr>
            </w:pPr>
            <w:r w:rsidRPr="000E64BA">
              <w:rPr>
                <w:b/>
                <w:bCs/>
                <w:lang w:val="en-GB"/>
              </w:rPr>
              <w:t>9 (Design failures; Extreme weather)</w:t>
            </w:r>
          </w:p>
        </w:tc>
      </w:tr>
    </w:tbl>
    <w:p w14:paraId="73304CC8" w14:textId="77777777" w:rsidR="00CF271D" w:rsidRPr="000E64BA" w:rsidRDefault="00D83BA5" w:rsidP="00D85A6F">
      <w:pPr>
        <w:pStyle w:val="Heading5"/>
      </w:pPr>
      <w:bookmarkStart w:id="39" w:name="_Toc227601225"/>
      <w:r w:rsidRPr="000E64BA">
        <w:t xml:space="preserve">Table 5: </w:t>
      </w:r>
      <w:r w:rsidRPr="000E64BA">
        <w:t>Risk Register</w:t>
      </w:r>
      <w:bookmarkEnd w:id="39"/>
    </w:p>
    <w:p w14:paraId="1EFE98D5" w14:textId="77777777" w:rsidR="00CF271D" w:rsidRPr="000E64BA" w:rsidRDefault="00D83BA5">
      <w:pPr>
        <w:rPr>
          <w:lang w:val="en-GB"/>
        </w:rPr>
      </w:pPr>
      <w:r w:rsidRPr="000E64BA">
        <w:rPr>
          <w:lang w:val="en-GB"/>
        </w:rPr>
        <w:lastRenderedPageBreak/>
        <w:t xml:space="preserve">The major risks of the project, reconstruction of local infrastructure that has been damaged, have been analysed in the above table. It has been found that the Design failures, Extreme weather, Funding delays and Health and safety risks have </w:t>
      </w:r>
      <w:r w:rsidRPr="000E64BA">
        <w:rPr>
          <w:lang w:val="en-GB"/>
        </w:rPr>
        <w:t xml:space="preserve">posed a high threat to the project. However, Regulatory delays, Community disruption and Supply chain disruption have a moderate risk level on the project. </w:t>
      </w:r>
    </w:p>
    <w:p w14:paraId="2839E6BE" w14:textId="77777777" w:rsidR="00CF271D" w:rsidRPr="000E64BA" w:rsidRDefault="00D83BA5">
      <w:pPr>
        <w:pStyle w:val="Heading2"/>
        <w:rPr>
          <w:lang w:val="en-GB"/>
        </w:rPr>
      </w:pPr>
      <w:bookmarkStart w:id="40" w:name="_tgdh5e43v660" w:colFirst="0" w:colLast="0"/>
      <w:bookmarkStart w:id="41" w:name="_Toc227601219"/>
      <w:bookmarkEnd w:id="40"/>
      <w:r w:rsidRPr="000E64BA">
        <w:rPr>
          <w:lang w:val="en-GB"/>
        </w:rPr>
        <w:t>3.10 Conclusion</w:t>
      </w:r>
      <w:bookmarkEnd w:id="41"/>
      <w:r w:rsidRPr="000E64BA">
        <w:rPr>
          <w:lang w:val="en-GB"/>
        </w:rPr>
        <w:t xml:space="preserve"> </w:t>
      </w:r>
    </w:p>
    <w:p w14:paraId="5055C5D0" w14:textId="13542769" w:rsidR="00CF271D" w:rsidRPr="000E64BA" w:rsidRDefault="00D83BA5">
      <w:pPr>
        <w:rPr>
          <w:lang w:val="en-GB"/>
        </w:rPr>
      </w:pPr>
      <w:r w:rsidRPr="000E64BA">
        <w:rPr>
          <w:lang w:val="en-GB"/>
        </w:rPr>
        <w:t>In conclusion, this project management plan offered an all-inclusive outline of th</w:t>
      </w:r>
      <w:r w:rsidRPr="000E64BA">
        <w:rPr>
          <w:lang w:val="en-GB"/>
        </w:rPr>
        <w:t>e successful rebuilding of flood-damaged infrastructure in the West Midlands. Through the incorporation of organised planning applications like WBS, Gantt charts, stakeholder analysis, and risk management, the project is bound to achieve efficient coordina</w:t>
      </w:r>
      <w:r w:rsidRPr="000E64BA">
        <w:rPr>
          <w:lang w:val="en-GB"/>
        </w:rPr>
        <w:t>tion, resource usage, and delivery on time. The focus on sustainability and flood-resilience design enhances the long-term security of the community and the sustainability of infrastructures. Moreover, stakeholder engagement and risk mitigation are well de</w:t>
      </w:r>
      <w:r w:rsidRPr="000E64BA">
        <w:rPr>
          <w:lang w:val="en-GB"/>
        </w:rPr>
        <w:t>fined, which augments the performance and reliability of the project. In general, the plan not only helped revive after the disaster, yet also prepared for the future, which will result in resilient and sustainable regional development.</w:t>
      </w:r>
    </w:p>
    <w:p w14:paraId="05929EA6" w14:textId="77777777" w:rsidR="00CF271D" w:rsidRPr="000E64BA" w:rsidRDefault="00CF271D">
      <w:pPr>
        <w:rPr>
          <w:lang w:val="en-GB"/>
        </w:rPr>
      </w:pPr>
    </w:p>
    <w:p w14:paraId="64DCF0DD" w14:textId="77777777" w:rsidR="00CF271D" w:rsidRPr="000E64BA" w:rsidRDefault="00D83BA5">
      <w:pPr>
        <w:pStyle w:val="Heading2"/>
        <w:rPr>
          <w:lang w:val="en-GB"/>
        </w:rPr>
      </w:pPr>
      <w:bookmarkStart w:id="42" w:name="_hh8zaagiad2" w:colFirst="0" w:colLast="0"/>
      <w:bookmarkEnd w:id="42"/>
      <w:r w:rsidRPr="000E64BA">
        <w:rPr>
          <w:lang w:val="en-GB"/>
        </w:rPr>
        <w:br w:type="page"/>
      </w:r>
    </w:p>
    <w:p w14:paraId="0B112EB9" w14:textId="77777777" w:rsidR="00CF271D" w:rsidRPr="000E64BA" w:rsidRDefault="00D83BA5" w:rsidP="001E6428">
      <w:pPr>
        <w:pStyle w:val="Heading1"/>
        <w:rPr>
          <w:lang w:val="en-GB"/>
        </w:rPr>
      </w:pPr>
      <w:bookmarkStart w:id="43" w:name="_pw8dluvn333y" w:colFirst="0" w:colLast="0"/>
      <w:bookmarkStart w:id="44" w:name="_Toc227601220"/>
      <w:bookmarkEnd w:id="43"/>
      <w:r w:rsidRPr="000E64BA">
        <w:rPr>
          <w:lang w:val="en-GB"/>
        </w:rPr>
        <w:lastRenderedPageBreak/>
        <w:t>References</w:t>
      </w:r>
      <w:bookmarkEnd w:id="44"/>
      <w:r w:rsidRPr="000E64BA">
        <w:rPr>
          <w:lang w:val="en-GB"/>
        </w:rPr>
        <w:t xml:space="preserve"> </w:t>
      </w:r>
    </w:p>
    <w:p w14:paraId="024F6E38" w14:textId="77777777" w:rsidR="001E6428" w:rsidRPr="001E6428" w:rsidRDefault="001E6428" w:rsidP="001E6428">
      <w:pPr>
        <w:spacing w:after="240"/>
        <w:rPr>
          <w:rFonts w:eastAsia="Arial"/>
          <w:color w:val="222222"/>
          <w:highlight w:val="white"/>
          <w:lang w:val="en-GB"/>
        </w:rPr>
      </w:pPr>
      <w:proofErr w:type="spellStart"/>
      <w:r w:rsidRPr="001E6428">
        <w:rPr>
          <w:rFonts w:eastAsia="Arial"/>
          <w:color w:val="222222"/>
          <w:highlight w:val="white"/>
          <w:lang w:val="en-GB"/>
        </w:rPr>
        <w:t>Banchoff</w:t>
      </w:r>
      <w:proofErr w:type="spellEnd"/>
      <w:r w:rsidRPr="001E6428">
        <w:rPr>
          <w:rFonts w:eastAsia="Arial"/>
          <w:color w:val="222222"/>
          <w:highlight w:val="white"/>
          <w:lang w:val="en-GB"/>
        </w:rPr>
        <w:t xml:space="preserve">, K., Muktar, S.A., Perry, K.E., Williams, K.N., </w:t>
      </w:r>
      <w:proofErr w:type="spellStart"/>
      <w:r w:rsidRPr="001E6428">
        <w:rPr>
          <w:rFonts w:eastAsia="Arial"/>
          <w:color w:val="222222"/>
          <w:highlight w:val="white"/>
          <w:lang w:val="en-GB"/>
        </w:rPr>
        <w:t>Rabary</w:t>
      </w:r>
      <w:proofErr w:type="spellEnd"/>
      <w:r w:rsidRPr="001E6428">
        <w:rPr>
          <w:rFonts w:eastAsia="Arial"/>
          <w:color w:val="222222"/>
          <w:highlight w:val="white"/>
          <w:lang w:val="en-GB"/>
        </w:rPr>
        <w:t xml:space="preserve">, M., Jacobs, C., Morgan, R. and </w:t>
      </w:r>
      <w:proofErr w:type="spellStart"/>
      <w:r w:rsidRPr="001E6428">
        <w:rPr>
          <w:rFonts w:eastAsia="Arial"/>
          <w:color w:val="222222"/>
          <w:highlight w:val="white"/>
          <w:lang w:val="en-GB"/>
        </w:rPr>
        <w:t>Kalbarczyk</w:t>
      </w:r>
      <w:proofErr w:type="spellEnd"/>
      <w:r w:rsidRPr="001E6428">
        <w:rPr>
          <w:rFonts w:eastAsia="Arial"/>
          <w:color w:val="222222"/>
          <w:highlight w:val="white"/>
          <w:lang w:val="en-GB"/>
        </w:rPr>
        <w:t xml:space="preserve">, A. (2025) ‘Stakeholder mapping for a complex and diverse population: methodology for identifying leaders across sub-Saharan Africa’, </w:t>
      </w:r>
      <w:r w:rsidRPr="001E6428">
        <w:rPr>
          <w:rFonts w:eastAsia="Arial"/>
          <w:i/>
          <w:iCs/>
          <w:color w:val="222222"/>
          <w:highlight w:val="white"/>
          <w:lang w:val="en-GB"/>
        </w:rPr>
        <w:t>BMC Public Health</w:t>
      </w:r>
      <w:r w:rsidRPr="001E6428">
        <w:rPr>
          <w:rFonts w:eastAsia="Arial"/>
          <w:color w:val="222222"/>
          <w:highlight w:val="white"/>
          <w:lang w:val="en-GB"/>
        </w:rPr>
        <w:t>, 25(1).</w:t>
      </w:r>
    </w:p>
    <w:p w14:paraId="3C440B1F"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BBC (2022) ‘River Severn Flooding: Homes and businesses evacuated’, </w:t>
      </w:r>
      <w:r w:rsidRPr="001E6428">
        <w:rPr>
          <w:rFonts w:eastAsia="Arial"/>
          <w:i/>
          <w:iCs/>
          <w:color w:val="222222"/>
          <w:highlight w:val="white"/>
          <w:lang w:val="en-GB"/>
        </w:rPr>
        <w:t>BBC</w:t>
      </w:r>
      <w:r w:rsidRPr="001E6428">
        <w:rPr>
          <w:rFonts w:eastAsia="Arial"/>
          <w:color w:val="222222"/>
          <w:highlight w:val="white"/>
          <w:lang w:val="en-GB"/>
        </w:rPr>
        <w:t>, 22 February. Available at: https://www.bbc.com/news/uk-england-shropshire-60475077 (Accessed: 12 April 2026).</w:t>
      </w:r>
    </w:p>
    <w:p w14:paraId="196B879F"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Ford, J.D. and Wei, T. (2015) ‘Quad Charts in the Classroom to Reinforce Technical Communication Fundamentals’, </w:t>
      </w:r>
      <w:r w:rsidRPr="001E6428">
        <w:rPr>
          <w:rFonts w:eastAsia="Arial"/>
          <w:i/>
          <w:iCs/>
          <w:color w:val="222222"/>
          <w:highlight w:val="white"/>
          <w:lang w:val="en-GB"/>
        </w:rPr>
        <w:t>Journal of Technical Writing and Communication</w:t>
      </w:r>
      <w:r w:rsidRPr="001E6428">
        <w:rPr>
          <w:rFonts w:eastAsia="Arial"/>
          <w:color w:val="222222"/>
          <w:highlight w:val="white"/>
          <w:lang w:val="en-GB"/>
        </w:rPr>
        <w:t>, 45(3), pp. 275–284.</w:t>
      </w:r>
    </w:p>
    <w:p w14:paraId="4D3EA3B2"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Geraldi, J. and </w:t>
      </w:r>
      <w:proofErr w:type="spellStart"/>
      <w:r w:rsidRPr="001E6428">
        <w:rPr>
          <w:rFonts w:eastAsia="Arial"/>
          <w:color w:val="222222"/>
          <w:highlight w:val="white"/>
          <w:lang w:val="en-GB"/>
        </w:rPr>
        <w:t>Lechter</w:t>
      </w:r>
      <w:proofErr w:type="spellEnd"/>
      <w:r w:rsidRPr="001E6428">
        <w:rPr>
          <w:rFonts w:eastAsia="Arial"/>
          <w:color w:val="222222"/>
          <w:highlight w:val="white"/>
          <w:lang w:val="en-GB"/>
        </w:rPr>
        <w:t xml:space="preserve">, T. (2012) ‘Gantt Charts Revisited: A Critical Analysis of Its Roots and Implications to the Management of Projects Today’, </w:t>
      </w:r>
      <w:r w:rsidRPr="001E6428">
        <w:rPr>
          <w:rFonts w:eastAsia="Arial"/>
          <w:i/>
          <w:iCs/>
          <w:color w:val="222222"/>
          <w:highlight w:val="white"/>
          <w:lang w:val="en-GB"/>
        </w:rPr>
        <w:t>International Journal of Managing Projects in Business</w:t>
      </w:r>
      <w:r w:rsidRPr="001E6428">
        <w:rPr>
          <w:rFonts w:eastAsia="Arial"/>
          <w:color w:val="222222"/>
          <w:highlight w:val="white"/>
          <w:lang w:val="en-GB"/>
        </w:rPr>
        <w:t>, 5(4), pp. 578–594.</w:t>
      </w:r>
    </w:p>
    <w:p w14:paraId="771AC1B2" w14:textId="6855B794" w:rsidR="001E6428" w:rsidRPr="000E64BA" w:rsidRDefault="001E6428" w:rsidP="001E6428">
      <w:pPr>
        <w:spacing w:after="240"/>
        <w:rPr>
          <w:rFonts w:eastAsia="Arial"/>
          <w:color w:val="222222"/>
          <w:highlight w:val="white"/>
          <w:lang w:val="en-GB"/>
        </w:rPr>
      </w:pPr>
      <w:r w:rsidRPr="000E64BA">
        <w:rPr>
          <w:rFonts w:eastAsia="Arial"/>
          <w:color w:val="222222"/>
          <w:highlight w:val="white"/>
          <w:lang w:val="en-GB"/>
        </w:rPr>
        <w:t xml:space="preserve">Guide, P.M.B.O.K. (2008) </w:t>
      </w:r>
      <w:r w:rsidRPr="000E64BA">
        <w:rPr>
          <w:rFonts w:eastAsia="Arial"/>
          <w:i/>
          <w:iCs/>
          <w:color w:val="222222"/>
          <w:highlight w:val="white"/>
          <w:lang w:val="en-GB"/>
        </w:rPr>
        <w:t>A guide to the project management body of knowledge</w:t>
      </w:r>
      <w:r w:rsidRPr="000E64BA">
        <w:rPr>
          <w:rFonts w:eastAsia="Arial"/>
          <w:color w:val="222222"/>
          <w:highlight w:val="white"/>
          <w:lang w:val="en-GB"/>
        </w:rPr>
        <w:t>.</w:t>
      </w:r>
    </w:p>
    <w:p w14:paraId="5885C84B"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Kutasi, R. (2023) ‘FEEDBACK: UNVEILING ITS IMPACT AND ENHANCING ITS EFFECTIVENESS IN EDUCATION’, </w:t>
      </w:r>
      <w:proofErr w:type="spellStart"/>
      <w:r w:rsidRPr="001E6428">
        <w:rPr>
          <w:rFonts w:eastAsia="Arial"/>
          <w:i/>
          <w:iCs/>
          <w:color w:val="222222"/>
          <w:highlight w:val="white"/>
          <w:lang w:val="en-GB"/>
        </w:rPr>
        <w:t>Revista</w:t>
      </w:r>
      <w:proofErr w:type="spellEnd"/>
      <w:r w:rsidRPr="001E6428">
        <w:rPr>
          <w:rFonts w:eastAsia="Arial"/>
          <w:i/>
          <w:iCs/>
          <w:color w:val="222222"/>
          <w:highlight w:val="white"/>
          <w:lang w:val="en-GB"/>
        </w:rPr>
        <w:t xml:space="preserve"> de </w:t>
      </w:r>
      <w:proofErr w:type="spellStart"/>
      <w:r w:rsidRPr="001E6428">
        <w:rPr>
          <w:rFonts w:eastAsia="Arial"/>
          <w:i/>
          <w:iCs/>
          <w:color w:val="222222"/>
          <w:highlight w:val="white"/>
          <w:lang w:val="en-GB"/>
        </w:rPr>
        <w:t>pedagogie</w:t>
      </w:r>
      <w:proofErr w:type="spellEnd"/>
      <w:r w:rsidRPr="001E6428">
        <w:rPr>
          <w:rFonts w:eastAsia="Arial"/>
          <w:color w:val="222222"/>
          <w:highlight w:val="white"/>
          <w:lang w:val="en-GB"/>
        </w:rPr>
        <w:t>, LXXI(2), pp. 7–32.</w:t>
      </w:r>
    </w:p>
    <w:p w14:paraId="1F61BE30"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Levin, S.P. and Levin, M. (2019) ‘Managing ideas, people, and projects: Organizational tools and strategies for researchers’, </w:t>
      </w:r>
      <w:proofErr w:type="spellStart"/>
      <w:r w:rsidRPr="001E6428">
        <w:rPr>
          <w:rFonts w:eastAsia="Arial"/>
          <w:i/>
          <w:iCs/>
          <w:color w:val="222222"/>
          <w:highlight w:val="white"/>
          <w:lang w:val="en-GB"/>
        </w:rPr>
        <w:t>IScience</w:t>
      </w:r>
      <w:proofErr w:type="spellEnd"/>
      <w:r w:rsidRPr="001E6428">
        <w:rPr>
          <w:rFonts w:eastAsia="Arial"/>
          <w:color w:val="222222"/>
          <w:highlight w:val="white"/>
          <w:lang w:val="en-GB"/>
        </w:rPr>
        <w:t>, 20(20), pp. 278–291.</w:t>
      </w:r>
    </w:p>
    <w:p w14:paraId="03CA0238" w14:textId="77777777" w:rsidR="001E6428" w:rsidRPr="001E6428" w:rsidRDefault="001E6428" w:rsidP="001E6428">
      <w:pPr>
        <w:spacing w:after="240"/>
        <w:rPr>
          <w:rFonts w:eastAsia="Arial"/>
          <w:color w:val="222222"/>
          <w:highlight w:val="white"/>
          <w:lang w:val="en-GB"/>
        </w:rPr>
      </w:pPr>
      <w:proofErr w:type="spellStart"/>
      <w:r w:rsidRPr="001E6428">
        <w:rPr>
          <w:rFonts w:eastAsia="Arial"/>
          <w:color w:val="222222"/>
          <w:highlight w:val="white"/>
          <w:lang w:val="en-GB"/>
        </w:rPr>
        <w:t>Motahar</w:t>
      </w:r>
      <w:proofErr w:type="spellEnd"/>
      <w:r w:rsidRPr="001E6428">
        <w:rPr>
          <w:rFonts w:eastAsia="Arial"/>
          <w:color w:val="222222"/>
          <w:highlight w:val="white"/>
          <w:lang w:val="en-GB"/>
        </w:rPr>
        <w:t xml:space="preserve">, H., Fauth, J. and </w:t>
      </w:r>
      <w:proofErr w:type="spellStart"/>
      <w:r w:rsidRPr="001E6428">
        <w:rPr>
          <w:rFonts w:eastAsia="Arial"/>
          <w:color w:val="222222"/>
          <w:highlight w:val="white"/>
          <w:lang w:val="en-GB"/>
        </w:rPr>
        <w:t>Melzner</w:t>
      </w:r>
      <w:proofErr w:type="spellEnd"/>
      <w:r w:rsidRPr="001E6428">
        <w:rPr>
          <w:rFonts w:eastAsia="Arial"/>
          <w:color w:val="222222"/>
          <w:highlight w:val="white"/>
          <w:lang w:val="en-GB"/>
        </w:rPr>
        <w:t xml:space="preserve">, J. (2025) ‘Integrating work breakdown structure and social network analysis for stakeholder coordination in European building permitting’, </w:t>
      </w:r>
      <w:r w:rsidRPr="001E6428">
        <w:rPr>
          <w:rFonts w:eastAsia="Arial"/>
          <w:i/>
          <w:iCs/>
          <w:color w:val="222222"/>
          <w:highlight w:val="white"/>
          <w:lang w:val="en-GB"/>
        </w:rPr>
        <w:t>Building Research &amp; Information</w:t>
      </w:r>
      <w:r w:rsidRPr="001E6428">
        <w:rPr>
          <w:rFonts w:eastAsia="Arial"/>
          <w:color w:val="222222"/>
          <w:highlight w:val="white"/>
          <w:lang w:val="en-GB"/>
        </w:rPr>
        <w:t>, pp. 1–20.</w:t>
      </w:r>
    </w:p>
    <w:p w14:paraId="77C3DC75" w14:textId="77777777" w:rsidR="001E6428" w:rsidRPr="001E6428" w:rsidRDefault="001E6428" w:rsidP="001E6428">
      <w:pPr>
        <w:spacing w:after="240"/>
        <w:rPr>
          <w:rFonts w:eastAsia="Arial"/>
          <w:color w:val="222222"/>
          <w:highlight w:val="white"/>
          <w:lang w:val="en-GB"/>
        </w:rPr>
      </w:pPr>
      <w:proofErr w:type="spellStart"/>
      <w:r w:rsidRPr="001E6428">
        <w:rPr>
          <w:rFonts w:eastAsia="Arial"/>
          <w:color w:val="222222"/>
          <w:highlight w:val="white"/>
          <w:lang w:val="en-GB"/>
        </w:rPr>
        <w:t>Odedairo</w:t>
      </w:r>
      <w:proofErr w:type="spellEnd"/>
      <w:r w:rsidRPr="001E6428">
        <w:rPr>
          <w:rFonts w:eastAsia="Arial"/>
          <w:color w:val="222222"/>
          <w:highlight w:val="white"/>
          <w:lang w:val="en-GB"/>
        </w:rPr>
        <w:t xml:space="preserve">, B.O. (2024) ‘Assessing the influence of various work breakdown structures on project completion time’, </w:t>
      </w:r>
      <w:r w:rsidRPr="001E6428">
        <w:rPr>
          <w:rFonts w:eastAsia="Arial"/>
          <w:i/>
          <w:iCs/>
          <w:color w:val="222222"/>
          <w:highlight w:val="white"/>
          <w:lang w:val="en-GB"/>
        </w:rPr>
        <w:t>Engineering, Technology &amp; Applied Science Research</w:t>
      </w:r>
      <w:r w:rsidRPr="001E6428">
        <w:rPr>
          <w:rFonts w:eastAsia="Arial"/>
          <w:color w:val="222222"/>
          <w:highlight w:val="white"/>
          <w:lang w:val="en-GB"/>
        </w:rPr>
        <w:t>, 14(2), pp. 13773–13779.</w:t>
      </w:r>
    </w:p>
    <w:p w14:paraId="2FED6499" w14:textId="77777777" w:rsidR="001E6428" w:rsidRPr="000E64BA" w:rsidRDefault="001E6428" w:rsidP="001E6428">
      <w:pPr>
        <w:spacing w:after="240"/>
        <w:rPr>
          <w:rFonts w:eastAsia="Arial"/>
          <w:color w:val="222222"/>
          <w:highlight w:val="white"/>
          <w:lang w:val="en-GB"/>
        </w:rPr>
      </w:pPr>
      <w:proofErr w:type="spellStart"/>
      <w:r w:rsidRPr="000E64BA">
        <w:rPr>
          <w:rFonts w:eastAsia="Arial"/>
          <w:color w:val="222222"/>
          <w:highlight w:val="white"/>
          <w:lang w:val="en-GB"/>
        </w:rPr>
        <w:t>Oyebode</w:t>
      </w:r>
      <w:proofErr w:type="spellEnd"/>
      <w:r w:rsidRPr="000E64BA">
        <w:rPr>
          <w:rFonts w:eastAsia="Arial"/>
          <w:color w:val="222222"/>
          <w:highlight w:val="white"/>
          <w:lang w:val="en-GB"/>
        </w:rPr>
        <w:t xml:space="preserve">, O.J., </w:t>
      </w:r>
      <w:proofErr w:type="spellStart"/>
      <w:r w:rsidRPr="000E64BA">
        <w:rPr>
          <w:rFonts w:eastAsia="Arial"/>
          <w:color w:val="222222"/>
          <w:highlight w:val="white"/>
          <w:lang w:val="en-GB"/>
        </w:rPr>
        <w:t>Igwegbe</w:t>
      </w:r>
      <w:proofErr w:type="spellEnd"/>
      <w:r w:rsidRPr="000E64BA">
        <w:rPr>
          <w:rFonts w:eastAsia="Arial"/>
          <w:color w:val="222222"/>
          <w:highlight w:val="white"/>
          <w:lang w:val="en-GB"/>
        </w:rPr>
        <w:t xml:space="preserve">, C.N., Elesa, B.L. and </w:t>
      </w:r>
      <w:proofErr w:type="spellStart"/>
      <w:r w:rsidRPr="000E64BA">
        <w:rPr>
          <w:rFonts w:eastAsia="Arial"/>
          <w:color w:val="222222"/>
          <w:highlight w:val="white"/>
          <w:lang w:val="en-GB"/>
        </w:rPr>
        <w:t>Oyebode</w:t>
      </w:r>
      <w:proofErr w:type="spellEnd"/>
      <w:r w:rsidRPr="000E64BA">
        <w:rPr>
          <w:rFonts w:eastAsia="Arial"/>
          <w:color w:val="222222"/>
          <w:highlight w:val="white"/>
          <w:lang w:val="en-GB"/>
        </w:rPr>
        <w:t xml:space="preserve">, F.A. (2022) “Realization of Sustainable Civil Infrastructures Through Effective Project Management in a Challenging Economy”. </w:t>
      </w:r>
      <w:r w:rsidRPr="000E64BA">
        <w:rPr>
          <w:rFonts w:eastAsia="Arial"/>
          <w:i/>
          <w:iCs/>
          <w:color w:val="222222"/>
          <w:highlight w:val="white"/>
          <w:lang w:val="en-GB"/>
        </w:rPr>
        <w:t>Journal of Construction Engineering, Technology &amp; Management</w:t>
      </w:r>
      <w:r w:rsidRPr="000E64BA">
        <w:rPr>
          <w:rFonts w:eastAsia="Arial"/>
          <w:color w:val="222222"/>
          <w:highlight w:val="white"/>
          <w:lang w:val="en-GB"/>
        </w:rPr>
        <w:t xml:space="preserve">, </w:t>
      </w:r>
      <w:r w:rsidRPr="000E64BA">
        <w:rPr>
          <w:rFonts w:eastAsia="Arial"/>
          <w:i/>
          <w:iCs/>
          <w:color w:val="222222"/>
          <w:highlight w:val="white"/>
          <w:lang w:val="en-GB"/>
        </w:rPr>
        <w:t>12</w:t>
      </w:r>
      <w:r w:rsidRPr="000E64BA">
        <w:rPr>
          <w:rFonts w:eastAsia="Arial"/>
          <w:color w:val="222222"/>
          <w:highlight w:val="white"/>
          <w:lang w:val="en-GB"/>
        </w:rPr>
        <w:t>(3), pp.1-10p.</w:t>
      </w:r>
    </w:p>
    <w:p w14:paraId="4556E17F"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lastRenderedPageBreak/>
        <w:t xml:space="preserve">Rolfe, G., Freshwater, D. and Jasper, M. (2001) </w:t>
      </w:r>
      <w:r w:rsidRPr="001E6428">
        <w:rPr>
          <w:rFonts w:eastAsia="Arial"/>
          <w:i/>
          <w:iCs/>
          <w:color w:val="222222"/>
          <w:highlight w:val="white"/>
          <w:lang w:val="en-GB"/>
        </w:rPr>
        <w:t>Critical reflection for nursing and the helping professions: A user’s guide</w:t>
      </w:r>
      <w:r w:rsidRPr="001E6428">
        <w:rPr>
          <w:rFonts w:eastAsia="Arial"/>
          <w:color w:val="222222"/>
          <w:highlight w:val="white"/>
          <w:lang w:val="en-GB"/>
        </w:rPr>
        <w:t>. Palgrave Macmillan.</w:t>
      </w:r>
    </w:p>
    <w:p w14:paraId="31158F8B"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Scott, A.G. and Hafenstein, T. (2021) ‘Missing in action and lost in thought: a grassroots implementation of genre pedagogy by practitioner researchers in an English language classroom for adults’, </w:t>
      </w:r>
      <w:r w:rsidRPr="001E6428">
        <w:rPr>
          <w:rFonts w:eastAsia="Arial"/>
          <w:i/>
          <w:iCs/>
          <w:color w:val="222222"/>
          <w:highlight w:val="white"/>
          <w:lang w:val="en-GB"/>
        </w:rPr>
        <w:t>Signo</w:t>
      </w:r>
      <w:r w:rsidRPr="001E6428">
        <w:rPr>
          <w:rFonts w:eastAsia="Arial"/>
          <w:color w:val="222222"/>
          <w:highlight w:val="white"/>
          <w:lang w:val="en-GB"/>
        </w:rPr>
        <w:t>, 46(86), pp. 103–120.</w:t>
      </w:r>
    </w:p>
    <w:p w14:paraId="23308923"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Shakeri, H. and Khalilzadeh, M. (2020) ‘Analysis of Factors Affecting Project Communications with a Hybrid DEMATEL-ISM Approach (A Case Study in Iran)’, </w:t>
      </w:r>
      <w:proofErr w:type="spellStart"/>
      <w:r w:rsidRPr="001E6428">
        <w:rPr>
          <w:rFonts w:eastAsia="Arial"/>
          <w:i/>
          <w:iCs/>
          <w:color w:val="222222"/>
          <w:highlight w:val="white"/>
          <w:lang w:val="en-GB"/>
        </w:rPr>
        <w:t>Heliyon</w:t>
      </w:r>
      <w:proofErr w:type="spellEnd"/>
      <w:r w:rsidRPr="001E6428">
        <w:rPr>
          <w:rFonts w:eastAsia="Arial"/>
          <w:color w:val="222222"/>
          <w:highlight w:val="white"/>
          <w:lang w:val="en-GB"/>
        </w:rPr>
        <w:t>, 6(8), pp. 1–18.</w:t>
      </w:r>
    </w:p>
    <w:p w14:paraId="1809BBB0" w14:textId="77777777" w:rsidR="001E6428" w:rsidRPr="001E6428" w:rsidRDefault="001E6428" w:rsidP="001E6428">
      <w:pPr>
        <w:spacing w:after="240"/>
        <w:rPr>
          <w:rFonts w:eastAsia="Arial"/>
          <w:color w:val="222222"/>
          <w:highlight w:val="white"/>
          <w:lang w:val="en-GB"/>
        </w:rPr>
      </w:pPr>
      <w:proofErr w:type="spellStart"/>
      <w:r w:rsidRPr="001E6428">
        <w:rPr>
          <w:rFonts w:eastAsia="Arial"/>
          <w:color w:val="222222"/>
          <w:highlight w:val="white"/>
          <w:lang w:val="en-GB"/>
        </w:rPr>
        <w:t>Tampio</w:t>
      </w:r>
      <w:proofErr w:type="spellEnd"/>
      <w:r w:rsidRPr="001E6428">
        <w:rPr>
          <w:rFonts w:eastAsia="Arial"/>
          <w:color w:val="222222"/>
          <w:highlight w:val="white"/>
          <w:lang w:val="en-GB"/>
        </w:rPr>
        <w:t xml:space="preserve">, K.-P., Haapasalo, H. and Ali, F. (2022) ‘Stakeholder analysis and landscape in a hospital project – elements and implications for value creation’, </w:t>
      </w:r>
      <w:r w:rsidRPr="001E6428">
        <w:rPr>
          <w:rFonts w:eastAsia="Arial"/>
          <w:i/>
          <w:iCs/>
          <w:color w:val="222222"/>
          <w:highlight w:val="white"/>
          <w:lang w:val="en-GB"/>
        </w:rPr>
        <w:t>International Journal of Managing Projects in Business</w:t>
      </w:r>
      <w:r w:rsidRPr="001E6428">
        <w:rPr>
          <w:rFonts w:eastAsia="Arial"/>
          <w:color w:val="222222"/>
          <w:highlight w:val="white"/>
          <w:lang w:val="en-GB"/>
        </w:rPr>
        <w:t>, 15(8), pp. 48–76.</w:t>
      </w:r>
    </w:p>
    <w:p w14:paraId="48721CB6" w14:textId="77777777" w:rsidR="001E6428" w:rsidRPr="001E6428" w:rsidRDefault="001E6428" w:rsidP="001E6428">
      <w:pPr>
        <w:spacing w:after="240"/>
        <w:rPr>
          <w:rFonts w:eastAsia="Arial"/>
          <w:color w:val="222222"/>
          <w:highlight w:val="white"/>
          <w:lang w:val="en-GB"/>
        </w:rPr>
      </w:pPr>
      <w:r w:rsidRPr="001E6428">
        <w:rPr>
          <w:rFonts w:eastAsia="Arial"/>
          <w:color w:val="222222"/>
          <w:highlight w:val="white"/>
          <w:lang w:val="en-GB"/>
        </w:rPr>
        <w:t xml:space="preserve">Zhu, Q., Xi, J., Hu, X., Chong, H.-Y., Zhou, Y. and Lyu, S. (2024) ‘Stakeholder Mapping and Analysis of Off-Site Construction Projects: Utilizing a Power–Interest Matrix and the Fuzzy Logic Theory’, </w:t>
      </w:r>
      <w:r w:rsidRPr="001E6428">
        <w:rPr>
          <w:rFonts w:eastAsia="Arial"/>
          <w:i/>
          <w:iCs/>
          <w:color w:val="222222"/>
          <w:highlight w:val="white"/>
          <w:lang w:val="en-GB"/>
        </w:rPr>
        <w:t>Buildings</w:t>
      </w:r>
      <w:r w:rsidRPr="001E6428">
        <w:rPr>
          <w:rFonts w:eastAsia="Arial"/>
          <w:color w:val="222222"/>
          <w:highlight w:val="white"/>
          <w:lang w:val="en-GB"/>
        </w:rPr>
        <w:t>, 14(9), p. 2865.</w:t>
      </w:r>
    </w:p>
    <w:p w14:paraId="625AEA8A" w14:textId="77777777" w:rsidR="001E6428" w:rsidRPr="000E64BA" w:rsidRDefault="001E6428">
      <w:pPr>
        <w:rPr>
          <w:rFonts w:ascii="Arial" w:eastAsia="Arial" w:hAnsi="Arial" w:cs="Arial"/>
          <w:color w:val="222222"/>
          <w:sz w:val="20"/>
          <w:szCs w:val="20"/>
          <w:highlight w:val="white"/>
          <w:lang w:val="en-GB"/>
        </w:rPr>
      </w:pPr>
    </w:p>
    <w:sectPr w:rsidR="001E6428" w:rsidRPr="000E64BA" w:rsidSect="00AD3A00">
      <w:footerReference w:type="default" r:id="rId20"/>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13FA9" w14:textId="77777777" w:rsidR="00D83BA5" w:rsidRDefault="00D83BA5">
      <w:pPr>
        <w:spacing w:line="240" w:lineRule="auto"/>
      </w:pPr>
      <w:r>
        <w:separator/>
      </w:r>
    </w:p>
  </w:endnote>
  <w:endnote w:type="continuationSeparator" w:id="0">
    <w:p w14:paraId="6EEECDF8" w14:textId="77777777" w:rsidR="00D83BA5" w:rsidRDefault="00D83B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975931"/>
      <w:docPartObj>
        <w:docPartGallery w:val="Page Numbers (Bottom of Page)"/>
        <w:docPartUnique/>
      </w:docPartObj>
    </w:sdtPr>
    <w:sdtEndPr>
      <w:rPr>
        <w:noProof/>
      </w:rPr>
    </w:sdtEndPr>
    <w:sdtContent>
      <w:p w14:paraId="3BB7EC05" w14:textId="4B9C0ADD" w:rsidR="00AD3A00" w:rsidRDefault="00AD3A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C2AEB" w14:textId="77777777" w:rsidR="00AD3A00" w:rsidRDefault="00AD3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0574C" w14:textId="77777777" w:rsidR="00D83BA5" w:rsidRDefault="00D83BA5">
      <w:pPr>
        <w:spacing w:line="240" w:lineRule="auto"/>
      </w:pPr>
      <w:r>
        <w:separator/>
      </w:r>
    </w:p>
  </w:footnote>
  <w:footnote w:type="continuationSeparator" w:id="0">
    <w:p w14:paraId="0F36083F" w14:textId="77777777" w:rsidR="00D83BA5" w:rsidRDefault="00D83B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A55FB"/>
    <w:multiLevelType w:val="multilevel"/>
    <w:tmpl w:val="63727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C565A3"/>
    <w:multiLevelType w:val="multilevel"/>
    <w:tmpl w:val="F1BC5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256795"/>
    <w:multiLevelType w:val="multilevel"/>
    <w:tmpl w:val="FDA8C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DA16AF"/>
    <w:multiLevelType w:val="multilevel"/>
    <w:tmpl w:val="D9D68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64766C"/>
    <w:multiLevelType w:val="multilevel"/>
    <w:tmpl w:val="C8B09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71D"/>
    <w:rsid w:val="000E64BA"/>
    <w:rsid w:val="001E6428"/>
    <w:rsid w:val="0042321A"/>
    <w:rsid w:val="004F38AD"/>
    <w:rsid w:val="006F2A95"/>
    <w:rsid w:val="00836977"/>
    <w:rsid w:val="00982F68"/>
    <w:rsid w:val="00AD3A00"/>
    <w:rsid w:val="00AD47F6"/>
    <w:rsid w:val="00B511EB"/>
    <w:rsid w:val="00BA74F1"/>
    <w:rsid w:val="00CF271D"/>
    <w:rsid w:val="00D83BA5"/>
    <w:rsid w:val="00D85A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F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rsid w:val="00D85A6F"/>
    <w:pPr>
      <w:jc w:val="center"/>
      <w:outlineLvl w:val="3"/>
    </w:pPr>
    <w:rPr>
      <w:b/>
      <w:bCs/>
      <w:lang w:val="en-GB"/>
    </w:rPr>
  </w:style>
  <w:style w:type="paragraph" w:styleId="Heading5">
    <w:name w:val="heading 5"/>
    <w:basedOn w:val="Normal"/>
    <w:next w:val="Normal"/>
    <w:uiPriority w:val="9"/>
    <w:unhideWhenUsed/>
    <w:qFormat/>
    <w:rsid w:val="00D85A6F"/>
    <w:pPr>
      <w:jc w:val="center"/>
      <w:outlineLvl w:val="4"/>
    </w:pPr>
    <w:rPr>
      <w:b/>
      <w:bCs/>
      <w:lang w:val="en-GB"/>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Heading">
    <w:name w:val="TOC Heading"/>
    <w:basedOn w:val="Heading1"/>
    <w:next w:val="Normal"/>
    <w:uiPriority w:val="39"/>
    <w:unhideWhenUsed/>
    <w:qFormat/>
    <w:rsid w:val="00D85A6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85A6F"/>
    <w:pPr>
      <w:spacing w:after="100"/>
    </w:pPr>
  </w:style>
  <w:style w:type="paragraph" w:styleId="TOC2">
    <w:name w:val="toc 2"/>
    <w:basedOn w:val="Normal"/>
    <w:next w:val="Normal"/>
    <w:autoRedefine/>
    <w:uiPriority w:val="39"/>
    <w:unhideWhenUsed/>
    <w:rsid w:val="00D85A6F"/>
    <w:pPr>
      <w:spacing w:after="100"/>
      <w:ind w:left="240"/>
    </w:pPr>
  </w:style>
  <w:style w:type="character" w:styleId="Hyperlink">
    <w:name w:val="Hyperlink"/>
    <w:basedOn w:val="DefaultParagraphFont"/>
    <w:uiPriority w:val="99"/>
    <w:unhideWhenUsed/>
    <w:rsid w:val="00D85A6F"/>
    <w:rPr>
      <w:color w:val="0000FF" w:themeColor="hyperlink"/>
      <w:u w:val="single"/>
    </w:rPr>
  </w:style>
  <w:style w:type="paragraph" w:styleId="TableofFigures">
    <w:name w:val="table of figures"/>
    <w:basedOn w:val="Normal"/>
    <w:next w:val="Normal"/>
    <w:uiPriority w:val="99"/>
    <w:unhideWhenUsed/>
    <w:rsid w:val="00D85A6F"/>
  </w:style>
  <w:style w:type="paragraph" w:styleId="Header">
    <w:name w:val="header"/>
    <w:basedOn w:val="Normal"/>
    <w:link w:val="HeaderChar"/>
    <w:uiPriority w:val="99"/>
    <w:unhideWhenUsed/>
    <w:rsid w:val="00AD3A00"/>
    <w:pPr>
      <w:tabs>
        <w:tab w:val="center" w:pos="4513"/>
        <w:tab w:val="right" w:pos="9026"/>
      </w:tabs>
      <w:spacing w:line="240" w:lineRule="auto"/>
    </w:pPr>
  </w:style>
  <w:style w:type="character" w:customStyle="1" w:styleId="HeaderChar">
    <w:name w:val="Header Char"/>
    <w:basedOn w:val="DefaultParagraphFont"/>
    <w:link w:val="Header"/>
    <w:uiPriority w:val="99"/>
    <w:rsid w:val="00AD3A00"/>
  </w:style>
  <w:style w:type="paragraph" w:styleId="Footer">
    <w:name w:val="footer"/>
    <w:basedOn w:val="Normal"/>
    <w:link w:val="FooterChar"/>
    <w:uiPriority w:val="99"/>
    <w:unhideWhenUsed/>
    <w:rsid w:val="00AD3A00"/>
    <w:pPr>
      <w:tabs>
        <w:tab w:val="center" w:pos="4513"/>
        <w:tab w:val="right" w:pos="9026"/>
      </w:tabs>
      <w:spacing w:line="240" w:lineRule="auto"/>
    </w:pPr>
  </w:style>
  <w:style w:type="character" w:customStyle="1" w:styleId="FooterChar">
    <w:name w:val="Footer Char"/>
    <w:basedOn w:val="DefaultParagraphFont"/>
    <w:link w:val="Footer"/>
    <w:uiPriority w:val="99"/>
    <w:rsid w:val="00AD3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4B246-5798-B340-83DC-1F50C7B84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26</Pages>
  <Words>3851</Words>
  <Characters>22804</Characters>
  <Application>Microsoft Office Word</Application>
  <DocSecurity>0</DocSecurity>
  <Lines>637</Lines>
  <Paragraphs>268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2026-04-20T12:29:00Z</dcterms:created>
  <dcterms:modified xsi:type="dcterms:W3CDTF">2026-04-21T03:52:00Z</dcterms:modified>
  <cp:category/>
</cp:coreProperties>
</file>