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9BA0C8" w14:textId="7548A5CE" w:rsidR="00AB4AD9" w:rsidRDefault="00AB4AD9" w:rsidP="00AB4AD9">
      <w:pPr>
        <w:rPr>
          <w:noProof/>
        </w:rPr>
      </w:pPr>
      <w:r>
        <w:rPr>
          <w:noProof/>
        </w:rPr>
        <w:drawing>
          <wp:anchor distT="0" distB="0" distL="114300" distR="114300" simplePos="0" relativeHeight="251659264" behindDoc="1" locked="0" layoutInCell="1" allowOverlap="1" wp14:anchorId="5DC7C73F" wp14:editId="34865749">
            <wp:simplePos x="0" y="0"/>
            <wp:positionH relativeFrom="column">
              <wp:posOffset>1466850</wp:posOffset>
            </wp:positionH>
            <wp:positionV relativeFrom="paragraph">
              <wp:posOffset>0</wp:posOffset>
            </wp:positionV>
            <wp:extent cx="2522855" cy="1123950"/>
            <wp:effectExtent l="0" t="0" r="0" b="0"/>
            <wp:wrapThrough wrapText="bothSides">
              <wp:wrapPolygon edited="0">
                <wp:start x="0" y="0"/>
                <wp:lineTo x="0" y="21234"/>
                <wp:lineTo x="21366" y="21234"/>
                <wp:lineTo x="21366" y="0"/>
                <wp:lineTo x="0" y="0"/>
              </wp:wrapPolygon>
            </wp:wrapThrough>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22855" cy="11239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67786D7" w14:textId="1182A341" w:rsidR="00AB4AD9" w:rsidRDefault="00AB4AD9" w:rsidP="00AB4AD9">
      <w:pPr>
        <w:rPr>
          <w:noProof/>
        </w:rPr>
      </w:pPr>
    </w:p>
    <w:tbl>
      <w:tblPr>
        <w:tblStyle w:val="GridTable5Dark-Accent5"/>
        <w:tblpPr w:leftFromText="180" w:rightFromText="180" w:vertAnchor="text" w:horzAnchor="margin" w:tblpY="2031"/>
        <w:tblW w:w="0" w:type="auto"/>
        <w:tblLook w:val="04A0" w:firstRow="1" w:lastRow="0" w:firstColumn="1" w:lastColumn="0" w:noHBand="0" w:noVBand="1"/>
      </w:tblPr>
      <w:tblGrid>
        <w:gridCol w:w="2405"/>
        <w:gridCol w:w="6611"/>
      </w:tblGrid>
      <w:tr w:rsidR="00AB4AD9" w14:paraId="15111184" w14:textId="77777777" w:rsidTr="00427F6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627CD1ED" w14:textId="77777777" w:rsidR="00AB4AD9" w:rsidRPr="00AE4E62" w:rsidRDefault="00AB4AD9" w:rsidP="000C738B">
            <w:pPr>
              <w:rPr>
                <w:rFonts w:cs="Arial"/>
                <w:sz w:val="28"/>
                <w:szCs w:val="28"/>
              </w:rPr>
            </w:pPr>
            <w:bookmarkStart w:id="0" w:name="_Hlk192789062"/>
            <w:r w:rsidRPr="00AE4E62">
              <w:t>Programme:</w:t>
            </w:r>
          </w:p>
        </w:tc>
        <w:tc>
          <w:tcPr>
            <w:tcW w:w="6611" w:type="dxa"/>
          </w:tcPr>
          <w:p w14:paraId="698E599F" w14:textId="77777777" w:rsidR="00AB4AD9" w:rsidRDefault="00AB4AD9" w:rsidP="000C738B">
            <w:pPr>
              <w:cnfStyle w:val="100000000000" w:firstRow="1" w:lastRow="0" w:firstColumn="0" w:lastColumn="0" w:oddVBand="0" w:evenVBand="0" w:oddHBand="0" w:evenHBand="0" w:firstRowFirstColumn="0" w:firstRowLastColumn="0" w:lastRowFirstColumn="0" w:lastRowLastColumn="0"/>
              <w:rPr>
                <w:rFonts w:cs="Arial"/>
                <w:b w:val="0"/>
                <w:bCs w:val="0"/>
                <w:sz w:val="28"/>
                <w:szCs w:val="28"/>
              </w:rPr>
            </w:pPr>
            <w:r w:rsidRPr="00064297">
              <w:t xml:space="preserve">MSc Public Health and Social Care in Practice  </w:t>
            </w:r>
          </w:p>
        </w:tc>
      </w:tr>
      <w:tr w:rsidR="00AB4AD9" w14:paraId="76CAF0F5" w14:textId="77777777" w:rsidTr="00427F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4AD9A5E2" w14:textId="77777777" w:rsidR="00AB4AD9" w:rsidRPr="003B11AB" w:rsidRDefault="00AB4AD9" w:rsidP="000C738B">
            <w:pPr>
              <w:rPr>
                <w:rFonts w:cs="Arial"/>
                <w:b w:val="0"/>
                <w:bCs w:val="0"/>
                <w:sz w:val="28"/>
                <w:szCs w:val="28"/>
              </w:rPr>
            </w:pPr>
            <w:r w:rsidRPr="003B11AB">
              <w:rPr>
                <w:b w:val="0"/>
                <w:bCs w:val="0"/>
              </w:rPr>
              <w:t>Module:</w:t>
            </w:r>
          </w:p>
        </w:tc>
        <w:tc>
          <w:tcPr>
            <w:tcW w:w="6611" w:type="dxa"/>
          </w:tcPr>
          <w:p w14:paraId="1ABD9A08" w14:textId="77777777" w:rsidR="00AB4AD9" w:rsidRDefault="00AB4AD9" w:rsidP="000C738B">
            <w:pPr>
              <w:cnfStyle w:val="000000100000" w:firstRow="0" w:lastRow="0" w:firstColumn="0" w:lastColumn="0" w:oddVBand="0" w:evenVBand="0" w:oddHBand="1" w:evenHBand="0" w:firstRowFirstColumn="0" w:firstRowLastColumn="0" w:lastRowFirstColumn="0" w:lastRowLastColumn="0"/>
            </w:pPr>
            <w:r w:rsidRPr="00584F71">
              <w:t>Social Epidemiology and Public Health Development</w:t>
            </w:r>
          </w:p>
        </w:tc>
      </w:tr>
      <w:tr w:rsidR="00AB4AD9" w14:paraId="4BC287C3" w14:textId="77777777" w:rsidTr="00427F62">
        <w:tc>
          <w:tcPr>
            <w:cnfStyle w:val="001000000000" w:firstRow="0" w:lastRow="0" w:firstColumn="1" w:lastColumn="0" w:oddVBand="0" w:evenVBand="0" w:oddHBand="0" w:evenHBand="0" w:firstRowFirstColumn="0" w:firstRowLastColumn="0" w:lastRowFirstColumn="0" w:lastRowLastColumn="0"/>
            <w:tcW w:w="2405" w:type="dxa"/>
          </w:tcPr>
          <w:p w14:paraId="628ACEDA" w14:textId="77777777" w:rsidR="00AB4AD9" w:rsidRPr="003B11AB" w:rsidRDefault="00AB4AD9" w:rsidP="000C738B">
            <w:pPr>
              <w:rPr>
                <w:rFonts w:cs="Arial"/>
                <w:b w:val="0"/>
                <w:bCs w:val="0"/>
                <w:sz w:val="28"/>
                <w:szCs w:val="28"/>
              </w:rPr>
            </w:pPr>
            <w:r w:rsidRPr="003B11AB">
              <w:rPr>
                <w:b w:val="0"/>
                <w:bCs w:val="0"/>
              </w:rPr>
              <w:t>Module code:</w:t>
            </w:r>
          </w:p>
        </w:tc>
        <w:tc>
          <w:tcPr>
            <w:tcW w:w="6611" w:type="dxa"/>
          </w:tcPr>
          <w:p w14:paraId="022E781C" w14:textId="77777777" w:rsidR="00AB4AD9" w:rsidRDefault="00AB4AD9" w:rsidP="000C738B">
            <w:pPr>
              <w:cnfStyle w:val="000000000000" w:firstRow="0" w:lastRow="0" w:firstColumn="0" w:lastColumn="0" w:oddVBand="0" w:evenVBand="0" w:oddHBand="0" w:evenHBand="0" w:firstRowFirstColumn="0" w:firstRowLastColumn="0" w:lastRowFirstColumn="0" w:lastRowLastColumn="0"/>
            </w:pPr>
            <w:r w:rsidRPr="00584F71">
              <w:t>LCHS7000</w:t>
            </w:r>
          </w:p>
        </w:tc>
      </w:tr>
      <w:tr w:rsidR="00AB4AD9" w14:paraId="5BA62383" w14:textId="77777777" w:rsidTr="00427F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00DF2986" w14:textId="77777777" w:rsidR="00AB4AD9" w:rsidRPr="003B11AB" w:rsidRDefault="00AB4AD9" w:rsidP="000C738B">
            <w:pPr>
              <w:rPr>
                <w:rFonts w:cs="Arial"/>
                <w:b w:val="0"/>
                <w:bCs w:val="0"/>
                <w:sz w:val="28"/>
                <w:szCs w:val="28"/>
              </w:rPr>
            </w:pPr>
            <w:r w:rsidRPr="003B11AB">
              <w:rPr>
                <w:b w:val="0"/>
                <w:bCs w:val="0"/>
              </w:rPr>
              <w:t>Assignment Title:</w:t>
            </w:r>
          </w:p>
        </w:tc>
        <w:tc>
          <w:tcPr>
            <w:tcW w:w="6611" w:type="dxa"/>
          </w:tcPr>
          <w:p w14:paraId="0C48B075" w14:textId="77777777" w:rsidR="00AB4AD9" w:rsidRDefault="00AB4AD9" w:rsidP="000C738B">
            <w:pPr>
              <w:jc w:val="left"/>
              <w:cnfStyle w:val="000000100000" w:firstRow="0" w:lastRow="0" w:firstColumn="0" w:lastColumn="0" w:oddVBand="0" w:evenVBand="0" w:oddHBand="1" w:evenHBand="0" w:firstRowFirstColumn="0" w:firstRowLastColumn="0" w:lastRowFirstColumn="0" w:lastRowLastColumn="0"/>
            </w:pPr>
            <w:r>
              <w:t>Component 2 Analytical Report</w:t>
            </w:r>
          </w:p>
        </w:tc>
      </w:tr>
      <w:tr w:rsidR="00AB4AD9" w14:paraId="2133B6BF" w14:textId="77777777" w:rsidTr="00427F62">
        <w:tc>
          <w:tcPr>
            <w:cnfStyle w:val="001000000000" w:firstRow="0" w:lastRow="0" w:firstColumn="1" w:lastColumn="0" w:oddVBand="0" w:evenVBand="0" w:oddHBand="0" w:evenHBand="0" w:firstRowFirstColumn="0" w:firstRowLastColumn="0" w:lastRowFirstColumn="0" w:lastRowLastColumn="0"/>
            <w:tcW w:w="2405" w:type="dxa"/>
          </w:tcPr>
          <w:p w14:paraId="0FAD47F9" w14:textId="77777777" w:rsidR="00AB4AD9" w:rsidRPr="00584F71" w:rsidRDefault="00AB4AD9" w:rsidP="000C738B">
            <w:pPr>
              <w:rPr>
                <w:b w:val="0"/>
                <w:bCs w:val="0"/>
              </w:rPr>
            </w:pPr>
            <w:r w:rsidRPr="00584F71">
              <w:rPr>
                <w:b w:val="0"/>
                <w:bCs w:val="0"/>
              </w:rPr>
              <w:t>Lecturer:</w:t>
            </w:r>
          </w:p>
        </w:tc>
        <w:tc>
          <w:tcPr>
            <w:tcW w:w="6611" w:type="dxa"/>
          </w:tcPr>
          <w:p w14:paraId="05AEE27E" w14:textId="238E6E43" w:rsidR="00AB4AD9" w:rsidRDefault="00D77269" w:rsidP="000C738B">
            <w:pPr>
              <w:jc w:val="left"/>
              <w:cnfStyle w:val="000000000000" w:firstRow="0" w:lastRow="0" w:firstColumn="0" w:lastColumn="0" w:oddVBand="0" w:evenVBand="0" w:oddHBand="0" w:evenHBand="0" w:firstRowFirstColumn="0" w:firstRowLastColumn="0" w:lastRowFirstColumn="0" w:lastRowLastColumn="0"/>
            </w:pPr>
            <w:r w:rsidRPr="00D77269">
              <w:t>Jolly Nwankwo</w:t>
            </w:r>
          </w:p>
        </w:tc>
      </w:tr>
      <w:tr w:rsidR="00AB4AD9" w14:paraId="18A8FC21" w14:textId="77777777" w:rsidTr="00427F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57F66EFD" w14:textId="77777777" w:rsidR="00AB4AD9" w:rsidRPr="003B11AB" w:rsidRDefault="00AB4AD9" w:rsidP="000C738B">
            <w:pPr>
              <w:rPr>
                <w:b w:val="0"/>
                <w:bCs w:val="0"/>
              </w:rPr>
            </w:pPr>
            <w:r w:rsidRPr="003B11AB">
              <w:rPr>
                <w:b w:val="0"/>
                <w:bCs w:val="0"/>
              </w:rPr>
              <w:t>Student Name:</w:t>
            </w:r>
          </w:p>
        </w:tc>
        <w:tc>
          <w:tcPr>
            <w:tcW w:w="6611" w:type="dxa"/>
          </w:tcPr>
          <w:p w14:paraId="240CC331" w14:textId="1ACDEC41" w:rsidR="00AB4AD9" w:rsidRDefault="00427F62" w:rsidP="000C738B">
            <w:pPr>
              <w:cnfStyle w:val="000000100000" w:firstRow="0" w:lastRow="0" w:firstColumn="0" w:lastColumn="0" w:oddVBand="0" w:evenVBand="0" w:oddHBand="1" w:evenHBand="0" w:firstRowFirstColumn="0" w:firstRowLastColumn="0" w:lastRowFirstColumn="0" w:lastRowLastColumn="0"/>
            </w:pPr>
            <w:r w:rsidRPr="00427F62">
              <w:t>MD Nasir Uddin Nahid</w:t>
            </w:r>
          </w:p>
        </w:tc>
      </w:tr>
      <w:tr w:rsidR="00AB4AD9" w14:paraId="089E34F2" w14:textId="77777777" w:rsidTr="00427F62">
        <w:tc>
          <w:tcPr>
            <w:cnfStyle w:val="001000000000" w:firstRow="0" w:lastRow="0" w:firstColumn="1" w:lastColumn="0" w:oddVBand="0" w:evenVBand="0" w:oddHBand="0" w:evenHBand="0" w:firstRowFirstColumn="0" w:firstRowLastColumn="0" w:lastRowFirstColumn="0" w:lastRowLastColumn="0"/>
            <w:tcW w:w="2405" w:type="dxa"/>
          </w:tcPr>
          <w:p w14:paraId="25DD42D9" w14:textId="77777777" w:rsidR="00AB4AD9" w:rsidRPr="003B11AB" w:rsidRDefault="00AB4AD9" w:rsidP="000C738B">
            <w:pPr>
              <w:rPr>
                <w:b w:val="0"/>
                <w:bCs w:val="0"/>
              </w:rPr>
            </w:pPr>
            <w:r w:rsidRPr="003B11AB">
              <w:rPr>
                <w:b w:val="0"/>
                <w:bCs w:val="0"/>
              </w:rPr>
              <w:t>Student ID:</w:t>
            </w:r>
          </w:p>
        </w:tc>
        <w:tc>
          <w:tcPr>
            <w:tcW w:w="6611" w:type="dxa"/>
          </w:tcPr>
          <w:p w14:paraId="345A55E6" w14:textId="0FFEDC4A" w:rsidR="00AB4AD9" w:rsidRDefault="00427F62" w:rsidP="000C738B">
            <w:pPr>
              <w:cnfStyle w:val="000000000000" w:firstRow="0" w:lastRow="0" w:firstColumn="0" w:lastColumn="0" w:oddVBand="0" w:evenVBand="0" w:oddHBand="0" w:evenHBand="0" w:firstRowFirstColumn="0" w:firstRowLastColumn="0" w:lastRowFirstColumn="0" w:lastRowLastColumn="0"/>
            </w:pPr>
            <w:r w:rsidRPr="00427F62">
              <w:t>2432642</w:t>
            </w:r>
          </w:p>
        </w:tc>
      </w:tr>
      <w:bookmarkEnd w:id="0"/>
    </w:tbl>
    <w:p w14:paraId="2B8CC288" w14:textId="2E3D007E" w:rsidR="00AB4AD9" w:rsidRDefault="00AB4AD9" w:rsidP="00AB4AD9">
      <w:r>
        <w:br w:type="page"/>
      </w:r>
    </w:p>
    <w:sdt>
      <w:sdtPr>
        <w:rPr>
          <w:rFonts w:ascii="Arial" w:eastAsiaTheme="minorHAnsi" w:hAnsi="Arial" w:cstheme="minorBidi"/>
          <w:color w:val="auto"/>
          <w:sz w:val="22"/>
          <w:szCs w:val="22"/>
          <w:lang w:val="en-GB"/>
        </w:rPr>
        <w:id w:val="805202260"/>
        <w:docPartObj>
          <w:docPartGallery w:val="Table of Contents"/>
          <w:docPartUnique/>
        </w:docPartObj>
      </w:sdtPr>
      <w:sdtEndPr>
        <w:rPr>
          <w:b/>
          <w:bCs/>
          <w:noProof/>
        </w:rPr>
      </w:sdtEndPr>
      <w:sdtContent>
        <w:p w14:paraId="43633F49" w14:textId="50DFE9F1" w:rsidR="00D66345" w:rsidRDefault="00D66345">
          <w:pPr>
            <w:pStyle w:val="TOCHeading"/>
          </w:pPr>
          <w:r>
            <w:t>Table of Contents</w:t>
          </w:r>
        </w:p>
        <w:p w14:paraId="5E5A84A1" w14:textId="44B62111" w:rsidR="00836EC7" w:rsidRDefault="00D66345">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16283630" w:history="1">
            <w:r w:rsidR="00836EC7" w:rsidRPr="006A3D75">
              <w:rPr>
                <w:rStyle w:val="Hyperlink"/>
                <w:noProof/>
              </w:rPr>
              <w:t>Task 1: Analysing Social Epidemiology</w:t>
            </w:r>
            <w:r w:rsidR="00836EC7">
              <w:rPr>
                <w:noProof/>
                <w:webHidden/>
              </w:rPr>
              <w:tab/>
            </w:r>
            <w:r w:rsidR="00836EC7">
              <w:rPr>
                <w:noProof/>
                <w:webHidden/>
              </w:rPr>
              <w:fldChar w:fldCharType="begin"/>
            </w:r>
            <w:r w:rsidR="00836EC7">
              <w:rPr>
                <w:noProof/>
                <w:webHidden/>
              </w:rPr>
              <w:instrText xml:space="preserve"> PAGEREF _Toc216283630 \h </w:instrText>
            </w:r>
            <w:r w:rsidR="00836EC7">
              <w:rPr>
                <w:noProof/>
                <w:webHidden/>
              </w:rPr>
            </w:r>
            <w:r w:rsidR="00836EC7">
              <w:rPr>
                <w:noProof/>
                <w:webHidden/>
              </w:rPr>
              <w:fldChar w:fldCharType="separate"/>
            </w:r>
            <w:r w:rsidR="00836EC7">
              <w:rPr>
                <w:noProof/>
                <w:webHidden/>
              </w:rPr>
              <w:t>3</w:t>
            </w:r>
            <w:r w:rsidR="00836EC7">
              <w:rPr>
                <w:noProof/>
                <w:webHidden/>
              </w:rPr>
              <w:fldChar w:fldCharType="end"/>
            </w:r>
          </w:hyperlink>
        </w:p>
        <w:p w14:paraId="519EF286" w14:textId="3B282AE7" w:rsidR="00836EC7" w:rsidRDefault="00836EC7">
          <w:pPr>
            <w:pStyle w:val="TOC2"/>
            <w:tabs>
              <w:tab w:val="right" w:leader="dot" w:pos="9016"/>
            </w:tabs>
            <w:rPr>
              <w:rFonts w:asciiTheme="minorHAnsi" w:eastAsiaTheme="minorEastAsia" w:hAnsiTheme="minorHAnsi"/>
              <w:noProof/>
              <w:lang w:eastAsia="en-GB"/>
            </w:rPr>
          </w:pPr>
          <w:hyperlink w:anchor="_Toc216283631" w:history="1">
            <w:r w:rsidRPr="006A3D75">
              <w:rPr>
                <w:rStyle w:val="Hyperlink"/>
                <w:noProof/>
              </w:rPr>
              <w:t>1. Introduction</w:t>
            </w:r>
            <w:r>
              <w:rPr>
                <w:noProof/>
                <w:webHidden/>
              </w:rPr>
              <w:tab/>
            </w:r>
            <w:r>
              <w:rPr>
                <w:noProof/>
                <w:webHidden/>
              </w:rPr>
              <w:fldChar w:fldCharType="begin"/>
            </w:r>
            <w:r>
              <w:rPr>
                <w:noProof/>
                <w:webHidden/>
              </w:rPr>
              <w:instrText xml:space="preserve"> PAGEREF _Toc216283631 \h </w:instrText>
            </w:r>
            <w:r>
              <w:rPr>
                <w:noProof/>
                <w:webHidden/>
              </w:rPr>
            </w:r>
            <w:r>
              <w:rPr>
                <w:noProof/>
                <w:webHidden/>
              </w:rPr>
              <w:fldChar w:fldCharType="separate"/>
            </w:r>
            <w:r>
              <w:rPr>
                <w:noProof/>
                <w:webHidden/>
              </w:rPr>
              <w:t>3</w:t>
            </w:r>
            <w:r>
              <w:rPr>
                <w:noProof/>
                <w:webHidden/>
              </w:rPr>
              <w:fldChar w:fldCharType="end"/>
            </w:r>
          </w:hyperlink>
        </w:p>
        <w:p w14:paraId="59CAD6F2" w14:textId="34183C35" w:rsidR="00836EC7" w:rsidRDefault="00836EC7">
          <w:pPr>
            <w:pStyle w:val="TOC2"/>
            <w:tabs>
              <w:tab w:val="right" w:leader="dot" w:pos="9016"/>
            </w:tabs>
            <w:rPr>
              <w:rFonts w:asciiTheme="minorHAnsi" w:eastAsiaTheme="minorEastAsia" w:hAnsiTheme="minorHAnsi"/>
              <w:noProof/>
              <w:lang w:eastAsia="en-GB"/>
            </w:rPr>
          </w:pPr>
          <w:hyperlink w:anchor="_Toc216283632" w:history="1">
            <w:r w:rsidRPr="006A3D75">
              <w:rPr>
                <w:rStyle w:val="Hyperlink"/>
                <w:noProof/>
              </w:rPr>
              <w:t>2. Contextual Background and Underlying Factors</w:t>
            </w:r>
            <w:r>
              <w:rPr>
                <w:noProof/>
                <w:webHidden/>
              </w:rPr>
              <w:tab/>
            </w:r>
            <w:r>
              <w:rPr>
                <w:noProof/>
                <w:webHidden/>
              </w:rPr>
              <w:fldChar w:fldCharType="begin"/>
            </w:r>
            <w:r>
              <w:rPr>
                <w:noProof/>
                <w:webHidden/>
              </w:rPr>
              <w:instrText xml:space="preserve"> PAGEREF _Toc216283632 \h </w:instrText>
            </w:r>
            <w:r>
              <w:rPr>
                <w:noProof/>
                <w:webHidden/>
              </w:rPr>
            </w:r>
            <w:r>
              <w:rPr>
                <w:noProof/>
                <w:webHidden/>
              </w:rPr>
              <w:fldChar w:fldCharType="separate"/>
            </w:r>
            <w:r>
              <w:rPr>
                <w:noProof/>
                <w:webHidden/>
              </w:rPr>
              <w:t>3</w:t>
            </w:r>
            <w:r>
              <w:rPr>
                <w:noProof/>
                <w:webHidden/>
              </w:rPr>
              <w:fldChar w:fldCharType="end"/>
            </w:r>
          </w:hyperlink>
        </w:p>
        <w:p w14:paraId="55A4DAB4" w14:textId="33F3BDBD" w:rsidR="00836EC7" w:rsidRDefault="00836EC7">
          <w:pPr>
            <w:pStyle w:val="TOC3"/>
            <w:tabs>
              <w:tab w:val="right" w:leader="dot" w:pos="9016"/>
            </w:tabs>
            <w:rPr>
              <w:rFonts w:asciiTheme="minorHAnsi" w:eastAsiaTheme="minorEastAsia" w:hAnsiTheme="minorHAnsi"/>
              <w:noProof/>
              <w:lang w:eastAsia="en-GB"/>
            </w:rPr>
          </w:pPr>
          <w:hyperlink w:anchor="_Toc216283633" w:history="1">
            <w:r w:rsidRPr="006A3D75">
              <w:rPr>
                <w:rStyle w:val="Hyperlink"/>
                <w:noProof/>
              </w:rPr>
              <w:t>Diseases</w:t>
            </w:r>
            <w:r>
              <w:rPr>
                <w:noProof/>
                <w:webHidden/>
              </w:rPr>
              <w:tab/>
            </w:r>
            <w:r>
              <w:rPr>
                <w:noProof/>
                <w:webHidden/>
              </w:rPr>
              <w:fldChar w:fldCharType="begin"/>
            </w:r>
            <w:r>
              <w:rPr>
                <w:noProof/>
                <w:webHidden/>
              </w:rPr>
              <w:instrText xml:space="preserve"> PAGEREF _Toc216283633 \h </w:instrText>
            </w:r>
            <w:r>
              <w:rPr>
                <w:noProof/>
                <w:webHidden/>
              </w:rPr>
            </w:r>
            <w:r>
              <w:rPr>
                <w:noProof/>
                <w:webHidden/>
              </w:rPr>
              <w:fldChar w:fldCharType="separate"/>
            </w:r>
            <w:r>
              <w:rPr>
                <w:noProof/>
                <w:webHidden/>
              </w:rPr>
              <w:t>3</w:t>
            </w:r>
            <w:r>
              <w:rPr>
                <w:noProof/>
                <w:webHidden/>
              </w:rPr>
              <w:fldChar w:fldCharType="end"/>
            </w:r>
          </w:hyperlink>
        </w:p>
        <w:p w14:paraId="30670E99" w14:textId="40999170" w:rsidR="00836EC7" w:rsidRDefault="00836EC7">
          <w:pPr>
            <w:pStyle w:val="TOC3"/>
            <w:tabs>
              <w:tab w:val="right" w:leader="dot" w:pos="9016"/>
            </w:tabs>
            <w:rPr>
              <w:rFonts w:asciiTheme="minorHAnsi" w:eastAsiaTheme="minorEastAsia" w:hAnsiTheme="minorHAnsi"/>
              <w:noProof/>
              <w:lang w:eastAsia="en-GB"/>
            </w:rPr>
          </w:pPr>
          <w:hyperlink w:anchor="_Toc216283634" w:history="1">
            <w:r w:rsidRPr="006A3D75">
              <w:rPr>
                <w:rStyle w:val="Hyperlink"/>
                <w:noProof/>
              </w:rPr>
              <w:t>Social Issues</w:t>
            </w:r>
            <w:r>
              <w:rPr>
                <w:noProof/>
                <w:webHidden/>
              </w:rPr>
              <w:tab/>
            </w:r>
            <w:r>
              <w:rPr>
                <w:noProof/>
                <w:webHidden/>
              </w:rPr>
              <w:fldChar w:fldCharType="begin"/>
            </w:r>
            <w:r>
              <w:rPr>
                <w:noProof/>
                <w:webHidden/>
              </w:rPr>
              <w:instrText xml:space="preserve"> PAGEREF _Toc216283634 \h </w:instrText>
            </w:r>
            <w:r>
              <w:rPr>
                <w:noProof/>
                <w:webHidden/>
              </w:rPr>
            </w:r>
            <w:r>
              <w:rPr>
                <w:noProof/>
                <w:webHidden/>
              </w:rPr>
              <w:fldChar w:fldCharType="separate"/>
            </w:r>
            <w:r>
              <w:rPr>
                <w:noProof/>
                <w:webHidden/>
              </w:rPr>
              <w:t>4</w:t>
            </w:r>
            <w:r>
              <w:rPr>
                <w:noProof/>
                <w:webHidden/>
              </w:rPr>
              <w:fldChar w:fldCharType="end"/>
            </w:r>
          </w:hyperlink>
        </w:p>
        <w:p w14:paraId="7CA7C9F0" w14:textId="1D61A8D7" w:rsidR="00836EC7" w:rsidRDefault="00836EC7">
          <w:pPr>
            <w:pStyle w:val="TOC2"/>
            <w:tabs>
              <w:tab w:val="right" w:leader="dot" w:pos="9016"/>
            </w:tabs>
            <w:rPr>
              <w:rFonts w:asciiTheme="minorHAnsi" w:eastAsiaTheme="minorEastAsia" w:hAnsiTheme="minorHAnsi"/>
              <w:noProof/>
              <w:lang w:eastAsia="en-GB"/>
            </w:rPr>
          </w:pPr>
          <w:hyperlink w:anchor="_Toc216283635" w:history="1">
            <w:r w:rsidRPr="006A3D75">
              <w:rPr>
                <w:rStyle w:val="Hyperlink"/>
                <w:noProof/>
              </w:rPr>
              <w:t>3. National Response to Reduce Health Inequalities in Women</w:t>
            </w:r>
            <w:r>
              <w:rPr>
                <w:noProof/>
                <w:webHidden/>
              </w:rPr>
              <w:tab/>
            </w:r>
            <w:r>
              <w:rPr>
                <w:noProof/>
                <w:webHidden/>
              </w:rPr>
              <w:fldChar w:fldCharType="begin"/>
            </w:r>
            <w:r>
              <w:rPr>
                <w:noProof/>
                <w:webHidden/>
              </w:rPr>
              <w:instrText xml:space="preserve"> PAGEREF _Toc216283635 \h </w:instrText>
            </w:r>
            <w:r>
              <w:rPr>
                <w:noProof/>
                <w:webHidden/>
              </w:rPr>
            </w:r>
            <w:r>
              <w:rPr>
                <w:noProof/>
                <w:webHidden/>
              </w:rPr>
              <w:fldChar w:fldCharType="separate"/>
            </w:r>
            <w:r>
              <w:rPr>
                <w:noProof/>
                <w:webHidden/>
              </w:rPr>
              <w:t>5</w:t>
            </w:r>
            <w:r>
              <w:rPr>
                <w:noProof/>
                <w:webHidden/>
              </w:rPr>
              <w:fldChar w:fldCharType="end"/>
            </w:r>
          </w:hyperlink>
        </w:p>
        <w:p w14:paraId="4BFAEB88" w14:textId="2E92165E" w:rsidR="00836EC7" w:rsidRDefault="00836EC7">
          <w:pPr>
            <w:pStyle w:val="TOC2"/>
            <w:tabs>
              <w:tab w:val="right" w:leader="dot" w:pos="9016"/>
            </w:tabs>
            <w:rPr>
              <w:rFonts w:asciiTheme="minorHAnsi" w:eastAsiaTheme="minorEastAsia" w:hAnsiTheme="minorHAnsi"/>
              <w:noProof/>
              <w:lang w:eastAsia="en-GB"/>
            </w:rPr>
          </w:pPr>
          <w:hyperlink w:anchor="_Toc216283636" w:history="1">
            <w:r w:rsidRPr="006A3D75">
              <w:rPr>
                <w:rStyle w:val="Hyperlink"/>
                <w:noProof/>
              </w:rPr>
              <w:t>4. Organisations that Support the Chosen Group</w:t>
            </w:r>
            <w:r>
              <w:rPr>
                <w:noProof/>
                <w:webHidden/>
              </w:rPr>
              <w:tab/>
            </w:r>
            <w:r>
              <w:rPr>
                <w:noProof/>
                <w:webHidden/>
              </w:rPr>
              <w:fldChar w:fldCharType="begin"/>
            </w:r>
            <w:r>
              <w:rPr>
                <w:noProof/>
                <w:webHidden/>
              </w:rPr>
              <w:instrText xml:space="preserve"> PAGEREF _Toc216283636 \h </w:instrText>
            </w:r>
            <w:r>
              <w:rPr>
                <w:noProof/>
                <w:webHidden/>
              </w:rPr>
            </w:r>
            <w:r>
              <w:rPr>
                <w:noProof/>
                <w:webHidden/>
              </w:rPr>
              <w:fldChar w:fldCharType="separate"/>
            </w:r>
            <w:r>
              <w:rPr>
                <w:noProof/>
                <w:webHidden/>
              </w:rPr>
              <w:t>5</w:t>
            </w:r>
            <w:r>
              <w:rPr>
                <w:noProof/>
                <w:webHidden/>
              </w:rPr>
              <w:fldChar w:fldCharType="end"/>
            </w:r>
          </w:hyperlink>
        </w:p>
        <w:p w14:paraId="742A973F" w14:textId="6D3B167E" w:rsidR="00836EC7" w:rsidRDefault="00836EC7">
          <w:pPr>
            <w:pStyle w:val="TOC2"/>
            <w:tabs>
              <w:tab w:val="right" w:leader="dot" w:pos="9016"/>
            </w:tabs>
            <w:rPr>
              <w:rFonts w:asciiTheme="minorHAnsi" w:eastAsiaTheme="minorEastAsia" w:hAnsiTheme="minorHAnsi"/>
              <w:noProof/>
              <w:lang w:eastAsia="en-GB"/>
            </w:rPr>
          </w:pPr>
          <w:hyperlink w:anchor="_Toc216283637" w:history="1">
            <w:r w:rsidRPr="006A3D75">
              <w:rPr>
                <w:rStyle w:val="Hyperlink"/>
                <w:noProof/>
              </w:rPr>
              <w:t>5. Conclusion</w:t>
            </w:r>
            <w:r>
              <w:rPr>
                <w:noProof/>
                <w:webHidden/>
              </w:rPr>
              <w:tab/>
            </w:r>
            <w:r>
              <w:rPr>
                <w:noProof/>
                <w:webHidden/>
              </w:rPr>
              <w:fldChar w:fldCharType="begin"/>
            </w:r>
            <w:r>
              <w:rPr>
                <w:noProof/>
                <w:webHidden/>
              </w:rPr>
              <w:instrText xml:space="preserve"> PAGEREF _Toc216283637 \h </w:instrText>
            </w:r>
            <w:r>
              <w:rPr>
                <w:noProof/>
                <w:webHidden/>
              </w:rPr>
            </w:r>
            <w:r>
              <w:rPr>
                <w:noProof/>
                <w:webHidden/>
              </w:rPr>
              <w:fldChar w:fldCharType="separate"/>
            </w:r>
            <w:r>
              <w:rPr>
                <w:noProof/>
                <w:webHidden/>
              </w:rPr>
              <w:t>6</w:t>
            </w:r>
            <w:r>
              <w:rPr>
                <w:noProof/>
                <w:webHidden/>
              </w:rPr>
              <w:fldChar w:fldCharType="end"/>
            </w:r>
          </w:hyperlink>
        </w:p>
        <w:p w14:paraId="20F939BC" w14:textId="0F5D515F" w:rsidR="00836EC7" w:rsidRDefault="00836EC7">
          <w:pPr>
            <w:pStyle w:val="TOC1"/>
            <w:tabs>
              <w:tab w:val="right" w:leader="dot" w:pos="9016"/>
            </w:tabs>
            <w:rPr>
              <w:rFonts w:asciiTheme="minorHAnsi" w:eastAsiaTheme="minorEastAsia" w:hAnsiTheme="minorHAnsi"/>
              <w:noProof/>
              <w:lang w:eastAsia="en-GB"/>
            </w:rPr>
          </w:pPr>
          <w:hyperlink w:anchor="_Toc216283638" w:history="1">
            <w:r w:rsidRPr="006A3D75">
              <w:rPr>
                <w:rStyle w:val="Hyperlink"/>
                <w:noProof/>
              </w:rPr>
              <w:t>Task 2: Epidemiological Analysis</w:t>
            </w:r>
            <w:r>
              <w:rPr>
                <w:noProof/>
                <w:webHidden/>
              </w:rPr>
              <w:tab/>
            </w:r>
            <w:r>
              <w:rPr>
                <w:noProof/>
                <w:webHidden/>
              </w:rPr>
              <w:fldChar w:fldCharType="begin"/>
            </w:r>
            <w:r>
              <w:rPr>
                <w:noProof/>
                <w:webHidden/>
              </w:rPr>
              <w:instrText xml:space="preserve"> PAGEREF _Toc216283638 \h </w:instrText>
            </w:r>
            <w:r>
              <w:rPr>
                <w:noProof/>
                <w:webHidden/>
              </w:rPr>
            </w:r>
            <w:r>
              <w:rPr>
                <w:noProof/>
                <w:webHidden/>
              </w:rPr>
              <w:fldChar w:fldCharType="separate"/>
            </w:r>
            <w:r>
              <w:rPr>
                <w:noProof/>
                <w:webHidden/>
              </w:rPr>
              <w:t>7</w:t>
            </w:r>
            <w:r>
              <w:rPr>
                <w:noProof/>
                <w:webHidden/>
              </w:rPr>
              <w:fldChar w:fldCharType="end"/>
            </w:r>
          </w:hyperlink>
        </w:p>
        <w:p w14:paraId="14289FDD" w14:textId="26737669" w:rsidR="00836EC7" w:rsidRDefault="00836EC7">
          <w:pPr>
            <w:pStyle w:val="TOC2"/>
            <w:tabs>
              <w:tab w:val="right" w:leader="dot" w:pos="9016"/>
            </w:tabs>
            <w:rPr>
              <w:rFonts w:asciiTheme="minorHAnsi" w:eastAsiaTheme="minorEastAsia" w:hAnsiTheme="minorHAnsi"/>
              <w:noProof/>
              <w:lang w:eastAsia="en-GB"/>
            </w:rPr>
          </w:pPr>
          <w:hyperlink w:anchor="_Toc216283639" w:history="1">
            <w:r w:rsidRPr="006A3D75">
              <w:rPr>
                <w:rStyle w:val="Hyperlink"/>
                <w:noProof/>
              </w:rPr>
              <w:t>Introduction</w:t>
            </w:r>
            <w:r>
              <w:rPr>
                <w:noProof/>
                <w:webHidden/>
              </w:rPr>
              <w:tab/>
            </w:r>
            <w:r>
              <w:rPr>
                <w:noProof/>
                <w:webHidden/>
              </w:rPr>
              <w:fldChar w:fldCharType="begin"/>
            </w:r>
            <w:r>
              <w:rPr>
                <w:noProof/>
                <w:webHidden/>
              </w:rPr>
              <w:instrText xml:space="preserve"> PAGEREF _Toc216283639 \h </w:instrText>
            </w:r>
            <w:r>
              <w:rPr>
                <w:noProof/>
                <w:webHidden/>
              </w:rPr>
            </w:r>
            <w:r>
              <w:rPr>
                <w:noProof/>
                <w:webHidden/>
              </w:rPr>
              <w:fldChar w:fldCharType="separate"/>
            </w:r>
            <w:r>
              <w:rPr>
                <w:noProof/>
                <w:webHidden/>
              </w:rPr>
              <w:t>7</w:t>
            </w:r>
            <w:r>
              <w:rPr>
                <w:noProof/>
                <w:webHidden/>
              </w:rPr>
              <w:fldChar w:fldCharType="end"/>
            </w:r>
          </w:hyperlink>
        </w:p>
        <w:p w14:paraId="7589AE75" w14:textId="3EB03ACD" w:rsidR="00836EC7" w:rsidRDefault="00836EC7">
          <w:pPr>
            <w:pStyle w:val="TOC3"/>
            <w:tabs>
              <w:tab w:val="right" w:leader="dot" w:pos="9016"/>
            </w:tabs>
            <w:rPr>
              <w:rFonts w:asciiTheme="minorHAnsi" w:eastAsiaTheme="minorEastAsia" w:hAnsiTheme="minorHAnsi"/>
              <w:noProof/>
              <w:lang w:eastAsia="en-GB"/>
            </w:rPr>
          </w:pPr>
          <w:hyperlink w:anchor="_Toc216283640" w:history="1">
            <w:r w:rsidRPr="006A3D75">
              <w:rPr>
                <w:rStyle w:val="Hyperlink"/>
                <w:noProof/>
              </w:rPr>
              <w:t>Public Health Measures Using the 3 P's Framework</w:t>
            </w:r>
            <w:r>
              <w:rPr>
                <w:noProof/>
                <w:webHidden/>
              </w:rPr>
              <w:tab/>
            </w:r>
            <w:r>
              <w:rPr>
                <w:noProof/>
                <w:webHidden/>
              </w:rPr>
              <w:fldChar w:fldCharType="begin"/>
            </w:r>
            <w:r>
              <w:rPr>
                <w:noProof/>
                <w:webHidden/>
              </w:rPr>
              <w:instrText xml:space="preserve"> PAGEREF _Toc216283640 \h </w:instrText>
            </w:r>
            <w:r>
              <w:rPr>
                <w:noProof/>
                <w:webHidden/>
              </w:rPr>
            </w:r>
            <w:r>
              <w:rPr>
                <w:noProof/>
                <w:webHidden/>
              </w:rPr>
              <w:fldChar w:fldCharType="separate"/>
            </w:r>
            <w:r>
              <w:rPr>
                <w:noProof/>
                <w:webHidden/>
              </w:rPr>
              <w:t>7</w:t>
            </w:r>
            <w:r>
              <w:rPr>
                <w:noProof/>
                <w:webHidden/>
              </w:rPr>
              <w:fldChar w:fldCharType="end"/>
            </w:r>
          </w:hyperlink>
        </w:p>
        <w:p w14:paraId="3DF6C227" w14:textId="012E6334" w:rsidR="00836EC7" w:rsidRDefault="00836EC7">
          <w:pPr>
            <w:pStyle w:val="TOC3"/>
            <w:tabs>
              <w:tab w:val="right" w:leader="dot" w:pos="9016"/>
            </w:tabs>
            <w:rPr>
              <w:rFonts w:asciiTheme="minorHAnsi" w:eastAsiaTheme="minorEastAsia" w:hAnsiTheme="minorHAnsi"/>
              <w:noProof/>
              <w:lang w:eastAsia="en-GB"/>
            </w:rPr>
          </w:pPr>
          <w:hyperlink w:anchor="_Toc216283641" w:history="1">
            <w:r w:rsidRPr="006A3D75">
              <w:rPr>
                <w:rStyle w:val="Hyperlink"/>
                <w:noProof/>
              </w:rPr>
              <w:t>Key Determinants and Risk Factors</w:t>
            </w:r>
            <w:r>
              <w:rPr>
                <w:noProof/>
                <w:webHidden/>
              </w:rPr>
              <w:tab/>
            </w:r>
            <w:r>
              <w:rPr>
                <w:noProof/>
                <w:webHidden/>
              </w:rPr>
              <w:fldChar w:fldCharType="begin"/>
            </w:r>
            <w:r>
              <w:rPr>
                <w:noProof/>
                <w:webHidden/>
              </w:rPr>
              <w:instrText xml:space="preserve"> PAGEREF _Toc216283641 \h </w:instrText>
            </w:r>
            <w:r>
              <w:rPr>
                <w:noProof/>
                <w:webHidden/>
              </w:rPr>
            </w:r>
            <w:r>
              <w:rPr>
                <w:noProof/>
                <w:webHidden/>
              </w:rPr>
              <w:fldChar w:fldCharType="separate"/>
            </w:r>
            <w:r>
              <w:rPr>
                <w:noProof/>
                <w:webHidden/>
              </w:rPr>
              <w:t>8</w:t>
            </w:r>
            <w:r>
              <w:rPr>
                <w:noProof/>
                <w:webHidden/>
              </w:rPr>
              <w:fldChar w:fldCharType="end"/>
            </w:r>
          </w:hyperlink>
        </w:p>
        <w:p w14:paraId="3E83318D" w14:textId="2151B584" w:rsidR="00836EC7" w:rsidRDefault="00836EC7">
          <w:pPr>
            <w:pStyle w:val="TOC3"/>
            <w:tabs>
              <w:tab w:val="right" w:leader="dot" w:pos="9016"/>
            </w:tabs>
            <w:rPr>
              <w:rFonts w:asciiTheme="minorHAnsi" w:eastAsiaTheme="minorEastAsia" w:hAnsiTheme="minorHAnsi"/>
              <w:noProof/>
              <w:lang w:eastAsia="en-GB"/>
            </w:rPr>
          </w:pPr>
          <w:hyperlink w:anchor="_Toc216283642" w:history="1">
            <w:r w:rsidRPr="006A3D75">
              <w:rPr>
                <w:rStyle w:val="Hyperlink"/>
                <w:noProof/>
              </w:rPr>
              <w:t>Epidemiological Studies and Health Needs Assessment</w:t>
            </w:r>
            <w:r>
              <w:rPr>
                <w:noProof/>
                <w:webHidden/>
              </w:rPr>
              <w:tab/>
            </w:r>
            <w:r>
              <w:rPr>
                <w:noProof/>
                <w:webHidden/>
              </w:rPr>
              <w:fldChar w:fldCharType="begin"/>
            </w:r>
            <w:r>
              <w:rPr>
                <w:noProof/>
                <w:webHidden/>
              </w:rPr>
              <w:instrText xml:space="preserve"> PAGEREF _Toc216283642 \h </w:instrText>
            </w:r>
            <w:r>
              <w:rPr>
                <w:noProof/>
                <w:webHidden/>
              </w:rPr>
            </w:r>
            <w:r>
              <w:rPr>
                <w:noProof/>
                <w:webHidden/>
              </w:rPr>
              <w:fldChar w:fldCharType="separate"/>
            </w:r>
            <w:r>
              <w:rPr>
                <w:noProof/>
                <w:webHidden/>
              </w:rPr>
              <w:t>8</w:t>
            </w:r>
            <w:r>
              <w:rPr>
                <w:noProof/>
                <w:webHidden/>
              </w:rPr>
              <w:fldChar w:fldCharType="end"/>
            </w:r>
          </w:hyperlink>
        </w:p>
        <w:p w14:paraId="4A10D0D4" w14:textId="144123D2" w:rsidR="00836EC7" w:rsidRDefault="00836EC7">
          <w:pPr>
            <w:pStyle w:val="TOC3"/>
            <w:tabs>
              <w:tab w:val="right" w:leader="dot" w:pos="9016"/>
            </w:tabs>
            <w:rPr>
              <w:rFonts w:asciiTheme="minorHAnsi" w:eastAsiaTheme="minorEastAsia" w:hAnsiTheme="minorHAnsi"/>
              <w:noProof/>
              <w:lang w:eastAsia="en-GB"/>
            </w:rPr>
          </w:pPr>
          <w:hyperlink w:anchor="_Toc216283643" w:history="1">
            <w:r w:rsidRPr="006A3D75">
              <w:rPr>
                <w:rStyle w:val="Hyperlink"/>
                <w:noProof/>
              </w:rPr>
              <w:t>Surveillance and Monitoring Systems</w:t>
            </w:r>
            <w:r>
              <w:rPr>
                <w:noProof/>
                <w:webHidden/>
              </w:rPr>
              <w:tab/>
            </w:r>
            <w:r>
              <w:rPr>
                <w:noProof/>
                <w:webHidden/>
              </w:rPr>
              <w:fldChar w:fldCharType="begin"/>
            </w:r>
            <w:r>
              <w:rPr>
                <w:noProof/>
                <w:webHidden/>
              </w:rPr>
              <w:instrText xml:space="preserve"> PAGEREF _Toc216283643 \h </w:instrText>
            </w:r>
            <w:r>
              <w:rPr>
                <w:noProof/>
                <w:webHidden/>
              </w:rPr>
            </w:r>
            <w:r>
              <w:rPr>
                <w:noProof/>
                <w:webHidden/>
              </w:rPr>
              <w:fldChar w:fldCharType="separate"/>
            </w:r>
            <w:r>
              <w:rPr>
                <w:noProof/>
                <w:webHidden/>
              </w:rPr>
              <w:t>9</w:t>
            </w:r>
            <w:r>
              <w:rPr>
                <w:noProof/>
                <w:webHidden/>
              </w:rPr>
              <w:fldChar w:fldCharType="end"/>
            </w:r>
          </w:hyperlink>
        </w:p>
        <w:p w14:paraId="0228305B" w14:textId="4CA96E99" w:rsidR="00836EC7" w:rsidRDefault="00836EC7">
          <w:pPr>
            <w:pStyle w:val="TOC3"/>
            <w:tabs>
              <w:tab w:val="right" w:leader="dot" w:pos="9016"/>
            </w:tabs>
            <w:rPr>
              <w:rFonts w:asciiTheme="minorHAnsi" w:eastAsiaTheme="minorEastAsia" w:hAnsiTheme="minorHAnsi"/>
              <w:noProof/>
              <w:lang w:eastAsia="en-GB"/>
            </w:rPr>
          </w:pPr>
          <w:hyperlink w:anchor="_Toc216283644" w:history="1">
            <w:r w:rsidRPr="006A3D75">
              <w:rPr>
                <w:rStyle w:val="Hyperlink"/>
                <w:noProof/>
              </w:rPr>
              <w:t>Public Health Impact Assessment</w:t>
            </w:r>
            <w:r>
              <w:rPr>
                <w:noProof/>
                <w:webHidden/>
              </w:rPr>
              <w:tab/>
            </w:r>
            <w:r>
              <w:rPr>
                <w:noProof/>
                <w:webHidden/>
              </w:rPr>
              <w:fldChar w:fldCharType="begin"/>
            </w:r>
            <w:r>
              <w:rPr>
                <w:noProof/>
                <w:webHidden/>
              </w:rPr>
              <w:instrText xml:space="preserve"> PAGEREF _Toc216283644 \h </w:instrText>
            </w:r>
            <w:r>
              <w:rPr>
                <w:noProof/>
                <w:webHidden/>
              </w:rPr>
            </w:r>
            <w:r>
              <w:rPr>
                <w:noProof/>
                <w:webHidden/>
              </w:rPr>
              <w:fldChar w:fldCharType="separate"/>
            </w:r>
            <w:r>
              <w:rPr>
                <w:noProof/>
                <w:webHidden/>
              </w:rPr>
              <w:t>9</w:t>
            </w:r>
            <w:r>
              <w:rPr>
                <w:noProof/>
                <w:webHidden/>
              </w:rPr>
              <w:fldChar w:fldCharType="end"/>
            </w:r>
          </w:hyperlink>
        </w:p>
        <w:p w14:paraId="5AD3D6A5" w14:textId="3E4195B9" w:rsidR="00836EC7" w:rsidRDefault="00836EC7">
          <w:pPr>
            <w:pStyle w:val="TOC3"/>
            <w:tabs>
              <w:tab w:val="right" w:leader="dot" w:pos="9016"/>
            </w:tabs>
            <w:rPr>
              <w:rFonts w:asciiTheme="minorHAnsi" w:eastAsiaTheme="minorEastAsia" w:hAnsiTheme="minorHAnsi"/>
              <w:noProof/>
              <w:lang w:eastAsia="en-GB"/>
            </w:rPr>
          </w:pPr>
          <w:hyperlink w:anchor="_Toc216283645" w:history="1">
            <w:r w:rsidRPr="006A3D75">
              <w:rPr>
                <w:rStyle w:val="Hyperlink"/>
                <w:noProof/>
              </w:rPr>
              <w:t>Intervention Programme Design</w:t>
            </w:r>
            <w:r>
              <w:rPr>
                <w:noProof/>
                <w:webHidden/>
              </w:rPr>
              <w:tab/>
            </w:r>
            <w:r>
              <w:rPr>
                <w:noProof/>
                <w:webHidden/>
              </w:rPr>
              <w:fldChar w:fldCharType="begin"/>
            </w:r>
            <w:r>
              <w:rPr>
                <w:noProof/>
                <w:webHidden/>
              </w:rPr>
              <w:instrText xml:space="preserve"> PAGEREF _Toc216283645 \h </w:instrText>
            </w:r>
            <w:r>
              <w:rPr>
                <w:noProof/>
                <w:webHidden/>
              </w:rPr>
            </w:r>
            <w:r>
              <w:rPr>
                <w:noProof/>
                <w:webHidden/>
              </w:rPr>
              <w:fldChar w:fldCharType="separate"/>
            </w:r>
            <w:r>
              <w:rPr>
                <w:noProof/>
                <w:webHidden/>
              </w:rPr>
              <w:t>10</w:t>
            </w:r>
            <w:r>
              <w:rPr>
                <w:noProof/>
                <w:webHidden/>
              </w:rPr>
              <w:fldChar w:fldCharType="end"/>
            </w:r>
          </w:hyperlink>
        </w:p>
        <w:p w14:paraId="0BDE4BA4" w14:textId="42D67287" w:rsidR="00836EC7" w:rsidRDefault="00836EC7">
          <w:pPr>
            <w:pStyle w:val="TOC3"/>
            <w:tabs>
              <w:tab w:val="right" w:leader="dot" w:pos="9016"/>
            </w:tabs>
            <w:rPr>
              <w:rFonts w:asciiTheme="minorHAnsi" w:eastAsiaTheme="minorEastAsia" w:hAnsiTheme="minorHAnsi"/>
              <w:noProof/>
              <w:lang w:eastAsia="en-GB"/>
            </w:rPr>
          </w:pPr>
          <w:hyperlink w:anchor="_Toc216283646" w:history="1">
            <w:r w:rsidRPr="006A3D75">
              <w:rPr>
                <w:rStyle w:val="Hyperlink"/>
                <w:noProof/>
              </w:rPr>
              <w:t>Evaluation and Impact Assessment</w:t>
            </w:r>
            <w:r>
              <w:rPr>
                <w:noProof/>
                <w:webHidden/>
              </w:rPr>
              <w:tab/>
            </w:r>
            <w:r>
              <w:rPr>
                <w:noProof/>
                <w:webHidden/>
              </w:rPr>
              <w:fldChar w:fldCharType="begin"/>
            </w:r>
            <w:r>
              <w:rPr>
                <w:noProof/>
                <w:webHidden/>
              </w:rPr>
              <w:instrText xml:space="preserve"> PAGEREF _Toc216283646 \h </w:instrText>
            </w:r>
            <w:r>
              <w:rPr>
                <w:noProof/>
                <w:webHidden/>
              </w:rPr>
            </w:r>
            <w:r>
              <w:rPr>
                <w:noProof/>
                <w:webHidden/>
              </w:rPr>
              <w:fldChar w:fldCharType="separate"/>
            </w:r>
            <w:r>
              <w:rPr>
                <w:noProof/>
                <w:webHidden/>
              </w:rPr>
              <w:t>10</w:t>
            </w:r>
            <w:r>
              <w:rPr>
                <w:noProof/>
                <w:webHidden/>
              </w:rPr>
              <w:fldChar w:fldCharType="end"/>
            </w:r>
          </w:hyperlink>
        </w:p>
        <w:p w14:paraId="6A0898EF" w14:textId="52911404" w:rsidR="00836EC7" w:rsidRDefault="00836EC7">
          <w:pPr>
            <w:pStyle w:val="TOC3"/>
            <w:tabs>
              <w:tab w:val="right" w:leader="dot" w:pos="9016"/>
            </w:tabs>
            <w:rPr>
              <w:rFonts w:asciiTheme="minorHAnsi" w:eastAsiaTheme="minorEastAsia" w:hAnsiTheme="minorHAnsi"/>
              <w:noProof/>
              <w:lang w:eastAsia="en-GB"/>
            </w:rPr>
          </w:pPr>
          <w:hyperlink w:anchor="_Toc216283647" w:history="1">
            <w:r w:rsidRPr="006A3D75">
              <w:rPr>
                <w:rStyle w:val="Hyperlink"/>
                <w:noProof/>
              </w:rPr>
              <w:t>Strengths and Weaknesses of Epidemiological Approach</w:t>
            </w:r>
            <w:r>
              <w:rPr>
                <w:noProof/>
                <w:webHidden/>
              </w:rPr>
              <w:tab/>
            </w:r>
            <w:r>
              <w:rPr>
                <w:noProof/>
                <w:webHidden/>
              </w:rPr>
              <w:fldChar w:fldCharType="begin"/>
            </w:r>
            <w:r>
              <w:rPr>
                <w:noProof/>
                <w:webHidden/>
              </w:rPr>
              <w:instrText xml:space="preserve"> PAGEREF _Toc216283647 \h </w:instrText>
            </w:r>
            <w:r>
              <w:rPr>
                <w:noProof/>
                <w:webHidden/>
              </w:rPr>
            </w:r>
            <w:r>
              <w:rPr>
                <w:noProof/>
                <w:webHidden/>
              </w:rPr>
              <w:fldChar w:fldCharType="separate"/>
            </w:r>
            <w:r>
              <w:rPr>
                <w:noProof/>
                <w:webHidden/>
              </w:rPr>
              <w:t>11</w:t>
            </w:r>
            <w:r>
              <w:rPr>
                <w:noProof/>
                <w:webHidden/>
              </w:rPr>
              <w:fldChar w:fldCharType="end"/>
            </w:r>
          </w:hyperlink>
        </w:p>
        <w:p w14:paraId="66DFF82A" w14:textId="5907C7AC" w:rsidR="00836EC7" w:rsidRDefault="00836EC7">
          <w:pPr>
            <w:pStyle w:val="TOC1"/>
            <w:tabs>
              <w:tab w:val="right" w:leader="dot" w:pos="9016"/>
            </w:tabs>
            <w:rPr>
              <w:rFonts w:asciiTheme="minorHAnsi" w:eastAsiaTheme="minorEastAsia" w:hAnsiTheme="minorHAnsi"/>
              <w:noProof/>
              <w:lang w:eastAsia="en-GB"/>
            </w:rPr>
          </w:pPr>
          <w:hyperlink w:anchor="_Toc216283648" w:history="1">
            <w:r w:rsidRPr="006A3D75">
              <w:rPr>
                <w:rStyle w:val="Hyperlink"/>
                <w:noProof/>
              </w:rPr>
              <w:t>References</w:t>
            </w:r>
            <w:r>
              <w:rPr>
                <w:noProof/>
                <w:webHidden/>
              </w:rPr>
              <w:tab/>
            </w:r>
            <w:r>
              <w:rPr>
                <w:noProof/>
                <w:webHidden/>
              </w:rPr>
              <w:fldChar w:fldCharType="begin"/>
            </w:r>
            <w:r>
              <w:rPr>
                <w:noProof/>
                <w:webHidden/>
              </w:rPr>
              <w:instrText xml:space="preserve"> PAGEREF _Toc216283648 \h </w:instrText>
            </w:r>
            <w:r>
              <w:rPr>
                <w:noProof/>
                <w:webHidden/>
              </w:rPr>
            </w:r>
            <w:r>
              <w:rPr>
                <w:noProof/>
                <w:webHidden/>
              </w:rPr>
              <w:fldChar w:fldCharType="separate"/>
            </w:r>
            <w:r>
              <w:rPr>
                <w:noProof/>
                <w:webHidden/>
              </w:rPr>
              <w:t>12</w:t>
            </w:r>
            <w:r>
              <w:rPr>
                <w:noProof/>
                <w:webHidden/>
              </w:rPr>
              <w:fldChar w:fldCharType="end"/>
            </w:r>
          </w:hyperlink>
        </w:p>
        <w:p w14:paraId="517FB1DA" w14:textId="39406050" w:rsidR="00D66345" w:rsidRDefault="00D66345">
          <w:r>
            <w:rPr>
              <w:b/>
              <w:bCs/>
              <w:noProof/>
            </w:rPr>
            <w:fldChar w:fldCharType="end"/>
          </w:r>
        </w:p>
      </w:sdtContent>
    </w:sdt>
    <w:p w14:paraId="2469F1D8" w14:textId="675EAB88" w:rsidR="00AB4AD9" w:rsidRDefault="00AB4AD9" w:rsidP="00D66345">
      <w:r>
        <w:br w:type="page"/>
      </w:r>
    </w:p>
    <w:p w14:paraId="6FABFEC6" w14:textId="77777777" w:rsidR="00AB4AD9" w:rsidRDefault="00AB4AD9" w:rsidP="00AB4AD9">
      <w:pPr>
        <w:pStyle w:val="Heading1"/>
      </w:pPr>
      <w:bookmarkStart w:id="1" w:name="_Toc206785026"/>
      <w:bookmarkStart w:id="2" w:name="_Toc216283630"/>
      <w:r>
        <w:t>Task 1: Analysing Social Epidemiology</w:t>
      </w:r>
      <w:bookmarkEnd w:id="1"/>
      <w:bookmarkEnd w:id="2"/>
    </w:p>
    <w:p w14:paraId="3459DAD5" w14:textId="6483D2EC" w:rsidR="00AB4AD9" w:rsidRPr="005A345F" w:rsidRDefault="00AB4AD9" w:rsidP="00AB4AD9">
      <w:pPr>
        <w:spacing w:line="259" w:lineRule="auto"/>
        <w:jc w:val="left"/>
        <w:rPr>
          <w:b/>
          <w:bCs/>
        </w:rPr>
      </w:pPr>
      <w:r w:rsidRPr="00AB4AD9">
        <w:rPr>
          <w:b/>
          <w:bCs/>
        </w:rPr>
        <w:t xml:space="preserve">Title: </w:t>
      </w:r>
      <w:r w:rsidRPr="00E03483">
        <w:t>"Gender and Health Inequalities: A Social Epidemiological Analysis of Women's Health Disparities in the United Kingdom"</w:t>
      </w:r>
    </w:p>
    <w:p w14:paraId="762CDC3E" w14:textId="4B74B6EC" w:rsidR="00AB4AD9" w:rsidRDefault="00242392" w:rsidP="00E03483">
      <w:pPr>
        <w:pStyle w:val="Heading2"/>
      </w:pPr>
      <w:bookmarkStart w:id="3" w:name="_Toc206785027"/>
      <w:bookmarkStart w:id="4" w:name="_Toc216283631"/>
      <w:r>
        <w:t xml:space="preserve">1. </w:t>
      </w:r>
      <w:r w:rsidR="00AB4AD9" w:rsidRPr="005A345F">
        <w:t>Introduction</w:t>
      </w:r>
      <w:bookmarkEnd w:id="3"/>
      <w:bookmarkEnd w:id="4"/>
    </w:p>
    <w:p w14:paraId="55914E7F" w14:textId="75D5E106" w:rsidR="00AB4AD9" w:rsidRDefault="00E03483" w:rsidP="00E03483">
      <w:r w:rsidRPr="00E03483">
        <w:t>Women make up 51% of the UK population, but they face lifelong health disparities</w:t>
      </w:r>
      <w:r w:rsidR="00E50603">
        <w:t xml:space="preserve"> </w:t>
      </w:r>
      <w:r w:rsidR="00E50603" w:rsidRPr="00E50603">
        <w:t>(Allel et al., 2021)</w:t>
      </w:r>
      <w:r w:rsidRPr="00E03483">
        <w:t>.</w:t>
      </w:r>
      <w:r>
        <w:t xml:space="preserve"> </w:t>
      </w:r>
      <w:r w:rsidRPr="00E03483">
        <w:t>One in three UK women have a reproductive or gynaecological issue, but only 2% of medical research funding goes to reproductive health. Women live longer than men but spend more of their lives in poor health</w:t>
      </w:r>
      <w:r w:rsidR="00E50603">
        <w:t xml:space="preserve"> </w:t>
      </w:r>
      <w:r w:rsidR="00E50603" w:rsidRPr="00E50603">
        <w:t>(Carers UK, 2024)</w:t>
      </w:r>
      <w:r w:rsidRPr="00E03483">
        <w:t>.</w:t>
      </w:r>
    </w:p>
    <w:p w14:paraId="41D5543A" w14:textId="11C913D6" w:rsidR="00E03483" w:rsidRDefault="00E03483" w:rsidP="00E03483">
      <w:pPr>
        <w:pStyle w:val="Heading2"/>
      </w:pPr>
      <w:bookmarkStart w:id="5" w:name="_Toc216283632"/>
      <w:r w:rsidRPr="00E03483">
        <w:t>2. Contextual Background and Underlying Factors</w:t>
      </w:r>
      <w:bookmarkEnd w:id="5"/>
    </w:p>
    <w:p w14:paraId="569F0C44" w14:textId="77777777" w:rsidR="00E03483" w:rsidRDefault="00E03483" w:rsidP="00E03483">
      <w:pPr>
        <w:pStyle w:val="Heading3"/>
      </w:pPr>
      <w:bookmarkStart w:id="6" w:name="_Toc206785029"/>
      <w:bookmarkStart w:id="7" w:name="_Toc216283633"/>
      <w:r w:rsidRPr="005A345F">
        <w:t>Diseases</w:t>
      </w:r>
      <w:bookmarkEnd w:id="6"/>
      <w:bookmarkEnd w:id="7"/>
    </w:p>
    <w:p w14:paraId="6A0AA147" w14:textId="250E7BEE" w:rsidR="00E03483" w:rsidRPr="00E03483" w:rsidRDefault="00E03483" w:rsidP="00E03483">
      <w:pPr>
        <w:rPr>
          <w:b/>
          <w:bCs/>
        </w:rPr>
      </w:pPr>
      <w:r w:rsidRPr="00E03483">
        <w:rPr>
          <w:b/>
          <w:bCs/>
        </w:rPr>
        <w:t>Higher Rates of Cardiovascular Disease in Women</w:t>
      </w:r>
    </w:p>
    <w:p w14:paraId="4891AFC6" w14:textId="6789C67D" w:rsidR="00E03483" w:rsidRDefault="00E03483" w:rsidP="00E03483">
      <w:r>
        <w:t>One in 14 UK women die from cardiovascular disease (CVD), the leading cause of death in women worldwide</w:t>
      </w:r>
      <w:r w:rsidR="00E50603">
        <w:t xml:space="preserve"> </w:t>
      </w:r>
      <w:r w:rsidR="00E50603" w:rsidRPr="00E50603">
        <w:t>(Bosomworth and Khan, 2023)</w:t>
      </w:r>
      <w:r>
        <w:t>.</w:t>
      </w:r>
      <w:r w:rsidR="00E50603">
        <w:t xml:space="preserve"> </w:t>
      </w:r>
      <w:r>
        <w:t>Ischaemic heart disease affects over 3.6 million women, but many believe it's a "man's disease," resulting in under recognition and undertreatment</w:t>
      </w:r>
      <w:r w:rsidR="00E50603">
        <w:t xml:space="preserve"> </w:t>
      </w:r>
      <w:r w:rsidR="00E50603" w:rsidRPr="00E50603">
        <w:t>(Carmichael et al., 2022)</w:t>
      </w:r>
      <w:r w:rsidR="00E50603">
        <w:t>.</w:t>
      </w:r>
      <w:r w:rsidR="00D66345">
        <w:t xml:space="preserve"> </w:t>
      </w:r>
      <w:r>
        <w:t>Though women have fewer traditional cardiovascular risk factors than men (36% vs. 29%), they suffer more from them. Modern risk scores ignore sex-specific risk factors, underestimating women's cardiovascular risk.</w:t>
      </w:r>
    </w:p>
    <w:p w14:paraId="37B52E48" w14:textId="0B58EAB8" w:rsidR="00E03483" w:rsidRDefault="00E03483" w:rsidP="00E03483">
      <w:r w:rsidRPr="00E03483">
        <w:rPr>
          <w:b/>
          <w:bCs/>
        </w:rPr>
        <w:t>Solution:</w:t>
      </w:r>
      <w:r>
        <w:t xml:space="preserve"> Enhanced primary care screening for high-risk women, especially in deprived areas, can enable early intervention</w:t>
      </w:r>
      <w:r w:rsidR="00E50603">
        <w:t xml:space="preserve"> </w:t>
      </w:r>
      <w:r w:rsidR="00E50603" w:rsidRPr="00E50603">
        <w:t>(Bécares, 2020)</w:t>
      </w:r>
      <w:r>
        <w:t>. Healthcare professional training must address gender bias in diagnosis and treatment to ensure women receive evidence-based therapies equally.</w:t>
      </w:r>
    </w:p>
    <w:p w14:paraId="0AEDF76C" w14:textId="1BBFAC0A" w:rsidR="00E03483" w:rsidRPr="00E03483" w:rsidRDefault="00E03483" w:rsidP="00E03483">
      <w:pPr>
        <w:rPr>
          <w:b/>
          <w:bCs/>
        </w:rPr>
      </w:pPr>
      <w:r w:rsidRPr="00E03483">
        <w:rPr>
          <w:b/>
          <w:bCs/>
        </w:rPr>
        <w:t>Higher Rates of Reproductive and Gynaecological Disease</w:t>
      </w:r>
    </w:p>
    <w:p w14:paraId="3F1A8E7D" w14:textId="1C76266E" w:rsidR="00E03483" w:rsidRDefault="00E03483" w:rsidP="00E03483">
      <w:r>
        <w:t>Reproductive and gynaecological health issues affect one in three UK women, but they are understudied and underfunded.  UK endometriosis affects 1.5 million women with an average 8-year diagnosis delay</w:t>
      </w:r>
      <w:r w:rsidR="00E50603">
        <w:t xml:space="preserve"> </w:t>
      </w:r>
      <w:r w:rsidR="00E50603" w:rsidRPr="00E50603">
        <w:t>(Gorham and Langham, 2024)</w:t>
      </w:r>
      <w:r>
        <w:t>. Menstrual and reproductive health taboos normalise severe symptoms as "just part of being a woman." Women-only conditions have been neglected by healthcare systems designed by men for men.</w:t>
      </w:r>
    </w:p>
    <w:p w14:paraId="54B4053D" w14:textId="76E25D36" w:rsidR="00E03483" w:rsidRDefault="00E03483" w:rsidP="00E03483">
      <w:r w:rsidRPr="00E03483">
        <w:rPr>
          <w:b/>
          <w:bCs/>
        </w:rPr>
        <w:t>Solution:</w:t>
      </w:r>
      <w:r>
        <w:t xml:space="preserve"> Creating comprehensive women's health hubs in every community can improve access to contraception, screening, menstrual health, and menopause services</w:t>
      </w:r>
      <w:r w:rsidR="00913BD2">
        <w:t xml:space="preserve"> </w:t>
      </w:r>
      <w:r w:rsidR="00913BD2" w:rsidRPr="00913BD2">
        <w:t>(Harlow et al., 2022)</w:t>
      </w:r>
      <w:r>
        <w:t>.</w:t>
      </w:r>
    </w:p>
    <w:p w14:paraId="03C4DC85" w14:textId="77777777" w:rsidR="00E03483" w:rsidRPr="00E03483" w:rsidRDefault="00E03483" w:rsidP="00E03483">
      <w:pPr>
        <w:rPr>
          <w:b/>
          <w:bCs/>
        </w:rPr>
      </w:pPr>
      <w:r w:rsidRPr="00E03483">
        <w:rPr>
          <w:b/>
          <w:bCs/>
        </w:rPr>
        <w:t>High Osteoporosis and Fracture Risk</w:t>
      </w:r>
    </w:p>
    <w:p w14:paraId="4EDCFE6B" w14:textId="6D10D025" w:rsidR="00E03483" w:rsidRDefault="00E03483" w:rsidP="00E03483">
      <w:r>
        <w:t>One in five men will fracture due to osteoporosis, but one in two women over 50 will. UK women aged 50 and older have a lifetime risk of osteoporosis-related fracture of over 40%</w:t>
      </w:r>
      <w:r w:rsidR="00913BD2">
        <w:t xml:space="preserve"> </w:t>
      </w:r>
      <w:r w:rsidR="00913BD2" w:rsidRPr="00913BD2">
        <w:t>(Gov. UK, 2022)</w:t>
      </w:r>
      <w:r>
        <w:t>. NHS planning and commissioning has given osteoporosis low priority, reflecting a culture of</w:t>
      </w:r>
      <w:r w:rsidR="00D920C4">
        <w:t xml:space="preserve"> </w:t>
      </w:r>
      <w:r>
        <w:t>"passivity and defeatism" in the health system.</w:t>
      </w:r>
    </w:p>
    <w:p w14:paraId="2337BC39" w14:textId="16A99436" w:rsidR="00E03483" w:rsidRDefault="00E03483" w:rsidP="00E03483">
      <w:r w:rsidRPr="00E03483">
        <w:rPr>
          <w:b/>
          <w:bCs/>
        </w:rPr>
        <w:t>Solution:</w:t>
      </w:r>
      <w:r>
        <w:t xml:space="preserve"> Menopause care must include osteoporosis screening and education for all women.  Fracture Liaison Services should be implemented across NHS Trusts to ensure access regardless of location</w:t>
      </w:r>
      <w:r w:rsidR="00913BD2">
        <w:t xml:space="preserve"> </w:t>
      </w:r>
      <w:r w:rsidR="00913BD2" w:rsidRPr="00913BD2">
        <w:t>(NHS England, 2024)</w:t>
      </w:r>
      <w:r w:rsidR="00913BD2">
        <w:t>.</w:t>
      </w:r>
    </w:p>
    <w:p w14:paraId="717EB611" w14:textId="25285D6F" w:rsidR="00E03483" w:rsidRDefault="00D920C4" w:rsidP="00D920C4">
      <w:pPr>
        <w:pStyle w:val="Heading3"/>
      </w:pPr>
      <w:bookmarkStart w:id="8" w:name="_Toc216283634"/>
      <w:r>
        <w:t>Social Issues</w:t>
      </w:r>
      <w:bookmarkEnd w:id="8"/>
    </w:p>
    <w:p w14:paraId="189529E4" w14:textId="12F4567C" w:rsidR="00D920C4" w:rsidRPr="00D920C4" w:rsidRDefault="00D920C4" w:rsidP="00E03483">
      <w:pPr>
        <w:rPr>
          <w:b/>
          <w:bCs/>
        </w:rPr>
      </w:pPr>
      <w:r w:rsidRPr="00D920C4">
        <w:rPr>
          <w:b/>
          <w:bCs/>
        </w:rPr>
        <w:t>Mental Health Inequalities and Psychological Distress</w:t>
      </w:r>
    </w:p>
    <w:p w14:paraId="175ED13F" w14:textId="4B620C3F" w:rsidR="00D920C4" w:rsidRDefault="00D920C4" w:rsidP="00D920C4">
      <w:r>
        <w:t>Women have a higher rate of common mental disorders (20.7%) than men (13.2%)</w:t>
      </w:r>
      <w:r w:rsidR="00913BD2">
        <w:t xml:space="preserve">, </w:t>
      </w:r>
      <w:r>
        <w:t>With 25% reporting common mental disorder symptoms and 20% reporting recent self-harm, 16-25-year-old women are at high risk</w:t>
      </w:r>
      <w:r w:rsidR="00913BD2">
        <w:t xml:space="preserve"> </w:t>
      </w:r>
      <w:r w:rsidR="00913BD2" w:rsidRPr="00913BD2">
        <w:t>(Nilufer Rahmioglu and Zondervan, 2024)</w:t>
      </w:r>
      <w:r>
        <w:t>. Women's suicide rates are at a 10-year high. Gender roles and expectations place disproportionate domestic, childcare, and unpaid care work on women.</w:t>
      </w:r>
    </w:p>
    <w:p w14:paraId="35F0DC28" w14:textId="377433F0" w:rsidR="00D920C4" w:rsidRDefault="00D920C4" w:rsidP="00D920C4">
      <w:r w:rsidRPr="00D920C4">
        <w:rPr>
          <w:b/>
          <w:bCs/>
        </w:rPr>
        <w:t>Solution:</w:t>
      </w:r>
      <w:r>
        <w:t xml:space="preserve"> Implementing a national women's mental health strategy with dedicated infrastructure and local accountability is crucial</w:t>
      </w:r>
      <w:r w:rsidR="00913BD2">
        <w:t xml:space="preserve"> </w:t>
      </w:r>
      <w:r w:rsidR="00913BD2" w:rsidRPr="00913BD2">
        <w:t>(Knight et al., 2020)</w:t>
      </w:r>
      <w:r>
        <w:t>. Universal maternal mental health services must be funded regardless of location or risk factors.</w:t>
      </w:r>
    </w:p>
    <w:p w14:paraId="66D52E1C" w14:textId="77777777" w:rsidR="00D920C4" w:rsidRPr="00D920C4" w:rsidRDefault="00D920C4" w:rsidP="00D920C4">
      <w:pPr>
        <w:rPr>
          <w:b/>
          <w:bCs/>
        </w:rPr>
      </w:pPr>
      <w:r w:rsidRPr="00D920C4">
        <w:rPr>
          <w:b/>
          <w:bCs/>
        </w:rPr>
        <w:t>Poor Socioeconomic Status</w:t>
      </w:r>
    </w:p>
    <w:p w14:paraId="13D45324" w14:textId="48121F5F" w:rsidR="00D920C4" w:rsidRDefault="00D920C4" w:rsidP="00D920C4">
      <w:r>
        <w:t>Health is directly affected by socioeconomic inequality for women. North English women live shorter lives and work more hours for less pay than other women. Northern women lose £132 million per week compared to national wages</w:t>
      </w:r>
      <w:r w:rsidR="00913BD2">
        <w:t xml:space="preserve">, </w:t>
      </w:r>
      <w:r w:rsidR="00913BD2" w:rsidRPr="00242392">
        <w:t>nearly</w:t>
      </w:r>
      <w:r w:rsidR="00242392" w:rsidRPr="00242392">
        <w:t xml:space="preserve"> 17% of low-income older women fear homelessness in retirement, and 47% of low-income older women report they would have nowhere to go if they lost their home</w:t>
      </w:r>
      <w:r w:rsidR="00913BD2">
        <w:t xml:space="preserve"> </w:t>
      </w:r>
      <w:r w:rsidR="00913BD2" w:rsidRPr="00913BD2">
        <w:t>(The Women's Organisation, 2024)</w:t>
      </w:r>
      <w:r w:rsidR="00242392" w:rsidRPr="00242392">
        <w:t>.</w:t>
      </w:r>
    </w:p>
    <w:p w14:paraId="504D7727" w14:textId="12FC5F18" w:rsidR="00D920C4" w:rsidRDefault="00D920C4" w:rsidP="00D920C4">
      <w:r w:rsidRPr="00D920C4">
        <w:rPr>
          <w:b/>
          <w:bCs/>
        </w:rPr>
        <w:t>Solution:</w:t>
      </w:r>
      <w:r>
        <w:t xml:space="preserve"> The government must update benefits to inflation and eliminate family-punishing policies like the two-child limit and benefit sanctions</w:t>
      </w:r>
      <w:r w:rsidR="00913BD2">
        <w:t xml:space="preserve"> </w:t>
      </w:r>
      <w:r w:rsidR="00913BD2" w:rsidRPr="00913BD2">
        <w:t>(Seedat and Rondon, 2021)</w:t>
      </w:r>
      <w:r>
        <w:t>.</w:t>
      </w:r>
    </w:p>
    <w:p w14:paraId="3D4E89D7" w14:textId="77777777" w:rsidR="00D920C4" w:rsidRPr="00D920C4" w:rsidRDefault="00D920C4" w:rsidP="00D920C4">
      <w:pPr>
        <w:rPr>
          <w:b/>
          <w:bCs/>
        </w:rPr>
      </w:pPr>
      <w:r w:rsidRPr="00D920C4">
        <w:rPr>
          <w:b/>
          <w:bCs/>
        </w:rPr>
        <w:t>Unrealistic Unpaid Care Work Burden</w:t>
      </w:r>
    </w:p>
    <w:p w14:paraId="329AA6C1" w14:textId="0F886A5C" w:rsidR="00D920C4" w:rsidRDefault="00D920C4" w:rsidP="00D920C4">
      <w:r>
        <w:t>Most unpaid domestic and care work falls on women, straining their physical and mental health. Northern women provide £10 billion of unpaid care to the UK economy, £2 billion more than the national average</w:t>
      </w:r>
      <w:r w:rsidR="00913BD2">
        <w:t xml:space="preserve"> </w:t>
      </w:r>
      <w:r w:rsidR="00913BD2" w:rsidRPr="00913BD2">
        <w:t>(Upasana Tayal et al., 2024)</w:t>
      </w:r>
      <w:r>
        <w:t>. Women are socially expected to care for children and family. Lack of affordable, accessible childcare and elder care forces women to provide informal care.</w:t>
      </w:r>
    </w:p>
    <w:p w14:paraId="42A69223" w14:textId="49E30763" w:rsidR="00D920C4" w:rsidRDefault="00D920C4" w:rsidP="00D920C4">
      <w:r w:rsidRPr="00D920C4">
        <w:rPr>
          <w:b/>
          <w:bCs/>
        </w:rPr>
        <w:t>Solutions:</w:t>
      </w:r>
      <w:r>
        <w:t xml:space="preserve"> Transformative policy must recognise, reduce, and redistribute unpaid care work.  Childcare restrictions can be offset by "cash for care" subsidies and paid parental leave from employers</w:t>
      </w:r>
      <w:r w:rsidR="00913BD2">
        <w:t xml:space="preserve"> </w:t>
      </w:r>
      <w:r w:rsidR="00913BD2" w:rsidRPr="00913BD2">
        <w:t>(Nilufer Rahmioglu and Zondervan, 2024)</w:t>
      </w:r>
      <w:r w:rsidR="00913BD2">
        <w:t>.</w:t>
      </w:r>
    </w:p>
    <w:p w14:paraId="269BA797" w14:textId="398ABA7C" w:rsidR="00D920C4" w:rsidRDefault="00242392" w:rsidP="00242392">
      <w:pPr>
        <w:pStyle w:val="Heading2"/>
      </w:pPr>
      <w:bookmarkStart w:id="9" w:name="_Toc216283635"/>
      <w:r w:rsidRPr="00242392">
        <w:t>3. National Response to Reduce Health Inequalities in Women</w:t>
      </w:r>
      <w:bookmarkEnd w:id="9"/>
    </w:p>
    <w:p w14:paraId="5D5D260B" w14:textId="48C945A1" w:rsidR="00242392" w:rsidRDefault="00242392" w:rsidP="00242392">
      <w:r>
        <w:t>In July 2022, the Women's Health Strategy for England the first government response to reported gender health gap was published as a 10-year strategy. The plan recognizes that women health has been manufactured by men, to men and outlines four main commitments to achieve: giving women a voice and discussing taboos; expanding access to services that will address reproductive health issues; improving outcome disparities among women; and offering them better information and educatio</w:t>
      </w:r>
      <w:r w:rsidR="00913BD2">
        <w:t xml:space="preserve">n </w:t>
      </w:r>
      <w:r w:rsidR="00913BD2" w:rsidRPr="00913BD2">
        <w:t>(Royal Osteoporosis Society, 2022)</w:t>
      </w:r>
      <w:r w:rsidR="00913BD2">
        <w:t>.</w:t>
      </w:r>
    </w:p>
    <w:p w14:paraId="07784E82" w14:textId="007A2B6A" w:rsidR="00242392" w:rsidRDefault="00242392" w:rsidP="00242392">
      <w:r>
        <w:t>Health and Care Act 2022 is one of four national objectives of integrated care boards to address health inequalities in outcomes, experience, and access. Health inequalities are included as a priority in the NHS Long Term Plan 2023 as a core of NHS strategy</w:t>
      </w:r>
      <w:r w:rsidR="00913BD2">
        <w:t xml:space="preserve"> </w:t>
      </w:r>
      <w:r w:rsidR="00913BD2" w:rsidRPr="00913BD2">
        <w:t>(NHS England, 2024)</w:t>
      </w:r>
      <w:r>
        <w:t>. Nonetheless, there is still a problem of implementation, where services need to be sustainedly funded after the initial set up and regularly followed up to provide equal access across the regions and to all groups of women of demographic backgrounds.</w:t>
      </w:r>
    </w:p>
    <w:p w14:paraId="781AC6CA" w14:textId="4F27DA1C" w:rsidR="00242392" w:rsidRDefault="00242392" w:rsidP="00242392">
      <w:pPr>
        <w:pStyle w:val="Heading2"/>
      </w:pPr>
      <w:bookmarkStart w:id="10" w:name="_Toc216283636"/>
      <w:r w:rsidRPr="00242392">
        <w:t>4. Organisations that Support the Chosen Group</w:t>
      </w:r>
      <w:bookmarkEnd w:id="10"/>
    </w:p>
    <w:p w14:paraId="1CE028C4" w14:textId="04DEF2F1" w:rsidR="00242392" w:rsidRPr="00242392" w:rsidRDefault="00242392" w:rsidP="00242392">
      <w:pPr>
        <w:rPr>
          <w:b/>
          <w:bCs/>
        </w:rPr>
      </w:pPr>
      <w:r w:rsidRPr="00242392">
        <w:rPr>
          <w:b/>
          <w:bCs/>
        </w:rPr>
        <w:t>The Royal College of Obstetricians and Gynaecologists (RCOG)</w:t>
      </w:r>
    </w:p>
    <w:p w14:paraId="198345A2" w14:textId="45CC6B41" w:rsidR="00242392" w:rsidRDefault="00242392" w:rsidP="00242392">
      <w:r>
        <w:t>Royal college of obstetricians and gynaecologists is a leading professional body that defines the standards of obstetric and gynaecological practice in the UK and other countries. In addition to its main educational and training functions, the RCOG has important advocacy functions in increasing awareness of health disparities and social injustice against women and girls. The RCOG has several initiatives that it seeks to promote the health of women. It has published over 40 press releases per year that focus on women and their health such as menopause, contraception, gynaecological cancer, pelvic floor health and sexual health responding to over 1,000 media requests to influence the discussion of women and their health</w:t>
      </w:r>
      <w:r w:rsidR="00913BD2">
        <w:t xml:space="preserve"> </w:t>
      </w:r>
      <w:r w:rsidR="00913BD2" w:rsidRPr="00913BD2">
        <w:t>(RCOG, 2025)</w:t>
      </w:r>
      <w:r>
        <w:t>. The College has been a champion of the rights of women to health by running successful advocacy campaigns, such as lobbying to decriminalise abortion in England and Wales and calling on the UK government to address the crisis of gynaecology waiting lists</w:t>
      </w:r>
      <w:r w:rsidR="00913BD2">
        <w:t xml:space="preserve"> </w:t>
      </w:r>
      <w:r w:rsidR="00913BD2" w:rsidRPr="00913BD2">
        <w:t>(Knight et al., 2020)</w:t>
      </w:r>
      <w:r>
        <w:t>.</w:t>
      </w:r>
    </w:p>
    <w:p w14:paraId="4E3B842A" w14:textId="77777777" w:rsidR="00913BD2" w:rsidRDefault="00913BD2" w:rsidP="00242392"/>
    <w:p w14:paraId="656C3BBB" w14:textId="6F304AA4" w:rsidR="00242392" w:rsidRDefault="00242392" w:rsidP="00242392">
      <w:pPr>
        <w:pStyle w:val="Heading2"/>
      </w:pPr>
      <w:bookmarkStart w:id="11" w:name="_Toc216283637"/>
      <w:r w:rsidRPr="00242392">
        <w:t>5. Conclusion</w:t>
      </w:r>
      <w:bookmarkEnd w:id="11"/>
    </w:p>
    <w:p w14:paraId="2AAC563D" w14:textId="2CFDC338" w:rsidR="00242392" w:rsidRDefault="00242392" w:rsidP="00242392">
      <w:r w:rsidRPr="00242392">
        <w:t>One of the UK's biggest but most neglected public health issues is gender and health inequality.</w:t>
      </w:r>
      <w:r>
        <w:t xml:space="preserve"> </w:t>
      </w:r>
      <w:r w:rsidRPr="00242392">
        <w:t>Women have complex, intersecting health disparities in cardiovascular disease, reproductive and gynaecological conditions, osteoporosis, mental health, and social determinants like deprivation, unpaid care burden, and ethnic/regional maternal health disparities.</w:t>
      </w:r>
      <w:r>
        <w:t xml:space="preserve"> </w:t>
      </w:r>
      <w:r w:rsidRPr="00242392">
        <w:t>UK government's Women's Health Strategy and NHS commitment to women's health hubs are crucial first steps towards recognition and intervention.</w:t>
      </w:r>
    </w:p>
    <w:p w14:paraId="5CDCAD20" w14:textId="1E36FBDC" w:rsidR="00242392" w:rsidRDefault="00242392">
      <w:pPr>
        <w:spacing w:line="259" w:lineRule="auto"/>
        <w:jc w:val="left"/>
      </w:pPr>
      <w:r>
        <w:br w:type="page"/>
      </w:r>
    </w:p>
    <w:p w14:paraId="512A872B" w14:textId="77777777" w:rsidR="00E50603" w:rsidRDefault="00E50603" w:rsidP="00E50603">
      <w:pPr>
        <w:pStyle w:val="Heading1"/>
      </w:pPr>
      <w:bookmarkStart w:id="12" w:name="_Toc206718889"/>
      <w:bookmarkStart w:id="13" w:name="_Toc216283638"/>
      <w:r>
        <w:t>Task 2: Epidemiological Analysis</w:t>
      </w:r>
      <w:bookmarkEnd w:id="12"/>
      <w:bookmarkEnd w:id="13"/>
    </w:p>
    <w:p w14:paraId="6790570F" w14:textId="6B945A55" w:rsidR="00E50603" w:rsidRPr="006B1E4C" w:rsidRDefault="00E50603" w:rsidP="00E50603">
      <w:pPr>
        <w:rPr>
          <w:b/>
          <w:bCs/>
        </w:rPr>
      </w:pPr>
      <w:r w:rsidRPr="006B1E4C">
        <w:rPr>
          <w:b/>
          <w:bCs/>
        </w:rPr>
        <w:t xml:space="preserve">Title: </w:t>
      </w:r>
      <w:r w:rsidRPr="00E50603">
        <w:t>“Epidemiological Evaluation and Management of Mental Health Disorders in Women in Hackney: A Regional Public Health Study”</w:t>
      </w:r>
    </w:p>
    <w:p w14:paraId="2768BD82" w14:textId="732C4CDD" w:rsidR="00E50603" w:rsidRDefault="00E50603" w:rsidP="00E50603">
      <w:pPr>
        <w:pStyle w:val="Heading2"/>
      </w:pPr>
      <w:bookmarkStart w:id="14" w:name="_Toc206718890"/>
      <w:bookmarkStart w:id="15" w:name="_Toc216283639"/>
      <w:r>
        <w:t>Introduction</w:t>
      </w:r>
      <w:bookmarkEnd w:id="14"/>
      <w:bookmarkEnd w:id="15"/>
    </w:p>
    <w:p w14:paraId="3E68E975" w14:textId="63954796" w:rsidR="00242392" w:rsidRDefault="007B3B64" w:rsidP="00242392">
      <w:r w:rsidRPr="007B3B64">
        <w:t>There has to be epidemiological research and remedies based on evidence for mental health issues among women since they are a major public health problem.</w:t>
      </w:r>
      <w:r>
        <w:t xml:space="preserve"> </w:t>
      </w:r>
      <w:r w:rsidRPr="007B3B64">
        <w:t>Psychological disorders such as major depressive disorder (MDD), anxiety disorders, bipolar disorder (BPD), and severe mental illness (SMI) affect not only the person but also their family and community.  Depression impacts 280 million people worldwide, with a disproportionate burden on women (Lauterbach, 2023).</w:t>
      </w:r>
      <w:r>
        <w:t xml:space="preserve"> </w:t>
      </w:r>
      <w:r w:rsidRPr="007B3B64">
        <w:t>Anxiety disorders affect twice as many women as men in the United Kingdom; in fact, 19% of women show signs of both anxiety and depression, compared to 12% of men (Gemmill et al., 2022).</w:t>
      </w:r>
      <w:r>
        <w:t xml:space="preserve"> </w:t>
      </w:r>
      <w:r w:rsidRPr="007B3B64">
        <w:t>According to Lefevre et al. (2023), the prevalence of common mental disorders (CMD) in Hackney is 17.5%, which is higher than the national average.</w:t>
      </w:r>
    </w:p>
    <w:p w14:paraId="0B7B6EB4" w14:textId="4D8F7612" w:rsidR="00913BD2" w:rsidRDefault="00913BD2" w:rsidP="00913BD2">
      <w:pPr>
        <w:pStyle w:val="Heading3"/>
      </w:pPr>
      <w:bookmarkStart w:id="16" w:name="_Toc216283640"/>
      <w:r>
        <w:t>Public Health Measures Using the 3 P's Framework</w:t>
      </w:r>
      <w:bookmarkEnd w:id="16"/>
    </w:p>
    <w:p w14:paraId="4E5DA546" w14:textId="77777777" w:rsidR="00913BD2" w:rsidRPr="00913BD2" w:rsidRDefault="00913BD2" w:rsidP="00913BD2">
      <w:pPr>
        <w:rPr>
          <w:b/>
          <w:bCs/>
        </w:rPr>
      </w:pPr>
      <w:r w:rsidRPr="00913BD2">
        <w:rPr>
          <w:b/>
          <w:bCs/>
        </w:rPr>
        <w:t>Prevention</w:t>
      </w:r>
    </w:p>
    <w:p w14:paraId="0C8B2A26" w14:textId="77777777" w:rsidR="00913BD2" w:rsidRDefault="00913BD2" w:rsidP="00913BD2">
      <w:r>
        <w:t>When it comes to women's mental health, primary prevention in Hackney focusses on eradicating the societal variables that put them at risk. Housing solutions that target overcrowding and substandard housing disproportionately impact mothers and their children (Wang et al., 2019). Women in low-wage occupations are more likely to experience stress on the job and have less access to mental health supports unless they get economic empowerment programs (Tyler et al., 2019). Community and school-based educational initiatives promote mental health literacy and symptom recognition at an early stage.</w:t>
      </w:r>
    </w:p>
    <w:p w14:paraId="44C8E39E" w14:textId="77777777" w:rsidR="00913BD2" w:rsidRPr="00913BD2" w:rsidRDefault="00913BD2" w:rsidP="00913BD2">
      <w:pPr>
        <w:rPr>
          <w:b/>
          <w:bCs/>
        </w:rPr>
      </w:pPr>
      <w:r w:rsidRPr="00913BD2">
        <w:rPr>
          <w:b/>
          <w:bCs/>
        </w:rPr>
        <w:t>Protection</w:t>
      </w:r>
    </w:p>
    <w:p w14:paraId="7EA1E526" w14:textId="624449BB" w:rsidR="00913BD2" w:rsidRDefault="00913BD2" w:rsidP="00913BD2">
      <w:r>
        <w:t>A lady exhibiting early symptoms of mental health issues may be identified and treated as part of secondary prevention efforts. Pregnant women, victims of domestic abuse, and women from minority ethnic groups are among the vulnerable populations that Hackney has targeted with its increased screening efforts in primary care settings (Crowe, 2022). In order to react early and intervene, the borough's women's and mental health centres provide integrated screening for mental health issues with reproductive and sexual health choices.</w:t>
      </w:r>
    </w:p>
    <w:p w14:paraId="61343FD7" w14:textId="77777777" w:rsidR="00913BD2" w:rsidRPr="00913BD2" w:rsidRDefault="00913BD2" w:rsidP="00913BD2">
      <w:pPr>
        <w:rPr>
          <w:b/>
          <w:bCs/>
        </w:rPr>
      </w:pPr>
      <w:r w:rsidRPr="00913BD2">
        <w:rPr>
          <w:b/>
          <w:bCs/>
        </w:rPr>
        <w:t>Promotion</w:t>
      </w:r>
    </w:p>
    <w:p w14:paraId="13B16297" w14:textId="17BF14CF" w:rsidR="00913BD2" w:rsidRDefault="00913BD2" w:rsidP="00913BD2">
      <w:r>
        <w:t>These community-based health promotion initiatives sought to empower women by enhancing their resilience and overall wellness. These include programs that teach people to be more attentive and less stressed, as well as community gardening and other forms of peer support (de la Torre et al., 2020). The goal of Hackney's workplace mental health programs is to help employers understand the specific challenges faced by women in the workplace, such as discrimination and the demands of caring for others (Oddi, 2019).</w:t>
      </w:r>
    </w:p>
    <w:p w14:paraId="188E00CC" w14:textId="56EABC6D" w:rsidR="00913BD2" w:rsidRDefault="00913BD2" w:rsidP="00913BD2">
      <w:pPr>
        <w:pStyle w:val="Heading3"/>
      </w:pPr>
      <w:bookmarkStart w:id="17" w:name="_Toc216283641"/>
      <w:r w:rsidRPr="00913BD2">
        <w:t>Key Determinants and Risk Factors</w:t>
      </w:r>
      <w:bookmarkEnd w:id="17"/>
    </w:p>
    <w:p w14:paraId="3E47551B" w14:textId="77777777" w:rsidR="00913BD2" w:rsidRPr="00913BD2" w:rsidRDefault="00913BD2" w:rsidP="00913BD2">
      <w:pPr>
        <w:rPr>
          <w:b/>
          <w:bCs/>
        </w:rPr>
      </w:pPr>
      <w:r w:rsidRPr="00913BD2">
        <w:rPr>
          <w:b/>
          <w:bCs/>
        </w:rPr>
        <w:t>Economic and Social Deprivation</w:t>
      </w:r>
    </w:p>
    <w:p w14:paraId="67D0E3FE" w14:textId="77777777" w:rsidR="00913BD2" w:rsidRDefault="00913BD2" w:rsidP="00913BD2">
      <w:r>
        <w:t>The mental health of women is greatly affected by the fact that Hackney is one of the most impoverished areas in England. According to Mindell et al. (2014), poverty not only causes trauma but also blocks access to services that might improve mental health. Hackney borough Due to high rates of single parenting, low wages in higher-paying occupations, and the fact that women are disproportionately expected to care for children, they face unique economic challenges (Lam, 2017).</w:t>
      </w:r>
    </w:p>
    <w:p w14:paraId="65B8024D" w14:textId="77777777" w:rsidR="00913BD2" w:rsidRPr="00913BD2" w:rsidRDefault="00913BD2" w:rsidP="00913BD2">
      <w:pPr>
        <w:rPr>
          <w:b/>
          <w:bCs/>
        </w:rPr>
      </w:pPr>
      <w:r w:rsidRPr="00913BD2">
        <w:rPr>
          <w:b/>
          <w:bCs/>
        </w:rPr>
        <w:t>Considerations of Culture and Ethnicity</w:t>
      </w:r>
    </w:p>
    <w:p w14:paraId="1CC529B0" w14:textId="77777777" w:rsidR="00913BD2" w:rsidRDefault="00913BD2" w:rsidP="00913BD2">
      <w:r>
        <w:t>Women in Hackney face both mental hazards and protective aspects due to the neighbourhood’s diverse ethnic population. Cultural stigma, a lack of culturally appropriate treatments, and medical system prejudice all contribute to Black women's higher prevalence of mental health issues and worse service provision results (McLean et al., 2011). Women from ethnic minority groups have additional access challenges due to language and a lack of information on the services that are available.</w:t>
      </w:r>
    </w:p>
    <w:p w14:paraId="4A3D976E" w14:textId="77777777" w:rsidR="00913BD2" w:rsidRPr="00913BD2" w:rsidRDefault="00913BD2" w:rsidP="00913BD2">
      <w:pPr>
        <w:rPr>
          <w:b/>
          <w:bCs/>
        </w:rPr>
      </w:pPr>
      <w:r w:rsidRPr="00913BD2">
        <w:rPr>
          <w:b/>
          <w:bCs/>
        </w:rPr>
        <w:t>Issues Relating to Housing and the Environment</w:t>
      </w:r>
    </w:p>
    <w:p w14:paraId="064B943E" w14:textId="1D100910" w:rsidR="00913BD2" w:rsidRDefault="00913BD2" w:rsidP="00913BD2">
      <w:r>
        <w:t>Overcrowding, substandard housing, and a lack of stability all have a significant impact on women's mental health in the Hackney area (Anderson et al., 2024). Additionally, women are more likely to spend time at home, and the quality of their housing has a direct impact on their mental health. Housing instability is associated with an increased likelihood of experiencing domestic abuse and, by extension, mental health issues.</w:t>
      </w:r>
    </w:p>
    <w:p w14:paraId="73F87F13" w14:textId="77777777" w:rsidR="00913BD2" w:rsidRDefault="00913BD2" w:rsidP="00913BD2">
      <w:pPr>
        <w:pStyle w:val="Heading3"/>
      </w:pPr>
      <w:bookmarkStart w:id="18" w:name="_Toc206718894"/>
      <w:bookmarkStart w:id="19" w:name="_Toc216283642"/>
      <w:r w:rsidRPr="00FF32C8">
        <w:t>Epidemiological Studies and Health Needs Assessment</w:t>
      </w:r>
      <w:bookmarkEnd w:id="18"/>
      <w:bookmarkEnd w:id="19"/>
    </w:p>
    <w:p w14:paraId="0B386BEE" w14:textId="7E621FE5" w:rsidR="00913BD2" w:rsidRDefault="00913BD2" w:rsidP="00913BD2">
      <w:r w:rsidRPr="00913BD2">
        <w:t>Epidemiological research carried out in Hackney indicate that mental health difficulties manifest more often in females than in males.</w:t>
      </w:r>
      <w:r>
        <w:t xml:space="preserve"> </w:t>
      </w:r>
      <w:r w:rsidRPr="00913BD2">
        <w:t>Lefevre et al. (2023) reports that over 20% of mothers-to-be have mental health issues throughout their pregnancy or shortly after giving birth.</w:t>
      </w:r>
      <w:r>
        <w:t xml:space="preserve"> </w:t>
      </w:r>
      <w:r w:rsidRPr="00913BD2">
        <w:t>Anxiety disorders and depression are common mental health issues.</w:t>
      </w:r>
      <w:r>
        <w:t xml:space="preserve"> </w:t>
      </w:r>
      <w:r w:rsidRPr="00913BD2">
        <w:t>According to Lauterbach (2023), a higher percentage of women from mixed-race and British ethnic backgrounds reported poor mental health, whereas a lower percentage of women from other ethnic backgrounds did as well.</w:t>
      </w:r>
      <w:r>
        <w:t xml:space="preserve"> </w:t>
      </w:r>
      <w:r w:rsidRPr="00913BD2">
        <w:t>However, only 4.2% of women reported as non-British white (Mental Health Foundation, 2023) in comparison to males.</w:t>
      </w:r>
      <w:r>
        <w:t xml:space="preserve"> </w:t>
      </w:r>
      <w:r w:rsidRPr="00913BD2">
        <w:t>According to Hackney's health needs assessment, cognitive behavioural therapy and other culturally specific psychotherapies should be expanded upon.</w:t>
      </w:r>
      <w:r>
        <w:t xml:space="preserve"> </w:t>
      </w:r>
      <w:r w:rsidRPr="00913BD2">
        <w:t>Areas with significant poverty and a dearth of mental health care resources should also initiate specialised outreach efforts.</w:t>
      </w:r>
    </w:p>
    <w:p w14:paraId="3D9D3600" w14:textId="77777777" w:rsidR="00B5499C" w:rsidRDefault="00B5499C" w:rsidP="00B5499C">
      <w:pPr>
        <w:pStyle w:val="Heading3"/>
      </w:pPr>
      <w:bookmarkStart w:id="20" w:name="_Toc206718895"/>
      <w:bookmarkStart w:id="21" w:name="_Toc216283643"/>
      <w:r w:rsidRPr="007A0D6A">
        <w:t>Surveillance and Monitoring Systems</w:t>
      </w:r>
      <w:bookmarkEnd w:id="20"/>
      <w:bookmarkEnd w:id="21"/>
    </w:p>
    <w:p w14:paraId="51ADD29F" w14:textId="77777777" w:rsidR="00B5499C" w:rsidRPr="00193D19" w:rsidRDefault="00B5499C" w:rsidP="00B5499C">
      <w:pPr>
        <w:rPr>
          <w:b/>
          <w:bCs/>
        </w:rPr>
      </w:pPr>
      <w:r w:rsidRPr="00193D19">
        <w:rPr>
          <w:b/>
          <w:bCs/>
        </w:rPr>
        <w:t>Primary Health Care Monitoring</w:t>
      </w:r>
    </w:p>
    <w:p w14:paraId="3D84DCD8" w14:textId="77777777" w:rsidR="00193D19" w:rsidRDefault="00B5499C" w:rsidP="00B5499C">
      <w:r>
        <w:t>General practitioners in Hackney monitor patients with mental health diagnoses using cutting-edge screening tools and Quality and Outcomes Framework (QOF) indicators.</w:t>
      </w:r>
      <w:r w:rsidR="00193D19">
        <w:t xml:space="preserve"> </w:t>
      </w:r>
      <w:r>
        <w:t>By analysing primary care mental health data in great detail, the Clinical Effectiveness Group helps us spot patterns and exceptions in women's diagnosis and treatment (Office for National Statistics, 2023a).</w:t>
      </w:r>
    </w:p>
    <w:p w14:paraId="53FE2E9A" w14:textId="77777777" w:rsidR="00193D19" w:rsidRPr="00193D19" w:rsidRDefault="00B5499C" w:rsidP="00B5499C">
      <w:pPr>
        <w:rPr>
          <w:b/>
          <w:bCs/>
        </w:rPr>
      </w:pPr>
      <w:r w:rsidRPr="00193D19">
        <w:rPr>
          <w:b/>
          <w:bCs/>
        </w:rPr>
        <w:t>Monitoring for Secondary Care</w:t>
      </w:r>
    </w:p>
    <w:p w14:paraId="0FD48FCB" w14:textId="77777777" w:rsidR="00193D19" w:rsidRDefault="00B5499C" w:rsidP="00B5499C">
      <w:r>
        <w:t>Vodden et al. (2023) report that the East London NHS Foundation Trust maintains comprehensive records of women who seek out specialised mental health services, including crisis response teams, inpatient stays, and interactions with community mental health teams.  Various demographic groups may have their service usage habits and outcomes tracked using this information.</w:t>
      </w:r>
    </w:p>
    <w:p w14:paraId="390DC4DA" w14:textId="77777777" w:rsidR="00193D19" w:rsidRPr="00193D19" w:rsidRDefault="00B5499C" w:rsidP="00B5499C">
      <w:pPr>
        <w:rPr>
          <w:b/>
          <w:bCs/>
        </w:rPr>
      </w:pPr>
      <w:r w:rsidRPr="00193D19">
        <w:rPr>
          <w:b/>
          <w:bCs/>
        </w:rPr>
        <w:t>Monitoring in Real Time</w:t>
      </w:r>
    </w:p>
    <w:p w14:paraId="6E4B9D8C" w14:textId="13413F54" w:rsidR="00193D19" w:rsidRDefault="00B5499C" w:rsidP="00B5499C">
      <w:r>
        <w:t>In order to better identify and respond to emerging patterns, the Thrive London Suicide Surveillance database produces data on suspected suicides on a minute-by-minute basis.</w:t>
      </w:r>
      <w:r w:rsidR="00193D19">
        <w:t xml:space="preserve"> </w:t>
      </w:r>
      <w:r>
        <w:t>It is crucial to create targeted suicide prevention programs that meet the needs of vulnerable women, as there were around 20 suicides each year in Hackney, with women accounting for approximately 25% of these deaths (Bindmans, 2025).</w:t>
      </w:r>
    </w:p>
    <w:p w14:paraId="49ABEFF3" w14:textId="77777777" w:rsidR="00193D19" w:rsidRPr="00193D19" w:rsidRDefault="00B5499C" w:rsidP="00B5499C">
      <w:pPr>
        <w:rPr>
          <w:b/>
          <w:bCs/>
        </w:rPr>
      </w:pPr>
      <w:r w:rsidRPr="00193D19">
        <w:rPr>
          <w:b/>
          <w:bCs/>
        </w:rPr>
        <w:t>Citizen-Based Observation</w:t>
      </w:r>
    </w:p>
    <w:p w14:paraId="156E8C9B" w14:textId="04F19640" w:rsidR="00913BD2" w:rsidRDefault="00B5499C" w:rsidP="00B5499C">
      <w:r>
        <w:t>For women who aren't using official services, third-sector organisations and community-based groups provide valuable surveillance data (Crowe, 2022).</w:t>
      </w:r>
      <w:r w:rsidR="00193D19">
        <w:t xml:space="preserve"> </w:t>
      </w:r>
      <w:r>
        <w:t>Community mental health facilities, programs for victims of domestic abuse, and other similar organisations assess the most pressing needs and identify underserved areas of care.</w:t>
      </w:r>
    </w:p>
    <w:p w14:paraId="002F2FDA" w14:textId="77777777" w:rsidR="00193D19" w:rsidRDefault="00193D19" w:rsidP="00193D19">
      <w:pPr>
        <w:pStyle w:val="Heading3"/>
      </w:pPr>
      <w:bookmarkStart w:id="22" w:name="_Toc206718896"/>
      <w:bookmarkStart w:id="23" w:name="_Toc216283644"/>
      <w:r w:rsidRPr="007A0D6A">
        <w:t>Public Health Impact Assessment</w:t>
      </w:r>
      <w:bookmarkEnd w:id="22"/>
      <w:bookmarkEnd w:id="23"/>
    </w:p>
    <w:p w14:paraId="5A57FF1C" w14:textId="77777777" w:rsidR="00193D19" w:rsidRPr="00193D19" w:rsidRDefault="00193D19" w:rsidP="00193D19">
      <w:pPr>
        <w:rPr>
          <w:b/>
          <w:bCs/>
        </w:rPr>
      </w:pPr>
      <w:r w:rsidRPr="00193D19">
        <w:rPr>
          <w:b/>
          <w:bCs/>
        </w:rPr>
        <w:t>Short-term Consequences</w:t>
      </w:r>
    </w:p>
    <w:p w14:paraId="4D53272D" w14:textId="77777777" w:rsidR="00193D19" w:rsidRDefault="00193D19" w:rsidP="00193D19">
      <w:r>
        <w:t>Immediate consequences of women's untreated mental health issues in the Hackney region include increased healthcare service utilisation, crisis visits, relationship breaks in the modern era, and impaired parenting abilities that impact children's well-being (Conrad et al., 2023).  Reduced productivity, increased health care costs, and benefit claims are the economic impacts.</w:t>
      </w:r>
    </w:p>
    <w:p w14:paraId="603574D3" w14:textId="77777777" w:rsidR="00193D19" w:rsidRPr="00193D19" w:rsidRDefault="00193D19" w:rsidP="00193D19">
      <w:pPr>
        <w:rPr>
          <w:b/>
          <w:bCs/>
        </w:rPr>
      </w:pPr>
      <w:r w:rsidRPr="00193D19">
        <w:rPr>
          <w:b/>
          <w:bCs/>
        </w:rPr>
        <w:t>Long-term Consequences</w:t>
      </w:r>
    </w:p>
    <w:p w14:paraId="431DC5CE" w14:textId="68E018B2" w:rsidR="00193D19" w:rsidRDefault="00193D19" w:rsidP="00193D19">
      <w:r>
        <w:t>When it comes to the impact on family dynamics and the development of children, the ripple effects of women's long-term mental health problems are felt throughout generations.  Diabetes, cardiovascular disease, and autoimmune illnesses are more common in untreated women with mental health issues. According to Dickinson (2024), mental health concerns and a lack of community resistance are both exacerbated by social isolation and low levels of community engagement.</w:t>
      </w:r>
    </w:p>
    <w:p w14:paraId="78205008" w14:textId="2E1EFF17" w:rsidR="00193D19" w:rsidRDefault="00193D19" w:rsidP="00193D19">
      <w:pPr>
        <w:pStyle w:val="Heading3"/>
      </w:pPr>
      <w:bookmarkStart w:id="24" w:name="_Toc216283645"/>
      <w:r w:rsidRPr="00193D19">
        <w:t>Intervention Programme Design</w:t>
      </w:r>
      <w:bookmarkEnd w:id="24"/>
    </w:p>
    <w:p w14:paraId="3ACDA630" w14:textId="77777777" w:rsidR="00193D19" w:rsidRPr="00193D19" w:rsidRDefault="00193D19" w:rsidP="00193D19">
      <w:pPr>
        <w:rPr>
          <w:b/>
          <w:bCs/>
        </w:rPr>
      </w:pPr>
      <w:r w:rsidRPr="00193D19">
        <w:rPr>
          <w:b/>
          <w:bCs/>
        </w:rPr>
        <w:t>Approach with Multiple Levels</w:t>
      </w:r>
    </w:p>
    <w:p w14:paraId="059C7E21" w14:textId="5AB392E4" w:rsidR="00193D19" w:rsidRDefault="00193D19" w:rsidP="00193D19">
      <w:r>
        <w:t>An intensity-based stepped-care paradigm is used by the intervention program. Campaigns aimed at educating the public and using social media to promote mental health awareness among women constitute Tier 1 universal preventative efforts (de la Torre et al., 2020).  Level 2 services include primary care, as well as community-based self-help and short interventions.  Structured psychological therapy is offered via Tier 3's IAPT and women's health centres (Gemmill et al., 2022).</w:t>
      </w:r>
    </w:p>
    <w:p w14:paraId="06E8106E" w14:textId="77777777" w:rsidR="00193D19" w:rsidRPr="00193D19" w:rsidRDefault="00193D19" w:rsidP="00193D19">
      <w:pPr>
        <w:rPr>
          <w:b/>
          <w:bCs/>
        </w:rPr>
      </w:pPr>
      <w:r w:rsidRPr="00193D19">
        <w:rPr>
          <w:b/>
          <w:bCs/>
        </w:rPr>
        <w:t>Interventions Tailored to Different Cultures</w:t>
      </w:r>
    </w:p>
    <w:p w14:paraId="12698908" w14:textId="77777777" w:rsidR="00193D19" w:rsidRDefault="00193D19" w:rsidP="00193D19">
      <w:r>
        <w:t>By offering interpreters, culturally relevant therapeutic interventions, and community-based models of delivery, services are adjusted to meet the unique needs of Hackney's female population, reducing the chances of underutilisation (Ronaldson et al., 2020).  Peer support initiatives use women with first-hand knowledge to provide culturally sensitive and orienting assistance to others.</w:t>
      </w:r>
    </w:p>
    <w:p w14:paraId="1129F83E" w14:textId="77777777" w:rsidR="00193D19" w:rsidRPr="00193D19" w:rsidRDefault="00193D19" w:rsidP="00193D19">
      <w:pPr>
        <w:rPr>
          <w:b/>
          <w:bCs/>
        </w:rPr>
      </w:pPr>
      <w:r w:rsidRPr="00193D19">
        <w:rPr>
          <w:b/>
          <w:bCs/>
        </w:rPr>
        <w:t>Coordinating Health Services for Women</w:t>
      </w:r>
    </w:p>
    <w:p w14:paraId="762CF363" w14:textId="0366C1ED" w:rsidR="00193D19" w:rsidRDefault="007B3B64" w:rsidP="00193D19">
      <w:r w:rsidRPr="007B3B64">
        <w:t>Incorporating mental health screenings and treatments into reproductive health care, domestic violence therapy, and general continuous care aims to meet women's worldwide needs and minimise the stigma associated with mental health service use (Griffiths, 2021).</w:t>
      </w:r>
    </w:p>
    <w:p w14:paraId="71E95404" w14:textId="77777777" w:rsidR="00193D19" w:rsidRDefault="00193D19" w:rsidP="00193D19">
      <w:pPr>
        <w:pStyle w:val="Heading3"/>
      </w:pPr>
      <w:bookmarkStart w:id="25" w:name="_Toc206718898"/>
      <w:bookmarkStart w:id="26" w:name="_Toc216283646"/>
      <w:r>
        <w:t>Evaluation and Impact Assessment</w:t>
      </w:r>
      <w:bookmarkEnd w:id="25"/>
      <w:bookmarkEnd w:id="26"/>
    </w:p>
    <w:p w14:paraId="6B251E48" w14:textId="77777777" w:rsidR="00193D19" w:rsidRPr="00193D19" w:rsidRDefault="00193D19" w:rsidP="00193D19">
      <w:pPr>
        <w:rPr>
          <w:b/>
          <w:bCs/>
        </w:rPr>
      </w:pPr>
      <w:r w:rsidRPr="00193D19">
        <w:rPr>
          <w:b/>
          <w:bCs/>
        </w:rPr>
        <w:t>Assessment of Procedures</w:t>
      </w:r>
    </w:p>
    <w:p w14:paraId="3FC70FEB" w14:textId="77777777" w:rsidR="00193D19" w:rsidRDefault="00193D19" w:rsidP="00193D19">
      <w:r>
        <w:t>Various interventions' success rates, waiting times, demographics of service users, and percentages of the population utilising services are all part of the monitoring metrics (Heaslip et al., 2022). Service development and quality improvement efforts are bolstered by frequent input from service consumers.</w:t>
      </w:r>
    </w:p>
    <w:p w14:paraId="34E2185B" w14:textId="77777777" w:rsidR="00193D19" w:rsidRPr="00193D19" w:rsidRDefault="00193D19" w:rsidP="00193D19">
      <w:pPr>
        <w:rPr>
          <w:b/>
          <w:bCs/>
        </w:rPr>
      </w:pPr>
      <w:r w:rsidRPr="00193D19">
        <w:rPr>
          <w:b/>
          <w:bCs/>
        </w:rPr>
        <w:t>Results Assessment</w:t>
      </w:r>
    </w:p>
    <w:p w14:paraId="2D1C0D7C" w14:textId="6E0B9D53" w:rsidR="00193D19" w:rsidRDefault="00193D19" w:rsidP="00193D19">
      <w:r>
        <w:t>Using proven screening tools to alter mental health symptoms, reducing crisis presentations, and improving quality-of-life indicators will be the key objectives. Added benefits include a decrease in domestic violence incidents, higher employment rates, and better markers of child welfare for families who receive our services.</w:t>
      </w:r>
    </w:p>
    <w:p w14:paraId="41556690" w14:textId="77777777" w:rsidR="00193D19" w:rsidRDefault="00193D19" w:rsidP="00193D19">
      <w:pPr>
        <w:pStyle w:val="Heading3"/>
      </w:pPr>
      <w:bookmarkStart w:id="27" w:name="_Toc206718899"/>
      <w:bookmarkStart w:id="28" w:name="_Toc216283647"/>
      <w:r w:rsidRPr="006D29F6">
        <w:t>Strengths and Weaknesses of Epidemiological Approach</w:t>
      </w:r>
      <w:bookmarkEnd w:id="27"/>
      <w:bookmarkEnd w:id="28"/>
    </w:p>
    <w:p w14:paraId="330ADECB" w14:textId="77777777" w:rsidR="00193D19" w:rsidRPr="00193D19" w:rsidRDefault="00193D19" w:rsidP="00193D19">
      <w:pPr>
        <w:rPr>
          <w:b/>
          <w:bCs/>
        </w:rPr>
      </w:pPr>
      <w:r w:rsidRPr="00193D19">
        <w:rPr>
          <w:b/>
          <w:bCs/>
        </w:rPr>
        <w:t>Strength</w:t>
      </w:r>
    </w:p>
    <w:p w14:paraId="539D6520" w14:textId="5538235E" w:rsidR="00193D19" w:rsidRDefault="00193D19" w:rsidP="00193D19">
      <w:r>
        <w:t>Extensive investigation of mental health demand in Hackney at various demographic groups will be conducted with the use of population-based epidemiological methods. Data mining on massive scales reveals trends and patterns that might otherwise go undetected in clinical trials using smaller samples. By combining information from several sources, we can conduct a thorough needs assessment and use triangulation. According to Vodden et al. (2023), this method may be used to identify health inequalities and target actions to reduce them.</w:t>
      </w:r>
    </w:p>
    <w:p w14:paraId="1CFC70DE" w14:textId="77777777" w:rsidR="00193D19" w:rsidRPr="00193D19" w:rsidRDefault="00193D19" w:rsidP="00193D19">
      <w:pPr>
        <w:rPr>
          <w:b/>
          <w:bCs/>
        </w:rPr>
      </w:pPr>
      <w:r w:rsidRPr="00193D19">
        <w:rPr>
          <w:b/>
          <w:bCs/>
        </w:rPr>
        <w:t>Limitations</w:t>
      </w:r>
    </w:p>
    <w:p w14:paraId="4E9F6CC4" w14:textId="693FF18B" w:rsidR="00193D19" w:rsidRDefault="00193D19" w:rsidP="00193D19">
      <w:r>
        <w:t>Underreporting and non-interaction with services among disadvantaged people might lead epidemiological statistics to underestimate the genuine incidence. Cultural variations in the understanding of mental health and the act of seeking treatment might skew the prevalence figures (Vousden et al., 2024). Physical diagnoses, rather than a person's emotional and psychological health, are the primary focus of administrative records. Data collecting and analysis can only go so far due to resource constraints.</w:t>
      </w:r>
    </w:p>
    <w:p w14:paraId="552256FC" w14:textId="216FD432" w:rsidR="00193D19" w:rsidRDefault="00193D19">
      <w:pPr>
        <w:spacing w:line="259" w:lineRule="auto"/>
        <w:jc w:val="left"/>
      </w:pPr>
      <w:r>
        <w:br w:type="page"/>
      </w:r>
    </w:p>
    <w:p w14:paraId="5A2C430D" w14:textId="60FB0051" w:rsidR="00193D19" w:rsidRDefault="00193D19" w:rsidP="00193D19">
      <w:pPr>
        <w:pStyle w:val="Heading1"/>
      </w:pPr>
      <w:bookmarkStart w:id="29" w:name="_Toc216283648"/>
      <w:r>
        <w:t>References</w:t>
      </w:r>
      <w:bookmarkEnd w:id="29"/>
    </w:p>
    <w:p w14:paraId="094315A6" w14:textId="79DFD48F" w:rsidR="00427F62" w:rsidRDefault="00427F62" w:rsidP="00836EC7">
      <w:r>
        <w:t xml:space="preserve">Allel, K., Salustri, F., Haghparast-bidgoli, H. and Kiadaliri, A. (2021). The Contributions of Public Health Policies and Healthcare Quality to Gender Gap and Country Differences in Life Expectancy in the UK. </w:t>
      </w:r>
      <w:r w:rsidRPr="00836EC7">
        <w:rPr>
          <w:i/>
          <w:iCs/>
        </w:rPr>
        <w:t>Population Health Metrics</w:t>
      </w:r>
      <w:r>
        <w:t xml:space="preserve">, [online] 19(40), pp.1–11. doi: </w:t>
      </w:r>
      <w:hyperlink r:id="rId9" w:history="1">
        <w:r w:rsidR="00D66345" w:rsidRPr="00E27EAF">
          <w:rPr>
            <w:rStyle w:val="Hyperlink"/>
          </w:rPr>
          <w:t>https://doi.org/10.1186/s12963-021-00271-2</w:t>
        </w:r>
      </w:hyperlink>
      <w:r>
        <w:t>.</w:t>
      </w:r>
    </w:p>
    <w:p w14:paraId="6DA24304" w14:textId="3CA61F30" w:rsidR="00427F62" w:rsidRDefault="00427F62" w:rsidP="00836EC7">
      <w:r w:rsidRPr="006137AD">
        <w:t xml:space="preserve">Anderson, J., Trevella, C. and Burn, A.-M. (2024). Interventions to improve the mental health of women experiencing homelessness: A systematic review of the literature. </w:t>
      </w:r>
      <w:r w:rsidRPr="00836EC7">
        <w:rPr>
          <w:i/>
          <w:iCs/>
        </w:rPr>
        <w:t>PloS one</w:t>
      </w:r>
      <w:r w:rsidRPr="006137AD">
        <w:t xml:space="preserve">, 19(4), pp.e0297865–e0297865. doi: </w:t>
      </w:r>
      <w:hyperlink r:id="rId10" w:history="1">
        <w:r w:rsidR="00D66345" w:rsidRPr="00E27EAF">
          <w:rPr>
            <w:rStyle w:val="Hyperlink"/>
          </w:rPr>
          <w:t>https://doi.org/10.1371/journal.pone.0297865</w:t>
        </w:r>
      </w:hyperlink>
      <w:r w:rsidRPr="006137AD">
        <w:t>.</w:t>
      </w:r>
    </w:p>
    <w:p w14:paraId="04F1D5C3" w14:textId="31E58AC6" w:rsidR="00427F62" w:rsidRDefault="00427F62" w:rsidP="00836EC7">
      <w:r>
        <w:t xml:space="preserve">Bécares, L. (2020). Health and socio-economic inequalities by sexual orientation among older women in the United Kingdom: findings from the UK Household Longitudinal Study. </w:t>
      </w:r>
      <w:r w:rsidRPr="00836EC7">
        <w:rPr>
          <w:i/>
          <w:iCs/>
        </w:rPr>
        <w:t>Ageing and Society</w:t>
      </w:r>
      <w:r>
        <w:t xml:space="preserve">, pp.1–19. doi: </w:t>
      </w:r>
      <w:hyperlink r:id="rId11" w:history="1">
        <w:r w:rsidR="00D66345" w:rsidRPr="00E27EAF">
          <w:rPr>
            <w:rStyle w:val="Hyperlink"/>
          </w:rPr>
          <w:t>https://doi.org/10.1017/s0144686x20000367</w:t>
        </w:r>
      </w:hyperlink>
      <w:r>
        <w:t>.</w:t>
      </w:r>
    </w:p>
    <w:p w14:paraId="4CA23D21" w14:textId="1F3116E4" w:rsidR="00427F62" w:rsidRDefault="00427F62" w:rsidP="00836EC7">
      <w:r w:rsidRPr="00825BFB">
        <w:t xml:space="preserve">Bindmans (2025). </w:t>
      </w:r>
      <w:r w:rsidRPr="00836EC7">
        <w:rPr>
          <w:i/>
          <w:iCs/>
        </w:rPr>
        <w:t>Black Maternal Health Week – the mortality rate for black women during and after pregnancy | Bindmans</w:t>
      </w:r>
      <w:r w:rsidRPr="00825BFB">
        <w:t xml:space="preserve">. [online] Bindmans. Available at: </w:t>
      </w:r>
      <w:hyperlink r:id="rId12" w:history="1">
        <w:r w:rsidR="00D66345" w:rsidRPr="00E27EAF">
          <w:rPr>
            <w:rStyle w:val="Hyperlink"/>
          </w:rPr>
          <w:t>https://www.bindmans.com/news-insights/blogs/black-maternal-health-week-the-mortality-rate-for-black-women-during-and-after-pregnancy/</w:t>
        </w:r>
      </w:hyperlink>
      <w:r w:rsidRPr="00825BFB">
        <w:t>.</w:t>
      </w:r>
    </w:p>
    <w:p w14:paraId="07100A09" w14:textId="0E17DFCB" w:rsidR="00427F62" w:rsidRDefault="00427F62" w:rsidP="00836EC7">
      <w:r>
        <w:t xml:space="preserve">Bosomworth, J. and Khan, Z.A. (2023). Analysis of Gender-Based Inequality in Cardiovascular Health: An Umbrella Review. </w:t>
      </w:r>
      <w:r w:rsidRPr="00836EC7">
        <w:rPr>
          <w:i/>
          <w:iCs/>
        </w:rPr>
        <w:t>Cureus</w:t>
      </w:r>
      <w:r>
        <w:t xml:space="preserve">, [online] 15(8). doi: </w:t>
      </w:r>
      <w:hyperlink r:id="rId13" w:history="1">
        <w:r w:rsidR="00D66345" w:rsidRPr="00E27EAF">
          <w:rPr>
            <w:rStyle w:val="Hyperlink"/>
          </w:rPr>
          <w:t>https://doi.org/10.7759/cureus.43482</w:t>
        </w:r>
      </w:hyperlink>
      <w:r>
        <w:t>.</w:t>
      </w:r>
    </w:p>
    <w:p w14:paraId="0D5DB617" w14:textId="6A3D399C" w:rsidR="00427F62" w:rsidRDefault="00427F62" w:rsidP="00836EC7">
      <w:r>
        <w:t xml:space="preserve">Carers UK. (2024). </w:t>
      </w:r>
      <w:r w:rsidRPr="00836EC7">
        <w:rPr>
          <w:i/>
          <w:iCs/>
        </w:rPr>
        <w:t>International Women’s Day 2024: 10 facts about women who are unpaid carers</w:t>
      </w:r>
      <w:r>
        <w:t xml:space="preserve">. [online] Available at: </w:t>
      </w:r>
      <w:hyperlink r:id="rId14" w:history="1">
        <w:r w:rsidR="00D66345" w:rsidRPr="00E27EAF">
          <w:rPr>
            <w:rStyle w:val="Hyperlink"/>
          </w:rPr>
          <w:t>https://www.carersuk.org/press-releases/international-women-s-day-2024-10-facts-about-women-who-are-unpaid-carers/</w:t>
        </w:r>
      </w:hyperlink>
      <w:r>
        <w:t>.</w:t>
      </w:r>
    </w:p>
    <w:p w14:paraId="5F1F5A62" w14:textId="71B59E8F" w:rsidR="00427F62" w:rsidRDefault="00427F62" w:rsidP="00836EC7">
      <w:r>
        <w:t xml:space="preserve">Carmichael, S.L., Abrams, B., El Ayadi, A., Lee, H.C., Liu, C., Lyell, D.J., Lyndon, A., Main, E.K., Mujahid, M., Tian, L. and Snowden, J.M. (2022). Ways Forward in Preventing Severe Maternal Morbidity and Maternal Health Inequities: Conceptual Frameworks, Definitions, and Data, from a Population Health Perspective. </w:t>
      </w:r>
      <w:r w:rsidRPr="00836EC7">
        <w:rPr>
          <w:i/>
          <w:iCs/>
        </w:rPr>
        <w:t>Women’s Health Issues</w:t>
      </w:r>
      <w:r>
        <w:t xml:space="preserve">, [online] 32(3), pp.213–218. doi: </w:t>
      </w:r>
      <w:hyperlink r:id="rId15" w:history="1">
        <w:r w:rsidR="00D66345" w:rsidRPr="00E27EAF">
          <w:rPr>
            <w:rStyle w:val="Hyperlink"/>
          </w:rPr>
          <w:t>https://doi.org/10.1016/j.whi.2021.11.006</w:t>
        </w:r>
      </w:hyperlink>
      <w:r>
        <w:t>.</w:t>
      </w:r>
    </w:p>
    <w:p w14:paraId="50DB4D1F" w14:textId="30904401" w:rsidR="00427F62" w:rsidRDefault="00427F62" w:rsidP="00836EC7">
      <w:r w:rsidRPr="00825BFB">
        <w:t xml:space="preserve">Conrad, N., Misra, S., Verbakel, J.Y., Verbeke, G., Molenberghs, G., Taylor, P.N., Mason, J., Sattar, N., McMurray, J.J.V., McInnes, I.B., Khunti, K. and Cambridge, G. (2023). Incidence, prevalence, and co-occurrence of Autoimmune Disorders over Time and by age, sex, and Socioeconomic status: a population-based Cohort Study of 22 Million Individuals in the UK. </w:t>
      </w:r>
      <w:r w:rsidRPr="00836EC7">
        <w:rPr>
          <w:i/>
          <w:iCs/>
        </w:rPr>
        <w:t>The Lancet</w:t>
      </w:r>
      <w:r w:rsidRPr="00825BFB">
        <w:t xml:space="preserve">, 401(10391). doi: </w:t>
      </w:r>
      <w:hyperlink r:id="rId16" w:history="1">
        <w:r w:rsidR="00D66345" w:rsidRPr="00E27EAF">
          <w:rPr>
            <w:rStyle w:val="Hyperlink"/>
          </w:rPr>
          <w:t>https://doi.org/10.1016/s0140-6736(23)00457-9</w:t>
        </w:r>
      </w:hyperlink>
      <w:r w:rsidRPr="00825BFB">
        <w:t>.</w:t>
      </w:r>
    </w:p>
    <w:p w14:paraId="5058E2CF" w14:textId="77777777" w:rsidR="00D66345" w:rsidRPr="00825BFB" w:rsidRDefault="00D66345" w:rsidP="00836EC7"/>
    <w:p w14:paraId="73DD3743" w14:textId="089DFA15" w:rsidR="00D66345" w:rsidRPr="006137AD" w:rsidRDefault="00427F62" w:rsidP="00836EC7">
      <w:bookmarkStart w:id="30" w:name="_Hlk206716839"/>
      <w:r w:rsidRPr="006137AD">
        <w:t>Crowe, R. (2022).</w:t>
      </w:r>
      <w:bookmarkEnd w:id="30"/>
      <w:r w:rsidRPr="006137AD">
        <w:t xml:space="preserve"> Factors contributing to maternal health inequalities for women who are not white British in the UK. </w:t>
      </w:r>
      <w:r w:rsidRPr="00836EC7">
        <w:rPr>
          <w:i/>
          <w:iCs/>
        </w:rPr>
        <w:t>British Journal of Midwifery</w:t>
      </w:r>
      <w:r w:rsidRPr="006137AD">
        <w:t xml:space="preserve">, 30(3), pp.160–171. doi: </w:t>
      </w:r>
      <w:hyperlink r:id="rId17" w:history="1">
        <w:r w:rsidRPr="00427F62">
          <w:t>https://doi.org/10.12968/bjom.2022.30.3.160</w:t>
        </w:r>
      </w:hyperlink>
      <w:r w:rsidRPr="00427F62">
        <w:t>.</w:t>
      </w:r>
    </w:p>
    <w:p w14:paraId="641143CB" w14:textId="2F8FAB1B" w:rsidR="00427F62" w:rsidRDefault="00427F62" w:rsidP="00836EC7">
      <w:bookmarkStart w:id="31" w:name="_Hlk206716855"/>
      <w:r w:rsidRPr="006137AD">
        <w:t>de la Torre,</w:t>
      </w:r>
      <w:bookmarkEnd w:id="31"/>
      <w:r w:rsidRPr="006137AD">
        <w:t xml:space="preserve"> J.A., Vilagut, G., Ronaldson, A., Dregan, A., Ricci-Cabello, I., Hatch, S.L., Serrano-Blanco, A., Valderas, J.M., Hotopf, M. and Alonso, J. (2020). Prevalence and age patterns of depression in the United Kingdom. A population-based study. </w:t>
      </w:r>
      <w:r w:rsidRPr="00836EC7">
        <w:rPr>
          <w:i/>
          <w:iCs/>
        </w:rPr>
        <w:t>Journal of Affective Disorders</w:t>
      </w:r>
      <w:r w:rsidRPr="006137AD">
        <w:t xml:space="preserve">, [online] 279(1). doi: </w:t>
      </w:r>
      <w:hyperlink r:id="rId18" w:history="1">
        <w:r w:rsidRPr="00427F62">
          <w:t>https://doi.org/10.1016/j.jad.2020.09.129</w:t>
        </w:r>
      </w:hyperlink>
      <w:r w:rsidRPr="00427F62">
        <w:t>.</w:t>
      </w:r>
    </w:p>
    <w:p w14:paraId="05629CAA" w14:textId="23972986" w:rsidR="00427F62" w:rsidRDefault="00427F62" w:rsidP="00836EC7">
      <w:r w:rsidRPr="00825BFB">
        <w:t xml:space="preserve">Dickinson, E. (2024). </w:t>
      </w:r>
      <w:r w:rsidRPr="00836EC7">
        <w:rPr>
          <w:i/>
          <w:iCs/>
        </w:rPr>
        <w:t>Women still missing out on treatment for their No 1 killer—cardiovascular disease - BMJ Group</w:t>
      </w:r>
      <w:r w:rsidRPr="00825BFB">
        <w:t xml:space="preserve">. [online] BMJ Group - Helping doctors make better decisions. Available at: </w:t>
      </w:r>
      <w:hyperlink r:id="rId19" w:history="1">
        <w:r w:rsidR="00D66345" w:rsidRPr="00E27EAF">
          <w:rPr>
            <w:rStyle w:val="Hyperlink"/>
          </w:rPr>
          <w:t>https://bmjgroup.com/women-still-missing-out-on-treatment-for-their-no-1-killer-cardiovascular-disease/</w:t>
        </w:r>
      </w:hyperlink>
      <w:r w:rsidRPr="00825BFB">
        <w:t>.</w:t>
      </w:r>
    </w:p>
    <w:p w14:paraId="3320D809" w14:textId="2AE611E9" w:rsidR="00427F62" w:rsidRDefault="00427F62" w:rsidP="00836EC7">
      <w:r w:rsidRPr="006137AD">
        <w:t xml:space="preserve">Gemmill, A., Berger, B.O., Crane, M.A. and Margerison, C.E. (2022). Mortality Rates Among U.S. Women of Reproductive Age, 1999–2019. </w:t>
      </w:r>
      <w:r w:rsidRPr="00836EC7">
        <w:rPr>
          <w:i/>
          <w:iCs/>
        </w:rPr>
        <w:t>American Journal of Preventive Medicine</w:t>
      </w:r>
      <w:r w:rsidRPr="006137AD">
        <w:t xml:space="preserve">, 62(4), pp.548–557. doi: </w:t>
      </w:r>
      <w:hyperlink r:id="rId20" w:history="1">
        <w:r w:rsidR="00D66345" w:rsidRPr="00E27EAF">
          <w:rPr>
            <w:rStyle w:val="Hyperlink"/>
          </w:rPr>
          <w:t>https://doi.org/10.1016/j.amepre.2021.10.009</w:t>
        </w:r>
      </w:hyperlink>
      <w:r w:rsidRPr="006137AD">
        <w:t>.</w:t>
      </w:r>
    </w:p>
    <w:p w14:paraId="0E0CA68B" w14:textId="12A36CC8" w:rsidR="00427F62" w:rsidRDefault="00427F62" w:rsidP="00836EC7">
      <w:r>
        <w:t xml:space="preserve">Gorham, B. and Langham, O. (2024). </w:t>
      </w:r>
      <w:r w:rsidRPr="00836EC7">
        <w:rPr>
          <w:i/>
          <w:iCs/>
        </w:rPr>
        <w:t>Women’s health economics: investing in the 51 per cent</w:t>
      </w:r>
      <w:r>
        <w:t xml:space="preserve">. [online] NHS Confederation. Available at: </w:t>
      </w:r>
      <w:hyperlink r:id="rId21" w:history="1">
        <w:r w:rsidR="00D66345" w:rsidRPr="00E27EAF">
          <w:rPr>
            <w:rStyle w:val="Hyperlink"/>
          </w:rPr>
          <w:t>https://www.nhsconfed.org/publications/womens-health-economics</w:t>
        </w:r>
      </w:hyperlink>
      <w:r>
        <w:t>.</w:t>
      </w:r>
    </w:p>
    <w:p w14:paraId="165DCABC" w14:textId="7B192364" w:rsidR="00427F62" w:rsidRDefault="00427F62" w:rsidP="00836EC7">
      <w:r>
        <w:t xml:space="preserve">Gov. UK (2022). </w:t>
      </w:r>
      <w:r w:rsidRPr="00836EC7">
        <w:rPr>
          <w:i/>
          <w:iCs/>
        </w:rPr>
        <w:t>Women’s Health Strategy for England</w:t>
      </w:r>
      <w:r>
        <w:t xml:space="preserve">. [online] GOV.UK. Available at: </w:t>
      </w:r>
      <w:hyperlink r:id="rId22" w:history="1">
        <w:r w:rsidR="00D66345" w:rsidRPr="00E27EAF">
          <w:rPr>
            <w:rStyle w:val="Hyperlink"/>
          </w:rPr>
          <w:t>https://www.gov.uk/government/publications/womens-health-strategy-for-england/womens-health-strategy-for-england</w:t>
        </w:r>
      </w:hyperlink>
      <w:r>
        <w:t>.</w:t>
      </w:r>
    </w:p>
    <w:p w14:paraId="27375688" w14:textId="0E6FB52F" w:rsidR="00427F62" w:rsidRDefault="00427F62" w:rsidP="00836EC7">
      <w:bookmarkStart w:id="32" w:name="_Hlk206716868"/>
      <w:r w:rsidRPr="00825BFB">
        <w:t>Griffiths, R. (2021)</w:t>
      </w:r>
      <w:bookmarkEnd w:id="32"/>
      <w:r w:rsidRPr="00825BFB">
        <w:t xml:space="preserve">. Transitional Safeguarding in London Borough of Hackney: A Case Study. </w:t>
      </w:r>
      <w:r w:rsidRPr="00836EC7">
        <w:rPr>
          <w:i/>
          <w:iCs/>
        </w:rPr>
        <w:t>Practice</w:t>
      </w:r>
      <w:r w:rsidRPr="00825BFB">
        <w:t xml:space="preserve">, pp.1–10. doi: </w:t>
      </w:r>
      <w:hyperlink r:id="rId23" w:history="1">
        <w:r w:rsidRPr="00427F62">
          <w:t>https://doi.org/10.1080/09503153.2021.1970125</w:t>
        </w:r>
      </w:hyperlink>
      <w:r w:rsidRPr="00427F62">
        <w:t>.</w:t>
      </w:r>
    </w:p>
    <w:p w14:paraId="10FF56C8" w14:textId="77400214" w:rsidR="00427F62" w:rsidRDefault="00427F62" w:rsidP="00836EC7">
      <w:r>
        <w:t xml:space="preserve">Harlow, S.D., Burnett-Bowie, S.-A.M., Greendale, G.A., Avis, N.E., Reeves, A.N., Richards, T.R. and Lewis, T.T. (2022). Disparities in Reproductive Aging and Midlife Health between Black and White women: The Study of Women’s Health Across the Nation (SWAN). </w:t>
      </w:r>
      <w:r w:rsidRPr="00836EC7">
        <w:rPr>
          <w:i/>
          <w:iCs/>
        </w:rPr>
        <w:t>Women’s Midlife Health</w:t>
      </w:r>
      <w:r>
        <w:t xml:space="preserve">, [online] 8(1). doi: </w:t>
      </w:r>
      <w:hyperlink r:id="rId24" w:history="1">
        <w:r w:rsidR="00D66345" w:rsidRPr="00E27EAF">
          <w:rPr>
            <w:rStyle w:val="Hyperlink"/>
          </w:rPr>
          <w:t>https://doi.org/10.1186/s40695-022-00073-y</w:t>
        </w:r>
      </w:hyperlink>
      <w:r>
        <w:t>.</w:t>
      </w:r>
    </w:p>
    <w:p w14:paraId="2EB0F30D" w14:textId="6D9CBB31" w:rsidR="00427F62" w:rsidRDefault="00427F62" w:rsidP="00836EC7">
      <w:bookmarkStart w:id="33" w:name="_Hlk206716881"/>
      <w:r w:rsidRPr="00825BFB">
        <w:t>Heaslip,</w:t>
      </w:r>
      <w:bookmarkEnd w:id="33"/>
      <w:r w:rsidRPr="00825BFB">
        <w:t xml:space="preserve"> V., Thompson, R., Tauringana, M., Holland, S. and Glendening, N. (2022). Health Inequity in the UK: Exploring Health Inequality and Inequity. </w:t>
      </w:r>
      <w:r w:rsidRPr="00836EC7">
        <w:rPr>
          <w:i/>
          <w:iCs/>
        </w:rPr>
        <w:t>Practice Nursing</w:t>
      </w:r>
      <w:r w:rsidRPr="00825BFB">
        <w:t xml:space="preserve">, 33(2), pp.72–76. doi: </w:t>
      </w:r>
      <w:hyperlink r:id="rId25" w:history="1">
        <w:r w:rsidRPr="00427F62">
          <w:t>https://doi.org/10.12968/pnur.2022.33.2.72</w:t>
        </w:r>
      </w:hyperlink>
      <w:r w:rsidRPr="00427F62">
        <w:t>.</w:t>
      </w:r>
    </w:p>
    <w:p w14:paraId="5568FCA2" w14:textId="179595E7" w:rsidR="00427F62" w:rsidRDefault="00427F62" w:rsidP="00836EC7">
      <w:r>
        <w:t>Knight, M., Bunch, K., Kenyon, S., Tuffnell, D. and Kurinczuk, J.J. (2020). A national population</w:t>
      </w:r>
      <w:r w:rsidRPr="00836EC7">
        <w:rPr>
          <w:rFonts w:ascii="Cambria Math" w:hAnsi="Cambria Math" w:cs="Cambria Math"/>
        </w:rPr>
        <w:t>‐</w:t>
      </w:r>
      <w:r>
        <w:t>based cohort study to investigate inequalities in maternal mortality in the United Kingdom, 2009</w:t>
      </w:r>
      <w:r w:rsidRPr="00836EC7">
        <w:rPr>
          <w:rFonts w:ascii="Cambria Math" w:hAnsi="Cambria Math" w:cs="Cambria Math"/>
        </w:rPr>
        <w:t>‐</w:t>
      </w:r>
      <w:r>
        <w:t xml:space="preserve">17. </w:t>
      </w:r>
      <w:r w:rsidRPr="00836EC7">
        <w:rPr>
          <w:i/>
          <w:iCs/>
        </w:rPr>
        <w:t>Paediatric and Perinatal Epidemiology</w:t>
      </w:r>
      <w:r>
        <w:t xml:space="preserve">, [online] 34(4), pp.392–398. doi: </w:t>
      </w:r>
      <w:hyperlink r:id="rId26" w:history="1">
        <w:r w:rsidR="00D66345" w:rsidRPr="00E27EAF">
          <w:rPr>
            <w:rStyle w:val="Hyperlink"/>
          </w:rPr>
          <w:t>https://doi.org/10.1111/ppe.12640</w:t>
        </w:r>
      </w:hyperlink>
      <w:r>
        <w:t>.</w:t>
      </w:r>
    </w:p>
    <w:p w14:paraId="37B0B48F" w14:textId="60A4886C" w:rsidR="00427F62" w:rsidRDefault="00427F62" w:rsidP="00836EC7">
      <w:bookmarkStart w:id="34" w:name="_Hlk206716894"/>
      <w:r w:rsidRPr="006137AD">
        <w:t>Lam, T.F. (2017).</w:t>
      </w:r>
      <w:bookmarkEnd w:id="34"/>
      <w:r w:rsidRPr="006137AD">
        <w:t xml:space="preserve"> Hackney: a cycling borough for whom? </w:t>
      </w:r>
      <w:r w:rsidRPr="00836EC7">
        <w:rPr>
          <w:i/>
          <w:iCs/>
        </w:rPr>
        <w:t>Applied Mobilities</w:t>
      </w:r>
      <w:r w:rsidRPr="006137AD">
        <w:t xml:space="preserve">, 3(2), pp.115–132. doi: </w:t>
      </w:r>
      <w:hyperlink r:id="rId27" w:history="1">
        <w:r w:rsidRPr="00427F62">
          <w:t>https://doi.org/10.1080/23800127.2017.1305151</w:t>
        </w:r>
      </w:hyperlink>
      <w:r w:rsidRPr="00427F62">
        <w:t>.</w:t>
      </w:r>
    </w:p>
    <w:p w14:paraId="110BA666" w14:textId="24B2DF01" w:rsidR="00427F62" w:rsidRDefault="00427F62" w:rsidP="00836EC7">
      <w:bookmarkStart w:id="35" w:name="_Hlk206716910"/>
      <w:r w:rsidRPr="006137AD">
        <w:t>Lauterbach, K.W. (2023)</w:t>
      </w:r>
      <w:bookmarkEnd w:id="35"/>
      <w:r w:rsidRPr="006137AD">
        <w:t xml:space="preserve">. Evidence-based policy-making - epidemiology as a key science for quality of life in society. </w:t>
      </w:r>
      <w:r w:rsidRPr="00836EC7">
        <w:rPr>
          <w:i/>
          <w:iCs/>
        </w:rPr>
        <w:t>European Journal of Epidemiology</w:t>
      </w:r>
      <w:r w:rsidRPr="006137AD">
        <w:t xml:space="preserve">, 38(12), pp.1205–1212. doi: </w:t>
      </w:r>
      <w:hyperlink r:id="rId28" w:history="1">
        <w:r w:rsidRPr="00427F62">
          <w:t>https://doi.org/10.1007/s10654-023-01056-7</w:t>
        </w:r>
      </w:hyperlink>
      <w:r w:rsidRPr="00427F62">
        <w:t>.</w:t>
      </w:r>
    </w:p>
    <w:p w14:paraId="06FB3F5F" w14:textId="5C78CAA8" w:rsidR="00427F62" w:rsidRDefault="00427F62" w:rsidP="00836EC7">
      <w:bookmarkStart w:id="36" w:name="_Hlk206716925"/>
      <w:r w:rsidRPr="006137AD">
        <w:t>Lefevre,</w:t>
      </w:r>
      <w:bookmarkEnd w:id="36"/>
      <w:r w:rsidRPr="006137AD">
        <w:t xml:space="preserve"> M., Holmes, L., Banerjee, R., Horan, R., Hickle, K., Goldsmith, C., Paredes Ramos, F., Farieta Barrera, R.A., Baylis, S., Nasrawy, M. and Huegler, N. (2023). Evaluation of the process and impact of embedding Contextual Safeguarding in the London Borough of Hackney [online].</w:t>
      </w:r>
    </w:p>
    <w:p w14:paraId="6FBAC858" w14:textId="512C3127" w:rsidR="00427F62" w:rsidRDefault="00427F62" w:rsidP="00836EC7">
      <w:r w:rsidRPr="006137AD">
        <w:t xml:space="preserve">McLean, C.P., Asnaani, A., Litz, B.T. and Hofmann, S.G. (2011). Gender differences in anxiety disorders: Prevalence, course of illness, comorbidity and burden of illness. </w:t>
      </w:r>
      <w:r w:rsidRPr="00836EC7">
        <w:rPr>
          <w:i/>
          <w:iCs/>
        </w:rPr>
        <w:t>Journal of Psychiatric Research</w:t>
      </w:r>
      <w:r w:rsidRPr="006137AD">
        <w:t xml:space="preserve">, [online] 45(8), pp.1027–1035. doi: </w:t>
      </w:r>
      <w:hyperlink r:id="rId29" w:history="1">
        <w:r w:rsidR="00D66345" w:rsidRPr="00E27EAF">
          <w:rPr>
            <w:rStyle w:val="Hyperlink"/>
          </w:rPr>
          <w:t>https://doi.org/10.1016/j.jpsychires.2011.03.006</w:t>
        </w:r>
      </w:hyperlink>
      <w:r w:rsidRPr="006137AD">
        <w:t>.</w:t>
      </w:r>
    </w:p>
    <w:p w14:paraId="6BA4D7F2" w14:textId="37D59399" w:rsidR="00427F62" w:rsidRDefault="00427F62" w:rsidP="00836EC7">
      <w:bookmarkStart w:id="37" w:name="_Hlk206716954"/>
      <w:r w:rsidRPr="006137AD">
        <w:t>Mental Health Foundation (2023).</w:t>
      </w:r>
      <w:bookmarkEnd w:id="37"/>
      <w:r w:rsidRPr="006137AD">
        <w:t xml:space="preserve"> </w:t>
      </w:r>
      <w:r w:rsidRPr="00836EC7">
        <w:rPr>
          <w:i/>
          <w:iCs/>
        </w:rPr>
        <w:t>Anxiety: statistics</w:t>
      </w:r>
      <w:r w:rsidRPr="006137AD">
        <w:t xml:space="preserve">. [online] www.mentalhealth.org.uk. Available at: </w:t>
      </w:r>
      <w:hyperlink r:id="rId30" w:history="1">
        <w:r w:rsidRPr="00427F62">
          <w:t>https://www.mentalhealth.org.uk/explore-mental-health/statistics/anxiety-statistics</w:t>
        </w:r>
      </w:hyperlink>
    </w:p>
    <w:p w14:paraId="2DFD420C" w14:textId="74AA7BC3" w:rsidR="00427F62" w:rsidRDefault="00427F62" w:rsidP="00836EC7">
      <w:bookmarkStart w:id="38" w:name="_Hlk206716969"/>
      <w:r w:rsidRPr="006137AD">
        <w:t xml:space="preserve">Mindell, </w:t>
      </w:r>
      <w:bookmarkEnd w:id="38"/>
      <w:r w:rsidRPr="006137AD">
        <w:t xml:space="preserve">J.S., Knott, C.S., Ng Fat, L.S., Roth, M.A., Manor, O., Soskolne, V. and Daoud, N. (2014). Explanatory factors for health inequalities across different ethnic and gender groups: data from a national survey in England. </w:t>
      </w:r>
      <w:r w:rsidRPr="00836EC7">
        <w:rPr>
          <w:i/>
          <w:iCs/>
        </w:rPr>
        <w:t>Journal of Epidemiology and Community Health</w:t>
      </w:r>
      <w:r w:rsidRPr="006137AD">
        <w:t xml:space="preserve">, 68(12), pp.1133–1144. doi: </w:t>
      </w:r>
      <w:hyperlink r:id="rId31" w:history="1">
        <w:r w:rsidRPr="00427F62">
          <w:t>https://doi.org/10.1136/jech-2014-203927</w:t>
        </w:r>
      </w:hyperlink>
      <w:r w:rsidRPr="00427F62">
        <w:t>.</w:t>
      </w:r>
    </w:p>
    <w:p w14:paraId="67DB85D2" w14:textId="06E5EC1A" w:rsidR="00427F62" w:rsidRDefault="00427F62" w:rsidP="00836EC7">
      <w:r>
        <w:t xml:space="preserve">NHS England (2024). </w:t>
      </w:r>
      <w:r w:rsidRPr="00836EC7">
        <w:rPr>
          <w:i/>
          <w:iCs/>
        </w:rPr>
        <w:t>NHS England» Women’s health hubs</w:t>
      </w:r>
      <w:r>
        <w:t xml:space="preserve">. [online] www.england.nhs.uk. Available at: </w:t>
      </w:r>
      <w:hyperlink r:id="rId32" w:history="1">
        <w:r w:rsidR="00D66345" w:rsidRPr="00E27EAF">
          <w:rPr>
            <w:rStyle w:val="Hyperlink"/>
          </w:rPr>
          <w:t>https://www.england.nhs.uk/long-read/womens-health-hubs/</w:t>
        </w:r>
      </w:hyperlink>
      <w:r>
        <w:t>.</w:t>
      </w:r>
    </w:p>
    <w:p w14:paraId="6BA9C3B8" w14:textId="20D5C8E2" w:rsidR="00427F62" w:rsidRDefault="00427F62" w:rsidP="00836EC7">
      <w:r>
        <w:t xml:space="preserve">Nilufer Rahmioglu and Zondervan, K.T. (2024). Endometriosis: disease mechanisms and health disparities. </w:t>
      </w:r>
      <w:r w:rsidRPr="00836EC7">
        <w:rPr>
          <w:i/>
          <w:iCs/>
        </w:rPr>
        <w:t>Bulletin of the World Health Organization</w:t>
      </w:r>
      <w:r>
        <w:t xml:space="preserve">, [online] 102(12), pp.919–921. doi: </w:t>
      </w:r>
      <w:hyperlink r:id="rId33" w:history="1">
        <w:r w:rsidR="00D66345" w:rsidRPr="00E27EAF">
          <w:rPr>
            <w:rStyle w:val="Hyperlink"/>
          </w:rPr>
          <w:t>https://doi.org/10.2471/blt.24.292660</w:t>
        </w:r>
      </w:hyperlink>
      <w:r>
        <w:t>.</w:t>
      </w:r>
    </w:p>
    <w:p w14:paraId="6AC66267" w14:textId="77777777" w:rsidR="00427F62" w:rsidRPr="006137AD" w:rsidRDefault="00427F62" w:rsidP="00836EC7">
      <w:r w:rsidRPr="006137AD">
        <w:t>Oddi, E. (2019). The Politics of Mental Health: Alienation and Community in Inner-City London. In Discourses of Identity in Liminal Places and Spaces (pp. 263-281). Routledge.</w:t>
      </w:r>
    </w:p>
    <w:p w14:paraId="57B9ED4C" w14:textId="44883D40" w:rsidR="00427F62" w:rsidRDefault="00427F62" w:rsidP="00836EC7">
      <w:bookmarkStart w:id="39" w:name="_Hlk206716988"/>
      <w:r w:rsidRPr="00825BFB">
        <w:t>Office for National Statistics (2023a)</w:t>
      </w:r>
      <w:bookmarkEnd w:id="39"/>
      <w:r w:rsidRPr="00825BFB">
        <w:t xml:space="preserve">. </w:t>
      </w:r>
      <w:r w:rsidRPr="00836EC7">
        <w:rPr>
          <w:i/>
          <w:iCs/>
        </w:rPr>
        <w:t>Domestic abuse victim services, England and Wales - Office for National Statistics</w:t>
      </w:r>
      <w:r w:rsidRPr="00825BFB">
        <w:t xml:space="preserve">. [online] www.ons.gov.uk. Available at: </w:t>
      </w:r>
      <w:hyperlink r:id="rId34" w:history="1">
        <w:r w:rsidRPr="00427F62">
          <w:t>https://www.ons.gov.uk/peoplepopulationandcommunity/crimeandjustice/articles/domesticabusevictimservicesenglandandwales/2023</w:t>
        </w:r>
      </w:hyperlink>
      <w:r w:rsidRPr="00427F62">
        <w:t>.</w:t>
      </w:r>
    </w:p>
    <w:p w14:paraId="39A28E1A" w14:textId="77777777" w:rsidR="00D66345" w:rsidRPr="00825BFB" w:rsidRDefault="00D66345" w:rsidP="00836EC7"/>
    <w:p w14:paraId="12D15B66" w14:textId="24E14D33" w:rsidR="00427F62" w:rsidRDefault="00427F62" w:rsidP="00836EC7">
      <w:r>
        <w:t xml:space="preserve">RCOG. (2025). </w:t>
      </w:r>
      <w:r w:rsidRPr="00836EC7">
        <w:rPr>
          <w:i/>
          <w:iCs/>
        </w:rPr>
        <w:t>RCOG launches its strategy for 2025-2030 to continue its work to improve the health of women and girls globally | RCOG</w:t>
      </w:r>
      <w:r>
        <w:t xml:space="preserve">. [online] Available at: </w:t>
      </w:r>
      <w:hyperlink r:id="rId35" w:history="1">
        <w:r w:rsidR="00D66345" w:rsidRPr="00E27EAF">
          <w:rPr>
            <w:rStyle w:val="Hyperlink"/>
          </w:rPr>
          <w:t>https://www.rcog.org.uk/news/rcog-launches-its-strategy-for-2025-2030-to-continue-its-work-to-improve-the-health-of-women-and-girls-globally</w:t>
        </w:r>
      </w:hyperlink>
    </w:p>
    <w:p w14:paraId="04AC02EB" w14:textId="4A92BAD7" w:rsidR="00427F62" w:rsidRDefault="00427F62" w:rsidP="00836EC7">
      <w:r w:rsidRPr="006137AD">
        <w:t xml:space="preserve">Ronaldson, A., Chandakas, E., Kang, Q., Brennan, K., Akande, A., Ebyarimpa, I., Wyllie, E., Howard, G., Fradgley, R., Freestone, M. and Bhui, K. (2020). Cohort profile: he East London Health and Care Partnership Data Repository: using novel integrated data to support commissioning and research. </w:t>
      </w:r>
      <w:r w:rsidRPr="00836EC7">
        <w:rPr>
          <w:i/>
          <w:iCs/>
        </w:rPr>
        <w:t>BMJ Open</w:t>
      </w:r>
      <w:r w:rsidRPr="006137AD">
        <w:t xml:space="preserve">, 10(9), p.e037183. doi: </w:t>
      </w:r>
      <w:hyperlink r:id="rId36" w:history="1">
        <w:r w:rsidR="00D66345" w:rsidRPr="00E27EAF">
          <w:rPr>
            <w:rStyle w:val="Hyperlink"/>
          </w:rPr>
          <w:t>https://doi.org/10.1136/bmjopen-2020-037183</w:t>
        </w:r>
      </w:hyperlink>
      <w:r w:rsidRPr="006137AD">
        <w:t>.</w:t>
      </w:r>
    </w:p>
    <w:p w14:paraId="55F8A0F3" w14:textId="0AE69B17" w:rsidR="00427F62" w:rsidRDefault="00427F62" w:rsidP="00836EC7">
      <w:r>
        <w:t xml:space="preserve">Royal Osteoporosis Society (2022). </w:t>
      </w:r>
      <w:r w:rsidRPr="00836EC7">
        <w:rPr>
          <w:i/>
          <w:iCs/>
        </w:rPr>
        <w:t>Royal Osteoporosis Society | Women’s Health Strategy needs to go big on osteoporosis emergency affecting one in two women over 50</w:t>
      </w:r>
      <w:r>
        <w:t xml:space="preserve">. [online] theros.org.uk. Available at: </w:t>
      </w:r>
      <w:hyperlink r:id="rId37" w:history="1">
        <w:r w:rsidR="00D66345" w:rsidRPr="00E27EAF">
          <w:rPr>
            <w:rStyle w:val="Hyperlink"/>
          </w:rPr>
          <w:t>https://theros.org.uk/latest-news/women-s-health-strategy-needs-to-go-big-on-osteoporosis-emergency-affecting-one-in-two-women-over-50/</w:t>
        </w:r>
      </w:hyperlink>
      <w:r>
        <w:t>.</w:t>
      </w:r>
    </w:p>
    <w:p w14:paraId="3E43713B" w14:textId="53AEAD83" w:rsidR="00427F62" w:rsidRDefault="00427F62" w:rsidP="00836EC7">
      <w:r>
        <w:t xml:space="preserve">Seedat, S. and Rondon, M. (2021). Women’s wellbeing and the burden of unpaid work. </w:t>
      </w:r>
      <w:r w:rsidRPr="00836EC7">
        <w:rPr>
          <w:i/>
          <w:iCs/>
        </w:rPr>
        <w:t>BMJ</w:t>
      </w:r>
      <w:r>
        <w:t xml:space="preserve">, [online] 374(1). Available at: </w:t>
      </w:r>
      <w:hyperlink r:id="rId38" w:history="1">
        <w:r w:rsidR="00D66345" w:rsidRPr="00E27EAF">
          <w:rPr>
            <w:rStyle w:val="Hyperlink"/>
          </w:rPr>
          <w:t>https://www.bmj.com/content/374/bmj.n1972</w:t>
        </w:r>
      </w:hyperlink>
      <w:r>
        <w:t>.</w:t>
      </w:r>
    </w:p>
    <w:p w14:paraId="3C5BADF0" w14:textId="2D3960E7" w:rsidR="00427F62" w:rsidRDefault="00427F62" w:rsidP="00836EC7">
      <w:r>
        <w:t xml:space="preserve">The Women's Organisation (2024). </w:t>
      </w:r>
      <w:r w:rsidRPr="00836EC7">
        <w:rPr>
          <w:i/>
          <w:iCs/>
        </w:rPr>
        <w:t>The Gender Health Gap: Shocking Statistics You Need To Know</w:t>
      </w:r>
      <w:r>
        <w:t xml:space="preserve">. [online] The Women’s Organisation. Available at: </w:t>
      </w:r>
      <w:hyperlink r:id="rId39" w:history="1">
        <w:r w:rsidR="00D66345" w:rsidRPr="00E27EAF">
          <w:rPr>
            <w:rStyle w:val="Hyperlink"/>
          </w:rPr>
          <w:t>https://www.thewomensorganisation.org.uk/the-gender-health-gap-shocking-statistics-you-need-to-know/</w:t>
        </w:r>
      </w:hyperlink>
      <w:r>
        <w:t>.</w:t>
      </w:r>
    </w:p>
    <w:p w14:paraId="242CB14C" w14:textId="0D473EE2" w:rsidR="00427F62" w:rsidRDefault="00427F62" w:rsidP="00836EC7">
      <w:bookmarkStart w:id="40" w:name="_Hlk206717004"/>
      <w:r w:rsidRPr="006137AD">
        <w:t>Tyler</w:t>
      </w:r>
      <w:bookmarkEnd w:id="40"/>
      <w:r w:rsidRPr="006137AD">
        <w:t xml:space="preserve">, N., Miles, H.L., Karadag, B. and Rogers, G. (2019). An Updated Picture of the Mental Health Needs of Male and Female Prisoners in the UK: prevalence, comorbidity, and Gender Differences. </w:t>
      </w:r>
      <w:r w:rsidRPr="00836EC7">
        <w:rPr>
          <w:i/>
          <w:iCs/>
        </w:rPr>
        <w:t>Social Psychiatry and Psychiatric Epidemiology</w:t>
      </w:r>
      <w:r w:rsidRPr="006137AD">
        <w:t xml:space="preserve">, [online] 54(9), pp.1143–1152. Available at: </w:t>
      </w:r>
      <w:hyperlink r:id="rId40" w:history="1">
        <w:r w:rsidRPr="00427F62">
          <w:t>https://link.springer.com/article/10.1007/s00127-019-01690-1</w:t>
        </w:r>
      </w:hyperlink>
      <w:r w:rsidRPr="00427F62">
        <w:t>.</w:t>
      </w:r>
    </w:p>
    <w:p w14:paraId="619A73AB" w14:textId="20FBE740" w:rsidR="00427F62" w:rsidRDefault="00427F62" w:rsidP="00836EC7">
      <w:r>
        <w:t xml:space="preserve">Upasana Tayal, Pompei, G., Wilkinson, I., Adamson, D., Sinha, A., Hildick-Smith, D., Cubbon, R., Madalina Garbi, Ingram, T.E., Colebourn, C.L., C Fielder Camm, Guzik, T.J., Anderson, L., Page, S.P., Wicks, E., Jenkins, P., Rosen, S.D., Stavros Eftychiou, Roberts, E. and Eftekhari, H. (2024). Advancing the Access to Cardiovascular Diagnosis and Treatment among Women with Cardiovascular disease: a Joint British Cardiovascular Societies’ Consensus Document. </w:t>
      </w:r>
      <w:r w:rsidRPr="00836EC7">
        <w:rPr>
          <w:i/>
          <w:iCs/>
        </w:rPr>
        <w:t>Heart</w:t>
      </w:r>
      <w:r>
        <w:t xml:space="preserve">, [online] 110(22). doi: </w:t>
      </w:r>
      <w:hyperlink r:id="rId41" w:history="1">
        <w:r w:rsidR="00D66345" w:rsidRPr="00E27EAF">
          <w:rPr>
            <w:rStyle w:val="Hyperlink"/>
          </w:rPr>
          <w:t>https://doi.org/10.1136/heartjnl-2024-324625</w:t>
        </w:r>
      </w:hyperlink>
      <w:r>
        <w:t>.</w:t>
      </w:r>
    </w:p>
    <w:p w14:paraId="7D5456C3" w14:textId="7AE3375F" w:rsidR="00427F62" w:rsidRDefault="00427F62" w:rsidP="00836EC7">
      <w:bookmarkStart w:id="41" w:name="_Hlk206717017"/>
      <w:r w:rsidRPr="00825BFB">
        <w:t>Vodden,</w:t>
      </w:r>
      <w:bookmarkEnd w:id="41"/>
      <w:r w:rsidRPr="00825BFB">
        <w:t xml:space="preserve"> A., Holdroyd, I., Bentley, C., Marshall, L., Barr, B., Massou, E. and Ford, J. (2023). Evaluation of the national governmental efforts between 1997 and 2010 in reducing health inequalities in England. </w:t>
      </w:r>
      <w:r w:rsidRPr="00836EC7">
        <w:rPr>
          <w:i/>
          <w:iCs/>
        </w:rPr>
        <w:t>Public Health</w:t>
      </w:r>
      <w:r w:rsidRPr="00825BFB">
        <w:t xml:space="preserve">, [online] 218, pp.128–135. doi: </w:t>
      </w:r>
      <w:hyperlink r:id="rId42" w:history="1">
        <w:r w:rsidRPr="00427F62">
          <w:t>https://doi.org/10.1016/j.puhe.2023.02.021</w:t>
        </w:r>
      </w:hyperlink>
      <w:r w:rsidRPr="00427F62">
        <w:t>.</w:t>
      </w:r>
    </w:p>
    <w:p w14:paraId="27916968" w14:textId="6CD62C6E" w:rsidR="00427F62" w:rsidRDefault="00427F62" w:rsidP="00836EC7">
      <w:r w:rsidRPr="00825BFB">
        <w:t xml:space="preserve">Vousden, N., Bunch, K., Kenyon, S., Kurinczuk, J.J. and Knight, M. (2024). Impact of maternal risk factors on ethnic disparities in maternal mortality: A national population-based cohort study. </w:t>
      </w:r>
      <w:r w:rsidRPr="00836EC7">
        <w:rPr>
          <w:i/>
          <w:iCs/>
        </w:rPr>
        <w:t>The Lancet Regional Health. Europe</w:t>
      </w:r>
      <w:r w:rsidRPr="00825BFB">
        <w:t xml:space="preserve">, 40(40), pp.100893–100893. doi: </w:t>
      </w:r>
      <w:hyperlink r:id="rId43" w:history="1">
        <w:r w:rsidR="00D66345" w:rsidRPr="00E27EAF">
          <w:rPr>
            <w:rStyle w:val="Hyperlink"/>
          </w:rPr>
          <w:t>https://doi.org/10.1016/j.lanepe.2024.100893</w:t>
        </w:r>
      </w:hyperlink>
      <w:r w:rsidRPr="00825BFB">
        <w:t>.</w:t>
      </w:r>
    </w:p>
    <w:p w14:paraId="10858A49" w14:textId="6F735A0A" w:rsidR="00427F62" w:rsidRDefault="00427F62" w:rsidP="00836EC7">
      <w:r w:rsidRPr="006137AD">
        <w:t xml:space="preserve">Wang, J., Lloyd-Evans, B., Marston, L., Ma, R., Mann, F., Solmi, F. and Johnson, S. (2019). Epidemiology of loneliness in a cohort of UK mental health community crisis service users. </w:t>
      </w:r>
      <w:r w:rsidRPr="00836EC7">
        <w:rPr>
          <w:i/>
          <w:iCs/>
        </w:rPr>
        <w:t>Social Psychiatry and Psychiatric Epidemiology</w:t>
      </w:r>
      <w:r w:rsidRPr="006137AD">
        <w:t xml:space="preserve">, 55. doi: </w:t>
      </w:r>
      <w:hyperlink r:id="rId44" w:history="1">
        <w:r w:rsidRPr="00427F62">
          <w:t>https://doi.org/10.1007/s00127-019-01734-6</w:t>
        </w:r>
      </w:hyperlink>
      <w:r w:rsidRPr="00427F62">
        <w:t>.</w:t>
      </w:r>
    </w:p>
    <w:p w14:paraId="375228FF" w14:textId="77777777" w:rsidR="00D66345" w:rsidRPr="00427F62" w:rsidRDefault="00D66345" w:rsidP="00427F62"/>
    <w:p w14:paraId="393C1C52" w14:textId="77777777" w:rsidR="00193D19" w:rsidRDefault="00193D19" w:rsidP="00193D19"/>
    <w:sectPr w:rsidR="00193D19">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510244" w14:textId="77777777" w:rsidR="00937B6D" w:rsidRDefault="00937B6D" w:rsidP="00AB4AD9">
      <w:pPr>
        <w:spacing w:after="0" w:line="240" w:lineRule="auto"/>
      </w:pPr>
      <w:r>
        <w:separator/>
      </w:r>
    </w:p>
  </w:endnote>
  <w:endnote w:type="continuationSeparator" w:id="0">
    <w:p w14:paraId="16420EFE" w14:textId="77777777" w:rsidR="00937B6D" w:rsidRDefault="00937B6D" w:rsidP="00AB4A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Vrinda">
    <w:panose1 w:val="020B0502040204020203"/>
    <w:charset w:val="01"/>
    <w:family w:val="roman"/>
    <w:pitch w:val="variable"/>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5576970"/>
      <w:docPartObj>
        <w:docPartGallery w:val="Page Numbers (Bottom of Page)"/>
        <w:docPartUnique/>
      </w:docPartObj>
    </w:sdtPr>
    <w:sdtEndPr>
      <w:rPr>
        <w:color w:val="7F7F7F" w:themeColor="background1" w:themeShade="7F"/>
        <w:spacing w:val="60"/>
      </w:rPr>
    </w:sdtEndPr>
    <w:sdtContent>
      <w:p w14:paraId="15B23DB3" w14:textId="7BC1DDDB" w:rsidR="00AB4AD9" w:rsidRDefault="00AB4AD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EC9D1A8" w14:textId="77777777" w:rsidR="00AB4AD9" w:rsidRDefault="00AB4A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E834DB" w14:textId="77777777" w:rsidR="00937B6D" w:rsidRDefault="00937B6D" w:rsidP="00AB4AD9">
      <w:pPr>
        <w:spacing w:after="0" w:line="240" w:lineRule="auto"/>
      </w:pPr>
      <w:r>
        <w:separator/>
      </w:r>
    </w:p>
  </w:footnote>
  <w:footnote w:type="continuationSeparator" w:id="0">
    <w:p w14:paraId="6E8A79A0" w14:textId="77777777" w:rsidR="00937B6D" w:rsidRDefault="00937B6D" w:rsidP="00AB4A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A724EA"/>
    <w:multiLevelType w:val="hybridMultilevel"/>
    <w:tmpl w:val="9F644FAA"/>
    <w:lvl w:ilvl="0" w:tplc="4C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35909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AD9"/>
    <w:rsid w:val="000142A1"/>
    <w:rsid w:val="00193D19"/>
    <w:rsid w:val="00242392"/>
    <w:rsid w:val="003A4A89"/>
    <w:rsid w:val="00427F62"/>
    <w:rsid w:val="00445F8D"/>
    <w:rsid w:val="006943D8"/>
    <w:rsid w:val="00721EF5"/>
    <w:rsid w:val="007B3B64"/>
    <w:rsid w:val="00836EC7"/>
    <w:rsid w:val="009109B0"/>
    <w:rsid w:val="00913BD2"/>
    <w:rsid w:val="00937B6D"/>
    <w:rsid w:val="00955F96"/>
    <w:rsid w:val="009D3B25"/>
    <w:rsid w:val="009E187E"/>
    <w:rsid w:val="00AB4AD9"/>
    <w:rsid w:val="00B5499C"/>
    <w:rsid w:val="00C12E49"/>
    <w:rsid w:val="00C871F2"/>
    <w:rsid w:val="00D66345"/>
    <w:rsid w:val="00D77269"/>
    <w:rsid w:val="00D920C4"/>
    <w:rsid w:val="00DF718F"/>
    <w:rsid w:val="00E03483"/>
    <w:rsid w:val="00E50603"/>
    <w:rsid w:val="00E67151"/>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A61011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4AD9"/>
    <w:pPr>
      <w:spacing w:line="360" w:lineRule="auto"/>
      <w:jc w:val="both"/>
    </w:pPr>
    <w:rPr>
      <w:rFonts w:ascii="Arial" w:hAnsi="Arial"/>
    </w:rPr>
  </w:style>
  <w:style w:type="paragraph" w:styleId="Heading1">
    <w:name w:val="heading 1"/>
    <w:basedOn w:val="Normal"/>
    <w:next w:val="Normal"/>
    <w:link w:val="Heading1Char"/>
    <w:autoRedefine/>
    <w:uiPriority w:val="9"/>
    <w:qFormat/>
    <w:rsid w:val="00AB4AD9"/>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E03483"/>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autoRedefine/>
    <w:uiPriority w:val="9"/>
    <w:unhideWhenUsed/>
    <w:qFormat/>
    <w:rsid w:val="00E03483"/>
    <w:pPr>
      <w:keepNext/>
      <w:keepLines/>
      <w:spacing w:before="40" w:after="0"/>
      <w:outlineLvl w:val="2"/>
    </w:pPr>
    <w:rPr>
      <w:rFonts w:eastAsiaTheme="majorEastAsia" w:cstheme="majorBidi"/>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03483"/>
    <w:rPr>
      <w:rFonts w:ascii="Arial" w:eastAsiaTheme="majorEastAsia" w:hAnsi="Arial" w:cstheme="majorBidi"/>
      <w:color w:val="2F5496" w:themeColor="accent1" w:themeShade="BF"/>
      <w:sz w:val="28"/>
      <w:szCs w:val="26"/>
    </w:rPr>
  </w:style>
  <w:style w:type="character" w:customStyle="1" w:styleId="Heading1Char">
    <w:name w:val="Heading 1 Char"/>
    <w:basedOn w:val="DefaultParagraphFont"/>
    <w:link w:val="Heading1"/>
    <w:uiPriority w:val="9"/>
    <w:rsid w:val="00AB4AD9"/>
    <w:rPr>
      <w:rFonts w:ascii="Arial" w:eastAsiaTheme="majorEastAsia" w:hAnsi="Arial" w:cstheme="majorBidi"/>
      <w:color w:val="2F5496" w:themeColor="accent1" w:themeShade="BF"/>
      <w:sz w:val="32"/>
      <w:szCs w:val="32"/>
    </w:rPr>
  </w:style>
  <w:style w:type="table" w:styleId="GridTable5Dark-Accent2">
    <w:name w:val="Grid Table 5 Dark Accent 2"/>
    <w:basedOn w:val="TableNormal"/>
    <w:uiPriority w:val="50"/>
    <w:rsid w:val="00AB4AD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paragraph" w:styleId="Header">
    <w:name w:val="header"/>
    <w:basedOn w:val="Normal"/>
    <w:link w:val="HeaderChar"/>
    <w:uiPriority w:val="99"/>
    <w:unhideWhenUsed/>
    <w:rsid w:val="00AB4A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4AD9"/>
    <w:rPr>
      <w:rFonts w:ascii="Arial" w:hAnsi="Arial"/>
    </w:rPr>
  </w:style>
  <w:style w:type="paragraph" w:styleId="Footer">
    <w:name w:val="footer"/>
    <w:basedOn w:val="Normal"/>
    <w:link w:val="FooterChar"/>
    <w:uiPriority w:val="99"/>
    <w:unhideWhenUsed/>
    <w:rsid w:val="00AB4A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4AD9"/>
    <w:rPr>
      <w:rFonts w:ascii="Arial" w:hAnsi="Arial"/>
    </w:rPr>
  </w:style>
  <w:style w:type="character" w:customStyle="1" w:styleId="Heading3Char">
    <w:name w:val="Heading 3 Char"/>
    <w:basedOn w:val="DefaultParagraphFont"/>
    <w:link w:val="Heading3"/>
    <w:uiPriority w:val="9"/>
    <w:rsid w:val="00E03483"/>
    <w:rPr>
      <w:rFonts w:ascii="Arial" w:eastAsiaTheme="majorEastAsia" w:hAnsi="Arial" w:cstheme="majorBidi"/>
      <w:color w:val="1F3763" w:themeColor="accent1" w:themeShade="7F"/>
      <w:sz w:val="26"/>
      <w:szCs w:val="24"/>
    </w:rPr>
  </w:style>
  <w:style w:type="character" w:styleId="Hyperlink">
    <w:name w:val="Hyperlink"/>
    <w:basedOn w:val="DefaultParagraphFont"/>
    <w:uiPriority w:val="99"/>
    <w:unhideWhenUsed/>
    <w:rsid w:val="00427F62"/>
    <w:rPr>
      <w:color w:val="0563C1" w:themeColor="hyperlink"/>
      <w:u w:val="single"/>
    </w:rPr>
  </w:style>
  <w:style w:type="paragraph" w:styleId="NormalWeb">
    <w:name w:val="Normal (Web)"/>
    <w:basedOn w:val="Normal"/>
    <w:uiPriority w:val="99"/>
    <w:semiHidden/>
    <w:unhideWhenUsed/>
    <w:rsid w:val="00427F62"/>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table" w:styleId="GridTable5Dark-Accent5">
    <w:name w:val="Grid Table 5 Dark Accent 5"/>
    <w:basedOn w:val="TableNormal"/>
    <w:uiPriority w:val="50"/>
    <w:rsid w:val="00427F6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TOCHeading">
    <w:name w:val="TOC Heading"/>
    <w:basedOn w:val="Heading1"/>
    <w:next w:val="Normal"/>
    <w:uiPriority w:val="39"/>
    <w:unhideWhenUsed/>
    <w:qFormat/>
    <w:rsid w:val="00D66345"/>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D66345"/>
    <w:pPr>
      <w:spacing w:after="100"/>
    </w:pPr>
  </w:style>
  <w:style w:type="paragraph" w:styleId="TOC2">
    <w:name w:val="toc 2"/>
    <w:basedOn w:val="Normal"/>
    <w:next w:val="Normal"/>
    <w:autoRedefine/>
    <w:uiPriority w:val="39"/>
    <w:unhideWhenUsed/>
    <w:rsid w:val="00D66345"/>
    <w:pPr>
      <w:spacing w:after="100"/>
      <w:ind w:left="220"/>
    </w:pPr>
  </w:style>
  <w:style w:type="paragraph" w:styleId="TOC3">
    <w:name w:val="toc 3"/>
    <w:basedOn w:val="Normal"/>
    <w:next w:val="Normal"/>
    <w:autoRedefine/>
    <w:uiPriority w:val="39"/>
    <w:unhideWhenUsed/>
    <w:rsid w:val="00D66345"/>
    <w:pPr>
      <w:spacing w:after="100"/>
      <w:ind w:left="440"/>
    </w:pPr>
  </w:style>
  <w:style w:type="character" w:styleId="UnresolvedMention">
    <w:name w:val="Unresolved Mention"/>
    <w:basedOn w:val="DefaultParagraphFont"/>
    <w:uiPriority w:val="99"/>
    <w:semiHidden/>
    <w:unhideWhenUsed/>
    <w:rsid w:val="00D66345"/>
    <w:rPr>
      <w:color w:val="605E5C"/>
      <w:shd w:val="clear" w:color="auto" w:fill="E1DFDD"/>
    </w:rPr>
  </w:style>
  <w:style w:type="paragraph" w:styleId="ListParagraph">
    <w:name w:val="List Paragraph"/>
    <w:basedOn w:val="Normal"/>
    <w:uiPriority w:val="34"/>
    <w:qFormat/>
    <w:rsid w:val="009E18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586001">
      <w:bodyDiv w:val="1"/>
      <w:marLeft w:val="0"/>
      <w:marRight w:val="0"/>
      <w:marTop w:val="0"/>
      <w:marBottom w:val="0"/>
      <w:divBdr>
        <w:top w:val="none" w:sz="0" w:space="0" w:color="auto"/>
        <w:left w:val="none" w:sz="0" w:space="0" w:color="auto"/>
        <w:bottom w:val="none" w:sz="0" w:space="0" w:color="auto"/>
        <w:right w:val="none" w:sz="0" w:space="0" w:color="auto"/>
      </w:divBdr>
      <w:divsChild>
        <w:div w:id="13865642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yperlink" Target="https://doi.org/10.7759/cureus.43482" TargetMode="External" /><Relationship Id="rId18" Type="http://schemas.openxmlformats.org/officeDocument/2006/relationships/hyperlink" Target="https://doi.org/10.1016/j.jad.2020.09.129" TargetMode="External" /><Relationship Id="rId26" Type="http://schemas.openxmlformats.org/officeDocument/2006/relationships/hyperlink" Target="https://doi.org/10.1111/ppe.12640" TargetMode="External" /><Relationship Id="rId39" Type="http://schemas.openxmlformats.org/officeDocument/2006/relationships/hyperlink" Target="https://www.thewomensorganisation.org.uk/the-gender-health-gap-shocking-statistics-you-need-to-know/" TargetMode="External" /><Relationship Id="rId3" Type="http://schemas.openxmlformats.org/officeDocument/2006/relationships/styles" Target="styles.xml" /><Relationship Id="rId21" Type="http://schemas.openxmlformats.org/officeDocument/2006/relationships/hyperlink" Target="https://www.nhsconfed.org/publications/womens-health-economics" TargetMode="External" /><Relationship Id="rId34" Type="http://schemas.openxmlformats.org/officeDocument/2006/relationships/hyperlink" Target="https://www.ons.gov.uk/peoplepopulationandcommunity/crimeandjustice/articles/domesticabusevictimservicesenglandandwales/2023" TargetMode="External" /><Relationship Id="rId42" Type="http://schemas.openxmlformats.org/officeDocument/2006/relationships/hyperlink" Target="https://doi.org/10.1016/j.puhe.2023.02.021" TargetMode="External" /><Relationship Id="rId47"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hyperlink" Target="https://www.bindmans.com/news-insights/blogs/black-maternal-health-week-the-mortality-rate-for-black-women-during-and-after-pregnancy/" TargetMode="External" /><Relationship Id="rId17" Type="http://schemas.openxmlformats.org/officeDocument/2006/relationships/hyperlink" Target="https://doi.org/10.12968/bjom.2022.30.3.160" TargetMode="External" /><Relationship Id="rId25" Type="http://schemas.openxmlformats.org/officeDocument/2006/relationships/hyperlink" Target="https://doi.org/10.12968/pnur.2022.33.2.72" TargetMode="External" /><Relationship Id="rId33" Type="http://schemas.openxmlformats.org/officeDocument/2006/relationships/hyperlink" Target="https://doi.org/10.2471/blt.24.292660" TargetMode="External" /><Relationship Id="rId38" Type="http://schemas.openxmlformats.org/officeDocument/2006/relationships/hyperlink" Target="https://www.bmj.com/content/374/bmj.n1972" TargetMode="External" /><Relationship Id="rId46"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yperlink" Target="https://doi.org/10.1016/s0140-6736(23)00457-9" TargetMode="External" /><Relationship Id="rId20" Type="http://schemas.openxmlformats.org/officeDocument/2006/relationships/hyperlink" Target="https://doi.org/10.1016/j.amepre.2021.10.009" TargetMode="External" /><Relationship Id="rId29" Type="http://schemas.openxmlformats.org/officeDocument/2006/relationships/hyperlink" Target="https://doi.org/10.1016/j.jpsychires.2011.03.006" TargetMode="External" /><Relationship Id="rId41" Type="http://schemas.openxmlformats.org/officeDocument/2006/relationships/hyperlink" Target="https://doi.org/10.1136/heartjnl-2024-324625"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1017/s0144686x20000367" TargetMode="External" /><Relationship Id="rId24" Type="http://schemas.openxmlformats.org/officeDocument/2006/relationships/hyperlink" Target="https://doi.org/10.1186/s40695-022-00073-y" TargetMode="External" /><Relationship Id="rId32" Type="http://schemas.openxmlformats.org/officeDocument/2006/relationships/hyperlink" Target="https://www.england.nhs.uk/long-read/womens-health-hubs/" TargetMode="External" /><Relationship Id="rId37" Type="http://schemas.openxmlformats.org/officeDocument/2006/relationships/hyperlink" Target="https://theros.org.uk/latest-news/women-s-health-strategy-needs-to-go-big-on-osteoporosis-emergency-affecting-one-in-two-women-over-50/" TargetMode="External" /><Relationship Id="rId40" Type="http://schemas.openxmlformats.org/officeDocument/2006/relationships/hyperlink" Target="https://link.springer.com/article/10.1007/s00127-019-01690-1" TargetMode="External" /><Relationship Id="rId45"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hyperlink" Target="https://doi.org/10.1016/j.whi.2021.11.006" TargetMode="External" /><Relationship Id="rId23" Type="http://schemas.openxmlformats.org/officeDocument/2006/relationships/hyperlink" Target="https://doi.org/10.1080/09503153.2021.1970125" TargetMode="External" /><Relationship Id="rId28" Type="http://schemas.openxmlformats.org/officeDocument/2006/relationships/hyperlink" Target="https://doi.org/10.1007/s10654-023-01056-7" TargetMode="External" /><Relationship Id="rId36" Type="http://schemas.openxmlformats.org/officeDocument/2006/relationships/hyperlink" Target="https://doi.org/10.1136/bmjopen-2020-037183" TargetMode="External" /><Relationship Id="rId10" Type="http://schemas.openxmlformats.org/officeDocument/2006/relationships/hyperlink" Target="https://doi.org/10.1371/journal.pone.0297865" TargetMode="External" /><Relationship Id="rId19" Type="http://schemas.openxmlformats.org/officeDocument/2006/relationships/hyperlink" Target="https://bmjgroup.com/women-still-missing-out-on-treatment-for-their-no-1-killer-cardiovascular-disease/" TargetMode="External" /><Relationship Id="rId31" Type="http://schemas.openxmlformats.org/officeDocument/2006/relationships/hyperlink" Target="https://doi.org/10.1136/jech-2014-203927" TargetMode="External" /><Relationship Id="rId44" Type="http://schemas.openxmlformats.org/officeDocument/2006/relationships/hyperlink" Target="https://doi.org/10.1007/s00127-019-01734-6" TargetMode="External" /><Relationship Id="rId4" Type="http://schemas.openxmlformats.org/officeDocument/2006/relationships/settings" Target="settings.xml" /><Relationship Id="rId9" Type="http://schemas.openxmlformats.org/officeDocument/2006/relationships/hyperlink" Target="https://doi.org/10.1186/s12963-021-00271-2" TargetMode="External" /><Relationship Id="rId14" Type="http://schemas.openxmlformats.org/officeDocument/2006/relationships/hyperlink" Target="https://www.carersuk.org/press-releases/international-women-s-day-2024-10-facts-about-women-who-are-unpaid-carers/" TargetMode="External" /><Relationship Id="rId22" Type="http://schemas.openxmlformats.org/officeDocument/2006/relationships/hyperlink" Target="https://www.gov.uk/government/publications/womens-health-strategy-for-england/womens-health-strategy-for-england" TargetMode="External" /><Relationship Id="rId27" Type="http://schemas.openxmlformats.org/officeDocument/2006/relationships/hyperlink" Target="https://doi.org/10.1080/23800127.2017.1305151" TargetMode="External" /><Relationship Id="rId30" Type="http://schemas.openxmlformats.org/officeDocument/2006/relationships/hyperlink" Target="https://www.mentalhealth.org.uk/explore-mental-health/statistics/anxiety-statistics" TargetMode="External" /><Relationship Id="rId35" Type="http://schemas.openxmlformats.org/officeDocument/2006/relationships/hyperlink" Target="https://www.rcog.org.uk/news/rcog-launches-its-strategy-for-2025-2030-to-continue-its-work-to-improve-the-health-of-women-and-girls-globally" TargetMode="External" /><Relationship Id="rId43" Type="http://schemas.openxmlformats.org/officeDocument/2006/relationships/hyperlink" Target="https://doi.org/10.1016/j.lanepe.2024.10089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1894C0-7550-4DD5-AB50-A4B01E404EE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5045</Words>
  <Characters>28762</Characters>
  <Application>Microsoft Office Word</Application>
  <DocSecurity>0</DocSecurity>
  <Lines>239</Lines>
  <Paragraphs>67</Paragraphs>
  <ScaleCrop>false</ScaleCrop>
  <Company/>
  <LinksUpToDate>false</LinksUpToDate>
  <CharactersWithSpaces>33740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2025-12-15T00:59:00Z</dcterms:created>
  <dcterms:modified xsi:type="dcterms:W3CDTF">2025-12-15T00:59:00Z</dcterms:modified>
</cp:coreProperties>
</file>