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888591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54A93">
              <w:rPr>
                <w:rFonts w:ascii="Times New Roman" w:hAnsi="Times New Roman" w:cs="Times New Roman"/>
                <w:b/>
                <w:color w:val="auto"/>
                <w:sz w:val="48"/>
              </w:rPr>
              <w:t xml:space="preserve">Jazzmin Roberts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CAC633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54A93">
              <w:rPr>
                <w:rFonts w:ascii="Times New Roman" w:hAnsi="Times New Roman" w:cs="Times New Roman"/>
                <w:b/>
                <w:color w:val="auto"/>
                <w:sz w:val="48"/>
              </w:rPr>
              <w:t xml:space="preserve"> j.roberts6@npt.gov.uk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C503DD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D61188D" w14:textId="72DB005A" w:rsidR="00154A93" w:rsidRPr="005D3F07" w:rsidRDefault="00154A9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1815260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6E6412BE" w:rsidR="00D3203C" w:rsidRDefault="00D3203C" w:rsidP="00D3203C">
            <w:pPr>
              <w:jc w:val="both"/>
              <w:rPr>
                <w:i/>
                <w:sz w:val="24"/>
                <w:szCs w:val="24"/>
              </w:rPr>
            </w:pPr>
          </w:p>
          <w:p w14:paraId="5EE6461D" w14:textId="77777777" w:rsidR="00154A93" w:rsidRDefault="00154A93" w:rsidP="00154A93">
            <w:pPr>
              <w:spacing w:line="360" w:lineRule="auto"/>
            </w:pPr>
            <w:r>
              <w:t xml:space="preserve">The aim of the social work practice was to undertake a review of service following the individual moving to residential care in line with the Social Services and Wellbeing Act Wales 2014. I will refer to the individual as person 1 to protect their identity and maintain confidentiality. </w:t>
            </w:r>
          </w:p>
          <w:p w14:paraId="431CB162" w14:textId="77777777" w:rsidR="00154A93" w:rsidRDefault="00154A93" w:rsidP="00154A93">
            <w:pPr>
              <w:spacing w:line="360" w:lineRule="auto"/>
            </w:pPr>
            <w:r>
              <w:t xml:space="preserve">Person 1 is an 80 year old individual who identifies as a white, welsh women who has recently moved into a residential care home in the same borough as they previously lived in. Person 1 has a diagnosis of dementia and a degenerative condition which impacts upon her mobility, they recently moved into a residential placement following a best interest meeting decision due to them being deemed to lack capacity around their care and accommodation needs. It was assessed that they were not able to remain at home due to risk of self-neglect, wandering and being unsafe to remain at home due to the progression of her dementia and overall risks displayed. The purpose of the observation was to review how person 1 is settling into the placement and to explore if further support is required. Consent was gained from person 1 verbally during my most recent visit and further gained verbally in my visit prior to the observation taking place. Person 1 has chosen to communicate in English since my initial involvement and therefore all communication has since been in English. This was identified on my initial visit to person 1 through the Active Welsh Offer as outlined in the Welsh Language Measure Wales 2011 (Welsh Government, 2011). Person 1 also has a hearing impairment and finds that sitting to her left and verbally communicating clearly and at an appropriate volume helps her to hear what is being said. A person centred approach was adopted for person 1 to ensure that she was empowered to share her views, wishes and feelings about her accommodation and care. </w:t>
            </w:r>
          </w:p>
          <w:p w14:paraId="3ECDD731" w14:textId="77777777" w:rsidR="00154A93" w:rsidRDefault="00154A93" w:rsidP="00154A93">
            <w:pPr>
              <w:spacing w:line="360" w:lineRule="auto"/>
            </w:pPr>
            <w:r>
              <w:t xml:space="preserve">(Words 315) </w:t>
            </w:r>
          </w:p>
          <w:p w14:paraId="53D78D6D" w14:textId="36398897" w:rsidR="00154A93" w:rsidRDefault="00154A93"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087F84E2" w:rsidR="00243DB0" w:rsidRDefault="00243DB0" w:rsidP="00243DB0">
            <w:pPr>
              <w:jc w:val="both"/>
              <w:rPr>
                <w:b/>
                <w:i/>
                <w:sz w:val="24"/>
                <w:szCs w:val="24"/>
              </w:rPr>
            </w:pPr>
          </w:p>
          <w:p w14:paraId="441BCF04" w14:textId="77777777" w:rsidR="000C25DD" w:rsidRDefault="000C25DD" w:rsidP="000C25DD">
            <w:pPr>
              <w:spacing w:line="360" w:lineRule="auto"/>
            </w:pPr>
            <w:r>
              <w:t xml:space="preserve">This piece of social work practice was to undertake a review of service following person 1’s move to residential care, the aim of reviewing is to ensure that person 1’s care and support needs are being met and outcomes are being achieved inline the with Social Services and Wellbeing Wales Act 2014 (SSWBWA 2014). I have supported person 1 for a period of time and am aware of their preferred communication language. This was gained during my initial visit in line with the active offer which is initiated from the Welsh Language Measure Wales 2011 (Welsh Government, 2011). This policy enables individuals to have their assessment and support to be conducted in the Welsh language. Person 1 chose to decline the active offer as their only language is English. The Welsh Government implemented the strategic framework More than Just Words (2012) (Welsh Government, 2012) to ensure services are delivered in the Welsh language for individuals who speak Welsh and choose to communicate in their preferred language without having to request this input - this supports practitioners to deliver quality care and meet the language needs of individuals which goes hand in hand with providing person centred care (Social Care Wales (SCW), 2022). The Welsh Language (Wales) Measure 2011 is also a legal requirement and maintains practitioners to be culturally aware of practice in Wales which is in line with Section 1.4 of the Social Care Wales Code of Practice which highlights practice to be ‘working with individuals and carers in ways that respect their dignity, privacy, preferences, culture, language and rights’ (SCW, 2017). </w:t>
            </w:r>
          </w:p>
          <w:p w14:paraId="79E192BC" w14:textId="77777777" w:rsidR="000C25DD" w:rsidRDefault="000C25DD" w:rsidP="000C25DD">
            <w:pPr>
              <w:spacing w:line="360" w:lineRule="auto"/>
            </w:pPr>
            <w:r>
              <w:t xml:space="preserve">Consent for the observation was gained face to face with person 1 in my previous visit and on the day of the observation taking place. To ensure my practice was ethical and person centred I felt it was vital to revisit conversation and regain consent for the observation to take place with person 1 on the day due to their dementia diagnosis and nature of the illness. I explained to person 1 the purpose of the observation and why I was being observed and introduced person 1 to my observer, I also discussed feedback at the end of the observation with person 1, in which they consented to and later confirmed consent for feedback at the end of my observation. Person 1 has previously been assessed to lack capacity in their care and accommodation needs so prior to my observation taking place I discussed with staff how they felt person 1 was settling and the level of support they were providing person 1 and how they were engaging with this as well as engagement with staff and residents. This provided me with a good indication as to how person 1 was settling and engaging with staff whilst observing and reading the room with staff and person 1. The purpose of this engagement with </w:t>
            </w:r>
            <w:r>
              <w:lastRenderedPageBreak/>
              <w:t xml:space="preserve">staff was to ensure person 1 receives care and support catered to their needs and a multi-disciplinary approach is adopted which enables person 1 to access holistic and person centred care (SCIE, 2018). </w:t>
            </w:r>
          </w:p>
          <w:p w14:paraId="5DC71EAC" w14:textId="77777777" w:rsidR="000C25DD" w:rsidRDefault="000C25DD" w:rsidP="000C25DD">
            <w:pPr>
              <w:spacing w:line="360" w:lineRule="auto"/>
            </w:pPr>
            <w:r>
              <w:t>Through discussions with staff, the body language of person 1 and their initial interactions with me was able to gage a good understanding on how they have been settling into their new home. This enabled me to direct conversation with person 1 whilst adapting to their communication needs. Person 1 has a hearing impairment and through previous practice I am aware of how best to communicate with them, by being aware of this information I was able to position myself to their left to ensure that they could understand what was being said whilst still being able to maintain face to face interactions which supported both myself and person 1 to engage in communication, both verbal and nonverbal i.e. body language. I could see person 1 was relaxed in her new environment through the way she was positioned in her chair and engaged in conversation which was fluid and presented in a cheerful manner. On reflection I feel my communication skills were able to meet their needs due to previous practice and adapting to person 1’s communication needs. This supported me to gather the relevant information for person 1’s review and identify that they were settling well into their new home and adapting to life with 24/7 care and support and living with other residents. When communicating with person 1, I was keen to ensure that my communication was open and honest and gathering information they wished to share whilst being mindful of person 1’s dementia diagnosis and the impact that this can have on conversation. For example person 1 can find it difficult to recall the information they wish to share and often defer from the topic through changing the conversation to reflect past memories or what was relevant in their mind at that moment in time. Considering person 1 and their diagnosis and need I felt it was important to be respectful and engage with them around the change of topic and redirect the conversation when appropriate. On reflection this approach did cause the review to go on longer than expected and I feel that I need to consider allowing some additional time in my diary to accommodate with individuals with similar needs/diagnosis in the future. However I feel that my approach was person centred and enabled me to gather a good overview to review person 1’s outcomes and how they have settled and adapted during their move into residential care. Mantel and Scragg (2008) recognises that the key to understanding the communicative needs of service users is to understand the impact of impairment they experience and the way this relates to their communication. On reflection of this quote from Mantel and Scragg I feel that I was able to communicate effectively with person 1 through using language they were familiar with as well as being attentive to their communication needs.</w:t>
            </w:r>
            <w:r w:rsidRPr="00745B27">
              <w:rPr>
                <w:rFonts w:cstheme="minorHAnsi"/>
                <w:color w:val="333333"/>
                <w:spacing w:val="5"/>
              </w:rPr>
              <w:t xml:space="preserve"> </w:t>
            </w:r>
            <w:r>
              <w:rPr>
                <w:rFonts w:cstheme="minorHAnsi"/>
                <w:color w:val="333333"/>
                <w:spacing w:val="5"/>
              </w:rPr>
              <w:t>‘</w:t>
            </w:r>
            <w:r w:rsidRPr="00301646">
              <w:rPr>
                <w:rFonts w:cstheme="minorHAnsi"/>
                <w:color w:val="333333"/>
                <w:spacing w:val="5"/>
              </w:rPr>
              <w:t>Nonverbal communication plays a significant role in our lives, as it can improve a person’s ability to relate, engage, and establish meaningf</w:t>
            </w:r>
            <w:r>
              <w:rPr>
                <w:rFonts w:cstheme="minorHAnsi"/>
                <w:color w:val="333333"/>
                <w:spacing w:val="5"/>
              </w:rPr>
              <w:t xml:space="preserve">ul interactions in everyday life’ (Goodtherapy, 2020). On reflection I </w:t>
            </w:r>
            <w:r>
              <w:t xml:space="preserve">was aware of my non-verbal communication skills and how these were perceived by person 1, I felt this helped to create a two way dialogue with person 1 and helped to ease them during the review process as they were able to gage my non-verbal cues as well as my verbal cues. I felt through the communication dialogue I had with person 1 they were able to feel listened to which I ensure I was actively listening to them to engage in conversation, demonstrate good social work practice and demonstrate that I was empathetic towards them. Actively listening throughout practice ensures that relevant information is gathered which can support in ensuring that an individual’s care and support needs are being met as well as their outcomes and what matters to them, in line </w:t>
            </w:r>
            <w:r>
              <w:lastRenderedPageBreak/>
              <w:t xml:space="preserve">with the Social Services and Wellbeing Wales Act 2014. On reflection I feel my practice adopted the strength based approach which enabled collaborative working for person 1, for example I was able to gather relevant information to ensure that person 1 has settled and identify that their care needs were being met and furthermore identify outstanding needs through having an open dialogue with person 1 and staff at the residential home and identifying person 1’s strengths in order to determine achievable outcomes and way forward for their care and support needs to be met. SCIE (2015) identifies the strength based approach as being a collaborative process between individuals and services supporting them, enabling them to work together and identify an outcome that determines on the person’s strengths and assets. </w:t>
            </w:r>
          </w:p>
          <w:p w14:paraId="1F198475" w14:textId="409CE240" w:rsidR="000C25DD" w:rsidRDefault="000C25DD" w:rsidP="000C25DD">
            <w:pPr>
              <w:spacing w:line="360" w:lineRule="auto"/>
            </w:pPr>
            <w:r>
              <w:t xml:space="preserve">On reflection of the overall observation and feedback received from person 1, I feel that it demonstrates that I have been able to develop a positive rapport with them. I feel it is an effective working relationship whereby person 1 is able to approach me in confidence to highlight concerns or worries as well as discuss the positives. Feedback from person 1 has supported me in my current and future practice, such as being confident in adapting my style of communication to the individuals communication need whichever that maybe and if unable to support seek advice on how best to support individuals. My practice has also supported me to understand the active offer and how vital this is in social work practice and to those who communicate in Welsh, although I am not a welsh speaker it is something I will continually offer in my practice to ensure service delivery for individuals within our communities. </w:t>
            </w:r>
          </w:p>
          <w:p w14:paraId="5DA09919" w14:textId="5E47AC04" w:rsidR="000C25DD" w:rsidRDefault="000C25DD" w:rsidP="000C25DD">
            <w:pPr>
              <w:spacing w:line="360" w:lineRule="auto"/>
            </w:pPr>
          </w:p>
          <w:p w14:paraId="7E9EFE59" w14:textId="4DE2772B" w:rsidR="000C25DD" w:rsidRPr="000C25DD" w:rsidRDefault="000C25DD" w:rsidP="000C25DD">
            <w:pPr>
              <w:spacing w:line="360" w:lineRule="auto"/>
            </w:pPr>
            <w:r>
              <w:t>Word count - 1430</w:t>
            </w: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lastRenderedPageBreak/>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94C900B" w14:textId="77777777" w:rsidR="00676E35" w:rsidRPr="00676E35" w:rsidRDefault="00676E35" w:rsidP="00676E35">
      <w:pPr>
        <w:rPr>
          <w:vanish/>
        </w:rPr>
      </w:pPr>
    </w:p>
    <w:p w14:paraId="384F5E8D" w14:textId="77777777" w:rsidR="000C25DD" w:rsidRPr="008B28E7" w:rsidRDefault="000C25DD" w:rsidP="000C25DD">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0C25DD" w:rsidRPr="008B28E7" w14:paraId="0151E129" w14:textId="77777777" w:rsidTr="0095590D">
        <w:tc>
          <w:tcPr>
            <w:tcW w:w="2718" w:type="dxa"/>
            <w:shd w:val="clear" w:color="auto" w:fill="auto"/>
          </w:tcPr>
          <w:p w14:paraId="57EB1DB0" w14:textId="77777777" w:rsidR="000C25DD" w:rsidRPr="00C7108B" w:rsidRDefault="000C25DD" w:rsidP="0095590D">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71DEDA4D" w14:textId="77777777" w:rsidR="000C25DD" w:rsidRPr="00C7108B" w:rsidRDefault="000C25DD" w:rsidP="0095590D">
            <w:pPr>
              <w:rPr>
                <w:sz w:val="22"/>
                <w:szCs w:val="22"/>
              </w:rPr>
            </w:pPr>
          </w:p>
        </w:tc>
        <w:tc>
          <w:tcPr>
            <w:tcW w:w="7470" w:type="dxa"/>
            <w:shd w:val="clear" w:color="auto" w:fill="auto"/>
          </w:tcPr>
          <w:p w14:paraId="0D69B55C" w14:textId="77777777" w:rsidR="000C25DD" w:rsidRDefault="000C25DD" w:rsidP="0095590D">
            <w:pPr>
              <w:jc w:val="both"/>
              <w:rPr>
                <w:sz w:val="24"/>
                <w:szCs w:val="24"/>
              </w:rPr>
            </w:pPr>
          </w:p>
          <w:p w14:paraId="2B5F47CA" w14:textId="77777777" w:rsidR="000C25DD" w:rsidRPr="008B28E7" w:rsidRDefault="000C25DD" w:rsidP="0095590D">
            <w:pPr>
              <w:jc w:val="both"/>
              <w:rPr>
                <w:sz w:val="24"/>
                <w:szCs w:val="24"/>
              </w:rPr>
            </w:pPr>
            <w:r>
              <w:rPr>
                <w:sz w:val="24"/>
                <w:szCs w:val="24"/>
              </w:rPr>
              <w:t>Yes I think so</w:t>
            </w:r>
          </w:p>
        </w:tc>
      </w:tr>
      <w:tr w:rsidR="000C25DD" w:rsidRPr="008B28E7" w14:paraId="428B5425" w14:textId="77777777" w:rsidTr="0095590D">
        <w:tc>
          <w:tcPr>
            <w:tcW w:w="2718" w:type="dxa"/>
            <w:shd w:val="clear" w:color="auto" w:fill="auto"/>
          </w:tcPr>
          <w:p w14:paraId="3D378E07" w14:textId="77777777" w:rsidR="000C25DD" w:rsidRDefault="000C25DD" w:rsidP="0095590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17507BDD" w14:textId="77777777" w:rsidR="000C25DD" w:rsidRPr="00C7108B" w:rsidRDefault="000C25DD" w:rsidP="0095590D">
            <w:pPr>
              <w:rPr>
                <w:sz w:val="22"/>
                <w:szCs w:val="22"/>
              </w:rPr>
            </w:pPr>
            <w:r>
              <w:rPr>
                <w:sz w:val="22"/>
                <w:szCs w:val="22"/>
              </w:rPr>
              <w:t>Did they explain why they were being observed?</w:t>
            </w:r>
          </w:p>
          <w:p w14:paraId="05AC79A6" w14:textId="77777777" w:rsidR="000C25DD" w:rsidRPr="00C7108B" w:rsidRDefault="000C25DD" w:rsidP="0095590D">
            <w:pPr>
              <w:rPr>
                <w:sz w:val="22"/>
                <w:szCs w:val="22"/>
              </w:rPr>
            </w:pPr>
          </w:p>
        </w:tc>
        <w:tc>
          <w:tcPr>
            <w:tcW w:w="7470" w:type="dxa"/>
            <w:shd w:val="clear" w:color="auto" w:fill="auto"/>
          </w:tcPr>
          <w:p w14:paraId="44C376CC" w14:textId="77777777" w:rsidR="000C25DD" w:rsidRDefault="000C25DD" w:rsidP="0095590D">
            <w:pPr>
              <w:jc w:val="both"/>
              <w:rPr>
                <w:sz w:val="24"/>
                <w:szCs w:val="24"/>
              </w:rPr>
            </w:pPr>
          </w:p>
          <w:p w14:paraId="19B1515E" w14:textId="77777777" w:rsidR="000C25DD" w:rsidRPr="008B28E7" w:rsidRDefault="000C25DD" w:rsidP="0095590D">
            <w:pPr>
              <w:jc w:val="both"/>
              <w:rPr>
                <w:sz w:val="24"/>
                <w:szCs w:val="24"/>
              </w:rPr>
            </w:pPr>
            <w:r>
              <w:rPr>
                <w:sz w:val="24"/>
                <w:szCs w:val="24"/>
              </w:rPr>
              <w:t>I can’t remember but I’m happy for you to be here</w:t>
            </w:r>
          </w:p>
        </w:tc>
      </w:tr>
      <w:tr w:rsidR="000C25DD" w:rsidRPr="008B28E7" w14:paraId="50C74A1A" w14:textId="77777777" w:rsidTr="0095590D">
        <w:tc>
          <w:tcPr>
            <w:tcW w:w="2718" w:type="dxa"/>
            <w:shd w:val="clear" w:color="auto" w:fill="auto"/>
          </w:tcPr>
          <w:p w14:paraId="7627F6D7" w14:textId="77777777" w:rsidR="000C25DD" w:rsidRDefault="000C25DD" w:rsidP="0095590D">
            <w:pPr>
              <w:rPr>
                <w:sz w:val="22"/>
                <w:szCs w:val="22"/>
              </w:rPr>
            </w:pPr>
            <w:r w:rsidRPr="00C7108B">
              <w:rPr>
                <w:sz w:val="22"/>
                <w:szCs w:val="22"/>
              </w:rPr>
              <w:t>Were you clear why the social worker met with you today?</w:t>
            </w:r>
          </w:p>
          <w:p w14:paraId="7635896B" w14:textId="77777777" w:rsidR="000C25DD" w:rsidRPr="00C7108B" w:rsidRDefault="000C25DD" w:rsidP="0095590D">
            <w:pPr>
              <w:rPr>
                <w:sz w:val="22"/>
                <w:szCs w:val="22"/>
              </w:rPr>
            </w:pPr>
          </w:p>
        </w:tc>
        <w:tc>
          <w:tcPr>
            <w:tcW w:w="7470" w:type="dxa"/>
            <w:shd w:val="clear" w:color="auto" w:fill="auto"/>
          </w:tcPr>
          <w:p w14:paraId="7EE5BCB0" w14:textId="77777777" w:rsidR="000C25DD" w:rsidRDefault="000C25DD" w:rsidP="0095590D">
            <w:pPr>
              <w:jc w:val="both"/>
              <w:rPr>
                <w:sz w:val="24"/>
                <w:szCs w:val="24"/>
              </w:rPr>
            </w:pPr>
          </w:p>
          <w:p w14:paraId="4E849EA7" w14:textId="77777777" w:rsidR="000C25DD" w:rsidRPr="008B28E7" w:rsidRDefault="000C25DD" w:rsidP="0095590D">
            <w:pPr>
              <w:jc w:val="both"/>
              <w:rPr>
                <w:sz w:val="24"/>
                <w:szCs w:val="24"/>
              </w:rPr>
            </w:pPr>
            <w:r>
              <w:rPr>
                <w:sz w:val="24"/>
                <w:szCs w:val="24"/>
              </w:rPr>
              <w:t>Yes</w:t>
            </w:r>
          </w:p>
        </w:tc>
      </w:tr>
      <w:tr w:rsidR="000C25DD" w:rsidRPr="008B28E7" w14:paraId="7F283EF0" w14:textId="77777777" w:rsidTr="0095590D">
        <w:tc>
          <w:tcPr>
            <w:tcW w:w="2718" w:type="dxa"/>
            <w:shd w:val="clear" w:color="auto" w:fill="auto"/>
          </w:tcPr>
          <w:p w14:paraId="0872B4B2" w14:textId="77777777" w:rsidR="000C25DD" w:rsidRPr="00C7108B" w:rsidRDefault="000C25DD" w:rsidP="0095590D">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38ABDB2" w14:textId="77777777" w:rsidR="000C25DD" w:rsidRPr="00C7108B" w:rsidRDefault="000C25DD" w:rsidP="0095590D">
            <w:pPr>
              <w:rPr>
                <w:sz w:val="22"/>
                <w:szCs w:val="22"/>
              </w:rPr>
            </w:pPr>
          </w:p>
        </w:tc>
        <w:tc>
          <w:tcPr>
            <w:tcW w:w="7470" w:type="dxa"/>
            <w:shd w:val="clear" w:color="auto" w:fill="auto"/>
          </w:tcPr>
          <w:p w14:paraId="6C9C35DF" w14:textId="77777777" w:rsidR="000C25DD" w:rsidRDefault="000C25DD" w:rsidP="0095590D">
            <w:pPr>
              <w:jc w:val="both"/>
              <w:rPr>
                <w:sz w:val="24"/>
                <w:szCs w:val="24"/>
              </w:rPr>
            </w:pPr>
          </w:p>
          <w:p w14:paraId="3FCB8E8B" w14:textId="77777777" w:rsidR="000C25DD" w:rsidRPr="008B28E7" w:rsidRDefault="000C25DD" w:rsidP="0095590D">
            <w:pPr>
              <w:jc w:val="both"/>
              <w:rPr>
                <w:sz w:val="24"/>
                <w:szCs w:val="24"/>
              </w:rPr>
            </w:pPr>
            <w:r>
              <w:rPr>
                <w:sz w:val="24"/>
                <w:szCs w:val="24"/>
              </w:rPr>
              <w:t>I think she always is prepared</w:t>
            </w:r>
          </w:p>
        </w:tc>
      </w:tr>
      <w:tr w:rsidR="000C25DD" w:rsidRPr="008B28E7" w14:paraId="1A1C2FC4" w14:textId="77777777" w:rsidTr="0095590D">
        <w:tc>
          <w:tcPr>
            <w:tcW w:w="2718" w:type="dxa"/>
            <w:shd w:val="clear" w:color="auto" w:fill="auto"/>
          </w:tcPr>
          <w:p w14:paraId="4603723A" w14:textId="77777777" w:rsidR="000C25DD" w:rsidRDefault="000C25DD" w:rsidP="0095590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D41EA6C" w14:textId="77777777" w:rsidR="000C25DD" w:rsidRPr="00C7108B" w:rsidRDefault="000C25DD" w:rsidP="0095590D">
            <w:pPr>
              <w:tabs>
                <w:tab w:val="left" w:pos="851"/>
              </w:tabs>
              <w:overflowPunct/>
              <w:autoSpaceDE/>
              <w:autoSpaceDN/>
              <w:adjustRightInd/>
              <w:ind w:hanging="142"/>
              <w:textAlignment w:val="auto"/>
              <w:rPr>
                <w:sz w:val="22"/>
                <w:szCs w:val="22"/>
              </w:rPr>
            </w:pPr>
          </w:p>
        </w:tc>
        <w:tc>
          <w:tcPr>
            <w:tcW w:w="7470" w:type="dxa"/>
            <w:shd w:val="clear" w:color="auto" w:fill="auto"/>
          </w:tcPr>
          <w:p w14:paraId="34CAF26C" w14:textId="77777777" w:rsidR="000C25DD" w:rsidRDefault="000C25DD" w:rsidP="0095590D">
            <w:pPr>
              <w:jc w:val="both"/>
              <w:rPr>
                <w:sz w:val="24"/>
                <w:szCs w:val="24"/>
              </w:rPr>
            </w:pPr>
          </w:p>
          <w:p w14:paraId="68C2F41F" w14:textId="77777777" w:rsidR="000C25DD" w:rsidRPr="008B28E7" w:rsidRDefault="000C25DD" w:rsidP="0095590D">
            <w:pPr>
              <w:jc w:val="both"/>
              <w:rPr>
                <w:sz w:val="24"/>
                <w:szCs w:val="24"/>
              </w:rPr>
            </w:pPr>
            <w:r>
              <w:rPr>
                <w:sz w:val="24"/>
                <w:szCs w:val="24"/>
              </w:rPr>
              <w:t>She is very good</w:t>
            </w:r>
          </w:p>
        </w:tc>
      </w:tr>
      <w:tr w:rsidR="000C25DD" w:rsidRPr="008B28E7" w14:paraId="716D3CB1" w14:textId="77777777" w:rsidTr="0095590D">
        <w:tc>
          <w:tcPr>
            <w:tcW w:w="2718" w:type="dxa"/>
            <w:shd w:val="clear" w:color="auto" w:fill="auto"/>
          </w:tcPr>
          <w:p w14:paraId="46613843" w14:textId="77777777" w:rsidR="000C25DD" w:rsidRDefault="000C25DD" w:rsidP="0095590D">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1AB835D0" w14:textId="77777777" w:rsidR="000C25DD" w:rsidRPr="00706BB5" w:rsidRDefault="000C25DD" w:rsidP="0095590D">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27F52D61" w14:textId="77777777" w:rsidR="000C25DD" w:rsidRPr="00C7108B" w:rsidRDefault="000C25DD" w:rsidP="0095590D">
            <w:pPr>
              <w:tabs>
                <w:tab w:val="left" w:pos="-142"/>
                <w:tab w:val="left" w:pos="851"/>
              </w:tabs>
              <w:overflowPunct/>
              <w:autoSpaceDE/>
              <w:autoSpaceDN/>
              <w:adjustRightInd/>
              <w:textAlignment w:val="auto"/>
              <w:rPr>
                <w:sz w:val="22"/>
                <w:szCs w:val="22"/>
              </w:rPr>
            </w:pPr>
          </w:p>
        </w:tc>
        <w:tc>
          <w:tcPr>
            <w:tcW w:w="7470" w:type="dxa"/>
            <w:shd w:val="clear" w:color="auto" w:fill="auto"/>
          </w:tcPr>
          <w:p w14:paraId="03DA9A4A" w14:textId="77777777" w:rsidR="000C25DD" w:rsidRDefault="000C25DD" w:rsidP="0095590D">
            <w:pPr>
              <w:jc w:val="both"/>
              <w:rPr>
                <w:sz w:val="24"/>
                <w:szCs w:val="24"/>
              </w:rPr>
            </w:pPr>
          </w:p>
          <w:p w14:paraId="745DB743" w14:textId="77777777" w:rsidR="000C25DD" w:rsidRDefault="000C25DD" w:rsidP="0095590D">
            <w:pPr>
              <w:jc w:val="both"/>
              <w:rPr>
                <w:sz w:val="24"/>
                <w:szCs w:val="24"/>
              </w:rPr>
            </w:pPr>
          </w:p>
          <w:p w14:paraId="4A4C6FE3" w14:textId="77777777" w:rsidR="000C25DD" w:rsidRPr="008B28E7" w:rsidRDefault="000C25DD" w:rsidP="0095590D">
            <w:pPr>
              <w:jc w:val="both"/>
              <w:rPr>
                <w:sz w:val="24"/>
                <w:szCs w:val="24"/>
              </w:rPr>
            </w:pPr>
            <w:r>
              <w:rPr>
                <w:sz w:val="24"/>
                <w:szCs w:val="24"/>
              </w:rPr>
              <w:t>Yes</w:t>
            </w:r>
          </w:p>
        </w:tc>
      </w:tr>
    </w:tbl>
    <w:p w14:paraId="06BE3B5B" w14:textId="77777777" w:rsidR="000C25DD" w:rsidRPr="00676E35" w:rsidRDefault="000C25DD" w:rsidP="000C25DD">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0C25DD" w:rsidRPr="008B28E7" w14:paraId="5EA5FF14" w14:textId="77777777" w:rsidTr="0095590D">
        <w:tc>
          <w:tcPr>
            <w:tcW w:w="2718" w:type="dxa"/>
            <w:shd w:val="clear" w:color="auto" w:fill="auto"/>
          </w:tcPr>
          <w:p w14:paraId="4AF7B8A5" w14:textId="77777777" w:rsidR="000C25DD" w:rsidRDefault="000C25DD" w:rsidP="0095590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C7380B0" w14:textId="77777777" w:rsidR="000C25DD" w:rsidRPr="00C7108B" w:rsidRDefault="000C25DD" w:rsidP="0095590D">
            <w:pPr>
              <w:tabs>
                <w:tab w:val="left" w:pos="-142"/>
                <w:tab w:val="left" w:pos="851"/>
              </w:tabs>
              <w:overflowPunct/>
              <w:autoSpaceDE/>
              <w:autoSpaceDN/>
              <w:adjustRightInd/>
              <w:textAlignment w:val="auto"/>
              <w:rPr>
                <w:sz w:val="22"/>
                <w:szCs w:val="22"/>
              </w:rPr>
            </w:pPr>
          </w:p>
        </w:tc>
        <w:tc>
          <w:tcPr>
            <w:tcW w:w="7470" w:type="dxa"/>
            <w:shd w:val="clear" w:color="auto" w:fill="auto"/>
          </w:tcPr>
          <w:p w14:paraId="161CA540" w14:textId="77777777" w:rsidR="000C25DD" w:rsidRDefault="000C25DD" w:rsidP="0095590D">
            <w:pPr>
              <w:jc w:val="both"/>
              <w:rPr>
                <w:sz w:val="24"/>
                <w:szCs w:val="24"/>
              </w:rPr>
            </w:pPr>
          </w:p>
          <w:p w14:paraId="63FC3C66" w14:textId="77777777" w:rsidR="000C25DD" w:rsidRPr="008B28E7" w:rsidRDefault="000C25DD" w:rsidP="0095590D">
            <w:pPr>
              <w:jc w:val="both"/>
              <w:rPr>
                <w:sz w:val="24"/>
                <w:szCs w:val="24"/>
              </w:rPr>
            </w:pPr>
            <w:r>
              <w:rPr>
                <w:sz w:val="24"/>
                <w:szCs w:val="24"/>
              </w:rPr>
              <w:t>I like seeing the same face and like to see her when she visits</w:t>
            </w:r>
          </w:p>
        </w:tc>
      </w:tr>
      <w:tr w:rsidR="000C25DD" w:rsidRPr="008B28E7" w14:paraId="07C0325D" w14:textId="77777777" w:rsidTr="0095590D">
        <w:tc>
          <w:tcPr>
            <w:tcW w:w="2718" w:type="dxa"/>
            <w:shd w:val="clear" w:color="auto" w:fill="auto"/>
          </w:tcPr>
          <w:p w14:paraId="21377CEE" w14:textId="77777777" w:rsidR="000C25DD" w:rsidRPr="00C7108B" w:rsidRDefault="000C25DD" w:rsidP="0095590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68C0880E" w14:textId="77777777" w:rsidR="000C25DD" w:rsidRDefault="000C25DD" w:rsidP="0095590D">
            <w:pPr>
              <w:jc w:val="both"/>
              <w:rPr>
                <w:sz w:val="24"/>
                <w:szCs w:val="24"/>
              </w:rPr>
            </w:pPr>
          </w:p>
          <w:p w14:paraId="3D3079DF" w14:textId="77777777" w:rsidR="000C25DD" w:rsidRPr="008B28E7" w:rsidRDefault="000C25DD" w:rsidP="0095590D">
            <w:pPr>
              <w:jc w:val="both"/>
              <w:rPr>
                <w:sz w:val="24"/>
                <w:szCs w:val="24"/>
              </w:rPr>
            </w:pPr>
            <w:r>
              <w:rPr>
                <w:sz w:val="24"/>
                <w:szCs w:val="24"/>
              </w:rPr>
              <w:t>No I don’t think so, she did well</w:t>
            </w:r>
          </w:p>
        </w:tc>
      </w:tr>
    </w:tbl>
    <w:p w14:paraId="7358BECC" w14:textId="77777777" w:rsidR="000C25DD" w:rsidRDefault="000C25DD" w:rsidP="000C25DD"/>
    <w:p w14:paraId="2E9C8DF9" w14:textId="77777777" w:rsidR="000C25DD" w:rsidRDefault="000C25DD" w:rsidP="000C25DD"/>
    <w:p w14:paraId="6FA37DD0" w14:textId="77777777" w:rsidR="00EB695F" w:rsidRDefault="00EB695F" w:rsidP="00EB695F">
      <w:bookmarkStart w:id="0" w:name="_GoBack"/>
      <w:bookmarkEnd w:id="0"/>
    </w:p>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4C79579" w:rsidR="00A5656A" w:rsidRDefault="00A5656A">
    <w:pPr>
      <w:pStyle w:val="Footer"/>
      <w:jc w:val="right"/>
    </w:pPr>
    <w:r>
      <w:fldChar w:fldCharType="begin"/>
    </w:r>
    <w:r>
      <w:instrText xml:space="preserve"> PAGE   \* MERGEFORMAT </w:instrText>
    </w:r>
    <w:r>
      <w:fldChar w:fldCharType="separate"/>
    </w:r>
    <w:r w:rsidR="000C25DD">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25D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4A93"/>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2F7144-2AFB-4AD5-9E74-8D525B8F6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2629</Words>
  <Characters>13212</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Jazzmin Roberts</cp:lastModifiedBy>
  <cp:revision>2</cp:revision>
  <cp:lastPrinted>2020-02-11T19:20:00Z</cp:lastPrinted>
  <dcterms:created xsi:type="dcterms:W3CDTF">2023-02-26T21:13:00Z</dcterms:created>
  <dcterms:modified xsi:type="dcterms:W3CDTF">2023-02-26T21:13:00Z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