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569"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113"/>
        <w:gridCol w:w="930"/>
        <w:gridCol w:w="5723"/>
        <w:gridCol w:w="1300"/>
        <w:gridCol w:w="522"/>
        <w:gridCol w:w="1466"/>
        <w:gridCol w:w="515"/>
      </w:tblGrid>
      <w:tr w:rsidR="001001B5" w14:paraId="632E29A7" w14:textId="77777777" w:rsidTr="001001B5">
        <w:trPr>
          <w:gridAfter w:val="5"/>
          <w:wAfter w:w="9526" w:type="dxa"/>
          <w:trHeight w:val="112"/>
        </w:trPr>
        <w:tc>
          <w:tcPr>
            <w:tcW w:w="1043" w:type="dxa"/>
            <w:gridSpan w:val="2"/>
            <w:tcBorders>
              <w:top w:val="none" w:sz="6" w:space="0" w:color="auto"/>
              <w:bottom w:val="none" w:sz="6" w:space="0" w:color="auto"/>
            </w:tcBorders>
          </w:tcPr>
          <w:p w14:paraId="2C9B76ED" w14:textId="77777777" w:rsidR="001001B5" w:rsidRDefault="001001B5">
            <w:pPr>
              <w:pStyle w:val="Default"/>
              <w:rPr>
                <w:sz w:val="23"/>
                <w:szCs w:val="23"/>
              </w:rPr>
            </w:pPr>
            <w:r>
              <w:rPr>
                <w:b/>
                <w:bCs/>
                <w:sz w:val="23"/>
                <w:szCs w:val="23"/>
              </w:rPr>
              <w:t xml:space="preserve">Neil Dyer </w:t>
            </w:r>
          </w:p>
        </w:tc>
      </w:tr>
      <w:tr w:rsidR="0086599B" w:rsidRPr="00330917" w14:paraId="6FC7A859" w14:textId="77777777" w:rsidTr="001001B5">
        <w:tblPrEx>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Before w:val="1"/>
          <w:wBefore w:w="113" w:type="dxa"/>
          <w:trHeight w:val="418"/>
          <w:jc w:val="center"/>
        </w:trPr>
        <w:tc>
          <w:tcPr>
            <w:tcW w:w="6653" w:type="dxa"/>
            <w:gridSpan w:val="2"/>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00"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88" w:type="dxa"/>
            <w:gridSpan w:val="2"/>
            <w:tcBorders>
              <w:top w:val="single" w:sz="4" w:space="0" w:color="auto"/>
              <w:left w:val="nil"/>
              <w:bottom w:val="dashed" w:sz="4" w:space="0" w:color="auto"/>
              <w:right w:val="nil"/>
            </w:tcBorders>
            <w:shd w:val="clear" w:color="auto" w:fill="auto"/>
            <w:vAlign w:val="center"/>
          </w:tcPr>
          <w:p w14:paraId="702169B4" w14:textId="5C9EF4CB" w:rsidR="0086599B" w:rsidRPr="001001B5" w:rsidRDefault="001001B5" w:rsidP="001001B5">
            <w:pPr>
              <w:keepNext/>
              <w:spacing w:after="0" w:line="240" w:lineRule="auto"/>
              <w:jc w:val="center"/>
              <w:rPr>
                <w:rFonts w:ascii="Arial" w:eastAsia="Times New Roman" w:hAnsi="Arial" w:cs="Times New Roman"/>
                <w:bCs/>
                <w:color w:val="auto"/>
                <w:sz w:val="20"/>
                <w:szCs w:val="20"/>
                <w:lang w:val="en-AU"/>
              </w:rPr>
            </w:pPr>
            <w:r w:rsidRPr="001001B5">
              <w:rPr>
                <w:rFonts w:ascii="Arial" w:eastAsia="Times New Roman" w:hAnsi="Arial" w:cs="Times New Roman"/>
                <w:bCs/>
                <w:color w:val="auto"/>
                <w:sz w:val="20"/>
                <w:szCs w:val="20"/>
                <w:lang w:val="en-AU"/>
              </w:rPr>
              <w:t>2218928</w:t>
            </w:r>
          </w:p>
        </w:tc>
        <w:tc>
          <w:tcPr>
            <w:tcW w:w="515"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1001B5">
        <w:tblPrEx>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Before w:val="1"/>
          <w:wBefore w:w="113" w:type="dxa"/>
          <w:trHeight w:val="468"/>
          <w:jc w:val="center"/>
        </w:trPr>
        <w:tc>
          <w:tcPr>
            <w:tcW w:w="6653" w:type="dxa"/>
            <w:gridSpan w:val="2"/>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300"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88" w:type="dxa"/>
            <w:gridSpan w:val="2"/>
            <w:tcBorders>
              <w:top w:val="dashed" w:sz="4" w:space="0" w:color="auto"/>
              <w:left w:val="nil"/>
              <w:bottom w:val="dashed" w:sz="4" w:space="0" w:color="auto"/>
              <w:right w:val="nil"/>
            </w:tcBorders>
            <w:shd w:val="clear" w:color="auto" w:fill="auto"/>
            <w:vAlign w:val="center"/>
          </w:tcPr>
          <w:tbl>
            <w:tblPr>
              <w:tblW w:w="0" w:type="auto"/>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1652"/>
            </w:tblGrid>
            <w:tr w:rsidR="001001B5" w:rsidRPr="001001B5" w14:paraId="3DFF89FC" w14:textId="77777777">
              <w:trPr>
                <w:trHeight w:val="120"/>
              </w:trPr>
              <w:tc>
                <w:tcPr>
                  <w:tcW w:w="1652" w:type="dxa"/>
                  <w:tcBorders>
                    <w:top w:val="none" w:sz="6" w:space="0" w:color="auto"/>
                    <w:bottom w:val="none" w:sz="6" w:space="0" w:color="auto"/>
                  </w:tcBorders>
                </w:tcPr>
                <w:p w14:paraId="5774FC4A" w14:textId="77777777" w:rsidR="001001B5" w:rsidRPr="001001B5" w:rsidRDefault="001001B5" w:rsidP="001001B5">
                  <w:pPr>
                    <w:keepNext/>
                    <w:spacing w:after="0" w:line="240" w:lineRule="auto"/>
                    <w:jc w:val="center"/>
                    <w:rPr>
                      <w:rFonts w:ascii="Arial" w:eastAsia="Times New Roman" w:hAnsi="Arial" w:cs="Times New Roman"/>
                      <w:b/>
                      <w:color w:val="auto"/>
                      <w:sz w:val="20"/>
                      <w:szCs w:val="20"/>
                      <w:lang w:val="en-US"/>
                    </w:rPr>
                  </w:pPr>
                  <w:r w:rsidRPr="001001B5">
                    <w:rPr>
                      <w:rFonts w:ascii="Arial" w:eastAsia="Times New Roman" w:hAnsi="Arial" w:cs="Times New Roman"/>
                      <w:b/>
                      <w:bCs/>
                      <w:color w:val="auto"/>
                      <w:sz w:val="20"/>
                      <w:szCs w:val="20"/>
                      <w:lang w:val="en-US"/>
                    </w:rPr>
                    <w:t xml:space="preserve">Operating Hotel Facilities </w:t>
                  </w:r>
                </w:p>
              </w:tc>
            </w:tr>
          </w:tbl>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515"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1001B5">
        <w:tblPrEx>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Before w:val="1"/>
          <w:wBefore w:w="113" w:type="dxa"/>
          <w:trHeight w:val="468"/>
          <w:jc w:val="center"/>
        </w:trPr>
        <w:tc>
          <w:tcPr>
            <w:tcW w:w="6653" w:type="dxa"/>
            <w:gridSpan w:val="2"/>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300"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88" w:type="dxa"/>
            <w:gridSpan w:val="2"/>
            <w:tcBorders>
              <w:top w:val="dashed" w:sz="4" w:space="0" w:color="auto"/>
              <w:left w:val="nil"/>
              <w:bottom w:val="dashed" w:sz="4" w:space="0" w:color="auto"/>
              <w:right w:val="nil"/>
            </w:tcBorders>
            <w:shd w:val="clear" w:color="auto" w:fill="auto"/>
            <w:vAlign w:val="center"/>
          </w:tcPr>
          <w:p w14:paraId="2114C348" w14:textId="71AA594E" w:rsidR="0086599B" w:rsidRPr="00330917" w:rsidRDefault="001001B5" w:rsidP="007D760C">
            <w:pPr>
              <w:keepNext/>
              <w:spacing w:after="0" w:line="240" w:lineRule="auto"/>
              <w:jc w:val="center"/>
              <w:rPr>
                <w:rFonts w:ascii="Arial" w:eastAsia="Times New Roman" w:hAnsi="Arial" w:cs="Times New Roman"/>
                <w:b/>
                <w:color w:val="auto"/>
                <w:sz w:val="20"/>
                <w:szCs w:val="20"/>
                <w:lang w:val="en-AU"/>
              </w:rPr>
            </w:pPr>
            <w:r w:rsidRPr="001001B5">
              <w:rPr>
                <w:rFonts w:ascii="Arial" w:eastAsia="Times New Roman" w:hAnsi="Arial" w:cs="Times New Roman"/>
                <w:b/>
                <w:color w:val="auto"/>
                <w:sz w:val="20"/>
                <w:szCs w:val="20"/>
                <w:lang w:val="en-AU"/>
              </w:rPr>
              <w:t>BMIH4006</w:t>
            </w:r>
          </w:p>
        </w:tc>
        <w:tc>
          <w:tcPr>
            <w:tcW w:w="515"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1001B5">
        <w:tblPrEx>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Before w:val="1"/>
          <w:wBefore w:w="113" w:type="dxa"/>
          <w:trHeight w:val="468"/>
          <w:jc w:val="center"/>
        </w:trPr>
        <w:tc>
          <w:tcPr>
            <w:tcW w:w="6653" w:type="dxa"/>
            <w:gridSpan w:val="2"/>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300"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88" w:type="dxa"/>
            <w:gridSpan w:val="2"/>
            <w:tcBorders>
              <w:top w:val="dashed" w:sz="4" w:space="0" w:color="auto"/>
              <w:left w:val="nil"/>
              <w:bottom w:val="dashed" w:sz="4" w:space="0" w:color="auto"/>
              <w:right w:val="nil"/>
            </w:tcBorders>
            <w:shd w:val="clear" w:color="auto" w:fill="auto"/>
            <w:vAlign w:val="center"/>
          </w:tcPr>
          <w:p w14:paraId="69E6EBC0" w14:textId="77777777" w:rsidR="001001B5" w:rsidRDefault="001001B5" w:rsidP="001001B5">
            <w:pPr>
              <w:pStyle w:val="Default"/>
              <w:jc w:val="center"/>
              <w:rPr>
                <w:sz w:val="23"/>
                <w:szCs w:val="23"/>
              </w:rPr>
            </w:pPr>
            <w:r>
              <w:rPr>
                <w:b/>
                <w:bCs/>
                <w:sz w:val="23"/>
                <w:szCs w:val="23"/>
              </w:rPr>
              <w:t xml:space="preserve">Neil Dyer </w:t>
            </w:r>
          </w:p>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515"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1001B5">
        <w:tblPrEx>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Before w:val="1"/>
          <w:wBefore w:w="113" w:type="dxa"/>
          <w:trHeight w:val="20"/>
          <w:jc w:val="center"/>
        </w:trPr>
        <w:tc>
          <w:tcPr>
            <w:tcW w:w="6653" w:type="dxa"/>
            <w:gridSpan w:val="2"/>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822"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1466" w:type="dxa"/>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515"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B142BC" w14:paraId="694A3583" w14:textId="77777777" w:rsidTr="001001B5">
        <w:tblPrEx>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Before w:val="1"/>
          <w:wBefore w:w="113" w:type="dxa"/>
          <w:trHeight w:val="470"/>
          <w:jc w:val="center"/>
        </w:trPr>
        <w:tc>
          <w:tcPr>
            <w:tcW w:w="10456"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B142BC" w:rsidRDefault="0086599B" w:rsidP="00B142BC">
            <w:pPr>
              <w:spacing w:after="0" w:line="360" w:lineRule="auto"/>
              <w:rPr>
                <w:rFonts w:ascii="Arial" w:eastAsia="Times New Roman" w:hAnsi="Arial" w:cs="Arial"/>
                <w:bCs/>
                <w:color w:val="auto"/>
                <w:szCs w:val="24"/>
              </w:rPr>
            </w:pPr>
          </w:p>
          <w:p w14:paraId="5B2A706D" w14:textId="77777777" w:rsidR="00B374D3" w:rsidRPr="00B374D3" w:rsidRDefault="00B374D3" w:rsidP="00B142BC">
            <w:pPr>
              <w:spacing w:after="0" w:line="360" w:lineRule="auto"/>
              <w:jc w:val="center"/>
              <w:rPr>
                <w:rFonts w:ascii="Arial" w:eastAsia="Times New Roman" w:hAnsi="Arial" w:cs="Arial"/>
                <w:b/>
                <w:bCs/>
                <w:color w:val="auto"/>
                <w:szCs w:val="24"/>
              </w:rPr>
            </w:pPr>
            <w:r w:rsidRPr="00B374D3">
              <w:rPr>
                <w:rFonts w:ascii="Arial" w:eastAsia="Times New Roman" w:hAnsi="Arial" w:cs="Arial"/>
                <w:b/>
                <w:bCs/>
                <w:color w:val="auto"/>
                <w:szCs w:val="24"/>
              </w:rPr>
              <w:t>Introduction</w:t>
            </w:r>
          </w:p>
          <w:p w14:paraId="0627D9F9" w14:textId="3A8463AB"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t>To maintain a hygienic and welcoming environment for guests, members of the housekeeping staff at Premier Inn Hotel are required to possess a variety of essential abilities. I will look at my experiences, abilities, and knowledge in relation to the fundamental skills needed for the housekeeping position in my reflective essay using the Gibbs Reflective Cycle. The six phases of the Gibbs model—Description, Feelings, Evaluation, Analysis, Conclusion, and Action Plan—will guide the process of reflection and provide an extensive evaluation of my role in the housekeeping team</w:t>
            </w:r>
            <w:r w:rsidR="00237A49" w:rsidRPr="00B142BC">
              <w:rPr>
                <w:rFonts w:ascii="Arial" w:hAnsi="Arial" w:cs="Arial"/>
                <w:szCs w:val="24"/>
              </w:rPr>
              <w:t xml:space="preserve"> </w:t>
            </w:r>
            <w:r w:rsidR="00237A49" w:rsidRPr="00B142BC">
              <w:rPr>
                <w:rFonts w:ascii="Arial" w:eastAsia="Times New Roman" w:hAnsi="Arial" w:cs="Arial"/>
                <w:bCs/>
                <w:color w:val="auto"/>
                <w:szCs w:val="24"/>
              </w:rPr>
              <w:t>(Mind Tools Content Team, 2022)</w:t>
            </w:r>
            <w:r w:rsidRPr="00B374D3">
              <w:rPr>
                <w:rFonts w:ascii="Arial" w:eastAsia="Times New Roman" w:hAnsi="Arial" w:cs="Arial"/>
                <w:bCs/>
                <w:color w:val="auto"/>
                <w:szCs w:val="24"/>
              </w:rPr>
              <w:t>.</w:t>
            </w:r>
          </w:p>
          <w:p w14:paraId="41E1C6CD" w14:textId="57C7660C"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t xml:space="preserve">Working in the housekeeping department requires a high level of attention to detail, which includes careful monitoring and thoroughness in cleaning procedures in order to maintain exquisite standards. Effective time management is essential, requiring time to be set aside in order to finish things on time, especially in the busy and active hotel </w:t>
            </w:r>
            <w:r w:rsidR="00B142BC" w:rsidRPr="00B374D3">
              <w:rPr>
                <w:rFonts w:ascii="Arial" w:eastAsia="Times New Roman" w:hAnsi="Arial" w:cs="Arial"/>
                <w:bCs/>
                <w:color w:val="auto"/>
                <w:szCs w:val="24"/>
              </w:rPr>
              <w:t>setting</w:t>
            </w:r>
            <w:r w:rsidR="00B142BC" w:rsidRPr="00B142BC">
              <w:rPr>
                <w:rFonts w:ascii="Arial" w:eastAsia="Times New Roman" w:hAnsi="Arial" w:cs="Arial"/>
                <w:bCs/>
                <w:color w:val="auto"/>
                <w:szCs w:val="24"/>
              </w:rPr>
              <w:t xml:space="preserve"> (Tesone, 2010)</w:t>
            </w:r>
            <w:r w:rsidRPr="00B374D3">
              <w:rPr>
                <w:rFonts w:ascii="Arial" w:eastAsia="Times New Roman" w:hAnsi="Arial" w:cs="Arial"/>
                <w:bCs/>
                <w:color w:val="auto"/>
                <w:szCs w:val="24"/>
              </w:rPr>
              <w:t>. Skill in communication is essential, requiring concise and straightforward communications with teammates and even visitors. For physically demanding occupations like lifting, bending, and standing for lengthy periods of time, physical fitness is a prerequisite that requires endurance. An understanding of different cleaning methods, supplies, and tools is necessary to get the best results. Possessing the ability to recognise and address problems pertaining to upkeep, cleaning, or unforeseen obstacles is evidence of problem-solving abilities. Last but not least, a collaborative attitude is essential, stressing teamwork to work well with other team members in accomplishing shared objectives within the housekeeping team. Together, these essential abilities support a productive and successful cleaning programme in a hotel setting.</w:t>
            </w:r>
          </w:p>
          <w:p w14:paraId="0D9479CC" w14:textId="77777777" w:rsidR="00B374D3" w:rsidRPr="00B374D3" w:rsidRDefault="00B374D3" w:rsidP="00B142BC">
            <w:pPr>
              <w:spacing w:after="0" w:line="360" w:lineRule="auto"/>
              <w:rPr>
                <w:rFonts w:ascii="Arial" w:eastAsia="Times New Roman" w:hAnsi="Arial" w:cs="Arial"/>
                <w:bCs/>
                <w:color w:val="auto"/>
                <w:szCs w:val="24"/>
              </w:rPr>
            </w:pPr>
          </w:p>
          <w:p w14:paraId="141139FD" w14:textId="77777777" w:rsidR="00B374D3" w:rsidRPr="00B374D3" w:rsidRDefault="00B374D3" w:rsidP="00B142BC">
            <w:pPr>
              <w:spacing w:after="0" w:line="360" w:lineRule="auto"/>
              <w:jc w:val="center"/>
              <w:rPr>
                <w:rFonts w:ascii="Arial" w:eastAsia="Times New Roman" w:hAnsi="Arial" w:cs="Arial"/>
                <w:b/>
                <w:bCs/>
                <w:color w:val="auto"/>
                <w:szCs w:val="24"/>
              </w:rPr>
            </w:pPr>
            <w:r w:rsidRPr="00B374D3">
              <w:rPr>
                <w:rFonts w:ascii="Arial" w:eastAsia="Times New Roman" w:hAnsi="Arial" w:cs="Arial"/>
                <w:b/>
                <w:bCs/>
                <w:color w:val="auto"/>
                <w:szCs w:val="24"/>
              </w:rPr>
              <w:t>Description</w:t>
            </w:r>
          </w:p>
          <w:p w14:paraId="73EA5F32" w14:textId="77777777"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lastRenderedPageBreak/>
              <w:t>My main responsibility in a recent housekeeping task at Premier Inn was to make sure that the guest rooms were tidy and clean. I had an important task where I needed to quickly clean and get a room ready for new guests due to a very tight deadline. This occurrence acts as the central focus for my reflective evaluation.</w:t>
            </w:r>
          </w:p>
          <w:p w14:paraId="0152FB87" w14:textId="77777777" w:rsidR="00B374D3" w:rsidRPr="00B374D3" w:rsidRDefault="00B374D3" w:rsidP="00B142BC">
            <w:pPr>
              <w:spacing w:after="0" w:line="360" w:lineRule="auto"/>
              <w:jc w:val="center"/>
              <w:rPr>
                <w:rFonts w:ascii="Arial" w:eastAsia="Times New Roman" w:hAnsi="Arial" w:cs="Arial"/>
                <w:b/>
                <w:bCs/>
                <w:color w:val="auto"/>
                <w:szCs w:val="24"/>
              </w:rPr>
            </w:pPr>
            <w:r w:rsidRPr="00B374D3">
              <w:rPr>
                <w:rFonts w:ascii="Arial" w:eastAsia="Times New Roman" w:hAnsi="Arial" w:cs="Arial"/>
                <w:b/>
                <w:bCs/>
                <w:color w:val="auto"/>
                <w:szCs w:val="24"/>
              </w:rPr>
              <w:t>Feelings</w:t>
            </w:r>
          </w:p>
          <w:p w14:paraId="67880EFB" w14:textId="77777777"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t>Stress and determination combined to overwhelm me in this challenging scenario. The pressure increased due to the time limitation and the expectation to uphold Premier Inn's excellent standards. Nevertheless, despite the tension, there was also a sense of accomplishment from realising how crucial it is to give visitors a nice place to stay.</w:t>
            </w:r>
          </w:p>
          <w:p w14:paraId="69B3A214" w14:textId="77777777" w:rsidR="00B374D3" w:rsidRPr="00B374D3" w:rsidRDefault="00B374D3" w:rsidP="00B142BC">
            <w:pPr>
              <w:spacing w:after="0" w:line="360" w:lineRule="auto"/>
              <w:jc w:val="center"/>
              <w:rPr>
                <w:rFonts w:ascii="Arial" w:eastAsia="Times New Roman" w:hAnsi="Arial" w:cs="Arial"/>
                <w:b/>
                <w:bCs/>
                <w:color w:val="auto"/>
                <w:szCs w:val="24"/>
              </w:rPr>
            </w:pPr>
            <w:r w:rsidRPr="00B374D3">
              <w:rPr>
                <w:rFonts w:ascii="Arial" w:eastAsia="Times New Roman" w:hAnsi="Arial" w:cs="Arial"/>
                <w:b/>
                <w:bCs/>
                <w:color w:val="auto"/>
                <w:szCs w:val="24"/>
              </w:rPr>
              <w:t>Evaluation</w:t>
            </w:r>
          </w:p>
          <w:p w14:paraId="2B5DB7FA" w14:textId="77777777"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t>Taking into account the good things, I was able to do the assignments on time and uphold the hotel's standards. The high level of stress, however, resulted in a few elements being overlooked, which might have lowered the standard of service.</w:t>
            </w:r>
          </w:p>
          <w:p w14:paraId="4567BC13" w14:textId="77777777" w:rsidR="00B374D3" w:rsidRPr="00B374D3" w:rsidRDefault="00B374D3" w:rsidP="00B142BC">
            <w:pPr>
              <w:spacing w:after="0" w:line="360" w:lineRule="auto"/>
              <w:jc w:val="center"/>
              <w:rPr>
                <w:rFonts w:ascii="Arial" w:eastAsia="Times New Roman" w:hAnsi="Arial" w:cs="Arial"/>
                <w:b/>
                <w:bCs/>
                <w:color w:val="auto"/>
                <w:szCs w:val="24"/>
              </w:rPr>
            </w:pPr>
            <w:r w:rsidRPr="00B374D3">
              <w:rPr>
                <w:rFonts w:ascii="Arial" w:eastAsia="Times New Roman" w:hAnsi="Arial" w:cs="Arial"/>
                <w:b/>
                <w:bCs/>
                <w:color w:val="auto"/>
                <w:szCs w:val="24"/>
              </w:rPr>
              <w:t>Analysis</w:t>
            </w:r>
          </w:p>
          <w:p w14:paraId="37A6FEF8" w14:textId="77777777"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t>I assessed the elements causing the tension and the ensuing oversight in order to make sense of the circumstances. Effective time management has become an important component, a capability essential to the housekeeping position. The tense schedule made it clear that more organisation and planning were required to deal with such circumstances.</w:t>
            </w:r>
          </w:p>
          <w:p w14:paraId="1C90304F" w14:textId="323FAABD"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t>Time management, which is based on theoretical concepts, is consistent with organisational behaviour’s understanding of efficiency. According to Robbins and Coulter (2017), effective time management entails prioritising work, keeping things organised, and cutting down on lost time. Effective time management in the context of housekeeping at Premier Inn guarantees the timely turnover of rooms, satisfying the needs of both hotel management and guests. Examples from the industry highlight the importance of time management in housekeeping even more. One of the keys to Premier Inn's reputation for excellence in cleanliness and guest delight is an efficient housekeeping team. Effective room turnover affects the hotel's income and reputation in addition to being essential for visitor satisfaction</w:t>
            </w:r>
            <w:r w:rsidR="003532CC" w:rsidRPr="00B142BC">
              <w:rPr>
                <w:rFonts w:ascii="Arial" w:hAnsi="Arial" w:cs="Arial"/>
                <w:szCs w:val="24"/>
              </w:rPr>
              <w:t xml:space="preserve"> </w:t>
            </w:r>
            <w:r w:rsidR="003532CC" w:rsidRPr="00B142BC">
              <w:rPr>
                <w:rFonts w:ascii="Arial" w:eastAsia="Times New Roman" w:hAnsi="Arial" w:cs="Arial"/>
                <w:bCs/>
                <w:color w:val="auto"/>
                <w:szCs w:val="24"/>
              </w:rPr>
              <w:t>(Premier Inn, 2023).</w:t>
            </w:r>
          </w:p>
          <w:p w14:paraId="5009E182" w14:textId="77777777" w:rsidR="00B374D3" w:rsidRPr="00B142BC" w:rsidRDefault="00B374D3" w:rsidP="00B142BC">
            <w:pPr>
              <w:spacing w:after="0" w:line="360" w:lineRule="auto"/>
              <w:rPr>
                <w:rFonts w:ascii="Arial" w:eastAsia="Times New Roman" w:hAnsi="Arial" w:cs="Arial"/>
                <w:b/>
                <w:bCs/>
                <w:color w:val="auto"/>
                <w:szCs w:val="24"/>
              </w:rPr>
            </w:pPr>
          </w:p>
          <w:p w14:paraId="629A13B9" w14:textId="04F898C8" w:rsidR="00B374D3" w:rsidRPr="00B374D3" w:rsidRDefault="00B374D3" w:rsidP="00B142BC">
            <w:pPr>
              <w:spacing w:after="0" w:line="360" w:lineRule="auto"/>
              <w:jc w:val="center"/>
              <w:rPr>
                <w:rFonts w:ascii="Arial" w:eastAsia="Times New Roman" w:hAnsi="Arial" w:cs="Arial"/>
                <w:b/>
                <w:bCs/>
                <w:color w:val="auto"/>
                <w:szCs w:val="24"/>
              </w:rPr>
            </w:pPr>
            <w:r w:rsidRPr="00B374D3">
              <w:rPr>
                <w:rFonts w:ascii="Arial" w:eastAsia="Times New Roman" w:hAnsi="Arial" w:cs="Arial"/>
                <w:b/>
                <w:bCs/>
                <w:color w:val="auto"/>
                <w:szCs w:val="24"/>
              </w:rPr>
              <w:t>Conclusion</w:t>
            </w:r>
          </w:p>
          <w:p w14:paraId="4BF395EB" w14:textId="77777777"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t>After giving it some thought, I see that improving my time management skills is essential for succeeding in the Premier Inn housekeeping position. Proactive planning and organisation would reduce anxiety and avoid mistakes, guaranteeing constant service excellence.</w:t>
            </w:r>
          </w:p>
          <w:p w14:paraId="5ACB3FEC" w14:textId="77777777" w:rsidR="00B374D3" w:rsidRPr="00B374D3" w:rsidRDefault="00B374D3" w:rsidP="00B142BC">
            <w:pPr>
              <w:spacing w:after="0" w:line="360" w:lineRule="auto"/>
              <w:jc w:val="center"/>
              <w:rPr>
                <w:rFonts w:ascii="Arial" w:eastAsia="Times New Roman" w:hAnsi="Arial" w:cs="Arial"/>
                <w:b/>
                <w:bCs/>
                <w:color w:val="auto"/>
                <w:szCs w:val="24"/>
              </w:rPr>
            </w:pPr>
            <w:r w:rsidRPr="00B374D3">
              <w:rPr>
                <w:rFonts w:ascii="Arial" w:eastAsia="Times New Roman" w:hAnsi="Arial" w:cs="Arial"/>
                <w:b/>
                <w:bCs/>
                <w:color w:val="auto"/>
                <w:szCs w:val="24"/>
              </w:rPr>
              <w:t>Action Plan</w:t>
            </w:r>
          </w:p>
          <w:p w14:paraId="42601B9F" w14:textId="77777777" w:rsidR="00B374D3" w:rsidRPr="00B374D3" w:rsidRDefault="00B374D3" w:rsidP="00B142BC">
            <w:pPr>
              <w:spacing w:after="0" w:line="360" w:lineRule="auto"/>
              <w:rPr>
                <w:rFonts w:ascii="Arial" w:eastAsia="Times New Roman" w:hAnsi="Arial" w:cs="Arial"/>
                <w:bCs/>
                <w:color w:val="auto"/>
                <w:szCs w:val="24"/>
              </w:rPr>
            </w:pPr>
            <w:r w:rsidRPr="00B374D3">
              <w:rPr>
                <w:rFonts w:ascii="Arial" w:eastAsia="Times New Roman" w:hAnsi="Arial" w:cs="Arial"/>
                <w:bCs/>
                <w:color w:val="auto"/>
                <w:szCs w:val="24"/>
              </w:rPr>
              <w:t xml:space="preserve">I'm going to start using a more organised method of time management in the future when I have limited time. This entails segmenting the work, establishing reasonable deadlines, and ranking the jobs according to significance. Furthermore, asking more seasoned team members or </w:t>
            </w:r>
            <w:r w:rsidRPr="00B374D3">
              <w:rPr>
                <w:rFonts w:ascii="Arial" w:eastAsia="Times New Roman" w:hAnsi="Arial" w:cs="Arial"/>
                <w:bCs/>
                <w:color w:val="auto"/>
                <w:szCs w:val="24"/>
              </w:rPr>
              <w:lastRenderedPageBreak/>
              <w:t>managers for advice can yield insightful information about efficient time management techniques.</w:t>
            </w:r>
          </w:p>
          <w:p w14:paraId="7C108943" w14:textId="77777777" w:rsidR="00B374D3" w:rsidRPr="00B374D3" w:rsidRDefault="00B374D3" w:rsidP="00B142BC">
            <w:pPr>
              <w:spacing w:after="0" w:line="360" w:lineRule="auto"/>
              <w:rPr>
                <w:rFonts w:ascii="Arial" w:eastAsia="Times New Roman" w:hAnsi="Arial" w:cs="Arial"/>
                <w:bCs/>
                <w:color w:val="auto"/>
                <w:szCs w:val="24"/>
              </w:rPr>
            </w:pPr>
          </w:p>
          <w:p w14:paraId="216EBBC3" w14:textId="77777777" w:rsidR="00B374D3" w:rsidRPr="00B374D3" w:rsidRDefault="00B374D3" w:rsidP="00B142BC">
            <w:pPr>
              <w:spacing w:after="0" w:line="360" w:lineRule="auto"/>
              <w:rPr>
                <w:rFonts w:ascii="Arial" w:eastAsia="Times New Roman" w:hAnsi="Arial" w:cs="Arial"/>
                <w:bCs/>
                <w:color w:val="auto"/>
                <w:szCs w:val="24"/>
              </w:rPr>
            </w:pPr>
          </w:p>
          <w:p w14:paraId="3025FB63" w14:textId="77777777" w:rsidR="00B374D3" w:rsidRPr="00B374D3" w:rsidRDefault="00B374D3" w:rsidP="00B142BC">
            <w:pPr>
              <w:spacing w:after="0" w:line="360" w:lineRule="auto"/>
              <w:rPr>
                <w:rFonts w:ascii="Arial" w:eastAsia="Times New Roman" w:hAnsi="Arial" w:cs="Arial"/>
                <w:bCs/>
                <w:color w:val="auto"/>
                <w:szCs w:val="24"/>
              </w:rPr>
            </w:pPr>
          </w:p>
          <w:p w14:paraId="3C29CCBF" w14:textId="77777777" w:rsidR="00B374D3" w:rsidRPr="00B374D3" w:rsidRDefault="00B374D3" w:rsidP="00B142BC">
            <w:pPr>
              <w:spacing w:after="0" w:line="360" w:lineRule="auto"/>
              <w:rPr>
                <w:rFonts w:ascii="Arial" w:eastAsia="Times New Roman" w:hAnsi="Arial" w:cs="Arial"/>
                <w:bCs/>
                <w:color w:val="auto"/>
                <w:szCs w:val="24"/>
              </w:rPr>
            </w:pPr>
          </w:p>
          <w:p w14:paraId="2AA095AD" w14:textId="77777777" w:rsidR="00B374D3" w:rsidRPr="00B374D3" w:rsidRDefault="00B374D3" w:rsidP="00B142BC">
            <w:pPr>
              <w:spacing w:after="0" w:line="360" w:lineRule="auto"/>
              <w:rPr>
                <w:rFonts w:ascii="Arial" w:eastAsia="Times New Roman" w:hAnsi="Arial" w:cs="Arial"/>
                <w:bCs/>
                <w:color w:val="auto"/>
                <w:szCs w:val="24"/>
              </w:rPr>
            </w:pPr>
          </w:p>
          <w:p w14:paraId="6D9AE2F7" w14:textId="3C66DA5E" w:rsidR="00B374D3" w:rsidRPr="00B374D3" w:rsidRDefault="00237A49" w:rsidP="00B142BC">
            <w:pPr>
              <w:spacing w:after="0" w:line="360" w:lineRule="auto"/>
              <w:rPr>
                <w:rFonts w:ascii="Arial" w:eastAsia="Times New Roman" w:hAnsi="Arial" w:cs="Arial"/>
                <w:bCs/>
                <w:color w:val="auto"/>
                <w:szCs w:val="24"/>
              </w:rPr>
            </w:pPr>
            <w:r w:rsidRPr="00B142BC">
              <w:rPr>
                <w:rFonts w:ascii="Arial" w:eastAsia="Times New Roman" w:hAnsi="Arial" w:cs="Arial"/>
                <w:bCs/>
                <w:noProof/>
                <w:color w:val="auto"/>
                <w:szCs w:val="24"/>
              </w:rPr>
              <w:drawing>
                <wp:inline distT="0" distB="0" distL="0" distR="0" wp14:anchorId="4C66C75F" wp14:editId="20ECEDAD">
                  <wp:extent cx="6667500" cy="5638800"/>
                  <wp:effectExtent l="0" t="0" r="0" b="0"/>
                  <wp:docPr id="80494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7500" cy="5638800"/>
                          </a:xfrm>
                          <a:prstGeom prst="rect">
                            <a:avLst/>
                          </a:prstGeom>
                          <a:noFill/>
                        </pic:spPr>
                      </pic:pic>
                    </a:graphicData>
                  </a:graphic>
                </wp:inline>
              </w:drawing>
            </w:r>
          </w:p>
          <w:p w14:paraId="6A0204C1" w14:textId="5064C3E6" w:rsidR="00B374D3" w:rsidRPr="00B142BC" w:rsidRDefault="00000000" w:rsidP="00B142BC">
            <w:pPr>
              <w:spacing w:after="0" w:line="360" w:lineRule="auto"/>
              <w:rPr>
                <w:rFonts w:ascii="Arial" w:eastAsia="Times New Roman" w:hAnsi="Arial" w:cs="Arial"/>
                <w:bCs/>
                <w:color w:val="auto"/>
                <w:szCs w:val="24"/>
              </w:rPr>
            </w:pPr>
            <w:hyperlink r:id="rId9" w:history="1">
              <w:r w:rsidR="00237A49" w:rsidRPr="00B142BC">
                <w:rPr>
                  <w:rStyle w:val="Hyperlink"/>
                  <w:rFonts w:ascii="Arial" w:eastAsia="Times New Roman" w:hAnsi="Arial" w:cs="Arial"/>
                  <w:bCs/>
                  <w:szCs w:val="24"/>
                </w:rPr>
                <w:t>https://www.mindtools.com/ano9qiu/gibbs-reflective-cycle</w:t>
              </w:r>
            </w:hyperlink>
          </w:p>
          <w:p w14:paraId="27956E8E" w14:textId="77777777" w:rsidR="00237A49" w:rsidRPr="00B142BC" w:rsidRDefault="00237A49" w:rsidP="00B142BC">
            <w:pPr>
              <w:spacing w:after="0" w:line="360" w:lineRule="auto"/>
              <w:rPr>
                <w:rFonts w:ascii="Arial" w:eastAsia="Times New Roman" w:hAnsi="Arial" w:cs="Arial"/>
                <w:bCs/>
                <w:color w:val="auto"/>
                <w:szCs w:val="24"/>
              </w:rPr>
            </w:pPr>
          </w:p>
          <w:p w14:paraId="701D100D" w14:textId="77777777" w:rsidR="00237A49" w:rsidRPr="00B142BC" w:rsidRDefault="00237A49" w:rsidP="00B142BC">
            <w:pPr>
              <w:spacing w:after="0" w:line="360" w:lineRule="auto"/>
              <w:rPr>
                <w:rFonts w:ascii="Arial" w:eastAsia="Times New Roman" w:hAnsi="Arial" w:cs="Arial"/>
                <w:bCs/>
                <w:color w:val="auto"/>
                <w:szCs w:val="24"/>
              </w:rPr>
            </w:pPr>
          </w:p>
          <w:p w14:paraId="12CA143F" w14:textId="77777777" w:rsidR="00237A49" w:rsidRPr="00B142BC" w:rsidRDefault="00237A49" w:rsidP="00B142BC">
            <w:pPr>
              <w:spacing w:after="0" w:line="360" w:lineRule="auto"/>
              <w:rPr>
                <w:rFonts w:ascii="Arial" w:eastAsia="Times New Roman" w:hAnsi="Arial" w:cs="Arial"/>
                <w:bCs/>
                <w:color w:val="auto"/>
                <w:szCs w:val="24"/>
              </w:rPr>
            </w:pPr>
          </w:p>
          <w:p w14:paraId="17E5F53A" w14:textId="77777777" w:rsidR="00237A49" w:rsidRPr="00B142BC" w:rsidRDefault="00237A49" w:rsidP="00B142BC">
            <w:pPr>
              <w:spacing w:after="0" w:line="360" w:lineRule="auto"/>
              <w:rPr>
                <w:rFonts w:ascii="Arial" w:eastAsia="Times New Roman" w:hAnsi="Arial" w:cs="Arial"/>
                <w:bCs/>
                <w:color w:val="auto"/>
                <w:szCs w:val="24"/>
              </w:rPr>
            </w:pPr>
          </w:p>
          <w:p w14:paraId="77944AD5" w14:textId="77777777" w:rsidR="00237A49" w:rsidRPr="00B142BC" w:rsidRDefault="00237A49" w:rsidP="00B142BC">
            <w:pPr>
              <w:spacing w:after="0" w:line="360" w:lineRule="auto"/>
              <w:rPr>
                <w:rFonts w:ascii="Arial" w:eastAsia="Times New Roman" w:hAnsi="Arial" w:cs="Arial"/>
                <w:bCs/>
                <w:color w:val="auto"/>
                <w:szCs w:val="24"/>
              </w:rPr>
            </w:pPr>
          </w:p>
          <w:p w14:paraId="38BA26A3" w14:textId="77777777" w:rsidR="00237A49" w:rsidRPr="00B142BC" w:rsidRDefault="00237A49" w:rsidP="00B142BC">
            <w:pPr>
              <w:spacing w:after="0" w:line="360" w:lineRule="auto"/>
              <w:rPr>
                <w:rFonts w:ascii="Arial" w:eastAsia="Times New Roman" w:hAnsi="Arial" w:cs="Arial"/>
                <w:bCs/>
                <w:color w:val="auto"/>
                <w:szCs w:val="24"/>
              </w:rPr>
            </w:pPr>
          </w:p>
          <w:p w14:paraId="5023453C" w14:textId="77777777" w:rsidR="00237A49" w:rsidRPr="00B142BC" w:rsidRDefault="00237A49" w:rsidP="00B142BC">
            <w:pPr>
              <w:spacing w:after="0" w:line="360" w:lineRule="auto"/>
              <w:rPr>
                <w:rFonts w:ascii="Arial" w:eastAsia="Times New Roman" w:hAnsi="Arial" w:cs="Arial"/>
                <w:bCs/>
                <w:color w:val="auto"/>
                <w:szCs w:val="24"/>
              </w:rPr>
            </w:pPr>
          </w:p>
          <w:p w14:paraId="217DDCEE" w14:textId="77777777" w:rsidR="00237A49" w:rsidRPr="00B142BC" w:rsidRDefault="00237A49" w:rsidP="00B142BC">
            <w:pPr>
              <w:spacing w:after="0" w:line="360" w:lineRule="auto"/>
              <w:rPr>
                <w:rFonts w:ascii="Arial" w:eastAsia="Times New Roman" w:hAnsi="Arial" w:cs="Arial"/>
                <w:bCs/>
                <w:color w:val="auto"/>
                <w:szCs w:val="24"/>
              </w:rPr>
            </w:pPr>
          </w:p>
          <w:p w14:paraId="08F01E45" w14:textId="77777777" w:rsidR="00237A49" w:rsidRPr="00B142BC" w:rsidRDefault="00237A49" w:rsidP="00B142BC">
            <w:pPr>
              <w:spacing w:after="0" w:line="360" w:lineRule="auto"/>
              <w:rPr>
                <w:rFonts w:ascii="Arial" w:eastAsia="Times New Roman" w:hAnsi="Arial" w:cs="Arial"/>
                <w:bCs/>
                <w:color w:val="auto"/>
                <w:szCs w:val="24"/>
              </w:rPr>
            </w:pPr>
          </w:p>
          <w:p w14:paraId="0D5037A7" w14:textId="77777777" w:rsidR="00237A49" w:rsidRPr="00B142BC" w:rsidRDefault="00237A49" w:rsidP="00B142BC">
            <w:pPr>
              <w:spacing w:after="0" w:line="360" w:lineRule="auto"/>
              <w:rPr>
                <w:rFonts w:ascii="Arial" w:eastAsia="Times New Roman" w:hAnsi="Arial" w:cs="Arial"/>
                <w:bCs/>
                <w:color w:val="auto"/>
                <w:szCs w:val="24"/>
              </w:rPr>
            </w:pPr>
          </w:p>
          <w:p w14:paraId="44E835E9" w14:textId="77777777" w:rsidR="00237A49" w:rsidRPr="00B142BC" w:rsidRDefault="00237A49" w:rsidP="00B142BC">
            <w:pPr>
              <w:spacing w:after="0" w:line="360" w:lineRule="auto"/>
              <w:rPr>
                <w:rFonts w:ascii="Arial" w:eastAsia="Times New Roman" w:hAnsi="Arial" w:cs="Arial"/>
                <w:bCs/>
                <w:color w:val="auto"/>
                <w:szCs w:val="24"/>
              </w:rPr>
            </w:pPr>
          </w:p>
          <w:p w14:paraId="259A0804" w14:textId="77777777" w:rsidR="00237A49" w:rsidRPr="00B142BC" w:rsidRDefault="00237A49" w:rsidP="00B142BC">
            <w:pPr>
              <w:spacing w:after="0" w:line="360" w:lineRule="auto"/>
              <w:rPr>
                <w:rFonts w:ascii="Arial" w:eastAsia="Times New Roman" w:hAnsi="Arial" w:cs="Arial"/>
                <w:bCs/>
                <w:color w:val="auto"/>
                <w:szCs w:val="24"/>
              </w:rPr>
            </w:pPr>
          </w:p>
          <w:p w14:paraId="2D423C07" w14:textId="1E490CF9" w:rsidR="00B142BC" w:rsidRPr="00B142BC" w:rsidRDefault="00B142BC" w:rsidP="00B142BC">
            <w:pPr>
              <w:spacing w:after="240" w:line="360" w:lineRule="auto"/>
              <w:jc w:val="center"/>
              <w:outlineLvl w:val="0"/>
              <w:rPr>
                <w:rFonts w:ascii="Arial" w:eastAsia="Times New Roman" w:hAnsi="Arial" w:cs="Arial"/>
                <w:b/>
                <w:bCs/>
                <w:color w:val="auto"/>
                <w:kern w:val="36"/>
                <w:szCs w:val="24"/>
                <w:lang w:val="en-US"/>
              </w:rPr>
            </w:pPr>
            <w:r w:rsidRPr="00B142BC">
              <w:rPr>
                <w:rFonts w:ascii="Arial" w:eastAsia="Times New Roman" w:hAnsi="Arial" w:cs="Arial"/>
                <w:b/>
                <w:bCs/>
                <w:color w:val="auto"/>
                <w:kern w:val="36"/>
                <w:szCs w:val="24"/>
                <w:lang w:val="en-US"/>
              </w:rPr>
              <w:t>Reference</w:t>
            </w:r>
            <w:r>
              <w:rPr>
                <w:rFonts w:ascii="Arial" w:eastAsia="Times New Roman" w:hAnsi="Arial" w:cs="Arial"/>
                <w:b/>
                <w:bCs/>
                <w:color w:val="auto"/>
                <w:kern w:val="36"/>
                <w:szCs w:val="24"/>
                <w:lang w:val="en-US"/>
              </w:rPr>
              <w:t>s</w:t>
            </w:r>
          </w:p>
          <w:p w14:paraId="61059F80" w14:textId="77777777" w:rsidR="00B142BC" w:rsidRPr="00B142BC" w:rsidRDefault="00B142BC" w:rsidP="00B142BC">
            <w:pPr>
              <w:spacing w:after="240" w:line="360" w:lineRule="auto"/>
              <w:jc w:val="center"/>
              <w:rPr>
                <w:rFonts w:ascii="Arial" w:eastAsia="Times New Roman" w:hAnsi="Arial" w:cs="Arial"/>
                <w:color w:val="auto"/>
                <w:szCs w:val="24"/>
                <w:lang w:val="en-US"/>
              </w:rPr>
            </w:pPr>
            <w:r w:rsidRPr="00B142BC">
              <w:rPr>
                <w:rFonts w:ascii="Arial" w:eastAsia="Times New Roman" w:hAnsi="Arial" w:cs="Arial"/>
                <w:color w:val="auto"/>
                <w:szCs w:val="24"/>
                <w:lang w:val="en-US"/>
              </w:rPr>
              <w:t xml:space="preserve">Bridger, E. (2022). </w:t>
            </w:r>
            <w:r w:rsidRPr="00B142BC">
              <w:rPr>
                <w:rFonts w:ascii="Arial" w:eastAsia="Times New Roman" w:hAnsi="Arial" w:cs="Arial"/>
                <w:i/>
                <w:iCs/>
                <w:color w:val="auto"/>
                <w:szCs w:val="24"/>
                <w:lang w:val="en-US"/>
              </w:rPr>
              <w:t>Employee Engagement</w:t>
            </w:r>
            <w:r w:rsidRPr="00B142BC">
              <w:rPr>
                <w:rFonts w:ascii="Arial" w:eastAsia="Times New Roman" w:hAnsi="Arial" w:cs="Arial"/>
                <w:color w:val="auto"/>
                <w:szCs w:val="24"/>
                <w:lang w:val="en-US"/>
              </w:rPr>
              <w:t>. Kogan Page.</w:t>
            </w:r>
          </w:p>
          <w:p w14:paraId="2FC4CBDD" w14:textId="77777777" w:rsidR="00B142BC" w:rsidRPr="00B142BC" w:rsidRDefault="00B142BC" w:rsidP="00B142BC">
            <w:pPr>
              <w:spacing w:after="240" w:line="360" w:lineRule="auto"/>
              <w:jc w:val="center"/>
              <w:rPr>
                <w:rFonts w:ascii="Arial" w:eastAsia="Times New Roman" w:hAnsi="Arial" w:cs="Arial"/>
                <w:color w:val="auto"/>
                <w:szCs w:val="24"/>
                <w:lang w:val="en-US"/>
              </w:rPr>
            </w:pPr>
            <w:proofErr w:type="spellStart"/>
            <w:r w:rsidRPr="00B142BC">
              <w:rPr>
                <w:rFonts w:ascii="Arial" w:eastAsia="Times New Roman" w:hAnsi="Arial" w:cs="Arial"/>
                <w:color w:val="auto"/>
                <w:szCs w:val="24"/>
                <w:lang w:val="en-US"/>
              </w:rPr>
              <w:t>Chibili</w:t>
            </w:r>
            <w:proofErr w:type="spellEnd"/>
            <w:r w:rsidRPr="00B142BC">
              <w:rPr>
                <w:rFonts w:ascii="Arial" w:eastAsia="Times New Roman" w:hAnsi="Arial" w:cs="Arial"/>
                <w:color w:val="auto"/>
                <w:szCs w:val="24"/>
                <w:lang w:val="en-US"/>
              </w:rPr>
              <w:t xml:space="preserve">, M.N., de Bruyn, S., </w:t>
            </w:r>
            <w:proofErr w:type="spellStart"/>
            <w:r w:rsidRPr="00B142BC">
              <w:rPr>
                <w:rFonts w:ascii="Arial" w:eastAsia="Times New Roman" w:hAnsi="Arial" w:cs="Arial"/>
                <w:color w:val="auto"/>
                <w:szCs w:val="24"/>
                <w:lang w:val="en-US"/>
              </w:rPr>
              <w:t>Benhadda</w:t>
            </w:r>
            <w:proofErr w:type="spellEnd"/>
            <w:r w:rsidRPr="00B142BC">
              <w:rPr>
                <w:rFonts w:ascii="Arial" w:eastAsia="Times New Roman" w:hAnsi="Arial" w:cs="Arial"/>
                <w:color w:val="auto"/>
                <w:szCs w:val="24"/>
                <w:lang w:val="en-US"/>
              </w:rPr>
              <w:t xml:space="preserve">, L., Lashley, C., </w:t>
            </w:r>
            <w:proofErr w:type="spellStart"/>
            <w:r w:rsidRPr="00B142BC">
              <w:rPr>
                <w:rFonts w:ascii="Arial" w:eastAsia="Times New Roman" w:hAnsi="Arial" w:cs="Arial"/>
                <w:color w:val="auto"/>
                <w:szCs w:val="24"/>
                <w:lang w:val="en-US"/>
              </w:rPr>
              <w:t>Penninga</w:t>
            </w:r>
            <w:proofErr w:type="spellEnd"/>
            <w:r w:rsidRPr="00B142BC">
              <w:rPr>
                <w:rFonts w:ascii="Arial" w:eastAsia="Times New Roman" w:hAnsi="Arial" w:cs="Arial"/>
                <w:color w:val="auto"/>
                <w:szCs w:val="24"/>
                <w:lang w:val="en-US"/>
              </w:rPr>
              <w:t xml:space="preserve">, S. and Rowson, B. (2019). </w:t>
            </w:r>
            <w:r w:rsidRPr="00B142BC">
              <w:rPr>
                <w:rFonts w:ascii="Arial" w:eastAsia="Times New Roman" w:hAnsi="Arial" w:cs="Arial"/>
                <w:i/>
                <w:iCs/>
                <w:color w:val="auto"/>
                <w:szCs w:val="24"/>
                <w:lang w:val="en-US"/>
              </w:rPr>
              <w:t>Modern hotel operations management</w:t>
            </w:r>
            <w:r w:rsidRPr="00B142BC">
              <w:rPr>
                <w:rFonts w:ascii="Arial" w:eastAsia="Times New Roman" w:hAnsi="Arial" w:cs="Arial"/>
                <w:color w:val="auto"/>
                <w:szCs w:val="24"/>
                <w:lang w:val="en-US"/>
              </w:rPr>
              <w:t>. London: Routledge.</w:t>
            </w:r>
          </w:p>
          <w:p w14:paraId="2BCDB960" w14:textId="77777777" w:rsidR="00B142BC" w:rsidRPr="00B142BC" w:rsidRDefault="00B142BC" w:rsidP="00B142BC">
            <w:pPr>
              <w:spacing w:after="240" w:line="360" w:lineRule="auto"/>
              <w:jc w:val="center"/>
              <w:rPr>
                <w:rFonts w:ascii="Arial" w:eastAsia="Times New Roman" w:hAnsi="Arial" w:cs="Arial"/>
                <w:color w:val="auto"/>
                <w:szCs w:val="24"/>
                <w:lang w:val="en-US"/>
              </w:rPr>
            </w:pPr>
            <w:r w:rsidRPr="00B142BC">
              <w:rPr>
                <w:rFonts w:ascii="Arial" w:eastAsia="Times New Roman" w:hAnsi="Arial" w:cs="Arial"/>
                <w:color w:val="auto"/>
                <w:szCs w:val="24"/>
                <w:lang w:val="en-US"/>
              </w:rPr>
              <w:t xml:space="preserve">George, R.T. and </w:t>
            </w:r>
            <w:proofErr w:type="spellStart"/>
            <w:r w:rsidRPr="00B142BC">
              <w:rPr>
                <w:rFonts w:ascii="Arial" w:eastAsia="Times New Roman" w:hAnsi="Arial" w:cs="Arial"/>
                <w:color w:val="auto"/>
                <w:szCs w:val="24"/>
                <w:lang w:val="en-US"/>
              </w:rPr>
              <w:t>Hancer</w:t>
            </w:r>
            <w:proofErr w:type="spellEnd"/>
            <w:r w:rsidRPr="00B142BC">
              <w:rPr>
                <w:rFonts w:ascii="Arial" w:eastAsia="Times New Roman" w:hAnsi="Arial" w:cs="Arial"/>
                <w:color w:val="auto"/>
                <w:szCs w:val="24"/>
                <w:lang w:val="en-US"/>
              </w:rPr>
              <w:t xml:space="preserve">, M. (2008). Housekeeping Managers and the Administration of Housekeeping Service. </w:t>
            </w:r>
            <w:r w:rsidRPr="00B142BC">
              <w:rPr>
                <w:rFonts w:ascii="Arial" w:eastAsia="Times New Roman" w:hAnsi="Arial" w:cs="Arial"/>
                <w:i/>
                <w:iCs/>
                <w:color w:val="auto"/>
                <w:szCs w:val="24"/>
                <w:lang w:val="en-US"/>
              </w:rPr>
              <w:t>International Journal of Hospitality &amp; Tourism Administration</w:t>
            </w:r>
            <w:r w:rsidRPr="00B142BC">
              <w:rPr>
                <w:rFonts w:ascii="Arial" w:eastAsia="Times New Roman" w:hAnsi="Arial" w:cs="Arial"/>
                <w:color w:val="auto"/>
                <w:szCs w:val="24"/>
                <w:lang w:val="en-US"/>
              </w:rPr>
              <w:t xml:space="preserve">, 9(4), pp.365–383. </w:t>
            </w:r>
            <w:proofErr w:type="spellStart"/>
            <w:proofErr w:type="gramStart"/>
            <w:r w:rsidRPr="00B142BC">
              <w:rPr>
                <w:rFonts w:ascii="Arial" w:eastAsia="Times New Roman" w:hAnsi="Arial" w:cs="Arial"/>
                <w:color w:val="auto"/>
                <w:szCs w:val="24"/>
                <w:lang w:val="en-US"/>
              </w:rPr>
              <w:t>doi:https</w:t>
            </w:r>
            <w:proofErr w:type="spellEnd"/>
            <w:r w:rsidRPr="00B142BC">
              <w:rPr>
                <w:rFonts w:ascii="Arial" w:eastAsia="Times New Roman" w:hAnsi="Arial" w:cs="Arial"/>
                <w:color w:val="auto"/>
                <w:szCs w:val="24"/>
                <w:lang w:val="en-US"/>
              </w:rPr>
              <w:t>://doi.org/10.1080/15256480802427313</w:t>
            </w:r>
            <w:proofErr w:type="gramEnd"/>
            <w:r w:rsidRPr="00B142BC">
              <w:rPr>
                <w:rFonts w:ascii="Arial" w:eastAsia="Times New Roman" w:hAnsi="Arial" w:cs="Arial"/>
                <w:color w:val="auto"/>
                <w:szCs w:val="24"/>
                <w:lang w:val="en-US"/>
              </w:rPr>
              <w:t>.</w:t>
            </w:r>
          </w:p>
          <w:p w14:paraId="0E4D546C" w14:textId="77777777" w:rsidR="00B142BC" w:rsidRPr="00B142BC" w:rsidRDefault="00B142BC" w:rsidP="00B142BC">
            <w:pPr>
              <w:spacing w:after="240" w:line="360" w:lineRule="auto"/>
              <w:jc w:val="center"/>
              <w:rPr>
                <w:rFonts w:ascii="Arial" w:eastAsia="Times New Roman" w:hAnsi="Arial" w:cs="Arial"/>
                <w:color w:val="auto"/>
                <w:szCs w:val="24"/>
                <w:lang w:val="en-US"/>
              </w:rPr>
            </w:pPr>
            <w:r w:rsidRPr="00B142BC">
              <w:rPr>
                <w:rFonts w:ascii="Arial" w:eastAsia="Times New Roman" w:hAnsi="Arial" w:cs="Arial"/>
                <w:color w:val="auto"/>
                <w:szCs w:val="24"/>
                <w:lang w:val="en-US"/>
              </w:rPr>
              <w:t xml:space="preserve">Mind Tools Content Team (2022). </w:t>
            </w:r>
            <w:r w:rsidRPr="00B142BC">
              <w:rPr>
                <w:rFonts w:ascii="Arial" w:eastAsia="Times New Roman" w:hAnsi="Arial" w:cs="Arial"/>
                <w:i/>
                <w:iCs/>
                <w:color w:val="auto"/>
                <w:szCs w:val="24"/>
                <w:lang w:val="en-US"/>
              </w:rPr>
              <w:t>Gibbs Reflective Cycle</w:t>
            </w:r>
            <w:r w:rsidRPr="00B142BC">
              <w:rPr>
                <w:rFonts w:ascii="Arial" w:eastAsia="Times New Roman" w:hAnsi="Arial" w:cs="Arial"/>
                <w:color w:val="auto"/>
                <w:szCs w:val="24"/>
                <w:lang w:val="en-US"/>
              </w:rPr>
              <w:t>. [online] www.mindtools.com. Available at: https://www.mindtools.com/ano9qiu/gibbs-reflective-cycle.</w:t>
            </w:r>
          </w:p>
          <w:p w14:paraId="47AC5DB8" w14:textId="77777777" w:rsidR="00B142BC" w:rsidRPr="00B142BC" w:rsidRDefault="00B142BC" w:rsidP="00B142BC">
            <w:pPr>
              <w:spacing w:after="240" w:line="360" w:lineRule="auto"/>
              <w:jc w:val="center"/>
              <w:rPr>
                <w:rFonts w:ascii="Arial" w:eastAsia="Times New Roman" w:hAnsi="Arial" w:cs="Arial"/>
                <w:color w:val="auto"/>
                <w:szCs w:val="24"/>
                <w:lang w:val="en-US"/>
              </w:rPr>
            </w:pPr>
            <w:r w:rsidRPr="00B142BC">
              <w:rPr>
                <w:rFonts w:ascii="Arial" w:eastAsia="Times New Roman" w:hAnsi="Arial" w:cs="Arial"/>
                <w:color w:val="auto"/>
                <w:szCs w:val="24"/>
                <w:lang w:val="en-US"/>
              </w:rPr>
              <w:t xml:space="preserve">Premier Inn (2023). </w:t>
            </w:r>
            <w:r w:rsidRPr="00B142BC">
              <w:rPr>
                <w:rFonts w:ascii="Arial" w:eastAsia="Times New Roman" w:hAnsi="Arial" w:cs="Arial"/>
                <w:i/>
                <w:iCs/>
                <w:color w:val="auto"/>
                <w:szCs w:val="24"/>
                <w:lang w:val="en-US"/>
              </w:rPr>
              <w:t>Force For Good</w:t>
            </w:r>
            <w:r w:rsidRPr="00B142BC">
              <w:rPr>
                <w:rFonts w:ascii="Arial" w:eastAsia="Times New Roman" w:hAnsi="Arial" w:cs="Arial"/>
                <w:color w:val="auto"/>
                <w:szCs w:val="24"/>
                <w:lang w:val="en-US"/>
              </w:rPr>
              <w:t>. [online] Premier Inn. Available at: https://www.premierinn.com/gb/en/why/force-for-good.html.</w:t>
            </w:r>
          </w:p>
          <w:p w14:paraId="3A94354F" w14:textId="77777777" w:rsidR="00B142BC" w:rsidRPr="00B142BC" w:rsidRDefault="00B142BC" w:rsidP="00B142BC">
            <w:pPr>
              <w:spacing w:after="240" w:line="360" w:lineRule="auto"/>
              <w:jc w:val="center"/>
              <w:rPr>
                <w:rFonts w:ascii="Arial" w:eastAsia="Times New Roman" w:hAnsi="Arial" w:cs="Arial"/>
                <w:color w:val="auto"/>
                <w:szCs w:val="24"/>
                <w:lang w:val="en-US"/>
              </w:rPr>
            </w:pPr>
            <w:r w:rsidRPr="00B142BC">
              <w:rPr>
                <w:rFonts w:ascii="Arial" w:eastAsia="Times New Roman" w:hAnsi="Arial" w:cs="Arial"/>
                <w:color w:val="auto"/>
                <w:szCs w:val="24"/>
                <w:lang w:val="en-US"/>
              </w:rPr>
              <w:t xml:space="preserve">Quick, L. (2020). </w:t>
            </w:r>
            <w:r w:rsidRPr="00B142BC">
              <w:rPr>
                <w:rFonts w:ascii="Arial" w:eastAsia="Times New Roman" w:hAnsi="Arial" w:cs="Arial"/>
                <w:i/>
                <w:iCs/>
                <w:color w:val="auto"/>
                <w:szCs w:val="24"/>
                <w:lang w:val="en-US"/>
              </w:rPr>
              <w:t>Managing Events</w:t>
            </w:r>
            <w:r w:rsidRPr="00B142BC">
              <w:rPr>
                <w:rFonts w:ascii="Arial" w:eastAsia="Times New Roman" w:hAnsi="Arial" w:cs="Arial"/>
                <w:color w:val="auto"/>
                <w:szCs w:val="24"/>
                <w:lang w:val="en-US"/>
              </w:rPr>
              <w:t>. SAGE.</w:t>
            </w:r>
          </w:p>
          <w:p w14:paraId="62CDECE4" w14:textId="14DE44A6" w:rsidR="00B142BC" w:rsidRPr="00B142BC" w:rsidRDefault="00B142BC" w:rsidP="00B142BC">
            <w:pPr>
              <w:spacing w:after="240" w:line="360" w:lineRule="auto"/>
              <w:jc w:val="center"/>
              <w:rPr>
                <w:rFonts w:ascii="Arial" w:eastAsia="Times New Roman" w:hAnsi="Arial" w:cs="Arial"/>
                <w:color w:val="auto"/>
                <w:szCs w:val="24"/>
                <w:lang w:val="en-US"/>
              </w:rPr>
            </w:pPr>
            <w:r w:rsidRPr="00B142BC">
              <w:rPr>
                <w:rFonts w:ascii="Arial" w:eastAsia="Times New Roman" w:hAnsi="Arial" w:cs="Arial"/>
                <w:color w:val="auto"/>
                <w:szCs w:val="24"/>
                <w:lang w:val="en-US"/>
              </w:rPr>
              <w:t xml:space="preserve">Raghubalan, G. and Raghubalan, S. (2015). </w:t>
            </w:r>
            <w:r w:rsidRPr="00B142BC">
              <w:rPr>
                <w:rFonts w:ascii="Arial" w:eastAsia="Times New Roman" w:hAnsi="Arial" w:cs="Arial"/>
                <w:i/>
                <w:iCs/>
                <w:color w:val="auto"/>
                <w:szCs w:val="24"/>
                <w:lang w:val="en-US"/>
              </w:rPr>
              <w:t>Hotel Housekeeping: Operations and Management</w:t>
            </w:r>
            <w:r w:rsidRPr="00B142BC">
              <w:rPr>
                <w:rFonts w:ascii="Arial" w:eastAsia="Times New Roman" w:hAnsi="Arial" w:cs="Arial"/>
                <w:color w:val="auto"/>
                <w:szCs w:val="24"/>
                <w:lang w:val="en-US"/>
              </w:rPr>
              <w:t>. New Delhi, India: Oxford University Press.</w:t>
            </w:r>
          </w:p>
          <w:p w14:paraId="1105D4D3" w14:textId="77777777" w:rsidR="00B142BC" w:rsidRPr="00B142BC" w:rsidRDefault="00B142BC" w:rsidP="00B142BC">
            <w:pPr>
              <w:spacing w:after="240" w:line="360" w:lineRule="auto"/>
              <w:jc w:val="center"/>
              <w:rPr>
                <w:rFonts w:ascii="Arial" w:eastAsia="Times New Roman" w:hAnsi="Arial" w:cs="Arial"/>
                <w:color w:val="auto"/>
                <w:szCs w:val="24"/>
                <w:lang w:val="en-US"/>
              </w:rPr>
            </w:pPr>
            <w:r w:rsidRPr="00B142BC">
              <w:rPr>
                <w:rFonts w:ascii="Arial" w:eastAsia="Times New Roman" w:hAnsi="Arial" w:cs="Arial"/>
                <w:color w:val="auto"/>
                <w:szCs w:val="24"/>
                <w:lang w:val="en-US"/>
              </w:rPr>
              <w:t xml:space="preserve">Robbins, S.P. and Coulter, M.K. (2017). </w:t>
            </w:r>
            <w:r w:rsidRPr="00B142BC">
              <w:rPr>
                <w:rFonts w:ascii="Arial" w:eastAsia="Times New Roman" w:hAnsi="Arial" w:cs="Arial"/>
                <w:i/>
                <w:iCs/>
                <w:color w:val="auto"/>
                <w:szCs w:val="24"/>
                <w:lang w:val="en-US"/>
              </w:rPr>
              <w:t>Management</w:t>
            </w:r>
            <w:r w:rsidRPr="00B142BC">
              <w:rPr>
                <w:rFonts w:ascii="Arial" w:eastAsia="Times New Roman" w:hAnsi="Arial" w:cs="Arial"/>
                <w:color w:val="auto"/>
                <w:szCs w:val="24"/>
                <w:lang w:val="en-US"/>
              </w:rPr>
              <w:t>. 14th ed. New York, NY: Pearson Education.</w:t>
            </w:r>
          </w:p>
          <w:p w14:paraId="27C26F02" w14:textId="77777777" w:rsidR="00B142BC" w:rsidRPr="00B142BC" w:rsidRDefault="00B142BC" w:rsidP="00B142BC">
            <w:pPr>
              <w:spacing w:after="240" w:line="360" w:lineRule="auto"/>
              <w:jc w:val="center"/>
              <w:rPr>
                <w:rFonts w:ascii="Arial" w:eastAsia="Times New Roman" w:hAnsi="Arial" w:cs="Arial"/>
                <w:color w:val="auto"/>
                <w:szCs w:val="24"/>
                <w:lang w:val="en-US"/>
              </w:rPr>
            </w:pPr>
            <w:r w:rsidRPr="00B142BC">
              <w:rPr>
                <w:rFonts w:ascii="Arial" w:eastAsia="Times New Roman" w:hAnsi="Arial" w:cs="Arial"/>
                <w:color w:val="auto"/>
                <w:szCs w:val="24"/>
                <w:lang w:val="en-US"/>
              </w:rPr>
              <w:t xml:space="preserve">Tesone, D.V. (2010). </w:t>
            </w:r>
            <w:r w:rsidRPr="00B142BC">
              <w:rPr>
                <w:rFonts w:ascii="Arial" w:eastAsia="Times New Roman" w:hAnsi="Arial" w:cs="Arial"/>
                <w:i/>
                <w:iCs/>
                <w:color w:val="auto"/>
                <w:szCs w:val="24"/>
                <w:lang w:val="en-US"/>
              </w:rPr>
              <w:t>Principles of Management for the Hospitality Industry</w:t>
            </w:r>
            <w:r w:rsidRPr="00B142BC">
              <w:rPr>
                <w:rFonts w:ascii="Arial" w:eastAsia="Times New Roman" w:hAnsi="Arial" w:cs="Arial"/>
                <w:color w:val="auto"/>
                <w:szCs w:val="24"/>
                <w:lang w:val="en-US"/>
              </w:rPr>
              <w:t>. Routledge.</w:t>
            </w:r>
          </w:p>
          <w:p w14:paraId="7B3B00EB" w14:textId="77777777" w:rsidR="0086599B" w:rsidRPr="00B142BC" w:rsidRDefault="0086599B" w:rsidP="00B142BC">
            <w:pPr>
              <w:spacing w:after="0" w:line="360" w:lineRule="auto"/>
              <w:jc w:val="center"/>
              <w:rPr>
                <w:rFonts w:ascii="Arial" w:eastAsia="Times New Roman" w:hAnsi="Arial" w:cs="Arial"/>
                <w:bCs/>
                <w:color w:val="auto"/>
                <w:szCs w:val="24"/>
              </w:rPr>
            </w:pPr>
          </w:p>
          <w:p w14:paraId="7468D10B" w14:textId="77777777" w:rsidR="0086599B" w:rsidRPr="00B142BC" w:rsidRDefault="0086599B" w:rsidP="00B142BC">
            <w:pPr>
              <w:spacing w:after="0" w:line="360" w:lineRule="auto"/>
              <w:jc w:val="center"/>
              <w:rPr>
                <w:rFonts w:ascii="Arial" w:eastAsia="Times New Roman" w:hAnsi="Arial" w:cs="Arial"/>
                <w:bCs/>
                <w:color w:val="auto"/>
                <w:szCs w:val="24"/>
              </w:rPr>
            </w:pPr>
          </w:p>
          <w:p w14:paraId="74288389" w14:textId="77777777" w:rsidR="0086599B" w:rsidRPr="00B142BC" w:rsidRDefault="0086599B" w:rsidP="00B142BC">
            <w:pPr>
              <w:spacing w:after="0" w:line="360" w:lineRule="auto"/>
              <w:jc w:val="center"/>
              <w:rPr>
                <w:rFonts w:ascii="Arial" w:eastAsia="Times New Roman" w:hAnsi="Arial" w:cs="Arial"/>
                <w:bCs/>
                <w:color w:val="auto"/>
                <w:szCs w:val="24"/>
              </w:rPr>
            </w:pPr>
          </w:p>
          <w:p w14:paraId="514B1861" w14:textId="77777777" w:rsidR="0086599B" w:rsidRPr="00B142BC" w:rsidRDefault="0086599B" w:rsidP="00B142BC">
            <w:pPr>
              <w:spacing w:after="0" w:line="360" w:lineRule="auto"/>
              <w:jc w:val="center"/>
              <w:rPr>
                <w:rFonts w:ascii="Arial" w:eastAsia="Times New Roman" w:hAnsi="Arial" w:cs="Arial"/>
                <w:bCs/>
                <w:color w:val="auto"/>
                <w:szCs w:val="24"/>
              </w:rPr>
            </w:pPr>
          </w:p>
          <w:p w14:paraId="48F31396" w14:textId="77777777" w:rsidR="0086599B" w:rsidRPr="00B142BC" w:rsidRDefault="0086599B" w:rsidP="00B142BC">
            <w:pPr>
              <w:spacing w:after="0" w:line="360" w:lineRule="auto"/>
              <w:jc w:val="center"/>
              <w:rPr>
                <w:rFonts w:ascii="Arial" w:eastAsia="Times New Roman" w:hAnsi="Arial" w:cs="Arial"/>
                <w:bCs/>
                <w:color w:val="auto"/>
                <w:szCs w:val="24"/>
              </w:rPr>
            </w:pPr>
          </w:p>
          <w:p w14:paraId="30432CDF" w14:textId="77777777" w:rsidR="0086599B" w:rsidRPr="00B142BC" w:rsidRDefault="0086599B" w:rsidP="00B142BC">
            <w:pPr>
              <w:spacing w:after="0" w:line="360" w:lineRule="auto"/>
              <w:jc w:val="center"/>
              <w:rPr>
                <w:rFonts w:ascii="Arial" w:eastAsia="Times New Roman" w:hAnsi="Arial" w:cs="Arial"/>
                <w:bCs/>
                <w:color w:val="auto"/>
                <w:szCs w:val="24"/>
              </w:rPr>
            </w:pPr>
          </w:p>
          <w:p w14:paraId="1C1D3683" w14:textId="77777777" w:rsidR="0086599B" w:rsidRPr="00B142BC" w:rsidRDefault="0086599B" w:rsidP="00B142BC">
            <w:pPr>
              <w:spacing w:after="0" w:line="360" w:lineRule="auto"/>
              <w:jc w:val="center"/>
              <w:rPr>
                <w:rFonts w:ascii="Arial" w:eastAsia="Times New Roman" w:hAnsi="Arial" w:cs="Arial"/>
                <w:bCs/>
                <w:color w:val="auto"/>
                <w:szCs w:val="24"/>
              </w:rPr>
            </w:pPr>
          </w:p>
          <w:p w14:paraId="27C10EB7" w14:textId="77777777" w:rsidR="0086599B" w:rsidRPr="00B142BC" w:rsidRDefault="0086599B" w:rsidP="00B142BC">
            <w:pPr>
              <w:spacing w:after="0" w:line="360" w:lineRule="auto"/>
              <w:jc w:val="center"/>
              <w:rPr>
                <w:rFonts w:ascii="Arial" w:eastAsia="Times New Roman" w:hAnsi="Arial" w:cs="Arial"/>
                <w:bCs/>
                <w:color w:val="auto"/>
                <w:szCs w:val="24"/>
              </w:rPr>
            </w:pPr>
          </w:p>
          <w:p w14:paraId="345E5521" w14:textId="77777777" w:rsidR="0086599B" w:rsidRPr="00B142BC" w:rsidRDefault="0086599B" w:rsidP="00B142BC">
            <w:pPr>
              <w:spacing w:after="0" w:line="360" w:lineRule="auto"/>
              <w:jc w:val="center"/>
              <w:rPr>
                <w:rFonts w:ascii="Arial" w:eastAsia="Times New Roman" w:hAnsi="Arial" w:cs="Arial"/>
                <w:bCs/>
                <w:color w:val="auto"/>
                <w:szCs w:val="24"/>
              </w:rPr>
            </w:pPr>
          </w:p>
          <w:p w14:paraId="21F493E1" w14:textId="77777777" w:rsidR="0086599B" w:rsidRPr="00B142BC" w:rsidRDefault="0086599B" w:rsidP="00B142BC">
            <w:pPr>
              <w:spacing w:after="0" w:line="360" w:lineRule="auto"/>
              <w:jc w:val="center"/>
              <w:rPr>
                <w:rFonts w:ascii="Arial" w:eastAsia="Times New Roman" w:hAnsi="Arial" w:cs="Arial"/>
                <w:bCs/>
                <w:color w:val="auto"/>
                <w:szCs w:val="24"/>
              </w:rPr>
            </w:pPr>
          </w:p>
          <w:p w14:paraId="3ED9DDC1" w14:textId="77777777" w:rsidR="0086599B" w:rsidRPr="00B142BC" w:rsidRDefault="0086599B" w:rsidP="00B142BC">
            <w:pPr>
              <w:spacing w:after="0" w:line="360" w:lineRule="auto"/>
              <w:rPr>
                <w:rFonts w:ascii="Arial" w:eastAsia="Times New Roman" w:hAnsi="Arial" w:cs="Arial"/>
                <w:bCs/>
                <w:color w:val="auto"/>
                <w:szCs w:val="24"/>
              </w:rPr>
            </w:pPr>
          </w:p>
          <w:p w14:paraId="1AFCB229" w14:textId="77777777" w:rsidR="00A3401B" w:rsidRPr="00B142BC" w:rsidRDefault="00A3401B" w:rsidP="00B142BC">
            <w:pPr>
              <w:spacing w:after="0" w:line="360" w:lineRule="auto"/>
              <w:rPr>
                <w:rFonts w:ascii="Arial" w:eastAsia="Times New Roman" w:hAnsi="Arial" w:cs="Arial"/>
                <w:bCs/>
                <w:color w:val="auto"/>
                <w:szCs w:val="24"/>
              </w:rPr>
            </w:pPr>
          </w:p>
          <w:p w14:paraId="4AB5A99B" w14:textId="77777777" w:rsidR="00A3401B" w:rsidRPr="00B142BC" w:rsidRDefault="00A3401B" w:rsidP="00B142BC">
            <w:pPr>
              <w:spacing w:after="0" w:line="360" w:lineRule="auto"/>
              <w:rPr>
                <w:rFonts w:ascii="Arial" w:eastAsia="Times New Roman" w:hAnsi="Arial" w:cs="Arial"/>
                <w:bCs/>
                <w:color w:val="auto"/>
                <w:szCs w:val="24"/>
              </w:rPr>
            </w:pPr>
          </w:p>
          <w:p w14:paraId="30896D19" w14:textId="77777777" w:rsidR="00A3401B" w:rsidRPr="00B142BC" w:rsidRDefault="00A3401B" w:rsidP="00B142BC">
            <w:pPr>
              <w:spacing w:after="0" w:line="360" w:lineRule="auto"/>
              <w:rPr>
                <w:rFonts w:ascii="Arial" w:eastAsia="Times New Roman" w:hAnsi="Arial" w:cs="Arial"/>
                <w:bCs/>
                <w:color w:val="auto"/>
                <w:szCs w:val="24"/>
              </w:rPr>
            </w:pPr>
          </w:p>
          <w:p w14:paraId="487ADB30" w14:textId="77777777" w:rsidR="00A3401B" w:rsidRPr="00B142BC" w:rsidRDefault="00A3401B" w:rsidP="00B142BC">
            <w:pPr>
              <w:spacing w:after="0" w:line="360" w:lineRule="auto"/>
              <w:rPr>
                <w:rFonts w:ascii="Arial" w:eastAsia="Times New Roman" w:hAnsi="Arial" w:cs="Arial"/>
                <w:bCs/>
                <w:color w:val="auto"/>
                <w:szCs w:val="24"/>
              </w:rPr>
            </w:pPr>
          </w:p>
          <w:p w14:paraId="699704F3" w14:textId="77777777" w:rsidR="00A3401B" w:rsidRPr="00B142BC" w:rsidRDefault="00A3401B" w:rsidP="00B142BC">
            <w:pPr>
              <w:spacing w:after="0" w:line="360" w:lineRule="auto"/>
              <w:rPr>
                <w:rFonts w:ascii="Arial" w:eastAsia="Times New Roman" w:hAnsi="Arial" w:cs="Arial"/>
                <w:bCs/>
                <w:color w:val="auto"/>
                <w:szCs w:val="24"/>
              </w:rPr>
            </w:pPr>
          </w:p>
          <w:p w14:paraId="305848C2" w14:textId="77777777" w:rsidR="00A3401B" w:rsidRPr="00B142BC" w:rsidRDefault="00A3401B" w:rsidP="00B142BC">
            <w:pPr>
              <w:spacing w:after="0" w:line="360" w:lineRule="auto"/>
              <w:rPr>
                <w:rFonts w:ascii="Arial" w:eastAsia="Times New Roman" w:hAnsi="Arial" w:cs="Arial"/>
                <w:bCs/>
                <w:color w:val="auto"/>
                <w:szCs w:val="24"/>
              </w:rPr>
            </w:pPr>
          </w:p>
          <w:p w14:paraId="0A505612" w14:textId="77777777" w:rsidR="00A3401B" w:rsidRPr="00B142BC" w:rsidRDefault="00A3401B" w:rsidP="00B142BC">
            <w:pPr>
              <w:spacing w:after="0" w:line="360" w:lineRule="auto"/>
              <w:rPr>
                <w:rFonts w:ascii="Arial" w:eastAsia="Times New Roman" w:hAnsi="Arial" w:cs="Arial"/>
                <w:bCs/>
                <w:color w:val="auto"/>
                <w:szCs w:val="24"/>
              </w:rPr>
            </w:pPr>
          </w:p>
          <w:p w14:paraId="4BA5BBC3" w14:textId="77777777" w:rsidR="00A3401B" w:rsidRPr="00B142BC" w:rsidRDefault="00A3401B" w:rsidP="00B142BC">
            <w:pPr>
              <w:spacing w:after="0" w:line="360" w:lineRule="auto"/>
              <w:rPr>
                <w:rFonts w:ascii="Arial" w:eastAsia="Times New Roman" w:hAnsi="Arial" w:cs="Arial"/>
                <w:bCs/>
                <w:color w:val="auto"/>
                <w:szCs w:val="24"/>
              </w:rPr>
            </w:pPr>
          </w:p>
          <w:p w14:paraId="7E69B4F2" w14:textId="77777777" w:rsidR="00A3401B" w:rsidRPr="00B142BC" w:rsidRDefault="00A3401B" w:rsidP="00B142BC">
            <w:pPr>
              <w:spacing w:after="0" w:line="360" w:lineRule="auto"/>
              <w:rPr>
                <w:rFonts w:ascii="Arial" w:eastAsia="Times New Roman" w:hAnsi="Arial" w:cs="Arial"/>
                <w:bCs/>
                <w:color w:val="auto"/>
                <w:szCs w:val="24"/>
              </w:rPr>
            </w:pPr>
          </w:p>
          <w:p w14:paraId="645B8859" w14:textId="77777777" w:rsidR="00A3401B" w:rsidRPr="00B142BC" w:rsidRDefault="00A3401B" w:rsidP="00B142BC">
            <w:pPr>
              <w:spacing w:after="0" w:line="360" w:lineRule="auto"/>
              <w:rPr>
                <w:rFonts w:ascii="Arial" w:eastAsia="Times New Roman" w:hAnsi="Arial" w:cs="Arial"/>
                <w:bCs/>
                <w:color w:val="auto"/>
                <w:szCs w:val="24"/>
              </w:rPr>
            </w:pPr>
          </w:p>
          <w:p w14:paraId="31A2D7A0" w14:textId="77777777" w:rsidR="00A3401B" w:rsidRPr="00B142BC" w:rsidRDefault="00A3401B" w:rsidP="00B142BC">
            <w:pPr>
              <w:spacing w:after="0" w:line="360" w:lineRule="auto"/>
              <w:rPr>
                <w:rFonts w:ascii="Arial" w:eastAsia="Times New Roman" w:hAnsi="Arial" w:cs="Arial"/>
                <w:bCs/>
                <w:color w:val="auto"/>
                <w:szCs w:val="24"/>
              </w:rPr>
            </w:pPr>
          </w:p>
          <w:p w14:paraId="09EA665D" w14:textId="77777777" w:rsidR="00A3401B" w:rsidRPr="00B142BC" w:rsidRDefault="00A3401B" w:rsidP="00B142BC">
            <w:pPr>
              <w:spacing w:after="0" w:line="360" w:lineRule="auto"/>
              <w:rPr>
                <w:rFonts w:ascii="Arial" w:eastAsia="Times New Roman" w:hAnsi="Arial" w:cs="Arial"/>
                <w:bCs/>
                <w:color w:val="auto"/>
                <w:szCs w:val="24"/>
              </w:rPr>
            </w:pPr>
          </w:p>
          <w:p w14:paraId="57261655" w14:textId="77777777" w:rsidR="00A3401B" w:rsidRPr="00B142BC" w:rsidRDefault="00A3401B" w:rsidP="00B142BC">
            <w:pPr>
              <w:spacing w:after="0" w:line="360" w:lineRule="auto"/>
              <w:rPr>
                <w:rFonts w:ascii="Arial" w:eastAsia="Times New Roman" w:hAnsi="Arial" w:cs="Arial"/>
                <w:bCs/>
                <w:color w:val="auto"/>
                <w:szCs w:val="24"/>
              </w:rPr>
            </w:pPr>
          </w:p>
          <w:p w14:paraId="352AD369" w14:textId="77777777" w:rsidR="00A3401B" w:rsidRPr="00B142BC" w:rsidRDefault="00A3401B" w:rsidP="00B142BC">
            <w:pPr>
              <w:spacing w:after="0" w:line="360" w:lineRule="auto"/>
              <w:rPr>
                <w:rFonts w:ascii="Arial" w:eastAsia="Times New Roman" w:hAnsi="Arial" w:cs="Arial"/>
                <w:bCs/>
                <w:color w:val="auto"/>
                <w:szCs w:val="24"/>
              </w:rPr>
            </w:pPr>
          </w:p>
          <w:p w14:paraId="691AA8F2" w14:textId="77777777" w:rsidR="00A3401B" w:rsidRPr="00B142BC" w:rsidRDefault="00A3401B" w:rsidP="00B142BC">
            <w:pPr>
              <w:spacing w:after="0" w:line="360" w:lineRule="auto"/>
              <w:rPr>
                <w:rFonts w:ascii="Arial" w:eastAsia="Times New Roman" w:hAnsi="Arial" w:cs="Arial"/>
                <w:bCs/>
                <w:color w:val="auto"/>
                <w:szCs w:val="24"/>
              </w:rPr>
            </w:pPr>
          </w:p>
          <w:p w14:paraId="471D05BC" w14:textId="77777777" w:rsidR="0086599B" w:rsidRPr="00B142BC" w:rsidRDefault="0086599B" w:rsidP="00B142BC">
            <w:pPr>
              <w:spacing w:after="0" w:line="360" w:lineRule="auto"/>
              <w:rPr>
                <w:rFonts w:ascii="Arial" w:eastAsia="Times New Roman" w:hAnsi="Arial" w:cs="Arial"/>
                <w:bCs/>
                <w:color w:val="auto"/>
                <w:szCs w:val="24"/>
              </w:rPr>
            </w:pPr>
          </w:p>
          <w:p w14:paraId="3F71E838" w14:textId="77777777" w:rsidR="0086599B" w:rsidRPr="00B142BC" w:rsidRDefault="0086599B" w:rsidP="00B142BC">
            <w:pPr>
              <w:spacing w:after="0" w:line="360" w:lineRule="auto"/>
              <w:rPr>
                <w:rFonts w:ascii="Arial" w:eastAsia="Times New Roman" w:hAnsi="Arial" w:cs="Arial"/>
                <w:bCs/>
                <w:color w:val="auto"/>
                <w:szCs w:val="24"/>
              </w:rPr>
            </w:pPr>
          </w:p>
          <w:p w14:paraId="0FE68DE7" w14:textId="77777777" w:rsidR="0086599B" w:rsidRPr="00B142BC" w:rsidRDefault="0086599B" w:rsidP="00B142BC">
            <w:pPr>
              <w:spacing w:after="0" w:line="360" w:lineRule="auto"/>
              <w:rPr>
                <w:rFonts w:ascii="Arial" w:eastAsia="Times New Roman" w:hAnsi="Arial" w:cs="Arial"/>
                <w:bCs/>
                <w:color w:val="auto"/>
                <w:szCs w:val="24"/>
              </w:rPr>
            </w:pPr>
          </w:p>
          <w:p w14:paraId="1ADE9D6E" w14:textId="77777777" w:rsidR="0086599B" w:rsidRPr="00B142BC" w:rsidRDefault="0086599B" w:rsidP="00B142BC">
            <w:pPr>
              <w:spacing w:after="0" w:line="360" w:lineRule="auto"/>
              <w:rPr>
                <w:rFonts w:ascii="Arial" w:eastAsia="Times New Roman" w:hAnsi="Arial" w:cs="Arial"/>
                <w:bCs/>
                <w:color w:val="auto"/>
                <w:szCs w:val="24"/>
              </w:rPr>
            </w:pPr>
          </w:p>
        </w:tc>
      </w:tr>
      <w:tr w:rsidR="00B142BC" w:rsidRPr="00B142BC" w14:paraId="6F1539DC" w14:textId="77777777" w:rsidTr="001001B5">
        <w:tblPrEx>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Before w:val="1"/>
          <w:wBefore w:w="113" w:type="dxa"/>
          <w:trHeight w:val="470"/>
          <w:jc w:val="center"/>
        </w:trPr>
        <w:tc>
          <w:tcPr>
            <w:tcW w:w="10456"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6C6436B" w14:textId="77777777" w:rsidR="00B142BC" w:rsidRPr="00B142BC" w:rsidRDefault="00B142BC" w:rsidP="00B142BC">
            <w:pPr>
              <w:spacing w:after="0" w:line="360" w:lineRule="auto"/>
              <w:rPr>
                <w:rFonts w:ascii="Arial" w:eastAsia="Times New Roman" w:hAnsi="Arial" w:cs="Arial"/>
                <w:bCs/>
                <w:color w:val="auto"/>
                <w:szCs w:val="24"/>
              </w:rPr>
            </w:pPr>
          </w:p>
        </w:tc>
      </w:tr>
    </w:tbl>
    <w:p w14:paraId="57F234E3" w14:textId="77777777" w:rsidR="001749FD" w:rsidRPr="00B142BC" w:rsidRDefault="001749FD" w:rsidP="00B142BC">
      <w:pPr>
        <w:spacing w:line="360" w:lineRule="auto"/>
        <w:rPr>
          <w:rFonts w:ascii="Arial" w:hAnsi="Arial" w:cs="Arial"/>
          <w:szCs w:val="24"/>
        </w:rPr>
      </w:pPr>
    </w:p>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6505E8E2" w14:textId="77777777" w:rsidR="00FD3677" w:rsidRPr="00FD3677" w:rsidRDefault="00FD3677" w:rsidP="00FD3677">
      <w:pPr>
        <w:spacing w:line="360" w:lineRule="auto"/>
        <w:ind w:firstLine="720"/>
        <w:rPr>
          <w:rFonts w:ascii="Arial" w:eastAsia="Calibri" w:hAnsi="Arial" w:cs="Arial"/>
          <w:i/>
          <w:color w:val="auto"/>
          <w:szCs w:val="24"/>
          <w:lang w:val="en-US"/>
        </w:rPr>
      </w:pPr>
      <w:r w:rsidRPr="00FD3677">
        <w:rPr>
          <w:rFonts w:ascii="Arial" w:eastAsia="Calibri" w:hAnsi="Arial" w:cs="Arial"/>
          <w:i/>
          <w:color w:val="auto"/>
          <w:szCs w:val="24"/>
          <w:lang w:val="en-US"/>
        </w:rPr>
        <w:t>Table. Housekeeping Consistency Checklist</w:t>
      </w:r>
    </w:p>
    <w:tbl>
      <w:tblPr>
        <w:tblStyle w:val="TableGrid1"/>
        <w:tblW w:w="0" w:type="auto"/>
        <w:tblLook w:val="04A0" w:firstRow="1" w:lastRow="0" w:firstColumn="1" w:lastColumn="0" w:noHBand="0" w:noVBand="1"/>
      </w:tblPr>
      <w:tblGrid>
        <w:gridCol w:w="4675"/>
        <w:gridCol w:w="4675"/>
      </w:tblGrid>
      <w:tr w:rsidR="00FD3677" w:rsidRPr="00FD3677" w14:paraId="14C3639E" w14:textId="77777777" w:rsidTr="00AD3A7D">
        <w:tc>
          <w:tcPr>
            <w:tcW w:w="4675" w:type="dxa"/>
          </w:tcPr>
          <w:p w14:paraId="2EC40304" w14:textId="77777777" w:rsidR="00FD3677" w:rsidRPr="00FD3677" w:rsidRDefault="00FD3677" w:rsidP="00FD3677">
            <w:pPr>
              <w:spacing w:line="360" w:lineRule="auto"/>
              <w:jc w:val="center"/>
              <w:rPr>
                <w:rFonts w:ascii="Arial" w:eastAsia="Calibri" w:hAnsi="Arial" w:cs="Arial"/>
                <w:b/>
                <w:szCs w:val="24"/>
              </w:rPr>
            </w:pPr>
            <w:r w:rsidRPr="00FD3677">
              <w:rPr>
                <w:rFonts w:ascii="Arial" w:eastAsia="Calibri" w:hAnsi="Arial" w:cs="Arial"/>
                <w:b/>
                <w:szCs w:val="24"/>
              </w:rPr>
              <w:t>Aspect</w:t>
            </w:r>
          </w:p>
        </w:tc>
        <w:tc>
          <w:tcPr>
            <w:tcW w:w="4675" w:type="dxa"/>
          </w:tcPr>
          <w:p w14:paraId="30B46CEC" w14:textId="77777777" w:rsidR="00FD3677" w:rsidRPr="00FD3677" w:rsidRDefault="00FD3677" w:rsidP="00FD3677">
            <w:pPr>
              <w:spacing w:line="360" w:lineRule="auto"/>
              <w:jc w:val="center"/>
              <w:rPr>
                <w:rFonts w:ascii="Arial" w:eastAsia="Calibri" w:hAnsi="Arial" w:cs="Arial"/>
                <w:b/>
                <w:szCs w:val="24"/>
              </w:rPr>
            </w:pPr>
            <w:r w:rsidRPr="00FD3677">
              <w:rPr>
                <w:rFonts w:ascii="Arial" w:eastAsia="Calibri" w:hAnsi="Arial" w:cs="Arial"/>
                <w:b/>
                <w:szCs w:val="24"/>
              </w:rPr>
              <w:t>Consideration</w:t>
            </w:r>
          </w:p>
        </w:tc>
      </w:tr>
      <w:tr w:rsidR="00FD3677" w:rsidRPr="00FD3677" w14:paraId="57F39A48" w14:textId="77777777" w:rsidTr="00AD3A7D">
        <w:tc>
          <w:tcPr>
            <w:tcW w:w="4675" w:type="dxa"/>
          </w:tcPr>
          <w:p w14:paraId="26D15B9F" w14:textId="77777777" w:rsidR="00FD3677" w:rsidRPr="00FD3677" w:rsidRDefault="00FD3677" w:rsidP="00FD3677">
            <w:pPr>
              <w:spacing w:line="360" w:lineRule="auto"/>
              <w:jc w:val="center"/>
              <w:rPr>
                <w:rFonts w:ascii="Arial" w:eastAsia="Calibri" w:hAnsi="Arial" w:cs="Arial"/>
                <w:szCs w:val="24"/>
              </w:rPr>
            </w:pPr>
            <w:r w:rsidRPr="00FD3677">
              <w:rPr>
                <w:rFonts w:ascii="Arial" w:eastAsia="Calibri" w:hAnsi="Arial" w:cs="Arial"/>
                <w:szCs w:val="24"/>
              </w:rPr>
              <w:t>Room Cleaning Routine</w:t>
            </w:r>
          </w:p>
        </w:tc>
        <w:tc>
          <w:tcPr>
            <w:tcW w:w="4675" w:type="dxa"/>
          </w:tcPr>
          <w:p w14:paraId="48B4B795" w14:textId="77777777" w:rsidR="00FD3677" w:rsidRPr="00FD3677" w:rsidRDefault="00FD3677" w:rsidP="00FD3677">
            <w:pPr>
              <w:spacing w:line="360" w:lineRule="auto"/>
              <w:rPr>
                <w:rFonts w:ascii="Arial" w:eastAsia="Calibri" w:hAnsi="Arial" w:cs="Arial"/>
                <w:szCs w:val="24"/>
              </w:rPr>
            </w:pPr>
            <w:r w:rsidRPr="00FD3677">
              <w:rPr>
                <w:rFonts w:ascii="Arial" w:eastAsia="Calibri" w:hAnsi="Arial" w:cs="Arial"/>
                <w:szCs w:val="24"/>
              </w:rPr>
              <w:t xml:space="preserve">Develop a routine keeping to brand guidelines. - Integrate </w:t>
            </w:r>
            <w:proofErr w:type="spellStart"/>
            <w:r w:rsidRPr="00FD3677">
              <w:rPr>
                <w:rFonts w:ascii="Arial" w:eastAsia="Calibri" w:hAnsi="Arial" w:cs="Arial"/>
                <w:szCs w:val="24"/>
              </w:rPr>
              <w:t>Rinekasari</w:t>
            </w:r>
            <w:proofErr w:type="spellEnd"/>
            <w:r w:rsidRPr="00FD3677">
              <w:rPr>
                <w:rFonts w:ascii="Arial" w:eastAsia="Calibri" w:hAnsi="Arial" w:cs="Arial"/>
                <w:szCs w:val="24"/>
              </w:rPr>
              <w:t xml:space="preserve"> et al.'s (2019) processes encompassing preparation, procedural, and result stages.</w:t>
            </w:r>
          </w:p>
        </w:tc>
      </w:tr>
      <w:tr w:rsidR="00FD3677" w:rsidRPr="00FD3677" w14:paraId="47EBE0B4" w14:textId="77777777" w:rsidTr="00AD3A7D">
        <w:tc>
          <w:tcPr>
            <w:tcW w:w="4675" w:type="dxa"/>
          </w:tcPr>
          <w:p w14:paraId="37729D1D" w14:textId="77777777" w:rsidR="00FD3677" w:rsidRPr="00FD3677" w:rsidRDefault="00FD3677" w:rsidP="00FD3677">
            <w:pPr>
              <w:spacing w:line="360" w:lineRule="auto"/>
              <w:jc w:val="center"/>
              <w:rPr>
                <w:rFonts w:ascii="Arial" w:eastAsia="Calibri" w:hAnsi="Arial" w:cs="Arial"/>
                <w:szCs w:val="24"/>
              </w:rPr>
            </w:pPr>
            <w:r w:rsidRPr="00FD3677">
              <w:rPr>
                <w:rFonts w:ascii="Arial" w:eastAsia="Calibri" w:hAnsi="Arial" w:cs="Arial"/>
                <w:szCs w:val="24"/>
              </w:rPr>
              <w:tab/>
              <w:t>5S Culture Integration</w:t>
            </w:r>
          </w:p>
        </w:tc>
        <w:tc>
          <w:tcPr>
            <w:tcW w:w="4675" w:type="dxa"/>
          </w:tcPr>
          <w:p w14:paraId="43023D06" w14:textId="77777777" w:rsidR="00FD3677" w:rsidRPr="00FD3677" w:rsidRDefault="00FD3677" w:rsidP="00FD3677">
            <w:pPr>
              <w:spacing w:line="360" w:lineRule="auto"/>
              <w:rPr>
                <w:rFonts w:ascii="Arial" w:eastAsia="Calibri" w:hAnsi="Arial" w:cs="Arial"/>
                <w:szCs w:val="24"/>
              </w:rPr>
            </w:pPr>
            <w:r w:rsidRPr="00FD3677">
              <w:rPr>
                <w:rFonts w:ascii="Arial" w:eastAsia="Calibri" w:hAnsi="Arial" w:cs="Arial"/>
                <w:szCs w:val="24"/>
              </w:rPr>
              <w:t>Integrate the 5S culture (</w:t>
            </w:r>
            <w:proofErr w:type="spellStart"/>
            <w:r w:rsidRPr="00FD3677">
              <w:rPr>
                <w:rFonts w:ascii="Arial" w:eastAsia="Calibri" w:hAnsi="Arial" w:cs="Arial"/>
                <w:szCs w:val="24"/>
              </w:rPr>
              <w:t>Apriliani</w:t>
            </w:r>
            <w:proofErr w:type="spellEnd"/>
            <w:r w:rsidRPr="00FD3677">
              <w:rPr>
                <w:rFonts w:ascii="Arial" w:eastAsia="Calibri" w:hAnsi="Arial" w:cs="Arial"/>
                <w:szCs w:val="24"/>
              </w:rPr>
              <w:t xml:space="preserve"> &amp; Aida, 2021). - Specify tasks related to categorizing, organizing, systematic sanitation, standardizing, and maintaining.</w:t>
            </w:r>
          </w:p>
        </w:tc>
      </w:tr>
      <w:tr w:rsidR="00FD3677" w:rsidRPr="00FD3677" w14:paraId="68DCEA30" w14:textId="77777777" w:rsidTr="00AD3A7D">
        <w:tc>
          <w:tcPr>
            <w:tcW w:w="4675" w:type="dxa"/>
          </w:tcPr>
          <w:p w14:paraId="3F1824D8" w14:textId="77777777" w:rsidR="00FD3677" w:rsidRPr="00FD3677" w:rsidRDefault="00FD3677" w:rsidP="00FD3677">
            <w:pPr>
              <w:spacing w:line="360" w:lineRule="auto"/>
              <w:jc w:val="center"/>
              <w:rPr>
                <w:rFonts w:ascii="Arial" w:eastAsia="Calibri" w:hAnsi="Arial" w:cs="Arial"/>
                <w:szCs w:val="24"/>
              </w:rPr>
            </w:pPr>
            <w:r w:rsidRPr="00FD3677">
              <w:rPr>
                <w:rFonts w:ascii="Arial" w:eastAsia="Calibri" w:hAnsi="Arial" w:cs="Arial"/>
                <w:szCs w:val="24"/>
              </w:rPr>
              <w:t>Red Tag System Implementation</w:t>
            </w:r>
          </w:p>
        </w:tc>
        <w:tc>
          <w:tcPr>
            <w:tcW w:w="4675" w:type="dxa"/>
          </w:tcPr>
          <w:p w14:paraId="1C4A48F0" w14:textId="77777777" w:rsidR="00FD3677" w:rsidRPr="00FD3677" w:rsidRDefault="00FD3677" w:rsidP="00FD3677">
            <w:pPr>
              <w:spacing w:line="360" w:lineRule="auto"/>
              <w:rPr>
                <w:rFonts w:ascii="Arial" w:eastAsia="Calibri" w:hAnsi="Arial" w:cs="Arial"/>
                <w:szCs w:val="24"/>
              </w:rPr>
            </w:pPr>
            <w:r w:rsidRPr="00FD3677">
              <w:rPr>
                <w:rFonts w:ascii="Arial" w:eastAsia="Calibri" w:hAnsi="Arial" w:cs="Arial"/>
                <w:szCs w:val="24"/>
              </w:rPr>
              <w:t xml:space="preserve">The red tag system, as proposed by </w:t>
            </w:r>
            <w:proofErr w:type="spellStart"/>
            <w:r w:rsidRPr="00FD3677">
              <w:rPr>
                <w:rFonts w:ascii="Arial" w:eastAsia="Calibri" w:hAnsi="Arial" w:cs="Arial"/>
                <w:szCs w:val="24"/>
              </w:rPr>
              <w:t>Apriliani</w:t>
            </w:r>
            <w:proofErr w:type="spellEnd"/>
            <w:r w:rsidRPr="00FD3677">
              <w:rPr>
                <w:rFonts w:ascii="Arial" w:eastAsia="Calibri" w:hAnsi="Arial" w:cs="Arial"/>
                <w:szCs w:val="24"/>
              </w:rPr>
              <w:t xml:space="preserve"> and Aida (2021), is to be implemented.  This tool is utilized for the purpose of categorizing and supervising various objects within the accommodations provided for guests.</w:t>
            </w:r>
          </w:p>
        </w:tc>
      </w:tr>
      <w:tr w:rsidR="00FD3677" w:rsidRPr="00FD3677" w14:paraId="0CCA88AB" w14:textId="77777777" w:rsidTr="00AD3A7D">
        <w:tc>
          <w:tcPr>
            <w:tcW w:w="4675" w:type="dxa"/>
          </w:tcPr>
          <w:p w14:paraId="7E112CD1" w14:textId="77777777" w:rsidR="00FD3677" w:rsidRPr="00FD3677" w:rsidRDefault="00FD3677" w:rsidP="00FD3677">
            <w:pPr>
              <w:spacing w:line="360" w:lineRule="auto"/>
              <w:jc w:val="center"/>
              <w:rPr>
                <w:rFonts w:ascii="Arial" w:eastAsia="Calibri" w:hAnsi="Arial" w:cs="Arial"/>
                <w:szCs w:val="24"/>
              </w:rPr>
            </w:pPr>
            <w:r w:rsidRPr="00FD3677">
              <w:rPr>
                <w:rFonts w:ascii="Arial" w:eastAsia="Calibri" w:hAnsi="Arial" w:cs="Arial"/>
                <w:szCs w:val="24"/>
              </w:rPr>
              <w:lastRenderedPageBreak/>
              <w:t>Employee Engagement Model</w:t>
            </w:r>
          </w:p>
        </w:tc>
        <w:tc>
          <w:tcPr>
            <w:tcW w:w="4675" w:type="dxa"/>
          </w:tcPr>
          <w:p w14:paraId="73F15804" w14:textId="77777777" w:rsidR="00FD3677" w:rsidRPr="00FD3677" w:rsidRDefault="00FD3677" w:rsidP="00FD3677">
            <w:pPr>
              <w:spacing w:line="360" w:lineRule="auto"/>
              <w:rPr>
                <w:rFonts w:ascii="Arial" w:eastAsia="Calibri" w:hAnsi="Arial" w:cs="Arial"/>
                <w:szCs w:val="24"/>
              </w:rPr>
            </w:pPr>
            <w:r w:rsidRPr="00FD3677">
              <w:rPr>
                <w:rFonts w:ascii="Arial" w:eastAsia="Calibri" w:hAnsi="Arial" w:cs="Arial"/>
                <w:szCs w:val="24"/>
              </w:rPr>
              <w:t>Incorporate the perspectives offered by Bridger (2022) regarding employee involvement. The inventory can be perceived as a utilitarian instrument that contributes to the optimization of team performance.</w:t>
            </w:r>
          </w:p>
        </w:tc>
      </w:tr>
      <w:tr w:rsidR="00FD3677" w:rsidRPr="00FD3677" w14:paraId="27E62571" w14:textId="77777777" w:rsidTr="00AD3A7D">
        <w:tc>
          <w:tcPr>
            <w:tcW w:w="4675" w:type="dxa"/>
          </w:tcPr>
          <w:p w14:paraId="50E9BB4C" w14:textId="77777777" w:rsidR="00FD3677" w:rsidRPr="00FD3677" w:rsidRDefault="00FD3677" w:rsidP="00FD3677">
            <w:pPr>
              <w:spacing w:line="360" w:lineRule="auto"/>
              <w:jc w:val="center"/>
              <w:rPr>
                <w:rFonts w:ascii="Arial" w:eastAsia="Calibri" w:hAnsi="Arial" w:cs="Arial"/>
                <w:szCs w:val="24"/>
              </w:rPr>
            </w:pPr>
            <w:r w:rsidRPr="00FD3677">
              <w:rPr>
                <w:rFonts w:ascii="Arial" w:eastAsia="Calibri" w:hAnsi="Arial" w:cs="Arial"/>
                <w:szCs w:val="24"/>
              </w:rPr>
              <w:t>Checklist Selection Criteria</w:t>
            </w:r>
          </w:p>
        </w:tc>
        <w:tc>
          <w:tcPr>
            <w:tcW w:w="4675" w:type="dxa"/>
          </w:tcPr>
          <w:p w14:paraId="31C32EC6" w14:textId="77777777" w:rsidR="00FD3677" w:rsidRPr="00FD3677" w:rsidRDefault="00FD3677" w:rsidP="00FD3677">
            <w:pPr>
              <w:spacing w:line="360" w:lineRule="auto"/>
              <w:rPr>
                <w:rFonts w:ascii="Arial" w:eastAsia="Calibri" w:hAnsi="Arial" w:cs="Arial"/>
                <w:szCs w:val="24"/>
              </w:rPr>
            </w:pPr>
            <w:r w:rsidRPr="00FD3677">
              <w:rPr>
                <w:rFonts w:ascii="Arial" w:eastAsia="Calibri" w:hAnsi="Arial" w:cs="Arial"/>
                <w:szCs w:val="24"/>
              </w:rPr>
              <w:t>The method should be based on recognized housekeeping processes (</w:t>
            </w:r>
            <w:proofErr w:type="spellStart"/>
            <w:r w:rsidRPr="00FD3677">
              <w:rPr>
                <w:rFonts w:ascii="Arial" w:eastAsia="Calibri" w:hAnsi="Arial" w:cs="Arial"/>
                <w:szCs w:val="24"/>
              </w:rPr>
              <w:t>Rinekasari</w:t>
            </w:r>
            <w:proofErr w:type="spellEnd"/>
            <w:r w:rsidRPr="00FD3677">
              <w:rPr>
                <w:rFonts w:ascii="Arial" w:eastAsia="Calibri" w:hAnsi="Arial" w:cs="Arial"/>
                <w:szCs w:val="24"/>
              </w:rPr>
              <w:t xml:space="preserve"> et al., 2019).  The objective is to incorporate the components of the 5S culture as outlined by </w:t>
            </w:r>
            <w:proofErr w:type="spellStart"/>
            <w:r w:rsidRPr="00FD3677">
              <w:rPr>
                <w:rFonts w:ascii="Arial" w:eastAsia="Calibri" w:hAnsi="Arial" w:cs="Arial"/>
                <w:szCs w:val="24"/>
              </w:rPr>
              <w:t>Apriliani</w:t>
            </w:r>
            <w:proofErr w:type="spellEnd"/>
            <w:r w:rsidRPr="00FD3677">
              <w:rPr>
                <w:rFonts w:ascii="Arial" w:eastAsia="Calibri" w:hAnsi="Arial" w:cs="Arial"/>
                <w:szCs w:val="24"/>
              </w:rPr>
              <w:t xml:space="preserve"> and Aida (2021).</w:t>
            </w:r>
          </w:p>
        </w:tc>
      </w:tr>
      <w:tr w:rsidR="00FD3677" w:rsidRPr="00FD3677" w14:paraId="24E7F206" w14:textId="77777777" w:rsidTr="00AD3A7D">
        <w:tc>
          <w:tcPr>
            <w:tcW w:w="4675" w:type="dxa"/>
          </w:tcPr>
          <w:p w14:paraId="43372CC7" w14:textId="77777777" w:rsidR="00FD3677" w:rsidRPr="00FD3677" w:rsidRDefault="00FD3677" w:rsidP="00FD3677">
            <w:pPr>
              <w:spacing w:line="360" w:lineRule="auto"/>
              <w:jc w:val="center"/>
              <w:rPr>
                <w:rFonts w:ascii="Arial" w:eastAsia="Calibri" w:hAnsi="Arial" w:cs="Arial"/>
                <w:szCs w:val="24"/>
              </w:rPr>
            </w:pPr>
            <w:r w:rsidRPr="00FD3677">
              <w:rPr>
                <w:rFonts w:ascii="Arial" w:eastAsia="Calibri" w:hAnsi="Arial" w:cs="Arial"/>
                <w:szCs w:val="24"/>
              </w:rPr>
              <w:t>Aesthetic and Practical Criteria</w:t>
            </w:r>
          </w:p>
        </w:tc>
        <w:tc>
          <w:tcPr>
            <w:tcW w:w="4675" w:type="dxa"/>
          </w:tcPr>
          <w:p w14:paraId="36BDA822" w14:textId="77777777" w:rsidR="00FD3677" w:rsidRPr="00FD3677" w:rsidRDefault="00FD3677" w:rsidP="00FD3677">
            <w:pPr>
              <w:spacing w:line="360" w:lineRule="auto"/>
              <w:rPr>
                <w:rFonts w:ascii="Arial" w:eastAsia="Calibri" w:hAnsi="Arial" w:cs="Arial"/>
                <w:szCs w:val="24"/>
              </w:rPr>
            </w:pPr>
            <w:r w:rsidRPr="00FD3677">
              <w:rPr>
                <w:rFonts w:ascii="Arial" w:eastAsia="Calibri" w:hAnsi="Arial" w:cs="Arial"/>
                <w:szCs w:val="24"/>
              </w:rPr>
              <w:t>Ensure strict compliance with brand requirements. - Enhance the efficiency of operations and enhance the aesthetic appeal of guest rooms. The brand's requirements encompass both functional and aesthetic considerations.</w:t>
            </w:r>
          </w:p>
        </w:tc>
      </w:tr>
      <w:tr w:rsidR="00FD3677" w:rsidRPr="00FD3677" w14:paraId="65104074" w14:textId="77777777" w:rsidTr="00AD3A7D">
        <w:tc>
          <w:tcPr>
            <w:tcW w:w="4675" w:type="dxa"/>
          </w:tcPr>
          <w:p w14:paraId="713CA991" w14:textId="77777777" w:rsidR="00FD3677" w:rsidRPr="00FD3677" w:rsidRDefault="00FD3677" w:rsidP="00FD3677">
            <w:pPr>
              <w:spacing w:line="360" w:lineRule="auto"/>
              <w:jc w:val="center"/>
              <w:rPr>
                <w:rFonts w:ascii="Arial" w:eastAsia="Calibri" w:hAnsi="Arial" w:cs="Arial"/>
                <w:szCs w:val="24"/>
              </w:rPr>
            </w:pPr>
            <w:r w:rsidRPr="00FD3677">
              <w:rPr>
                <w:rFonts w:ascii="Arial" w:eastAsia="Calibri" w:hAnsi="Arial" w:cs="Arial"/>
                <w:szCs w:val="24"/>
              </w:rPr>
              <w:t>Organizational Culture Components</w:t>
            </w:r>
          </w:p>
        </w:tc>
        <w:tc>
          <w:tcPr>
            <w:tcW w:w="4675" w:type="dxa"/>
          </w:tcPr>
          <w:p w14:paraId="3F421444" w14:textId="77777777" w:rsidR="00FD3677" w:rsidRPr="00FD3677" w:rsidRDefault="00FD3677" w:rsidP="00FD3677">
            <w:pPr>
              <w:spacing w:line="360" w:lineRule="auto"/>
              <w:rPr>
                <w:rFonts w:ascii="Arial" w:eastAsia="Calibri" w:hAnsi="Arial" w:cs="Arial"/>
                <w:szCs w:val="24"/>
              </w:rPr>
            </w:pPr>
            <w:r w:rsidRPr="00FD3677">
              <w:rPr>
                <w:rFonts w:ascii="Arial" w:eastAsia="Calibri" w:hAnsi="Arial" w:cs="Arial"/>
                <w:szCs w:val="24"/>
              </w:rPr>
              <w:t>Incorporate elements of organizational culture. - Place emphasis on staff engagement. - Optimize the efficacy of the checklist. - Convert the given set of instructions into a versatile tool.</w:t>
            </w:r>
          </w:p>
        </w:tc>
      </w:tr>
      <w:tr w:rsidR="00FD3677" w:rsidRPr="00FD3677" w14:paraId="61617631" w14:textId="77777777" w:rsidTr="00AD3A7D">
        <w:tc>
          <w:tcPr>
            <w:tcW w:w="4675" w:type="dxa"/>
          </w:tcPr>
          <w:p w14:paraId="3B85947B" w14:textId="77777777" w:rsidR="00FD3677" w:rsidRPr="00FD3677" w:rsidRDefault="00FD3677" w:rsidP="00FD3677">
            <w:pPr>
              <w:spacing w:line="360" w:lineRule="auto"/>
              <w:jc w:val="center"/>
              <w:rPr>
                <w:rFonts w:ascii="Arial" w:eastAsia="Calibri" w:hAnsi="Arial" w:cs="Arial"/>
                <w:szCs w:val="24"/>
              </w:rPr>
            </w:pPr>
            <w:r w:rsidRPr="00FD3677">
              <w:rPr>
                <w:rFonts w:ascii="Arial" w:eastAsia="Calibri" w:hAnsi="Arial" w:cs="Arial"/>
                <w:szCs w:val="24"/>
              </w:rPr>
              <w:t>Methodology Integration</w:t>
            </w:r>
          </w:p>
        </w:tc>
        <w:tc>
          <w:tcPr>
            <w:tcW w:w="4675" w:type="dxa"/>
          </w:tcPr>
          <w:p w14:paraId="0E9E1392" w14:textId="77777777" w:rsidR="00FD3677" w:rsidRPr="00FD3677" w:rsidRDefault="00FD3677" w:rsidP="00FD3677">
            <w:pPr>
              <w:spacing w:line="360" w:lineRule="auto"/>
              <w:rPr>
                <w:rFonts w:ascii="Arial" w:eastAsia="Calibri" w:hAnsi="Arial" w:cs="Arial"/>
                <w:szCs w:val="24"/>
              </w:rPr>
            </w:pPr>
            <w:r w:rsidRPr="00FD3677">
              <w:rPr>
                <w:rFonts w:ascii="Arial" w:eastAsia="Calibri" w:hAnsi="Arial" w:cs="Arial"/>
                <w:szCs w:val="24"/>
              </w:rPr>
              <w:t xml:space="preserve">Ensure consistency. - Facilitate the achievement of maximum team performance. </w:t>
            </w:r>
            <w:r w:rsidRPr="00FD3677">
              <w:rPr>
                <w:rFonts w:ascii="Arial" w:eastAsia="Calibri" w:hAnsi="Arial" w:cs="Arial"/>
                <w:szCs w:val="24"/>
              </w:rPr>
              <w:lastRenderedPageBreak/>
              <w:t>It is important to conform to the established brand rules. - Enhance customer satisfaction. - It is important to take into account both functional and aesthetic aspects.</w:t>
            </w:r>
          </w:p>
        </w:tc>
      </w:tr>
    </w:tbl>
    <w:p w14:paraId="730031CE" w14:textId="77777777" w:rsidR="00FD3677" w:rsidRPr="00FD3677" w:rsidRDefault="00FD3677" w:rsidP="00FD3677">
      <w:pPr>
        <w:spacing w:line="360" w:lineRule="auto"/>
        <w:ind w:firstLine="720"/>
        <w:jc w:val="center"/>
        <w:rPr>
          <w:rFonts w:ascii="Arial" w:eastAsia="Calibri" w:hAnsi="Arial" w:cs="Arial"/>
          <w:color w:val="auto"/>
          <w:szCs w:val="24"/>
          <w:lang w:val="en-U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B142BC" w:rsidRDefault="009A4555" w:rsidP="00B142BC">
            <w:pPr>
              <w:spacing w:after="0" w:line="360" w:lineRule="auto"/>
              <w:rPr>
                <w:rFonts w:ascii="Arial" w:eastAsia="Times New Roman" w:hAnsi="Arial" w:cs="Times New Roman"/>
                <w:bCs/>
                <w:color w:val="auto"/>
                <w:szCs w:val="24"/>
              </w:rPr>
            </w:pPr>
          </w:p>
          <w:p w14:paraId="6B237B5F" w14:textId="77777777" w:rsidR="00B142BC" w:rsidRDefault="00B142BC" w:rsidP="00B142BC">
            <w:pPr>
              <w:spacing w:after="0" w:line="360" w:lineRule="auto"/>
              <w:rPr>
                <w:rFonts w:ascii="Arial" w:eastAsia="Times New Roman" w:hAnsi="Arial" w:cs="Times New Roman"/>
                <w:bCs/>
                <w:color w:val="auto"/>
                <w:szCs w:val="24"/>
                <w:lang w:val="en-US"/>
              </w:rPr>
            </w:pPr>
            <w:r w:rsidRPr="00B142BC">
              <w:rPr>
                <w:rFonts w:ascii="Arial" w:eastAsia="Times New Roman" w:hAnsi="Arial" w:cs="Times New Roman"/>
                <w:bCs/>
                <w:color w:val="auto"/>
                <w:szCs w:val="24"/>
                <w:lang w:val="en-US"/>
              </w:rPr>
              <w:t>The maintenance of excellent standards within a hotel's housekeeping staff is heavily reliant on the issue of consistency. In order to mitigate the issue of inconsistent room cleanliness resulting in guest grievances, the implementation of a meticulously organized room cleaning schedule is essential (Hoang &amp; Tran, 2022, p. 104611). This essay presents a methodical way to guarantee the adherence of room cleaning procedures to brand requirements, enhance team efficiency, and substantiate the efficacy of utilizing a checklist based on the information presented in the sources.</w:t>
            </w:r>
          </w:p>
          <w:p w14:paraId="5021BABE" w14:textId="58951A6C" w:rsidR="00B142BC" w:rsidRDefault="00B142BC" w:rsidP="00B142BC">
            <w:pPr>
              <w:spacing w:after="0" w:line="360" w:lineRule="auto"/>
              <w:rPr>
                <w:rFonts w:ascii="Arial" w:eastAsia="Times New Roman" w:hAnsi="Arial" w:cs="Times New Roman"/>
                <w:bCs/>
                <w:color w:val="auto"/>
                <w:szCs w:val="24"/>
                <w:lang w:val="en-US"/>
              </w:rPr>
            </w:pPr>
            <w:r w:rsidRPr="00B142BC">
              <w:rPr>
                <w:rFonts w:ascii="Arial" w:eastAsia="Times New Roman" w:hAnsi="Arial" w:cs="Times New Roman"/>
                <w:bCs/>
                <w:color w:val="auto"/>
                <w:szCs w:val="24"/>
                <w:lang w:val="en-US"/>
              </w:rPr>
              <w:t xml:space="preserve">It is imperative to develop a room cleaning routine that conforms to brand standards. By drawing upon the research conducted by </w:t>
            </w:r>
            <w:proofErr w:type="spellStart"/>
            <w:r w:rsidRPr="00B142BC">
              <w:rPr>
                <w:rFonts w:ascii="Arial" w:eastAsia="Times New Roman" w:hAnsi="Arial" w:cs="Times New Roman"/>
                <w:bCs/>
                <w:color w:val="auto"/>
                <w:szCs w:val="24"/>
                <w:lang w:val="en-US"/>
              </w:rPr>
              <w:t>Rinekasari</w:t>
            </w:r>
            <w:proofErr w:type="spellEnd"/>
            <w:r w:rsidRPr="00B142BC">
              <w:rPr>
                <w:rFonts w:ascii="Arial" w:eastAsia="Times New Roman" w:hAnsi="Arial" w:cs="Times New Roman"/>
                <w:bCs/>
                <w:color w:val="auto"/>
                <w:szCs w:val="24"/>
                <w:lang w:val="en-US"/>
              </w:rPr>
              <w:t xml:space="preserve"> et al. (2019), which examines the implementation of established procedures in technical high schools, we can incorporate pertinent methodologies. </w:t>
            </w:r>
            <w:proofErr w:type="spellStart"/>
            <w:r w:rsidRPr="00B142BC">
              <w:rPr>
                <w:rFonts w:ascii="Arial" w:eastAsia="Times New Roman" w:hAnsi="Arial" w:cs="Times New Roman"/>
                <w:bCs/>
                <w:color w:val="auto"/>
                <w:szCs w:val="24"/>
                <w:lang w:val="en-US"/>
              </w:rPr>
              <w:t>Rinekasari</w:t>
            </w:r>
            <w:proofErr w:type="spellEnd"/>
            <w:r w:rsidRPr="00B142BC">
              <w:rPr>
                <w:rFonts w:ascii="Arial" w:eastAsia="Times New Roman" w:hAnsi="Arial" w:cs="Times New Roman"/>
                <w:bCs/>
                <w:color w:val="auto"/>
                <w:szCs w:val="24"/>
                <w:lang w:val="en-US"/>
              </w:rPr>
              <w:t xml:space="preserve"> et al. (2019) encompass comprehensive procedures for the preparation, procedural, and outcome stages. For example, the inclusion of skills related to tool and material preparation, the execution of the cleaning procedure, and the verification of the final appearance in accordance with predetermined standards.</w:t>
            </w:r>
          </w:p>
          <w:p w14:paraId="11D3DD82" w14:textId="77777777" w:rsidR="00B142BC" w:rsidRPr="00B142BC" w:rsidRDefault="00B142BC" w:rsidP="00B142BC">
            <w:pPr>
              <w:spacing w:after="0" w:line="360" w:lineRule="auto"/>
              <w:rPr>
                <w:rFonts w:ascii="Arial" w:eastAsia="Times New Roman" w:hAnsi="Arial" w:cs="Times New Roman"/>
                <w:bCs/>
                <w:color w:val="auto"/>
                <w:szCs w:val="24"/>
                <w:lang w:val="en-US"/>
              </w:rPr>
            </w:pPr>
          </w:p>
          <w:p w14:paraId="3905DBF2" w14:textId="77777777" w:rsidR="00B142BC" w:rsidRDefault="00B142BC" w:rsidP="00B142BC">
            <w:pPr>
              <w:spacing w:after="0" w:line="360" w:lineRule="auto"/>
              <w:rPr>
                <w:rFonts w:ascii="Arial" w:eastAsia="Times New Roman" w:hAnsi="Arial" w:cs="Times New Roman"/>
                <w:bCs/>
                <w:color w:val="auto"/>
                <w:szCs w:val="24"/>
                <w:lang w:val="en-US"/>
              </w:rPr>
            </w:pPr>
            <w:r w:rsidRPr="00B142BC">
              <w:rPr>
                <w:rFonts w:ascii="Arial" w:eastAsia="Times New Roman" w:hAnsi="Arial" w:cs="Times New Roman"/>
                <w:bCs/>
                <w:color w:val="auto"/>
                <w:szCs w:val="24"/>
                <w:lang w:val="en-US"/>
              </w:rPr>
              <w:t xml:space="preserve">In addition, the concept of the 5S culture is introduced by </w:t>
            </w:r>
            <w:proofErr w:type="spellStart"/>
            <w:r w:rsidRPr="00B142BC">
              <w:rPr>
                <w:rFonts w:ascii="Arial" w:eastAsia="Times New Roman" w:hAnsi="Arial" w:cs="Times New Roman"/>
                <w:bCs/>
                <w:color w:val="auto"/>
                <w:szCs w:val="24"/>
                <w:lang w:val="en-US"/>
              </w:rPr>
              <w:t>Apriliani</w:t>
            </w:r>
            <w:proofErr w:type="spellEnd"/>
            <w:r w:rsidRPr="00B142BC">
              <w:rPr>
                <w:rFonts w:ascii="Arial" w:eastAsia="Times New Roman" w:hAnsi="Arial" w:cs="Times New Roman"/>
                <w:bCs/>
                <w:color w:val="auto"/>
                <w:szCs w:val="24"/>
                <w:lang w:val="en-US"/>
              </w:rPr>
              <w:t xml:space="preserve"> and Aida (2021), who underscore the significance of hygiene, organization, and standardization. The inclusion of these responsibilities in the checklist can be accomplished by integrating specific tasks related to the procedures of categorizing, organizing, systematic sanitation, standardizing, and maintaining (Zon et al., 2020, p. 220). The implementation of the red tag system, which </w:t>
            </w:r>
            <w:proofErr w:type="spellStart"/>
            <w:r w:rsidRPr="00B142BC">
              <w:rPr>
                <w:rFonts w:ascii="Arial" w:eastAsia="Times New Roman" w:hAnsi="Arial" w:cs="Times New Roman"/>
                <w:bCs/>
                <w:color w:val="auto"/>
                <w:szCs w:val="24"/>
                <w:lang w:val="en-US"/>
              </w:rPr>
              <w:t>Apriliani</w:t>
            </w:r>
            <w:proofErr w:type="spellEnd"/>
            <w:r w:rsidRPr="00B142BC">
              <w:rPr>
                <w:rFonts w:ascii="Arial" w:eastAsia="Times New Roman" w:hAnsi="Arial" w:cs="Times New Roman"/>
                <w:bCs/>
                <w:color w:val="auto"/>
                <w:szCs w:val="24"/>
                <w:lang w:val="en-US"/>
              </w:rPr>
              <w:t xml:space="preserve"> and Aida (2021) first proposed, provides a viable approach to labeling and overseeing items in guest rooms. By following this method, only those items that are considered essential and advantageous are conserved.</w:t>
            </w:r>
          </w:p>
          <w:p w14:paraId="04BD2C76" w14:textId="77777777" w:rsidR="00B142BC" w:rsidRPr="00B142BC" w:rsidRDefault="00B142BC" w:rsidP="00B142BC">
            <w:pPr>
              <w:spacing w:after="0" w:line="360" w:lineRule="auto"/>
              <w:rPr>
                <w:rFonts w:ascii="Arial" w:eastAsia="Times New Roman" w:hAnsi="Arial" w:cs="Times New Roman"/>
                <w:bCs/>
                <w:color w:val="auto"/>
                <w:szCs w:val="24"/>
                <w:lang w:val="en-US"/>
              </w:rPr>
            </w:pPr>
          </w:p>
          <w:p w14:paraId="30D3B359" w14:textId="77777777" w:rsidR="00B142BC" w:rsidRPr="00B142BC" w:rsidRDefault="00B142BC" w:rsidP="00B142BC">
            <w:pPr>
              <w:spacing w:after="0" w:line="360" w:lineRule="auto"/>
              <w:rPr>
                <w:rFonts w:ascii="Arial" w:eastAsia="Times New Roman" w:hAnsi="Arial" w:cs="Times New Roman"/>
                <w:bCs/>
                <w:color w:val="auto"/>
                <w:szCs w:val="24"/>
                <w:lang w:val="en-US"/>
              </w:rPr>
            </w:pPr>
            <w:r w:rsidRPr="00B142BC">
              <w:rPr>
                <w:rFonts w:ascii="Arial" w:eastAsia="Times New Roman" w:hAnsi="Arial" w:cs="Times New Roman"/>
                <w:bCs/>
                <w:color w:val="auto"/>
                <w:szCs w:val="24"/>
                <w:lang w:val="en-US"/>
              </w:rPr>
              <w:t xml:space="preserve">An investigation into the correlation between employee engagement and team efficacy was conducted by Bridger (2022). To foster motivation and collaboration, it is essential to perceive the inventory not simply as a compilation of obligations, but rather as a practical tool that substantially enhances the team's overall performance. As per </w:t>
            </w:r>
            <w:proofErr w:type="spellStart"/>
            <w:r w:rsidRPr="00B142BC">
              <w:rPr>
                <w:rFonts w:ascii="Arial" w:eastAsia="Times New Roman" w:hAnsi="Arial" w:cs="Times New Roman"/>
                <w:bCs/>
                <w:color w:val="auto"/>
                <w:szCs w:val="24"/>
                <w:lang w:val="en-US"/>
              </w:rPr>
              <w:t>Apriliani</w:t>
            </w:r>
            <w:proofErr w:type="spellEnd"/>
            <w:r w:rsidRPr="00B142BC">
              <w:rPr>
                <w:rFonts w:ascii="Arial" w:eastAsia="Times New Roman" w:hAnsi="Arial" w:cs="Times New Roman"/>
                <w:bCs/>
                <w:color w:val="auto"/>
                <w:szCs w:val="24"/>
                <w:lang w:val="en-US"/>
              </w:rPr>
              <w:t xml:space="preserve"> and Aida (2021), it is advisable to administer routine </w:t>
            </w:r>
            <w:r w:rsidRPr="00B142BC">
              <w:rPr>
                <w:rFonts w:ascii="Arial" w:eastAsia="Times New Roman" w:hAnsi="Arial" w:cs="Times New Roman"/>
                <w:bCs/>
                <w:color w:val="auto"/>
                <w:szCs w:val="24"/>
                <w:lang w:val="en-US"/>
              </w:rPr>
              <w:lastRenderedPageBreak/>
              <w:t>training sessions to ensure that every team member has a thorough comprehension of the protocol and is informed of any updates that may be implemented.</w:t>
            </w:r>
          </w:p>
          <w:p w14:paraId="03C513CB" w14:textId="060F2662" w:rsidR="00B142BC" w:rsidRPr="00B142BC" w:rsidRDefault="00B142BC" w:rsidP="00B142BC">
            <w:pPr>
              <w:spacing w:after="0" w:line="360" w:lineRule="auto"/>
              <w:rPr>
                <w:rFonts w:ascii="Arial" w:eastAsia="Times New Roman" w:hAnsi="Arial" w:cs="Times New Roman"/>
                <w:bCs/>
                <w:color w:val="auto"/>
                <w:szCs w:val="24"/>
                <w:lang w:val="en-US"/>
              </w:rPr>
            </w:pPr>
            <w:r w:rsidRPr="00B142BC">
              <w:rPr>
                <w:rFonts w:ascii="Arial" w:eastAsia="Times New Roman" w:hAnsi="Arial" w:cs="Times New Roman"/>
                <w:bCs/>
                <w:color w:val="auto"/>
                <w:szCs w:val="24"/>
                <w:lang w:val="en-US"/>
              </w:rPr>
              <w:t xml:space="preserve">This </w:t>
            </w:r>
            <w:r>
              <w:rPr>
                <w:rFonts w:ascii="Arial" w:eastAsia="Times New Roman" w:hAnsi="Arial" w:cs="Times New Roman"/>
                <w:bCs/>
                <w:color w:val="auto"/>
                <w:szCs w:val="24"/>
                <w:lang w:val="en-US"/>
              </w:rPr>
              <w:t>task</w:t>
            </w:r>
            <w:r w:rsidRPr="00B142BC">
              <w:rPr>
                <w:rFonts w:ascii="Arial" w:eastAsia="Times New Roman" w:hAnsi="Arial" w:cs="Times New Roman"/>
                <w:bCs/>
                <w:color w:val="auto"/>
                <w:szCs w:val="24"/>
                <w:lang w:val="en-US"/>
              </w:rPr>
              <w:t xml:space="preserve"> may entail convening team gatherings to deliberate on obstacles, exchange accounts of triumph, and underscore the significance of every member's role in providing a coherent and gratifying visitor encounter.</w:t>
            </w:r>
          </w:p>
          <w:p w14:paraId="3A94F537" w14:textId="77777777" w:rsidR="00B142BC" w:rsidRDefault="00B142BC" w:rsidP="00B142BC">
            <w:pPr>
              <w:spacing w:after="0" w:line="360" w:lineRule="auto"/>
              <w:rPr>
                <w:rFonts w:ascii="Arial" w:eastAsia="Times New Roman" w:hAnsi="Arial" w:cs="Times New Roman"/>
                <w:bCs/>
                <w:color w:val="auto"/>
                <w:szCs w:val="24"/>
                <w:lang w:val="en-US"/>
              </w:rPr>
            </w:pPr>
            <w:r w:rsidRPr="00B142BC">
              <w:rPr>
                <w:rFonts w:ascii="Arial" w:eastAsia="Times New Roman" w:hAnsi="Arial" w:cs="Times New Roman"/>
                <w:bCs/>
                <w:color w:val="auto"/>
                <w:szCs w:val="24"/>
                <w:lang w:val="en-US"/>
              </w:rPr>
              <w:t xml:space="preserve">The selection of a checklist can be determined as the most efficient by taking into account multiple factors. The first point to consider is that the approach is grounded on well-established housekeeping procedures, as evidenced by </w:t>
            </w:r>
            <w:proofErr w:type="spellStart"/>
            <w:r w:rsidRPr="00B142BC">
              <w:rPr>
                <w:rFonts w:ascii="Arial" w:eastAsia="Times New Roman" w:hAnsi="Arial" w:cs="Times New Roman"/>
                <w:bCs/>
                <w:color w:val="auto"/>
                <w:szCs w:val="24"/>
                <w:lang w:val="en-US"/>
              </w:rPr>
              <w:t>Rinekasari</w:t>
            </w:r>
            <w:proofErr w:type="spellEnd"/>
            <w:r w:rsidRPr="00B142BC">
              <w:rPr>
                <w:rFonts w:ascii="Arial" w:eastAsia="Times New Roman" w:hAnsi="Arial" w:cs="Times New Roman"/>
                <w:bCs/>
                <w:color w:val="auto"/>
                <w:szCs w:val="24"/>
                <w:lang w:val="en-US"/>
              </w:rPr>
              <w:t xml:space="preserve"> et al. (2019). It guarantees that the list of requirements is based on established industry standards and conforms to the standards expected by a reputable vocational high school.</w:t>
            </w:r>
          </w:p>
          <w:p w14:paraId="3058E2F7" w14:textId="77777777" w:rsidR="00B142BC" w:rsidRPr="00B142BC" w:rsidRDefault="00B142BC" w:rsidP="00B142BC">
            <w:pPr>
              <w:spacing w:after="0" w:line="360" w:lineRule="auto"/>
              <w:rPr>
                <w:rFonts w:ascii="Arial" w:eastAsia="Times New Roman" w:hAnsi="Arial" w:cs="Times New Roman"/>
                <w:bCs/>
                <w:color w:val="auto"/>
                <w:szCs w:val="24"/>
                <w:lang w:val="en-US"/>
              </w:rPr>
            </w:pPr>
          </w:p>
          <w:p w14:paraId="53859F72" w14:textId="3CCFAC3B" w:rsidR="00B142BC" w:rsidRDefault="00B142BC" w:rsidP="00B142BC">
            <w:pPr>
              <w:spacing w:after="0" w:line="360" w:lineRule="auto"/>
              <w:rPr>
                <w:rFonts w:ascii="Arial" w:eastAsia="Times New Roman" w:hAnsi="Arial" w:cs="Times New Roman"/>
                <w:bCs/>
                <w:color w:val="auto"/>
                <w:szCs w:val="24"/>
                <w:lang w:val="en-US"/>
              </w:rPr>
            </w:pPr>
            <w:r w:rsidRPr="00B142BC">
              <w:rPr>
                <w:rFonts w:ascii="Arial" w:eastAsia="Times New Roman" w:hAnsi="Arial" w:cs="Times New Roman"/>
                <w:bCs/>
                <w:color w:val="auto"/>
                <w:szCs w:val="24"/>
                <w:lang w:val="en-US"/>
              </w:rPr>
              <w:t xml:space="preserve">Furthermore, the checklist integrates components of the 5S culture as proposed by </w:t>
            </w:r>
            <w:proofErr w:type="spellStart"/>
            <w:r w:rsidRPr="00B142BC">
              <w:rPr>
                <w:rFonts w:ascii="Arial" w:eastAsia="Times New Roman" w:hAnsi="Arial" w:cs="Times New Roman"/>
                <w:bCs/>
                <w:color w:val="auto"/>
                <w:szCs w:val="24"/>
                <w:lang w:val="en-US"/>
              </w:rPr>
              <w:t>Apriliani</w:t>
            </w:r>
            <w:proofErr w:type="spellEnd"/>
            <w:r w:rsidRPr="00B142BC">
              <w:rPr>
                <w:rFonts w:ascii="Arial" w:eastAsia="Times New Roman" w:hAnsi="Arial" w:cs="Times New Roman"/>
                <w:bCs/>
                <w:color w:val="auto"/>
                <w:szCs w:val="24"/>
                <w:lang w:val="en-US"/>
              </w:rPr>
              <w:t xml:space="preserve"> and Aida (2021), thereby advocating for a methodical and structured approach to cleanliness. This practice not only improves productivity but also adds to the overall visual attractiveness of guest rooms, satisfying both practical and aesthetic criteria set by the brand. The implementation of frequent training classes and the integration of Bridger's (2022) perspectives on employee engagement serve to transform the checklist from a mere series of instructions into a dynamic instrument that promotes both team cooperation and individual development. As a result, this phenomenon plays a role in maintaining a consistently high level of performance and ensuring visitor pleasure.</w:t>
            </w:r>
          </w:p>
          <w:p w14:paraId="6DFF5536" w14:textId="77777777" w:rsidR="00B142BC" w:rsidRPr="00B142BC" w:rsidRDefault="00B142BC" w:rsidP="00B142BC">
            <w:pPr>
              <w:spacing w:after="0" w:line="360" w:lineRule="auto"/>
              <w:rPr>
                <w:rFonts w:ascii="Arial" w:eastAsia="Times New Roman" w:hAnsi="Arial" w:cs="Times New Roman"/>
                <w:bCs/>
                <w:color w:val="auto"/>
                <w:szCs w:val="24"/>
                <w:lang w:val="en-US"/>
              </w:rPr>
            </w:pPr>
          </w:p>
          <w:p w14:paraId="4842C4D6" w14:textId="77777777" w:rsidR="00B142BC" w:rsidRPr="00B142BC" w:rsidRDefault="00B142BC" w:rsidP="00B142BC">
            <w:pPr>
              <w:spacing w:after="0" w:line="360" w:lineRule="auto"/>
              <w:rPr>
                <w:rFonts w:ascii="Arial" w:eastAsia="Times New Roman" w:hAnsi="Arial" w:cs="Times New Roman"/>
                <w:bCs/>
                <w:color w:val="auto"/>
                <w:szCs w:val="24"/>
                <w:lang w:val="en-US"/>
              </w:rPr>
            </w:pPr>
            <w:r w:rsidRPr="00B142BC">
              <w:rPr>
                <w:rFonts w:ascii="Arial" w:eastAsia="Times New Roman" w:hAnsi="Arial" w:cs="Times New Roman"/>
                <w:bCs/>
                <w:color w:val="auto"/>
                <w:szCs w:val="24"/>
                <w:lang w:val="en-US"/>
              </w:rPr>
              <w:t>The development of a proficient room cleaning checklist necessitates the adoption of a complete methodology that integrates established operating procedures commonly used in the industry. Additionally, it is crucial to incorporate components of organizational culture and prioritize staff participation in order to enhance the effectiveness of the checklist. By taking into account the perspectives offered by the available sources, it is possible to create a meticulously organized checklist that guarantees uniformity, optimal team performance, and adherence to brand guidelines.</w:t>
            </w:r>
          </w:p>
          <w:p w14:paraId="44861936"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678213CB"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043E3129"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60F0A046"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0A4187FB"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0F0A66E7"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1D1A60AC"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17FB552B"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4920245D" w14:textId="77777777" w:rsidR="00B142BC" w:rsidRPr="00B142BC" w:rsidRDefault="00B142BC" w:rsidP="00B142BC">
            <w:pPr>
              <w:spacing w:after="0" w:line="360" w:lineRule="auto"/>
              <w:jc w:val="center"/>
              <w:rPr>
                <w:rFonts w:ascii="Arial" w:eastAsia="Times New Roman" w:hAnsi="Arial" w:cs="Times New Roman"/>
                <w:b/>
                <w:bCs/>
                <w:color w:val="auto"/>
                <w:szCs w:val="24"/>
                <w:lang w:val="en-US"/>
              </w:rPr>
            </w:pPr>
            <w:r w:rsidRPr="00B142BC">
              <w:rPr>
                <w:rFonts w:ascii="Arial" w:eastAsia="Times New Roman" w:hAnsi="Arial" w:cs="Times New Roman"/>
                <w:b/>
                <w:bCs/>
                <w:color w:val="auto"/>
                <w:szCs w:val="24"/>
                <w:lang w:val="en-US"/>
              </w:rPr>
              <w:t>References</w:t>
            </w:r>
          </w:p>
          <w:p w14:paraId="711FE770" w14:textId="77777777" w:rsidR="00B142BC" w:rsidRPr="00B142BC" w:rsidRDefault="00B142BC" w:rsidP="00B142BC">
            <w:pPr>
              <w:spacing w:after="0" w:line="360" w:lineRule="auto"/>
              <w:jc w:val="center"/>
              <w:rPr>
                <w:rFonts w:ascii="Arial" w:eastAsia="Times New Roman" w:hAnsi="Arial" w:cs="Times New Roman"/>
                <w:color w:val="auto"/>
                <w:szCs w:val="24"/>
                <w:lang w:val="en-US"/>
              </w:rPr>
            </w:pPr>
            <w:proofErr w:type="spellStart"/>
            <w:r w:rsidRPr="00B142BC">
              <w:rPr>
                <w:rFonts w:ascii="Arial" w:eastAsia="Times New Roman" w:hAnsi="Arial" w:cs="Times New Roman"/>
                <w:color w:val="auto"/>
                <w:szCs w:val="24"/>
                <w:lang w:val="en-US"/>
              </w:rPr>
              <w:t>Apriliani</w:t>
            </w:r>
            <w:proofErr w:type="spellEnd"/>
            <w:r w:rsidRPr="00B142BC">
              <w:rPr>
                <w:rFonts w:ascii="Arial" w:eastAsia="Times New Roman" w:hAnsi="Arial" w:cs="Times New Roman"/>
                <w:color w:val="auto"/>
                <w:szCs w:val="24"/>
                <w:lang w:val="en-US"/>
              </w:rPr>
              <w:t>, F. and Aida, Z., 2021. Utilization Red Tag and One Point Lesson to Optimize Good Housekeeping. </w:t>
            </w:r>
            <w:proofErr w:type="spellStart"/>
            <w:r w:rsidRPr="00B142BC">
              <w:rPr>
                <w:rFonts w:ascii="Arial" w:eastAsia="Times New Roman" w:hAnsi="Arial" w:cs="Times New Roman"/>
                <w:i/>
                <w:iCs/>
                <w:color w:val="auto"/>
                <w:szCs w:val="24"/>
                <w:lang w:val="en-US"/>
              </w:rPr>
              <w:t>Jurnal</w:t>
            </w:r>
            <w:proofErr w:type="spellEnd"/>
            <w:r w:rsidRPr="00B142BC">
              <w:rPr>
                <w:rFonts w:ascii="Arial" w:eastAsia="Times New Roman" w:hAnsi="Arial" w:cs="Times New Roman"/>
                <w:i/>
                <w:iCs/>
                <w:color w:val="auto"/>
                <w:szCs w:val="24"/>
                <w:lang w:val="en-US"/>
              </w:rPr>
              <w:t xml:space="preserve"> </w:t>
            </w:r>
            <w:proofErr w:type="spellStart"/>
            <w:r w:rsidRPr="00B142BC">
              <w:rPr>
                <w:rFonts w:ascii="Arial" w:eastAsia="Times New Roman" w:hAnsi="Arial" w:cs="Times New Roman"/>
                <w:i/>
                <w:iCs/>
                <w:color w:val="auto"/>
                <w:szCs w:val="24"/>
                <w:lang w:val="en-US"/>
              </w:rPr>
              <w:t>Ipteks</w:t>
            </w:r>
            <w:proofErr w:type="spellEnd"/>
            <w:r w:rsidRPr="00B142BC">
              <w:rPr>
                <w:rFonts w:ascii="Arial" w:eastAsia="Times New Roman" w:hAnsi="Arial" w:cs="Times New Roman"/>
                <w:i/>
                <w:iCs/>
                <w:color w:val="auto"/>
                <w:szCs w:val="24"/>
                <w:lang w:val="en-US"/>
              </w:rPr>
              <w:t xml:space="preserve"> </w:t>
            </w:r>
            <w:proofErr w:type="spellStart"/>
            <w:r w:rsidRPr="00B142BC">
              <w:rPr>
                <w:rFonts w:ascii="Arial" w:eastAsia="Times New Roman" w:hAnsi="Arial" w:cs="Times New Roman"/>
                <w:i/>
                <w:iCs/>
                <w:color w:val="auto"/>
                <w:szCs w:val="24"/>
                <w:lang w:val="en-US"/>
              </w:rPr>
              <w:t>Terapan</w:t>
            </w:r>
            <w:proofErr w:type="spellEnd"/>
            <w:r w:rsidRPr="00B142BC">
              <w:rPr>
                <w:rFonts w:ascii="Arial" w:eastAsia="Times New Roman" w:hAnsi="Arial" w:cs="Times New Roman"/>
                <w:color w:val="auto"/>
                <w:szCs w:val="24"/>
                <w:lang w:val="en-US"/>
              </w:rPr>
              <w:t>, </w:t>
            </w:r>
            <w:r w:rsidRPr="00B142BC">
              <w:rPr>
                <w:rFonts w:ascii="Arial" w:eastAsia="Times New Roman" w:hAnsi="Arial" w:cs="Times New Roman"/>
                <w:i/>
                <w:iCs/>
                <w:color w:val="auto"/>
                <w:szCs w:val="24"/>
                <w:lang w:val="en-US"/>
              </w:rPr>
              <w:t>15</w:t>
            </w:r>
            <w:r w:rsidRPr="00B142BC">
              <w:rPr>
                <w:rFonts w:ascii="Arial" w:eastAsia="Times New Roman" w:hAnsi="Arial" w:cs="Times New Roman"/>
                <w:color w:val="auto"/>
                <w:szCs w:val="24"/>
                <w:lang w:val="en-US"/>
              </w:rPr>
              <w:t>(4), pp.441-447.</w:t>
            </w:r>
          </w:p>
          <w:p w14:paraId="6FFEA3DA" w14:textId="77777777" w:rsidR="00B142BC" w:rsidRPr="00B142BC" w:rsidRDefault="00B142BC" w:rsidP="00B142BC">
            <w:pPr>
              <w:spacing w:after="0" w:line="360" w:lineRule="auto"/>
              <w:jc w:val="center"/>
              <w:rPr>
                <w:rFonts w:ascii="Arial" w:eastAsia="Times New Roman" w:hAnsi="Arial" w:cs="Times New Roman"/>
                <w:color w:val="auto"/>
                <w:szCs w:val="24"/>
                <w:lang w:val="en-US"/>
              </w:rPr>
            </w:pPr>
            <w:r w:rsidRPr="00B142BC">
              <w:rPr>
                <w:rFonts w:ascii="Arial" w:eastAsia="Times New Roman" w:hAnsi="Arial" w:cs="Times New Roman"/>
                <w:color w:val="auto"/>
                <w:szCs w:val="24"/>
                <w:lang w:val="en-US"/>
              </w:rPr>
              <w:t>Bridger, E., 2022. </w:t>
            </w:r>
            <w:r w:rsidRPr="00B142BC">
              <w:rPr>
                <w:rFonts w:ascii="Arial" w:eastAsia="Times New Roman" w:hAnsi="Arial" w:cs="Times New Roman"/>
                <w:i/>
                <w:iCs/>
                <w:color w:val="auto"/>
                <w:szCs w:val="24"/>
                <w:lang w:val="en-US"/>
              </w:rPr>
              <w:t>Employee engagement: A practical introduction</w:t>
            </w:r>
            <w:r w:rsidRPr="00B142BC">
              <w:rPr>
                <w:rFonts w:ascii="Arial" w:eastAsia="Times New Roman" w:hAnsi="Arial" w:cs="Times New Roman"/>
                <w:color w:val="auto"/>
                <w:szCs w:val="24"/>
                <w:lang w:val="en-US"/>
              </w:rPr>
              <w:t> (Vol. 24). Kogan Page Publishers.</w:t>
            </w:r>
          </w:p>
          <w:p w14:paraId="16E0DF41" w14:textId="77777777" w:rsidR="00B142BC" w:rsidRPr="00B142BC" w:rsidRDefault="00B142BC" w:rsidP="00B142BC">
            <w:pPr>
              <w:spacing w:after="0" w:line="360" w:lineRule="auto"/>
              <w:jc w:val="center"/>
              <w:rPr>
                <w:rFonts w:ascii="Arial" w:eastAsia="Times New Roman" w:hAnsi="Arial" w:cs="Times New Roman"/>
                <w:color w:val="auto"/>
                <w:szCs w:val="24"/>
                <w:lang w:val="en-US"/>
              </w:rPr>
            </w:pPr>
            <w:r w:rsidRPr="00B142BC">
              <w:rPr>
                <w:rFonts w:ascii="Arial" w:eastAsia="Times New Roman" w:hAnsi="Arial" w:cs="Times New Roman"/>
                <w:color w:val="auto"/>
                <w:szCs w:val="24"/>
                <w:lang w:val="en-US"/>
              </w:rPr>
              <w:t>Hoang, C. and Tran, H.A., 2022. Robot cleaners in tourism venues: The importance of robot-environment fit on consumer evaluation of venue cleanliness. </w:t>
            </w:r>
            <w:r w:rsidRPr="00B142BC">
              <w:rPr>
                <w:rFonts w:ascii="Arial" w:eastAsia="Times New Roman" w:hAnsi="Arial" w:cs="Times New Roman"/>
                <w:i/>
                <w:iCs/>
                <w:color w:val="auto"/>
                <w:szCs w:val="24"/>
                <w:lang w:val="en-US"/>
              </w:rPr>
              <w:t>Tourism Management</w:t>
            </w:r>
            <w:r w:rsidRPr="00B142BC">
              <w:rPr>
                <w:rFonts w:ascii="Arial" w:eastAsia="Times New Roman" w:hAnsi="Arial" w:cs="Times New Roman"/>
                <w:color w:val="auto"/>
                <w:szCs w:val="24"/>
                <w:lang w:val="en-US"/>
              </w:rPr>
              <w:t>, </w:t>
            </w:r>
            <w:r w:rsidRPr="00B142BC">
              <w:rPr>
                <w:rFonts w:ascii="Arial" w:eastAsia="Times New Roman" w:hAnsi="Arial" w:cs="Times New Roman"/>
                <w:i/>
                <w:iCs/>
                <w:color w:val="auto"/>
                <w:szCs w:val="24"/>
                <w:lang w:val="en-US"/>
              </w:rPr>
              <w:t>93</w:t>
            </w:r>
            <w:r w:rsidRPr="00B142BC">
              <w:rPr>
                <w:rFonts w:ascii="Arial" w:eastAsia="Times New Roman" w:hAnsi="Arial" w:cs="Times New Roman"/>
                <w:color w:val="auto"/>
                <w:szCs w:val="24"/>
                <w:lang w:val="en-US"/>
              </w:rPr>
              <w:t>, p.104611.</w:t>
            </w:r>
          </w:p>
          <w:p w14:paraId="4BE17A3C" w14:textId="77777777" w:rsidR="00B142BC" w:rsidRPr="00B142BC" w:rsidRDefault="00B142BC" w:rsidP="00B142BC">
            <w:pPr>
              <w:spacing w:after="0" w:line="360" w:lineRule="auto"/>
              <w:jc w:val="center"/>
              <w:rPr>
                <w:rFonts w:ascii="Arial" w:eastAsia="Times New Roman" w:hAnsi="Arial" w:cs="Times New Roman"/>
                <w:color w:val="auto"/>
                <w:szCs w:val="24"/>
                <w:lang w:val="en-US"/>
              </w:rPr>
            </w:pPr>
            <w:proofErr w:type="spellStart"/>
            <w:r w:rsidRPr="00B142BC">
              <w:rPr>
                <w:rFonts w:ascii="Arial" w:eastAsia="Times New Roman" w:hAnsi="Arial" w:cs="Times New Roman"/>
                <w:color w:val="auto"/>
                <w:szCs w:val="24"/>
                <w:lang w:val="en-US"/>
              </w:rPr>
              <w:t>Rinekasari</w:t>
            </w:r>
            <w:proofErr w:type="spellEnd"/>
            <w:r w:rsidRPr="00B142BC">
              <w:rPr>
                <w:rFonts w:ascii="Arial" w:eastAsia="Times New Roman" w:hAnsi="Arial" w:cs="Times New Roman"/>
                <w:color w:val="auto"/>
                <w:szCs w:val="24"/>
                <w:lang w:val="en-US"/>
              </w:rPr>
              <w:t xml:space="preserve">, N.R., Jubaedah, Y. and </w:t>
            </w:r>
            <w:proofErr w:type="spellStart"/>
            <w:r w:rsidRPr="00B142BC">
              <w:rPr>
                <w:rFonts w:ascii="Arial" w:eastAsia="Times New Roman" w:hAnsi="Arial" w:cs="Times New Roman"/>
                <w:color w:val="auto"/>
                <w:szCs w:val="24"/>
                <w:lang w:val="en-US"/>
              </w:rPr>
              <w:t>Sobariah</w:t>
            </w:r>
            <w:proofErr w:type="spellEnd"/>
            <w:r w:rsidRPr="00B142BC">
              <w:rPr>
                <w:rFonts w:ascii="Arial" w:eastAsia="Times New Roman" w:hAnsi="Arial" w:cs="Times New Roman"/>
                <w:color w:val="auto"/>
                <w:szCs w:val="24"/>
                <w:lang w:val="en-US"/>
              </w:rPr>
              <w:t>, S.N., 2019. Standard Operating Procedure of Housekeeping Adaptation: The Development of Assessment Tools in Cleaning Bathroom Practices at Vocational High School. </w:t>
            </w:r>
            <w:r w:rsidRPr="00B142BC">
              <w:rPr>
                <w:rFonts w:ascii="Arial" w:eastAsia="Times New Roman" w:hAnsi="Arial" w:cs="Times New Roman"/>
                <w:i/>
                <w:iCs/>
                <w:color w:val="auto"/>
                <w:szCs w:val="24"/>
                <w:lang w:val="en-US"/>
              </w:rPr>
              <w:t>KnE Social Sciences</w:t>
            </w:r>
            <w:r w:rsidRPr="00B142BC">
              <w:rPr>
                <w:rFonts w:ascii="Arial" w:eastAsia="Times New Roman" w:hAnsi="Arial" w:cs="Times New Roman"/>
                <w:color w:val="auto"/>
                <w:szCs w:val="24"/>
                <w:lang w:val="en-US"/>
              </w:rPr>
              <w:t>, pp.150-161.</w:t>
            </w:r>
          </w:p>
          <w:p w14:paraId="241B1D6D" w14:textId="77777777" w:rsidR="00B142BC" w:rsidRPr="00B142BC" w:rsidRDefault="00B142BC" w:rsidP="00B142BC">
            <w:pPr>
              <w:spacing w:after="0" w:line="360" w:lineRule="auto"/>
              <w:jc w:val="center"/>
              <w:rPr>
                <w:rFonts w:ascii="Arial" w:eastAsia="Times New Roman" w:hAnsi="Arial" w:cs="Times New Roman"/>
                <w:color w:val="auto"/>
                <w:szCs w:val="24"/>
                <w:lang w:val="en-US"/>
              </w:rPr>
            </w:pPr>
            <w:r w:rsidRPr="00B142BC">
              <w:rPr>
                <w:rFonts w:ascii="Arial" w:eastAsia="Times New Roman" w:hAnsi="Arial" w:cs="Times New Roman"/>
                <w:color w:val="auto"/>
                <w:szCs w:val="24"/>
                <w:lang w:val="en-US"/>
              </w:rPr>
              <w:t xml:space="preserve">Zon, J.L.N., </w:t>
            </w:r>
            <w:proofErr w:type="spellStart"/>
            <w:r w:rsidRPr="00B142BC">
              <w:rPr>
                <w:rFonts w:ascii="Arial" w:eastAsia="Times New Roman" w:hAnsi="Arial" w:cs="Times New Roman"/>
                <w:color w:val="auto"/>
                <w:szCs w:val="24"/>
                <w:lang w:val="en-US"/>
              </w:rPr>
              <w:t>Leopoldino</w:t>
            </w:r>
            <w:proofErr w:type="spellEnd"/>
            <w:r w:rsidRPr="00B142BC">
              <w:rPr>
                <w:rFonts w:ascii="Arial" w:eastAsia="Times New Roman" w:hAnsi="Arial" w:cs="Times New Roman"/>
                <w:color w:val="auto"/>
                <w:szCs w:val="24"/>
                <w:lang w:val="en-US"/>
              </w:rPr>
              <w:t>, C.J., Yamane, L.H. and Siman, R.R., 2020. Waste pickers organizations and municipal selective waste collection: Sustainability indicators. </w:t>
            </w:r>
            <w:r w:rsidRPr="00B142BC">
              <w:rPr>
                <w:rFonts w:ascii="Arial" w:eastAsia="Times New Roman" w:hAnsi="Arial" w:cs="Times New Roman"/>
                <w:i/>
                <w:iCs/>
                <w:color w:val="auto"/>
                <w:szCs w:val="24"/>
                <w:lang w:val="en-US"/>
              </w:rPr>
              <w:t>Waste Management</w:t>
            </w:r>
            <w:r w:rsidRPr="00B142BC">
              <w:rPr>
                <w:rFonts w:ascii="Arial" w:eastAsia="Times New Roman" w:hAnsi="Arial" w:cs="Times New Roman"/>
                <w:color w:val="auto"/>
                <w:szCs w:val="24"/>
                <w:lang w:val="en-US"/>
              </w:rPr>
              <w:t>, </w:t>
            </w:r>
            <w:r w:rsidRPr="00B142BC">
              <w:rPr>
                <w:rFonts w:ascii="Arial" w:eastAsia="Times New Roman" w:hAnsi="Arial" w:cs="Times New Roman"/>
                <w:i/>
                <w:iCs/>
                <w:color w:val="auto"/>
                <w:szCs w:val="24"/>
                <w:lang w:val="en-US"/>
              </w:rPr>
              <w:t>118</w:t>
            </w:r>
            <w:r w:rsidRPr="00B142BC">
              <w:rPr>
                <w:rFonts w:ascii="Arial" w:eastAsia="Times New Roman" w:hAnsi="Arial" w:cs="Times New Roman"/>
                <w:color w:val="auto"/>
                <w:szCs w:val="24"/>
                <w:lang w:val="en-US"/>
              </w:rPr>
              <w:t>, pp.219-231.</w:t>
            </w:r>
          </w:p>
          <w:p w14:paraId="1FFF0C51" w14:textId="77777777" w:rsidR="00B142BC" w:rsidRPr="00B142BC" w:rsidRDefault="00B142BC" w:rsidP="00B142BC">
            <w:pPr>
              <w:spacing w:after="0" w:line="360" w:lineRule="auto"/>
              <w:jc w:val="center"/>
              <w:rPr>
                <w:rFonts w:ascii="Arial" w:eastAsia="Times New Roman" w:hAnsi="Arial" w:cs="Times New Roman"/>
                <w:color w:val="auto"/>
                <w:szCs w:val="24"/>
                <w:lang w:val="en-US"/>
              </w:rPr>
            </w:pPr>
          </w:p>
          <w:p w14:paraId="16885406" w14:textId="77777777" w:rsidR="00B142BC" w:rsidRPr="00B142BC" w:rsidRDefault="00B142BC" w:rsidP="00B142BC">
            <w:pPr>
              <w:spacing w:after="0" w:line="360" w:lineRule="auto"/>
              <w:jc w:val="center"/>
              <w:rPr>
                <w:rFonts w:ascii="Arial" w:eastAsia="Times New Roman" w:hAnsi="Arial" w:cs="Times New Roman"/>
                <w:color w:val="auto"/>
                <w:szCs w:val="24"/>
                <w:lang w:val="en-US"/>
              </w:rPr>
            </w:pPr>
          </w:p>
          <w:p w14:paraId="070C206E"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7744E2EA"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28C22BBD"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3C14A789"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7F6BFD3F" w14:textId="77777777" w:rsidR="00B142BC" w:rsidRPr="00B142BC" w:rsidRDefault="00B142BC" w:rsidP="00B142BC">
            <w:pPr>
              <w:spacing w:after="0" w:line="240" w:lineRule="auto"/>
              <w:rPr>
                <w:rFonts w:ascii="Arial" w:eastAsia="Times New Roman" w:hAnsi="Arial" w:cs="Times New Roman"/>
                <w:b/>
                <w:bCs/>
                <w:color w:val="auto"/>
                <w:sz w:val="20"/>
                <w:szCs w:val="20"/>
                <w:lang w:val="en-US"/>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r w:rsidR="00B142BC" w:rsidRPr="00330917" w14:paraId="2887AAE1"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4F8D171" w14:textId="77777777" w:rsidR="00B142BC" w:rsidRPr="00330917" w:rsidRDefault="00B142BC" w:rsidP="00B142BC">
            <w:pPr>
              <w:spacing w:after="0" w:line="240" w:lineRule="auto"/>
              <w:rPr>
                <w:rFonts w:ascii="Arial" w:eastAsia="Times New Roman" w:hAnsi="Arial" w:cs="Times New Roman"/>
                <w:bCs/>
                <w:color w:val="auto"/>
                <w:sz w:val="20"/>
                <w:szCs w:val="20"/>
              </w:rPr>
            </w:pPr>
          </w:p>
        </w:tc>
      </w:tr>
    </w:tbl>
    <w:p w14:paraId="548D852E" w14:textId="46558F1B"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372B1" w14:textId="77777777" w:rsidR="00135495" w:rsidRDefault="00135495" w:rsidP="004D0F63">
      <w:pPr>
        <w:spacing w:after="0" w:line="240" w:lineRule="auto"/>
      </w:pPr>
      <w:r>
        <w:separator/>
      </w:r>
    </w:p>
  </w:endnote>
  <w:endnote w:type="continuationSeparator" w:id="0">
    <w:p w14:paraId="03802925" w14:textId="77777777" w:rsidR="00135495" w:rsidRDefault="001354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57E0A" w14:textId="77777777" w:rsidR="00135495" w:rsidRDefault="00135495" w:rsidP="004D0F63">
      <w:pPr>
        <w:spacing w:after="0" w:line="240" w:lineRule="auto"/>
      </w:pPr>
      <w:r>
        <w:separator/>
      </w:r>
    </w:p>
  </w:footnote>
  <w:footnote w:type="continuationSeparator" w:id="0">
    <w:p w14:paraId="5DBBA88C" w14:textId="77777777" w:rsidR="00135495" w:rsidRDefault="0013549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001B5"/>
    <w:rsid w:val="00135495"/>
    <w:rsid w:val="00137075"/>
    <w:rsid w:val="001749FD"/>
    <w:rsid w:val="00195979"/>
    <w:rsid w:val="00237A49"/>
    <w:rsid w:val="00330917"/>
    <w:rsid w:val="00343A05"/>
    <w:rsid w:val="003508D9"/>
    <w:rsid w:val="003532CC"/>
    <w:rsid w:val="00357851"/>
    <w:rsid w:val="0045538B"/>
    <w:rsid w:val="004D0F63"/>
    <w:rsid w:val="00592A7E"/>
    <w:rsid w:val="005F689A"/>
    <w:rsid w:val="00697D92"/>
    <w:rsid w:val="006B6681"/>
    <w:rsid w:val="008358ED"/>
    <w:rsid w:val="0086599B"/>
    <w:rsid w:val="008B5011"/>
    <w:rsid w:val="00977466"/>
    <w:rsid w:val="009A4555"/>
    <w:rsid w:val="009D31CA"/>
    <w:rsid w:val="00A3401B"/>
    <w:rsid w:val="00A83A4D"/>
    <w:rsid w:val="00AA0DA1"/>
    <w:rsid w:val="00AD1F84"/>
    <w:rsid w:val="00B0725C"/>
    <w:rsid w:val="00B142BC"/>
    <w:rsid w:val="00B374D3"/>
    <w:rsid w:val="00BD35C5"/>
    <w:rsid w:val="00C04832"/>
    <w:rsid w:val="00CD26B9"/>
    <w:rsid w:val="00D722E0"/>
    <w:rsid w:val="00D879FA"/>
    <w:rsid w:val="00E90A87"/>
    <w:rsid w:val="00F03E94"/>
    <w:rsid w:val="00FA176D"/>
    <w:rsid w:val="00FD3677"/>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7A49"/>
    <w:rPr>
      <w:color w:val="0563C1" w:themeColor="hyperlink"/>
      <w:u w:val="single"/>
    </w:rPr>
  </w:style>
  <w:style w:type="character" w:styleId="UnresolvedMention">
    <w:name w:val="Unresolved Mention"/>
    <w:basedOn w:val="DefaultParagraphFont"/>
    <w:uiPriority w:val="99"/>
    <w:semiHidden/>
    <w:unhideWhenUsed/>
    <w:rsid w:val="00237A49"/>
    <w:rPr>
      <w:color w:val="605E5C"/>
      <w:shd w:val="clear" w:color="auto" w:fill="E1DFDD"/>
    </w:rPr>
  </w:style>
  <w:style w:type="paragraph" w:customStyle="1" w:styleId="Default">
    <w:name w:val="Default"/>
    <w:rsid w:val="001001B5"/>
    <w:pPr>
      <w:autoSpaceDE w:val="0"/>
      <w:autoSpaceDN w:val="0"/>
      <w:adjustRightInd w:val="0"/>
      <w:spacing w:after="0" w:line="240" w:lineRule="auto"/>
    </w:pPr>
    <w:rPr>
      <w:rFonts w:ascii="Arial" w:hAnsi="Arial" w:cs="Arial"/>
      <w:color w:val="000000"/>
      <w:szCs w:val="24"/>
      <w:lang w:val="en-US"/>
    </w:rPr>
  </w:style>
  <w:style w:type="table" w:customStyle="1" w:styleId="TableGrid1">
    <w:name w:val="Table Grid1"/>
    <w:basedOn w:val="TableNormal"/>
    <w:next w:val="TableGrid"/>
    <w:uiPriority w:val="39"/>
    <w:rsid w:val="00FD3677"/>
    <w:pPr>
      <w:spacing w:after="0" w:line="240" w:lineRule="auto"/>
    </w:pPr>
    <w:rPr>
      <w:rFonts w:ascii="Calibri" w:hAnsi="Calibri"/>
      <w:color w:val="auto"/>
      <w:sz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824419">
      <w:bodyDiv w:val="1"/>
      <w:marLeft w:val="0"/>
      <w:marRight w:val="0"/>
      <w:marTop w:val="0"/>
      <w:marBottom w:val="0"/>
      <w:divBdr>
        <w:top w:val="none" w:sz="0" w:space="0" w:color="auto"/>
        <w:left w:val="none" w:sz="0" w:space="0" w:color="auto"/>
        <w:bottom w:val="none" w:sz="0" w:space="0" w:color="auto"/>
        <w:right w:val="none" w:sz="0" w:space="0" w:color="auto"/>
      </w:divBdr>
      <w:divsChild>
        <w:div w:id="318578852">
          <w:marLeft w:val="0"/>
          <w:marRight w:val="0"/>
          <w:marTop w:val="0"/>
          <w:marBottom w:val="0"/>
          <w:divBdr>
            <w:top w:val="none" w:sz="0" w:space="0" w:color="auto"/>
            <w:left w:val="none" w:sz="0" w:space="0" w:color="auto"/>
            <w:bottom w:val="none" w:sz="0" w:space="0" w:color="auto"/>
            <w:right w:val="none" w:sz="0" w:space="0" w:color="auto"/>
          </w:divBdr>
        </w:div>
      </w:divsChild>
    </w:div>
    <w:div w:id="1803571775">
      <w:bodyDiv w:val="1"/>
      <w:marLeft w:val="0"/>
      <w:marRight w:val="0"/>
      <w:marTop w:val="0"/>
      <w:marBottom w:val="0"/>
      <w:divBdr>
        <w:top w:val="none" w:sz="0" w:space="0" w:color="auto"/>
        <w:left w:val="none" w:sz="0" w:space="0" w:color="auto"/>
        <w:bottom w:val="none" w:sz="0" w:space="0" w:color="auto"/>
        <w:right w:val="none" w:sz="0" w:space="0" w:color="auto"/>
      </w:divBdr>
      <w:divsChild>
        <w:div w:id="1681614888">
          <w:marLeft w:val="0"/>
          <w:marRight w:val="0"/>
          <w:marTop w:val="0"/>
          <w:marBottom w:val="0"/>
          <w:divBdr>
            <w:top w:val="none" w:sz="0" w:space="0" w:color="auto"/>
            <w:left w:val="none" w:sz="0" w:space="0" w:color="auto"/>
            <w:bottom w:val="none" w:sz="0" w:space="0" w:color="auto"/>
            <w:right w:val="none" w:sz="0" w:space="0" w:color="auto"/>
          </w:divBdr>
        </w:div>
      </w:divsChild>
    </w:div>
    <w:div w:id="2057268743">
      <w:bodyDiv w:val="1"/>
      <w:marLeft w:val="0"/>
      <w:marRight w:val="0"/>
      <w:marTop w:val="0"/>
      <w:marBottom w:val="0"/>
      <w:divBdr>
        <w:top w:val="none" w:sz="0" w:space="0" w:color="auto"/>
        <w:left w:val="none" w:sz="0" w:space="0" w:color="auto"/>
        <w:bottom w:val="none" w:sz="0" w:space="0" w:color="auto"/>
        <w:right w:val="none" w:sz="0" w:space="0" w:color="auto"/>
      </w:divBdr>
      <w:divsChild>
        <w:div w:id="745227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indtools.com/ano9qiu/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12</Pages>
  <Words>2013</Words>
  <Characters>11477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Joshua Murkomen</cp:lastModifiedBy>
  <cp:revision>3</cp:revision>
  <dcterms:created xsi:type="dcterms:W3CDTF">2023-11-13T20:57:00Z</dcterms:created>
  <dcterms:modified xsi:type="dcterms:W3CDTF">2023-11-13T23:33:00Z</dcterms:modified>
</cp:coreProperties>
</file>