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1AD52" w14:textId="0DB95598" w:rsidR="002C3994" w:rsidRDefault="002C3994" w:rsidP="005B5B39">
      <w:pPr>
        <w:pStyle w:val="NoSpacing"/>
        <w:spacing w:line="276" w:lineRule="auto"/>
        <w:jc w:val="both"/>
        <w:rPr>
          <w:rFonts w:ascii="Segoe UI Light" w:hAnsi="Segoe UI Light" w:cs="Segoe UI Light"/>
          <w:sz w:val="24"/>
          <w:szCs w:val="24"/>
        </w:rPr>
      </w:pPr>
    </w:p>
    <w:p w14:paraId="5EBB3ED2" w14:textId="7E6B7F5B" w:rsidR="00A36478" w:rsidRDefault="001869B1"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 character of the suffering servant is found within, what many scholars refer to as, Deutero-Isaiah</w:t>
      </w:r>
      <w:r w:rsidR="00A40452">
        <w:rPr>
          <w:rFonts w:ascii="Segoe UI Light" w:hAnsi="Segoe UI Light" w:cs="Segoe UI Light"/>
          <w:sz w:val="24"/>
          <w:szCs w:val="24"/>
        </w:rPr>
        <w:t xml:space="preserve"> who is</w:t>
      </w:r>
      <w:r>
        <w:rPr>
          <w:rFonts w:ascii="Segoe UI Light" w:hAnsi="Segoe UI Light" w:cs="Segoe UI Light"/>
          <w:sz w:val="24"/>
          <w:szCs w:val="24"/>
        </w:rPr>
        <w:t xml:space="preserve"> an anonymous author of the 6</w:t>
      </w:r>
      <w:r w:rsidRPr="001869B1">
        <w:rPr>
          <w:rFonts w:ascii="Segoe UI Light" w:hAnsi="Segoe UI Light" w:cs="Segoe UI Light"/>
          <w:sz w:val="24"/>
          <w:szCs w:val="24"/>
          <w:vertAlign w:val="superscript"/>
        </w:rPr>
        <w:t>th</w:t>
      </w:r>
      <w:r>
        <w:rPr>
          <w:rFonts w:ascii="Segoe UI Light" w:hAnsi="Segoe UI Light" w:cs="Segoe UI Light"/>
          <w:sz w:val="24"/>
          <w:szCs w:val="24"/>
        </w:rPr>
        <w:t xml:space="preserve"> Century BCE to whom chapters 40-55 are often attributed. While the 8</w:t>
      </w:r>
      <w:r w:rsidRPr="001869B1">
        <w:rPr>
          <w:rFonts w:ascii="Segoe UI Light" w:hAnsi="Segoe UI Light" w:cs="Segoe UI Light"/>
          <w:sz w:val="24"/>
          <w:szCs w:val="24"/>
          <w:vertAlign w:val="superscript"/>
        </w:rPr>
        <w:t>th</w:t>
      </w:r>
      <w:r>
        <w:rPr>
          <w:rFonts w:ascii="Segoe UI Light" w:hAnsi="Segoe UI Light" w:cs="Segoe UI Light"/>
          <w:sz w:val="24"/>
          <w:szCs w:val="24"/>
        </w:rPr>
        <w:t xml:space="preserve"> </w:t>
      </w:r>
      <w:r w:rsidR="00A40452">
        <w:rPr>
          <w:rFonts w:ascii="Segoe UI Light" w:hAnsi="Segoe UI Light" w:cs="Segoe UI Light"/>
          <w:sz w:val="24"/>
          <w:szCs w:val="24"/>
        </w:rPr>
        <w:t>C</w:t>
      </w:r>
      <w:r>
        <w:rPr>
          <w:rFonts w:ascii="Segoe UI Light" w:hAnsi="Segoe UI Light" w:cs="Segoe UI Light"/>
          <w:sz w:val="24"/>
          <w:szCs w:val="24"/>
        </w:rPr>
        <w:t>entury BCE Isaiah ben Amoz</w:t>
      </w:r>
      <w:r w:rsidR="00A40452">
        <w:rPr>
          <w:rFonts w:ascii="Segoe UI Light" w:hAnsi="Segoe UI Light" w:cs="Segoe UI Light"/>
          <w:sz w:val="24"/>
          <w:szCs w:val="24"/>
        </w:rPr>
        <w:t>,</w:t>
      </w:r>
      <w:r>
        <w:rPr>
          <w:rFonts w:ascii="Segoe UI Light" w:hAnsi="Segoe UI Light" w:cs="Segoe UI Light"/>
          <w:sz w:val="24"/>
          <w:szCs w:val="24"/>
        </w:rPr>
        <w:t xml:space="preserve"> </w:t>
      </w:r>
      <w:r w:rsidR="00A36478">
        <w:rPr>
          <w:rFonts w:ascii="Segoe UI Light" w:hAnsi="Segoe UI Light" w:cs="Segoe UI Light"/>
          <w:sz w:val="24"/>
          <w:szCs w:val="24"/>
        </w:rPr>
        <w:t>forewarn</w:t>
      </w:r>
      <w:r w:rsidR="009D168C">
        <w:rPr>
          <w:rFonts w:ascii="Segoe UI Light" w:hAnsi="Segoe UI Light" w:cs="Segoe UI Light"/>
          <w:sz w:val="24"/>
          <w:szCs w:val="24"/>
        </w:rPr>
        <w:t>ed</w:t>
      </w:r>
      <w:r w:rsidR="00A36478">
        <w:rPr>
          <w:rFonts w:ascii="Segoe UI Light" w:hAnsi="Segoe UI Light" w:cs="Segoe UI Light"/>
          <w:sz w:val="24"/>
          <w:szCs w:val="24"/>
        </w:rPr>
        <w:t xml:space="preserve"> the people of Jerusalem that their ways will lead to their downfall and exile</w:t>
      </w:r>
      <w:r>
        <w:rPr>
          <w:rFonts w:ascii="Segoe UI Light" w:hAnsi="Segoe UI Light" w:cs="Segoe UI Light"/>
          <w:sz w:val="24"/>
          <w:szCs w:val="24"/>
        </w:rPr>
        <w:t xml:space="preserve">, </w:t>
      </w:r>
      <w:r w:rsidRPr="00975C36">
        <w:rPr>
          <w:rFonts w:ascii="Segoe UI Light" w:hAnsi="Segoe UI Light" w:cs="Segoe UI Light"/>
          <w:i/>
          <w:iCs/>
          <w:sz w:val="24"/>
          <w:szCs w:val="24"/>
        </w:rPr>
        <w:t>Deutero-Isaiah</w:t>
      </w:r>
      <w:r>
        <w:rPr>
          <w:rFonts w:ascii="Segoe UI Light" w:hAnsi="Segoe UI Light" w:cs="Segoe UI Light"/>
          <w:sz w:val="24"/>
          <w:szCs w:val="24"/>
        </w:rPr>
        <w:t xml:space="preserve"> </w:t>
      </w:r>
      <w:r w:rsidR="009D168C">
        <w:rPr>
          <w:rFonts w:ascii="Segoe UI Light" w:hAnsi="Segoe UI Light" w:cs="Segoe UI Light"/>
          <w:sz w:val="24"/>
          <w:szCs w:val="24"/>
        </w:rPr>
        <w:t xml:space="preserve">most likely </w:t>
      </w:r>
      <w:r>
        <w:rPr>
          <w:rFonts w:ascii="Segoe UI Light" w:hAnsi="Segoe UI Light" w:cs="Segoe UI Light"/>
          <w:sz w:val="24"/>
          <w:szCs w:val="24"/>
        </w:rPr>
        <w:t>wr</w:t>
      </w:r>
      <w:r w:rsidR="009D168C">
        <w:rPr>
          <w:rFonts w:ascii="Segoe UI Light" w:hAnsi="Segoe UI Light" w:cs="Segoe UI Light"/>
          <w:sz w:val="24"/>
          <w:szCs w:val="24"/>
        </w:rPr>
        <w:t>ot</w:t>
      </w:r>
      <w:r>
        <w:rPr>
          <w:rFonts w:ascii="Segoe UI Light" w:hAnsi="Segoe UI Light" w:cs="Segoe UI Light"/>
          <w:sz w:val="24"/>
          <w:szCs w:val="24"/>
        </w:rPr>
        <w:t xml:space="preserve">e from the midst of exile where Babylon </w:t>
      </w:r>
      <w:r w:rsidR="009D168C">
        <w:rPr>
          <w:rFonts w:ascii="Segoe UI Light" w:hAnsi="Segoe UI Light" w:cs="Segoe UI Light"/>
          <w:sz w:val="24"/>
          <w:szCs w:val="24"/>
        </w:rPr>
        <w:t>was</w:t>
      </w:r>
      <w:r>
        <w:rPr>
          <w:rFonts w:ascii="Segoe UI Light" w:hAnsi="Segoe UI Light" w:cs="Segoe UI Light"/>
          <w:sz w:val="24"/>
          <w:szCs w:val="24"/>
        </w:rPr>
        <w:t xml:space="preserve"> the oppressor and not Assyria. The middle section of the Book of Isaiah focus</w:t>
      </w:r>
      <w:r w:rsidR="00A40452">
        <w:rPr>
          <w:rFonts w:ascii="Segoe UI Light" w:hAnsi="Segoe UI Light" w:cs="Segoe UI Light"/>
          <w:sz w:val="24"/>
          <w:szCs w:val="24"/>
        </w:rPr>
        <w:t>es</w:t>
      </w:r>
      <w:r>
        <w:rPr>
          <w:rFonts w:ascii="Segoe UI Light" w:hAnsi="Segoe UI Light" w:cs="Segoe UI Light"/>
          <w:sz w:val="24"/>
          <w:szCs w:val="24"/>
        </w:rPr>
        <w:t xml:space="preserve"> on </w:t>
      </w:r>
      <w:r w:rsidR="00B44AE5">
        <w:rPr>
          <w:rFonts w:ascii="Segoe UI Light" w:hAnsi="Segoe UI Light" w:cs="Segoe UI Light"/>
          <w:sz w:val="24"/>
          <w:szCs w:val="24"/>
        </w:rPr>
        <w:t xml:space="preserve">the fall of Babylon; the restoration of God’s people and the rise of King Cyrus (the Great). The text points to the hope that the Persians would defeat the Babylonians and that Cyrus </w:t>
      </w:r>
      <w:r w:rsidR="006A413D">
        <w:rPr>
          <w:rFonts w:ascii="Segoe UI Light" w:hAnsi="Segoe UI Light" w:cs="Segoe UI Light"/>
          <w:sz w:val="24"/>
          <w:szCs w:val="24"/>
        </w:rPr>
        <w:t xml:space="preserve">(a worker for YHWH) </w:t>
      </w:r>
      <w:r w:rsidR="00B44AE5">
        <w:rPr>
          <w:rFonts w:ascii="Segoe UI Light" w:hAnsi="Segoe UI Light" w:cs="Segoe UI Light"/>
          <w:sz w:val="24"/>
          <w:szCs w:val="24"/>
        </w:rPr>
        <w:t xml:space="preserve">would allow the exiles to go home. </w:t>
      </w:r>
    </w:p>
    <w:p w14:paraId="31B94F82" w14:textId="0C2A5765" w:rsidR="009D168C" w:rsidRDefault="00A36478"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There is </w:t>
      </w:r>
      <w:r w:rsidR="00A40452">
        <w:rPr>
          <w:rFonts w:ascii="Segoe UI Light" w:hAnsi="Segoe UI Light" w:cs="Segoe UI Light"/>
          <w:sz w:val="24"/>
          <w:szCs w:val="24"/>
        </w:rPr>
        <w:t>clearly</w:t>
      </w:r>
      <w:r>
        <w:rPr>
          <w:rFonts w:ascii="Segoe UI Light" w:hAnsi="Segoe UI Light" w:cs="Segoe UI Light"/>
          <w:sz w:val="24"/>
          <w:szCs w:val="24"/>
        </w:rPr>
        <w:t xml:space="preserve"> a gap of some-time from chapter 39, where Proto-Isaiah prepare</w:t>
      </w:r>
      <w:r w:rsidR="009D168C">
        <w:rPr>
          <w:rFonts w:ascii="Segoe UI Light" w:hAnsi="Segoe UI Light" w:cs="Segoe UI Light"/>
          <w:sz w:val="24"/>
          <w:szCs w:val="24"/>
        </w:rPr>
        <w:t>d</w:t>
      </w:r>
      <w:r>
        <w:rPr>
          <w:rFonts w:ascii="Segoe UI Light" w:hAnsi="Segoe UI Light" w:cs="Segoe UI Light"/>
          <w:sz w:val="24"/>
          <w:szCs w:val="24"/>
        </w:rPr>
        <w:t xml:space="preserve"> the people for the coming of the Babylonians and their subsequent deportation</w:t>
      </w:r>
      <w:r w:rsidR="009D168C">
        <w:rPr>
          <w:rFonts w:ascii="Segoe UI Light" w:hAnsi="Segoe UI Light" w:cs="Segoe UI Light"/>
          <w:sz w:val="24"/>
          <w:szCs w:val="24"/>
        </w:rPr>
        <w:t>,</w:t>
      </w:r>
      <w:r>
        <w:rPr>
          <w:rFonts w:ascii="Segoe UI Light" w:hAnsi="Segoe UI Light" w:cs="Segoe UI Light"/>
          <w:sz w:val="24"/>
          <w:szCs w:val="24"/>
        </w:rPr>
        <w:t xml:space="preserve"> and chapter 40 where Deutero-Isaiah claim</w:t>
      </w:r>
      <w:r w:rsidR="009D168C">
        <w:rPr>
          <w:rFonts w:ascii="Segoe UI Light" w:hAnsi="Segoe UI Light" w:cs="Segoe UI Light"/>
          <w:sz w:val="24"/>
          <w:szCs w:val="24"/>
        </w:rPr>
        <w:t>ed</w:t>
      </w:r>
      <w:r>
        <w:rPr>
          <w:rFonts w:ascii="Segoe UI Light" w:hAnsi="Segoe UI Light" w:cs="Segoe UI Light"/>
          <w:sz w:val="24"/>
          <w:szCs w:val="24"/>
        </w:rPr>
        <w:t xml:space="preserve"> that YHWH has asserted that Jerusalem has paid her penalty (40.2) and will be restored.</w:t>
      </w:r>
      <w:r>
        <w:rPr>
          <w:rStyle w:val="FootnoteReference"/>
          <w:rFonts w:ascii="Segoe UI Light" w:hAnsi="Segoe UI Light" w:cs="Segoe UI Light"/>
          <w:sz w:val="24"/>
          <w:szCs w:val="24"/>
        </w:rPr>
        <w:footnoteReference w:id="1"/>
      </w:r>
      <w:r>
        <w:rPr>
          <w:rFonts w:ascii="Segoe UI Light" w:hAnsi="Segoe UI Light" w:cs="Segoe UI Light"/>
          <w:sz w:val="24"/>
          <w:szCs w:val="24"/>
        </w:rPr>
        <w:t xml:space="preserve"> </w:t>
      </w:r>
    </w:p>
    <w:p w14:paraId="56606CD4" w14:textId="61C9E018" w:rsidR="00415858" w:rsidRDefault="00053CC6"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The second part of the Book of Isaiah is </w:t>
      </w:r>
      <w:r w:rsidR="0023613D">
        <w:rPr>
          <w:rFonts w:ascii="Segoe UI Light" w:hAnsi="Segoe UI Light" w:cs="Segoe UI Light"/>
          <w:sz w:val="24"/>
          <w:szCs w:val="24"/>
        </w:rPr>
        <w:t>more hopeful than the first</w:t>
      </w:r>
      <w:r w:rsidR="001F1947">
        <w:rPr>
          <w:rFonts w:ascii="Segoe UI Light" w:hAnsi="Segoe UI Light" w:cs="Segoe UI Light"/>
          <w:sz w:val="24"/>
          <w:szCs w:val="24"/>
        </w:rPr>
        <w:t>; 40. 9 and 52. 7 both refer to Good News</w:t>
      </w:r>
      <w:r w:rsidR="00E632BB">
        <w:rPr>
          <w:rFonts w:ascii="Segoe UI Light" w:hAnsi="Segoe UI Light" w:cs="Segoe UI Light"/>
          <w:sz w:val="24"/>
          <w:szCs w:val="24"/>
        </w:rPr>
        <w:t xml:space="preserve">, </w:t>
      </w:r>
      <w:r w:rsidR="009D168C">
        <w:rPr>
          <w:rFonts w:ascii="Segoe UI Light" w:hAnsi="Segoe UI Light" w:cs="Segoe UI Light"/>
          <w:sz w:val="24"/>
          <w:szCs w:val="24"/>
        </w:rPr>
        <w:t>a phrase which is picked up</w:t>
      </w:r>
      <w:r w:rsidR="00E632BB">
        <w:rPr>
          <w:rFonts w:ascii="Segoe UI Light" w:hAnsi="Segoe UI Light" w:cs="Segoe UI Light"/>
          <w:sz w:val="24"/>
          <w:szCs w:val="24"/>
        </w:rPr>
        <w:t xml:space="preserve"> by Mark </w:t>
      </w:r>
      <w:r w:rsidR="009D168C">
        <w:rPr>
          <w:rFonts w:ascii="Segoe UI Light" w:hAnsi="Segoe UI Light" w:cs="Segoe UI Light"/>
          <w:sz w:val="24"/>
          <w:szCs w:val="24"/>
        </w:rPr>
        <w:t>for</w:t>
      </w:r>
      <w:r w:rsidR="00E632BB">
        <w:rPr>
          <w:rFonts w:ascii="Segoe UI Light" w:hAnsi="Segoe UI Light" w:cs="Segoe UI Light"/>
          <w:sz w:val="24"/>
          <w:szCs w:val="24"/>
        </w:rPr>
        <w:t xml:space="preserve"> the beginning of his Gospel</w:t>
      </w:r>
      <w:r w:rsidR="009D168C">
        <w:rPr>
          <w:rFonts w:ascii="Segoe UI Light" w:hAnsi="Segoe UI Light" w:cs="Segoe UI Light"/>
          <w:sz w:val="24"/>
          <w:szCs w:val="24"/>
        </w:rPr>
        <w:t>.</w:t>
      </w:r>
      <w:r w:rsidR="00E632BB">
        <w:rPr>
          <w:rStyle w:val="FootnoteReference"/>
          <w:rFonts w:ascii="Segoe UI Light" w:hAnsi="Segoe UI Light" w:cs="Segoe UI Light"/>
          <w:sz w:val="24"/>
          <w:szCs w:val="24"/>
        </w:rPr>
        <w:footnoteReference w:id="2"/>
      </w:r>
      <w:r w:rsidR="001F1947">
        <w:rPr>
          <w:rFonts w:ascii="Segoe UI Light" w:hAnsi="Segoe UI Light" w:cs="Segoe UI Light"/>
          <w:sz w:val="24"/>
          <w:szCs w:val="24"/>
        </w:rPr>
        <w:t xml:space="preserve"> </w:t>
      </w:r>
      <w:r w:rsidR="0023613D">
        <w:rPr>
          <w:rFonts w:ascii="Segoe UI Light" w:hAnsi="Segoe UI Light" w:cs="Segoe UI Light"/>
          <w:sz w:val="24"/>
          <w:szCs w:val="24"/>
        </w:rPr>
        <w:t xml:space="preserve">The intention of the first 39 chapters was to establish that YHWH was not powerless or absent, but that all that was to come to the people of Jerusalem was as a result of YHWH punishing them for their crimes. </w:t>
      </w:r>
      <w:r w:rsidR="000672EF">
        <w:rPr>
          <w:rFonts w:ascii="Segoe UI Light" w:hAnsi="Segoe UI Light" w:cs="Segoe UI Light"/>
          <w:sz w:val="24"/>
          <w:szCs w:val="24"/>
        </w:rPr>
        <w:t>Since God alone is ‘high and lifted up’ (6.1), Judah’s suffering was because YHWH had made it so</w:t>
      </w:r>
      <w:r w:rsidR="00CF1E9E">
        <w:rPr>
          <w:rFonts w:ascii="Segoe UI Light" w:hAnsi="Segoe UI Light" w:cs="Segoe UI Light"/>
          <w:sz w:val="24"/>
          <w:szCs w:val="24"/>
        </w:rPr>
        <w:t xml:space="preserve">, but not out of hatred but because God is holy </w:t>
      </w:r>
      <w:r w:rsidR="00975C36">
        <w:rPr>
          <w:rFonts w:ascii="Segoe UI Light" w:hAnsi="Segoe UI Light" w:cs="Segoe UI Light"/>
          <w:sz w:val="24"/>
          <w:szCs w:val="24"/>
        </w:rPr>
        <w:t xml:space="preserve">and holiness is </w:t>
      </w:r>
      <w:r w:rsidR="00CF1E9E">
        <w:rPr>
          <w:rFonts w:ascii="Segoe UI Light" w:hAnsi="Segoe UI Light" w:cs="Segoe UI Light"/>
          <w:sz w:val="24"/>
          <w:szCs w:val="24"/>
        </w:rPr>
        <w:t>reveal</w:t>
      </w:r>
      <w:r w:rsidR="00975C36">
        <w:rPr>
          <w:rFonts w:ascii="Segoe UI Light" w:hAnsi="Segoe UI Light" w:cs="Segoe UI Light"/>
          <w:sz w:val="24"/>
          <w:szCs w:val="24"/>
        </w:rPr>
        <w:t>ed</w:t>
      </w:r>
      <w:r w:rsidR="00CF1E9E">
        <w:rPr>
          <w:rFonts w:ascii="Segoe UI Light" w:hAnsi="Segoe UI Light" w:cs="Segoe UI Light"/>
          <w:sz w:val="24"/>
          <w:szCs w:val="24"/>
        </w:rPr>
        <w:t xml:space="preserve"> in righteousness (5.16)</w:t>
      </w:r>
      <w:r w:rsidR="009D168C">
        <w:rPr>
          <w:rFonts w:ascii="Segoe UI Light" w:hAnsi="Segoe UI Light" w:cs="Segoe UI Light"/>
          <w:sz w:val="24"/>
          <w:szCs w:val="24"/>
        </w:rPr>
        <w:t>.</w:t>
      </w:r>
      <w:r w:rsidR="00CF1E9E">
        <w:rPr>
          <w:rStyle w:val="FootnoteReference"/>
          <w:rFonts w:ascii="Segoe UI Light" w:hAnsi="Segoe UI Light" w:cs="Segoe UI Light"/>
          <w:sz w:val="24"/>
          <w:szCs w:val="24"/>
        </w:rPr>
        <w:footnoteReference w:id="3"/>
      </w:r>
      <w:r w:rsidR="00CF1E9E">
        <w:rPr>
          <w:rFonts w:ascii="Segoe UI Light" w:hAnsi="Segoe UI Light" w:cs="Segoe UI Light"/>
          <w:sz w:val="24"/>
          <w:szCs w:val="24"/>
        </w:rPr>
        <w:t xml:space="preserve"> </w:t>
      </w:r>
      <w:r w:rsidR="0023613D">
        <w:rPr>
          <w:rFonts w:ascii="Segoe UI Light" w:hAnsi="Segoe UI Light" w:cs="Segoe UI Light"/>
          <w:sz w:val="24"/>
          <w:szCs w:val="24"/>
        </w:rPr>
        <w:t>In the next few chapters, it is established that YHWH has not abandoned the people and is ready to help them once again</w:t>
      </w:r>
      <w:r w:rsidR="003B0728">
        <w:rPr>
          <w:rFonts w:ascii="Segoe UI Light" w:hAnsi="Segoe UI Light" w:cs="Segoe UI Light"/>
          <w:sz w:val="24"/>
          <w:szCs w:val="24"/>
        </w:rPr>
        <w:t xml:space="preserve"> through a particular servant. </w:t>
      </w:r>
    </w:p>
    <w:p w14:paraId="3D143A91" w14:textId="6AC8A2D3" w:rsidR="00350DBF" w:rsidRDefault="00415858"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Scholars have identified four particular poems which have been given the title; ‘servant songs’</w:t>
      </w:r>
      <w:r w:rsidR="00E16E20">
        <w:rPr>
          <w:rFonts w:ascii="Segoe UI Light" w:hAnsi="Segoe UI Light" w:cs="Segoe UI Light"/>
          <w:sz w:val="24"/>
          <w:szCs w:val="24"/>
        </w:rPr>
        <w:t xml:space="preserve"> (</w:t>
      </w:r>
      <w:r>
        <w:rPr>
          <w:rFonts w:ascii="Segoe UI Light" w:hAnsi="Segoe UI Light" w:cs="Segoe UI Light"/>
          <w:sz w:val="24"/>
          <w:szCs w:val="24"/>
        </w:rPr>
        <w:t>42. 1-9; 49. 1-6; 50. 4-9; 52. 13-53 .12)</w:t>
      </w:r>
      <w:r w:rsidR="00E16E20">
        <w:rPr>
          <w:rFonts w:ascii="Segoe UI Light" w:hAnsi="Segoe UI Light" w:cs="Segoe UI Light"/>
          <w:sz w:val="24"/>
          <w:szCs w:val="24"/>
        </w:rPr>
        <w:t xml:space="preserve"> because </w:t>
      </w:r>
      <w:r w:rsidR="00182BBF">
        <w:rPr>
          <w:rFonts w:ascii="Segoe UI Light" w:hAnsi="Segoe UI Light" w:cs="Segoe UI Light"/>
          <w:sz w:val="24"/>
          <w:szCs w:val="24"/>
        </w:rPr>
        <w:t>they speak to the concept of salvation coming through suffering</w:t>
      </w:r>
      <w:r w:rsidR="009D168C">
        <w:rPr>
          <w:rFonts w:ascii="Segoe UI Light" w:hAnsi="Segoe UI Light" w:cs="Segoe UI Light"/>
          <w:sz w:val="24"/>
          <w:szCs w:val="24"/>
        </w:rPr>
        <w:t>.</w:t>
      </w:r>
      <w:r w:rsidR="00182BBF">
        <w:rPr>
          <w:rStyle w:val="FootnoteReference"/>
          <w:rFonts w:ascii="Segoe UI Light" w:hAnsi="Segoe UI Light" w:cs="Segoe UI Light"/>
          <w:sz w:val="24"/>
          <w:szCs w:val="24"/>
        </w:rPr>
        <w:footnoteReference w:id="4"/>
      </w:r>
      <w:r w:rsidR="00182BBF">
        <w:rPr>
          <w:rFonts w:ascii="Segoe UI Light" w:hAnsi="Segoe UI Light" w:cs="Segoe UI Light"/>
          <w:sz w:val="24"/>
          <w:szCs w:val="24"/>
        </w:rPr>
        <w:t xml:space="preserve"> </w:t>
      </w:r>
      <w:r w:rsidR="00A40452">
        <w:rPr>
          <w:rFonts w:ascii="Segoe UI Light" w:hAnsi="Segoe UI Light" w:cs="Segoe UI Light"/>
          <w:sz w:val="24"/>
          <w:szCs w:val="24"/>
        </w:rPr>
        <w:t>They are al</w:t>
      </w:r>
      <w:r w:rsidR="00065943">
        <w:rPr>
          <w:rFonts w:ascii="Segoe UI Light" w:hAnsi="Segoe UI Light" w:cs="Segoe UI Light"/>
          <w:sz w:val="24"/>
          <w:szCs w:val="24"/>
        </w:rPr>
        <w:t>so given this title due to</w:t>
      </w:r>
      <w:r w:rsidR="00182BBF">
        <w:rPr>
          <w:rFonts w:ascii="Segoe UI Light" w:hAnsi="Segoe UI Light" w:cs="Segoe UI Light"/>
          <w:sz w:val="24"/>
          <w:szCs w:val="24"/>
        </w:rPr>
        <w:t xml:space="preserve"> </w:t>
      </w:r>
      <w:r w:rsidR="00E16E20">
        <w:rPr>
          <w:rFonts w:ascii="Segoe UI Light" w:hAnsi="Segoe UI Light" w:cs="Segoe UI Light"/>
          <w:sz w:val="24"/>
          <w:szCs w:val="24"/>
        </w:rPr>
        <w:t xml:space="preserve">how the word </w:t>
      </w:r>
      <w:r w:rsidR="00E16E20" w:rsidRPr="009D168C">
        <w:rPr>
          <w:rFonts w:ascii="Segoe UI Light" w:hAnsi="Segoe UI Light" w:cs="Segoe UI Light"/>
          <w:i/>
          <w:iCs/>
          <w:sz w:val="24"/>
          <w:szCs w:val="24"/>
        </w:rPr>
        <w:t>servant</w:t>
      </w:r>
      <w:r w:rsidR="00E16E20">
        <w:rPr>
          <w:rFonts w:ascii="Segoe UI Light" w:hAnsi="Segoe UI Light" w:cs="Segoe UI Light"/>
          <w:sz w:val="24"/>
          <w:szCs w:val="24"/>
        </w:rPr>
        <w:t xml:space="preserve"> is used</w:t>
      </w:r>
      <w:r w:rsidR="00182BBF">
        <w:rPr>
          <w:rFonts w:ascii="Segoe UI Light" w:hAnsi="Segoe UI Light" w:cs="Segoe UI Light"/>
          <w:sz w:val="24"/>
          <w:szCs w:val="24"/>
        </w:rPr>
        <w:t>,</w:t>
      </w:r>
      <w:r w:rsidR="00E16E20">
        <w:rPr>
          <w:rFonts w:ascii="Segoe UI Light" w:hAnsi="Segoe UI Light" w:cs="Segoe UI Light"/>
          <w:sz w:val="24"/>
          <w:szCs w:val="24"/>
        </w:rPr>
        <w:t xml:space="preserve"> </w:t>
      </w:r>
      <w:r w:rsidR="00065943">
        <w:rPr>
          <w:rFonts w:ascii="Segoe UI Light" w:hAnsi="Segoe UI Light" w:cs="Segoe UI Light"/>
          <w:sz w:val="24"/>
          <w:szCs w:val="24"/>
        </w:rPr>
        <w:t xml:space="preserve">because its usage here </w:t>
      </w:r>
      <w:r w:rsidR="00E16E20">
        <w:rPr>
          <w:rFonts w:ascii="Segoe UI Light" w:hAnsi="Segoe UI Light" w:cs="Segoe UI Light"/>
          <w:sz w:val="24"/>
          <w:szCs w:val="24"/>
        </w:rPr>
        <w:t>is regarded as different to throughout the rest of the section. However, m</w:t>
      </w:r>
      <w:r w:rsidR="00C45EE8">
        <w:rPr>
          <w:rFonts w:ascii="Segoe UI Light" w:hAnsi="Segoe UI Light" w:cs="Segoe UI Light"/>
          <w:sz w:val="24"/>
          <w:szCs w:val="24"/>
        </w:rPr>
        <w:t xml:space="preserve">any </w:t>
      </w:r>
      <w:r w:rsidR="00E16E20">
        <w:rPr>
          <w:rFonts w:ascii="Segoe UI Light" w:hAnsi="Segoe UI Light" w:cs="Segoe UI Light"/>
          <w:sz w:val="24"/>
          <w:szCs w:val="24"/>
        </w:rPr>
        <w:t xml:space="preserve">scholars </w:t>
      </w:r>
      <w:r w:rsidR="00C45EE8">
        <w:rPr>
          <w:rFonts w:ascii="Segoe UI Light" w:hAnsi="Segoe UI Light" w:cs="Segoe UI Light"/>
          <w:sz w:val="24"/>
          <w:szCs w:val="24"/>
        </w:rPr>
        <w:t xml:space="preserve">would argue that these </w:t>
      </w:r>
      <w:r w:rsidR="00D6441D">
        <w:rPr>
          <w:rFonts w:ascii="Segoe UI Light" w:hAnsi="Segoe UI Light" w:cs="Segoe UI Light"/>
          <w:sz w:val="24"/>
          <w:szCs w:val="24"/>
        </w:rPr>
        <w:t xml:space="preserve">songs </w:t>
      </w:r>
      <w:r w:rsidR="00C45EE8">
        <w:rPr>
          <w:rFonts w:ascii="Segoe UI Light" w:hAnsi="Segoe UI Light" w:cs="Segoe UI Light"/>
          <w:sz w:val="24"/>
          <w:szCs w:val="24"/>
        </w:rPr>
        <w:t>ought no</w:t>
      </w:r>
      <w:r w:rsidR="00D6441D">
        <w:rPr>
          <w:rFonts w:ascii="Segoe UI Light" w:hAnsi="Segoe UI Light" w:cs="Segoe UI Light"/>
          <w:sz w:val="24"/>
          <w:szCs w:val="24"/>
        </w:rPr>
        <w:t xml:space="preserve">t to be separated from the rest of the poetry in Isaiah, but should be read </w:t>
      </w:r>
      <w:r w:rsidR="00065943">
        <w:rPr>
          <w:rFonts w:ascii="Segoe UI Light" w:hAnsi="Segoe UI Light" w:cs="Segoe UI Light"/>
          <w:sz w:val="24"/>
          <w:szCs w:val="24"/>
        </w:rPr>
        <w:t>within their</w:t>
      </w:r>
      <w:r w:rsidR="00D6441D">
        <w:rPr>
          <w:rFonts w:ascii="Segoe UI Light" w:hAnsi="Segoe UI Light" w:cs="Segoe UI Light"/>
          <w:sz w:val="24"/>
          <w:szCs w:val="24"/>
        </w:rPr>
        <w:t xml:space="preserve"> context</w:t>
      </w:r>
      <w:r w:rsidR="009D168C">
        <w:rPr>
          <w:rFonts w:ascii="Segoe UI Light" w:hAnsi="Segoe UI Light" w:cs="Segoe UI Light"/>
          <w:sz w:val="24"/>
          <w:szCs w:val="24"/>
        </w:rPr>
        <w:t>.</w:t>
      </w:r>
      <w:r>
        <w:rPr>
          <w:rStyle w:val="FootnoteReference"/>
          <w:rFonts w:ascii="Segoe UI Light" w:hAnsi="Segoe UI Light" w:cs="Segoe UI Light"/>
          <w:sz w:val="24"/>
          <w:szCs w:val="24"/>
        </w:rPr>
        <w:footnoteReference w:id="5"/>
      </w:r>
      <w:r>
        <w:rPr>
          <w:rFonts w:ascii="Segoe UI Light" w:hAnsi="Segoe UI Light" w:cs="Segoe UI Light"/>
          <w:sz w:val="24"/>
          <w:szCs w:val="24"/>
        </w:rPr>
        <w:t xml:space="preserve"> </w:t>
      </w:r>
      <w:r w:rsidR="00D6441D">
        <w:rPr>
          <w:rFonts w:ascii="Segoe UI Light" w:hAnsi="Segoe UI Light" w:cs="Segoe UI Light"/>
          <w:sz w:val="24"/>
          <w:szCs w:val="24"/>
        </w:rPr>
        <w:t>Those who would argue this tend to accept that the servant mentioned is Israel, just as she</w:t>
      </w:r>
      <w:r w:rsidR="00065943">
        <w:rPr>
          <w:rFonts w:ascii="Segoe UI Light" w:hAnsi="Segoe UI Light" w:cs="Segoe UI Light"/>
          <w:sz w:val="24"/>
          <w:szCs w:val="24"/>
        </w:rPr>
        <w:t xml:space="preserve"> is</w:t>
      </w:r>
      <w:r w:rsidR="00D6441D">
        <w:rPr>
          <w:rFonts w:ascii="Segoe UI Light" w:hAnsi="Segoe UI Light" w:cs="Segoe UI Light"/>
          <w:sz w:val="24"/>
          <w:szCs w:val="24"/>
        </w:rPr>
        <w:t xml:space="preserve"> referred to as a servant elsewhere. While there is strong evidence to support this claim, this theory cannot fully explain away verse 49. 6 where Israel </w:t>
      </w:r>
      <w:r w:rsidR="000877DF">
        <w:rPr>
          <w:rFonts w:ascii="Segoe UI Light" w:hAnsi="Segoe UI Light" w:cs="Segoe UI Light"/>
          <w:sz w:val="24"/>
          <w:szCs w:val="24"/>
        </w:rPr>
        <w:t xml:space="preserve">appears to </w:t>
      </w:r>
      <w:r w:rsidR="00D6441D">
        <w:rPr>
          <w:rFonts w:ascii="Segoe UI Light" w:hAnsi="Segoe UI Light" w:cs="Segoe UI Light"/>
          <w:sz w:val="24"/>
          <w:szCs w:val="24"/>
        </w:rPr>
        <w:t>speak to herself</w:t>
      </w:r>
      <w:r w:rsidR="00C6370B">
        <w:rPr>
          <w:rFonts w:ascii="Segoe UI Light" w:hAnsi="Segoe UI Light" w:cs="Segoe UI Light"/>
          <w:sz w:val="24"/>
          <w:szCs w:val="24"/>
        </w:rPr>
        <w:t xml:space="preserve">: ‘it is too light a thing </w:t>
      </w:r>
      <w:r w:rsidR="000877DF">
        <w:rPr>
          <w:rFonts w:ascii="Segoe UI Light" w:hAnsi="Segoe UI Light" w:cs="Segoe UI Light"/>
          <w:sz w:val="24"/>
          <w:szCs w:val="24"/>
        </w:rPr>
        <w:t xml:space="preserve">that you should be my servant to raise up the tribes of Jacob and to restore the survivors of Israel’. </w:t>
      </w:r>
      <w:r w:rsidR="00FB3D9F">
        <w:rPr>
          <w:rFonts w:ascii="Segoe UI Light" w:hAnsi="Segoe UI Light" w:cs="Segoe UI Light"/>
          <w:sz w:val="24"/>
          <w:szCs w:val="24"/>
        </w:rPr>
        <w:t>Similarly</w:t>
      </w:r>
      <w:r w:rsidR="00DF561E">
        <w:rPr>
          <w:rFonts w:ascii="Segoe UI Light" w:hAnsi="Segoe UI Light" w:cs="Segoe UI Light"/>
          <w:sz w:val="24"/>
          <w:szCs w:val="24"/>
        </w:rPr>
        <w:t>,</w:t>
      </w:r>
      <w:r w:rsidR="00FB3D9F">
        <w:rPr>
          <w:rFonts w:ascii="Segoe UI Light" w:hAnsi="Segoe UI Light" w:cs="Segoe UI Light"/>
          <w:sz w:val="24"/>
          <w:szCs w:val="24"/>
        </w:rPr>
        <w:t xml:space="preserve"> the servant is commanded to ‘open the eyes that are blind’ (42. 7) but it is Israel who is blind (40. 18-20).</w:t>
      </w:r>
      <w:r w:rsidR="002D1C62">
        <w:rPr>
          <w:rFonts w:ascii="Segoe UI Light" w:hAnsi="Segoe UI Light" w:cs="Segoe UI Light"/>
          <w:sz w:val="24"/>
          <w:szCs w:val="24"/>
        </w:rPr>
        <w:t xml:space="preserve"> Y</w:t>
      </w:r>
      <w:r w:rsidR="000877DF">
        <w:rPr>
          <w:rFonts w:ascii="Segoe UI Light" w:hAnsi="Segoe UI Light" w:cs="Segoe UI Light"/>
          <w:sz w:val="24"/>
          <w:szCs w:val="24"/>
        </w:rPr>
        <w:t xml:space="preserve">HWH’s mission </w:t>
      </w:r>
      <w:r w:rsidR="00E93D0B">
        <w:rPr>
          <w:rFonts w:ascii="Segoe UI Light" w:hAnsi="Segoe UI Light" w:cs="Segoe UI Light"/>
          <w:sz w:val="24"/>
          <w:szCs w:val="24"/>
        </w:rPr>
        <w:t xml:space="preserve">could </w:t>
      </w:r>
      <w:r w:rsidR="000877DF">
        <w:rPr>
          <w:rFonts w:ascii="Segoe UI Light" w:hAnsi="Segoe UI Light" w:cs="Segoe UI Light"/>
          <w:sz w:val="24"/>
          <w:szCs w:val="24"/>
        </w:rPr>
        <w:t xml:space="preserve">be that Israel will restore Israel; </w:t>
      </w:r>
      <w:r w:rsidR="002D1C62">
        <w:rPr>
          <w:rFonts w:ascii="Segoe UI Light" w:hAnsi="Segoe UI Light" w:cs="Segoe UI Light"/>
          <w:sz w:val="24"/>
          <w:szCs w:val="24"/>
        </w:rPr>
        <w:t xml:space="preserve">that the righteous of Israel will </w:t>
      </w:r>
      <w:r w:rsidR="009D168C">
        <w:rPr>
          <w:rFonts w:ascii="Segoe UI Light" w:hAnsi="Segoe UI Light" w:cs="Segoe UI Light"/>
          <w:sz w:val="24"/>
          <w:szCs w:val="24"/>
        </w:rPr>
        <w:t>be</w:t>
      </w:r>
      <w:r w:rsidR="000877DF">
        <w:rPr>
          <w:rFonts w:ascii="Segoe UI Light" w:hAnsi="Segoe UI Light" w:cs="Segoe UI Light"/>
          <w:sz w:val="24"/>
          <w:szCs w:val="24"/>
        </w:rPr>
        <w:t xml:space="preserve"> commission</w:t>
      </w:r>
      <w:r w:rsidR="009D168C">
        <w:rPr>
          <w:rFonts w:ascii="Segoe UI Light" w:hAnsi="Segoe UI Light" w:cs="Segoe UI Light"/>
          <w:sz w:val="24"/>
          <w:szCs w:val="24"/>
        </w:rPr>
        <w:t>ed to save</w:t>
      </w:r>
      <w:r w:rsidR="000877DF">
        <w:rPr>
          <w:rFonts w:ascii="Segoe UI Light" w:hAnsi="Segoe UI Light" w:cs="Segoe UI Light"/>
          <w:sz w:val="24"/>
          <w:szCs w:val="24"/>
        </w:rPr>
        <w:t xml:space="preserve"> the sake of the u</w:t>
      </w:r>
      <w:r w:rsidR="00E16E20">
        <w:rPr>
          <w:rFonts w:ascii="Segoe UI Light" w:hAnsi="Segoe UI Light" w:cs="Segoe UI Light"/>
          <w:sz w:val="24"/>
          <w:szCs w:val="24"/>
        </w:rPr>
        <w:t>nrighteous</w:t>
      </w:r>
      <w:r w:rsidR="009D168C">
        <w:rPr>
          <w:rFonts w:ascii="Segoe UI Light" w:hAnsi="Segoe UI Light" w:cs="Segoe UI Light"/>
          <w:sz w:val="24"/>
          <w:szCs w:val="24"/>
        </w:rPr>
        <w:t>,</w:t>
      </w:r>
      <w:r w:rsidR="000877DF">
        <w:rPr>
          <w:rFonts w:ascii="Segoe UI Light" w:hAnsi="Segoe UI Light" w:cs="Segoe UI Light"/>
          <w:sz w:val="24"/>
          <w:szCs w:val="24"/>
        </w:rPr>
        <w:t xml:space="preserve"> but the verses</w:t>
      </w:r>
      <w:r w:rsidR="00065943">
        <w:rPr>
          <w:rFonts w:ascii="Segoe UI Light" w:hAnsi="Segoe UI Light" w:cs="Segoe UI Light"/>
          <w:sz w:val="24"/>
          <w:szCs w:val="24"/>
        </w:rPr>
        <w:t xml:space="preserve"> still</w:t>
      </w:r>
      <w:r w:rsidR="000877DF">
        <w:rPr>
          <w:rFonts w:ascii="Segoe UI Light" w:hAnsi="Segoe UI Light" w:cs="Segoe UI Light"/>
          <w:sz w:val="24"/>
          <w:szCs w:val="24"/>
        </w:rPr>
        <w:t xml:space="preserve"> remain</w:t>
      </w:r>
      <w:r w:rsidR="00E16E20">
        <w:rPr>
          <w:rFonts w:ascii="Segoe UI Light" w:hAnsi="Segoe UI Light" w:cs="Segoe UI Light"/>
          <w:sz w:val="24"/>
          <w:szCs w:val="24"/>
        </w:rPr>
        <w:t xml:space="preserve"> an enigma</w:t>
      </w:r>
      <w:r w:rsidR="000877DF">
        <w:rPr>
          <w:rFonts w:ascii="Segoe UI Light" w:hAnsi="Segoe UI Light" w:cs="Segoe UI Light"/>
          <w:sz w:val="24"/>
          <w:szCs w:val="24"/>
        </w:rPr>
        <w:t xml:space="preserve">. Therefore, </w:t>
      </w:r>
      <w:r w:rsidR="00E16E20">
        <w:rPr>
          <w:rFonts w:ascii="Segoe UI Light" w:hAnsi="Segoe UI Light" w:cs="Segoe UI Light"/>
          <w:sz w:val="24"/>
          <w:szCs w:val="24"/>
        </w:rPr>
        <w:t xml:space="preserve">the character </w:t>
      </w:r>
      <w:r w:rsidR="00E93D0B">
        <w:rPr>
          <w:rFonts w:ascii="Segoe UI Light" w:hAnsi="Segoe UI Light" w:cs="Segoe UI Light"/>
          <w:sz w:val="24"/>
          <w:szCs w:val="24"/>
        </w:rPr>
        <w:t xml:space="preserve">of the servant </w:t>
      </w:r>
      <w:r w:rsidR="00E16E20">
        <w:rPr>
          <w:rFonts w:ascii="Segoe UI Light" w:hAnsi="Segoe UI Light" w:cs="Segoe UI Light"/>
          <w:sz w:val="24"/>
          <w:szCs w:val="24"/>
        </w:rPr>
        <w:t>remains</w:t>
      </w:r>
      <w:r w:rsidR="00065943">
        <w:rPr>
          <w:rFonts w:ascii="Segoe UI Light" w:hAnsi="Segoe UI Light" w:cs="Segoe UI Light"/>
          <w:sz w:val="24"/>
          <w:szCs w:val="24"/>
        </w:rPr>
        <w:t xml:space="preserve"> mysterious and</w:t>
      </w:r>
      <w:r w:rsidR="00E16E20">
        <w:rPr>
          <w:rFonts w:ascii="Segoe UI Light" w:hAnsi="Segoe UI Light" w:cs="Segoe UI Light"/>
          <w:sz w:val="24"/>
          <w:szCs w:val="24"/>
        </w:rPr>
        <w:t xml:space="preserve"> open enough that there have been many interpretations throughout history as to their identity and significance. </w:t>
      </w:r>
    </w:p>
    <w:p w14:paraId="13134DC0" w14:textId="236D1CA8" w:rsidR="00415858" w:rsidRDefault="00350DBF"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lastRenderedPageBreak/>
        <w:t xml:space="preserve">   These interpretations can be grouped under four distinct categories: that the </w:t>
      </w:r>
      <w:r w:rsidR="00E53E93">
        <w:rPr>
          <w:rFonts w:ascii="Segoe UI Light" w:hAnsi="Segoe UI Light" w:cs="Segoe UI Light"/>
          <w:sz w:val="24"/>
          <w:szCs w:val="24"/>
        </w:rPr>
        <w:t>identity of the servant</w:t>
      </w:r>
      <w:r>
        <w:rPr>
          <w:rFonts w:ascii="Segoe UI Light" w:hAnsi="Segoe UI Light" w:cs="Segoe UI Light"/>
          <w:sz w:val="24"/>
          <w:szCs w:val="24"/>
        </w:rPr>
        <w:t xml:space="preserve"> was deliberately left ambiguous; that he </w:t>
      </w:r>
      <w:r w:rsidR="00E53E93">
        <w:rPr>
          <w:rFonts w:ascii="Segoe UI Light" w:hAnsi="Segoe UI Light" w:cs="Segoe UI Light"/>
          <w:sz w:val="24"/>
          <w:szCs w:val="24"/>
        </w:rPr>
        <w:t>wa</w:t>
      </w:r>
      <w:r>
        <w:rPr>
          <w:rFonts w:ascii="Segoe UI Light" w:hAnsi="Segoe UI Light" w:cs="Segoe UI Light"/>
          <w:sz w:val="24"/>
          <w:szCs w:val="24"/>
        </w:rPr>
        <w:t>s a cult figure; a collective group of people (</w:t>
      </w:r>
      <w:r w:rsidR="001D71BC">
        <w:rPr>
          <w:rFonts w:ascii="Segoe UI Light" w:hAnsi="Segoe UI Light" w:cs="Segoe UI Light"/>
          <w:sz w:val="24"/>
          <w:szCs w:val="24"/>
        </w:rPr>
        <w:t>i.e. Israel</w:t>
      </w:r>
      <w:r w:rsidR="008D1169">
        <w:rPr>
          <w:rFonts w:ascii="Segoe UI Light" w:hAnsi="Segoe UI Light" w:cs="Segoe UI Light"/>
          <w:sz w:val="24"/>
          <w:szCs w:val="24"/>
        </w:rPr>
        <w:t>; a pious minority within Israel; the Order of Prophets or Priests</w:t>
      </w:r>
      <w:r>
        <w:rPr>
          <w:rFonts w:ascii="Segoe UI Light" w:hAnsi="Segoe UI Light" w:cs="Segoe UI Light"/>
          <w:sz w:val="24"/>
          <w:szCs w:val="24"/>
        </w:rPr>
        <w:t xml:space="preserve">) or an </w:t>
      </w:r>
      <w:r w:rsidRPr="00350DBF">
        <w:rPr>
          <w:rFonts w:ascii="Segoe UI Light" w:hAnsi="Segoe UI Light" w:cs="Segoe UI Light"/>
          <w:sz w:val="24"/>
          <w:szCs w:val="24"/>
        </w:rPr>
        <w:t>individual</w:t>
      </w:r>
      <w:r>
        <w:rPr>
          <w:rFonts w:ascii="Segoe UI Light" w:hAnsi="Segoe UI Light" w:cs="Segoe UI Light"/>
          <w:sz w:val="24"/>
          <w:szCs w:val="24"/>
        </w:rPr>
        <w:t xml:space="preserve"> (those connected with the character are, among others: </w:t>
      </w:r>
      <w:r w:rsidRPr="00350DBF">
        <w:rPr>
          <w:rFonts w:ascii="Segoe UI Light" w:hAnsi="Segoe UI Light" w:cs="Segoe UI Light"/>
          <w:sz w:val="24"/>
          <w:szCs w:val="24"/>
        </w:rPr>
        <w:t>Hezekiah, Isaiah, Uzziah, Josiah, a leper, Jeremiah, Moses, Sheshbazzar, Zerubbabel, Nehemiah, Jehoiachin, Eleazar, Ezekiel, Cyrus, Job, Meshullam, and Zedekiah</w:t>
      </w:r>
      <w:r>
        <w:rPr>
          <w:rFonts w:ascii="Segoe UI Light" w:hAnsi="Segoe UI Light" w:cs="Segoe UI Light"/>
          <w:sz w:val="24"/>
          <w:szCs w:val="24"/>
        </w:rPr>
        <w:t xml:space="preserve"> from the Old Testament and Jesus Christ.</w:t>
      </w:r>
      <w:r>
        <w:rPr>
          <w:rStyle w:val="FootnoteReference"/>
          <w:rFonts w:ascii="Segoe UI Light" w:hAnsi="Segoe UI Light" w:cs="Segoe UI Light"/>
          <w:sz w:val="24"/>
          <w:szCs w:val="24"/>
        </w:rPr>
        <w:footnoteReference w:id="6"/>
      </w:r>
      <w:r w:rsidR="008D1169">
        <w:rPr>
          <w:rStyle w:val="FootnoteReference"/>
          <w:rFonts w:ascii="Segoe UI Light" w:hAnsi="Segoe UI Light" w:cs="Segoe UI Light"/>
          <w:sz w:val="24"/>
          <w:szCs w:val="24"/>
        </w:rPr>
        <w:footnoteReference w:id="7"/>
      </w:r>
      <w:r w:rsidR="00876A4C">
        <w:rPr>
          <w:rFonts w:ascii="Segoe UI Light" w:hAnsi="Segoe UI Light" w:cs="Segoe UI Light"/>
          <w:sz w:val="24"/>
          <w:szCs w:val="24"/>
        </w:rPr>
        <w:t xml:space="preserve"> </w:t>
      </w:r>
      <w:r w:rsidR="00E53E93">
        <w:rPr>
          <w:rFonts w:ascii="Segoe UI Light" w:hAnsi="Segoe UI Light" w:cs="Segoe UI Light"/>
          <w:sz w:val="24"/>
          <w:szCs w:val="24"/>
        </w:rPr>
        <w:t>The boundaries between th</w:t>
      </w:r>
      <w:r w:rsidR="009D168C">
        <w:rPr>
          <w:rFonts w:ascii="Segoe UI Light" w:hAnsi="Segoe UI Light" w:cs="Segoe UI Light"/>
          <w:sz w:val="24"/>
          <w:szCs w:val="24"/>
        </w:rPr>
        <w:t>ese</w:t>
      </w:r>
      <w:r w:rsidR="00E53E93">
        <w:rPr>
          <w:rFonts w:ascii="Segoe UI Light" w:hAnsi="Segoe UI Light" w:cs="Segoe UI Light"/>
          <w:sz w:val="24"/>
          <w:szCs w:val="24"/>
        </w:rPr>
        <w:t xml:space="preserve"> categories are often blurred</w:t>
      </w:r>
      <w:r w:rsidR="00065943">
        <w:rPr>
          <w:rFonts w:ascii="Segoe UI Light" w:hAnsi="Segoe UI Light" w:cs="Segoe UI Light"/>
          <w:sz w:val="24"/>
          <w:szCs w:val="24"/>
        </w:rPr>
        <w:t xml:space="preserve">: </w:t>
      </w:r>
      <w:r w:rsidR="00E93D0B">
        <w:rPr>
          <w:rFonts w:ascii="Segoe UI Light" w:hAnsi="Segoe UI Light" w:cs="Segoe UI Light"/>
          <w:sz w:val="24"/>
          <w:szCs w:val="24"/>
        </w:rPr>
        <w:t>i</w:t>
      </w:r>
      <w:r w:rsidR="00065943">
        <w:rPr>
          <w:rFonts w:ascii="Segoe UI Light" w:hAnsi="Segoe UI Light" w:cs="Segoe UI Light"/>
          <w:sz w:val="24"/>
          <w:szCs w:val="24"/>
        </w:rPr>
        <w:t>ndeed</w:t>
      </w:r>
      <w:r w:rsidR="00E53E93">
        <w:rPr>
          <w:rFonts w:ascii="Segoe UI Light" w:hAnsi="Segoe UI Light" w:cs="Segoe UI Light"/>
          <w:sz w:val="24"/>
          <w:szCs w:val="24"/>
        </w:rPr>
        <w:t xml:space="preserve">  R. Reed Lessing</w:t>
      </w:r>
      <w:r w:rsidR="009D168C">
        <w:rPr>
          <w:rFonts w:ascii="Segoe UI Light" w:hAnsi="Segoe UI Light" w:cs="Segoe UI Light"/>
          <w:sz w:val="24"/>
          <w:szCs w:val="24"/>
        </w:rPr>
        <w:t>, from his belief that there were two servants,</w:t>
      </w:r>
      <w:r w:rsidR="00E53E93">
        <w:rPr>
          <w:rFonts w:ascii="Segoe UI Light" w:hAnsi="Segoe UI Light" w:cs="Segoe UI Light"/>
          <w:sz w:val="24"/>
          <w:szCs w:val="24"/>
        </w:rPr>
        <w:t xml:space="preserve"> claim</w:t>
      </w:r>
      <w:r w:rsidR="009D168C">
        <w:rPr>
          <w:rFonts w:ascii="Segoe UI Light" w:hAnsi="Segoe UI Light" w:cs="Segoe UI Light"/>
          <w:sz w:val="24"/>
          <w:szCs w:val="24"/>
        </w:rPr>
        <w:t xml:space="preserve">s that the </w:t>
      </w:r>
      <w:r w:rsidR="00E53E93">
        <w:rPr>
          <w:rFonts w:ascii="Segoe UI Light" w:hAnsi="Segoe UI Light" w:cs="Segoe UI Light"/>
          <w:sz w:val="24"/>
          <w:szCs w:val="24"/>
        </w:rPr>
        <w:t xml:space="preserve">first </w:t>
      </w:r>
      <w:r w:rsidR="009D168C">
        <w:rPr>
          <w:rFonts w:ascii="Segoe UI Light" w:hAnsi="Segoe UI Light" w:cs="Segoe UI Light"/>
          <w:sz w:val="24"/>
          <w:szCs w:val="24"/>
        </w:rPr>
        <w:t>is</w:t>
      </w:r>
      <w:r w:rsidR="00E53E93">
        <w:rPr>
          <w:rFonts w:ascii="Segoe UI Light" w:hAnsi="Segoe UI Light" w:cs="Segoe UI Light"/>
          <w:sz w:val="24"/>
          <w:szCs w:val="24"/>
        </w:rPr>
        <w:t xml:space="preserve"> Israel and the second is a certain individual</w:t>
      </w:r>
      <w:r w:rsidR="009D168C">
        <w:rPr>
          <w:rFonts w:ascii="Segoe UI Light" w:hAnsi="Segoe UI Light" w:cs="Segoe UI Light"/>
          <w:sz w:val="24"/>
          <w:szCs w:val="24"/>
        </w:rPr>
        <w:t>; the servant needs a second servant</w:t>
      </w:r>
      <w:r w:rsidR="00E53E93">
        <w:rPr>
          <w:rFonts w:ascii="Segoe UI Light" w:hAnsi="Segoe UI Light" w:cs="Segoe UI Light"/>
          <w:sz w:val="24"/>
          <w:szCs w:val="24"/>
        </w:rPr>
        <w:t>.</w:t>
      </w:r>
      <w:r w:rsidR="00E53E93">
        <w:rPr>
          <w:rStyle w:val="FootnoteReference"/>
          <w:rFonts w:ascii="Segoe UI Light" w:hAnsi="Segoe UI Light" w:cs="Segoe UI Light"/>
          <w:sz w:val="24"/>
          <w:szCs w:val="24"/>
        </w:rPr>
        <w:footnoteReference w:id="8"/>
      </w:r>
      <w:r w:rsidR="00E53E93">
        <w:rPr>
          <w:rFonts w:ascii="Segoe UI Light" w:hAnsi="Segoe UI Light" w:cs="Segoe UI Light"/>
          <w:sz w:val="24"/>
          <w:szCs w:val="24"/>
        </w:rPr>
        <w:t xml:space="preserve"> </w:t>
      </w:r>
      <w:r w:rsidR="00E16E20">
        <w:rPr>
          <w:rFonts w:ascii="Segoe UI Light" w:hAnsi="Segoe UI Light" w:cs="Segoe UI Light"/>
          <w:sz w:val="24"/>
          <w:szCs w:val="24"/>
        </w:rPr>
        <w:t xml:space="preserve">This essay will focus </w:t>
      </w:r>
      <w:r w:rsidR="0070656C">
        <w:rPr>
          <w:rFonts w:ascii="Segoe UI Light" w:hAnsi="Segoe UI Light" w:cs="Segoe UI Light"/>
          <w:sz w:val="24"/>
          <w:szCs w:val="24"/>
        </w:rPr>
        <w:t xml:space="preserve">in particular </w:t>
      </w:r>
      <w:r w:rsidR="00E16E20">
        <w:rPr>
          <w:rFonts w:ascii="Segoe UI Light" w:hAnsi="Segoe UI Light" w:cs="Segoe UI Light"/>
          <w:sz w:val="24"/>
          <w:szCs w:val="24"/>
        </w:rPr>
        <w:t xml:space="preserve">on </w:t>
      </w:r>
      <w:r w:rsidR="009D168C">
        <w:rPr>
          <w:rFonts w:ascii="Segoe UI Light" w:hAnsi="Segoe UI Light" w:cs="Segoe UI Light"/>
          <w:sz w:val="24"/>
          <w:szCs w:val="24"/>
        </w:rPr>
        <w:t>Lessing’s</w:t>
      </w:r>
      <w:r w:rsidR="009F756B">
        <w:rPr>
          <w:rFonts w:ascii="Segoe UI Light" w:hAnsi="Segoe UI Light" w:cs="Segoe UI Light"/>
          <w:sz w:val="24"/>
          <w:szCs w:val="24"/>
        </w:rPr>
        <w:t xml:space="preserve"> second servant</w:t>
      </w:r>
      <w:r w:rsidR="009D168C">
        <w:rPr>
          <w:rFonts w:ascii="Segoe UI Light" w:hAnsi="Segoe UI Light" w:cs="Segoe UI Light"/>
          <w:sz w:val="24"/>
          <w:szCs w:val="24"/>
        </w:rPr>
        <w:t>:</w:t>
      </w:r>
      <w:r w:rsidR="009F756B">
        <w:rPr>
          <w:rFonts w:ascii="Segoe UI Light" w:hAnsi="Segoe UI Light" w:cs="Segoe UI Light"/>
          <w:sz w:val="24"/>
          <w:szCs w:val="24"/>
        </w:rPr>
        <w:t xml:space="preserve"> the Suffering Servant from the </w:t>
      </w:r>
      <w:r w:rsidR="00E16E20">
        <w:rPr>
          <w:rFonts w:ascii="Segoe UI Light" w:hAnsi="Segoe UI Light" w:cs="Segoe UI Light"/>
          <w:sz w:val="24"/>
          <w:szCs w:val="24"/>
        </w:rPr>
        <w:t>last of the</w:t>
      </w:r>
      <w:r w:rsidR="009F756B">
        <w:rPr>
          <w:rFonts w:ascii="Segoe UI Light" w:hAnsi="Segoe UI Light" w:cs="Segoe UI Light"/>
          <w:sz w:val="24"/>
          <w:szCs w:val="24"/>
        </w:rPr>
        <w:t xml:space="preserve"> servant</w:t>
      </w:r>
      <w:r w:rsidR="00E16E20">
        <w:rPr>
          <w:rFonts w:ascii="Segoe UI Light" w:hAnsi="Segoe UI Light" w:cs="Segoe UI Light"/>
          <w:sz w:val="24"/>
          <w:szCs w:val="24"/>
        </w:rPr>
        <w:t xml:space="preserve"> songs</w:t>
      </w:r>
      <w:r w:rsidR="009F756B">
        <w:rPr>
          <w:rFonts w:ascii="Segoe UI Light" w:hAnsi="Segoe UI Light" w:cs="Segoe UI Light"/>
          <w:sz w:val="24"/>
          <w:szCs w:val="24"/>
        </w:rPr>
        <w:t xml:space="preserve">. </w:t>
      </w:r>
      <w:r w:rsidR="00C45EE8">
        <w:rPr>
          <w:rFonts w:ascii="Segoe UI Light" w:hAnsi="Segoe UI Light" w:cs="Segoe UI Light"/>
          <w:sz w:val="24"/>
          <w:szCs w:val="24"/>
        </w:rPr>
        <w:t xml:space="preserve">The role of the </w:t>
      </w:r>
      <w:r w:rsidR="00E16E20">
        <w:rPr>
          <w:rFonts w:ascii="Segoe UI Light" w:hAnsi="Segoe UI Light" w:cs="Segoe UI Light"/>
          <w:sz w:val="24"/>
          <w:szCs w:val="24"/>
        </w:rPr>
        <w:t xml:space="preserve">character of the </w:t>
      </w:r>
      <w:r w:rsidR="00C45EE8">
        <w:rPr>
          <w:rFonts w:ascii="Segoe UI Light" w:hAnsi="Segoe UI Light" w:cs="Segoe UI Light"/>
          <w:sz w:val="24"/>
          <w:szCs w:val="24"/>
        </w:rPr>
        <w:t xml:space="preserve">suffering servant will be critically examined within the Book of Isaiah itself but also within </w:t>
      </w:r>
      <w:r w:rsidR="00E16E20">
        <w:rPr>
          <w:rFonts w:ascii="Segoe UI Light" w:hAnsi="Segoe UI Light" w:cs="Segoe UI Light"/>
          <w:sz w:val="24"/>
          <w:szCs w:val="24"/>
        </w:rPr>
        <w:t>New Testament</w:t>
      </w:r>
      <w:r w:rsidR="00C45EE8">
        <w:rPr>
          <w:rFonts w:ascii="Segoe UI Light" w:hAnsi="Segoe UI Light" w:cs="Segoe UI Light"/>
          <w:sz w:val="24"/>
          <w:szCs w:val="24"/>
        </w:rPr>
        <w:t xml:space="preserve"> tradition, in particular the Gospels and the writings of Paul. </w:t>
      </w:r>
    </w:p>
    <w:p w14:paraId="39942267" w14:textId="02F8AAAE" w:rsidR="00DF561E" w:rsidRPr="00E45FD0" w:rsidRDefault="00DF561E" w:rsidP="005B5B39">
      <w:pPr>
        <w:pStyle w:val="NoSpacing"/>
        <w:spacing w:line="276" w:lineRule="auto"/>
        <w:jc w:val="both"/>
        <w:rPr>
          <w:rFonts w:ascii="Segoe UI Light" w:hAnsi="Segoe UI Light" w:cs="Segoe UI Light"/>
          <w:sz w:val="8"/>
          <w:szCs w:val="8"/>
        </w:rPr>
      </w:pPr>
    </w:p>
    <w:p w14:paraId="18B87FD9" w14:textId="17C0A964" w:rsidR="00DF561E" w:rsidRPr="00E93D0B" w:rsidRDefault="00CE7D0F" w:rsidP="005B5B39">
      <w:pPr>
        <w:pStyle w:val="NoSpacing"/>
        <w:spacing w:line="276" w:lineRule="auto"/>
        <w:jc w:val="both"/>
        <w:rPr>
          <w:rFonts w:ascii="Segoe UI Light" w:hAnsi="Segoe UI Light" w:cs="Segoe UI Light"/>
          <w:sz w:val="24"/>
          <w:szCs w:val="24"/>
          <w:u w:val="single"/>
        </w:rPr>
      </w:pPr>
      <w:r w:rsidRPr="00E93D0B">
        <w:rPr>
          <w:rFonts w:ascii="Segoe UI Light" w:hAnsi="Segoe UI Light" w:cs="Segoe UI Light"/>
          <w:sz w:val="24"/>
          <w:szCs w:val="24"/>
          <w:u w:val="single"/>
        </w:rPr>
        <w:t xml:space="preserve">The Suffering Servant within the </w:t>
      </w:r>
      <w:r w:rsidR="00DF561E" w:rsidRPr="00E93D0B">
        <w:rPr>
          <w:rFonts w:ascii="Segoe UI Light" w:hAnsi="Segoe UI Light" w:cs="Segoe UI Light"/>
          <w:sz w:val="24"/>
          <w:szCs w:val="24"/>
          <w:u w:val="single"/>
        </w:rPr>
        <w:t>Book of Isaiah</w:t>
      </w:r>
    </w:p>
    <w:p w14:paraId="30648B35" w14:textId="3F457556" w:rsidR="00DF561E" w:rsidRDefault="00C967CD"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 servant songs are significant because in their progression it becomes clear that YHWH has a greater plan in mind than just the return of the exiles; </w:t>
      </w:r>
      <w:r w:rsidR="001667BC">
        <w:rPr>
          <w:rFonts w:ascii="Segoe UI Light" w:hAnsi="Segoe UI Light" w:cs="Segoe UI Light"/>
          <w:sz w:val="24"/>
          <w:szCs w:val="24"/>
        </w:rPr>
        <w:t>the final song points with greater clarity to what will be achieved</w:t>
      </w:r>
      <w:r w:rsidR="00065943">
        <w:rPr>
          <w:rFonts w:ascii="Segoe UI Light" w:hAnsi="Segoe UI Light" w:cs="Segoe UI Light"/>
          <w:sz w:val="24"/>
          <w:szCs w:val="24"/>
        </w:rPr>
        <w:t>,</w:t>
      </w:r>
      <w:r w:rsidR="001667BC">
        <w:rPr>
          <w:rFonts w:ascii="Segoe UI Light" w:hAnsi="Segoe UI Light" w:cs="Segoe UI Light"/>
          <w:sz w:val="24"/>
          <w:szCs w:val="24"/>
        </w:rPr>
        <w:t xml:space="preserve"> and </w:t>
      </w:r>
      <w:r>
        <w:rPr>
          <w:rFonts w:ascii="Segoe UI Light" w:hAnsi="Segoe UI Light" w:cs="Segoe UI Light"/>
          <w:sz w:val="24"/>
          <w:szCs w:val="24"/>
        </w:rPr>
        <w:t>the role of the Suffering Servant points to a wider and more far-reaching act of deliverance.</w:t>
      </w:r>
      <w:r>
        <w:rPr>
          <w:rStyle w:val="FootnoteReference"/>
          <w:rFonts w:ascii="Segoe UI Light" w:hAnsi="Segoe UI Light" w:cs="Segoe UI Light"/>
          <w:sz w:val="24"/>
          <w:szCs w:val="24"/>
        </w:rPr>
        <w:footnoteReference w:id="9"/>
      </w:r>
      <w:r>
        <w:rPr>
          <w:rFonts w:ascii="Segoe UI Light" w:hAnsi="Segoe UI Light" w:cs="Segoe UI Light"/>
          <w:sz w:val="24"/>
          <w:szCs w:val="24"/>
        </w:rPr>
        <w:t xml:space="preserve"> </w:t>
      </w:r>
    </w:p>
    <w:p w14:paraId="34D23EBC" w14:textId="04188AF2" w:rsidR="001667BC" w:rsidRDefault="001667BC"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The fourth song</w:t>
      </w:r>
      <w:r w:rsidR="003A0D8A">
        <w:rPr>
          <w:rFonts w:ascii="Segoe UI Light" w:hAnsi="Segoe UI Light" w:cs="Segoe UI Light"/>
          <w:sz w:val="24"/>
          <w:szCs w:val="24"/>
        </w:rPr>
        <w:t xml:space="preserve"> starts with God’s perspective and returns to it, emphasising God’s commitment to the Servant who will endure what needs to be endured.</w:t>
      </w:r>
      <w:r w:rsidR="003A0D8A">
        <w:rPr>
          <w:rStyle w:val="FootnoteReference"/>
          <w:rFonts w:ascii="Segoe UI Light" w:hAnsi="Segoe UI Light" w:cs="Segoe UI Light"/>
          <w:sz w:val="24"/>
          <w:szCs w:val="24"/>
        </w:rPr>
        <w:footnoteReference w:id="10"/>
      </w:r>
      <w:r w:rsidR="003A0D8A">
        <w:rPr>
          <w:rFonts w:ascii="Segoe UI Light" w:hAnsi="Segoe UI Light" w:cs="Segoe UI Light"/>
          <w:sz w:val="24"/>
          <w:szCs w:val="24"/>
        </w:rPr>
        <w:t xml:space="preserve"> It</w:t>
      </w:r>
      <w:r>
        <w:rPr>
          <w:rFonts w:ascii="Segoe UI Light" w:hAnsi="Segoe UI Light" w:cs="Segoe UI Light"/>
          <w:sz w:val="24"/>
          <w:szCs w:val="24"/>
        </w:rPr>
        <w:t xml:space="preserve"> begins with a promise that the character of the Suffering Servant will be exalted and raised up high (52.3). </w:t>
      </w:r>
      <w:r w:rsidR="005A733D">
        <w:rPr>
          <w:rFonts w:ascii="Segoe UI Light" w:hAnsi="Segoe UI Light" w:cs="Segoe UI Light"/>
          <w:sz w:val="24"/>
          <w:szCs w:val="24"/>
        </w:rPr>
        <w:t>Peter Dray emphasises how</w:t>
      </w:r>
      <w:r>
        <w:rPr>
          <w:rFonts w:ascii="Segoe UI Light" w:hAnsi="Segoe UI Light" w:cs="Segoe UI Light"/>
          <w:sz w:val="24"/>
          <w:szCs w:val="24"/>
        </w:rPr>
        <w:t xml:space="preserve"> startling </w:t>
      </w:r>
      <w:r w:rsidR="005A733D">
        <w:rPr>
          <w:rFonts w:ascii="Segoe UI Light" w:hAnsi="Segoe UI Light" w:cs="Segoe UI Light"/>
          <w:sz w:val="24"/>
          <w:szCs w:val="24"/>
        </w:rPr>
        <w:t xml:space="preserve">this is, </w:t>
      </w:r>
      <w:r>
        <w:rPr>
          <w:rFonts w:ascii="Segoe UI Light" w:hAnsi="Segoe UI Light" w:cs="Segoe UI Light"/>
          <w:sz w:val="24"/>
          <w:szCs w:val="24"/>
        </w:rPr>
        <w:t>because</w:t>
      </w:r>
      <w:r w:rsidR="005A733D">
        <w:rPr>
          <w:rFonts w:ascii="Segoe UI Light" w:hAnsi="Segoe UI Light" w:cs="Segoe UI Light"/>
          <w:sz w:val="24"/>
          <w:szCs w:val="24"/>
        </w:rPr>
        <w:t xml:space="preserve"> here</w:t>
      </w:r>
      <w:r>
        <w:rPr>
          <w:rFonts w:ascii="Segoe UI Light" w:hAnsi="Segoe UI Light" w:cs="Segoe UI Light"/>
          <w:sz w:val="24"/>
          <w:szCs w:val="24"/>
        </w:rPr>
        <w:t xml:space="preserve"> the prophet </w:t>
      </w:r>
      <w:r w:rsidR="005A733D">
        <w:rPr>
          <w:rFonts w:ascii="Segoe UI Light" w:hAnsi="Segoe UI Light" w:cs="Segoe UI Light"/>
          <w:sz w:val="24"/>
          <w:szCs w:val="24"/>
        </w:rPr>
        <w:t>utilizes</w:t>
      </w:r>
      <w:r>
        <w:rPr>
          <w:rFonts w:ascii="Segoe UI Light" w:hAnsi="Segoe UI Light" w:cs="Segoe UI Light"/>
          <w:sz w:val="24"/>
          <w:szCs w:val="24"/>
        </w:rPr>
        <w:t xml:space="preserve"> the same phrases which described the glory of YHWH earlier in the book of Isaiah: ‘In the year th</w:t>
      </w:r>
      <w:r w:rsidR="005A733D">
        <w:rPr>
          <w:rFonts w:ascii="Segoe UI Light" w:hAnsi="Segoe UI Light" w:cs="Segoe UI Light"/>
          <w:sz w:val="24"/>
          <w:szCs w:val="24"/>
        </w:rPr>
        <w:t>a</w:t>
      </w:r>
      <w:r>
        <w:rPr>
          <w:rFonts w:ascii="Segoe UI Light" w:hAnsi="Segoe UI Light" w:cs="Segoe UI Light"/>
          <w:sz w:val="24"/>
          <w:szCs w:val="24"/>
        </w:rPr>
        <w:t xml:space="preserve">t King Uzziah died I saw the Lord sitting on </w:t>
      </w:r>
      <w:r w:rsidR="005A733D">
        <w:rPr>
          <w:rFonts w:ascii="Segoe UI Light" w:hAnsi="Segoe UI Light" w:cs="Segoe UI Light"/>
          <w:sz w:val="24"/>
          <w:szCs w:val="24"/>
        </w:rPr>
        <w:t>a throne, high and lofty’ (6.1).</w:t>
      </w:r>
      <w:r w:rsidR="005A733D">
        <w:rPr>
          <w:rStyle w:val="FootnoteReference"/>
          <w:rFonts w:ascii="Segoe UI Light" w:hAnsi="Segoe UI Light" w:cs="Segoe UI Light"/>
          <w:sz w:val="24"/>
          <w:szCs w:val="24"/>
        </w:rPr>
        <w:footnoteReference w:id="11"/>
      </w:r>
      <w:r w:rsidR="005A733D">
        <w:rPr>
          <w:rFonts w:ascii="Segoe UI Light" w:hAnsi="Segoe UI Light" w:cs="Segoe UI Light"/>
          <w:sz w:val="24"/>
          <w:szCs w:val="24"/>
        </w:rPr>
        <w:t xml:space="preserve"> This therefore reveals that t</w:t>
      </w:r>
      <w:r>
        <w:rPr>
          <w:rFonts w:ascii="Segoe UI Light" w:hAnsi="Segoe UI Light" w:cs="Segoe UI Light"/>
          <w:sz w:val="24"/>
          <w:szCs w:val="24"/>
        </w:rPr>
        <w:t>he Suffering Servant is to be exalted, just as YHWH is exalted and no less</w:t>
      </w:r>
      <w:r w:rsidR="00CE7D0F">
        <w:rPr>
          <w:rFonts w:ascii="Segoe UI Light" w:hAnsi="Segoe UI Light" w:cs="Segoe UI Light"/>
          <w:sz w:val="24"/>
          <w:szCs w:val="24"/>
        </w:rPr>
        <w:t xml:space="preserve">, which is an astonishing prophesy. Even more so because this Suffering Servant, who will be lifted high, will astound people by his marred appearance (52.14) and yet </w:t>
      </w:r>
      <w:r w:rsidR="00DA5EC1">
        <w:rPr>
          <w:rFonts w:ascii="Segoe UI Light" w:hAnsi="Segoe UI Light" w:cs="Segoe UI Light"/>
          <w:sz w:val="24"/>
          <w:szCs w:val="24"/>
        </w:rPr>
        <w:t>he will have</w:t>
      </w:r>
      <w:r w:rsidR="00CE7D0F">
        <w:rPr>
          <w:rFonts w:ascii="Segoe UI Light" w:hAnsi="Segoe UI Light" w:cs="Segoe UI Light"/>
          <w:sz w:val="24"/>
          <w:szCs w:val="24"/>
        </w:rPr>
        <w:t xml:space="preserve"> the authority and power to silence even the most powerful men on earth: the kings (52.15). </w:t>
      </w:r>
    </w:p>
    <w:p w14:paraId="56A5B578" w14:textId="77777777" w:rsidR="008D2CF5" w:rsidRDefault="00CE7D0F"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 prophet continues to talk about how the Suffering Servant </w:t>
      </w:r>
      <w:r w:rsidR="00DA5EC1">
        <w:rPr>
          <w:rFonts w:ascii="Segoe UI Light" w:hAnsi="Segoe UI Light" w:cs="Segoe UI Light"/>
          <w:sz w:val="24"/>
          <w:szCs w:val="24"/>
        </w:rPr>
        <w:t>will enter</w:t>
      </w:r>
      <w:r>
        <w:rPr>
          <w:rFonts w:ascii="Segoe UI Light" w:hAnsi="Segoe UI Light" w:cs="Segoe UI Light"/>
          <w:sz w:val="24"/>
          <w:szCs w:val="24"/>
        </w:rPr>
        <w:t xml:space="preserve"> the world- not with </w:t>
      </w:r>
      <w:r w:rsidR="00DA5EC1">
        <w:rPr>
          <w:rFonts w:ascii="Segoe UI Light" w:hAnsi="Segoe UI Light" w:cs="Segoe UI Light"/>
          <w:sz w:val="24"/>
          <w:szCs w:val="24"/>
        </w:rPr>
        <w:t xml:space="preserve">any great majesty nor with anything that </w:t>
      </w:r>
      <w:r w:rsidR="008D2CF5">
        <w:rPr>
          <w:rFonts w:ascii="Segoe UI Light" w:hAnsi="Segoe UI Light" w:cs="Segoe UI Light"/>
          <w:sz w:val="24"/>
          <w:szCs w:val="24"/>
        </w:rPr>
        <w:t xml:space="preserve">makes him </w:t>
      </w:r>
      <w:r w:rsidR="00DA5EC1">
        <w:rPr>
          <w:rFonts w:ascii="Segoe UI Light" w:hAnsi="Segoe UI Light" w:cs="Segoe UI Light"/>
          <w:sz w:val="24"/>
          <w:szCs w:val="24"/>
        </w:rPr>
        <w:t>attractive</w:t>
      </w:r>
      <w:r w:rsidR="008D2CF5">
        <w:rPr>
          <w:rFonts w:ascii="Segoe UI Light" w:hAnsi="Segoe UI Light" w:cs="Segoe UI Light"/>
          <w:sz w:val="24"/>
          <w:szCs w:val="24"/>
        </w:rPr>
        <w:t xml:space="preserve"> but</w:t>
      </w:r>
      <w:r w:rsidR="00DA5EC1">
        <w:rPr>
          <w:rFonts w:ascii="Segoe UI Light" w:hAnsi="Segoe UI Light" w:cs="Segoe UI Light"/>
          <w:sz w:val="24"/>
          <w:szCs w:val="24"/>
        </w:rPr>
        <w:t xml:space="preserve"> he will be like a ‘young plant’ (53.2). Not only would his form be surprising but this Suffering Servant would be rejected and despised; people will hide their faces from him (53.3) and he will endure much sorrow and anguish and know great infirmity (53.3). It is hard to conceive how this same Servant who will be lifted high alongside the Lord will endure such dreadful suffering, </w:t>
      </w:r>
      <w:r w:rsidR="007E3625">
        <w:rPr>
          <w:rFonts w:ascii="Segoe UI Light" w:hAnsi="Segoe UI Light" w:cs="Segoe UI Light"/>
          <w:sz w:val="24"/>
          <w:szCs w:val="24"/>
        </w:rPr>
        <w:t>who will be crushed</w:t>
      </w:r>
      <w:r w:rsidR="0060796C">
        <w:rPr>
          <w:rFonts w:ascii="Segoe UI Light" w:hAnsi="Segoe UI Light" w:cs="Segoe UI Light"/>
          <w:sz w:val="24"/>
          <w:szCs w:val="24"/>
        </w:rPr>
        <w:t xml:space="preserve"> and pierced (53.5)</w:t>
      </w:r>
      <w:r w:rsidR="007E3625">
        <w:rPr>
          <w:rFonts w:ascii="Segoe UI Light" w:hAnsi="Segoe UI Light" w:cs="Segoe UI Light"/>
          <w:sz w:val="24"/>
          <w:szCs w:val="24"/>
        </w:rPr>
        <w:t>.</w:t>
      </w:r>
      <w:r w:rsidR="0060796C">
        <w:rPr>
          <w:rFonts w:ascii="Segoe UI Light" w:hAnsi="Segoe UI Light" w:cs="Segoe UI Light"/>
          <w:sz w:val="24"/>
          <w:szCs w:val="24"/>
        </w:rPr>
        <w:t xml:space="preserve"> </w:t>
      </w:r>
    </w:p>
    <w:p w14:paraId="6D8A125F" w14:textId="476B3E7E" w:rsidR="008D2CF5" w:rsidRDefault="008D2CF5"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lastRenderedPageBreak/>
        <w:t xml:space="preserve">   </w:t>
      </w:r>
      <w:r w:rsidR="0060796C">
        <w:rPr>
          <w:rFonts w:ascii="Segoe UI Light" w:hAnsi="Segoe UI Light" w:cs="Segoe UI Light"/>
          <w:sz w:val="24"/>
          <w:szCs w:val="24"/>
        </w:rPr>
        <w:t>F. Duan</w:t>
      </w:r>
      <w:r>
        <w:rPr>
          <w:rFonts w:ascii="Segoe UI Light" w:hAnsi="Segoe UI Light" w:cs="Segoe UI Light"/>
          <w:sz w:val="24"/>
          <w:szCs w:val="24"/>
        </w:rPr>
        <w:t xml:space="preserve">e Lindsey </w:t>
      </w:r>
      <w:r w:rsidR="0060796C">
        <w:rPr>
          <w:rFonts w:ascii="Segoe UI Light" w:hAnsi="Segoe UI Light" w:cs="Segoe UI Light"/>
          <w:sz w:val="24"/>
          <w:szCs w:val="24"/>
        </w:rPr>
        <w:t>h</w:t>
      </w:r>
      <w:r w:rsidR="007E3625">
        <w:rPr>
          <w:rFonts w:ascii="Segoe UI Light" w:hAnsi="Segoe UI Light" w:cs="Segoe UI Light"/>
          <w:sz w:val="24"/>
          <w:szCs w:val="24"/>
        </w:rPr>
        <w:t xml:space="preserve">ighlights the weight of </w:t>
      </w:r>
      <w:r w:rsidR="0060796C">
        <w:rPr>
          <w:rFonts w:ascii="Segoe UI Light" w:hAnsi="Segoe UI Light" w:cs="Segoe UI Light"/>
          <w:sz w:val="24"/>
          <w:szCs w:val="24"/>
        </w:rPr>
        <w:t>the words crushed and pierced</w:t>
      </w:r>
      <w:r>
        <w:rPr>
          <w:rFonts w:ascii="Segoe UI Light" w:hAnsi="Segoe UI Light" w:cs="Segoe UI Light"/>
          <w:sz w:val="24"/>
          <w:szCs w:val="24"/>
        </w:rPr>
        <w:t>,</w:t>
      </w:r>
      <w:r w:rsidR="0060796C">
        <w:rPr>
          <w:rFonts w:ascii="Segoe UI Light" w:hAnsi="Segoe UI Light" w:cs="Segoe UI Light"/>
          <w:sz w:val="24"/>
          <w:szCs w:val="24"/>
        </w:rPr>
        <w:t xml:space="preserve"> and explained</w:t>
      </w:r>
      <w:r w:rsidR="007E3625">
        <w:rPr>
          <w:rFonts w:ascii="Segoe UI Light" w:hAnsi="Segoe UI Light" w:cs="Segoe UI Light"/>
          <w:sz w:val="24"/>
          <w:szCs w:val="24"/>
        </w:rPr>
        <w:t xml:space="preserve"> and that it was the strongest way to talk about the most violent and painful of deaths.</w:t>
      </w:r>
      <w:r w:rsidR="007E3625">
        <w:rPr>
          <w:rStyle w:val="FootnoteReference"/>
          <w:rFonts w:ascii="Segoe UI Light" w:hAnsi="Segoe UI Light" w:cs="Segoe UI Light"/>
          <w:sz w:val="24"/>
          <w:szCs w:val="24"/>
        </w:rPr>
        <w:footnoteReference w:id="12"/>
      </w:r>
      <w:r w:rsidR="007E3625">
        <w:rPr>
          <w:rFonts w:ascii="Segoe UI Light" w:hAnsi="Segoe UI Light" w:cs="Segoe UI Light"/>
          <w:sz w:val="24"/>
          <w:szCs w:val="24"/>
        </w:rPr>
        <w:t xml:space="preserve"> </w:t>
      </w:r>
      <w:r>
        <w:rPr>
          <w:rFonts w:ascii="Segoe UI Light" w:hAnsi="Segoe UI Light" w:cs="Segoe UI Light"/>
          <w:sz w:val="24"/>
          <w:szCs w:val="24"/>
        </w:rPr>
        <w:t xml:space="preserve">However </w:t>
      </w:r>
      <w:r w:rsidR="003D4D0A">
        <w:rPr>
          <w:rFonts w:ascii="Segoe UI Light" w:hAnsi="Segoe UI Light" w:cs="Segoe UI Light"/>
          <w:sz w:val="24"/>
          <w:szCs w:val="24"/>
        </w:rPr>
        <w:t>Marc Brettler and Amy- Jill Levine, argue that there is not enough in the text to claim that this Suffering Servant would die</w:t>
      </w:r>
      <w:r w:rsidR="008D1169">
        <w:rPr>
          <w:rFonts w:ascii="Segoe UI Light" w:hAnsi="Segoe UI Light" w:cs="Segoe UI Light"/>
          <w:sz w:val="24"/>
          <w:szCs w:val="24"/>
        </w:rPr>
        <w:t>.</w:t>
      </w:r>
      <w:r w:rsidR="008D1169">
        <w:rPr>
          <w:rStyle w:val="FootnoteReference"/>
          <w:rFonts w:ascii="Segoe UI Light" w:hAnsi="Segoe UI Light" w:cs="Segoe UI Light"/>
          <w:sz w:val="24"/>
          <w:szCs w:val="24"/>
        </w:rPr>
        <w:footnoteReference w:id="13"/>
      </w:r>
      <w:r w:rsidR="008D1169">
        <w:rPr>
          <w:rFonts w:ascii="Segoe UI Light" w:hAnsi="Segoe UI Light" w:cs="Segoe UI Light"/>
          <w:sz w:val="24"/>
          <w:szCs w:val="24"/>
        </w:rPr>
        <w:t xml:space="preserve"> </w:t>
      </w:r>
    </w:p>
    <w:p w14:paraId="432BBF5F" w14:textId="44FE0C52" w:rsidR="00DA5EC1" w:rsidRDefault="008D1169"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This is a continuation of a concept by scholars, Sellin and Staerk who claimed that the lamb on the way to slaughter does not necessarily die</w:t>
      </w:r>
      <w:r w:rsidR="008D2CF5">
        <w:rPr>
          <w:rFonts w:ascii="Segoe UI Light" w:hAnsi="Segoe UI Light" w:cs="Segoe UI Light"/>
          <w:sz w:val="24"/>
          <w:szCs w:val="24"/>
        </w:rPr>
        <w:t xml:space="preserve"> (53.7)</w:t>
      </w:r>
      <w:r w:rsidR="003D4D0A">
        <w:rPr>
          <w:rFonts w:ascii="Segoe UI Light" w:hAnsi="Segoe UI Light" w:cs="Segoe UI Light"/>
          <w:sz w:val="24"/>
          <w:szCs w:val="24"/>
        </w:rPr>
        <w:t>.</w:t>
      </w:r>
      <w:r>
        <w:rPr>
          <w:rStyle w:val="FootnoteReference"/>
          <w:rFonts w:ascii="Segoe UI Light" w:hAnsi="Segoe UI Light" w:cs="Segoe UI Light"/>
          <w:sz w:val="24"/>
          <w:szCs w:val="24"/>
        </w:rPr>
        <w:footnoteReference w:id="14"/>
      </w:r>
      <w:r w:rsidR="003D4D0A">
        <w:rPr>
          <w:rFonts w:ascii="Segoe UI Light" w:hAnsi="Segoe UI Light" w:cs="Segoe UI Light"/>
          <w:sz w:val="24"/>
          <w:szCs w:val="24"/>
        </w:rPr>
        <w:t xml:space="preserve"> They quietly admit how talk of graves and tombs in verse nine might point to death, but to other scholars it seems quite clear that death is</w:t>
      </w:r>
      <w:r>
        <w:rPr>
          <w:rFonts w:ascii="Segoe UI Light" w:hAnsi="Segoe UI Light" w:cs="Segoe UI Light"/>
          <w:sz w:val="24"/>
          <w:szCs w:val="24"/>
        </w:rPr>
        <w:t xml:space="preserve"> not an allegory but a fact of</w:t>
      </w:r>
      <w:r w:rsidR="003D4D0A">
        <w:rPr>
          <w:rFonts w:ascii="Segoe UI Light" w:hAnsi="Segoe UI Light" w:cs="Segoe UI Light"/>
          <w:sz w:val="24"/>
          <w:szCs w:val="24"/>
        </w:rPr>
        <w:t xml:space="preserve"> what the Suffering Servant will endure. And i</w:t>
      </w:r>
      <w:r w:rsidR="007E3625">
        <w:rPr>
          <w:rFonts w:ascii="Segoe UI Light" w:hAnsi="Segoe UI Light" w:cs="Segoe UI Light"/>
          <w:sz w:val="24"/>
          <w:szCs w:val="24"/>
        </w:rPr>
        <w:t>n t</w:t>
      </w:r>
      <w:r w:rsidR="00DA5EC1">
        <w:rPr>
          <w:rFonts w:ascii="Segoe UI Light" w:hAnsi="Segoe UI Light" w:cs="Segoe UI Light"/>
          <w:sz w:val="24"/>
          <w:szCs w:val="24"/>
        </w:rPr>
        <w:t xml:space="preserve">he </w:t>
      </w:r>
      <w:r w:rsidR="007E3625">
        <w:rPr>
          <w:rFonts w:ascii="Segoe UI Light" w:hAnsi="Segoe UI Light" w:cs="Segoe UI Light"/>
          <w:sz w:val="24"/>
          <w:szCs w:val="24"/>
        </w:rPr>
        <w:t>following</w:t>
      </w:r>
      <w:r w:rsidR="00DA5EC1">
        <w:rPr>
          <w:rFonts w:ascii="Segoe UI Light" w:hAnsi="Segoe UI Light" w:cs="Segoe UI Light"/>
          <w:sz w:val="24"/>
          <w:szCs w:val="24"/>
        </w:rPr>
        <w:t xml:space="preserve"> verses</w:t>
      </w:r>
      <w:r w:rsidR="007E3625">
        <w:rPr>
          <w:rFonts w:ascii="Segoe UI Light" w:hAnsi="Segoe UI Light" w:cs="Segoe UI Light"/>
          <w:sz w:val="24"/>
          <w:szCs w:val="24"/>
        </w:rPr>
        <w:t xml:space="preserve"> of Isaiah, </w:t>
      </w:r>
      <w:r w:rsidR="00DA5EC1">
        <w:rPr>
          <w:rFonts w:ascii="Segoe UI Light" w:hAnsi="Segoe UI Light" w:cs="Segoe UI Light"/>
          <w:sz w:val="24"/>
          <w:szCs w:val="24"/>
        </w:rPr>
        <w:t>the prophet seek</w:t>
      </w:r>
      <w:r w:rsidR="0060796C">
        <w:rPr>
          <w:rFonts w:ascii="Segoe UI Light" w:hAnsi="Segoe UI Light" w:cs="Segoe UI Light"/>
          <w:sz w:val="24"/>
          <w:szCs w:val="24"/>
        </w:rPr>
        <w:t>s</w:t>
      </w:r>
      <w:r w:rsidR="00DA5EC1">
        <w:rPr>
          <w:rFonts w:ascii="Segoe UI Light" w:hAnsi="Segoe UI Light" w:cs="Segoe UI Light"/>
          <w:sz w:val="24"/>
          <w:szCs w:val="24"/>
        </w:rPr>
        <w:t xml:space="preserve"> to reconcile this </w:t>
      </w:r>
      <w:r w:rsidR="003D4D0A">
        <w:rPr>
          <w:rFonts w:ascii="Segoe UI Light" w:hAnsi="Segoe UI Light" w:cs="Segoe UI Light"/>
          <w:sz w:val="24"/>
          <w:szCs w:val="24"/>
        </w:rPr>
        <w:t xml:space="preserve">treatment of the one who will be lifted up. </w:t>
      </w:r>
    </w:p>
    <w:p w14:paraId="2AD4BCE6" w14:textId="4AFA9894" w:rsidR="008D2CF5" w:rsidRDefault="00DA5EC1"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D46BED">
        <w:rPr>
          <w:rFonts w:ascii="Segoe UI Light" w:hAnsi="Segoe UI Light" w:cs="Segoe UI Light"/>
          <w:sz w:val="24"/>
          <w:szCs w:val="24"/>
        </w:rPr>
        <w:t xml:space="preserve">Verse 4 reveals that the infirmities that the Suffering Servant will bear, are </w:t>
      </w:r>
      <w:r w:rsidR="00D46BED" w:rsidRPr="00D46BED">
        <w:rPr>
          <w:rFonts w:ascii="Segoe UI Light" w:hAnsi="Segoe UI Light" w:cs="Segoe UI Light"/>
          <w:i/>
          <w:iCs/>
          <w:sz w:val="24"/>
          <w:szCs w:val="24"/>
        </w:rPr>
        <w:t>our</w:t>
      </w:r>
      <w:r w:rsidR="00D46BED">
        <w:rPr>
          <w:rFonts w:ascii="Segoe UI Light" w:hAnsi="Segoe UI Light" w:cs="Segoe UI Light"/>
          <w:sz w:val="24"/>
          <w:szCs w:val="24"/>
        </w:rPr>
        <w:t xml:space="preserve"> infirmities and the weight of </w:t>
      </w:r>
      <w:r w:rsidR="00D46BED" w:rsidRPr="00D46BED">
        <w:rPr>
          <w:rFonts w:ascii="Segoe UI Light" w:hAnsi="Segoe UI Light" w:cs="Segoe UI Light"/>
          <w:i/>
          <w:iCs/>
          <w:sz w:val="24"/>
          <w:szCs w:val="24"/>
        </w:rPr>
        <w:t>our</w:t>
      </w:r>
      <w:r w:rsidR="00D46BED">
        <w:rPr>
          <w:rFonts w:ascii="Segoe UI Light" w:hAnsi="Segoe UI Light" w:cs="Segoe UI Light"/>
          <w:sz w:val="24"/>
          <w:szCs w:val="24"/>
        </w:rPr>
        <w:t xml:space="preserve"> sickness</w:t>
      </w:r>
      <w:r w:rsidR="00426B27">
        <w:rPr>
          <w:rFonts w:ascii="Segoe UI Light" w:hAnsi="Segoe UI Light" w:cs="Segoe UI Light"/>
          <w:sz w:val="24"/>
          <w:szCs w:val="24"/>
        </w:rPr>
        <w:t xml:space="preserve"> and those who once looked upon him as bearing no account no</w:t>
      </w:r>
      <w:r w:rsidR="008D2CF5">
        <w:rPr>
          <w:rFonts w:ascii="Segoe UI Light" w:hAnsi="Segoe UI Light" w:cs="Segoe UI Light"/>
          <w:sz w:val="24"/>
          <w:szCs w:val="24"/>
        </w:rPr>
        <w:t>w</w:t>
      </w:r>
      <w:r w:rsidR="00426B27">
        <w:rPr>
          <w:rFonts w:ascii="Segoe UI Light" w:hAnsi="Segoe UI Light" w:cs="Segoe UI Light"/>
          <w:sz w:val="24"/>
          <w:szCs w:val="24"/>
        </w:rPr>
        <w:t xml:space="preserve"> recognise that the consequence of their sins have been placed upon him: ‘surely, he has borne our infirmities and carried our diseases</w:t>
      </w:r>
      <w:r w:rsidR="007E3625">
        <w:rPr>
          <w:rFonts w:ascii="Segoe UI Light" w:hAnsi="Segoe UI Light" w:cs="Segoe UI Light"/>
          <w:sz w:val="24"/>
          <w:szCs w:val="24"/>
        </w:rPr>
        <w:t>’</w:t>
      </w:r>
      <w:r w:rsidR="00426B27">
        <w:rPr>
          <w:rFonts w:ascii="Segoe UI Light" w:hAnsi="Segoe UI Light" w:cs="Segoe UI Light"/>
          <w:sz w:val="24"/>
          <w:szCs w:val="24"/>
        </w:rPr>
        <w:t xml:space="preserve"> (53.4). W</w:t>
      </w:r>
      <w:r w:rsidR="00D46BED">
        <w:rPr>
          <w:rFonts w:ascii="Segoe UI Light" w:hAnsi="Segoe UI Light" w:cs="Segoe UI Light"/>
          <w:sz w:val="24"/>
          <w:szCs w:val="24"/>
        </w:rPr>
        <w:t>hile it appears that the Suffering Servant is being punished by God, the wounds that are inflicted upon are for our sake; and that through his suffering we will be made whole and by his bruises we will be healed (53.5). The prophet continues to say that upon this Servant, the Lord will lay the iniquity of us all (53.6).</w:t>
      </w:r>
      <w:r>
        <w:rPr>
          <w:rFonts w:ascii="Segoe UI Light" w:hAnsi="Segoe UI Light" w:cs="Segoe UI Light"/>
          <w:sz w:val="24"/>
          <w:szCs w:val="24"/>
        </w:rPr>
        <w:t xml:space="preserve"> </w:t>
      </w:r>
      <w:r w:rsidR="00D46BED">
        <w:rPr>
          <w:rFonts w:ascii="Segoe UI Light" w:hAnsi="Segoe UI Light" w:cs="Segoe UI Light"/>
          <w:sz w:val="24"/>
          <w:szCs w:val="24"/>
        </w:rPr>
        <w:t xml:space="preserve">Therefore, we understand that the role of the Suffering Servant is a sacrificial one. And that his sacrifice is a willing one; like a lamb led </w:t>
      </w:r>
      <w:r w:rsidR="006E1A8D">
        <w:rPr>
          <w:rFonts w:ascii="Segoe UI Light" w:hAnsi="Segoe UI Light" w:cs="Segoe UI Light"/>
          <w:sz w:val="24"/>
          <w:szCs w:val="24"/>
        </w:rPr>
        <w:t xml:space="preserve">to </w:t>
      </w:r>
      <w:r w:rsidR="00D46BED">
        <w:rPr>
          <w:rFonts w:ascii="Segoe UI Light" w:hAnsi="Segoe UI Light" w:cs="Segoe UI Light"/>
          <w:sz w:val="24"/>
          <w:szCs w:val="24"/>
        </w:rPr>
        <w:t>the slaughter</w:t>
      </w:r>
      <w:r w:rsidR="006E1A8D">
        <w:rPr>
          <w:rFonts w:ascii="Segoe UI Light" w:hAnsi="Segoe UI Light" w:cs="Segoe UI Light"/>
          <w:sz w:val="24"/>
          <w:szCs w:val="24"/>
        </w:rPr>
        <w:t>,</w:t>
      </w:r>
      <w:r w:rsidR="00D46BED">
        <w:rPr>
          <w:rFonts w:ascii="Segoe UI Light" w:hAnsi="Segoe UI Light" w:cs="Segoe UI Light"/>
          <w:sz w:val="24"/>
          <w:szCs w:val="24"/>
        </w:rPr>
        <w:t xml:space="preserve"> he will not resist his fate (53.7).</w:t>
      </w:r>
      <w:r w:rsidR="00560651">
        <w:rPr>
          <w:rFonts w:ascii="Segoe UI Light" w:hAnsi="Segoe UI Light" w:cs="Segoe UI Light"/>
          <w:sz w:val="24"/>
          <w:szCs w:val="24"/>
        </w:rPr>
        <w:t xml:space="preserve"> </w:t>
      </w:r>
    </w:p>
    <w:p w14:paraId="1DFA9648" w14:textId="0CDF9778" w:rsidR="00D9229E" w:rsidRDefault="008D2CF5"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560651">
        <w:rPr>
          <w:rFonts w:ascii="Segoe UI Light" w:hAnsi="Segoe UI Light" w:cs="Segoe UI Light"/>
          <w:sz w:val="24"/>
          <w:szCs w:val="24"/>
        </w:rPr>
        <w:t xml:space="preserve">The concept of a sacrifice would have been a familiar one to those who lived at the time of the prophet, for sacrifice was a </w:t>
      </w:r>
      <w:r w:rsidR="00D9229E">
        <w:rPr>
          <w:rFonts w:ascii="Segoe UI Light" w:hAnsi="Segoe UI Light" w:cs="Segoe UI Light"/>
          <w:sz w:val="24"/>
          <w:szCs w:val="24"/>
        </w:rPr>
        <w:t xml:space="preserve">part of life- a way in which God could cleanse sin and rebellion, which were put on other animals in order that humans could escape death themselves. </w:t>
      </w:r>
      <w:r w:rsidR="00560651">
        <w:rPr>
          <w:rFonts w:ascii="Segoe UI Light" w:hAnsi="Segoe UI Light" w:cs="Segoe UI Light"/>
          <w:sz w:val="24"/>
          <w:szCs w:val="24"/>
        </w:rPr>
        <w:t xml:space="preserve">Dray explains </w:t>
      </w:r>
      <w:r w:rsidR="00D9229E">
        <w:rPr>
          <w:rFonts w:ascii="Segoe UI Light" w:hAnsi="Segoe UI Light" w:cs="Segoe UI Light"/>
          <w:sz w:val="24"/>
          <w:szCs w:val="24"/>
        </w:rPr>
        <w:t xml:space="preserve">the link between the prophecy surrounding the Suffering Servant and the sacrifice of the </w:t>
      </w:r>
      <w:r w:rsidR="00531B43">
        <w:rPr>
          <w:rFonts w:ascii="Segoe UI Light" w:hAnsi="Segoe UI Light" w:cs="Segoe UI Light"/>
          <w:sz w:val="24"/>
          <w:szCs w:val="24"/>
        </w:rPr>
        <w:t>Day of A</w:t>
      </w:r>
      <w:r w:rsidR="00D9229E">
        <w:rPr>
          <w:rFonts w:ascii="Segoe UI Light" w:hAnsi="Segoe UI Light" w:cs="Segoe UI Light"/>
          <w:sz w:val="24"/>
          <w:szCs w:val="24"/>
        </w:rPr>
        <w:t>tonement: verse five says how ‘upon him was the punishment that made us whole’ which Dray links to the sacrificed animal</w:t>
      </w:r>
      <w:r w:rsidR="00531B43">
        <w:rPr>
          <w:rFonts w:ascii="Segoe UI Light" w:hAnsi="Segoe UI Light" w:cs="Segoe UI Light"/>
          <w:sz w:val="24"/>
          <w:szCs w:val="24"/>
        </w:rPr>
        <w:t>, w</w:t>
      </w:r>
      <w:r w:rsidR="00D9229E">
        <w:rPr>
          <w:rFonts w:ascii="Segoe UI Light" w:hAnsi="Segoe UI Light" w:cs="Segoe UI Light"/>
          <w:sz w:val="24"/>
          <w:szCs w:val="24"/>
        </w:rPr>
        <w:t>hile verse six points to the role of the Scapegoat, who on the Day of Atonement was cast out into the wilderness to die whilst barely the weight of human sin, put upon it by the Priest: ‘the Lord has laid on him the iniquity of us all’.</w:t>
      </w:r>
      <w:r w:rsidR="00D9229E">
        <w:rPr>
          <w:rStyle w:val="FootnoteReference"/>
          <w:rFonts w:ascii="Segoe UI Light" w:hAnsi="Segoe UI Light" w:cs="Segoe UI Light"/>
          <w:sz w:val="24"/>
          <w:szCs w:val="24"/>
        </w:rPr>
        <w:footnoteReference w:id="15"/>
      </w:r>
      <w:r w:rsidR="00D9229E">
        <w:rPr>
          <w:rFonts w:ascii="Segoe UI Light" w:hAnsi="Segoe UI Light" w:cs="Segoe UI Light"/>
          <w:sz w:val="24"/>
          <w:szCs w:val="24"/>
        </w:rPr>
        <w:t xml:space="preserve"> </w:t>
      </w:r>
    </w:p>
    <w:p w14:paraId="682B17D9" w14:textId="74D7F858" w:rsidR="00377A3F" w:rsidRDefault="00377A3F"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While sacrifice was such an important part of Jewish experience, and while it was a way in which God could punish sin and root out unrighteousness- the process allowed humans to escape the penalty themselves. The role of the Suffering Servant is to make that right- to </w:t>
      </w:r>
      <w:r w:rsidR="002E046A">
        <w:rPr>
          <w:rFonts w:ascii="Segoe UI Light" w:hAnsi="Segoe UI Light" w:cs="Segoe UI Light"/>
          <w:sz w:val="24"/>
          <w:szCs w:val="24"/>
        </w:rPr>
        <w:t>be a fitting substitute over and above non-human animals. And while the Prophet makes it clear that his punishment is undeserved: ‘he had done no violence, and there was no deceit in his mouth’ (53.9) yet it appears that the Servant is willing to take on this role, in spite of the torment he would endure. Perhaps because he understands that through his suffering, ‘the will of the Lord shall prosper’ (53.10)</w:t>
      </w:r>
      <w:r w:rsidR="00431530">
        <w:rPr>
          <w:rFonts w:ascii="Segoe UI Light" w:hAnsi="Segoe UI Light" w:cs="Segoe UI Light"/>
          <w:sz w:val="24"/>
          <w:szCs w:val="24"/>
        </w:rPr>
        <w:t xml:space="preserve"> and that through his anguish will come light and the making right of God with God’s people (53.11)</w:t>
      </w:r>
      <w:r w:rsidR="00426B27">
        <w:rPr>
          <w:rFonts w:ascii="Segoe UI Light" w:hAnsi="Segoe UI Light" w:cs="Segoe UI Light"/>
          <w:sz w:val="24"/>
          <w:szCs w:val="24"/>
        </w:rPr>
        <w:t xml:space="preserve"> and this satisfies him (53.11). This makes the Suffering Servant worthy to be exalted alongside God who will ‘allot him a portion with the great’ (53.12), which the Suffering Servant will share with those he has saved and for whom his has interceded (53.12). </w:t>
      </w:r>
    </w:p>
    <w:p w14:paraId="1C5F4F71" w14:textId="77777777" w:rsidR="006E1A8D" w:rsidRDefault="006E1A8D" w:rsidP="005B5B39">
      <w:pPr>
        <w:pStyle w:val="NoSpacing"/>
        <w:spacing w:line="276" w:lineRule="auto"/>
        <w:jc w:val="both"/>
        <w:rPr>
          <w:rFonts w:ascii="Segoe UI Light" w:hAnsi="Segoe UI Light" w:cs="Segoe UI Light"/>
          <w:sz w:val="24"/>
          <w:szCs w:val="24"/>
        </w:rPr>
      </w:pPr>
    </w:p>
    <w:p w14:paraId="120579E5" w14:textId="77777777" w:rsidR="002703AC" w:rsidRPr="00E45FD0" w:rsidRDefault="002703AC" w:rsidP="005B5B39">
      <w:pPr>
        <w:pStyle w:val="NoSpacing"/>
        <w:spacing w:line="276" w:lineRule="auto"/>
        <w:jc w:val="both"/>
        <w:rPr>
          <w:rFonts w:ascii="Segoe UI Light" w:hAnsi="Segoe UI Light" w:cs="Segoe UI Light"/>
          <w:sz w:val="8"/>
          <w:szCs w:val="8"/>
        </w:rPr>
      </w:pPr>
    </w:p>
    <w:p w14:paraId="754D9807" w14:textId="14EE0C84" w:rsidR="00DF561E" w:rsidRPr="006E1A8D" w:rsidRDefault="00DF561E" w:rsidP="005B5B39">
      <w:pPr>
        <w:pStyle w:val="NoSpacing"/>
        <w:spacing w:line="276" w:lineRule="auto"/>
        <w:jc w:val="both"/>
        <w:rPr>
          <w:rFonts w:ascii="Segoe UI Light" w:hAnsi="Segoe UI Light" w:cs="Segoe UI Light"/>
          <w:sz w:val="24"/>
          <w:szCs w:val="24"/>
          <w:u w:val="single"/>
        </w:rPr>
      </w:pPr>
      <w:r w:rsidRPr="006E1A8D">
        <w:rPr>
          <w:rFonts w:ascii="Segoe UI Light" w:hAnsi="Segoe UI Light" w:cs="Segoe UI Light"/>
          <w:sz w:val="24"/>
          <w:szCs w:val="24"/>
          <w:u w:val="single"/>
        </w:rPr>
        <w:lastRenderedPageBreak/>
        <w:t>New Testament Tradition</w:t>
      </w:r>
    </w:p>
    <w:p w14:paraId="53DC9CF7" w14:textId="77777777" w:rsidR="003A0D8A" w:rsidRDefault="0023616B"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3A0D8A">
        <w:rPr>
          <w:rFonts w:ascii="Segoe UI Light" w:hAnsi="Segoe UI Light" w:cs="Segoe UI Light"/>
          <w:sz w:val="24"/>
          <w:szCs w:val="24"/>
        </w:rPr>
        <w:t xml:space="preserve">While the character of the Suffering Servant does appear elsewhere in the Old Testament (for example in the book of Daniel, where the author appears to identify </w:t>
      </w:r>
      <w:r w:rsidR="003A0D8A" w:rsidRPr="00377771">
        <w:rPr>
          <w:rFonts w:ascii="Segoe UI Light" w:hAnsi="Segoe UI Light" w:cs="Segoe UI Light"/>
          <w:sz w:val="24"/>
          <w:szCs w:val="24"/>
        </w:rPr>
        <w:t>the righteous people of his tim</w:t>
      </w:r>
      <w:r w:rsidR="003A0D8A">
        <w:rPr>
          <w:rFonts w:ascii="Segoe UI Light" w:hAnsi="Segoe UI Light" w:cs="Segoe UI Light"/>
          <w:sz w:val="24"/>
          <w:szCs w:val="24"/>
        </w:rPr>
        <w:t>e w</w:t>
      </w:r>
      <w:r w:rsidR="003A0D8A" w:rsidRPr="00377771">
        <w:rPr>
          <w:rFonts w:ascii="Segoe UI Light" w:hAnsi="Segoe UI Light" w:cs="Segoe UI Light"/>
          <w:sz w:val="24"/>
          <w:szCs w:val="24"/>
        </w:rPr>
        <w:t>ith the Suffering Servant</w:t>
      </w:r>
      <w:r w:rsidR="003A0D8A">
        <w:rPr>
          <w:rFonts w:ascii="Segoe UI Light" w:hAnsi="Segoe UI Light" w:cs="Segoe UI Light"/>
          <w:sz w:val="24"/>
          <w:szCs w:val="24"/>
        </w:rPr>
        <w:t>)</w:t>
      </w:r>
      <w:r w:rsidR="003A0D8A">
        <w:rPr>
          <w:rStyle w:val="FootnoteReference"/>
          <w:rFonts w:ascii="Segoe UI Light" w:hAnsi="Segoe UI Light" w:cs="Segoe UI Light"/>
          <w:sz w:val="24"/>
          <w:szCs w:val="24"/>
        </w:rPr>
        <w:footnoteReference w:id="16"/>
      </w:r>
      <w:r w:rsidR="003A0D8A">
        <w:rPr>
          <w:rFonts w:ascii="Segoe UI Light" w:hAnsi="Segoe UI Light" w:cs="Segoe UI Light"/>
          <w:sz w:val="24"/>
          <w:szCs w:val="24"/>
        </w:rPr>
        <w:t xml:space="preserve">; it is the character’s influence over the New Testament which is even more significant. </w:t>
      </w:r>
    </w:p>
    <w:p w14:paraId="4B16A2C4" w14:textId="2D6A12E5" w:rsidR="00180BE4" w:rsidRDefault="00180BE4"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The book of Isaiah is the most referred to Old Testament book in the New Testament, particularly in regards to talking about the identity, nature and mission of Jesus Christ; </w:t>
      </w:r>
      <w:r w:rsidR="00D43AD1">
        <w:rPr>
          <w:rFonts w:ascii="Segoe UI Light" w:hAnsi="Segoe UI Light" w:cs="Segoe UI Light"/>
          <w:sz w:val="24"/>
          <w:szCs w:val="24"/>
        </w:rPr>
        <w:t>the Gospel of Mark even begins the good news of Jesus Christ by quoting Isaiah, although the words are really an amalgamation of prophecies from Exodus 23. 20 and Malachi 3.1.</w:t>
      </w:r>
      <w:r w:rsidR="00237F67">
        <w:rPr>
          <w:rStyle w:val="FootnoteReference"/>
          <w:rFonts w:ascii="Segoe UI Light" w:hAnsi="Segoe UI Light" w:cs="Segoe UI Light"/>
          <w:sz w:val="24"/>
          <w:szCs w:val="24"/>
        </w:rPr>
        <w:footnoteReference w:id="17"/>
      </w:r>
      <w:r w:rsidR="00D43AD1">
        <w:rPr>
          <w:rFonts w:ascii="Segoe UI Light" w:hAnsi="Segoe UI Light" w:cs="Segoe UI Light"/>
          <w:sz w:val="24"/>
          <w:szCs w:val="24"/>
        </w:rPr>
        <w:t xml:space="preserve"> </w:t>
      </w:r>
      <w:r>
        <w:rPr>
          <w:rFonts w:ascii="Segoe UI Light" w:hAnsi="Segoe UI Light" w:cs="Segoe UI Light"/>
          <w:sz w:val="24"/>
          <w:szCs w:val="24"/>
        </w:rPr>
        <w:t>Other examples include</w:t>
      </w:r>
      <w:r w:rsidR="0020224C">
        <w:rPr>
          <w:rFonts w:ascii="Segoe UI Light" w:hAnsi="Segoe UI Light" w:cs="Segoe UI Light"/>
          <w:sz w:val="24"/>
          <w:szCs w:val="24"/>
        </w:rPr>
        <w:t xml:space="preserve"> Matthew 12. 18-21, </w:t>
      </w:r>
      <w:r w:rsidR="00A42294">
        <w:rPr>
          <w:rFonts w:ascii="Segoe UI Light" w:hAnsi="Segoe UI Light" w:cs="Segoe UI Light"/>
          <w:sz w:val="24"/>
          <w:szCs w:val="24"/>
        </w:rPr>
        <w:t xml:space="preserve">which contains </w:t>
      </w:r>
      <w:r w:rsidR="0020224C">
        <w:rPr>
          <w:rFonts w:ascii="Segoe UI Light" w:hAnsi="Segoe UI Light" w:cs="Segoe UI Light"/>
          <w:sz w:val="24"/>
          <w:szCs w:val="24"/>
        </w:rPr>
        <w:t>a substantial quote from Isaiah 42</w:t>
      </w:r>
      <w:r w:rsidR="00A42294">
        <w:rPr>
          <w:rFonts w:ascii="Segoe UI Light" w:hAnsi="Segoe UI Light" w:cs="Segoe UI Light"/>
          <w:sz w:val="24"/>
          <w:szCs w:val="24"/>
        </w:rPr>
        <w:t>,</w:t>
      </w:r>
      <w:r w:rsidR="008C0326">
        <w:rPr>
          <w:rFonts w:ascii="Segoe UI Light" w:hAnsi="Segoe UI Light" w:cs="Segoe UI Light"/>
          <w:sz w:val="24"/>
          <w:szCs w:val="24"/>
        </w:rPr>
        <w:t xml:space="preserve"> and </w:t>
      </w:r>
      <w:r w:rsidR="00A42294">
        <w:rPr>
          <w:rFonts w:ascii="Segoe UI Light" w:hAnsi="Segoe UI Light" w:cs="Segoe UI Light"/>
          <w:sz w:val="24"/>
          <w:szCs w:val="24"/>
        </w:rPr>
        <w:t>John 12. 38-21</w:t>
      </w:r>
      <w:r w:rsidR="00DF3A53">
        <w:rPr>
          <w:rFonts w:ascii="Segoe UI Light" w:hAnsi="Segoe UI Light" w:cs="Segoe UI Light"/>
          <w:sz w:val="24"/>
          <w:szCs w:val="24"/>
        </w:rPr>
        <w:t xml:space="preserve"> which is a </w:t>
      </w:r>
      <w:r w:rsidR="00A42294">
        <w:rPr>
          <w:rFonts w:ascii="Segoe UI Light" w:hAnsi="Segoe UI Light" w:cs="Segoe UI Light"/>
          <w:sz w:val="24"/>
          <w:szCs w:val="24"/>
        </w:rPr>
        <w:t>quot</w:t>
      </w:r>
      <w:r w:rsidR="00DF3A53">
        <w:rPr>
          <w:rFonts w:ascii="Segoe UI Light" w:hAnsi="Segoe UI Light" w:cs="Segoe UI Light"/>
          <w:sz w:val="24"/>
          <w:szCs w:val="24"/>
        </w:rPr>
        <w:t>e</w:t>
      </w:r>
      <w:r w:rsidR="00A42294">
        <w:rPr>
          <w:rFonts w:ascii="Segoe UI Light" w:hAnsi="Segoe UI Light" w:cs="Segoe UI Light"/>
          <w:sz w:val="24"/>
          <w:szCs w:val="24"/>
        </w:rPr>
        <w:t xml:space="preserve"> from the Song of the Suffering Servant (53.1). </w:t>
      </w:r>
    </w:p>
    <w:p w14:paraId="30BE75C7" w14:textId="22FE5247" w:rsidR="00A37F72" w:rsidRDefault="008C0326"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DF3A53">
        <w:rPr>
          <w:rFonts w:ascii="Segoe UI Light" w:hAnsi="Segoe UI Light" w:cs="Segoe UI Light"/>
          <w:sz w:val="24"/>
          <w:szCs w:val="24"/>
        </w:rPr>
        <w:t>And n</w:t>
      </w:r>
      <w:r>
        <w:rPr>
          <w:rFonts w:ascii="Segoe UI Light" w:hAnsi="Segoe UI Light" w:cs="Segoe UI Light"/>
          <w:sz w:val="24"/>
          <w:szCs w:val="24"/>
        </w:rPr>
        <w:t>otably</w:t>
      </w:r>
      <w:r w:rsidR="00A37F72">
        <w:rPr>
          <w:rFonts w:ascii="Segoe UI Light" w:hAnsi="Segoe UI Light" w:cs="Segoe UI Light"/>
          <w:sz w:val="24"/>
          <w:szCs w:val="24"/>
        </w:rPr>
        <w:t xml:space="preserve"> words from Isaiah were famously used within Handel’s masterpiece: the Messiah, an oratorio on the birth; death and resurrection of Jesus Christ. Prophecies from the book of Isaiah appear elsewhere in Christian culture where the depiction of the man of sorrows (52.12- 53.12) is a common theme in art and the depiction of Jesus on the cross. </w:t>
      </w:r>
      <w:r w:rsidR="005C1215">
        <w:rPr>
          <w:rFonts w:ascii="Segoe UI Light" w:hAnsi="Segoe UI Light" w:cs="Segoe UI Light"/>
          <w:sz w:val="24"/>
          <w:szCs w:val="24"/>
        </w:rPr>
        <w:t>The supposed link between the Suffering Servant and the Messiah, is embedded</w:t>
      </w:r>
      <w:r w:rsidR="002E77F8">
        <w:rPr>
          <w:rFonts w:ascii="Segoe UI Light" w:hAnsi="Segoe UI Light" w:cs="Segoe UI Light"/>
          <w:sz w:val="24"/>
          <w:szCs w:val="24"/>
        </w:rPr>
        <w:t xml:space="preserve"> not just in Christian scripture but also</w:t>
      </w:r>
      <w:r w:rsidR="005C1215">
        <w:rPr>
          <w:rFonts w:ascii="Segoe UI Light" w:hAnsi="Segoe UI Light" w:cs="Segoe UI Light"/>
          <w:sz w:val="24"/>
          <w:szCs w:val="24"/>
        </w:rPr>
        <w:t xml:space="preserve"> in Christian culture. </w:t>
      </w:r>
    </w:p>
    <w:p w14:paraId="7BD8A501" w14:textId="5FDD0B0A" w:rsidR="0023616B" w:rsidRDefault="00180BE4"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23616B">
        <w:rPr>
          <w:rFonts w:ascii="Segoe UI Light" w:hAnsi="Segoe UI Light" w:cs="Segoe UI Light"/>
          <w:sz w:val="24"/>
          <w:szCs w:val="24"/>
        </w:rPr>
        <w:t xml:space="preserve">From a close reading of </w:t>
      </w:r>
      <w:r>
        <w:rPr>
          <w:rFonts w:ascii="Segoe UI Light" w:hAnsi="Segoe UI Light" w:cs="Segoe UI Light"/>
          <w:sz w:val="24"/>
          <w:szCs w:val="24"/>
        </w:rPr>
        <w:t>Isaiah 52.12- 53.12</w:t>
      </w:r>
      <w:r w:rsidR="0023616B">
        <w:rPr>
          <w:rFonts w:ascii="Segoe UI Light" w:hAnsi="Segoe UI Light" w:cs="Segoe UI Light"/>
          <w:sz w:val="24"/>
          <w:szCs w:val="24"/>
        </w:rPr>
        <w:t xml:space="preserve">, one can see that the fourth song takes further the idea of a servant as an individual who suffers for the sake of their mission. Moreover, it asserts that God brought about this suffering for the sake of salvation for the sake of bringing people back to God and making them righteous. It is therefore quite obvious how the </w:t>
      </w:r>
      <w:r>
        <w:rPr>
          <w:rFonts w:ascii="Segoe UI Light" w:hAnsi="Segoe UI Light" w:cs="Segoe UI Light"/>
          <w:sz w:val="24"/>
          <w:szCs w:val="24"/>
        </w:rPr>
        <w:t>S</w:t>
      </w:r>
      <w:r w:rsidR="0023616B">
        <w:rPr>
          <w:rFonts w:ascii="Segoe UI Light" w:hAnsi="Segoe UI Light" w:cs="Segoe UI Light"/>
          <w:sz w:val="24"/>
          <w:szCs w:val="24"/>
        </w:rPr>
        <w:t xml:space="preserve">uffering </w:t>
      </w:r>
      <w:r>
        <w:rPr>
          <w:rFonts w:ascii="Segoe UI Light" w:hAnsi="Segoe UI Light" w:cs="Segoe UI Light"/>
          <w:sz w:val="24"/>
          <w:szCs w:val="24"/>
        </w:rPr>
        <w:t>S</w:t>
      </w:r>
      <w:r w:rsidR="0023616B">
        <w:rPr>
          <w:rFonts w:ascii="Segoe UI Light" w:hAnsi="Segoe UI Light" w:cs="Segoe UI Light"/>
          <w:sz w:val="24"/>
          <w:szCs w:val="24"/>
        </w:rPr>
        <w:t>ervant has become key in underpinning the Christian theology of the atonement</w:t>
      </w:r>
      <w:r w:rsidR="006E2848">
        <w:rPr>
          <w:rFonts w:ascii="Segoe UI Light" w:hAnsi="Segoe UI Light" w:cs="Segoe UI Light"/>
          <w:sz w:val="24"/>
          <w:szCs w:val="24"/>
        </w:rPr>
        <w:t>.</w:t>
      </w:r>
      <w:r w:rsidR="0023616B">
        <w:rPr>
          <w:rStyle w:val="FootnoteReference"/>
          <w:rFonts w:ascii="Segoe UI Light" w:hAnsi="Segoe UI Light" w:cs="Segoe UI Light"/>
          <w:sz w:val="24"/>
          <w:szCs w:val="24"/>
        </w:rPr>
        <w:footnoteReference w:id="18"/>
      </w:r>
      <w:r w:rsidR="006E2848">
        <w:rPr>
          <w:rFonts w:ascii="Segoe UI Light" w:hAnsi="Segoe UI Light" w:cs="Segoe UI Light"/>
          <w:sz w:val="24"/>
          <w:szCs w:val="24"/>
        </w:rPr>
        <w:t xml:space="preserve"> </w:t>
      </w:r>
      <w:r>
        <w:rPr>
          <w:rFonts w:ascii="Segoe UI Light" w:hAnsi="Segoe UI Light" w:cs="Segoe UI Light"/>
          <w:sz w:val="24"/>
          <w:szCs w:val="24"/>
        </w:rPr>
        <w:t>That the suffering of the Servant was not in any way a failure or meaningless was very helpful to early Christians trying to make sense of Christ’s crucifixion and death.</w:t>
      </w:r>
      <w:r>
        <w:rPr>
          <w:rStyle w:val="FootnoteReference"/>
          <w:rFonts w:ascii="Segoe UI Light" w:hAnsi="Segoe UI Light" w:cs="Segoe UI Light"/>
          <w:sz w:val="24"/>
          <w:szCs w:val="24"/>
        </w:rPr>
        <w:footnoteReference w:id="19"/>
      </w:r>
      <w:r>
        <w:rPr>
          <w:rFonts w:ascii="Segoe UI Light" w:hAnsi="Segoe UI Light" w:cs="Segoe UI Light"/>
          <w:sz w:val="24"/>
          <w:szCs w:val="24"/>
        </w:rPr>
        <w:t xml:space="preserve"> </w:t>
      </w:r>
    </w:p>
    <w:p w14:paraId="7EFD884A" w14:textId="7F0B221A" w:rsidR="001F1947" w:rsidRDefault="00945ABA"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 most </w:t>
      </w:r>
      <w:r w:rsidR="00D77D2F">
        <w:rPr>
          <w:rFonts w:ascii="Segoe UI Light" w:hAnsi="Segoe UI Light" w:cs="Segoe UI Light"/>
          <w:sz w:val="24"/>
          <w:szCs w:val="24"/>
        </w:rPr>
        <w:t>obvious</w:t>
      </w:r>
      <w:r>
        <w:rPr>
          <w:rFonts w:ascii="Segoe UI Light" w:hAnsi="Segoe UI Light" w:cs="Segoe UI Light"/>
          <w:sz w:val="24"/>
          <w:szCs w:val="24"/>
        </w:rPr>
        <w:t xml:space="preserve"> mention of the role of the Suffering Servant in the New Testament comes in the book of Acts in the discussion between the Ethiopian Eunuch who is reading verses from the fourth song, and the apostle Philip</w:t>
      </w:r>
      <w:r w:rsidR="00323858">
        <w:rPr>
          <w:rFonts w:ascii="Segoe UI Light" w:hAnsi="Segoe UI Light" w:cs="Segoe UI Light"/>
          <w:sz w:val="24"/>
          <w:szCs w:val="24"/>
        </w:rPr>
        <w:t>: ‘The eunuch asked Philip, “about whom may I ask you, does the prophet say this, about himself or about someone else?” Then Philip began to speak, and starting with this scripture, he proclaimed to him the good news about Jesus’ (Acts, 8.34-35).</w:t>
      </w:r>
      <w:r>
        <w:rPr>
          <w:rFonts w:ascii="Segoe UI Light" w:hAnsi="Segoe UI Light" w:cs="Segoe UI Light"/>
          <w:sz w:val="24"/>
          <w:szCs w:val="24"/>
        </w:rPr>
        <w:t xml:space="preserve"> What is revealed in Philip’s use of the text, is the view of the early church that saw the role of the Suffering Servant as an ‘acceptable c</w:t>
      </w:r>
      <w:r w:rsidR="001F1947">
        <w:rPr>
          <w:rFonts w:ascii="Segoe UI Light" w:hAnsi="Segoe UI Light" w:cs="Segoe UI Light"/>
          <w:sz w:val="24"/>
          <w:szCs w:val="24"/>
        </w:rPr>
        <w:t>haracterization of the person and vocation of Jesus</w:t>
      </w:r>
      <w:r>
        <w:rPr>
          <w:rFonts w:ascii="Segoe UI Light" w:hAnsi="Segoe UI Light" w:cs="Segoe UI Light"/>
          <w:sz w:val="24"/>
          <w:szCs w:val="24"/>
        </w:rPr>
        <w:t>.</w:t>
      </w:r>
      <w:r w:rsidR="001F1947">
        <w:rPr>
          <w:rStyle w:val="FootnoteReference"/>
          <w:rFonts w:ascii="Segoe UI Light" w:hAnsi="Segoe UI Light" w:cs="Segoe UI Light"/>
          <w:sz w:val="24"/>
          <w:szCs w:val="24"/>
        </w:rPr>
        <w:footnoteReference w:id="20"/>
      </w:r>
      <w:r w:rsidR="001F1947">
        <w:rPr>
          <w:rFonts w:ascii="Segoe UI Light" w:hAnsi="Segoe UI Light" w:cs="Segoe UI Light"/>
          <w:sz w:val="24"/>
          <w:szCs w:val="24"/>
        </w:rPr>
        <w:t xml:space="preserve"> </w:t>
      </w:r>
    </w:p>
    <w:p w14:paraId="0B04B90D" w14:textId="69007B64" w:rsidR="00D77D2F" w:rsidRDefault="00D77D2F"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The role of the Suffering Servant is important in the Gospels as well</w:t>
      </w:r>
      <w:r w:rsidR="00E2475E">
        <w:rPr>
          <w:rFonts w:ascii="Segoe UI Light" w:hAnsi="Segoe UI Light" w:cs="Segoe UI Light"/>
          <w:sz w:val="24"/>
          <w:szCs w:val="24"/>
        </w:rPr>
        <w:t xml:space="preserve">; while in Mark 9.12, Jesus refers to Elijah, but his words are also a reference to the fourth song in Isaiah: the suffering of the Son of Man and the contempt shown to him. </w:t>
      </w:r>
      <w:r w:rsidR="00254ADD">
        <w:rPr>
          <w:rFonts w:ascii="Segoe UI Light" w:hAnsi="Segoe UI Light" w:cs="Segoe UI Light"/>
          <w:sz w:val="24"/>
          <w:szCs w:val="24"/>
        </w:rPr>
        <w:t>Mark not only intended his readers to understand the sufferings of Jesus to be seen as the fulfilment of scripture</w:t>
      </w:r>
      <w:r w:rsidR="00254ADD">
        <w:rPr>
          <w:rStyle w:val="FootnoteReference"/>
          <w:rFonts w:ascii="Segoe UI Light" w:hAnsi="Segoe UI Light" w:cs="Segoe UI Light"/>
          <w:sz w:val="24"/>
          <w:szCs w:val="24"/>
        </w:rPr>
        <w:footnoteReference w:id="21"/>
      </w:r>
      <w:r w:rsidR="00254ADD">
        <w:rPr>
          <w:rFonts w:ascii="Segoe UI Light" w:hAnsi="Segoe UI Light" w:cs="Segoe UI Light"/>
          <w:sz w:val="24"/>
          <w:szCs w:val="24"/>
        </w:rPr>
        <w:t xml:space="preserve"> but he also wanted to show that Jesus himself believed that.</w:t>
      </w:r>
      <w:r w:rsidR="000D55D1">
        <w:rPr>
          <w:rFonts w:ascii="Segoe UI Light" w:hAnsi="Segoe UI Light" w:cs="Segoe UI Light"/>
          <w:sz w:val="24"/>
          <w:szCs w:val="24"/>
        </w:rPr>
        <w:t xml:space="preserve"> Other references occur in Mark 10.45 when Jesus says that the Son of Man came to serve and to give his life for many (Isaiah 53.11); when Jesus was silent before </w:t>
      </w:r>
      <w:r w:rsidR="006678A4">
        <w:rPr>
          <w:rFonts w:ascii="Segoe UI Light" w:hAnsi="Segoe UI Light" w:cs="Segoe UI Light"/>
          <w:sz w:val="24"/>
          <w:szCs w:val="24"/>
        </w:rPr>
        <w:t>the High Priests</w:t>
      </w:r>
      <w:r w:rsidR="000D55D1">
        <w:rPr>
          <w:rFonts w:ascii="Segoe UI Light" w:hAnsi="Segoe UI Light" w:cs="Segoe UI Light"/>
          <w:sz w:val="24"/>
          <w:szCs w:val="24"/>
        </w:rPr>
        <w:t xml:space="preserve"> (</w:t>
      </w:r>
      <w:r w:rsidR="006678A4">
        <w:rPr>
          <w:rFonts w:ascii="Segoe UI Light" w:hAnsi="Segoe UI Light" w:cs="Segoe UI Light"/>
          <w:sz w:val="24"/>
          <w:szCs w:val="24"/>
        </w:rPr>
        <w:t>Mark 14. 61</w:t>
      </w:r>
      <w:r w:rsidR="005B5B39">
        <w:rPr>
          <w:rFonts w:ascii="Segoe UI Light" w:hAnsi="Segoe UI Light" w:cs="Segoe UI Light"/>
          <w:sz w:val="24"/>
          <w:szCs w:val="24"/>
        </w:rPr>
        <w:t xml:space="preserve">; c.f. </w:t>
      </w:r>
      <w:r w:rsidR="000D55D1">
        <w:rPr>
          <w:rFonts w:ascii="Segoe UI Light" w:hAnsi="Segoe UI Light" w:cs="Segoe UI Light"/>
          <w:sz w:val="24"/>
          <w:szCs w:val="24"/>
        </w:rPr>
        <w:t xml:space="preserve">Isaiah 53. 7) and when </w:t>
      </w:r>
      <w:r w:rsidR="000D55D1">
        <w:rPr>
          <w:rFonts w:ascii="Segoe UI Light" w:hAnsi="Segoe UI Light" w:cs="Segoe UI Light"/>
          <w:sz w:val="24"/>
          <w:szCs w:val="24"/>
        </w:rPr>
        <w:lastRenderedPageBreak/>
        <w:t xml:space="preserve">he was crucified in </w:t>
      </w:r>
      <w:r w:rsidR="006678A4">
        <w:rPr>
          <w:rFonts w:ascii="Segoe UI Light" w:hAnsi="Segoe UI Light" w:cs="Segoe UI Light"/>
          <w:sz w:val="24"/>
          <w:szCs w:val="24"/>
        </w:rPr>
        <w:t>between</w:t>
      </w:r>
      <w:r w:rsidR="000D55D1">
        <w:rPr>
          <w:rFonts w:ascii="Segoe UI Light" w:hAnsi="Segoe UI Light" w:cs="Segoe UI Light"/>
          <w:sz w:val="24"/>
          <w:szCs w:val="24"/>
        </w:rPr>
        <w:t xml:space="preserve"> two </w:t>
      </w:r>
      <w:r w:rsidR="006678A4">
        <w:rPr>
          <w:rFonts w:ascii="Segoe UI Light" w:hAnsi="Segoe UI Light" w:cs="Segoe UI Light"/>
          <w:sz w:val="24"/>
          <w:szCs w:val="24"/>
        </w:rPr>
        <w:t>thieves</w:t>
      </w:r>
      <w:r w:rsidR="000D55D1">
        <w:rPr>
          <w:rFonts w:ascii="Segoe UI Light" w:hAnsi="Segoe UI Light" w:cs="Segoe UI Light"/>
          <w:sz w:val="24"/>
          <w:szCs w:val="24"/>
        </w:rPr>
        <w:t xml:space="preserve"> (</w:t>
      </w:r>
      <w:r w:rsidR="006678A4">
        <w:rPr>
          <w:rFonts w:ascii="Segoe UI Light" w:hAnsi="Segoe UI Light" w:cs="Segoe UI Light"/>
          <w:sz w:val="24"/>
          <w:szCs w:val="24"/>
        </w:rPr>
        <w:t>Mark 15. 27</w:t>
      </w:r>
      <w:r w:rsidR="005B5B39">
        <w:rPr>
          <w:rFonts w:ascii="Segoe UI Light" w:hAnsi="Segoe UI Light" w:cs="Segoe UI Light"/>
          <w:sz w:val="24"/>
          <w:szCs w:val="24"/>
        </w:rPr>
        <w:t xml:space="preserve">; c.f. </w:t>
      </w:r>
      <w:r w:rsidR="000D55D1">
        <w:rPr>
          <w:rFonts w:ascii="Segoe UI Light" w:hAnsi="Segoe UI Light" w:cs="Segoe UI Light"/>
          <w:sz w:val="24"/>
          <w:szCs w:val="24"/>
        </w:rPr>
        <w:t xml:space="preserve">Isaiah </w:t>
      </w:r>
      <w:r w:rsidR="006678A4">
        <w:rPr>
          <w:rFonts w:ascii="Segoe UI Light" w:hAnsi="Segoe UI Light" w:cs="Segoe UI Light"/>
          <w:sz w:val="24"/>
          <w:szCs w:val="24"/>
        </w:rPr>
        <w:t>53. 12). H</w:t>
      </w:r>
      <w:r w:rsidR="000D55D1">
        <w:rPr>
          <w:rFonts w:ascii="Segoe UI Light" w:hAnsi="Segoe UI Light" w:cs="Segoe UI Light"/>
          <w:sz w:val="24"/>
          <w:szCs w:val="24"/>
        </w:rPr>
        <w:t>owever, Morna D. Hooker is keen t</w:t>
      </w:r>
      <w:r w:rsidR="006678A4">
        <w:rPr>
          <w:rFonts w:ascii="Segoe UI Light" w:hAnsi="Segoe UI Light" w:cs="Segoe UI Light"/>
          <w:sz w:val="24"/>
          <w:szCs w:val="24"/>
        </w:rPr>
        <w:t>o note that these examples may be a consequence of over reading by Christian commentators, and that it is arguable whether Mark did make these connections himself.</w:t>
      </w:r>
      <w:r w:rsidR="006678A4">
        <w:rPr>
          <w:rStyle w:val="FootnoteReference"/>
          <w:rFonts w:ascii="Segoe UI Light" w:hAnsi="Segoe UI Light" w:cs="Segoe UI Light"/>
          <w:sz w:val="24"/>
          <w:szCs w:val="24"/>
        </w:rPr>
        <w:footnoteReference w:id="22"/>
      </w:r>
      <w:r w:rsidR="006678A4">
        <w:rPr>
          <w:rFonts w:ascii="Segoe UI Light" w:hAnsi="Segoe UI Light" w:cs="Segoe UI Light"/>
          <w:sz w:val="24"/>
          <w:szCs w:val="24"/>
        </w:rPr>
        <w:t xml:space="preserve"> </w:t>
      </w:r>
    </w:p>
    <w:p w14:paraId="45E7A845" w14:textId="52C76017" w:rsidR="005B5B39" w:rsidRDefault="002378DB"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r w:rsidR="00D53CC0">
        <w:rPr>
          <w:rFonts w:ascii="Segoe UI Light" w:hAnsi="Segoe UI Light" w:cs="Segoe UI Light"/>
          <w:sz w:val="24"/>
          <w:szCs w:val="24"/>
        </w:rPr>
        <w:t>Significantly,</w:t>
      </w:r>
      <w:r w:rsidR="005B5B39">
        <w:rPr>
          <w:rFonts w:ascii="Segoe UI Light" w:hAnsi="Segoe UI Light" w:cs="Segoe UI Light"/>
          <w:sz w:val="24"/>
          <w:szCs w:val="24"/>
        </w:rPr>
        <w:t xml:space="preserve"> </w:t>
      </w:r>
      <w:r w:rsidR="004011B2">
        <w:rPr>
          <w:rFonts w:ascii="Segoe UI Light" w:hAnsi="Segoe UI Light" w:cs="Segoe UI Light"/>
          <w:sz w:val="24"/>
          <w:szCs w:val="24"/>
        </w:rPr>
        <w:t>Mark has Jesus refer to the fourth song of Isaiah himself</w:t>
      </w:r>
      <w:r w:rsidR="0041328E">
        <w:rPr>
          <w:rFonts w:ascii="Segoe UI Light" w:hAnsi="Segoe UI Light" w:cs="Segoe UI Light"/>
          <w:sz w:val="24"/>
          <w:szCs w:val="24"/>
        </w:rPr>
        <w:t xml:space="preserve"> </w:t>
      </w:r>
      <w:r w:rsidR="004011B2">
        <w:rPr>
          <w:rFonts w:ascii="Segoe UI Light" w:hAnsi="Segoe UI Light" w:cs="Segoe UI Light"/>
          <w:sz w:val="24"/>
          <w:szCs w:val="24"/>
        </w:rPr>
        <w:t xml:space="preserve">when </w:t>
      </w:r>
      <w:r w:rsidR="0041328E">
        <w:rPr>
          <w:rFonts w:ascii="Segoe UI Light" w:hAnsi="Segoe UI Light" w:cs="Segoe UI Light"/>
          <w:sz w:val="24"/>
          <w:szCs w:val="24"/>
        </w:rPr>
        <w:t>he</w:t>
      </w:r>
      <w:r w:rsidR="004011B2">
        <w:rPr>
          <w:rFonts w:ascii="Segoe UI Light" w:hAnsi="Segoe UI Light" w:cs="Segoe UI Light"/>
          <w:sz w:val="24"/>
          <w:szCs w:val="24"/>
        </w:rPr>
        <w:t xml:space="preserve"> foretells his death and </w:t>
      </w:r>
      <w:r w:rsidR="0041328E">
        <w:rPr>
          <w:rFonts w:ascii="Segoe UI Light" w:hAnsi="Segoe UI Light" w:cs="Segoe UI Light"/>
          <w:sz w:val="24"/>
          <w:szCs w:val="24"/>
        </w:rPr>
        <w:t>resurrection; Jesus</w:t>
      </w:r>
      <w:r w:rsidR="004011B2">
        <w:rPr>
          <w:rFonts w:ascii="Segoe UI Light" w:hAnsi="Segoe UI Light" w:cs="Segoe UI Light"/>
          <w:sz w:val="24"/>
          <w:szCs w:val="24"/>
        </w:rPr>
        <w:t xml:space="preserve"> tells his disciples about how the Son of Man must undergo great suffering and be rejected and killed</w:t>
      </w:r>
      <w:r w:rsidR="0041328E">
        <w:rPr>
          <w:rFonts w:ascii="Segoe UI Light" w:hAnsi="Segoe UI Light" w:cs="Segoe UI Light"/>
          <w:sz w:val="24"/>
          <w:szCs w:val="24"/>
        </w:rPr>
        <w:t xml:space="preserve"> (Mark 8. 31); a</w:t>
      </w:r>
      <w:r w:rsidR="004011B2">
        <w:rPr>
          <w:rFonts w:ascii="Segoe UI Light" w:hAnsi="Segoe UI Light" w:cs="Segoe UI Light"/>
          <w:sz w:val="24"/>
          <w:szCs w:val="24"/>
        </w:rPr>
        <w:t>nd i</w:t>
      </w:r>
      <w:r w:rsidR="009F0387">
        <w:rPr>
          <w:rFonts w:ascii="Segoe UI Light" w:hAnsi="Segoe UI Light" w:cs="Segoe UI Light"/>
          <w:sz w:val="24"/>
          <w:szCs w:val="24"/>
        </w:rPr>
        <w:t>n the discourse about the last supper Jesus</w:t>
      </w:r>
      <w:r w:rsidR="004011B2">
        <w:rPr>
          <w:rFonts w:ascii="Segoe UI Light" w:hAnsi="Segoe UI Light" w:cs="Segoe UI Light"/>
          <w:sz w:val="24"/>
          <w:szCs w:val="24"/>
        </w:rPr>
        <w:t>’</w:t>
      </w:r>
      <w:r w:rsidR="009F0387">
        <w:rPr>
          <w:rFonts w:ascii="Segoe UI Light" w:hAnsi="Segoe UI Light" w:cs="Segoe UI Light"/>
          <w:sz w:val="24"/>
          <w:szCs w:val="24"/>
        </w:rPr>
        <w:t xml:space="preserve"> words mirror Isaiah</w:t>
      </w:r>
      <w:r w:rsidR="004011B2">
        <w:rPr>
          <w:rFonts w:ascii="Segoe UI Light" w:hAnsi="Segoe UI Light" w:cs="Segoe UI Light"/>
          <w:sz w:val="24"/>
          <w:szCs w:val="24"/>
        </w:rPr>
        <w:t xml:space="preserve"> again</w:t>
      </w:r>
      <w:r w:rsidR="009F0387">
        <w:rPr>
          <w:rFonts w:ascii="Segoe UI Light" w:hAnsi="Segoe UI Light" w:cs="Segoe UI Light"/>
          <w:sz w:val="24"/>
          <w:szCs w:val="24"/>
        </w:rPr>
        <w:t>: ‘Jesus said “this is my blood of the covenant, which is poured out for many”’ (Mark 14.24</w:t>
      </w:r>
      <w:r w:rsidR="004011B2">
        <w:rPr>
          <w:rFonts w:ascii="Segoe UI Light" w:hAnsi="Segoe UI Light" w:cs="Segoe UI Light"/>
          <w:sz w:val="24"/>
          <w:szCs w:val="24"/>
        </w:rPr>
        <w:t xml:space="preserve">, </w:t>
      </w:r>
      <w:r w:rsidR="005B5B39">
        <w:rPr>
          <w:rFonts w:ascii="Segoe UI Light" w:hAnsi="Segoe UI Light" w:cs="Segoe UI Light"/>
          <w:sz w:val="24"/>
          <w:szCs w:val="24"/>
        </w:rPr>
        <w:t xml:space="preserve">c.f. </w:t>
      </w:r>
      <w:r w:rsidR="005817F3">
        <w:rPr>
          <w:rFonts w:ascii="Segoe UI Light" w:hAnsi="Segoe UI Light" w:cs="Segoe UI Light"/>
          <w:sz w:val="24"/>
          <w:szCs w:val="24"/>
        </w:rPr>
        <w:t>Isaiah</w:t>
      </w:r>
      <w:r w:rsidR="004011B2">
        <w:rPr>
          <w:rFonts w:ascii="Segoe UI Light" w:hAnsi="Segoe UI Light" w:cs="Segoe UI Light"/>
          <w:sz w:val="24"/>
          <w:szCs w:val="24"/>
        </w:rPr>
        <w:t xml:space="preserve"> 53.12</w:t>
      </w:r>
      <w:r w:rsidR="009F0387">
        <w:rPr>
          <w:rFonts w:ascii="Segoe UI Light" w:hAnsi="Segoe UI Light" w:cs="Segoe UI Light"/>
          <w:sz w:val="24"/>
          <w:szCs w:val="24"/>
        </w:rPr>
        <w:t xml:space="preserve">). </w:t>
      </w:r>
    </w:p>
    <w:p w14:paraId="0B4A327B" w14:textId="387F5B25" w:rsidR="00F5457B" w:rsidRDefault="00414F34" w:rsidP="00F5457B">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Jesus quotes words from the fourth song in Isaiah according to Luke’s Gospel: ‘Jesus said, “I tell you this scripture must be fulfilled in me: and he was counted among the lawless”’ (Luke 22.37). </w:t>
      </w:r>
      <w:r w:rsidR="005817F3">
        <w:rPr>
          <w:rFonts w:ascii="Segoe UI Light" w:hAnsi="Segoe UI Light" w:cs="Segoe UI Light"/>
          <w:sz w:val="24"/>
          <w:szCs w:val="24"/>
        </w:rPr>
        <w:t>And from the cross Jesus pray</w:t>
      </w:r>
      <w:r w:rsidR="0020224C">
        <w:rPr>
          <w:rFonts w:ascii="Segoe UI Light" w:hAnsi="Segoe UI Light" w:cs="Segoe UI Light"/>
          <w:sz w:val="24"/>
          <w:szCs w:val="24"/>
        </w:rPr>
        <w:t>s</w:t>
      </w:r>
      <w:r w:rsidR="005817F3">
        <w:rPr>
          <w:rFonts w:ascii="Segoe UI Light" w:hAnsi="Segoe UI Light" w:cs="Segoe UI Light"/>
          <w:sz w:val="24"/>
          <w:szCs w:val="24"/>
        </w:rPr>
        <w:t xml:space="preserve"> for those who persecute him, and thereby makes ‘intercession for the transgressors’ (Luke 23. 34; Isaiah 53.12). </w:t>
      </w:r>
      <w:r w:rsidR="00A42294">
        <w:rPr>
          <w:rFonts w:ascii="Segoe UI Light" w:hAnsi="Segoe UI Light" w:cs="Segoe UI Light"/>
          <w:sz w:val="24"/>
          <w:szCs w:val="24"/>
        </w:rPr>
        <w:t>T</w:t>
      </w:r>
      <w:r w:rsidR="0020224C">
        <w:rPr>
          <w:rFonts w:ascii="Segoe UI Light" w:hAnsi="Segoe UI Light" w:cs="Segoe UI Light"/>
          <w:sz w:val="24"/>
          <w:szCs w:val="24"/>
        </w:rPr>
        <w:t>he themes of Isaiah and the role of the Suffering Servant are woven through</w:t>
      </w:r>
      <w:r w:rsidR="00A42294">
        <w:rPr>
          <w:rFonts w:ascii="Segoe UI Light" w:hAnsi="Segoe UI Light" w:cs="Segoe UI Light"/>
          <w:sz w:val="24"/>
          <w:szCs w:val="24"/>
        </w:rPr>
        <w:t>out</w:t>
      </w:r>
      <w:r w:rsidR="0020224C">
        <w:rPr>
          <w:rFonts w:ascii="Segoe UI Light" w:hAnsi="Segoe UI Light" w:cs="Segoe UI Light"/>
          <w:sz w:val="24"/>
          <w:szCs w:val="24"/>
        </w:rPr>
        <w:t xml:space="preserve"> </w:t>
      </w:r>
      <w:r w:rsidR="00A42294">
        <w:rPr>
          <w:rFonts w:ascii="Segoe UI Light" w:hAnsi="Segoe UI Light" w:cs="Segoe UI Light"/>
          <w:sz w:val="24"/>
          <w:szCs w:val="24"/>
        </w:rPr>
        <w:t>John’s Gospel</w:t>
      </w:r>
      <w:r w:rsidR="0020224C">
        <w:rPr>
          <w:rFonts w:ascii="Segoe UI Light" w:hAnsi="Segoe UI Light" w:cs="Segoe UI Light"/>
          <w:sz w:val="24"/>
          <w:szCs w:val="24"/>
        </w:rPr>
        <w:t xml:space="preserve">, for example when Jesus is recognised as the ‘Lamb of God, who takes away the sins of the world’ (John 1. 29; </w:t>
      </w:r>
      <w:r w:rsidR="005B5B39">
        <w:rPr>
          <w:rFonts w:ascii="Segoe UI Light" w:hAnsi="Segoe UI Light" w:cs="Segoe UI Light"/>
          <w:sz w:val="24"/>
          <w:szCs w:val="24"/>
        </w:rPr>
        <w:t xml:space="preserve">c.f. </w:t>
      </w:r>
      <w:r w:rsidR="0020224C">
        <w:rPr>
          <w:rFonts w:ascii="Segoe UI Light" w:hAnsi="Segoe UI Light" w:cs="Segoe UI Light"/>
          <w:sz w:val="24"/>
          <w:szCs w:val="24"/>
        </w:rPr>
        <w:t xml:space="preserve">Isaiah 53.7). </w:t>
      </w:r>
      <w:r>
        <w:rPr>
          <w:rFonts w:ascii="Segoe UI Light" w:hAnsi="Segoe UI Light" w:cs="Segoe UI Light"/>
          <w:sz w:val="24"/>
          <w:szCs w:val="24"/>
        </w:rPr>
        <w:t>A</w:t>
      </w:r>
      <w:r w:rsidR="00A42294">
        <w:rPr>
          <w:rFonts w:ascii="Segoe UI Light" w:hAnsi="Segoe UI Light" w:cs="Segoe UI Light"/>
          <w:sz w:val="24"/>
          <w:szCs w:val="24"/>
        </w:rPr>
        <w:t>nd so</w:t>
      </w:r>
      <w:r w:rsidR="00F5457B">
        <w:rPr>
          <w:rFonts w:ascii="Segoe UI Light" w:hAnsi="Segoe UI Light" w:cs="Segoe UI Light"/>
          <w:sz w:val="24"/>
          <w:szCs w:val="24"/>
        </w:rPr>
        <w:t>,</w:t>
      </w:r>
      <w:r w:rsidR="00A42294">
        <w:rPr>
          <w:rFonts w:ascii="Segoe UI Light" w:hAnsi="Segoe UI Light" w:cs="Segoe UI Light"/>
          <w:sz w:val="24"/>
          <w:szCs w:val="24"/>
        </w:rPr>
        <w:t xml:space="preserve"> one can see that a</w:t>
      </w:r>
      <w:r>
        <w:rPr>
          <w:rFonts w:ascii="Segoe UI Light" w:hAnsi="Segoe UI Light" w:cs="Segoe UI Light"/>
          <w:sz w:val="24"/>
          <w:szCs w:val="24"/>
        </w:rPr>
        <w:t xml:space="preserve">ccording to the Gospel writers, Jesus appeared to understand his mission as presented in Isaiah and he presented his future suffering as the way through which God’s will would be fulfilled. </w:t>
      </w:r>
    </w:p>
    <w:p w14:paraId="2B27E6E9" w14:textId="121D5B74" w:rsidR="00414F34" w:rsidRDefault="00414F34" w:rsidP="00F5457B">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This was the idea on which the early church was grounded, </w:t>
      </w:r>
      <w:r w:rsidR="00D53CC0">
        <w:rPr>
          <w:rFonts w:ascii="Segoe UI Light" w:hAnsi="Segoe UI Light" w:cs="Segoe UI Light"/>
          <w:sz w:val="24"/>
          <w:szCs w:val="24"/>
        </w:rPr>
        <w:t>such as</w:t>
      </w:r>
      <w:r>
        <w:rPr>
          <w:rFonts w:ascii="Segoe UI Light" w:hAnsi="Segoe UI Light" w:cs="Segoe UI Light"/>
          <w:sz w:val="24"/>
          <w:szCs w:val="24"/>
        </w:rPr>
        <w:t xml:space="preserve"> in Paul’s letter to the Romans the apostle</w:t>
      </w:r>
      <w:r w:rsidR="007D64EC">
        <w:rPr>
          <w:rFonts w:ascii="Segoe UI Light" w:hAnsi="Segoe UI Light" w:cs="Segoe UI Light"/>
          <w:sz w:val="24"/>
          <w:szCs w:val="24"/>
        </w:rPr>
        <w:t xml:space="preserve"> (or servant)</w:t>
      </w:r>
      <w:r>
        <w:rPr>
          <w:rFonts w:ascii="Segoe UI Light" w:hAnsi="Segoe UI Light" w:cs="Segoe UI Light"/>
          <w:sz w:val="24"/>
          <w:szCs w:val="24"/>
        </w:rPr>
        <w:t xml:space="preserve"> states how Jesus was ‘handed over to death for our trespasses and was raised for justification (Romans 4.25), referencing Isaiah 53. 5.</w:t>
      </w:r>
      <w:r w:rsidR="00BA13AC">
        <w:rPr>
          <w:rFonts w:ascii="Segoe UI Light" w:hAnsi="Segoe UI Light" w:cs="Segoe UI Light"/>
          <w:sz w:val="24"/>
          <w:szCs w:val="24"/>
        </w:rPr>
        <w:t xml:space="preserve"> </w:t>
      </w:r>
      <w:r w:rsidR="0074040B">
        <w:rPr>
          <w:rFonts w:ascii="Segoe UI Light" w:hAnsi="Segoe UI Light" w:cs="Segoe UI Light"/>
          <w:sz w:val="24"/>
          <w:szCs w:val="24"/>
        </w:rPr>
        <w:t>Elsewhere in the letter, Paul explains that the rejection of the good news is a fulfilment of scripture (Romans 10.14-17; Isaiah 53. 1).</w:t>
      </w:r>
      <w:r w:rsidR="0074040B">
        <w:rPr>
          <w:rStyle w:val="FootnoteReference"/>
          <w:rFonts w:ascii="Segoe UI Light" w:hAnsi="Segoe UI Light" w:cs="Segoe UI Light"/>
          <w:sz w:val="24"/>
          <w:szCs w:val="24"/>
        </w:rPr>
        <w:footnoteReference w:id="23"/>
      </w:r>
      <w:r w:rsidR="0074040B">
        <w:rPr>
          <w:rFonts w:ascii="Segoe UI Light" w:hAnsi="Segoe UI Light" w:cs="Segoe UI Light"/>
          <w:sz w:val="24"/>
          <w:szCs w:val="24"/>
        </w:rPr>
        <w:t xml:space="preserve"> </w:t>
      </w:r>
      <w:r w:rsidR="00BA13AC">
        <w:rPr>
          <w:rFonts w:ascii="Segoe UI Light" w:hAnsi="Segoe UI Light" w:cs="Segoe UI Light"/>
          <w:sz w:val="24"/>
          <w:szCs w:val="24"/>
        </w:rPr>
        <w:t xml:space="preserve">Paul’s identifying of himself as a ‘servant’ of Christ is also reminiscent of Servant in Isaiah and Jesus himself talks about being ‘one who serves’ (Luke 22.27). </w:t>
      </w:r>
      <w:r w:rsidR="000A2C0D">
        <w:rPr>
          <w:rFonts w:ascii="Segoe UI Light" w:hAnsi="Segoe UI Light" w:cs="Segoe UI Light"/>
          <w:sz w:val="24"/>
          <w:szCs w:val="24"/>
        </w:rPr>
        <w:t xml:space="preserve">In another letter, </w:t>
      </w:r>
      <w:r w:rsidR="00D53CC0">
        <w:rPr>
          <w:rFonts w:ascii="Segoe UI Light" w:hAnsi="Segoe UI Light" w:cs="Segoe UI Light"/>
          <w:sz w:val="24"/>
          <w:szCs w:val="24"/>
        </w:rPr>
        <w:t>Paul</w:t>
      </w:r>
      <w:r w:rsidR="000A2C0D">
        <w:rPr>
          <w:rFonts w:ascii="Segoe UI Light" w:hAnsi="Segoe UI Light" w:cs="Segoe UI Light"/>
          <w:sz w:val="24"/>
          <w:szCs w:val="24"/>
        </w:rPr>
        <w:t xml:space="preserve"> wrote about how Jesus’ death for our sins and resurrections was in accordance with the scriptures (1 Corinthians 15. 3-4) likely referring again to the fourth song in Isaiah, 53. 5 and 9. </w:t>
      </w:r>
      <w:r w:rsidR="00FD46BB">
        <w:rPr>
          <w:rFonts w:ascii="Segoe UI Light" w:hAnsi="Segoe UI Light" w:cs="Segoe UI Light"/>
          <w:sz w:val="24"/>
          <w:szCs w:val="24"/>
        </w:rPr>
        <w:t>A f</w:t>
      </w:r>
      <w:r w:rsidR="005B5B39">
        <w:rPr>
          <w:rFonts w:ascii="Segoe UI Light" w:hAnsi="Segoe UI Light" w:cs="Segoe UI Light"/>
          <w:sz w:val="24"/>
          <w:szCs w:val="24"/>
        </w:rPr>
        <w:t xml:space="preserve">urther </w:t>
      </w:r>
      <w:r w:rsidR="007D64EC">
        <w:rPr>
          <w:rFonts w:ascii="Segoe UI Light" w:hAnsi="Segoe UI Light" w:cs="Segoe UI Light"/>
          <w:sz w:val="24"/>
          <w:szCs w:val="24"/>
        </w:rPr>
        <w:t>example occurs in the first letter</w:t>
      </w:r>
      <w:r w:rsidR="00FD46BB">
        <w:rPr>
          <w:rFonts w:ascii="Segoe UI Light" w:hAnsi="Segoe UI Light" w:cs="Segoe UI Light"/>
          <w:sz w:val="24"/>
          <w:szCs w:val="24"/>
        </w:rPr>
        <w:t xml:space="preserve"> of Peter (2.22);</w:t>
      </w:r>
      <w:r w:rsidR="007D64EC">
        <w:rPr>
          <w:rFonts w:ascii="Segoe UI Light" w:hAnsi="Segoe UI Light" w:cs="Segoe UI Light"/>
          <w:sz w:val="24"/>
          <w:szCs w:val="24"/>
        </w:rPr>
        <w:t xml:space="preserve"> </w:t>
      </w:r>
      <w:r w:rsidR="000A2C0D">
        <w:rPr>
          <w:rFonts w:ascii="Segoe UI Light" w:hAnsi="Segoe UI Light" w:cs="Segoe UI Light"/>
          <w:sz w:val="24"/>
          <w:szCs w:val="24"/>
        </w:rPr>
        <w:t>Peter Stuhlmacher understands these references as examples of how ‘the interpretation of the passion from Isaiah 53 advanced by Jesus himself provided Christians after Easter with clear and precise soteriological terms for speaking about Jesus’ death on the cross and his resurrection’.</w:t>
      </w:r>
      <w:r w:rsidR="000A2C0D">
        <w:rPr>
          <w:rStyle w:val="FootnoteReference"/>
          <w:rFonts w:ascii="Segoe UI Light" w:hAnsi="Segoe UI Light" w:cs="Segoe UI Light"/>
          <w:sz w:val="24"/>
          <w:szCs w:val="24"/>
        </w:rPr>
        <w:footnoteReference w:id="24"/>
      </w:r>
      <w:r w:rsidR="000A2C0D">
        <w:rPr>
          <w:rFonts w:ascii="Segoe UI Light" w:hAnsi="Segoe UI Light" w:cs="Segoe UI Light"/>
          <w:sz w:val="24"/>
          <w:szCs w:val="24"/>
        </w:rPr>
        <w:t xml:space="preserve"> </w:t>
      </w:r>
    </w:p>
    <w:p w14:paraId="3F232ECD" w14:textId="43C73BE0" w:rsidR="00F478E8" w:rsidRPr="00E45FD0" w:rsidRDefault="00F478E8" w:rsidP="005B5B39">
      <w:pPr>
        <w:pStyle w:val="NoSpacing"/>
        <w:spacing w:line="276" w:lineRule="auto"/>
        <w:jc w:val="both"/>
        <w:rPr>
          <w:rFonts w:ascii="Segoe UI Light" w:hAnsi="Segoe UI Light" w:cs="Segoe UI Light"/>
          <w:sz w:val="8"/>
          <w:szCs w:val="8"/>
        </w:rPr>
      </w:pPr>
    </w:p>
    <w:p w14:paraId="0527EE0E" w14:textId="111C5F2D" w:rsidR="00CE04F7" w:rsidRPr="00A42294" w:rsidRDefault="00F478E8" w:rsidP="005B5B39">
      <w:pPr>
        <w:pStyle w:val="NoSpacing"/>
        <w:spacing w:line="276" w:lineRule="auto"/>
        <w:jc w:val="both"/>
        <w:rPr>
          <w:rFonts w:ascii="Segoe UI Light" w:hAnsi="Segoe UI Light" w:cs="Segoe UI Light"/>
          <w:sz w:val="24"/>
          <w:szCs w:val="24"/>
          <w:u w:val="single"/>
        </w:rPr>
      </w:pPr>
      <w:r w:rsidRPr="00A42294">
        <w:rPr>
          <w:rFonts w:ascii="Segoe UI Light" w:hAnsi="Segoe UI Light" w:cs="Segoe UI Light"/>
          <w:sz w:val="24"/>
          <w:szCs w:val="24"/>
          <w:u w:val="single"/>
        </w:rPr>
        <w:t xml:space="preserve">Conclusion </w:t>
      </w:r>
    </w:p>
    <w:p w14:paraId="6194FF75" w14:textId="35DB0778" w:rsidR="00CE04F7" w:rsidRDefault="00CE04F7"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Arguably the majority of Christians have understood the Suffering Servant to be a prophecy of Jesus Christ, and they have read into the fourth song of Isaiah an account of Jesus’ coming; his sacrifice; his living again and his exaltation. While some would be open to the idea that this was not what the original author had in mind, early scholars were happy to see beyond a literal meaning to an allegorical or spiritual one.</w:t>
      </w:r>
      <w:r>
        <w:rPr>
          <w:rStyle w:val="FootnoteReference"/>
          <w:rFonts w:ascii="Segoe UI Light" w:hAnsi="Segoe UI Light" w:cs="Segoe UI Light"/>
          <w:sz w:val="24"/>
          <w:szCs w:val="24"/>
        </w:rPr>
        <w:footnoteReference w:id="25"/>
      </w:r>
      <w:r>
        <w:rPr>
          <w:rFonts w:ascii="Segoe UI Light" w:hAnsi="Segoe UI Light" w:cs="Segoe UI Light"/>
          <w:sz w:val="24"/>
          <w:szCs w:val="24"/>
        </w:rPr>
        <w:t xml:space="preserve"> </w:t>
      </w:r>
      <w:r w:rsidR="00DC6D2E">
        <w:rPr>
          <w:rFonts w:ascii="Segoe UI Light" w:hAnsi="Segoe UI Light" w:cs="Segoe UI Light"/>
          <w:sz w:val="24"/>
          <w:szCs w:val="24"/>
        </w:rPr>
        <w:t>Indeed Philip did not say to the Ethiopian that he was</w:t>
      </w:r>
      <w:r w:rsidR="00D53CC0">
        <w:rPr>
          <w:rFonts w:ascii="Segoe UI Light" w:hAnsi="Segoe UI Light" w:cs="Segoe UI Light"/>
          <w:sz w:val="24"/>
          <w:szCs w:val="24"/>
        </w:rPr>
        <w:t xml:space="preserve"> </w:t>
      </w:r>
      <w:r w:rsidR="00D53CC0">
        <w:rPr>
          <w:rFonts w:ascii="Segoe UI Light" w:hAnsi="Segoe UI Light" w:cs="Segoe UI Light"/>
          <w:sz w:val="24"/>
          <w:szCs w:val="24"/>
        </w:rPr>
        <w:t>necessarily</w:t>
      </w:r>
      <w:r w:rsidR="00DC6D2E">
        <w:rPr>
          <w:rFonts w:ascii="Segoe UI Light" w:hAnsi="Segoe UI Light" w:cs="Segoe UI Light"/>
          <w:sz w:val="24"/>
          <w:szCs w:val="24"/>
        </w:rPr>
        <w:t xml:space="preserve"> reading about Jesus Christ</w:t>
      </w:r>
      <w:r w:rsidR="00D53CC0">
        <w:rPr>
          <w:rFonts w:ascii="Segoe UI Light" w:hAnsi="Segoe UI Light" w:cs="Segoe UI Light"/>
          <w:sz w:val="24"/>
          <w:szCs w:val="24"/>
        </w:rPr>
        <w:t>,</w:t>
      </w:r>
      <w:r w:rsidR="00DC6D2E">
        <w:rPr>
          <w:rFonts w:ascii="Segoe UI Light" w:hAnsi="Segoe UI Light" w:cs="Segoe UI Light"/>
          <w:sz w:val="24"/>
          <w:szCs w:val="24"/>
        </w:rPr>
        <w:t xml:space="preserve"> but he used the verses of Isaiah that the Eunuch was reading as a starting board from which to talk about the </w:t>
      </w:r>
      <w:r w:rsidR="00DC6D2E">
        <w:rPr>
          <w:rFonts w:ascii="Segoe UI Light" w:hAnsi="Segoe UI Light" w:cs="Segoe UI Light"/>
          <w:sz w:val="24"/>
          <w:szCs w:val="24"/>
        </w:rPr>
        <w:lastRenderedPageBreak/>
        <w:t>Good News of Jesus (Acts 8. .35).</w:t>
      </w:r>
      <w:r w:rsidR="003A0D8A">
        <w:rPr>
          <w:rStyle w:val="FootnoteReference"/>
          <w:rFonts w:ascii="Segoe UI Light" w:hAnsi="Segoe UI Light" w:cs="Segoe UI Light"/>
          <w:sz w:val="24"/>
          <w:szCs w:val="24"/>
        </w:rPr>
        <w:footnoteReference w:id="26"/>
      </w:r>
      <w:r w:rsidR="00DC6D2E">
        <w:rPr>
          <w:rFonts w:ascii="Segoe UI Light" w:hAnsi="Segoe UI Light" w:cs="Segoe UI Light"/>
          <w:sz w:val="24"/>
          <w:szCs w:val="24"/>
        </w:rPr>
        <w:t xml:space="preserve"> </w:t>
      </w:r>
      <w:r w:rsidR="006E2848">
        <w:rPr>
          <w:rFonts w:ascii="Segoe UI Light" w:hAnsi="Segoe UI Light" w:cs="Segoe UI Light"/>
          <w:sz w:val="24"/>
          <w:szCs w:val="24"/>
        </w:rPr>
        <w:t>While theologian Hans-Jurgen Hermission, among others, claim that no harm is done to read the fourth song as a prophecy of Christ;</w:t>
      </w:r>
      <w:r w:rsidR="006E2848">
        <w:rPr>
          <w:rStyle w:val="FootnoteReference"/>
          <w:rFonts w:ascii="Segoe UI Light" w:hAnsi="Segoe UI Light" w:cs="Segoe UI Light"/>
          <w:sz w:val="24"/>
          <w:szCs w:val="24"/>
        </w:rPr>
        <w:footnoteReference w:id="27"/>
      </w:r>
      <w:r w:rsidR="006E2848">
        <w:rPr>
          <w:rFonts w:ascii="Segoe UI Light" w:hAnsi="Segoe UI Light" w:cs="Segoe UI Light"/>
          <w:sz w:val="24"/>
          <w:szCs w:val="24"/>
        </w:rPr>
        <w:t xml:space="preserve"> a</w:t>
      </w:r>
      <w:r w:rsidR="00DC6D2E">
        <w:rPr>
          <w:rFonts w:ascii="Segoe UI Light" w:hAnsi="Segoe UI Light" w:cs="Segoe UI Light"/>
          <w:sz w:val="24"/>
          <w:szCs w:val="24"/>
        </w:rPr>
        <w:t>s a Christian I can</w:t>
      </w:r>
      <w:r w:rsidR="005B5B39">
        <w:rPr>
          <w:rFonts w:ascii="Segoe UI Light" w:hAnsi="Segoe UI Light" w:cs="Segoe UI Light"/>
          <w:sz w:val="24"/>
          <w:szCs w:val="24"/>
        </w:rPr>
        <w:t xml:space="preserve"> only</w:t>
      </w:r>
      <w:r w:rsidR="00DC6D2E">
        <w:rPr>
          <w:rFonts w:ascii="Segoe UI Light" w:hAnsi="Segoe UI Light" w:cs="Segoe UI Light"/>
          <w:sz w:val="24"/>
          <w:szCs w:val="24"/>
        </w:rPr>
        <w:t xml:space="preserve"> imagine the potential frustrations that can occur from reading Jesus into Old Testament passages</w:t>
      </w:r>
      <w:r w:rsidR="00A6620F">
        <w:rPr>
          <w:rFonts w:ascii="Segoe UI Light" w:hAnsi="Segoe UI Light" w:cs="Segoe UI Light"/>
          <w:sz w:val="24"/>
          <w:szCs w:val="24"/>
        </w:rPr>
        <w:t xml:space="preserve"> for Jewish people</w:t>
      </w:r>
      <w:r w:rsidR="006E2848">
        <w:rPr>
          <w:rFonts w:ascii="Segoe UI Light" w:hAnsi="Segoe UI Light" w:cs="Segoe UI Light"/>
          <w:sz w:val="24"/>
          <w:szCs w:val="24"/>
        </w:rPr>
        <w:t>.</w:t>
      </w:r>
      <w:r w:rsidR="00DC6D2E">
        <w:rPr>
          <w:rFonts w:ascii="Segoe UI Light" w:hAnsi="Segoe UI Light" w:cs="Segoe UI Light"/>
          <w:sz w:val="24"/>
          <w:szCs w:val="24"/>
        </w:rPr>
        <w:t xml:space="preserve"> </w:t>
      </w:r>
      <w:r w:rsidR="006E2848">
        <w:rPr>
          <w:rFonts w:ascii="Segoe UI Light" w:hAnsi="Segoe UI Light" w:cs="Segoe UI Light"/>
          <w:sz w:val="24"/>
          <w:szCs w:val="24"/>
        </w:rPr>
        <w:t>And w</w:t>
      </w:r>
      <w:r w:rsidR="00DC6D2E">
        <w:rPr>
          <w:rFonts w:ascii="Segoe UI Light" w:hAnsi="Segoe UI Light" w:cs="Segoe UI Light"/>
          <w:sz w:val="24"/>
          <w:szCs w:val="24"/>
        </w:rPr>
        <w:t xml:space="preserve">hat ought to be </w:t>
      </w:r>
      <w:r w:rsidR="005B5B39">
        <w:rPr>
          <w:rFonts w:ascii="Segoe UI Light" w:hAnsi="Segoe UI Light" w:cs="Segoe UI Light"/>
          <w:sz w:val="24"/>
          <w:szCs w:val="24"/>
        </w:rPr>
        <w:t>highlighted</w:t>
      </w:r>
      <w:r w:rsidR="00DC6D2E">
        <w:rPr>
          <w:rFonts w:ascii="Segoe UI Light" w:hAnsi="Segoe UI Light" w:cs="Segoe UI Light"/>
          <w:sz w:val="24"/>
          <w:szCs w:val="24"/>
        </w:rPr>
        <w:t xml:space="preserve"> is the potential danger of using the song of the Suffering Servant to attack Judaism</w:t>
      </w:r>
      <w:r w:rsidR="00892D61">
        <w:rPr>
          <w:rFonts w:ascii="Segoe UI Light" w:hAnsi="Segoe UI Light" w:cs="Segoe UI Light"/>
          <w:sz w:val="24"/>
          <w:szCs w:val="24"/>
        </w:rPr>
        <w:t xml:space="preserve">; </w:t>
      </w:r>
      <w:r w:rsidR="00DC6D2E">
        <w:rPr>
          <w:rFonts w:ascii="Segoe UI Light" w:hAnsi="Segoe UI Light" w:cs="Segoe UI Light"/>
          <w:sz w:val="24"/>
          <w:szCs w:val="24"/>
        </w:rPr>
        <w:t>Isaiah was particularly harsh about his own people</w:t>
      </w:r>
      <w:r w:rsidR="00DC6D2E">
        <w:rPr>
          <w:rStyle w:val="FootnoteReference"/>
          <w:rFonts w:ascii="Segoe UI Light" w:hAnsi="Segoe UI Light" w:cs="Segoe UI Light"/>
          <w:sz w:val="24"/>
          <w:szCs w:val="24"/>
        </w:rPr>
        <w:footnoteReference w:id="28"/>
      </w:r>
      <w:r w:rsidR="00DC6D2E">
        <w:rPr>
          <w:rFonts w:ascii="Segoe UI Light" w:hAnsi="Segoe UI Light" w:cs="Segoe UI Light"/>
          <w:sz w:val="24"/>
          <w:szCs w:val="24"/>
        </w:rPr>
        <w:t xml:space="preserve"> and his words have the potential </w:t>
      </w:r>
      <w:r w:rsidR="00A6620F">
        <w:rPr>
          <w:rFonts w:ascii="Segoe UI Light" w:hAnsi="Segoe UI Light" w:cs="Segoe UI Light"/>
          <w:sz w:val="24"/>
          <w:szCs w:val="24"/>
        </w:rPr>
        <w:t xml:space="preserve">to be used (and have been used) </w:t>
      </w:r>
      <w:r w:rsidR="00DC6D2E">
        <w:rPr>
          <w:rFonts w:ascii="Segoe UI Light" w:hAnsi="Segoe UI Light" w:cs="Segoe UI Light"/>
          <w:sz w:val="24"/>
          <w:szCs w:val="24"/>
        </w:rPr>
        <w:t>in anti-Semitic attacks.</w:t>
      </w:r>
      <w:r w:rsidR="00A6620F">
        <w:rPr>
          <w:rFonts w:ascii="Segoe UI Light" w:hAnsi="Segoe UI Light" w:cs="Segoe UI Light"/>
          <w:sz w:val="24"/>
          <w:szCs w:val="24"/>
        </w:rPr>
        <w:t xml:space="preserve"> A respectful and gentle handling is needed when approach the role of the Suffering Servant within the book of Isaiah and beyond, and scholars ought to be clear about their background and agenda when engaging with this topic so that the reader can take into account their biases.</w:t>
      </w:r>
      <w:r w:rsidR="002E30ED">
        <w:rPr>
          <w:rFonts w:ascii="Segoe UI Light" w:hAnsi="Segoe UI Light" w:cs="Segoe UI Light"/>
          <w:sz w:val="24"/>
          <w:szCs w:val="24"/>
        </w:rPr>
        <w:t xml:space="preserve"> However, w</w:t>
      </w:r>
      <w:r w:rsidR="00A6620F">
        <w:rPr>
          <w:rFonts w:ascii="Segoe UI Light" w:hAnsi="Segoe UI Light" w:cs="Segoe UI Light"/>
          <w:sz w:val="24"/>
          <w:szCs w:val="24"/>
        </w:rPr>
        <w:t xml:space="preserve">hatever one’s beliefs, </w:t>
      </w:r>
      <w:r w:rsidR="00892D61">
        <w:rPr>
          <w:rFonts w:ascii="Segoe UI Light" w:hAnsi="Segoe UI Light" w:cs="Segoe UI Light"/>
          <w:sz w:val="24"/>
          <w:szCs w:val="24"/>
        </w:rPr>
        <w:t xml:space="preserve">the character of the </w:t>
      </w:r>
      <w:r w:rsidR="00A6620F">
        <w:rPr>
          <w:rFonts w:ascii="Segoe UI Light" w:hAnsi="Segoe UI Light" w:cs="Segoe UI Light"/>
          <w:sz w:val="24"/>
          <w:szCs w:val="24"/>
        </w:rPr>
        <w:t>Suffering Servant</w:t>
      </w:r>
      <w:r w:rsidR="002E30ED">
        <w:rPr>
          <w:rFonts w:ascii="Segoe UI Light" w:hAnsi="Segoe UI Light" w:cs="Segoe UI Light"/>
          <w:sz w:val="24"/>
          <w:szCs w:val="24"/>
        </w:rPr>
        <w:t xml:space="preserve"> in the book of Isaiah</w:t>
      </w:r>
      <w:r w:rsidR="00A6620F">
        <w:rPr>
          <w:rFonts w:ascii="Segoe UI Light" w:hAnsi="Segoe UI Light" w:cs="Segoe UI Light"/>
          <w:sz w:val="24"/>
          <w:szCs w:val="24"/>
        </w:rPr>
        <w:t xml:space="preserve"> is </w:t>
      </w:r>
      <w:r w:rsidR="00892D61">
        <w:rPr>
          <w:rFonts w:ascii="Segoe UI Light" w:hAnsi="Segoe UI Light" w:cs="Segoe UI Light"/>
          <w:sz w:val="24"/>
          <w:szCs w:val="24"/>
        </w:rPr>
        <w:t>hugely compelling</w:t>
      </w:r>
      <w:r w:rsidR="00A42294">
        <w:rPr>
          <w:rFonts w:ascii="Segoe UI Light" w:hAnsi="Segoe UI Light" w:cs="Segoe UI Light"/>
          <w:sz w:val="24"/>
          <w:szCs w:val="24"/>
        </w:rPr>
        <w:t>. And t</w:t>
      </w:r>
      <w:r w:rsidR="00892D61">
        <w:rPr>
          <w:rFonts w:ascii="Segoe UI Light" w:hAnsi="Segoe UI Light" w:cs="Segoe UI Light"/>
          <w:sz w:val="24"/>
          <w:szCs w:val="24"/>
        </w:rPr>
        <w:t>he way that its role has been used to point to the coming of Jesus</w:t>
      </w:r>
      <w:r w:rsidR="00D53CC0">
        <w:rPr>
          <w:rFonts w:ascii="Segoe UI Light" w:hAnsi="Segoe UI Light" w:cs="Segoe UI Light"/>
          <w:sz w:val="24"/>
          <w:szCs w:val="24"/>
        </w:rPr>
        <w:t xml:space="preserve"> </w:t>
      </w:r>
      <w:r w:rsidR="00D53CC0">
        <w:rPr>
          <w:rFonts w:ascii="Segoe UI Light" w:hAnsi="Segoe UI Light" w:cs="Segoe UI Light"/>
          <w:sz w:val="24"/>
          <w:szCs w:val="24"/>
        </w:rPr>
        <w:t>and as a way of explaining his suffering and death</w:t>
      </w:r>
      <w:r w:rsidR="00D53CC0">
        <w:rPr>
          <w:rFonts w:ascii="Segoe UI Light" w:hAnsi="Segoe UI Light" w:cs="Segoe UI Light"/>
          <w:sz w:val="24"/>
          <w:szCs w:val="24"/>
        </w:rPr>
        <w:t xml:space="preserve">, </w:t>
      </w:r>
      <w:r w:rsidR="00D53CC0">
        <w:rPr>
          <w:rFonts w:ascii="Segoe UI Light" w:hAnsi="Segoe UI Light" w:cs="Segoe UI Light"/>
          <w:sz w:val="24"/>
          <w:szCs w:val="24"/>
        </w:rPr>
        <w:t xml:space="preserve">not only throughout the New Testament </w:t>
      </w:r>
      <w:r w:rsidR="00D53CC0">
        <w:rPr>
          <w:rFonts w:ascii="Segoe UI Light" w:hAnsi="Segoe UI Light" w:cs="Segoe UI Light"/>
          <w:sz w:val="24"/>
          <w:szCs w:val="24"/>
        </w:rPr>
        <w:t xml:space="preserve">and </w:t>
      </w:r>
      <w:r w:rsidR="00D53CC0">
        <w:rPr>
          <w:rFonts w:ascii="Segoe UI Light" w:hAnsi="Segoe UI Light" w:cs="Segoe UI Light"/>
          <w:sz w:val="24"/>
          <w:szCs w:val="24"/>
        </w:rPr>
        <w:t>the work of the early church, but also in art and music</w:t>
      </w:r>
      <w:r w:rsidR="00D53CC0">
        <w:rPr>
          <w:rFonts w:ascii="Segoe UI Light" w:hAnsi="Segoe UI Light" w:cs="Segoe UI Light"/>
          <w:sz w:val="24"/>
          <w:szCs w:val="24"/>
        </w:rPr>
        <w:t>,</w:t>
      </w:r>
      <w:r w:rsidR="00892D61">
        <w:rPr>
          <w:rFonts w:ascii="Segoe UI Light" w:hAnsi="Segoe UI Light" w:cs="Segoe UI Light"/>
          <w:sz w:val="24"/>
          <w:szCs w:val="24"/>
        </w:rPr>
        <w:t xml:space="preserve"> is </w:t>
      </w:r>
      <w:r w:rsidR="00D53CC0">
        <w:rPr>
          <w:rFonts w:ascii="Segoe UI Light" w:hAnsi="Segoe UI Light" w:cs="Segoe UI Light"/>
          <w:sz w:val="24"/>
          <w:szCs w:val="24"/>
        </w:rPr>
        <w:t>of exceptional</w:t>
      </w:r>
      <w:r w:rsidR="00892D61">
        <w:rPr>
          <w:rFonts w:ascii="Segoe UI Light" w:hAnsi="Segoe UI Light" w:cs="Segoe UI Light"/>
          <w:sz w:val="24"/>
          <w:szCs w:val="24"/>
        </w:rPr>
        <w:t xml:space="preserve"> </w:t>
      </w:r>
      <w:r w:rsidR="00D53CC0">
        <w:rPr>
          <w:rFonts w:ascii="Segoe UI Light" w:hAnsi="Segoe UI Light" w:cs="Segoe UI Light"/>
          <w:sz w:val="24"/>
          <w:szCs w:val="24"/>
        </w:rPr>
        <w:t>interest</w:t>
      </w:r>
      <w:r w:rsidR="002E30ED">
        <w:rPr>
          <w:rFonts w:ascii="Segoe UI Light" w:hAnsi="Segoe UI Light" w:cs="Segoe UI Light"/>
          <w:sz w:val="24"/>
          <w:szCs w:val="24"/>
        </w:rPr>
        <w:t xml:space="preserve"> and reveals the richness contained within</w:t>
      </w:r>
      <w:r w:rsidR="00D53CC0">
        <w:rPr>
          <w:rFonts w:ascii="Segoe UI Light" w:hAnsi="Segoe UI Light" w:cs="Segoe UI Light"/>
          <w:sz w:val="24"/>
          <w:szCs w:val="24"/>
        </w:rPr>
        <w:t xml:space="preserve"> this</w:t>
      </w:r>
      <w:r w:rsidR="002E30ED">
        <w:rPr>
          <w:rFonts w:ascii="Segoe UI Light" w:hAnsi="Segoe UI Light" w:cs="Segoe UI Light"/>
          <w:sz w:val="24"/>
          <w:szCs w:val="24"/>
        </w:rPr>
        <w:t xml:space="preserve"> scriptural poetry</w:t>
      </w:r>
      <w:r w:rsidR="00892D61">
        <w:rPr>
          <w:rFonts w:ascii="Segoe UI Light" w:hAnsi="Segoe UI Light" w:cs="Segoe UI Light"/>
          <w:sz w:val="24"/>
          <w:szCs w:val="24"/>
        </w:rPr>
        <w:t xml:space="preserve">.  </w:t>
      </w:r>
      <w:r w:rsidR="00DC6D2E">
        <w:rPr>
          <w:rFonts w:ascii="Segoe UI Light" w:hAnsi="Segoe UI Light" w:cs="Segoe UI Light"/>
          <w:sz w:val="24"/>
          <w:szCs w:val="24"/>
        </w:rPr>
        <w:t xml:space="preserve"> </w:t>
      </w:r>
    </w:p>
    <w:p w14:paraId="60CD5505" w14:textId="0F41F754" w:rsidR="005373E7" w:rsidRDefault="005373E7"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 xml:space="preserve"> </w:t>
      </w:r>
    </w:p>
    <w:p w14:paraId="70BA036A" w14:textId="40FF0883" w:rsidR="002E5744" w:rsidRDefault="002E5744" w:rsidP="005B5B39">
      <w:pPr>
        <w:pStyle w:val="NoSpacing"/>
        <w:spacing w:line="276" w:lineRule="auto"/>
        <w:jc w:val="both"/>
        <w:rPr>
          <w:rFonts w:ascii="Segoe UI Light" w:hAnsi="Segoe UI Light" w:cs="Segoe UI Light"/>
          <w:sz w:val="24"/>
          <w:szCs w:val="24"/>
        </w:rPr>
      </w:pPr>
      <w:r>
        <w:rPr>
          <w:rFonts w:ascii="Segoe UI Light" w:hAnsi="Segoe UI Light" w:cs="Segoe UI Light"/>
          <w:sz w:val="24"/>
          <w:szCs w:val="24"/>
        </w:rPr>
        <w:t>Word Count</w:t>
      </w:r>
      <w:r w:rsidR="004011B2">
        <w:rPr>
          <w:rFonts w:ascii="Segoe UI Light" w:hAnsi="Segoe UI Light" w:cs="Segoe UI Light"/>
          <w:sz w:val="24"/>
          <w:szCs w:val="24"/>
        </w:rPr>
        <w:t>:</w:t>
      </w:r>
      <w:r w:rsidR="00931943">
        <w:rPr>
          <w:rFonts w:ascii="Segoe UI Light" w:hAnsi="Segoe UI Light" w:cs="Segoe UI Light"/>
          <w:sz w:val="24"/>
          <w:szCs w:val="24"/>
        </w:rPr>
        <w:t xml:space="preserve"> </w:t>
      </w:r>
      <w:r w:rsidR="00F5457B">
        <w:rPr>
          <w:rFonts w:ascii="Segoe UI Light" w:hAnsi="Segoe UI Light" w:cs="Segoe UI Light"/>
          <w:sz w:val="24"/>
          <w:szCs w:val="24"/>
        </w:rPr>
        <w:t>3017</w:t>
      </w:r>
    </w:p>
    <w:p w14:paraId="6FD78ECA" w14:textId="3B8DE121" w:rsidR="006309E7" w:rsidRDefault="006309E7" w:rsidP="005B5B39">
      <w:pPr>
        <w:pStyle w:val="NoSpacing"/>
        <w:spacing w:line="276" w:lineRule="auto"/>
        <w:jc w:val="both"/>
        <w:rPr>
          <w:rFonts w:ascii="Segoe UI Light" w:hAnsi="Segoe UI Light" w:cs="Segoe UI Light"/>
          <w:sz w:val="24"/>
          <w:szCs w:val="24"/>
        </w:rPr>
      </w:pPr>
    </w:p>
    <w:p w14:paraId="4D0291AB" w14:textId="769B2F6D" w:rsidR="006309E7" w:rsidRDefault="006309E7" w:rsidP="005B5B39">
      <w:pPr>
        <w:pStyle w:val="NoSpacing"/>
        <w:spacing w:line="276" w:lineRule="auto"/>
        <w:jc w:val="both"/>
        <w:rPr>
          <w:rFonts w:ascii="Segoe UI Light" w:hAnsi="Segoe UI Light" w:cs="Segoe UI Light"/>
          <w:sz w:val="24"/>
          <w:szCs w:val="24"/>
        </w:rPr>
      </w:pPr>
    </w:p>
    <w:p w14:paraId="3A774E6D" w14:textId="0E087FBF" w:rsidR="006309E7" w:rsidRDefault="006309E7" w:rsidP="005B5B39">
      <w:pPr>
        <w:pStyle w:val="NoSpacing"/>
        <w:spacing w:line="276" w:lineRule="auto"/>
        <w:jc w:val="both"/>
        <w:rPr>
          <w:rFonts w:ascii="Segoe UI Light" w:hAnsi="Segoe UI Light" w:cs="Segoe UI Light"/>
          <w:sz w:val="24"/>
          <w:szCs w:val="24"/>
        </w:rPr>
      </w:pPr>
    </w:p>
    <w:p w14:paraId="7719752F" w14:textId="26B1921F" w:rsidR="006309E7" w:rsidRDefault="006309E7" w:rsidP="005B5B39">
      <w:pPr>
        <w:pStyle w:val="NoSpacing"/>
        <w:spacing w:line="276" w:lineRule="auto"/>
        <w:jc w:val="both"/>
        <w:rPr>
          <w:rFonts w:ascii="Segoe UI Light" w:hAnsi="Segoe UI Light" w:cs="Segoe UI Light"/>
          <w:sz w:val="24"/>
          <w:szCs w:val="24"/>
        </w:rPr>
      </w:pPr>
    </w:p>
    <w:p w14:paraId="053F8775" w14:textId="713C3EF6" w:rsidR="006309E7" w:rsidRDefault="006309E7" w:rsidP="005B5B39">
      <w:pPr>
        <w:pStyle w:val="NoSpacing"/>
        <w:spacing w:line="276" w:lineRule="auto"/>
        <w:jc w:val="both"/>
        <w:rPr>
          <w:rFonts w:ascii="Segoe UI Light" w:hAnsi="Segoe UI Light" w:cs="Segoe UI Light"/>
          <w:sz w:val="24"/>
          <w:szCs w:val="24"/>
        </w:rPr>
      </w:pPr>
    </w:p>
    <w:p w14:paraId="2F484AB2" w14:textId="036654BA" w:rsidR="006309E7" w:rsidRDefault="006309E7" w:rsidP="005B5B39">
      <w:pPr>
        <w:pStyle w:val="NoSpacing"/>
        <w:spacing w:line="276" w:lineRule="auto"/>
        <w:jc w:val="both"/>
        <w:rPr>
          <w:rFonts w:ascii="Segoe UI Light" w:hAnsi="Segoe UI Light" w:cs="Segoe UI Light"/>
          <w:sz w:val="24"/>
          <w:szCs w:val="24"/>
        </w:rPr>
      </w:pPr>
    </w:p>
    <w:p w14:paraId="07CD10AE" w14:textId="6105A406" w:rsidR="006309E7" w:rsidRDefault="006309E7" w:rsidP="005B5B39">
      <w:pPr>
        <w:pStyle w:val="NoSpacing"/>
        <w:spacing w:line="276" w:lineRule="auto"/>
        <w:jc w:val="both"/>
        <w:rPr>
          <w:rFonts w:ascii="Segoe UI Light" w:hAnsi="Segoe UI Light" w:cs="Segoe UI Light"/>
          <w:sz w:val="24"/>
          <w:szCs w:val="24"/>
        </w:rPr>
      </w:pPr>
    </w:p>
    <w:p w14:paraId="30725897" w14:textId="2DBD6D9A" w:rsidR="006309E7" w:rsidRDefault="006309E7" w:rsidP="005B5B39">
      <w:pPr>
        <w:pStyle w:val="NoSpacing"/>
        <w:spacing w:line="276" w:lineRule="auto"/>
        <w:jc w:val="both"/>
        <w:rPr>
          <w:rFonts w:ascii="Segoe UI Light" w:hAnsi="Segoe UI Light" w:cs="Segoe UI Light"/>
          <w:sz w:val="24"/>
          <w:szCs w:val="24"/>
        </w:rPr>
      </w:pPr>
    </w:p>
    <w:p w14:paraId="57227121" w14:textId="5F5AE411" w:rsidR="006309E7" w:rsidRDefault="006309E7" w:rsidP="005B5B39">
      <w:pPr>
        <w:pStyle w:val="NoSpacing"/>
        <w:spacing w:line="276" w:lineRule="auto"/>
        <w:jc w:val="both"/>
        <w:rPr>
          <w:rFonts w:ascii="Segoe UI Light" w:hAnsi="Segoe UI Light" w:cs="Segoe UI Light"/>
          <w:sz w:val="24"/>
          <w:szCs w:val="24"/>
        </w:rPr>
      </w:pPr>
    </w:p>
    <w:p w14:paraId="3CEC3B4A" w14:textId="4DAB5AED" w:rsidR="006309E7" w:rsidRDefault="006309E7" w:rsidP="005B5B39">
      <w:pPr>
        <w:pStyle w:val="NoSpacing"/>
        <w:spacing w:line="276" w:lineRule="auto"/>
        <w:jc w:val="both"/>
        <w:rPr>
          <w:rFonts w:ascii="Segoe UI Light" w:hAnsi="Segoe UI Light" w:cs="Segoe UI Light"/>
          <w:sz w:val="24"/>
          <w:szCs w:val="24"/>
        </w:rPr>
      </w:pPr>
    </w:p>
    <w:p w14:paraId="41CC1628" w14:textId="4D7AD120" w:rsidR="006309E7" w:rsidRDefault="006309E7" w:rsidP="005B5B39">
      <w:pPr>
        <w:pStyle w:val="NoSpacing"/>
        <w:spacing w:line="276" w:lineRule="auto"/>
        <w:jc w:val="both"/>
        <w:rPr>
          <w:rFonts w:ascii="Segoe UI Light" w:hAnsi="Segoe UI Light" w:cs="Segoe UI Light"/>
          <w:sz w:val="24"/>
          <w:szCs w:val="24"/>
        </w:rPr>
      </w:pPr>
    </w:p>
    <w:p w14:paraId="7BB5953C" w14:textId="002B0C1F" w:rsidR="006309E7" w:rsidRDefault="006309E7" w:rsidP="005B5B39">
      <w:pPr>
        <w:pStyle w:val="NoSpacing"/>
        <w:spacing w:line="276" w:lineRule="auto"/>
        <w:jc w:val="both"/>
        <w:rPr>
          <w:rFonts w:ascii="Segoe UI Light" w:hAnsi="Segoe UI Light" w:cs="Segoe UI Light"/>
          <w:sz w:val="24"/>
          <w:szCs w:val="24"/>
        </w:rPr>
      </w:pPr>
    </w:p>
    <w:p w14:paraId="0E7CB557" w14:textId="6145874C" w:rsidR="006309E7" w:rsidRDefault="006309E7" w:rsidP="005B5B39">
      <w:pPr>
        <w:pStyle w:val="NoSpacing"/>
        <w:spacing w:line="276" w:lineRule="auto"/>
        <w:jc w:val="both"/>
        <w:rPr>
          <w:rFonts w:ascii="Segoe UI Light" w:hAnsi="Segoe UI Light" w:cs="Segoe UI Light"/>
          <w:sz w:val="24"/>
          <w:szCs w:val="24"/>
        </w:rPr>
      </w:pPr>
    </w:p>
    <w:p w14:paraId="43645BC3" w14:textId="7C211C21" w:rsidR="006309E7" w:rsidRDefault="006309E7" w:rsidP="005B5B39">
      <w:pPr>
        <w:pStyle w:val="NoSpacing"/>
        <w:spacing w:line="276" w:lineRule="auto"/>
        <w:jc w:val="both"/>
        <w:rPr>
          <w:rFonts w:ascii="Segoe UI Light" w:hAnsi="Segoe UI Light" w:cs="Segoe UI Light"/>
          <w:sz w:val="24"/>
          <w:szCs w:val="24"/>
        </w:rPr>
      </w:pPr>
    </w:p>
    <w:p w14:paraId="1D412B75" w14:textId="682CD894" w:rsidR="006309E7" w:rsidRDefault="006309E7" w:rsidP="005B5B39">
      <w:pPr>
        <w:pStyle w:val="NoSpacing"/>
        <w:spacing w:line="276" w:lineRule="auto"/>
        <w:jc w:val="both"/>
        <w:rPr>
          <w:rFonts w:ascii="Segoe UI Light" w:hAnsi="Segoe UI Light" w:cs="Segoe UI Light"/>
          <w:sz w:val="24"/>
          <w:szCs w:val="24"/>
        </w:rPr>
      </w:pPr>
    </w:p>
    <w:p w14:paraId="1B7DA4FF" w14:textId="3E2F8E72" w:rsidR="006309E7" w:rsidRDefault="006309E7" w:rsidP="005B5B39">
      <w:pPr>
        <w:pStyle w:val="NoSpacing"/>
        <w:spacing w:line="276" w:lineRule="auto"/>
        <w:jc w:val="both"/>
        <w:rPr>
          <w:rFonts w:ascii="Segoe UI Light" w:hAnsi="Segoe UI Light" w:cs="Segoe UI Light"/>
          <w:sz w:val="24"/>
          <w:szCs w:val="24"/>
        </w:rPr>
      </w:pPr>
    </w:p>
    <w:p w14:paraId="41789404" w14:textId="49D326CF" w:rsidR="006309E7" w:rsidRDefault="006309E7" w:rsidP="005B5B39">
      <w:pPr>
        <w:pStyle w:val="NoSpacing"/>
        <w:spacing w:line="276" w:lineRule="auto"/>
        <w:jc w:val="both"/>
        <w:rPr>
          <w:rFonts w:ascii="Segoe UI Light" w:hAnsi="Segoe UI Light" w:cs="Segoe UI Light"/>
          <w:sz w:val="24"/>
          <w:szCs w:val="24"/>
        </w:rPr>
      </w:pPr>
    </w:p>
    <w:p w14:paraId="4484A65F" w14:textId="2FEF55D1" w:rsidR="006309E7" w:rsidRDefault="006309E7" w:rsidP="005B5B39">
      <w:pPr>
        <w:pStyle w:val="NoSpacing"/>
        <w:spacing w:line="276" w:lineRule="auto"/>
        <w:jc w:val="both"/>
        <w:rPr>
          <w:rFonts w:ascii="Segoe UI Light" w:hAnsi="Segoe UI Light" w:cs="Segoe UI Light"/>
          <w:sz w:val="24"/>
          <w:szCs w:val="24"/>
        </w:rPr>
      </w:pPr>
    </w:p>
    <w:p w14:paraId="0BBBFB76" w14:textId="45AA8AC0" w:rsidR="006309E7" w:rsidRDefault="006309E7" w:rsidP="005B5B39">
      <w:pPr>
        <w:pStyle w:val="NoSpacing"/>
        <w:spacing w:line="276" w:lineRule="auto"/>
        <w:jc w:val="both"/>
        <w:rPr>
          <w:rFonts w:ascii="Segoe UI Light" w:hAnsi="Segoe UI Light" w:cs="Segoe UI Light"/>
          <w:sz w:val="24"/>
          <w:szCs w:val="24"/>
        </w:rPr>
      </w:pPr>
    </w:p>
    <w:p w14:paraId="3A99BA06" w14:textId="36823C97" w:rsidR="006309E7" w:rsidRDefault="006309E7" w:rsidP="005B5B39">
      <w:pPr>
        <w:pStyle w:val="NoSpacing"/>
        <w:spacing w:line="276" w:lineRule="auto"/>
        <w:jc w:val="both"/>
        <w:rPr>
          <w:rFonts w:ascii="Segoe UI Light" w:hAnsi="Segoe UI Light" w:cs="Segoe UI Light"/>
          <w:sz w:val="24"/>
          <w:szCs w:val="24"/>
        </w:rPr>
      </w:pPr>
    </w:p>
    <w:p w14:paraId="3D5B407A" w14:textId="70C55711" w:rsidR="006309E7" w:rsidRDefault="006309E7" w:rsidP="005B5B39">
      <w:pPr>
        <w:pStyle w:val="NoSpacing"/>
        <w:spacing w:line="276" w:lineRule="auto"/>
        <w:jc w:val="both"/>
        <w:rPr>
          <w:rFonts w:ascii="Segoe UI Light" w:hAnsi="Segoe UI Light" w:cs="Segoe UI Light"/>
          <w:sz w:val="24"/>
          <w:szCs w:val="24"/>
        </w:rPr>
      </w:pPr>
    </w:p>
    <w:p w14:paraId="6328AC65" w14:textId="77777777" w:rsidR="006309E7" w:rsidRPr="006309E7" w:rsidRDefault="006309E7" w:rsidP="006309E7">
      <w:pPr>
        <w:pStyle w:val="NoSpacing"/>
        <w:jc w:val="center"/>
        <w:rPr>
          <w:rFonts w:ascii="Segoe UI Light" w:hAnsi="Segoe UI Light" w:cs="Segoe UI Light"/>
          <w:sz w:val="24"/>
          <w:szCs w:val="24"/>
        </w:rPr>
      </w:pPr>
      <w:r w:rsidRPr="006309E7">
        <w:rPr>
          <w:rFonts w:ascii="Segoe UI Light" w:hAnsi="Segoe UI Light" w:cs="Segoe UI Light"/>
          <w:sz w:val="24"/>
          <w:szCs w:val="24"/>
          <w:u w:val="single"/>
        </w:rPr>
        <w:t>Bibliography</w:t>
      </w:r>
    </w:p>
    <w:p w14:paraId="2A6A9022" w14:textId="77777777" w:rsidR="006309E7" w:rsidRPr="000F4581" w:rsidRDefault="006309E7" w:rsidP="006309E7">
      <w:pPr>
        <w:pStyle w:val="NoSpacing"/>
        <w:jc w:val="both"/>
        <w:rPr>
          <w:rFonts w:ascii="Segoe UI Light" w:hAnsi="Segoe UI Light" w:cs="Segoe UI Light"/>
          <w:sz w:val="24"/>
          <w:szCs w:val="24"/>
        </w:rPr>
      </w:pPr>
    </w:p>
    <w:p w14:paraId="55284257" w14:textId="77777777" w:rsidR="006309E7" w:rsidRPr="006309E7" w:rsidRDefault="006309E7" w:rsidP="006309E7">
      <w:pPr>
        <w:pStyle w:val="NoSpacing"/>
        <w:jc w:val="both"/>
        <w:rPr>
          <w:rFonts w:ascii="Segoe UI Light" w:hAnsi="Segoe UI Light" w:cs="Segoe UI Light"/>
          <w:sz w:val="24"/>
          <w:szCs w:val="24"/>
          <w:u w:val="single"/>
        </w:rPr>
      </w:pPr>
      <w:r w:rsidRPr="006309E7">
        <w:rPr>
          <w:rFonts w:ascii="Segoe UI Light" w:hAnsi="Segoe UI Light" w:cs="Segoe UI Light"/>
          <w:sz w:val="24"/>
          <w:szCs w:val="24"/>
          <w:u w:val="single"/>
        </w:rPr>
        <w:t>Primary Source</w:t>
      </w:r>
    </w:p>
    <w:p w14:paraId="0485E338"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The Holy Bible NRSV Catholic Edition (London: Darton, Longman and Todd Ltd. 2005).</w:t>
      </w:r>
    </w:p>
    <w:p w14:paraId="1F6A8621" w14:textId="77777777" w:rsidR="006309E7" w:rsidRPr="000F4581" w:rsidRDefault="006309E7" w:rsidP="006309E7">
      <w:pPr>
        <w:pStyle w:val="NoSpacing"/>
        <w:jc w:val="both"/>
        <w:rPr>
          <w:rFonts w:ascii="Segoe UI Light" w:hAnsi="Segoe UI Light" w:cs="Segoe UI Light"/>
          <w:sz w:val="24"/>
          <w:szCs w:val="24"/>
        </w:rPr>
      </w:pPr>
    </w:p>
    <w:p w14:paraId="54A86EF6" w14:textId="77777777" w:rsidR="006309E7" w:rsidRPr="006309E7" w:rsidRDefault="006309E7" w:rsidP="006309E7">
      <w:pPr>
        <w:pStyle w:val="NoSpacing"/>
        <w:jc w:val="both"/>
        <w:rPr>
          <w:rFonts w:ascii="Segoe UI Light" w:hAnsi="Segoe UI Light" w:cs="Segoe UI Light"/>
          <w:sz w:val="24"/>
          <w:szCs w:val="24"/>
          <w:u w:val="single"/>
        </w:rPr>
      </w:pPr>
      <w:r w:rsidRPr="006309E7">
        <w:rPr>
          <w:rFonts w:ascii="Segoe UI Light" w:hAnsi="Segoe UI Light" w:cs="Segoe UI Light"/>
          <w:sz w:val="24"/>
          <w:szCs w:val="24"/>
          <w:u w:val="single"/>
        </w:rPr>
        <w:t>Secondary Sources- books</w:t>
      </w:r>
    </w:p>
    <w:p w14:paraId="5CB5BE70"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Berges, Ulrich, </w:t>
      </w:r>
      <w:r w:rsidRPr="000F4581">
        <w:rPr>
          <w:rFonts w:ascii="Segoe UI Light" w:hAnsi="Segoe UI Light" w:cs="Segoe UI Light"/>
          <w:i/>
          <w:iCs/>
          <w:sz w:val="24"/>
          <w:szCs w:val="24"/>
        </w:rPr>
        <w:t>Isaiah: Structure, Themes, and Contested Issues</w:t>
      </w:r>
      <w:r w:rsidRPr="000F4581">
        <w:rPr>
          <w:rFonts w:ascii="Segoe UI Light" w:hAnsi="Segoe UI Light" w:cs="Segoe UI Light"/>
          <w:sz w:val="24"/>
          <w:szCs w:val="24"/>
        </w:rPr>
        <w:t xml:space="preserve"> in Carolyn J. Sharp (ed.), The Oxford Handbook of the Prophets (Oxford: Oxford University Press, 2016). pp. 153-170.</w:t>
      </w:r>
    </w:p>
    <w:p w14:paraId="4357BE2E" w14:textId="77777777" w:rsidR="006309E7" w:rsidRPr="000F4581" w:rsidRDefault="006309E7" w:rsidP="006309E7">
      <w:pPr>
        <w:pStyle w:val="NoSpacing"/>
        <w:jc w:val="both"/>
        <w:rPr>
          <w:rFonts w:ascii="Segoe UI Light" w:hAnsi="Segoe UI Light" w:cs="Segoe UI Light"/>
          <w:sz w:val="24"/>
          <w:szCs w:val="24"/>
        </w:rPr>
      </w:pPr>
    </w:p>
    <w:p w14:paraId="1827CF58"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Boadt, Lawrence, </w:t>
      </w:r>
      <w:r w:rsidRPr="000F4581">
        <w:rPr>
          <w:rFonts w:ascii="Segoe UI Light" w:hAnsi="Segoe UI Light" w:cs="Segoe UI Light"/>
          <w:i/>
          <w:iCs/>
          <w:sz w:val="24"/>
          <w:szCs w:val="24"/>
        </w:rPr>
        <w:t>Reading the Old Testament: An Introduction</w:t>
      </w:r>
      <w:r w:rsidRPr="000F4581">
        <w:rPr>
          <w:rFonts w:ascii="Segoe UI Light" w:hAnsi="Segoe UI Light" w:cs="Segoe UI Light"/>
          <w:sz w:val="24"/>
          <w:szCs w:val="24"/>
        </w:rPr>
        <w:t xml:space="preserve"> (New York, Paulist Press, 1969).</w:t>
      </w:r>
    </w:p>
    <w:p w14:paraId="4A4A1445" w14:textId="77777777" w:rsidR="006309E7" w:rsidRPr="000F4581" w:rsidRDefault="006309E7" w:rsidP="006309E7">
      <w:pPr>
        <w:pStyle w:val="NoSpacing"/>
        <w:jc w:val="both"/>
        <w:rPr>
          <w:rFonts w:ascii="Segoe UI Light" w:hAnsi="Segoe UI Light" w:cs="Segoe UI Light"/>
          <w:sz w:val="24"/>
          <w:szCs w:val="24"/>
        </w:rPr>
      </w:pPr>
    </w:p>
    <w:p w14:paraId="16F888D7"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Bruggemann, Walter and Linafelt, Todd, </w:t>
      </w:r>
      <w:r w:rsidRPr="000F4581">
        <w:rPr>
          <w:rFonts w:ascii="Segoe UI Light" w:hAnsi="Segoe UI Light" w:cs="Segoe UI Light"/>
          <w:i/>
          <w:iCs/>
          <w:sz w:val="24"/>
          <w:szCs w:val="24"/>
        </w:rPr>
        <w:t>An Introduction to the Old Testament: The Canon and Christian Imagination</w:t>
      </w:r>
      <w:r w:rsidRPr="000F4581">
        <w:rPr>
          <w:rFonts w:ascii="Segoe UI Light" w:hAnsi="Segoe UI Light" w:cs="Segoe UI Light"/>
          <w:sz w:val="24"/>
          <w:szCs w:val="24"/>
        </w:rPr>
        <w:t>, 2</w:t>
      </w:r>
      <w:r w:rsidRPr="000F4581">
        <w:rPr>
          <w:rFonts w:ascii="Segoe UI Light" w:hAnsi="Segoe UI Light" w:cs="Segoe UI Light"/>
          <w:sz w:val="24"/>
          <w:szCs w:val="24"/>
          <w:vertAlign w:val="superscript"/>
        </w:rPr>
        <w:t>nd</w:t>
      </w:r>
      <w:r w:rsidRPr="000F4581">
        <w:rPr>
          <w:rFonts w:ascii="Segoe UI Light" w:hAnsi="Segoe UI Light" w:cs="Segoe UI Light"/>
          <w:sz w:val="24"/>
          <w:szCs w:val="24"/>
        </w:rPr>
        <w:t xml:space="preserve"> edition (Kentucky: Westminster John Knox Press, 2012).</w:t>
      </w:r>
    </w:p>
    <w:p w14:paraId="57A6578D" w14:textId="77777777" w:rsidR="006309E7" w:rsidRPr="000F4581" w:rsidRDefault="006309E7" w:rsidP="006309E7">
      <w:pPr>
        <w:pStyle w:val="NoSpacing"/>
        <w:jc w:val="both"/>
        <w:rPr>
          <w:rFonts w:ascii="Segoe UI Light" w:hAnsi="Segoe UI Light" w:cs="Segoe UI Light"/>
          <w:sz w:val="24"/>
          <w:szCs w:val="24"/>
        </w:rPr>
      </w:pPr>
    </w:p>
    <w:p w14:paraId="2379A5F3"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Hooker, Morna D., </w:t>
      </w:r>
      <w:r w:rsidRPr="000F4581">
        <w:rPr>
          <w:rFonts w:ascii="Segoe UI Light" w:hAnsi="Segoe UI Light" w:cs="Segoe UI Light"/>
          <w:i/>
          <w:iCs/>
          <w:sz w:val="24"/>
          <w:szCs w:val="24"/>
        </w:rPr>
        <w:t>Isaiah in Mark’s Gospel</w:t>
      </w:r>
      <w:r w:rsidRPr="000F4581">
        <w:rPr>
          <w:rFonts w:ascii="Segoe UI Light" w:hAnsi="Segoe UI Light" w:cs="Segoe UI Light"/>
          <w:sz w:val="24"/>
          <w:szCs w:val="24"/>
        </w:rPr>
        <w:t xml:space="preserve"> in Steve Moyise and Marrten J. J. Menken, Isaiah in the New Testament (London: T&amp;T Clark, 2005).</w:t>
      </w:r>
    </w:p>
    <w:p w14:paraId="0CE01A12" w14:textId="77777777" w:rsidR="006309E7" w:rsidRPr="000F4581" w:rsidRDefault="006309E7" w:rsidP="006309E7">
      <w:pPr>
        <w:pStyle w:val="NoSpacing"/>
        <w:jc w:val="both"/>
        <w:rPr>
          <w:rFonts w:ascii="Segoe UI Light" w:hAnsi="Segoe UI Light" w:cs="Segoe UI Light"/>
          <w:sz w:val="24"/>
          <w:szCs w:val="24"/>
        </w:rPr>
      </w:pPr>
    </w:p>
    <w:p w14:paraId="0C54E043"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In Janowski, Bernd and Stuhlmacher, Peter (eds.), The Suffering Servant: Isaiah 53 in Jewish and Christian Sources (Cambridge: Wm. B. Eerdmans Publishing Company, 2004):</w:t>
      </w:r>
    </w:p>
    <w:p w14:paraId="2F2C14E7" w14:textId="77777777" w:rsidR="006309E7" w:rsidRPr="000F4581" w:rsidRDefault="006309E7" w:rsidP="006309E7">
      <w:pPr>
        <w:pStyle w:val="NoSpacing"/>
        <w:jc w:val="both"/>
        <w:rPr>
          <w:rFonts w:ascii="Segoe UI Light" w:hAnsi="Segoe UI Light" w:cs="Segoe UI Light"/>
          <w:sz w:val="8"/>
          <w:szCs w:val="8"/>
        </w:rPr>
      </w:pPr>
    </w:p>
    <w:p w14:paraId="492A9BFD" w14:textId="77777777" w:rsidR="006309E7" w:rsidRDefault="006309E7" w:rsidP="006309E7">
      <w:pPr>
        <w:pStyle w:val="NoSpacing"/>
        <w:ind w:firstLine="720"/>
        <w:jc w:val="both"/>
        <w:rPr>
          <w:rFonts w:ascii="Segoe UI Light" w:hAnsi="Segoe UI Light" w:cs="Segoe UI Light"/>
          <w:sz w:val="24"/>
          <w:szCs w:val="24"/>
        </w:rPr>
      </w:pPr>
      <w:r w:rsidRPr="000F4581">
        <w:rPr>
          <w:rFonts w:ascii="Segoe UI Light" w:hAnsi="Segoe UI Light" w:cs="Segoe UI Light"/>
          <w:sz w:val="24"/>
          <w:szCs w:val="24"/>
        </w:rPr>
        <w:t xml:space="preserve">Hans-Jurgen Hermission, </w:t>
      </w:r>
      <w:r w:rsidRPr="000F4581">
        <w:rPr>
          <w:rFonts w:ascii="Segoe UI Light" w:hAnsi="Segoe UI Light" w:cs="Segoe UI Light"/>
          <w:i/>
          <w:iCs/>
          <w:sz w:val="24"/>
          <w:szCs w:val="24"/>
        </w:rPr>
        <w:t>The Fourth Servant Song in the Context of Second Isaiah</w:t>
      </w:r>
      <w:r w:rsidRPr="000F4581">
        <w:rPr>
          <w:rFonts w:ascii="Segoe UI Light" w:hAnsi="Segoe UI Light" w:cs="Segoe UI Light"/>
          <w:sz w:val="24"/>
          <w:szCs w:val="24"/>
        </w:rPr>
        <w:t>, pp. 16-47.</w:t>
      </w:r>
    </w:p>
    <w:p w14:paraId="02AF09FD" w14:textId="77777777" w:rsidR="006309E7" w:rsidRPr="000F4581" w:rsidRDefault="006309E7" w:rsidP="006309E7">
      <w:pPr>
        <w:pStyle w:val="NoSpacing"/>
        <w:ind w:firstLine="720"/>
        <w:jc w:val="both"/>
        <w:rPr>
          <w:rFonts w:ascii="Segoe UI Light" w:hAnsi="Segoe UI Light" w:cs="Segoe UI Light"/>
          <w:sz w:val="8"/>
          <w:szCs w:val="8"/>
        </w:rPr>
      </w:pPr>
    </w:p>
    <w:p w14:paraId="101ED08E"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          Otfried Hofius, </w:t>
      </w:r>
      <w:r w:rsidRPr="000F4581">
        <w:rPr>
          <w:rFonts w:ascii="Segoe UI Light" w:hAnsi="Segoe UI Light" w:cs="Segoe UI Light"/>
          <w:i/>
          <w:iCs/>
          <w:sz w:val="24"/>
          <w:szCs w:val="24"/>
        </w:rPr>
        <w:t>The Fourth Servant Song in the New Testament Letters</w:t>
      </w:r>
      <w:r w:rsidRPr="000F4581">
        <w:rPr>
          <w:rFonts w:ascii="Segoe UI Light" w:hAnsi="Segoe UI Light" w:cs="Segoe UI Light"/>
          <w:sz w:val="24"/>
          <w:szCs w:val="24"/>
        </w:rPr>
        <w:t>, pp. 163-188.</w:t>
      </w:r>
    </w:p>
    <w:p w14:paraId="0933A06C" w14:textId="77777777" w:rsidR="006309E7" w:rsidRPr="000F4581" w:rsidRDefault="006309E7" w:rsidP="006309E7">
      <w:pPr>
        <w:pStyle w:val="NoSpacing"/>
        <w:jc w:val="both"/>
        <w:rPr>
          <w:rFonts w:ascii="Segoe UI Light" w:hAnsi="Segoe UI Light" w:cs="Segoe UI Light"/>
          <w:sz w:val="8"/>
          <w:szCs w:val="8"/>
        </w:rPr>
      </w:pPr>
      <w:r w:rsidRPr="000F4581">
        <w:rPr>
          <w:rFonts w:ascii="Segoe UI Light" w:hAnsi="Segoe UI Light" w:cs="Segoe UI Light"/>
          <w:sz w:val="24"/>
          <w:szCs w:val="24"/>
        </w:rPr>
        <w:t xml:space="preserve">  </w:t>
      </w:r>
    </w:p>
    <w:p w14:paraId="1C9E08A2" w14:textId="77777777" w:rsidR="006309E7" w:rsidRDefault="006309E7" w:rsidP="006309E7">
      <w:pPr>
        <w:pStyle w:val="NoSpacing"/>
        <w:ind w:firstLine="720"/>
        <w:jc w:val="both"/>
        <w:rPr>
          <w:rFonts w:ascii="Segoe UI Light" w:hAnsi="Segoe UI Light" w:cs="Segoe UI Light"/>
          <w:sz w:val="24"/>
          <w:szCs w:val="24"/>
        </w:rPr>
      </w:pPr>
      <w:r w:rsidRPr="000F4581">
        <w:rPr>
          <w:rFonts w:ascii="Segoe UI Light" w:hAnsi="Segoe UI Light" w:cs="Segoe UI Light"/>
          <w:sz w:val="24"/>
          <w:szCs w:val="24"/>
        </w:rPr>
        <w:t xml:space="preserve">Bernd Janowski, </w:t>
      </w:r>
      <w:r w:rsidRPr="000F4581">
        <w:rPr>
          <w:rFonts w:ascii="Segoe UI Light" w:hAnsi="Segoe UI Light" w:cs="Segoe UI Light"/>
          <w:i/>
          <w:iCs/>
          <w:sz w:val="24"/>
          <w:szCs w:val="24"/>
        </w:rPr>
        <w:t xml:space="preserve">He Bore Our Sins: Isaiah 53 and the Drama of Taking Another’s Place, </w:t>
      </w:r>
      <w:r w:rsidRPr="000F4581">
        <w:rPr>
          <w:rFonts w:ascii="Segoe UI Light" w:hAnsi="Segoe UI Light" w:cs="Segoe UI Light"/>
          <w:sz w:val="24"/>
          <w:szCs w:val="24"/>
        </w:rPr>
        <w:t>pp. 48-74.</w:t>
      </w:r>
    </w:p>
    <w:p w14:paraId="75BDE792" w14:textId="77777777" w:rsidR="006309E7" w:rsidRPr="000F4581" w:rsidRDefault="006309E7" w:rsidP="006309E7">
      <w:pPr>
        <w:pStyle w:val="NoSpacing"/>
        <w:ind w:firstLine="720"/>
        <w:jc w:val="both"/>
        <w:rPr>
          <w:rFonts w:ascii="Segoe UI Light" w:hAnsi="Segoe UI Light" w:cs="Segoe UI Light"/>
          <w:sz w:val="8"/>
          <w:szCs w:val="8"/>
        </w:rPr>
      </w:pPr>
    </w:p>
    <w:p w14:paraId="1169B923"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ab/>
        <w:t>Peter Stuhlmacher, Isaiah 53 in the Gospels and Acts, pp. 147-162.</w:t>
      </w:r>
    </w:p>
    <w:p w14:paraId="1FF0392D" w14:textId="77777777" w:rsidR="006309E7" w:rsidRDefault="006309E7" w:rsidP="006309E7">
      <w:pPr>
        <w:pStyle w:val="NoSpacing"/>
        <w:jc w:val="both"/>
        <w:rPr>
          <w:rFonts w:ascii="Segoe UI Light" w:hAnsi="Segoe UI Light" w:cs="Segoe UI Light"/>
          <w:sz w:val="24"/>
          <w:szCs w:val="24"/>
        </w:rPr>
      </w:pPr>
    </w:p>
    <w:p w14:paraId="5DCE356F"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McConville, Gordon, </w:t>
      </w:r>
      <w:r w:rsidRPr="000F4581">
        <w:rPr>
          <w:rFonts w:ascii="Segoe UI Light" w:hAnsi="Segoe UI Light" w:cs="Segoe UI Light"/>
          <w:i/>
          <w:iCs/>
          <w:sz w:val="24"/>
          <w:szCs w:val="24"/>
        </w:rPr>
        <w:t>Exploring the Old Testament: The Prophets</w:t>
      </w:r>
      <w:r w:rsidRPr="000F4581">
        <w:rPr>
          <w:rFonts w:ascii="Segoe UI Light" w:hAnsi="Segoe UI Light" w:cs="Segoe UI Light"/>
          <w:sz w:val="24"/>
          <w:szCs w:val="24"/>
        </w:rPr>
        <w:t xml:space="preserve"> (London: SPCK, 2002).</w:t>
      </w:r>
    </w:p>
    <w:p w14:paraId="4AE4C51B" w14:textId="77777777" w:rsidR="006309E7" w:rsidRDefault="006309E7" w:rsidP="006309E7">
      <w:pPr>
        <w:pStyle w:val="NoSpacing"/>
        <w:jc w:val="both"/>
        <w:rPr>
          <w:rFonts w:ascii="Segoe UI Light" w:hAnsi="Segoe UI Light" w:cs="Segoe UI Light"/>
          <w:sz w:val="24"/>
          <w:szCs w:val="24"/>
        </w:rPr>
      </w:pPr>
    </w:p>
    <w:p w14:paraId="456A7839"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North, Christopher R., </w:t>
      </w:r>
      <w:r w:rsidRPr="000F4581">
        <w:rPr>
          <w:rFonts w:ascii="Segoe UI Light" w:hAnsi="Segoe UI Light" w:cs="Segoe UI Light"/>
          <w:i/>
          <w:iCs/>
          <w:sz w:val="24"/>
          <w:szCs w:val="24"/>
        </w:rPr>
        <w:t>The Suffering Servant in Deutero-Isaiah: An Historical and Critical Study 2</w:t>
      </w:r>
      <w:r w:rsidRPr="000F4581">
        <w:rPr>
          <w:rFonts w:ascii="Segoe UI Light" w:hAnsi="Segoe UI Light" w:cs="Segoe UI Light"/>
          <w:i/>
          <w:iCs/>
          <w:sz w:val="24"/>
          <w:szCs w:val="24"/>
          <w:vertAlign w:val="superscript"/>
        </w:rPr>
        <w:t>nd</w:t>
      </w:r>
      <w:r w:rsidRPr="000F4581">
        <w:rPr>
          <w:rFonts w:ascii="Segoe UI Light" w:hAnsi="Segoe UI Light" w:cs="Segoe UI Light"/>
          <w:i/>
          <w:iCs/>
          <w:sz w:val="24"/>
          <w:szCs w:val="24"/>
        </w:rPr>
        <w:t xml:space="preserve"> edition</w:t>
      </w:r>
      <w:r w:rsidRPr="000F4581">
        <w:rPr>
          <w:rFonts w:ascii="Segoe UI Light" w:hAnsi="Segoe UI Light" w:cs="Segoe UI Light"/>
          <w:sz w:val="24"/>
          <w:szCs w:val="24"/>
        </w:rPr>
        <w:t xml:space="preserve"> (Oxford: Oxford University Press, 1963).</w:t>
      </w:r>
    </w:p>
    <w:p w14:paraId="2092ED43" w14:textId="77777777" w:rsidR="006309E7" w:rsidRDefault="006309E7" w:rsidP="006309E7">
      <w:pPr>
        <w:pStyle w:val="NoSpacing"/>
        <w:jc w:val="both"/>
        <w:rPr>
          <w:rFonts w:ascii="Segoe UI Light" w:hAnsi="Segoe UI Light" w:cs="Segoe UI Light"/>
          <w:sz w:val="24"/>
          <w:szCs w:val="24"/>
        </w:rPr>
      </w:pPr>
    </w:p>
    <w:p w14:paraId="3FA4F2EA"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Sawyer, John F. A., </w:t>
      </w:r>
      <w:r w:rsidRPr="000F4581">
        <w:rPr>
          <w:rFonts w:ascii="Segoe UI Light" w:hAnsi="Segoe UI Light" w:cs="Segoe UI Light"/>
          <w:i/>
          <w:iCs/>
          <w:sz w:val="24"/>
          <w:szCs w:val="24"/>
        </w:rPr>
        <w:t>Isaiah</w:t>
      </w:r>
      <w:r w:rsidRPr="000F4581">
        <w:rPr>
          <w:rFonts w:ascii="Segoe UI Light" w:hAnsi="Segoe UI Light" w:cs="Segoe UI Light"/>
          <w:sz w:val="24"/>
          <w:szCs w:val="24"/>
        </w:rPr>
        <w:t>, in Michael Lieb, Emma Mason and Jonathan Roberts (eds.), The Oxford Handbook of The Reception History of the Bible (Oxford: Oxford University Press, 2014).</w:t>
      </w:r>
    </w:p>
    <w:p w14:paraId="3607D11A" w14:textId="77777777" w:rsidR="006309E7" w:rsidRPr="000F4581" w:rsidRDefault="006309E7" w:rsidP="006309E7">
      <w:pPr>
        <w:pStyle w:val="NoSpacing"/>
        <w:jc w:val="both"/>
        <w:rPr>
          <w:rFonts w:ascii="Segoe UI Light" w:hAnsi="Segoe UI Light" w:cs="Segoe UI Light"/>
          <w:sz w:val="24"/>
          <w:szCs w:val="24"/>
        </w:rPr>
      </w:pPr>
    </w:p>
    <w:p w14:paraId="64EDA0F8" w14:textId="77777777" w:rsidR="006309E7" w:rsidRPr="006309E7" w:rsidRDefault="006309E7" w:rsidP="006309E7">
      <w:pPr>
        <w:pStyle w:val="NoSpacing"/>
        <w:jc w:val="both"/>
        <w:rPr>
          <w:rFonts w:ascii="Segoe UI Light" w:hAnsi="Segoe UI Light" w:cs="Segoe UI Light"/>
          <w:sz w:val="24"/>
          <w:szCs w:val="24"/>
          <w:u w:val="single"/>
        </w:rPr>
      </w:pPr>
      <w:r w:rsidRPr="006309E7">
        <w:rPr>
          <w:rFonts w:ascii="Segoe UI Light" w:hAnsi="Segoe UI Light" w:cs="Segoe UI Light"/>
          <w:sz w:val="24"/>
          <w:szCs w:val="24"/>
          <w:u w:val="single"/>
        </w:rPr>
        <w:t>Secondary Sources- articles</w:t>
      </w:r>
    </w:p>
    <w:p w14:paraId="0B4531B9"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Brettler, Marc and Levine, Amy-Jill, </w:t>
      </w:r>
      <w:r w:rsidRPr="000F4581">
        <w:rPr>
          <w:rFonts w:ascii="Segoe UI Light" w:hAnsi="Segoe UI Light" w:cs="Segoe UI Light"/>
          <w:i/>
          <w:iCs/>
          <w:sz w:val="24"/>
          <w:szCs w:val="24"/>
        </w:rPr>
        <w:t>Isaiah’s Suffering Servant: Before and After Christianity</w:t>
      </w:r>
      <w:r w:rsidRPr="000F4581">
        <w:rPr>
          <w:rFonts w:ascii="Segoe UI Light" w:hAnsi="Segoe UI Light" w:cs="Segoe UI Light"/>
          <w:sz w:val="24"/>
          <w:szCs w:val="24"/>
        </w:rPr>
        <w:t>, Interpretation: A Journal of Bible and Theology 2019, Vol. 73(2) pp. 158–173.</w:t>
      </w:r>
    </w:p>
    <w:p w14:paraId="789141B2" w14:textId="77777777" w:rsidR="006309E7" w:rsidRDefault="006309E7" w:rsidP="006309E7">
      <w:pPr>
        <w:pStyle w:val="NoSpacing"/>
        <w:jc w:val="both"/>
        <w:rPr>
          <w:rFonts w:ascii="Segoe UI Light" w:hAnsi="Segoe UI Light" w:cs="Segoe UI Light"/>
          <w:sz w:val="24"/>
          <w:szCs w:val="24"/>
        </w:rPr>
      </w:pPr>
    </w:p>
    <w:p w14:paraId="77925268"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Dray, Peter, </w:t>
      </w:r>
      <w:r w:rsidRPr="000F4581">
        <w:rPr>
          <w:rFonts w:ascii="Segoe UI Light" w:hAnsi="Segoe UI Light" w:cs="Segoe UI Light"/>
          <w:i/>
          <w:iCs/>
          <w:sz w:val="24"/>
          <w:szCs w:val="24"/>
        </w:rPr>
        <w:t>Isaiah 52:13-53:12: Isaiah on the Suffering Servant</w:t>
      </w:r>
      <w:r w:rsidRPr="000F4581">
        <w:rPr>
          <w:rFonts w:ascii="Segoe UI Light" w:hAnsi="Segoe UI Light" w:cs="Segoe UI Light"/>
          <w:sz w:val="24"/>
          <w:szCs w:val="24"/>
        </w:rPr>
        <w:t>, EVANGEL, 26.2, Summer</w:t>
      </w:r>
      <w:r>
        <w:rPr>
          <w:rFonts w:ascii="Segoe UI Light" w:hAnsi="Segoe UI Light" w:cs="Segoe UI Light"/>
          <w:sz w:val="24"/>
          <w:szCs w:val="24"/>
        </w:rPr>
        <w:t xml:space="preserve">, </w:t>
      </w:r>
      <w:r w:rsidRPr="000F4581">
        <w:rPr>
          <w:rFonts w:ascii="Segoe UI Light" w:hAnsi="Segoe UI Light" w:cs="Segoe UI Light"/>
          <w:sz w:val="24"/>
          <w:szCs w:val="24"/>
        </w:rPr>
        <w:t>2008, pp. 33-36</w:t>
      </w:r>
      <w:r>
        <w:rPr>
          <w:rFonts w:ascii="Segoe UI Light" w:hAnsi="Segoe UI Light" w:cs="Segoe UI Light"/>
          <w:sz w:val="24"/>
          <w:szCs w:val="24"/>
        </w:rPr>
        <w:t>.</w:t>
      </w:r>
    </w:p>
    <w:p w14:paraId="43704CA7" w14:textId="77777777" w:rsidR="006309E7"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Lessing, R. Reed, </w:t>
      </w:r>
      <w:r w:rsidRPr="000F4581">
        <w:rPr>
          <w:rFonts w:ascii="Segoe UI Light" w:hAnsi="Segoe UI Light" w:cs="Segoe UI Light"/>
          <w:i/>
          <w:iCs/>
          <w:sz w:val="24"/>
          <w:szCs w:val="24"/>
        </w:rPr>
        <w:t>Isaiah's Servants in Chapters 40-55 Clearing up the Confusion,</w:t>
      </w:r>
      <w:r w:rsidRPr="000F4581">
        <w:rPr>
          <w:rFonts w:ascii="Segoe UI Light" w:hAnsi="Segoe UI Light" w:cs="Segoe UI Light"/>
          <w:sz w:val="24"/>
          <w:szCs w:val="24"/>
        </w:rPr>
        <w:t xml:space="preserve"> Concordia Journal, Spring</w:t>
      </w:r>
      <w:r>
        <w:rPr>
          <w:rFonts w:ascii="Segoe UI Light" w:hAnsi="Segoe UI Light" w:cs="Segoe UI Light"/>
          <w:sz w:val="24"/>
          <w:szCs w:val="24"/>
        </w:rPr>
        <w:t>,</w:t>
      </w:r>
      <w:r w:rsidRPr="000F4581">
        <w:rPr>
          <w:rFonts w:ascii="Segoe UI Light" w:hAnsi="Segoe UI Light" w:cs="Segoe UI Light"/>
          <w:sz w:val="24"/>
          <w:szCs w:val="24"/>
        </w:rPr>
        <w:t xml:space="preserve"> 2011, pp. 130-134.</w:t>
      </w:r>
    </w:p>
    <w:p w14:paraId="463979A9" w14:textId="77777777" w:rsidR="006309E7" w:rsidRPr="000F4581" w:rsidRDefault="006309E7" w:rsidP="006309E7">
      <w:pPr>
        <w:pStyle w:val="NoSpacing"/>
        <w:jc w:val="both"/>
        <w:rPr>
          <w:rFonts w:ascii="Segoe UI Light" w:hAnsi="Segoe UI Light" w:cs="Segoe UI Light"/>
          <w:sz w:val="24"/>
          <w:szCs w:val="24"/>
        </w:rPr>
      </w:pPr>
    </w:p>
    <w:p w14:paraId="25FD1DD1" w14:textId="77777777" w:rsidR="006309E7" w:rsidRPr="000F4581" w:rsidRDefault="006309E7" w:rsidP="006309E7">
      <w:pPr>
        <w:pStyle w:val="NoSpacing"/>
        <w:jc w:val="both"/>
        <w:rPr>
          <w:rFonts w:ascii="Segoe UI Light" w:hAnsi="Segoe UI Light" w:cs="Segoe UI Light"/>
          <w:sz w:val="24"/>
          <w:szCs w:val="24"/>
        </w:rPr>
      </w:pPr>
      <w:r w:rsidRPr="000F4581">
        <w:rPr>
          <w:rFonts w:ascii="Segoe UI Light" w:hAnsi="Segoe UI Light" w:cs="Segoe UI Light"/>
          <w:sz w:val="24"/>
          <w:szCs w:val="24"/>
        </w:rPr>
        <w:t xml:space="preserve">Lindsey, F. Duane, </w:t>
      </w:r>
      <w:r w:rsidRPr="000F4581">
        <w:rPr>
          <w:rFonts w:ascii="Segoe UI Light" w:hAnsi="Segoe UI Light" w:cs="Segoe UI Light"/>
          <w:i/>
          <w:iCs/>
          <w:sz w:val="24"/>
          <w:szCs w:val="24"/>
        </w:rPr>
        <w:t xml:space="preserve">Isaiah's Songs of the Servant Parto: The Career of the Servant in Isaiah 52:13-53:12 (Concluded) </w:t>
      </w:r>
      <w:r w:rsidRPr="000F4581">
        <w:rPr>
          <w:rFonts w:ascii="Segoe UI Light" w:hAnsi="Segoe UI Light" w:cs="Segoe UI Light"/>
          <w:sz w:val="24"/>
          <w:szCs w:val="24"/>
        </w:rPr>
        <w:t>Bibliotheca Sacra, January- March</w:t>
      </w:r>
      <w:r>
        <w:rPr>
          <w:rFonts w:ascii="Segoe UI Light" w:hAnsi="Segoe UI Light" w:cs="Segoe UI Light"/>
          <w:sz w:val="24"/>
          <w:szCs w:val="24"/>
        </w:rPr>
        <w:t>,</w:t>
      </w:r>
      <w:r w:rsidRPr="000F4581">
        <w:rPr>
          <w:rFonts w:ascii="Segoe UI Light" w:hAnsi="Segoe UI Light" w:cs="Segoe UI Light"/>
          <w:sz w:val="24"/>
          <w:szCs w:val="24"/>
        </w:rPr>
        <w:t xml:space="preserve"> 1983, pp. 21-39.</w:t>
      </w:r>
    </w:p>
    <w:p w14:paraId="7A6D9118" w14:textId="77777777" w:rsidR="006309E7" w:rsidRPr="000F4581" w:rsidRDefault="006309E7" w:rsidP="006309E7">
      <w:pPr>
        <w:pStyle w:val="NoSpacing"/>
        <w:jc w:val="both"/>
        <w:rPr>
          <w:rFonts w:ascii="Segoe UI Light" w:hAnsi="Segoe UI Light" w:cs="Segoe UI Light"/>
          <w:sz w:val="24"/>
          <w:szCs w:val="24"/>
        </w:rPr>
      </w:pPr>
    </w:p>
    <w:p w14:paraId="5864526F" w14:textId="77777777" w:rsidR="006309E7" w:rsidRPr="000F4581" w:rsidRDefault="006309E7" w:rsidP="006309E7">
      <w:pPr>
        <w:pStyle w:val="NoSpacing"/>
        <w:jc w:val="both"/>
        <w:rPr>
          <w:rFonts w:ascii="Segoe UI Light" w:hAnsi="Segoe UI Light" w:cs="Segoe UI Light"/>
          <w:sz w:val="24"/>
          <w:szCs w:val="24"/>
        </w:rPr>
      </w:pPr>
    </w:p>
    <w:p w14:paraId="5DAA23B5" w14:textId="77777777" w:rsidR="006309E7" w:rsidRPr="002C3994" w:rsidRDefault="006309E7" w:rsidP="005B5B39">
      <w:pPr>
        <w:pStyle w:val="NoSpacing"/>
        <w:spacing w:line="276" w:lineRule="auto"/>
        <w:jc w:val="both"/>
        <w:rPr>
          <w:rFonts w:ascii="Segoe UI Light" w:hAnsi="Segoe UI Light" w:cs="Segoe UI Light"/>
          <w:sz w:val="24"/>
          <w:szCs w:val="24"/>
        </w:rPr>
      </w:pPr>
    </w:p>
    <w:sectPr w:rsidR="006309E7" w:rsidRPr="002C3994" w:rsidSect="00EF21BA">
      <w:headerReference w:type="default" r:id="rId7"/>
      <w:footerReference w:type="default" r:id="rId8"/>
      <w:pgSz w:w="11906" w:h="16838"/>
      <w:pgMar w:top="720" w:right="720" w:bottom="720" w:left="72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0D7BA" w14:textId="77777777" w:rsidR="00E503A5" w:rsidRDefault="00E503A5" w:rsidP="002C3994">
      <w:pPr>
        <w:spacing w:after="0" w:line="240" w:lineRule="auto"/>
      </w:pPr>
      <w:r>
        <w:separator/>
      </w:r>
    </w:p>
  </w:endnote>
  <w:endnote w:type="continuationSeparator" w:id="0">
    <w:p w14:paraId="7462D55D" w14:textId="77777777" w:rsidR="00E503A5" w:rsidRDefault="00E503A5" w:rsidP="002C3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852623"/>
      <w:docPartObj>
        <w:docPartGallery w:val="Page Numbers (Bottom of Page)"/>
        <w:docPartUnique/>
      </w:docPartObj>
    </w:sdtPr>
    <w:sdtEndPr>
      <w:rPr>
        <w:noProof/>
      </w:rPr>
    </w:sdtEndPr>
    <w:sdtContent>
      <w:p w14:paraId="29C90BFC" w14:textId="6D8978E1" w:rsidR="00EF21BA" w:rsidRDefault="00EF21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122DB" w14:textId="77777777" w:rsidR="00EF21BA" w:rsidRDefault="00EF2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2C65" w14:textId="77777777" w:rsidR="00E503A5" w:rsidRDefault="00E503A5" w:rsidP="002C3994">
      <w:pPr>
        <w:spacing w:after="0" w:line="240" w:lineRule="auto"/>
      </w:pPr>
      <w:r>
        <w:separator/>
      </w:r>
    </w:p>
  </w:footnote>
  <w:footnote w:type="continuationSeparator" w:id="0">
    <w:p w14:paraId="62B99BC7" w14:textId="77777777" w:rsidR="00E503A5" w:rsidRDefault="00E503A5" w:rsidP="002C3994">
      <w:pPr>
        <w:spacing w:after="0" w:line="240" w:lineRule="auto"/>
      </w:pPr>
      <w:r>
        <w:continuationSeparator/>
      </w:r>
    </w:p>
  </w:footnote>
  <w:footnote w:id="1">
    <w:p w14:paraId="6D2461BE" w14:textId="792BAF4C" w:rsidR="00A36478" w:rsidRPr="00053CC6" w:rsidRDefault="00A36478">
      <w:pPr>
        <w:pStyle w:val="FootnoteText"/>
        <w:rPr>
          <w:rFonts w:ascii="Segoe UI Light" w:hAnsi="Segoe UI Light" w:cs="Segoe UI Light"/>
        </w:rPr>
      </w:pPr>
      <w:r w:rsidRPr="00053CC6">
        <w:rPr>
          <w:rStyle w:val="FootnoteReference"/>
          <w:rFonts w:ascii="Segoe UI Light" w:hAnsi="Segoe UI Light" w:cs="Segoe UI Light"/>
        </w:rPr>
        <w:footnoteRef/>
      </w:r>
      <w:r w:rsidRPr="00053CC6">
        <w:rPr>
          <w:rFonts w:ascii="Segoe UI Light" w:hAnsi="Segoe UI Light" w:cs="Segoe UI Light"/>
        </w:rPr>
        <w:t xml:space="preserve"> Walter Bruggemann and Todd Linafelt, </w:t>
      </w:r>
      <w:r w:rsidRPr="00053CC6">
        <w:rPr>
          <w:rFonts w:ascii="Segoe UI Light" w:hAnsi="Segoe UI Light" w:cs="Segoe UI Light"/>
          <w:i/>
          <w:iCs/>
        </w:rPr>
        <w:t>An Introduction to the Old Testament: The Canon and Christian Imagination</w:t>
      </w:r>
      <w:r w:rsidRPr="00053CC6">
        <w:rPr>
          <w:rFonts w:ascii="Segoe UI Light" w:hAnsi="Segoe UI Light" w:cs="Segoe UI Light"/>
        </w:rPr>
        <w:t>, 2</w:t>
      </w:r>
      <w:r w:rsidRPr="00053CC6">
        <w:rPr>
          <w:rFonts w:ascii="Segoe UI Light" w:hAnsi="Segoe UI Light" w:cs="Segoe UI Light"/>
          <w:vertAlign w:val="superscript"/>
        </w:rPr>
        <w:t>nd</w:t>
      </w:r>
      <w:r w:rsidRPr="00053CC6">
        <w:rPr>
          <w:rFonts w:ascii="Segoe UI Light" w:hAnsi="Segoe UI Light" w:cs="Segoe UI Light"/>
        </w:rPr>
        <w:t xml:space="preserve"> edition (Kentucky: Westminster John Knox Press</w:t>
      </w:r>
      <w:r w:rsidR="00053CC6" w:rsidRPr="00053CC6">
        <w:rPr>
          <w:rFonts w:ascii="Segoe UI Light" w:hAnsi="Segoe UI Light" w:cs="Segoe UI Light"/>
        </w:rPr>
        <w:t>, 2012) p. 199.</w:t>
      </w:r>
    </w:p>
  </w:footnote>
  <w:footnote w:id="2">
    <w:p w14:paraId="1DABE76D" w14:textId="1945CFE2" w:rsidR="00E632BB" w:rsidRDefault="00E632BB">
      <w:pPr>
        <w:pStyle w:val="FootnoteText"/>
      </w:pPr>
      <w:r>
        <w:rPr>
          <w:rStyle w:val="FootnoteReference"/>
        </w:rPr>
        <w:footnoteRef/>
      </w:r>
      <w:r>
        <w:t xml:space="preserve"> </w:t>
      </w:r>
      <w:r w:rsidRPr="00053CC6">
        <w:rPr>
          <w:rFonts w:ascii="Segoe UI Light" w:hAnsi="Segoe UI Light" w:cs="Segoe UI Light"/>
        </w:rPr>
        <w:t>Walter Bruggemann and Todd Linafelt</w:t>
      </w:r>
      <w:r>
        <w:rPr>
          <w:rFonts w:ascii="Segoe UI Light" w:hAnsi="Segoe UI Light" w:cs="Segoe UI Light"/>
        </w:rPr>
        <w:t xml:space="preserve">, </w:t>
      </w:r>
      <w:r w:rsidR="00725654" w:rsidRPr="00053CC6">
        <w:rPr>
          <w:rFonts w:ascii="Segoe UI Light" w:hAnsi="Segoe UI Light" w:cs="Segoe UI Light"/>
          <w:i/>
          <w:iCs/>
        </w:rPr>
        <w:t>An Introduction to the Old Testament: The Canon and Christian Imagination</w:t>
      </w:r>
      <w:r w:rsidR="00725654" w:rsidRPr="00053CC6">
        <w:rPr>
          <w:rFonts w:ascii="Segoe UI Light" w:hAnsi="Segoe UI Light" w:cs="Segoe UI Light"/>
        </w:rPr>
        <w:t>,</w:t>
      </w:r>
      <w:r w:rsidR="00725654">
        <w:rPr>
          <w:rFonts w:ascii="Segoe UI Light" w:hAnsi="Segoe UI Light" w:cs="Segoe UI Light"/>
        </w:rPr>
        <w:t xml:space="preserve"> </w:t>
      </w:r>
      <w:r>
        <w:rPr>
          <w:rFonts w:ascii="Segoe UI Light" w:hAnsi="Segoe UI Light" w:cs="Segoe UI Light"/>
        </w:rPr>
        <w:t xml:space="preserve">p. 200. </w:t>
      </w:r>
    </w:p>
  </w:footnote>
  <w:footnote w:id="3">
    <w:p w14:paraId="4529C391" w14:textId="3F4488CD" w:rsidR="00CF1E9E" w:rsidRPr="00CF1E9E" w:rsidRDefault="00CF1E9E">
      <w:pPr>
        <w:pStyle w:val="FootnoteText"/>
        <w:rPr>
          <w:rFonts w:ascii="Segoe UI Light" w:hAnsi="Segoe UI Light" w:cs="Segoe UI Light"/>
        </w:rPr>
      </w:pPr>
      <w:r w:rsidRPr="00CF1E9E">
        <w:rPr>
          <w:rStyle w:val="FootnoteReference"/>
          <w:rFonts w:ascii="Segoe UI Light" w:hAnsi="Segoe UI Light" w:cs="Segoe UI Light"/>
        </w:rPr>
        <w:footnoteRef/>
      </w:r>
      <w:r w:rsidRPr="00CF1E9E">
        <w:rPr>
          <w:rFonts w:ascii="Segoe UI Light" w:hAnsi="Segoe UI Light" w:cs="Segoe UI Light"/>
        </w:rPr>
        <w:t xml:space="preserve"> Lawrence Boadt, </w:t>
      </w:r>
      <w:r w:rsidRPr="00725654">
        <w:rPr>
          <w:rFonts w:ascii="Segoe UI Light" w:hAnsi="Segoe UI Light" w:cs="Segoe UI Light"/>
          <w:i/>
          <w:iCs/>
        </w:rPr>
        <w:t>Reading the Old Testament: An Introduction</w:t>
      </w:r>
      <w:r w:rsidRPr="00CF1E9E">
        <w:rPr>
          <w:rFonts w:ascii="Segoe UI Light" w:hAnsi="Segoe UI Light" w:cs="Segoe UI Light"/>
        </w:rPr>
        <w:t xml:space="preserve"> (New York, Paulist Press, 1969) p. 330.</w:t>
      </w:r>
    </w:p>
  </w:footnote>
  <w:footnote w:id="4">
    <w:p w14:paraId="68FB8AE9" w14:textId="2C0FCF9A" w:rsidR="00182BBF" w:rsidRDefault="00182BBF">
      <w:pPr>
        <w:pStyle w:val="FootnoteText"/>
      </w:pPr>
      <w:r>
        <w:rPr>
          <w:rStyle w:val="FootnoteReference"/>
        </w:rPr>
        <w:footnoteRef/>
      </w:r>
      <w:r>
        <w:t xml:space="preserve"> </w:t>
      </w:r>
      <w:r w:rsidRPr="00C52AD2">
        <w:rPr>
          <w:rFonts w:ascii="Segoe UI Light" w:hAnsi="Segoe UI Light" w:cs="Segoe UI Light"/>
        </w:rPr>
        <w:t xml:space="preserve">Gordon McConville, </w:t>
      </w:r>
      <w:r w:rsidRPr="00C52AD2">
        <w:rPr>
          <w:rFonts w:ascii="Segoe UI Light" w:hAnsi="Segoe UI Light" w:cs="Segoe UI Light"/>
          <w:i/>
          <w:iCs/>
        </w:rPr>
        <w:t>Exploring the Old Testament: The Prophets</w:t>
      </w:r>
      <w:r w:rsidRPr="00C52AD2">
        <w:rPr>
          <w:rFonts w:ascii="Segoe UI Light" w:hAnsi="Segoe UI Light" w:cs="Segoe UI Light"/>
        </w:rPr>
        <w:t xml:space="preserve"> (London: SPCK, 2002) p. 2</w:t>
      </w:r>
      <w:r>
        <w:rPr>
          <w:rFonts w:ascii="Segoe UI Light" w:hAnsi="Segoe UI Light" w:cs="Segoe UI Light"/>
        </w:rPr>
        <w:t>6.</w:t>
      </w:r>
    </w:p>
  </w:footnote>
  <w:footnote w:id="5">
    <w:p w14:paraId="33F5B970" w14:textId="39EAF445" w:rsidR="00415858" w:rsidRDefault="00415858">
      <w:pPr>
        <w:pStyle w:val="FootnoteText"/>
      </w:pPr>
      <w:r>
        <w:rPr>
          <w:rStyle w:val="FootnoteReference"/>
        </w:rPr>
        <w:footnoteRef/>
      </w:r>
      <w:r>
        <w:t xml:space="preserve"> </w:t>
      </w:r>
      <w:r w:rsidRPr="00053CC6">
        <w:rPr>
          <w:rFonts w:ascii="Segoe UI Light" w:hAnsi="Segoe UI Light" w:cs="Segoe UI Light"/>
        </w:rPr>
        <w:t>Walter Bruggemann and Todd Linafelt</w:t>
      </w:r>
      <w:r>
        <w:rPr>
          <w:rFonts w:ascii="Segoe UI Light" w:hAnsi="Segoe UI Light" w:cs="Segoe UI Light"/>
        </w:rPr>
        <w:t xml:space="preserve">, </w:t>
      </w:r>
      <w:r w:rsidR="00725654" w:rsidRPr="00053CC6">
        <w:rPr>
          <w:rFonts w:ascii="Segoe UI Light" w:hAnsi="Segoe UI Light" w:cs="Segoe UI Light"/>
          <w:i/>
          <w:iCs/>
        </w:rPr>
        <w:t>An Introduction to the Old Testament: The Canon and Christian Imagination</w:t>
      </w:r>
      <w:r w:rsidR="00725654" w:rsidRPr="00053CC6">
        <w:rPr>
          <w:rFonts w:ascii="Segoe UI Light" w:hAnsi="Segoe UI Light" w:cs="Segoe UI Light"/>
        </w:rPr>
        <w:t>,</w:t>
      </w:r>
      <w:r w:rsidR="00725654">
        <w:rPr>
          <w:rFonts w:ascii="Segoe UI Light" w:hAnsi="Segoe UI Light" w:cs="Segoe UI Light"/>
        </w:rPr>
        <w:t xml:space="preserve"> </w:t>
      </w:r>
      <w:r>
        <w:rPr>
          <w:rFonts w:ascii="Segoe UI Light" w:hAnsi="Segoe UI Light" w:cs="Segoe UI Light"/>
        </w:rPr>
        <w:t>p</w:t>
      </w:r>
      <w:r w:rsidR="00D6441D">
        <w:rPr>
          <w:rFonts w:ascii="Segoe UI Light" w:hAnsi="Segoe UI Light" w:cs="Segoe UI Light"/>
        </w:rPr>
        <w:t>p. 200- 201.</w:t>
      </w:r>
    </w:p>
  </w:footnote>
  <w:footnote w:id="6">
    <w:p w14:paraId="227AF5FB" w14:textId="38F0025A" w:rsidR="00350DBF" w:rsidRPr="008D1169" w:rsidRDefault="00350DBF">
      <w:pPr>
        <w:pStyle w:val="FootnoteText"/>
        <w:rPr>
          <w:rFonts w:ascii="Segoe UI Light" w:hAnsi="Segoe UI Light" w:cs="Segoe UI Light"/>
        </w:rPr>
      </w:pPr>
      <w:r w:rsidRPr="008D1169">
        <w:rPr>
          <w:rStyle w:val="FootnoteReference"/>
          <w:rFonts w:ascii="Segoe UI Light" w:hAnsi="Segoe UI Light" w:cs="Segoe UI Light"/>
        </w:rPr>
        <w:footnoteRef/>
      </w:r>
      <w:r w:rsidRPr="008D1169">
        <w:rPr>
          <w:rFonts w:ascii="Segoe UI Light" w:hAnsi="Segoe UI Light" w:cs="Segoe UI Light"/>
        </w:rPr>
        <w:t xml:space="preserve"> </w:t>
      </w:r>
      <w:bookmarkStart w:id="0" w:name="_Hlk80007368"/>
      <w:r w:rsidRPr="008D1169">
        <w:rPr>
          <w:rFonts w:ascii="Segoe UI Light" w:hAnsi="Segoe UI Light" w:cs="Segoe UI Light"/>
        </w:rPr>
        <w:t xml:space="preserve">R. Reed Lessing, </w:t>
      </w:r>
      <w:r w:rsidRPr="008D1169">
        <w:rPr>
          <w:rFonts w:ascii="Segoe UI Light" w:hAnsi="Segoe UI Light" w:cs="Segoe UI Light"/>
          <w:i/>
          <w:iCs/>
        </w:rPr>
        <w:t>Isaiah's Servants in Chapters 40-55 Clearing up the Confusion,</w:t>
      </w:r>
      <w:r w:rsidRPr="008D1169">
        <w:rPr>
          <w:rFonts w:ascii="Segoe UI Light" w:hAnsi="Segoe UI Light" w:cs="Segoe UI Light"/>
        </w:rPr>
        <w:t xml:space="preserve"> </w:t>
      </w:r>
      <w:r w:rsidR="00F478E8" w:rsidRPr="008D1169">
        <w:rPr>
          <w:rFonts w:ascii="Segoe UI Light" w:hAnsi="Segoe UI Light" w:cs="Segoe UI Light"/>
        </w:rPr>
        <w:t xml:space="preserve">Concordia Journal, Spring 2011, </w:t>
      </w:r>
      <w:bookmarkEnd w:id="0"/>
      <w:r w:rsidRPr="008D1169">
        <w:rPr>
          <w:rFonts w:ascii="Segoe UI Light" w:hAnsi="Segoe UI Light" w:cs="Segoe UI Light"/>
        </w:rPr>
        <w:t>p. 130.</w:t>
      </w:r>
    </w:p>
  </w:footnote>
  <w:footnote w:id="7">
    <w:p w14:paraId="718CC502" w14:textId="0BF3C882" w:rsidR="008D1169" w:rsidRDefault="008D1169">
      <w:pPr>
        <w:pStyle w:val="FootnoteText"/>
      </w:pPr>
      <w:r w:rsidRPr="008D1169">
        <w:rPr>
          <w:rStyle w:val="FootnoteReference"/>
          <w:rFonts w:ascii="Segoe UI Light" w:hAnsi="Segoe UI Light" w:cs="Segoe UI Light"/>
        </w:rPr>
        <w:footnoteRef/>
      </w:r>
      <w:r w:rsidRPr="008D1169">
        <w:rPr>
          <w:rFonts w:ascii="Segoe UI Light" w:hAnsi="Segoe UI Light" w:cs="Segoe UI Light"/>
        </w:rPr>
        <w:t xml:space="preserve"> Christopher R. North, </w:t>
      </w:r>
      <w:r w:rsidRPr="008D1169">
        <w:rPr>
          <w:rFonts w:ascii="Segoe UI Light" w:hAnsi="Segoe UI Light" w:cs="Segoe UI Light"/>
          <w:i/>
          <w:iCs/>
        </w:rPr>
        <w:t>The Suffering Servant in Deutero-Isaiah: An Historical and Critical Study 2</w:t>
      </w:r>
      <w:r w:rsidRPr="008D1169">
        <w:rPr>
          <w:rFonts w:ascii="Segoe UI Light" w:hAnsi="Segoe UI Light" w:cs="Segoe UI Light"/>
          <w:i/>
          <w:iCs/>
          <w:vertAlign w:val="superscript"/>
        </w:rPr>
        <w:t>nd</w:t>
      </w:r>
      <w:r w:rsidRPr="008D1169">
        <w:rPr>
          <w:rFonts w:ascii="Segoe UI Light" w:hAnsi="Segoe UI Light" w:cs="Segoe UI Light"/>
          <w:i/>
          <w:iCs/>
        </w:rPr>
        <w:t xml:space="preserve"> edition</w:t>
      </w:r>
      <w:r w:rsidRPr="008D1169">
        <w:rPr>
          <w:rFonts w:ascii="Segoe UI Light" w:hAnsi="Segoe UI Light" w:cs="Segoe UI Light"/>
        </w:rPr>
        <w:t xml:space="preserve"> (Oxford: Oxford University Press, 1963) pp. 35- 39.</w:t>
      </w:r>
    </w:p>
  </w:footnote>
  <w:footnote w:id="8">
    <w:p w14:paraId="6DD5A0D7" w14:textId="40A73205" w:rsidR="00E53E93" w:rsidRDefault="00E53E93">
      <w:pPr>
        <w:pStyle w:val="FootnoteText"/>
      </w:pPr>
      <w:r>
        <w:rPr>
          <w:rStyle w:val="FootnoteReference"/>
        </w:rPr>
        <w:footnoteRef/>
      </w:r>
      <w:r>
        <w:t xml:space="preserve"> </w:t>
      </w:r>
      <w:r w:rsidRPr="00350DBF">
        <w:rPr>
          <w:rFonts w:ascii="Segoe UI Light" w:hAnsi="Segoe UI Light" w:cs="Segoe UI Light"/>
        </w:rPr>
        <w:t>R. Reed Lessing</w:t>
      </w:r>
      <w:r>
        <w:rPr>
          <w:rFonts w:ascii="Segoe UI Light" w:hAnsi="Segoe UI Light" w:cs="Segoe UI Light"/>
        </w:rPr>
        <w:t xml:space="preserve">, </w:t>
      </w:r>
      <w:r w:rsidR="00725654" w:rsidRPr="008D1169">
        <w:rPr>
          <w:rFonts w:ascii="Segoe UI Light" w:hAnsi="Segoe UI Light" w:cs="Segoe UI Light"/>
          <w:i/>
          <w:iCs/>
        </w:rPr>
        <w:t>Isaiah's Servants in Chapters 40-55 Clearing up the Confusion</w:t>
      </w:r>
      <w:r w:rsidR="00725654">
        <w:rPr>
          <w:rFonts w:ascii="Segoe UI Light" w:hAnsi="Segoe UI Light" w:cs="Segoe UI Light"/>
        </w:rPr>
        <w:t xml:space="preserve">, </w:t>
      </w:r>
      <w:r>
        <w:rPr>
          <w:rFonts w:ascii="Segoe UI Light" w:hAnsi="Segoe UI Light" w:cs="Segoe UI Light"/>
        </w:rPr>
        <w:t>p. 133.</w:t>
      </w:r>
    </w:p>
  </w:footnote>
  <w:footnote w:id="9">
    <w:p w14:paraId="71C9286F" w14:textId="275D2D0A" w:rsidR="00C967CD" w:rsidRPr="003A0D8A" w:rsidRDefault="00C967CD">
      <w:pPr>
        <w:pStyle w:val="FootnoteText"/>
        <w:rPr>
          <w:rFonts w:ascii="Segoe UI Light" w:hAnsi="Segoe UI Light" w:cs="Segoe UI Light"/>
        </w:rPr>
      </w:pPr>
      <w:r w:rsidRPr="003A0D8A">
        <w:rPr>
          <w:rStyle w:val="FootnoteReference"/>
          <w:rFonts w:ascii="Segoe UI Light" w:hAnsi="Segoe UI Light" w:cs="Segoe UI Light"/>
        </w:rPr>
        <w:footnoteRef/>
      </w:r>
      <w:r w:rsidRPr="003A0D8A">
        <w:rPr>
          <w:rFonts w:ascii="Segoe UI Light" w:hAnsi="Segoe UI Light" w:cs="Segoe UI Light"/>
        </w:rPr>
        <w:t xml:space="preserve"> </w:t>
      </w:r>
      <w:bookmarkStart w:id="1" w:name="_Hlk80007412"/>
      <w:r w:rsidRPr="003A0D8A">
        <w:rPr>
          <w:rFonts w:ascii="Segoe UI Light" w:hAnsi="Segoe UI Light" w:cs="Segoe UI Light"/>
        </w:rPr>
        <w:t xml:space="preserve">Peter Dray, </w:t>
      </w:r>
      <w:r w:rsidRPr="003A0D8A">
        <w:rPr>
          <w:rFonts w:ascii="Segoe UI Light" w:hAnsi="Segoe UI Light" w:cs="Segoe UI Light"/>
          <w:i/>
          <w:iCs/>
        </w:rPr>
        <w:t>Isaiah 52:13-53:12: Isaiah on the Suffering Servant</w:t>
      </w:r>
      <w:r w:rsidRPr="003A0D8A">
        <w:rPr>
          <w:rFonts w:ascii="Segoe UI Light" w:hAnsi="Segoe UI Light" w:cs="Segoe UI Light"/>
        </w:rPr>
        <w:t>, EVANGEL, 26.2, S</w:t>
      </w:r>
      <w:r w:rsidR="00E93D0B">
        <w:rPr>
          <w:rFonts w:ascii="Segoe UI Light" w:hAnsi="Segoe UI Light" w:cs="Segoe UI Light"/>
        </w:rPr>
        <w:t>ummer,</w:t>
      </w:r>
      <w:r w:rsidRPr="003A0D8A">
        <w:rPr>
          <w:rFonts w:ascii="Segoe UI Light" w:hAnsi="Segoe UI Light" w:cs="Segoe UI Light"/>
        </w:rPr>
        <w:t xml:space="preserve"> 2008</w:t>
      </w:r>
      <w:bookmarkEnd w:id="1"/>
      <w:r w:rsidRPr="003A0D8A">
        <w:rPr>
          <w:rFonts w:ascii="Segoe UI Light" w:hAnsi="Segoe UI Light" w:cs="Segoe UI Light"/>
        </w:rPr>
        <w:t>, p. 33.</w:t>
      </w:r>
    </w:p>
  </w:footnote>
  <w:footnote w:id="10">
    <w:p w14:paraId="46BFD233" w14:textId="19A01E35" w:rsidR="003A0D8A" w:rsidRPr="003A0D8A" w:rsidRDefault="003A0D8A">
      <w:pPr>
        <w:pStyle w:val="FootnoteText"/>
        <w:rPr>
          <w:rFonts w:ascii="Segoe UI Light" w:hAnsi="Segoe UI Light" w:cs="Segoe UI Light"/>
        </w:rPr>
      </w:pPr>
      <w:r w:rsidRPr="003A0D8A">
        <w:rPr>
          <w:rStyle w:val="FootnoteReference"/>
          <w:rFonts w:ascii="Segoe UI Light" w:hAnsi="Segoe UI Light" w:cs="Segoe UI Light"/>
        </w:rPr>
        <w:footnoteRef/>
      </w:r>
      <w:r w:rsidRPr="003A0D8A">
        <w:rPr>
          <w:rFonts w:ascii="Segoe UI Light" w:hAnsi="Segoe UI Light" w:cs="Segoe UI Light"/>
        </w:rPr>
        <w:t xml:space="preserve"> </w:t>
      </w:r>
      <w:bookmarkStart w:id="2" w:name="_Hlk80006568"/>
      <w:r w:rsidRPr="003A0D8A">
        <w:rPr>
          <w:rFonts w:ascii="Segoe UI Light" w:hAnsi="Segoe UI Light" w:cs="Segoe UI Light"/>
        </w:rPr>
        <w:t xml:space="preserve">Bernd Janowski, </w:t>
      </w:r>
      <w:r w:rsidRPr="003A0D8A">
        <w:rPr>
          <w:rFonts w:ascii="Segoe UI Light" w:hAnsi="Segoe UI Light" w:cs="Segoe UI Light"/>
          <w:i/>
          <w:iCs/>
        </w:rPr>
        <w:t>He Bore Our Sins</w:t>
      </w:r>
      <w:r w:rsidR="003A6392">
        <w:rPr>
          <w:rFonts w:ascii="Segoe UI Light" w:hAnsi="Segoe UI Light" w:cs="Segoe UI Light"/>
          <w:i/>
          <w:iCs/>
        </w:rPr>
        <w:t>: Isaiah 53 and the Drama of Taking Another’s Place</w:t>
      </w:r>
      <w:bookmarkEnd w:id="2"/>
      <w:r w:rsidRPr="003A0D8A">
        <w:rPr>
          <w:rFonts w:ascii="Segoe UI Light" w:hAnsi="Segoe UI Light" w:cs="Segoe UI Light"/>
        </w:rPr>
        <w:t xml:space="preserve">, </w:t>
      </w:r>
      <w:r w:rsidR="003A6392">
        <w:rPr>
          <w:rFonts w:ascii="Segoe UI Light" w:hAnsi="Segoe UI Light" w:cs="Segoe UI Light"/>
        </w:rPr>
        <w:t xml:space="preserve">in </w:t>
      </w:r>
      <w:bookmarkStart w:id="3" w:name="_Hlk80006534"/>
      <w:r w:rsidR="003A6392">
        <w:rPr>
          <w:rFonts w:ascii="Segoe UI Light" w:hAnsi="Segoe UI Light" w:cs="Segoe UI Light"/>
        </w:rPr>
        <w:t xml:space="preserve">Bernd Janowski and Peter Stuhlmacher (eds.), The Suffering Servant: Isaiah 53 in Jewish and Christian Sources (Cambridge: Wm. B. Eerdmans Publishing Company, 2004). </w:t>
      </w:r>
      <w:bookmarkEnd w:id="3"/>
      <w:r w:rsidRPr="003A0D8A">
        <w:rPr>
          <w:rFonts w:ascii="Segoe UI Light" w:hAnsi="Segoe UI Light" w:cs="Segoe UI Light"/>
        </w:rPr>
        <w:t xml:space="preserve">p. 61. </w:t>
      </w:r>
    </w:p>
  </w:footnote>
  <w:footnote w:id="11">
    <w:p w14:paraId="77FC4749" w14:textId="537A792E" w:rsidR="005A733D" w:rsidRPr="006E639F" w:rsidRDefault="005A733D">
      <w:pPr>
        <w:pStyle w:val="FootnoteText"/>
        <w:rPr>
          <w:rFonts w:ascii="Segoe UI Light" w:hAnsi="Segoe UI Light" w:cs="Segoe UI Light"/>
        </w:rPr>
      </w:pPr>
      <w:r w:rsidRPr="003A0D8A">
        <w:rPr>
          <w:rStyle w:val="FootnoteReference"/>
          <w:rFonts w:ascii="Segoe UI Light" w:hAnsi="Segoe UI Light" w:cs="Segoe UI Light"/>
        </w:rPr>
        <w:footnoteRef/>
      </w:r>
      <w:r w:rsidRPr="003A0D8A">
        <w:rPr>
          <w:rFonts w:ascii="Segoe UI Light" w:hAnsi="Segoe UI Light" w:cs="Segoe UI Light"/>
        </w:rPr>
        <w:t xml:space="preserve"> Peter Dray, </w:t>
      </w:r>
      <w:r w:rsidR="00725654" w:rsidRPr="003A0D8A">
        <w:rPr>
          <w:rFonts w:ascii="Segoe UI Light" w:hAnsi="Segoe UI Light" w:cs="Segoe UI Light"/>
          <w:i/>
          <w:iCs/>
        </w:rPr>
        <w:t>Isaiah 52:13-53:12: Isaiah on the Suffering Servant</w:t>
      </w:r>
      <w:r w:rsidR="00725654">
        <w:rPr>
          <w:rFonts w:ascii="Segoe UI Light" w:hAnsi="Segoe UI Light" w:cs="Segoe UI Light"/>
        </w:rPr>
        <w:t xml:space="preserve">, </w:t>
      </w:r>
      <w:r w:rsidRPr="003A0D8A">
        <w:rPr>
          <w:rFonts w:ascii="Segoe UI Light" w:hAnsi="Segoe UI Light" w:cs="Segoe UI Light"/>
        </w:rPr>
        <w:t>p. 33.</w:t>
      </w:r>
    </w:p>
  </w:footnote>
  <w:footnote w:id="12">
    <w:p w14:paraId="632FDD58" w14:textId="2CCCCD61" w:rsidR="007E3625" w:rsidRPr="006E639F" w:rsidRDefault="007E3625">
      <w:pPr>
        <w:pStyle w:val="FootnoteText"/>
        <w:rPr>
          <w:rFonts w:ascii="Segoe UI Light" w:hAnsi="Segoe UI Light" w:cs="Segoe UI Light"/>
        </w:rPr>
      </w:pPr>
      <w:r w:rsidRPr="006E639F">
        <w:rPr>
          <w:rStyle w:val="FootnoteReference"/>
          <w:rFonts w:ascii="Segoe UI Light" w:hAnsi="Segoe UI Light" w:cs="Segoe UI Light"/>
        </w:rPr>
        <w:footnoteRef/>
      </w:r>
      <w:r w:rsidRPr="006E639F">
        <w:rPr>
          <w:rFonts w:ascii="Segoe UI Light" w:hAnsi="Segoe UI Light" w:cs="Segoe UI Light"/>
        </w:rPr>
        <w:t xml:space="preserve"> </w:t>
      </w:r>
      <w:bookmarkStart w:id="4" w:name="_Hlk80007466"/>
      <w:r w:rsidRPr="006E639F">
        <w:rPr>
          <w:rFonts w:ascii="Segoe UI Light" w:hAnsi="Segoe UI Light" w:cs="Segoe UI Light"/>
        </w:rPr>
        <w:t xml:space="preserve">F. Duane Lindsey, </w:t>
      </w:r>
      <w:r w:rsidRPr="006E639F">
        <w:rPr>
          <w:rFonts w:ascii="Segoe UI Light" w:hAnsi="Segoe UI Light" w:cs="Segoe UI Light"/>
          <w:i/>
          <w:iCs/>
        </w:rPr>
        <w:t xml:space="preserve">Isaiah's Songs of the Servant Parto: The Career of the Servant in Isaiah 52:13-53:12 (Concluded) </w:t>
      </w:r>
      <w:r w:rsidR="006E639F" w:rsidRPr="006E639F">
        <w:rPr>
          <w:rFonts w:ascii="Segoe UI Light" w:hAnsi="Segoe UI Light" w:cs="Segoe UI Light"/>
        </w:rPr>
        <w:t>Bibliotheca Sacra, January- March 1983</w:t>
      </w:r>
      <w:bookmarkEnd w:id="4"/>
      <w:r w:rsidR="006E639F" w:rsidRPr="006E639F">
        <w:rPr>
          <w:rFonts w:ascii="Segoe UI Light" w:hAnsi="Segoe UI Light" w:cs="Segoe UI Light"/>
        </w:rPr>
        <w:t>, p. 24.</w:t>
      </w:r>
    </w:p>
  </w:footnote>
  <w:footnote w:id="13">
    <w:p w14:paraId="631B0112" w14:textId="77777777" w:rsidR="008D1169" w:rsidRPr="003D4D0A" w:rsidRDefault="008D1169" w:rsidP="008D1169">
      <w:pPr>
        <w:pStyle w:val="FootnoteText"/>
        <w:rPr>
          <w:rFonts w:ascii="Segoe UI Light" w:hAnsi="Segoe UI Light" w:cs="Segoe UI Light"/>
        </w:rPr>
      </w:pPr>
      <w:r w:rsidRPr="003D4D0A">
        <w:rPr>
          <w:rStyle w:val="FootnoteReference"/>
          <w:rFonts w:ascii="Segoe UI Light" w:hAnsi="Segoe UI Light" w:cs="Segoe UI Light"/>
        </w:rPr>
        <w:footnoteRef/>
      </w:r>
      <w:r w:rsidRPr="003D4D0A">
        <w:rPr>
          <w:rFonts w:ascii="Segoe UI Light" w:hAnsi="Segoe UI Light" w:cs="Segoe UI Light"/>
        </w:rPr>
        <w:t xml:space="preserve"> </w:t>
      </w:r>
      <w:bookmarkStart w:id="5" w:name="_Hlk80007528"/>
      <w:r w:rsidRPr="003D4D0A">
        <w:rPr>
          <w:rFonts w:ascii="Segoe UI Light" w:hAnsi="Segoe UI Light" w:cs="Segoe UI Light"/>
        </w:rPr>
        <w:t xml:space="preserve">Marc Brettler and Amy-Jill Levine, </w:t>
      </w:r>
      <w:r w:rsidRPr="003D4D0A">
        <w:rPr>
          <w:rFonts w:ascii="Segoe UI Light" w:hAnsi="Segoe UI Light" w:cs="Segoe UI Light"/>
          <w:i/>
          <w:iCs/>
        </w:rPr>
        <w:t>Isaiah’s Suffering Servant: Before and After Christianity</w:t>
      </w:r>
      <w:r w:rsidRPr="003D4D0A">
        <w:rPr>
          <w:rFonts w:ascii="Segoe UI Light" w:hAnsi="Segoe UI Light" w:cs="Segoe UI Light"/>
        </w:rPr>
        <w:t xml:space="preserve">, Interpretation: A Journal of Bible and Theology 2019, Vol. 73(2) 158–173, </w:t>
      </w:r>
      <w:bookmarkEnd w:id="5"/>
      <w:r w:rsidRPr="003D4D0A">
        <w:rPr>
          <w:rFonts w:ascii="Segoe UI Light" w:hAnsi="Segoe UI Light" w:cs="Segoe UI Light"/>
        </w:rPr>
        <w:t>pp. 160- 161.</w:t>
      </w:r>
    </w:p>
  </w:footnote>
  <w:footnote w:id="14">
    <w:p w14:paraId="5963D52F" w14:textId="289B2946" w:rsidR="008D1169" w:rsidRDefault="008D1169">
      <w:pPr>
        <w:pStyle w:val="FootnoteText"/>
      </w:pPr>
      <w:r>
        <w:rPr>
          <w:rStyle w:val="FootnoteReference"/>
        </w:rPr>
        <w:footnoteRef/>
      </w:r>
      <w:r>
        <w:t xml:space="preserve"> </w:t>
      </w:r>
      <w:r w:rsidRPr="008D1169">
        <w:rPr>
          <w:rFonts w:ascii="Segoe UI Light" w:hAnsi="Segoe UI Light" w:cs="Segoe UI Light"/>
        </w:rPr>
        <w:t>Christopher R. North</w:t>
      </w:r>
      <w:r>
        <w:rPr>
          <w:rFonts w:ascii="Segoe UI Light" w:hAnsi="Segoe UI Light" w:cs="Segoe UI Light"/>
        </w:rPr>
        <w:t xml:space="preserve">, </w:t>
      </w:r>
      <w:r w:rsidR="003A6392" w:rsidRPr="008D1169">
        <w:rPr>
          <w:rFonts w:ascii="Segoe UI Light" w:hAnsi="Segoe UI Light" w:cs="Segoe UI Light"/>
          <w:i/>
          <w:iCs/>
        </w:rPr>
        <w:t>The Suffering Servant in Deutero-Isaiah: An Historical and Critical Study 2</w:t>
      </w:r>
      <w:r w:rsidR="003A6392" w:rsidRPr="008D1169">
        <w:rPr>
          <w:rFonts w:ascii="Segoe UI Light" w:hAnsi="Segoe UI Light" w:cs="Segoe UI Light"/>
          <w:i/>
          <w:iCs/>
          <w:vertAlign w:val="superscript"/>
        </w:rPr>
        <w:t>nd</w:t>
      </w:r>
      <w:r w:rsidR="003A6392" w:rsidRPr="008D1169">
        <w:rPr>
          <w:rFonts w:ascii="Segoe UI Light" w:hAnsi="Segoe UI Light" w:cs="Segoe UI Light"/>
          <w:i/>
          <w:iCs/>
        </w:rPr>
        <w:t xml:space="preserve"> edition</w:t>
      </w:r>
      <w:r w:rsidR="003A6392">
        <w:rPr>
          <w:rFonts w:ascii="Segoe UI Light" w:hAnsi="Segoe UI Light" w:cs="Segoe UI Light"/>
        </w:rPr>
        <w:t xml:space="preserve">, </w:t>
      </w:r>
      <w:r>
        <w:rPr>
          <w:rFonts w:ascii="Segoe UI Light" w:hAnsi="Segoe UI Light" w:cs="Segoe UI Light"/>
        </w:rPr>
        <w:t xml:space="preserve">pp. 148- 149. </w:t>
      </w:r>
    </w:p>
  </w:footnote>
  <w:footnote w:id="15">
    <w:p w14:paraId="0B4F9107" w14:textId="09B08821" w:rsidR="00D9229E" w:rsidRPr="003D4D0A" w:rsidRDefault="00D9229E">
      <w:pPr>
        <w:pStyle w:val="FootnoteText"/>
        <w:rPr>
          <w:rFonts w:ascii="Segoe UI Light" w:hAnsi="Segoe UI Light" w:cs="Segoe UI Light"/>
        </w:rPr>
      </w:pPr>
      <w:r w:rsidRPr="003D4D0A">
        <w:rPr>
          <w:rStyle w:val="FootnoteReference"/>
          <w:rFonts w:ascii="Segoe UI Light" w:hAnsi="Segoe UI Light" w:cs="Segoe UI Light"/>
        </w:rPr>
        <w:footnoteRef/>
      </w:r>
      <w:r w:rsidRPr="003D4D0A">
        <w:rPr>
          <w:rFonts w:ascii="Segoe UI Light" w:hAnsi="Segoe UI Light" w:cs="Segoe UI Light"/>
        </w:rPr>
        <w:t xml:space="preserve"> Peter Dray, </w:t>
      </w:r>
      <w:r w:rsidR="00725654" w:rsidRPr="003A0D8A">
        <w:rPr>
          <w:rFonts w:ascii="Segoe UI Light" w:hAnsi="Segoe UI Light" w:cs="Segoe UI Light"/>
          <w:i/>
          <w:iCs/>
        </w:rPr>
        <w:t>Isaiah 52:13-53:12: Isaiah on the Suffering Servant</w:t>
      </w:r>
      <w:r w:rsidR="00725654">
        <w:rPr>
          <w:rFonts w:ascii="Segoe UI Light" w:hAnsi="Segoe UI Light" w:cs="Segoe UI Light"/>
        </w:rPr>
        <w:t xml:space="preserve">, </w:t>
      </w:r>
      <w:r w:rsidRPr="003D4D0A">
        <w:rPr>
          <w:rFonts w:ascii="Segoe UI Light" w:hAnsi="Segoe UI Light" w:cs="Segoe UI Light"/>
        </w:rPr>
        <w:t>p. 33.</w:t>
      </w:r>
    </w:p>
  </w:footnote>
  <w:footnote w:id="16">
    <w:p w14:paraId="7F874B2A" w14:textId="74BA3716" w:rsidR="003A0D8A" w:rsidRPr="003D4D0A" w:rsidRDefault="003A0D8A" w:rsidP="003A0D8A">
      <w:pPr>
        <w:pStyle w:val="FootnoteText"/>
        <w:rPr>
          <w:i/>
          <w:iCs/>
        </w:rPr>
      </w:pPr>
      <w:r w:rsidRPr="003D4D0A">
        <w:rPr>
          <w:rStyle w:val="FootnoteReference"/>
          <w:rFonts w:ascii="Segoe UI Light" w:hAnsi="Segoe UI Light" w:cs="Segoe UI Light"/>
        </w:rPr>
        <w:footnoteRef/>
      </w:r>
      <w:r w:rsidRPr="003D4D0A">
        <w:rPr>
          <w:rFonts w:ascii="Segoe UI Light" w:hAnsi="Segoe UI Light" w:cs="Segoe UI Light"/>
        </w:rPr>
        <w:t xml:space="preserve"> Marc Brettler and Amy-Jill Levine</w:t>
      </w:r>
      <w:r>
        <w:rPr>
          <w:rFonts w:ascii="Segoe UI Light" w:hAnsi="Segoe UI Light" w:cs="Segoe UI Light"/>
        </w:rPr>
        <w:t xml:space="preserve">, </w:t>
      </w:r>
      <w:r w:rsidR="00725654" w:rsidRPr="003D4D0A">
        <w:rPr>
          <w:rFonts w:ascii="Segoe UI Light" w:hAnsi="Segoe UI Light" w:cs="Segoe UI Light"/>
          <w:i/>
          <w:iCs/>
        </w:rPr>
        <w:t>Isaiah’s Suffering Servant: Before and After Christianity</w:t>
      </w:r>
      <w:r w:rsidR="00725654">
        <w:rPr>
          <w:rFonts w:ascii="Segoe UI Light" w:hAnsi="Segoe UI Light" w:cs="Segoe UI Light"/>
        </w:rPr>
        <w:t xml:space="preserve">, </w:t>
      </w:r>
      <w:r>
        <w:rPr>
          <w:rFonts w:ascii="Segoe UI Light" w:hAnsi="Segoe UI Light" w:cs="Segoe UI Light"/>
        </w:rPr>
        <w:t>pp. 164- 165.</w:t>
      </w:r>
    </w:p>
  </w:footnote>
  <w:footnote w:id="17">
    <w:p w14:paraId="6E01659F" w14:textId="3EE5CF38" w:rsidR="00237F67" w:rsidRPr="00E2475E" w:rsidRDefault="00237F67">
      <w:pPr>
        <w:pStyle w:val="FootnoteText"/>
        <w:rPr>
          <w:rFonts w:ascii="Segoe UI Light" w:hAnsi="Segoe UI Light" w:cs="Segoe UI Light"/>
        </w:rPr>
      </w:pPr>
      <w:r w:rsidRPr="00E2475E">
        <w:rPr>
          <w:rStyle w:val="FootnoteReference"/>
          <w:rFonts w:ascii="Segoe UI Light" w:hAnsi="Segoe UI Light" w:cs="Segoe UI Light"/>
        </w:rPr>
        <w:footnoteRef/>
      </w:r>
      <w:r w:rsidRPr="00E2475E">
        <w:rPr>
          <w:rFonts w:ascii="Segoe UI Light" w:hAnsi="Segoe UI Light" w:cs="Segoe UI Light"/>
        </w:rPr>
        <w:t xml:space="preserve"> </w:t>
      </w:r>
      <w:bookmarkStart w:id="6" w:name="_Hlk80007012"/>
      <w:r w:rsidRPr="00E2475E">
        <w:rPr>
          <w:rFonts w:ascii="Segoe UI Light" w:hAnsi="Segoe UI Light" w:cs="Segoe UI Light"/>
        </w:rPr>
        <w:t xml:space="preserve">Morna D. Hooker, </w:t>
      </w:r>
      <w:r w:rsidRPr="00E2475E">
        <w:rPr>
          <w:rFonts w:ascii="Segoe UI Light" w:hAnsi="Segoe UI Light" w:cs="Segoe UI Light"/>
          <w:i/>
          <w:iCs/>
        </w:rPr>
        <w:t>Isaiah in Mark’s Gospel</w:t>
      </w:r>
      <w:r w:rsidRPr="00E2475E">
        <w:rPr>
          <w:rFonts w:ascii="Segoe UI Light" w:hAnsi="Segoe UI Light" w:cs="Segoe UI Light"/>
        </w:rPr>
        <w:t xml:space="preserve"> </w:t>
      </w:r>
      <w:bookmarkStart w:id="7" w:name="_Hlk79756714"/>
      <w:r w:rsidRPr="00E2475E">
        <w:rPr>
          <w:rFonts w:ascii="Segoe UI Light" w:hAnsi="Segoe UI Light" w:cs="Segoe UI Light"/>
        </w:rPr>
        <w:t xml:space="preserve">in Steve Moyise and Marrten J. J. Menken, </w:t>
      </w:r>
      <w:r w:rsidR="000A2C0D" w:rsidRPr="00E2475E">
        <w:rPr>
          <w:rFonts w:ascii="Segoe UI Light" w:hAnsi="Segoe UI Light" w:cs="Segoe UI Light"/>
        </w:rPr>
        <w:t>Isaiah</w:t>
      </w:r>
      <w:r w:rsidRPr="00E2475E">
        <w:rPr>
          <w:rFonts w:ascii="Segoe UI Light" w:hAnsi="Segoe UI Light" w:cs="Segoe UI Light"/>
        </w:rPr>
        <w:t xml:space="preserve"> in the New Testament </w:t>
      </w:r>
      <w:bookmarkEnd w:id="7"/>
      <w:r w:rsidRPr="00E2475E">
        <w:rPr>
          <w:rFonts w:ascii="Segoe UI Light" w:hAnsi="Segoe UI Light" w:cs="Segoe UI Light"/>
        </w:rPr>
        <w:t>(</w:t>
      </w:r>
      <w:r w:rsidR="00E2475E" w:rsidRPr="00E2475E">
        <w:rPr>
          <w:rFonts w:ascii="Segoe UI Light" w:hAnsi="Segoe UI Light" w:cs="Segoe UI Light"/>
        </w:rPr>
        <w:t xml:space="preserve">London: T&amp;T Clark, 2005) </w:t>
      </w:r>
      <w:bookmarkEnd w:id="6"/>
      <w:r w:rsidR="00E2475E" w:rsidRPr="00E2475E">
        <w:rPr>
          <w:rFonts w:ascii="Segoe UI Light" w:hAnsi="Segoe UI Light" w:cs="Segoe UI Light"/>
        </w:rPr>
        <w:t xml:space="preserve">p. 35. </w:t>
      </w:r>
    </w:p>
  </w:footnote>
  <w:footnote w:id="18">
    <w:p w14:paraId="67539664" w14:textId="77777777" w:rsidR="0023616B" w:rsidRPr="00C52AD2" w:rsidRDefault="0023616B" w:rsidP="0023616B">
      <w:pPr>
        <w:pStyle w:val="FootnoteText"/>
        <w:rPr>
          <w:rFonts w:ascii="Segoe UI Light" w:hAnsi="Segoe UI Light" w:cs="Segoe UI Light"/>
        </w:rPr>
      </w:pPr>
      <w:r w:rsidRPr="00C52AD2">
        <w:rPr>
          <w:rStyle w:val="FootnoteReference"/>
          <w:rFonts w:ascii="Segoe UI Light" w:hAnsi="Segoe UI Light" w:cs="Segoe UI Light"/>
        </w:rPr>
        <w:footnoteRef/>
      </w:r>
      <w:r w:rsidRPr="00C52AD2">
        <w:rPr>
          <w:rFonts w:ascii="Segoe UI Light" w:hAnsi="Segoe UI Light" w:cs="Segoe UI Light"/>
        </w:rPr>
        <w:t xml:space="preserve"> Gordon McConville, </w:t>
      </w:r>
      <w:r w:rsidRPr="00C52AD2">
        <w:rPr>
          <w:rFonts w:ascii="Segoe UI Light" w:hAnsi="Segoe UI Light" w:cs="Segoe UI Light"/>
          <w:i/>
          <w:iCs/>
        </w:rPr>
        <w:t>Exploring the Old Testament: The Prophets</w:t>
      </w:r>
      <w:r w:rsidRPr="00C52AD2">
        <w:rPr>
          <w:rFonts w:ascii="Segoe UI Light" w:hAnsi="Segoe UI Light" w:cs="Segoe UI Light"/>
        </w:rPr>
        <w:t xml:space="preserve"> (London: SPCK, 2002) p.  28. </w:t>
      </w:r>
    </w:p>
  </w:footnote>
  <w:footnote w:id="19">
    <w:p w14:paraId="1B4E9951" w14:textId="1F832803" w:rsidR="00180BE4" w:rsidRDefault="00180BE4">
      <w:pPr>
        <w:pStyle w:val="FootnoteText"/>
      </w:pPr>
      <w:r>
        <w:rPr>
          <w:rStyle w:val="FootnoteReference"/>
        </w:rPr>
        <w:footnoteRef/>
      </w:r>
      <w:r>
        <w:t xml:space="preserve"> </w:t>
      </w:r>
      <w:r w:rsidRPr="003A0D8A">
        <w:rPr>
          <w:rFonts w:ascii="Segoe UI Light" w:hAnsi="Segoe UI Light" w:cs="Segoe UI Light"/>
        </w:rPr>
        <w:t>Bernd Janowski</w:t>
      </w:r>
      <w:r>
        <w:rPr>
          <w:rFonts w:ascii="Segoe UI Light" w:hAnsi="Segoe UI Light" w:cs="Segoe UI Light"/>
        </w:rPr>
        <w:t xml:space="preserve">, </w:t>
      </w:r>
      <w:r w:rsidR="00A42294" w:rsidRPr="003A0D8A">
        <w:rPr>
          <w:rFonts w:ascii="Segoe UI Light" w:hAnsi="Segoe UI Light" w:cs="Segoe UI Light"/>
          <w:i/>
          <w:iCs/>
        </w:rPr>
        <w:t>He Bore Our Sins</w:t>
      </w:r>
      <w:r w:rsidR="00A42294">
        <w:rPr>
          <w:rFonts w:ascii="Segoe UI Light" w:hAnsi="Segoe UI Light" w:cs="Segoe UI Light"/>
          <w:i/>
          <w:iCs/>
        </w:rPr>
        <w:t>: Isaiah 53 and the Drama of Taking Another’s Place</w:t>
      </w:r>
      <w:r w:rsidR="00A42294">
        <w:rPr>
          <w:rFonts w:ascii="Segoe UI Light" w:hAnsi="Segoe UI Light" w:cs="Segoe UI Light"/>
        </w:rPr>
        <w:t xml:space="preserve">, </w:t>
      </w:r>
      <w:r>
        <w:rPr>
          <w:rFonts w:ascii="Segoe UI Light" w:hAnsi="Segoe UI Light" w:cs="Segoe UI Light"/>
        </w:rPr>
        <w:t>p. 74.</w:t>
      </w:r>
    </w:p>
  </w:footnote>
  <w:footnote w:id="20">
    <w:p w14:paraId="5CD974BE" w14:textId="4A12CAAA" w:rsidR="001F1947" w:rsidRDefault="001F1947">
      <w:pPr>
        <w:pStyle w:val="FootnoteText"/>
      </w:pPr>
      <w:r>
        <w:rPr>
          <w:rStyle w:val="FootnoteReference"/>
        </w:rPr>
        <w:footnoteRef/>
      </w:r>
      <w:r>
        <w:t xml:space="preserve"> </w:t>
      </w:r>
      <w:r w:rsidRPr="00053CC6">
        <w:rPr>
          <w:rFonts w:ascii="Segoe UI Light" w:hAnsi="Segoe UI Light" w:cs="Segoe UI Light"/>
        </w:rPr>
        <w:t>Walter Bruggemann and Todd Linafelt</w:t>
      </w:r>
      <w:r>
        <w:rPr>
          <w:rFonts w:ascii="Segoe UI Light" w:hAnsi="Segoe UI Light" w:cs="Segoe UI Light"/>
        </w:rPr>
        <w:t xml:space="preserve">, </w:t>
      </w:r>
      <w:r w:rsidR="00725654" w:rsidRPr="00053CC6">
        <w:rPr>
          <w:rFonts w:ascii="Segoe UI Light" w:hAnsi="Segoe UI Light" w:cs="Segoe UI Light"/>
          <w:i/>
          <w:iCs/>
        </w:rPr>
        <w:t>An Introduction to the Old Testament: The Canon and Christian Imagination</w:t>
      </w:r>
      <w:r w:rsidR="00725654">
        <w:rPr>
          <w:rFonts w:ascii="Segoe UI Light" w:hAnsi="Segoe UI Light" w:cs="Segoe UI Light"/>
        </w:rPr>
        <w:t xml:space="preserve">, </w:t>
      </w:r>
      <w:r>
        <w:rPr>
          <w:rFonts w:ascii="Segoe UI Light" w:hAnsi="Segoe UI Light" w:cs="Segoe UI Light"/>
        </w:rPr>
        <w:t xml:space="preserve">p. 207. </w:t>
      </w:r>
    </w:p>
  </w:footnote>
  <w:footnote w:id="21">
    <w:p w14:paraId="445613E8" w14:textId="67F573D3" w:rsidR="00254ADD" w:rsidRDefault="00254ADD">
      <w:pPr>
        <w:pStyle w:val="FootnoteText"/>
      </w:pPr>
      <w:r>
        <w:rPr>
          <w:rStyle w:val="FootnoteReference"/>
        </w:rPr>
        <w:footnoteRef/>
      </w:r>
      <w:r>
        <w:t xml:space="preserve"> </w:t>
      </w:r>
      <w:r w:rsidRPr="00E2475E">
        <w:rPr>
          <w:rFonts w:ascii="Segoe UI Light" w:hAnsi="Segoe UI Light" w:cs="Segoe UI Light"/>
        </w:rPr>
        <w:t>Morna D. Hooker</w:t>
      </w:r>
      <w:r>
        <w:rPr>
          <w:rFonts w:ascii="Segoe UI Light" w:hAnsi="Segoe UI Light" w:cs="Segoe UI Light"/>
        </w:rPr>
        <w:t xml:space="preserve">, </w:t>
      </w:r>
      <w:r w:rsidR="00725654" w:rsidRPr="00E2475E">
        <w:rPr>
          <w:rFonts w:ascii="Segoe UI Light" w:hAnsi="Segoe UI Light" w:cs="Segoe UI Light"/>
          <w:i/>
          <w:iCs/>
        </w:rPr>
        <w:t>Isaiah in Mark’s Gospel</w:t>
      </w:r>
      <w:r w:rsidR="00725654">
        <w:rPr>
          <w:rFonts w:ascii="Segoe UI Light" w:hAnsi="Segoe UI Light" w:cs="Segoe UI Light"/>
        </w:rPr>
        <w:t xml:space="preserve">, </w:t>
      </w:r>
      <w:r>
        <w:rPr>
          <w:rFonts w:ascii="Segoe UI Light" w:hAnsi="Segoe UI Light" w:cs="Segoe UI Light"/>
        </w:rPr>
        <w:t>p. 47.</w:t>
      </w:r>
    </w:p>
  </w:footnote>
  <w:footnote w:id="22">
    <w:p w14:paraId="25A3796F" w14:textId="50982849" w:rsidR="006678A4" w:rsidRPr="0074040B" w:rsidRDefault="006678A4">
      <w:pPr>
        <w:pStyle w:val="FootnoteText"/>
        <w:rPr>
          <w:rFonts w:ascii="Segoe UI Light" w:hAnsi="Segoe UI Light" w:cs="Segoe UI Light"/>
        </w:rPr>
      </w:pPr>
      <w:r w:rsidRPr="0074040B">
        <w:rPr>
          <w:rStyle w:val="FootnoteReference"/>
          <w:rFonts w:ascii="Segoe UI Light" w:hAnsi="Segoe UI Light" w:cs="Segoe UI Light"/>
        </w:rPr>
        <w:footnoteRef/>
      </w:r>
      <w:r w:rsidRPr="0074040B">
        <w:rPr>
          <w:rFonts w:ascii="Segoe UI Light" w:hAnsi="Segoe UI Light" w:cs="Segoe UI Light"/>
        </w:rPr>
        <w:t xml:space="preserve"> Morna D. Hooker, </w:t>
      </w:r>
      <w:r w:rsidR="00725654" w:rsidRPr="00E2475E">
        <w:rPr>
          <w:rFonts w:ascii="Segoe UI Light" w:hAnsi="Segoe UI Light" w:cs="Segoe UI Light"/>
          <w:i/>
          <w:iCs/>
        </w:rPr>
        <w:t>Isaiah in Mark’s Gospel</w:t>
      </w:r>
      <w:r w:rsidR="00725654">
        <w:rPr>
          <w:rFonts w:ascii="Segoe UI Light" w:hAnsi="Segoe UI Light" w:cs="Segoe UI Light"/>
        </w:rPr>
        <w:t xml:space="preserve">, </w:t>
      </w:r>
      <w:r w:rsidRPr="0074040B">
        <w:rPr>
          <w:rFonts w:ascii="Segoe UI Light" w:hAnsi="Segoe UI Light" w:cs="Segoe UI Light"/>
        </w:rPr>
        <w:t>p. 48.</w:t>
      </w:r>
    </w:p>
  </w:footnote>
  <w:footnote w:id="23">
    <w:p w14:paraId="21AF17AA" w14:textId="783A9EA5" w:rsidR="0074040B" w:rsidRDefault="0074040B">
      <w:pPr>
        <w:pStyle w:val="FootnoteText"/>
      </w:pPr>
      <w:r w:rsidRPr="0074040B">
        <w:rPr>
          <w:rStyle w:val="FootnoteReference"/>
          <w:rFonts w:ascii="Segoe UI Light" w:hAnsi="Segoe UI Light" w:cs="Segoe UI Light"/>
        </w:rPr>
        <w:footnoteRef/>
      </w:r>
      <w:r w:rsidRPr="0074040B">
        <w:rPr>
          <w:rFonts w:ascii="Segoe UI Light" w:hAnsi="Segoe UI Light" w:cs="Segoe UI Light"/>
        </w:rPr>
        <w:t xml:space="preserve"> Otfried Hofius, </w:t>
      </w:r>
      <w:r w:rsidRPr="003A6392">
        <w:rPr>
          <w:rFonts w:ascii="Segoe UI Light" w:hAnsi="Segoe UI Light" w:cs="Segoe UI Light"/>
          <w:i/>
          <w:iCs/>
        </w:rPr>
        <w:t xml:space="preserve">The </w:t>
      </w:r>
      <w:r w:rsidR="003A6392" w:rsidRPr="003A6392">
        <w:rPr>
          <w:rFonts w:ascii="Segoe UI Light" w:hAnsi="Segoe UI Light" w:cs="Segoe UI Light"/>
          <w:i/>
          <w:iCs/>
        </w:rPr>
        <w:t>Fourth</w:t>
      </w:r>
      <w:r w:rsidRPr="003A6392">
        <w:rPr>
          <w:rFonts w:ascii="Segoe UI Light" w:hAnsi="Segoe UI Light" w:cs="Segoe UI Light"/>
          <w:i/>
          <w:iCs/>
        </w:rPr>
        <w:t xml:space="preserve"> Song in the New Testament Letters</w:t>
      </w:r>
      <w:r w:rsidR="003A6392" w:rsidRPr="003A0D8A">
        <w:rPr>
          <w:rFonts w:ascii="Segoe UI Light" w:hAnsi="Segoe UI Light" w:cs="Segoe UI Light"/>
        </w:rPr>
        <w:t xml:space="preserve">, </w:t>
      </w:r>
      <w:r w:rsidR="003A6392">
        <w:rPr>
          <w:rFonts w:ascii="Segoe UI Light" w:hAnsi="Segoe UI Light" w:cs="Segoe UI Light"/>
        </w:rPr>
        <w:t xml:space="preserve">in Bernd Janowski and Peter Stuhlmacher (eds.), The Suffering Servant: Isaiah 53 in Jewish and Christian Sources (Cambridge: Wm. B. Eerdmans Publishing Company, 2004). </w:t>
      </w:r>
      <w:r w:rsidRPr="0074040B">
        <w:rPr>
          <w:rFonts w:ascii="Segoe UI Light" w:hAnsi="Segoe UI Light" w:cs="Segoe UI Light"/>
        </w:rPr>
        <w:t>p. 175.</w:t>
      </w:r>
    </w:p>
  </w:footnote>
  <w:footnote w:id="24">
    <w:p w14:paraId="7BECBDCC" w14:textId="78BD816B" w:rsidR="000A2C0D" w:rsidRPr="000A2C0D" w:rsidRDefault="000A2C0D">
      <w:pPr>
        <w:pStyle w:val="FootnoteText"/>
        <w:rPr>
          <w:rFonts w:ascii="Segoe UI Light" w:hAnsi="Segoe UI Light" w:cs="Segoe UI Light"/>
        </w:rPr>
      </w:pPr>
      <w:r w:rsidRPr="000A2C0D">
        <w:rPr>
          <w:rStyle w:val="FootnoteReference"/>
          <w:rFonts w:ascii="Segoe UI Light" w:hAnsi="Segoe UI Light" w:cs="Segoe UI Light"/>
        </w:rPr>
        <w:footnoteRef/>
      </w:r>
      <w:r w:rsidRPr="000A2C0D">
        <w:rPr>
          <w:rFonts w:ascii="Segoe UI Light" w:hAnsi="Segoe UI Light" w:cs="Segoe UI Light"/>
        </w:rPr>
        <w:t xml:space="preserve"> Peter Stuhlmacher, </w:t>
      </w:r>
      <w:r w:rsidRPr="003A6392">
        <w:rPr>
          <w:rFonts w:ascii="Segoe UI Light" w:hAnsi="Segoe UI Light" w:cs="Segoe UI Light"/>
          <w:i/>
          <w:iCs/>
        </w:rPr>
        <w:t>Isaiah 53 in the Gospels and Acts</w:t>
      </w:r>
      <w:r w:rsidRPr="000A2C0D">
        <w:rPr>
          <w:rFonts w:ascii="Segoe UI Light" w:hAnsi="Segoe UI Light" w:cs="Segoe UI Light"/>
        </w:rPr>
        <w:t>, in</w:t>
      </w:r>
      <w:r w:rsidR="003A6392">
        <w:rPr>
          <w:rFonts w:ascii="Segoe UI Light" w:hAnsi="Segoe UI Light" w:cs="Segoe UI Light"/>
        </w:rPr>
        <w:t xml:space="preserve"> Bernd Janowski and Peter Stuhlmacher (eds.), The Suffering Servant: Isaiah 53 in Jewish and Christian Sources (Cambridge: Wm. B. Eerdmans Publishing Company, 2004). </w:t>
      </w:r>
      <w:r w:rsidRPr="000A2C0D">
        <w:rPr>
          <w:rFonts w:ascii="Segoe UI Light" w:hAnsi="Segoe UI Light" w:cs="Segoe UI Light"/>
        </w:rPr>
        <w:t xml:space="preserve"> p. 155. </w:t>
      </w:r>
    </w:p>
  </w:footnote>
  <w:footnote w:id="25">
    <w:p w14:paraId="798FC981" w14:textId="2E583EA1" w:rsidR="00CE04F7" w:rsidRPr="003A0D8A" w:rsidRDefault="00CE04F7">
      <w:pPr>
        <w:pStyle w:val="FootnoteText"/>
        <w:rPr>
          <w:rFonts w:ascii="Segoe UI Light" w:hAnsi="Segoe UI Light" w:cs="Segoe UI Light"/>
        </w:rPr>
      </w:pPr>
      <w:r>
        <w:rPr>
          <w:rStyle w:val="FootnoteReference"/>
        </w:rPr>
        <w:footnoteRef/>
      </w:r>
      <w:r>
        <w:t xml:space="preserve"> </w:t>
      </w:r>
      <w:bookmarkStart w:id="8" w:name="_Hlk80007142"/>
      <w:r w:rsidR="00DC6D2E" w:rsidRPr="003A0D8A">
        <w:rPr>
          <w:rFonts w:ascii="Segoe UI Light" w:hAnsi="Segoe UI Light" w:cs="Segoe UI Light"/>
        </w:rPr>
        <w:t xml:space="preserve">John F. A. Sawyer, </w:t>
      </w:r>
      <w:r w:rsidR="00DC6D2E" w:rsidRPr="003A0D8A">
        <w:rPr>
          <w:rFonts w:ascii="Segoe UI Light" w:hAnsi="Segoe UI Light" w:cs="Segoe UI Light"/>
          <w:i/>
          <w:iCs/>
        </w:rPr>
        <w:t>Isaiah</w:t>
      </w:r>
      <w:r w:rsidR="00DC6D2E" w:rsidRPr="003A0D8A">
        <w:rPr>
          <w:rFonts w:ascii="Segoe UI Light" w:hAnsi="Segoe UI Light" w:cs="Segoe UI Light"/>
        </w:rPr>
        <w:t xml:space="preserve">, in </w:t>
      </w:r>
      <w:r w:rsidR="00EA2192" w:rsidRPr="003A0D8A">
        <w:rPr>
          <w:rFonts w:ascii="Segoe UI Light" w:hAnsi="Segoe UI Light" w:cs="Segoe UI Light"/>
        </w:rPr>
        <w:t>Michael Lieb, Emma Mason and Jonathan Roberts (eds.), The Oxford Handbook of The Reception History of the Bible (Oxford: Oxford University Press, 2014)</w:t>
      </w:r>
      <w:bookmarkEnd w:id="8"/>
      <w:r w:rsidR="00EA2192" w:rsidRPr="003A0D8A">
        <w:rPr>
          <w:rFonts w:ascii="Segoe UI Light" w:hAnsi="Segoe UI Light" w:cs="Segoe UI Light"/>
        </w:rPr>
        <w:t xml:space="preserve"> </w:t>
      </w:r>
      <w:r w:rsidRPr="003A0D8A">
        <w:rPr>
          <w:rFonts w:ascii="Segoe UI Light" w:hAnsi="Segoe UI Light" w:cs="Segoe UI Light"/>
        </w:rPr>
        <w:t>P. 61.</w:t>
      </w:r>
    </w:p>
  </w:footnote>
  <w:footnote w:id="26">
    <w:p w14:paraId="0BCE7130" w14:textId="374C8767" w:rsidR="003A0D8A" w:rsidRPr="003A0D8A" w:rsidRDefault="003A0D8A">
      <w:pPr>
        <w:pStyle w:val="FootnoteText"/>
        <w:rPr>
          <w:rFonts w:ascii="Segoe UI Light" w:hAnsi="Segoe UI Light" w:cs="Segoe UI Light"/>
        </w:rPr>
      </w:pPr>
      <w:r w:rsidRPr="003A0D8A">
        <w:rPr>
          <w:rStyle w:val="FootnoteReference"/>
          <w:rFonts w:ascii="Segoe UI Light" w:hAnsi="Segoe UI Light" w:cs="Segoe UI Light"/>
        </w:rPr>
        <w:footnoteRef/>
      </w:r>
      <w:r w:rsidRPr="003A0D8A">
        <w:rPr>
          <w:rFonts w:ascii="Segoe UI Light" w:hAnsi="Segoe UI Light" w:cs="Segoe UI Light"/>
        </w:rPr>
        <w:t xml:space="preserve"> Bernd Janowski, </w:t>
      </w:r>
      <w:r w:rsidR="003A6392" w:rsidRPr="003A0D8A">
        <w:rPr>
          <w:rFonts w:ascii="Segoe UI Light" w:hAnsi="Segoe UI Light" w:cs="Segoe UI Light"/>
          <w:i/>
          <w:iCs/>
        </w:rPr>
        <w:t>He Bore Our Sins</w:t>
      </w:r>
      <w:r w:rsidR="003A6392">
        <w:rPr>
          <w:rFonts w:ascii="Segoe UI Light" w:hAnsi="Segoe UI Light" w:cs="Segoe UI Light"/>
          <w:i/>
          <w:iCs/>
        </w:rPr>
        <w:t>: Isaiah 53 and the Drama of Taking Another’s Place</w:t>
      </w:r>
      <w:r w:rsidR="003A6392">
        <w:rPr>
          <w:rFonts w:ascii="Segoe UI Light" w:hAnsi="Segoe UI Light" w:cs="Segoe UI Light"/>
        </w:rPr>
        <w:t xml:space="preserve">, </w:t>
      </w:r>
      <w:r w:rsidRPr="003A0D8A">
        <w:rPr>
          <w:rFonts w:ascii="Segoe UI Light" w:hAnsi="Segoe UI Light" w:cs="Segoe UI Light"/>
        </w:rPr>
        <w:t>p. 74.</w:t>
      </w:r>
    </w:p>
  </w:footnote>
  <w:footnote w:id="27">
    <w:p w14:paraId="7E03E2A8" w14:textId="42CD9FBC" w:rsidR="006E2848" w:rsidRDefault="006E2848">
      <w:pPr>
        <w:pStyle w:val="FootnoteText"/>
      </w:pPr>
      <w:r w:rsidRPr="003A0D8A">
        <w:rPr>
          <w:rStyle w:val="FootnoteReference"/>
          <w:rFonts w:ascii="Segoe UI Light" w:hAnsi="Segoe UI Light" w:cs="Segoe UI Light"/>
        </w:rPr>
        <w:footnoteRef/>
      </w:r>
      <w:r w:rsidRPr="003A0D8A">
        <w:rPr>
          <w:rFonts w:ascii="Segoe UI Light" w:hAnsi="Segoe UI Light" w:cs="Segoe UI Light"/>
        </w:rPr>
        <w:t xml:space="preserve"> Han</w:t>
      </w:r>
      <w:r w:rsidR="003A0D8A" w:rsidRPr="003A0D8A">
        <w:rPr>
          <w:rFonts w:ascii="Segoe UI Light" w:hAnsi="Segoe UI Light" w:cs="Segoe UI Light"/>
        </w:rPr>
        <w:t>s</w:t>
      </w:r>
      <w:r w:rsidRPr="003A0D8A">
        <w:rPr>
          <w:rFonts w:ascii="Segoe UI Light" w:hAnsi="Segoe UI Light" w:cs="Segoe UI Light"/>
        </w:rPr>
        <w:t xml:space="preserve">-Jurgen Hermission, </w:t>
      </w:r>
      <w:r w:rsidRPr="003A0D8A">
        <w:rPr>
          <w:rFonts w:ascii="Segoe UI Light" w:hAnsi="Segoe UI Light" w:cs="Segoe UI Light"/>
          <w:i/>
          <w:iCs/>
        </w:rPr>
        <w:t>The Fourth Servant Song in the Context of Second Isaiah</w:t>
      </w:r>
      <w:r w:rsidRPr="003A0D8A">
        <w:rPr>
          <w:rFonts w:ascii="Segoe UI Light" w:hAnsi="Segoe UI Light" w:cs="Segoe UI Light"/>
        </w:rPr>
        <w:t>, p. 16.</w:t>
      </w:r>
      <w:r>
        <w:t xml:space="preserve"> </w:t>
      </w:r>
    </w:p>
  </w:footnote>
  <w:footnote w:id="28">
    <w:p w14:paraId="5863EA94" w14:textId="58A3232A" w:rsidR="00DC6D2E" w:rsidRPr="00EA2192" w:rsidRDefault="00DC6D2E">
      <w:pPr>
        <w:pStyle w:val="FootnoteText"/>
        <w:rPr>
          <w:rFonts w:ascii="Segoe UI Light" w:hAnsi="Segoe UI Light" w:cs="Segoe UI Light"/>
        </w:rPr>
      </w:pPr>
      <w:r w:rsidRPr="00EA2192">
        <w:rPr>
          <w:rStyle w:val="FootnoteReference"/>
          <w:rFonts w:ascii="Segoe UI Light" w:hAnsi="Segoe UI Light" w:cs="Segoe UI Light"/>
        </w:rPr>
        <w:footnoteRef/>
      </w:r>
      <w:r w:rsidRPr="00EA2192">
        <w:rPr>
          <w:rFonts w:ascii="Segoe UI Light" w:hAnsi="Segoe UI Light" w:cs="Segoe UI Light"/>
        </w:rPr>
        <w:t xml:space="preserve"> </w:t>
      </w:r>
      <w:r w:rsidR="00EA2192">
        <w:rPr>
          <w:rFonts w:ascii="Segoe UI Light" w:hAnsi="Segoe UI Light" w:cs="Segoe UI Light"/>
        </w:rPr>
        <w:t xml:space="preserve">John F. A. Sawyer, </w:t>
      </w:r>
      <w:r w:rsidR="00725654" w:rsidRPr="003A0D8A">
        <w:rPr>
          <w:rFonts w:ascii="Segoe UI Light" w:hAnsi="Segoe UI Light" w:cs="Segoe UI Light"/>
          <w:i/>
          <w:iCs/>
        </w:rPr>
        <w:t>Isaiah</w:t>
      </w:r>
      <w:r w:rsidR="00725654">
        <w:rPr>
          <w:rFonts w:ascii="Segoe UI Light" w:hAnsi="Segoe UI Light" w:cs="Segoe UI Light"/>
        </w:rPr>
        <w:t xml:space="preserve">, </w:t>
      </w:r>
      <w:r w:rsidR="00EA2192">
        <w:rPr>
          <w:rFonts w:ascii="Segoe UI Light" w:hAnsi="Segoe UI Light" w:cs="Segoe UI Light"/>
        </w:rPr>
        <w:t>p</w:t>
      </w:r>
      <w:r w:rsidRPr="00EA2192">
        <w:rPr>
          <w:rFonts w:ascii="Segoe UI Light" w:hAnsi="Segoe UI Light" w:cs="Segoe UI Light"/>
        </w:rPr>
        <w:t>. 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48ED3" w14:textId="1315F1B8" w:rsidR="002C3994" w:rsidRPr="002C3994" w:rsidRDefault="002C3994" w:rsidP="002C3994">
    <w:pPr>
      <w:pStyle w:val="Header"/>
      <w:jc w:val="center"/>
      <w:rPr>
        <w:rFonts w:ascii="Segoe UI Light" w:hAnsi="Segoe UI Light" w:cs="Segoe UI Light"/>
        <w:sz w:val="24"/>
        <w:szCs w:val="24"/>
        <w:u w:val="single"/>
      </w:rPr>
    </w:pPr>
    <w:r w:rsidRPr="002C3994">
      <w:rPr>
        <w:rStyle w:val="normaltextrun"/>
        <w:rFonts w:ascii="Segoe UI Light" w:hAnsi="Segoe UI Light" w:cs="Segoe UI Light"/>
        <w:color w:val="373A3C"/>
        <w:sz w:val="24"/>
        <w:szCs w:val="24"/>
        <w:u w:val="single"/>
        <w:shd w:val="clear" w:color="auto" w:fill="FFFFFF"/>
      </w:rPr>
      <w:t>Examine critically the role of the Suffering Servant within the book of Isaiah and New Testament tradition (with reference to a </w:t>
    </w:r>
    <w:r w:rsidRPr="002C3994">
      <w:rPr>
        <w:rStyle w:val="textrun"/>
        <w:rFonts w:ascii="Segoe UI Light" w:hAnsi="Segoe UI Light" w:cs="Segoe UI Light"/>
        <w:color w:val="373A3C"/>
        <w:sz w:val="24"/>
        <w:szCs w:val="24"/>
        <w:u w:val="single"/>
        <w:shd w:val="clear" w:color="auto" w:fill="FFFFFF"/>
      </w:rPr>
      <w:t>selection of NT texts).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994"/>
    <w:rsid w:val="0004157B"/>
    <w:rsid w:val="000442E2"/>
    <w:rsid w:val="00053CC6"/>
    <w:rsid w:val="00065943"/>
    <w:rsid w:val="000672EF"/>
    <w:rsid w:val="000877DF"/>
    <w:rsid w:val="000A2C0D"/>
    <w:rsid w:val="000D55D1"/>
    <w:rsid w:val="001667BC"/>
    <w:rsid w:val="00180BE4"/>
    <w:rsid w:val="00182BBF"/>
    <w:rsid w:val="001869B1"/>
    <w:rsid w:val="00190C7C"/>
    <w:rsid w:val="00194722"/>
    <w:rsid w:val="001D71BC"/>
    <w:rsid w:val="001E75C8"/>
    <w:rsid w:val="001F1947"/>
    <w:rsid w:val="0020224C"/>
    <w:rsid w:val="0023613D"/>
    <w:rsid w:val="0023616B"/>
    <w:rsid w:val="002378DB"/>
    <w:rsid w:val="00237F67"/>
    <w:rsid w:val="00254ADD"/>
    <w:rsid w:val="002703AC"/>
    <w:rsid w:val="002C3994"/>
    <w:rsid w:val="002D1C62"/>
    <w:rsid w:val="002E046A"/>
    <w:rsid w:val="002E30ED"/>
    <w:rsid w:val="002E5744"/>
    <w:rsid w:val="002E77F8"/>
    <w:rsid w:val="00323858"/>
    <w:rsid w:val="00350DBF"/>
    <w:rsid w:val="00356222"/>
    <w:rsid w:val="00377A3F"/>
    <w:rsid w:val="003A0D8A"/>
    <w:rsid w:val="003A6392"/>
    <w:rsid w:val="003B0728"/>
    <w:rsid w:val="003D4D0A"/>
    <w:rsid w:val="004011B2"/>
    <w:rsid w:val="0041328E"/>
    <w:rsid w:val="00414F34"/>
    <w:rsid w:val="00415858"/>
    <w:rsid w:val="00426B27"/>
    <w:rsid w:val="00431530"/>
    <w:rsid w:val="00472102"/>
    <w:rsid w:val="00531B43"/>
    <w:rsid w:val="005373E7"/>
    <w:rsid w:val="00560651"/>
    <w:rsid w:val="005817F3"/>
    <w:rsid w:val="005A733D"/>
    <w:rsid w:val="005B5B39"/>
    <w:rsid w:val="005C1215"/>
    <w:rsid w:val="005F5304"/>
    <w:rsid w:val="0060796C"/>
    <w:rsid w:val="006309E7"/>
    <w:rsid w:val="006678A4"/>
    <w:rsid w:val="006A413D"/>
    <w:rsid w:val="006E1A8D"/>
    <w:rsid w:val="006E2848"/>
    <w:rsid w:val="006E639F"/>
    <w:rsid w:val="0070656C"/>
    <w:rsid w:val="00725654"/>
    <w:rsid w:val="00734218"/>
    <w:rsid w:val="0074040B"/>
    <w:rsid w:val="007D64EC"/>
    <w:rsid w:val="007E3625"/>
    <w:rsid w:val="00876A4C"/>
    <w:rsid w:val="00892D61"/>
    <w:rsid w:val="008C0326"/>
    <w:rsid w:val="008D1169"/>
    <w:rsid w:val="008D2CF5"/>
    <w:rsid w:val="009167B1"/>
    <w:rsid w:val="00931943"/>
    <w:rsid w:val="00945ABA"/>
    <w:rsid w:val="00975C36"/>
    <w:rsid w:val="009D168C"/>
    <w:rsid w:val="009F0387"/>
    <w:rsid w:val="009F756B"/>
    <w:rsid w:val="00A36478"/>
    <w:rsid w:val="00A37F72"/>
    <w:rsid w:val="00A40452"/>
    <w:rsid w:val="00A42294"/>
    <w:rsid w:val="00A6620F"/>
    <w:rsid w:val="00A70394"/>
    <w:rsid w:val="00B44AE5"/>
    <w:rsid w:val="00B63563"/>
    <w:rsid w:val="00BA13AC"/>
    <w:rsid w:val="00BD4C21"/>
    <w:rsid w:val="00C45EE8"/>
    <w:rsid w:val="00C52AD2"/>
    <w:rsid w:val="00C6370B"/>
    <w:rsid w:val="00C967CD"/>
    <w:rsid w:val="00CE04F7"/>
    <w:rsid w:val="00CE7D0F"/>
    <w:rsid w:val="00CF011D"/>
    <w:rsid w:val="00CF1E9E"/>
    <w:rsid w:val="00D43AD1"/>
    <w:rsid w:val="00D46BED"/>
    <w:rsid w:val="00D53CC0"/>
    <w:rsid w:val="00D6441D"/>
    <w:rsid w:val="00D77D2F"/>
    <w:rsid w:val="00D9229E"/>
    <w:rsid w:val="00DA5EC1"/>
    <w:rsid w:val="00DC6D2E"/>
    <w:rsid w:val="00DF3A53"/>
    <w:rsid w:val="00DF561E"/>
    <w:rsid w:val="00E16E20"/>
    <w:rsid w:val="00E2475E"/>
    <w:rsid w:val="00E45FD0"/>
    <w:rsid w:val="00E503A5"/>
    <w:rsid w:val="00E52D62"/>
    <w:rsid w:val="00E53E93"/>
    <w:rsid w:val="00E632BB"/>
    <w:rsid w:val="00E93D0B"/>
    <w:rsid w:val="00EA2192"/>
    <w:rsid w:val="00EF21BA"/>
    <w:rsid w:val="00F478E8"/>
    <w:rsid w:val="00F5457B"/>
    <w:rsid w:val="00FB135E"/>
    <w:rsid w:val="00FB3D9F"/>
    <w:rsid w:val="00FD4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48661"/>
  <w15:chartTrackingRefBased/>
  <w15:docId w15:val="{10C8ECA7-55A2-4701-A22B-9EDC05ED7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C3994"/>
    <w:pPr>
      <w:spacing w:after="0" w:line="240" w:lineRule="auto"/>
    </w:pPr>
  </w:style>
  <w:style w:type="paragraph" w:styleId="Header">
    <w:name w:val="header"/>
    <w:basedOn w:val="Normal"/>
    <w:link w:val="HeaderChar"/>
    <w:uiPriority w:val="99"/>
    <w:unhideWhenUsed/>
    <w:rsid w:val="002C3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994"/>
  </w:style>
  <w:style w:type="paragraph" w:styleId="Footer">
    <w:name w:val="footer"/>
    <w:basedOn w:val="Normal"/>
    <w:link w:val="FooterChar"/>
    <w:uiPriority w:val="99"/>
    <w:unhideWhenUsed/>
    <w:rsid w:val="002C3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994"/>
  </w:style>
  <w:style w:type="character" w:customStyle="1" w:styleId="textrun">
    <w:name w:val="textrun"/>
    <w:basedOn w:val="DefaultParagraphFont"/>
    <w:rsid w:val="002C3994"/>
  </w:style>
  <w:style w:type="character" w:customStyle="1" w:styleId="normaltextrun">
    <w:name w:val="normaltextrun"/>
    <w:basedOn w:val="DefaultParagraphFont"/>
    <w:rsid w:val="002C3994"/>
  </w:style>
  <w:style w:type="paragraph" w:styleId="FootnoteText">
    <w:name w:val="footnote text"/>
    <w:basedOn w:val="Normal"/>
    <w:link w:val="FootnoteTextChar"/>
    <w:uiPriority w:val="99"/>
    <w:semiHidden/>
    <w:unhideWhenUsed/>
    <w:rsid w:val="00A36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6478"/>
    <w:rPr>
      <w:sz w:val="20"/>
      <w:szCs w:val="20"/>
    </w:rPr>
  </w:style>
  <w:style w:type="character" w:styleId="FootnoteReference">
    <w:name w:val="footnote reference"/>
    <w:basedOn w:val="DefaultParagraphFont"/>
    <w:uiPriority w:val="99"/>
    <w:semiHidden/>
    <w:unhideWhenUsed/>
    <w:rsid w:val="00A36478"/>
    <w:rPr>
      <w:vertAlign w:val="superscript"/>
    </w:rPr>
  </w:style>
  <w:style w:type="character" w:customStyle="1" w:styleId="Heading1Char">
    <w:name w:val="Heading 1 Char"/>
    <w:basedOn w:val="DefaultParagraphFont"/>
    <w:link w:val="Heading1"/>
    <w:uiPriority w:val="9"/>
    <w:rsid w:val="002D1C6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31162-4165-42CB-8C61-4B6C0458E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7</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Maxfield</dc:creator>
  <cp:keywords/>
  <dc:description/>
  <cp:lastModifiedBy>Olivia Maxfield</cp:lastModifiedBy>
  <cp:revision>84</cp:revision>
  <dcterms:created xsi:type="dcterms:W3CDTF">2021-08-06T11:36:00Z</dcterms:created>
  <dcterms:modified xsi:type="dcterms:W3CDTF">2021-08-16T11:27:00Z</dcterms:modified>
</cp:coreProperties>
</file>