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21204534"/>
        <w:docPartObj>
          <w:docPartGallery w:val="Cover Pages"/>
          <w:docPartUnique/>
        </w:docPartObj>
      </w:sdtPr>
      <w:sdtEndPr>
        <w:rPr>
          <w:sz w:val="40"/>
          <w:szCs w:val="40"/>
        </w:rPr>
      </w:sdtEndPr>
      <w:sdtContent>
        <w:p w14:paraId="65BF8FB7" w14:textId="46B10136" w:rsidR="00BA5EE7" w:rsidRDefault="00BA5EE7">
          <w:r>
            <w:rPr>
              <w:noProof/>
            </w:rPr>
            <mc:AlternateContent>
              <mc:Choice Requires="wps">
                <w:drawing>
                  <wp:anchor distT="0" distB="0" distL="114300" distR="114300" simplePos="0" relativeHeight="251659264" behindDoc="1" locked="0" layoutInCell="1" allowOverlap="0" wp14:anchorId="00F94D68" wp14:editId="771B2DCC">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A5EE7" w14:paraId="7D273BC7" w14:textId="77777777">
                                  <w:trPr>
                                    <w:trHeight w:hRule="exact" w:val="9360"/>
                                  </w:trPr>
                                  <w:tc>
                                    <w:tcPr>
                                      <w:tcW w:w="9350" w:type="dxa"/>
                                    </w:tcPr>
                                    <w:p w14:paraId="3FCED752" w14:textId="77777777" w:rsidR="00BA5EE7" w:rsidRDefault="00BA5EE7">
                                      <w:r>
                                        <w:rPr>
                                          <w:noProof/>
                                        </w:rPr>
                                        <w:drawing>
                                          <wp:inline distT="0" distB="0" distL="0" distR="0" wp14:anchorId="640749FC" wp14:editId="06AE3F5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A5EE7" w14:paraId="1E3E550B" w14:textId="77777777">
                                  <w:trPr>
                                    <w:trHeight w:hRule="exact" w:val="4320"/>
                                  </w:trPr>
                                  <w:tc>
                                    <w:tcPr>
                                      <w:tcW w:w="9350" w:type="dxa"/>
                                      <w:shd w:val="clear" w:color="auto" w:fill="0E2841" w:themeFill="text2"/>
                                      <w:vAlign w:val="center"/>
                                    </w:tcPr>
                                    <w:p w14:paraId="652D3D13" w14:textId="6CF4DFFE" w:rsidR="00BA5EE7" w:rsidRDefault="00D66D3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A806E5A882EE486B997ADEB6AC789D4C"/>
                                          </w:placeholder>
                                          <w:dataBinding w:prefixMappings="xmlns:ns0='http://purl.org/dc/elements/1.1/' xmlns:ns1='http://schemas.openxmlformats.org/package/2006/metadata/core-properties' " w:xpath="/ns1:coreProperties[1]/ns0:title[1]" w:storeItemID="{6C3C8BC8-F283-45AE-878A-BAB7291924A1}"/>
                                          <w:text/>
                                        </w:sdtPr>
                                        <w:sdtEndPr/>
                                        <w:sdtContent>
                                          <w:r w:rsidR="00BA5EE7">
                                            <w:rPr>
                                              <w:rFonts w:asciiTheme="majorHAnsi" w:hAnsiTheme="majorHAnsi"/>
                                              <w:color w:val="FFFFFF" w:themeColor="background1"/>
                                              <w:sz w:val="96"/>
                                              <w:szCs w:val="96"/>
                                            </w:rPr>
                                            <w:t>Leading and Implementing Workplace Change</w:t>
                                          </w:r>
                                        </w:sdtContent>
                                      </w:sdt>
                                    </w:p>
                                    <w:p w14:paraId="138CDE71" w14:textId="5890A277" w:rsidR="00BA5EE7" w:rsidRDefault="00D66D3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4DDC2AFB1948679655BB5B3CC11F74"/>
                                          </w:placeholder>
                                          <w:dataBinding w:prefixMappings="xmlns:ns0='http://purl.org/dc/elements/1.1/' xmlns:ns1='http://schemas.openxmlformats.org/package/2006/metadata/core-properties' " w:xpath="/ns1:coreProperties[1]/ns0:subject[1]" w:storeItemID="{6C3C8BC8-F283-45AE-878A-BAB7291924A1}"/>
                                          <w:text/>
                                        </w:sdtPr>
                                        <w:sdtEndPr/>
                                        <w:sdtContent>
                                          <w:r w:rsidR="00A05989">
                                            <w:rPr>
                                              <w:color w:val="FFFFFF" w:themeColor="background1"/>
                                              <w:sz w:val="32"/>
                                              <w:szCs w:val="32"/>
                                            </w:rPr>
                                            <w:t>Lectur</w:t>
                                          </w:r>
                                          <w:r w:rsidR="006E1D11">
                                            <w:rPr>
                                              <w:color w:val="FFFFFF" w:themeColor="background1"/>
                                              <w:sz w:val="32"/>
                                              <w:szCs w:val="32"/>
                                            </w:rPr>
                                            <w:t>ed by: Nadeem Mirza</w:t>
                                          </w:r>
                                        </w:sdtContent>
                                      </w:sdt>
                                    </w:p>
                                  </w:tc>
                                </w:tr>
                                <w:tr w:rsidR="00BA5EE7" w14:paraId="4782273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A5EE7" w14:paraId="2FA85489" w14:textId="77777777">
                                        <w:trPr>
                                          <w:trHeight w:hRule="exact" w:val="720"/>
                                        </w:trPr>
                                        <w:tc>
                                          <w:tcPr>
                                            <w:tcW w:w="3590" w:type="dxa"/>
                                            <w:vAlign w:val="center"/>
                                          </w:tcPr>
                                          <w:p w14:paraId="58513F1E" w14:textId="492A49CE" w:rsidR="00BA5EE7" w:rsidRDefault="00D66D3B">
                                            <w:pPr>
                                              <w:pStyle w:val="NoSpacing"/>
                                              <w:ind w:left="720" w:right="144"/>
                                              <w:rPr>
                                                <w:color w:val="FFFFFF" w:themeColor="background1"/>
                                              </w:rPr>
                                            </w:pPr>
                                            <w:sdt>
                                              <w:sdtPr>
                                                <w:rPr>
                                                  <w:color w:val="FFFFFF" w:themeColor="background1"/>
                                                </w:rPr>
                                                <w:alias w:val="Author"/>
                                                <w:tag w:val=""/>
                                                <w:id w:val="942812742"/>
                                                <w:placeholder>
                                                  <w:docPart w:val="33310FA1F30244318FB4879F13E1C023"/>
                                                </w:placeholder>
                                                <w:dataBinding w:prefixMappings="xmlns:ns0='http://purl.org/dc/elements/1.1/' xmlns:ns1='http://schemas.openxmlformats.org/package/2006/metadata/core-properties' " w:xpath="/ns1:coreProperties[1]/ns0:creator[1]" w:storeItemID="{6C3C8BC8-F283-45AE-878A-BAB7291924A1}"/>
                                                <w:text/>
                                              </w:sdtPr>
                                              <w:sdtEndPr/>
                                              <w:sdtContent>
                                                <w:r w:rsidR="00BA5EE7">
                                                  <w:rPr>
                                                    <w:color w:val="FFFFFF" w:themeColor="background1"/>
                                                  </w:rPr>
                                                  <w:t>Bernad Mrsic (2133762)</w:t>
                                                </w:r>
                                              </w:sdtContent>
                                            </w:sdt>
                                          </w:p>
                                        </w:tc>
                                        <w:tc>
                                          <w:tcPr>
                                            <w:tcW w:w="3591" w:type="dxa"/>
                                            <w:vAlign w:val="center"/>
                                          </w:tcPr>
                                          <w:sdt>
                                            <w:sdtPr>
                                              <w:rPr>
                                                <w:color w:val="FFFFFF" w:themeColor="background1"/>
                                              </w:rPr>
                                              <w:alias w:val="Date"/>
                                              <w:tag w:val=""/>
                                              <w:id w:val="748164578"/>
                                              <w:placeholder>
                                                <w:docPart w:val="AD282258C1E74E4BBD6674D9A9CDEE78"/>
                                              </w:placeholder>
                                              <w:dataBinding w:prefixMappings="xmlns:ns0='http://schemas.microsoft.com/office/2006/coverPageProps' " w:xpath="/ns0:CoverPageProperties[1]/ns0:PublishDate[1]" w:storeItemID="{55AF091B-3C7A-41E3-B477-F2FDAA23CFDA}"/>
                                              <w:date w:fullDate="2024-12-16T00:00:00Z">
                                                <w:dateFormat w:val="M/d/yy"/>
                                                <w:lid w:val="en-US"/>
                                                <w:storeMappedDataAs w:val="dateTime"/>
                                                <w:calendar w:val="gregorian"/>
                                              </w:date>
                                            </w:sdtPr>
                                            <w:sdtEndPr/>
                                            <w:sdtContent>
                                              <w:p w14:paraId="3FEF3D9C" w14:textId="1DFAB950" w:rsidR="00BA5EE7" w:rsidRDefault="00D66D3B">
                                                <w:pPr>
                                                  <w:pStyle w:val="NoSpacing"/>
                                                  <w:ind w:left="144" w:right="144"/>
                                                  <w:jc w:val="center"/>
                                                  <w:rPr>
                                                    <w:color w:val="FFFFFF" w:themeColor="background1"/>
                                                  </w:rPr>
                                                </w:pPr>
                                                <w:r>
                                                  <w:rPr>
                                                    <w:color w:val="FFFFFF" w:themeColor="background1"/>
                                                  </w:rPr>
                                                  <w:t>16-Dec-24</w:t>
                                                </w:r>
                                              </w:p>
                                            </w:sdtContent>
                                          </w:sdt>
                                        </w:tc>
                                        <w:sdt>
                                          <w:sdtPr>
                                            <w:rPr>
                                              <w:color w:val="FFFFFF" w:themeColor="background1"/>
                                            </w:rPr>
                                            <w:alias w:val="Course title"/>
                                            <w:tag w:val=""/>
                                            <w:id w:val="-15923909"/>
                                            <w:placeholder>
                                              <w:docPart w:val="AF5E834DA7A74C04BEB4D1F29C360F4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81B7019" w14:textId="52F6D426" w:rsidR="00BA5EE7" w:rsidRDefault="000D3146">
                                                <w:pPr>
                                                  <w:pStyle w:val="NoSpacing"/>
                                                  <w:ind w:left="144" w:right="720"/>
                                                  <w:jc w:val="right"/>
                                                  <w:rPr>
                                                    <w:color w:val="FFFFFF" w:themeColor="background1"/>
                                                  </w:rPr>
                                                </w:pPr>
                                                <w:r>
                                                  <w:rPr>
                                                    <w:color w:val="FFFFFF" w:themeColor="background1"/>
                                                  </w:rPr>
                                                  <w:t>BMSW6103</w:t>
                                                </w:r>
                                              </w:p>
                                            </w:tc>
                                          </w:sdtContent>
                                        </w:sdt>
                                      </w:tr>
                                    </w:tbl>
                                    <w:p w14:paraId="67BFE35C" w14:textId="77777777" w:rsidR="00BA5EE7" w:rsidRDefault="00BA5EE7"/>
                                  </w:tc>
                                </w:tr>
                              </w:tbl>
                              <w:p w14:paraId="672797A3" w14:textId="77777777" w:rsidR="00BA5EE7" w:rsidRDefault="00BA5EE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F94D68"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A5EE7" w14:paraId="7D273BC7" w14:textId="77777777">
                            <w:trPr>
                              <w:trHeight w:hRule="exact" w:val="9360"/>
                            </w:trPr>
                            <w:tc>
                              <w:tcPr>
                                <w:tcW w:w="9350" w:type="dxa"/>
                              </w:tcPr>
                              <w:p w14:paraId="3FCED752" w14:textId="77777777" w:rsidR="00BA5EE7" w:rsidRDefault="00BA5EE7">
                                <w:r>
                                  <w:rPr>
                                    <w:noProof/>
                                  </w:rPr>
                                  <w:drawing>
                                    <wp:inline distT="0" distB="0" distL="0" distR="0" wp14:anchorId="640749FC" wp14:editId="06AE3F5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A5EE7" w14:paraId="1E3E550B" w14:textId="77777777">
                            <w:trPr>
                              <w:trHeight w:hRule="exact" w:val="4320"/>
                            </w:trPr>
                            <w:tc>
                              <w:tcPr>
                                <w:tcW w:w="9350" w:type="dxa"/>
                                <w:shd w:val="clear" w:color="auto" w:fill="0E2841" w:themeFill="text2"/>
                                <w:vAlign w:val="center"/>
                              </w:tcPr>
                              <w:p w14:paraId="652D3D13" w14:textId="6CF4DFFE" w:rsidR="00BA5EE7" w:rsidRDefault="00D66D3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A806E5A882EE486B997ADEB6AC789D4C"/>
                                    </w:placeholder>
                                    <w:dataBinding w:prefixMappings="xmlns:ns0='http://purl.org/dc/elements/1.1/' xmlns:ns1='http://schemas.openxmlformats.org/package/2006/metadata/core-properties' " w:xpath="/ns1:coreProperties[1]/ns0:title[1]" w:storeItemID="{6C3C8BC8-F283-45AE-878A-BAB7291924A1}"/>
                                    <w:text/>
                                  </w:sdtPr>
                                  <w:sdtEndPr/>
                                  <w:sdtContent>
                                    <w:r w:rsidR="00BA5EE7">
                                      <w:rPr>
                                        <w:rFonts w:asciiTheme="majorHAnsi" w:hAnsiTheme="majorHAnsi"/>
                                        <w:color w:val="FFFFFF" w:themeColor="background1"/>
                                        <w:sz w:val="96"/>
                                        <w:szCs w:val="96"/>
                                      </w:rPr>
                                      <w:t>Leading and Implementing Workplace Change</w:t>
                                    </w:r>
                                  </w:sdtContent>
                                </w:sdt>
                              </w:p>
                              <w:p w14:paraId="138CDE71" w14:textId="5890A277" w:rsidR="00BA5EE7" w:rsidRDefault="00D66D3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4DDC2AFB1948679655BB5B3CC11F74"/>
                                    </w:placeholder>
                                    <w:dataBinding w:prefixMappings="xmlns:ns0='http://purl.org/dc/elements/1.1/' xmlns:ns1='http://schemas.openxmlformats.org/package/2006/metadata/core-properties' " w:xpath="/ns1:coreProperties[1]/ns0:subject[1]" w:storeItemID="{6C3C8BC8-F283-45AE-878A-BAB7291924A1}"/>
                                    <w:text/>
                                  </w:sdtPr>
                                  <w:sdtEndPr/>
                                  <w:sdtContent>
                                    <w:r w:rsidR="00A05989">
                                      <w:rPr>
                                        <w:color w:val="FFFFFF" w:themeColor="background1"/>
                                        <w:sz w:val="32"/>
                                        <w:szCs w:val="32"/>
                                      </w:rPr>
                                      <w:t>Lectur</w:t>
                                    </w:r>
                                    <w:r w:rsidR="006E1D11">
                                      <w:rPr>
                                        <w:color w:val="FFFFFF" w:themeColor="background1"/>
                                        <w:sz w:val="32"/>
                                        <w:szCs w:val="32"/>
                                      </w:rPr>
                                      <w:t>ed by: Nadeem Mirza</w:t>
                                    </w:r>
                                  </w:sdtContent>
                                </w:sdt>
                              </w:p>
                            </w:tc>
                          </w:tr>
                          <w:tr w:rsidR="00BA5EE7" w14:paraId="4782273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A5EE7" w14:paraId="2FA85489" w14:textId="77777777">
                                  <w:trPr>
                                    <w:trHeight w:hRule="exact" w:val="720"/>
                                  </w:trPr>
                                  <w:tc>
                                    <w:tcPr>
                                      <w:tcW w:w="3590" w:type="dxa"/>
                                      <w:vAlign w:val="center"/>
                                    </w:tcPr>
                                    <w:p w14:paraId="58513F1E" w14:textId="492A49CE" w:rsidR="00BA5EE7" w:rsidRDefault="00D66D3B">
                                      <w:pPr>
                                        <w:pStyle w:val="NoSpacing"/>
                                        <w:ind w:left="720" w:right="144"/>
                                        <w:rPr>
                                          <w:color w:val="FFFFFF" w:themeColor="background1"/>
                                        </w:rPr>
                                      </w:pPr>
                                      <w:sdt>
                                        <w:sdtPr>
                                          <w:rPr>
                                            <w:color w:val="FFFFFF" w:themeColor="background1"/>
                                          </w:rPr>
                                          <w:alias w:val="Author"/>
                                          <w:tag w:val=""/>
                                          <w:id w:val="942812742"/>
                                          <w:placeholder>
                                            <w:docPart w:val="33310FA1F30244318FB4879F13E1C023"/>
                                          </w:placeholder>
                                          <w:dataBinding w:prefixMappings="xmlns:ns0='http://purl.org/dc/elements/1.1/' xmlns:ns1='http://schemas.openxmlformats.org/package/2006/metadata/core-properties' " w:xpath="/ns1:coreProperties[1]/ns0:creator[1]" w:storeItemID="{6C3C8BC8-F283-45AE-878A-BAB7291924A1}"/>
                                          <w:text/>
                                        </w:sdtPr>
                                        <w:sdtEndPr/>
                                        <w:sdtContent>
                                          <w:r w:rsidR="00BA5EE7">
                                            <w:rPr>
                                              <w:color w:val="FFFFFF" w:themeColor="background1"/>
                                            </w:rPr>
                                            <w:t>Bernad Mrsic (2133762)</w:t>
                                          </w:r>
                                        </w:sdtContent>
                                      </w:sdt>
                                    </w:p>
                                  </w:tc>
                                  <w:tc>
                                    <w:tcPr>
                                      <w:tcW w:w="3591" w:type="dxa"/>
                                      <w:vAlign w:val="center"/>
                                    </w:tcPr>
                                    <w:sdt>
                                      <w:sdtPr>
                                        <w:rPr>
                                          <w:color w:val="FFFFFF" w:themeColor="background1"/>
                                        </w:rPr>
                                        <w:alias w:val="Date"/>
                                        <w:tag w:val=""/>
                                        <w:id w:val="748164578"/>
                                        <w:placeholder>
                                          <w:docPart w:val="AD282258C1E74E4BBD6674D9A9CDEE78"/>
                                        </w:placeholder>
                                        <w:dataBinding w:prefixMappings="xmlns:ns0='http://schemas.microsoft.com/office/2006/coverPageProps' " w:xpath="/ns0:CoverPageProperties[1]/ns0:PublishDate[1]" w:storeItemID="{55AF091B-3C7A-41E3-B477-F2FDAA23CFDA}"/>
                                        <w:date w:fullDate="2024-12-16T00:00:00Z">
                                          <w:dateFormat w:val="M/d/yy"/>
                                          <w:lid w:val="en-US"/>
                                          <w:storeMappedDataAs w:val="dateTime"/>
                                          <w:calendar w:val="gregorian"/>
                                        </w:date>
                                      </w:sdtPr>
                                      <w:sdtEndPr/>
                                      <w:sdtContent>
                                        <w:p w14:paraId="3FEF3D9C" w14:textId="1DFAB950" w:rsidR="00BA5EE7" w:rsidRDefault="00D66D3B">
                                          <w:pPr>
                                            <w:pStyle w:val="NoSpacing"/>
                                            <w:ind w:left="144" w:right="144"/>
                                            <w:jc w:val="center"/>
                                            <w:rPr>
                                              <w:color w:val="FFFFFF" w:themeColor="background1"/>
                                            </w:rPr>
                                          </w:pPr>
                                          <w:r>
                                            <w:rPr>
                                              <w:color w:val="FFFFFF" w:themeColor="background1"/>
                                            </w:rPr>
                                            <w:t>16-Dec-24</w:t>
                                          </w:r>
                                        </w:p>
                                      </w:sdtContent>
                                    </w:sdt>
                                  </w:tc>
                                  <w:sdt>
                                    <w:sdtPr>
                                      <w:rPr>
                                        <w:color w:val="FFFFFF" w:themeColor="background1"/>
                                      </w:rPr>
                                      <w:alias w:val="Course title"/>
                                      <w:tag w:val=""/>
                                      <w:id w:val="-15923909"/>
                                      <w:placeholder>
                                        <w:docPart w:val="AF5E834DA7A74C04BEB4D1F29C360F4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81B7019" w14:textId="52F6D426" w:rsidR="00BA5EE7" w:rsidRDefault="000D3146">
                                          <w:pPr>
                                            <w:pStyle w:val="NoSpacing"/>
                                            <w:ind w:left="144" w:right="720"/>
                                            <w:jc w:val="right"/>
                                            <w:rPr>
                                              <w:color w:val="FFFFFF" w:themeColor="background1"/>
                                            </w:rPr>
                                          </w:pPr>
                                          <w:r>
                                            <w:rPr>
                                              <w:color w:val="FFFFFF" w:themeColor="background1"/>
                                            </w:rPr>
                                            <w:t>BMSW6103</w:t>
                                          </w:r>
                                        </w:p>
                                      </w:tc>
                                    </w:sdtContent>
                                  </w:sdt>
                                </w:tr>
                              </w:tbl>
                              <w:p w14:paraId="67BFE35C" w14:textId="77777777" w:rsidR="00BA5EE7" w:rsidRDefault="00BA5EE7"/>
                            </w:tc>
                          </w:tr>
                        </w:tbl>
                        <w:p w14:paraId="672797A3" w14:textId="77777777" w:rsidR="00BA5EE7" w:rsidRDefault="00BA5EE7"/>
                      </w:txbxContent>
                    </v:textbox>
                    <w10:wrap anchorx="page" anchory="page"/>
                  </v:shape>
                </w:pict>
              </mc:Fallback>
            </mc:AlternateContent>
          </w:r>
        </w:p>
        <w:p w14:paraId="2701EEEC" w14:textId="104DD7F5" w:rsidR="00BA5EE7" w:rsidRDefault="00BA5EE7">
          <w:pPr>
            <w:rPr>
              <w:rFonts w:asciiTheme="majorHAnsi" w:eastAsiaTheme="majorEastAsia" w:hAnsiTheme="majorHAnsi" w:cstheme="majorBidi"/>
              <w:color w:val="0F4761" w:themeColor="accent1" w:themeShade="BF"/>
              <w:sz w:val="40"/>
              <w:szCs w:val="40"/>
            </w:rPr>
          </w:pPr>
          <w:r>
            <w:rPr>
              <w:sz w:val="40"/>
              <w:szCs w:val="40"/>
            </w:rPr>
            <w:br w:type="page"/>
          </w:r>
        </w:p>
      </w:sdtContent>
    </w:sdt>
    <w:sdt>
      <w:sdtPr>
        <w:rPr>
          <w:rFonts w:asciiTheme="minorHAnsi" w:eastAsiaTheme="minorHAnsi" w:hAnsiTheme="minorHAnsi" w:cstheme="minorBidi"/>
          <w:color w:val="auto"/>
          <w:kern w:val="2"/>
          <w:sz w:val="22"/>
          <w:szCs w:val="22"/>
          <w:lang w:eastAsia="en-US"/>
          <w14:ligatures w14:val="standardContextual"/>
        </w:rPr>
        <w:id w:val="-1788889291"/>
        <w:docPartObj>
          <w:docPartGallery w:val="Table of Contents"/>
          <w:docPartUnique/>
        </w:docPartObj>
      </w:sdtPr>
      <w:sdtEndPr>
        <w:rPr>
          <w:b/>
          <w:bCs/>
        </w:rPr>
      </w:sdtEndPr>
      <w:sdtContent>
        <w:p w14:paraId="3339378F" w14:textId="7E8DF521" w:rsidR="006140BA" w:rsidRDefault="006140BA">
          <w:pPr>
            <w:pStyle w:val="TOCHeading"/>
          </w:pPr>
          <w:r>
            <w:t>Table of Contents</w:t>
          </w:r>
        </w:p>
        <w:p w14:paraId="191B1DA4" w14:textId="7CBC0F70" w:rsidR="00774AF6" w:rsidRDefault="006140B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526278" w:history="1">
            <w:r w:rsidR="00774AF6" w:rsidRPr="004E06F6">
              <w:rPr>
                <w:rStyle w:val="Hyperlink"/>
                <w:noProof/>
              </w:rPr>
              <w:t>Introduction to JLR Automotive PLC</w:t>
            </w:r>
            <w:r w:rsidR="00774AF6">
              <w:rPr>
                <w:noProof/>
                <w:webHidden/>
              </w:rPr>
              <w:tab/>
            </w:r>
            <w:r w:rsidR="00774AF6">
              <w:rPr>
                <w:noProof/>
                <w:webHidden/>
              </w:rPr>
              <w:fldChar w:fldCharType="begin"/>
            </w:r>
            <w:r w:rsidR="00774AF6">
              <w:rPr>
                <w:noProof/>
                <w:webHidden/>
              </w:rPr>
              <w:instrText xml:space="preserve"> PAGEREF _Toc183526278 \h </w:instrText>
            </w:r>
            <w:r w:rsidR="00774AF6">
              <w:rPr>
                <w:noProof/>
                <w:webHidden/>
              </w:rPr>
            </w:r>
            <w:r w:rsidR="00774AF6">
              <w:rPr>
                <w:noProof/>
                <w:webHidden/>
              </w:rPr>
              <w:fldChar w:fldCharType="separate"/>
            </w:r>
            <w:r w:rsidR="00774AF6">
              <w:rPr>
                <w:noProof/>
                <w:webHidden/>
              </w:rPr>
              <w:t>2</w:t>
            </w:r>
            <w:r w:rsidR="00774AF6">
              <w:rPr>
                <w:noProof/>
                <w:webHidden/>
              </w:rPr>
              <w:fldChar w:fldCharType="end"/>
            </w:r>
          </w:hyperlink>
        </w:p>
        <w:p w14:paraId="404CE915" w14:textId="5719833C" w:rsidR="00774AF6" w:rsidRDefault="00774AF6">
          <w:pPr>
            <w:pStyle w:val="TOC1"/>
            <w:tabs>
              <w:tab w:val="right" w:leader="dot" w:pos="9016"/>
            </w:tabs>
            <w:rPr>
              <w:rFonts w:eastAsiaTheme="minorEastAsia"/>
              <w:noProof/>
              <w:sz w:val="24"/>
              <w:szCs w:val="24"/>
              <w:lang w:eastAsia="en-GB"/>
            </w:rPr>
          </w:pPr>
          <w:hyperlink w:anchor="_Toc183526279" w:history="1">
            <w:r w:rsidRPr="004E06F6">
              <w:rPr>
                <w:rStyle w:val="Hyperlink"/>
                <w:noProof/>
              </w:rPr>
              <w:t>Analysis of JLR Automotive PLC</w:t>
            </w:r>
            <w:r>
              <w:rPr>
                <w:noProof/>
                <w:webHidden/>
              </w:rPr>
              <w:tab/>
            </w:r>
            <w:r>
              <w:rPr>
                <w:noProof/>
                <w:webHidden/>
              </w:rPr>
              <w:fldChar w:fldCharType="begin"/>
            </w:r>
            <w:r>
              <w:rPr>
                <w:noProof/>
                <w:webHidden/>
              </w:rPr>
              <w:instrText xml:space="preserve"> PAGEREF _Toc183526279 \h </w:instrText>
            </w:r>
            <w:r>
              <w:rPr>
                <w:noProof/>
                <w:webHidden/>
              </w:rPr>
            </w:r>
            <w:r>
              <w:rPr>
                <w:noProof/>
                <w:webHidden/>
              </w:rPr>
              <w:fldChar w:fldCharType="separate"/>
            </w:r>
            <w:r>
              <w:rPr>
                <w:noProof/>
                <w:webHidden/>
              </w:rPr>
              <w:t>5</w:t>
            </w:r>
            <w:r>
              <w:rPr>
                <w:noProof/>
                <w:webHidden/>
              </w:rPr>
              <w:fldChar w:fldCharType="end"/>
            </w:r>
          </w:hyperlink>
        </w:p>
        <w:p w14:paraId="61968F90" w14:textId="3B55CB2B" w:rsidR="00774AF6" w:rsidRDefault="00774AF6">
          <w:pPr>
            <w:pStyle w:val="TOC2"/>
            <w:tabs>
              <w:tab w:val="right" w:leader="dot" w:pos="9016"/>
            </w:tabs>
            <w:rPr>
              <w:rFonts w:eastAsiaTheme="minorEastAsia"/>
              <w:noProof/>
              <w:sz w:val="24"/>
              <w:szCs w:val="24"/>
              <w:lang w:eastAsia="en-GB"/>
            </w:rPr>
          </w:pPr>
          <w:hyperlink w:anchor="_Toc183526280" w:history="1">
            <w:r w:rsidRPr="004E06F6">
              <w:rPr>
                <w:rStyle w:val="Hyperlink"/>
                <w:noProof/>
              </w:rPr>
              <w:t>Threat of New Entrants</w:t>
            </w:r>
            <w:r>
              <w:rPr>
                <w:noProof/>
                <w:webHidden/>
              </w:rPr>
              <w:tab/>
            </w:r>
            <w:r>
              <w:rPr>
                <w:noProof/>
                <w:webHidden/>
              </w:rPr>
              <w:fldChar w:fldCharType="begin"/>
            </w:r>
            <w:r>
              <w:rPr>
                <w:noProof/>
                <w:webHidden/>
              </w:rPr>
              <w:instrText xml:space="preserve"> PAGEREF _Toc183526280 \h </w:instrText>
            </w:r>
            <w:r>
              <w:rPr>
                <w:noProof/>
                <w:webHidden/>
              </w:rPr>
            </w:r>
            <w:r>
              <w:rPr>
                <w:noProof/>
                <w:webHidden/>
              </w:rPr>
              <w:fldChar w:fldCharType="separate"/>
            </w:r>
            <w:r>
              <w:rPr>
                <w:noProof/>
                <w:webHidden/>
              </w:rPr>
              <w:t>6</w:t>
            </w:r>
            <w:r>
              <w:rPr>
                <w:noProof/>
                <w:webHidden/>
              </w:rPr>
              <w:fldChar w:fldCharType="end"/>
            </w:r>
          </w:hyperlink>
        </w:p>
        <w:p w14:paraId="680E6558" w14:textId="54DCF307" w:rsidR="00774AF6" w:rsidRDefault="00774AF6">
          <w:pPr>
            <w:pStyle w:val="TOC2"/>
            <w:tabs>
              <w:tab w:val="right" w:leader="dot" w:pos="9016"/>
            </w:tabs>
            <w:rPr>
              <w:rFonts w:eastAsiaTheme="minorEastAsia"/>
              <w:noProof/>
              <w:sz w:val="24"/>
              <w:szCs w:val="24"/>
              <w:lang w:eastAsia="en-GB"/>
            </w:rPr>
          </w:pPr>
          <w:hyperlink w:anchor="_Toc183526281" w:history="1">
            <w:r w:rsidRPr="004E06F6">
              <w:rPr>
                <w:rStyle w:val="Hyperlink"/>
                <w:noProof/>
              </w:rPr>
              <w:t>Bargaining Power of Suppliers</w:t>
            </w:r>
            <w:r>
              <w:rPr>
                <w:noProof/>
                <w:webHidden/>
              </w:rPr>
              <w:tab/>
            </w:r>
            <w:r>
              <w:rPr>
                <w:noProof/>
                <w:webHidden/>
              </w:rPr>
              <w:fldChar w:fldCharType="begin"/>
            </w:r>
            <w:r>
              <w:rPr>
                <w:noProof/>
                <w:webHidden/>
              </w:rPr>
              <w:instrText xml:space="preserve"> PAGEREF _Toc183526281 \h </w:instrText>
            </w:r>
            <w:r>
              <w:rPr>
                <w:noProof/>
                <w:webHidden/>
              </w:rPr>
            </w:r>
            <w:r>
              <w:rPr>
                <w:noProof/>
                <w:webHidden/>
              </w:rPr>
              <w:fldChar w:fldCharType="separate"/>
            </w:r>
            <w:r>
              <w:rPr>
                <w:noProof/>
                <w:webHidden/>
              </w:rPr>
              <w:t>6</w:t>
            </w:r>
            <w:r>
              <w:rPr>
                <w:noProof/>
                <w:webHidden/>
              </w:rPr>
              <w:fldChar w:fldCharType="end"/>
            </w:r>
          </w:hyperlink>
        </w:p>
        <w:p w14:paraId="0B52DF9A" w14:textId="03461B5E" w:rsidR="00774AF6" w:rsidRDefault="00774AF6">
          <w:pPr>
            <w:pStyle w:val="TOC2"/>
            <w:tabs>
              <w:tab w:val="right" w:leader="dot" w:pos="9016"/>
            </w:tabs>
            <w:rPr>
              <w:rFonts w:eastAsiaTheme="minorEastAsia"/>
              <w:noProof/>
              <w:sz w:val="24"/>
              <w:szCs w:val="24"/>
              <w:lang w:eastAsia="en-GB"/>
            </w:rPr>
          </w:pPr>
          <w:hyperlink w:anchor="_Toc183526282" w:history="1">
            <w:r w:rsidRPr="004E06F6">
              <w:rPr>
                <w:rStyle w:val="Hyperlink"/>
                <w:noProof/>
              </w:rPr>
              <w:t>Bargaining Power of Buyers</w:t>
            </w:r>
            <w:r>
              <w:rPr>
                <w:noProof/>
                <w:webHidden/>
              </w:rPr>
              <w:tab/>
            </w:r>
            <w:r>
              <w:rPr>
                <w:noProof/>
                <w:webHidden/>
              </w:rPr>
              <w:fldChar w:fldCharType="begin"/>
            </w:r>
            <w:r>
              <w:rPr>
                <w:noProof/>
                <w:webHidden/>
              </w:rPr>
              <w:instrText xml:space="preserve"> PAGEREF _Toc183526282 \h </w:instrText>
            </w:r>
            <w:r>
              <w:rPr>
                <w:noProof/>
                <w:webHidden/>
              </w:rPr>
            </w:r>
            <w:r>
              <w:rPr>
                <w:noProof/>
                <w:webHidden/>
              </w:rPr>
              <w:fldChar w:fldCharType="separate"/>
            </w:r>
            <w:r>
              <w:rPr>
                <w:noProof/>
                <w:webHidden/>
              </w:rPr>
              <w:t>7</w:t>
            </w:r>
            <w:r>
              <w:rPr>
                <w:noProof/>
                <w:webHidden/>
              </w:rPr>
              <w:fldChar w:fldCharType="end"/>
            </w:r>
          </w:hyperlink>
        </w:p>
        <w:p w14:paraId="0558C960" w14:textId="2F46011B" w:rsidR="00774AF6" w:rsidRDefault="00774AF6">
          <w:pPr>
            <w:pStyle w:val="TOC2"/>
            <w:tabs>
              <w:tab w:val="right" w:leader="dot" w:pos="9016"/>
            </w:tabs>
            <w:rPr>
              <w:rFonts w:eastAsiaTheme="minorEastAsia"/>
              <w:noProof/>
              <w:sz w:val="24"/>
              <w:szCs w:val="24"/>
              <w:lang w:eastAsia="en-GB"/>
            </w:rPr>
          </w:pPr>
          <w:hyperlink w:anchor="_Toc183526283" w:history="1">
            <w:r w:rsidRPr="004E06F6">
              <w:rPr>
                <w:rStyle w:val="Hyperlink"/>
                <w:noProof/>
              </w:rPr>
              <w:t>Threat of Substitutes</w:t>
            </w:r>
            <w:r>
              <w:rPr>
                <w:noProof/>
                <w:webHidden/>
              </w:rPr>
              <w:tab/>
            </w:r>
            <w:r>
              <w:rPr>
                <w:noProof/>
                <w:webHidden/>
              </w:rPr>
              <w:fldChar w:fldCharType="begin"/>
            </w:r>
            <w:r>
              <w:rPr>
                <w:noProof/>
                <w:webHidden/>
              </w:rPr>
              <w:instrText xml:space="preserve"> PAGEREF _Toc183526283 \h </w:instrText>
            </w:r>
            <w:r>
              <w:rPr>
                <w:noProof/>
                <w:webHidden/>
              </w:rPr>
            </w:r>
            <w:r>
              <w:rPr>
                <w:noProof/>
                <w:webHidden/>
              </w:rPr>
              <w:fldChar w:fldCharType="separate"/>
            </w:r>
            <w:r>
              <w:rPr>
                <w:noProof/>
                <w:webHidden/>
              </w:rPr>
              <w:t>7</w:t>
            </w:r>
            <w:r>
              <w:rPr>
                <w:noProof/>
                <w:webHidden/>
              </w:rPr>
              <w:fldChar w:fldCharType="end"/>
            </w:r>
          </w:hyperlink>
        </w:p>
        <w:p w14:paraId="3A3224B8" w14:textId="06F6DB72" w:rsidR="00774AF6" w:rsidRDefault="00774AF6">
          <w:pPr>
            <w:pStyle w:val="TOC2"/>
            <w:tabs>
              <w:tab w:val="right" w:leader="dot" w:pos="9016"/>
            </w:tabs>
            <w:rPr>
              <w:rFonts w:eastAsiaTheme="minorEastAsia"/>
              <w:noProof/>
              <w:sz w:val="24"/>
              <w:szCs w:val="24"/>
              <w:lang w:eastAsia="en-GB"/>
            </w:rPr>
          </w:pPr>
          <w:hyperlink w:anchor="_Toc183526284" w:history="1">
            <w:r w:rsidRPr="004E06F6">
              <w:rPr>
                <w:rStyle w:val="Hyperlink"/>
                <w:noProof/>
              </w:rPr>
              <w:t>Industry Rivalry</w:t>
            </w:r>
            <w:r>
              <w:rPr>
                <w:noProof/>
                <w:webHidden/>
              </w:rPr>
              <w:tab/>
            </w:r>
            <w:r>
              <w:rPr>
                <w:noProof/>
                <w:webHidden/>
              </w:rPr>
              <w:fldChar w:fldCharType="begin"/>
            </w:r>
            <w:r>
              <w:rPr>
                <w:noProof/>
                <w:webHidden/>
              </w:rPr>
              <w:instrText xml:space="preserve"> PAGEREF _Toc183526284 \h </w:instrText>
            </w:r>
            <w:r>
              <w:rPr>
                <w:noProof/>
                <w:webHidden/>
              </w:rPr>
            </w:r>
            <w:r>
              <w:rPr>
                <w:noProof/>
                <w:webHidden/>
              </w:rPr>
              <w:fldChar w:fldCharType="separate"/>
            </w:r>
            <w:r>
              <w:rPr>
                <w:noProof/>
                <w:webHidden/>
              </w:rPr>
              <w:t>8</w:t>
            </w:r>
            <w:r>
              <w:rPr>
                <w:noProof/>
                <w:webHidden/>
              </w:rPr>
              <w:fldChar w:fldCharType="end"/>
            </w:r>
          </w:hyperlink>
        </w:p>
        <w:p w14:paraId="30B76D34" w14:textId="765BAB04" w:rsidR="00774AF6" w:rsidRDefault="00774AF6">
          <w:pPr>
            <w:pStyle w:val="TOC2"/>
            <w:tabs>
              <w:tab w:val="right" w:leader="dot" w:pos="9016"/>
            </w:tabs>
            <w:rPr>
              <w:rFonts w:eastAsiaTheme="minorEastAsia"/>
              <w:noProof/>
              <w:sz w:val="24"/>
              <w:szCs w:val="24"/>
              <w:lang w:eastAsia="en-GB"/>
            </w:rPr>
          </w:pPr>
          <w:hyperlink w:anchor="_Toc183526285" w:history="1">
            <w:r w:rsidRPr="004E06F6">
              <w:rPr>
                <w:rStyle w:val="Hyperlink"/>
                <w:noProof/>
              </w:rPr>
              <w:t>Summary of Impact of External Environment on JLR</w:t>
            </w:r>
            <w:r>
              <w:rPr>
                <w:noProof/>
                <w:webHidden/>
              </w:rPr>
              <w:tab/>
            </w:r>
            <w:r>
              <w:rPr>
                <w:noProof/>
                <w:webHidden/>
              </w:rPr>
              <w:fldChar w:fldCharType="begin"/>
            </w:r>
            <w:r>
              <w:rPr>
                <w:noProof/>
                <w:webHidden/>
              </w:rPr>
              <w:instrText xml:space="preserve"> PAGEREF _Toc183526285 \h </w:instrText>
            </w:r>
            <w:r>
              <w:rPr>
                <w:noProof/>
                <w:webHidden/>
              </w:rPr>
            </w:r>
            <w:r>
              <w:rPr>
                <w:noProof/>
                <w:webHidden/>
              </w:rPr>
              <w:fldChar w:fldCharType="separate"/>
            </w:r>
            <w:r>
              <w:rPr>
                <w:noProof/>
                <w:webHidden/>
              </w:rPr>
              <w:t>8</w:t>
            </w:r>
            <w:r>
              <w:rPr>
                <w:noProof/>
                <w:webHidden/>
              </w:rPr>
              <w:fldChar w:fldCharType="end"/>
            </w:r>
          </w:hyperlink>
        </w:p>
        <w:p w14:paraId="07E52CE0" w14:textId="1885DE1C" w:rsidR="00774AF6" w:rsidRDefault="00774AF6">
          <w:pPr>
            <w:pStyle w:val="TOC1"/>
            <w:tabs>
              <w:tab w:val="right" w:leader="dot" w:pos="9016"/>
            </w:tabs>
            <w:rPr>
              <w:rFonts w:eastAsiaTheme="minorEastAsia"/>
              <w:noProof/>
              <w:sz w:val="24"/>
              <w:szCs w:val="24"/>
              <w:lang w:eastAsia="en-GB"/>
            </w:rPr>
          </w:pPr>
          <w:hyperlink w:anchor="_Toc183526286" w:history="1">
            <w:r w:rsidRPr="004E06F6">
              <w:rPr>
                <w:rStyle w:val="Hyperlink"/>
                <w:noProof/>
              </w:rPr>
              <w:t>Evaluation of Change Management Models in the Context of JLR PLC</w:t>
            </w:r>
            <w:r>
              <w:rPr>
                <w:noProof/>
                <w:webHidden/>
              </w:rPr>
              <w:tab/>
            </w:r>
            <w:r>
              <w:rPr>
                <w:noProof/>
                <w:webHidden/>
              </w:rPr>
              <w:fldChar w:fldCharType="begin"/>
            </w:r>
            <w:r>
              <w:rPr>
                <w:noProof/>
                <w:webHidden/>
              </w:rPr>
              <w:instrText xml:space="preserve"> PAGEREF _Toc183526286 \h </w:instrText>
            </w:r>
            <w:r>
              <w:rPr>
                <w:noProof/>
                <w:webHidden/>
              </w:rPr>
            </w:r>
            <w:r>
              <w:rPr>
                <w:noProof/>
                <w:webHidden/>
              </w:rPr>
              <w:fldChar w:fldCharType="separate"/>
            </w:r>
            <w:r>
              <w:rPr>
                <w:noProof/>
                <w:webHidden/>
              </w:rPr>
              <w:t>9</w:t>
            </w:r>
            <w:r>
              <w:rPr>
                <w:noProof/>
                <w:webHidden/>
              </w:rPr>
              <w:fldChar w:fldCharType="end"/>
            </w:r>
          </w:hyperlink>
        </w:p>
        <w:p w14:paraId="7DF73DB3" w14:textId="5B432688" w:rsidR="00774AF6" w:rsidRDefault="00774AF6">
          <w:pPr>
            <w:pStyle w:val="TOC2"/>
            <w:tabs>
              <w:tab w:val="right" w:leader="dot" w:pos="9016"/>
            </w:tabs>
            <w:rPr>
              <w:rFonts w:eastAsiaTheme="minorEastAsia"/>
              <w:noProof/>
              <w:sz w:val="24"/>
              <w:szCs w:val="24"/>
              <w:lang w:eastAsia="en-GB"/>
            </w:rPr>
          </w:pPr>
          <w:hyperlink w:anchor="_Toc183526287" w:history="1">
            <w:r w:rsidRPr="004E06F6">
              <w:rPr>
                <w:rStyle w:val="Hyperlink"/>
                <w:noProof/>
              </w:rPr>
              <w:t>Lewin’s Change Model</w:t>
            </w:r>
            <w:r>
              <w:rPr>
                <w:noProof/>
                <w:webHidden/>
              </w:rPr>
              <w:tab/>
            </w:r>
            <w:r>
              <w:rPr>
                <w:noProof/>
                <w:webHidden/>
              </w:rPr>
              <w:fldChar w:fldCharType="begin"/>
            </w:r>
            <w:r>
              <w:rPr>
                <w:noProof/>
                <w:webHidden/>
              </w:rPr>
              <w:instrText xml:space="preserve"> PAGEREF _Toc183526287 \h </w:instrText>
            </w:r>
            <w:r>
              <w:rPr>
                <w:noProof/>
                <w:webHidden/>
              </w:rPr>
            </w:r>
            <w:r>
              <w:rPr>
                <w:noProof/>
                <w:webHidden/>
              </w:rPr>
              <w:fldChar w:fldCharType="separate"/>
            </w:r>
            <w:r>
              <w:rPr>
                <w:noProof/>
                <w:webHidden/>
              </w:rPr>
              <w:t>9</w:t>
            </w:r>
            <w:r>
              <w:rPr>
                <w:noProof/>
                <w:webHidden/>
              </w:rPr>
              <w:fldChar w:fldCharType="end"/>
            </w:r>
          </w:hyperlink>
        </w:p>
        <w:p w14:paraId="1107024D" w14:textId="2BF5A4DF" w:rsidR="00774AF6" w:rsidRDefault="00774AF6">
          <w:pPr>
            <w:pStyle w:val="TOC3"/>
            <w:tabs>
              <w:tab w:val="right" w:leader="dot" w:pos="9016"/>
            </w:tabs>
            <w:rPr>
              <w:rFonts w:eastAsiaTheme="minorEastAsia"/>
              <w:noProof/>
              <w:sz w:val="24"/>
              <w:szCs w:val="24"/>
              <w:lang w:eastAsia="en-GB"/>
            </w:rPr>
          </w:pPr>
          <w:hyperlink w:anchor="_Toc183526288" w:history="1">
            <w:r w:rsidRPr="004E06F6">
              <w:rPr>
                <w:rStyle w:val="Hyperlink"/>
                <w:noProof/>
              </w:rPr>
              <w:t>Application to Jaguar Land Rover</w:t>
            </w:r>
            <w:r>
              <w:rPr>
                <w:noProof/>
                <w:webHidden/>
              </w:rPr>
              <w:tab/>
            </w:r>
            <w:r>
              <w:rPr>
                <w:noProof/>
                <w:webHidden/>
              </w:rPr>
              <w:fldChar w:fldCharType="begin"/>
            </w:r>
            <w:r>
              <w:rPr>
                <w:noProof/>
                <w:webHidden/>
              </w:rPr>
              <w:instrText xml:space="preserve"> PAGEREF _Toc183526288 \h </w:instrText>
            </w:r>
            <w:r>
              <w:rPr>
                <w:noProof/>
                <w:webHidden/>
              </w:rPr>
            </w:r>
            <w:r>
              <w:rPr>
                <w:noProof/>
                <w:webHidden/>
              </w:rPr>
              <w:fldChar w:fldCharType="separate"/>
            </w:r>
            <w:r>
              <w:rPr>
                <w:noProof/>
                <w:webHidden/>
              </w:rPr>
              <w:t>9</w:t>
            </w:r>
            <w:r>
              <w:rPr>
                <w:noProof/>
                <w:webHidden/>
              </w:rPr>
              <w:fldChar w:fldCharType="end"/>
            </w:r>
          </w:hyperlink>
        </w:p>
        <w:p w14:paraId="54F00AA1" w14:textId="51A3F556" w:rsidR="00774AF6" w:rsidRDefault="00774AF6">
          <w:pPr>
            <w:pStyle w:val="TOC3"/>
            <w:tabs>
              <w:tab w:val="right" w:leader="dot" w:pos="9016"/>
            </w:tabs>
            <w:rPr>
              <w:rFonts w:eastAsiaTheme="minorEastAsia"/>
              <w:noProof/>
              <w:sz w:val="24"/>
              <w:szCs w:val="24"/>
              <w:lang w:eastAsia="en-GB"/>
            </w:rPr>
          </w:pPr>
          <w:hyperlink w:anchor="_Toc183526289" w:history="1">
            <w:r w:rsidRPr="004E06F6">
              <w:rPr>
                <w:rStyle w:val="Hyperlink"/>
                <w:noProof/>
              </w:rPr>
              <w:t>Strengths and Weaknesses of Lewin’s Model for JLR</w:t>
            </w:r>
            <w:r>
              <w:rPr>
                <w:noProof/>
                <w:webHidden/>
              </w:rPr>
              <w:tab/>
            </w:r>
            <w:r>
              <w:rPr>
                <w:noProof/>
                <w:webHidden/>
              </w:rPr>
              <w:fldChar w:fldCharType="begin"/>
            </w:r>
            <w:r>
              <w:rPr>
                <w:noProof/>
                <w:webHidden/>
              </w:rPr>
              <w:instrText xml:space="preserve"> PAGEREF _Toc183526289 \h </w:instrText>
            </w:r>
            <w:r>
              <w:rPr>
                <w:noProof/>
                <w:webHidden/>
              </w:rPr>
            </w:r>
            <w:r>
              <w:rPr>
                <w:noProof/>
                <w:webHidden/>
              </w:rPr>
              <w:fldChar w:fldCharType="separate"/>
            </w:r>
            <w:r>
              <w:rPr>
                <w:noProof/>
                <w:webHidden/>
              </w:rPr>
              <w:t>10</w:t>
            </w:r>
            <w:r>
              <w:rPr>
                <w:noProof/>
                <w:webHidden/>
              </w:rPr>
              <w:fldChar w:fldCharType="end"/>
            </w:r>
          </w:hyperlink>
        </w:p>
        <w:p w14:paraId="17D4A758" w14:textId="3DFB4FE0" w:rsidR="00774AF6" w:rsidRDefault="00774AF6">
          <w:pPr>
            <w:pStyle w:val="TOC2"/>
            <w:tabs>
              <w:tab w:val="right" w:leader="dot" w:pos="9016"/>
            </w:tabs>
            <w:rPr>
              <w:rFonts w:eastAsiaTheme="minorEastAsia"/>
              <w:noProof/>
              <w:sz w:val="24"/>
              <w:szCs w:val="24"/>
              <w:lang w:eastAsia="en-GB"/>
            </w:rPr>
          </w:pPr>
          <w:hyperlink w:anchor="_Toc183526290" w:history="1">
            <w:r w:rsidRPr="004E06F6">
              <w:rPr>
                <w:rStyle w:val="Hyperlink"/>
                <w:noProof/>
              </w:rPr>
              <w:t>Kotter’s 8-Step Change Model</w:t>
            </w:r>
            <w:r>
              <w:rPr>
                <w:noProof/>
                <w:webHidden/>
              </w:rPr>
              <w:tab/>
            </w:r>
            <w:r>
              <w:rPr>
                <w:noProof/>
                <w:webHidden/>
              </w:rPr>
              <w:fldChar w:fldCharType="begin"/>
            </w:r>
            <w:r>
              <w:rPr>
                <w:noProof/>
                <w:webHidden/>
              </w:rPr>
              <w:instrText xml:space="preserve"> PAGEREF _Toc183526290 \h </w:instrText>
            </w:r>
            <w:r>
              <w:rPr>
                <w:noProof/>
                <w:webHidden/>
              </w:rPr>
            </w:r>
            <w:r>
              <w:rPr>
                <w:noProof/>
                <w:webHidden/>
              </w:rPr>
              <w:fldChar w:fldCharType="separate"/>
            </w:r>
            <w:r>
              <w:rPr>
                <w:noProof/>
                <w:webHidden/>
              </w:rPr>
              <w:t>10</w:t>
            </w:r>
            <w:r>
              <w:rPr>
                <w:noProof/>
                <w:webHidden/>
              </w:rPr>
              <w:fldChar w:fldCharType="end"/>
            </w:r>
          </w:hyperlink>
        </w:p>
        <w:p w14:paraId="5424A12D" w14:textId="12A39D97" w:rsidR="00774AF6" w:rsidRDefault="00774AF6">
          <w:pPr>
            <w:pStyle w:val="TOC3"/>
            <w:tabs>
              <w:tab w:val="right" w:leader="dot" w:pos="9016"/>
            </w:tabs>
            <w:rPr>
              <w:rFonts w:eastAsiaTheme="minorEastAsia"/>
              <w:noProof/>
              <w:sz w:val="24"/>
              <w:szCs w:val="24"/>
              <w:lang w:eastAsia="en-GB"/>
            </w:rPr>
          </w:pPr>
          <w:hyperlink w:anchor="_Toc183526291" w:history="1">
            <w:r w:rsidRPr="004E06F6">
              <w:rPr>
                <w:rStyle w:val="Hyperlink"/>
                <w:noProof/>
              </w:rPr>
              <w:t>Application to JLR</w:t>
            </w:r>
            <w:r>
              <w:rPr>
                <w:noProof/>
                <w:webHidden/>
              </w:rPr>
              <w:tab/>
            </w:r>
            <w:r>
              <w:rPr>
                <w:noProof/>
                <w:webHidden/>
              </w:rPr>
              <w:fldChar w:fldCharType="begin"/>
            </w:r>
            <w:r>
              <w:rPr>
                <w:noProof/>
                <w:webHidden/>
              </w:rPr>
              <w:instrText xml:space="preserve"> PAGEREF _Toc183526291 \h </w:instrText>
            </w:r>
            <w:r>
              <w:rPr>
                <w:noProof/>
                <w:webHidden/>
              </w:rPr>
            </w:r>
            <w:r>
              <w:rPr>
                <w:noProof/>
                <w:webHidden/>
              </w:rPr>
              <w:fldChar w:fldCharType="separate"/>
            </w:r>
            <w:r>
              <w:rPr>
                <w:noProof/>
                <w:webHidden/>
              </w:rPr>
              <w:t>10</w:t>
            </w:r>
            <w:r>
              <w:rPr>
                <w:noProof/>
                <w:webHidden/>
              </w:rPr>
              <w:fldChar w:fldCharType="end"/>
            </w:r>
          </w:hyperlink>
        </w:p>
        <w:p w14:paraId="1C481CC2" w14:textId="31786785" w:rsidR="00774AF6" w:rsidRDefault="00774AF6">
          <w:pPr>
            <w:pStyle w:val="TOC3"/>
            <w:tabs>
              <w:tab w:val="right" w:leader="dot" w:pos="9016"/>
            </w:tabs>
            <w:rPr>
              <w:rFonts w:eastAsiaTheme="minorEastAsia"/>
              <w:noProof/>
              <w:sz w:val="24"/>
              <w:szCs w:val="24"/>
              <w:lang w:eastAsia="en-GB"/>
            </w:rPr>
          </w:pPr>
          <w:hyperlink w:anchor="_Toc183526292" w:history="1">
            <w:r w:rsidRPr="004E06F6">
              <w:rPr>
                <w:rStyle w:val="Hyperlink"/>
                <w:noProof/>
              </w:rPr>
              <w:t>Strengths and Weaknesses of Kotter’s Model for JLR</w:t>
            </w:r>
            <w:r>
              <w:rPr>
                <w:noProof/>
                <w:webHidden/>
              </w:rPr>
              <w:tab/>
            </w:r>
            <w:r>
              <w:rPr>
                <w:noProof/>
                <w:webHidden/>
              </w:rPr>
              <w:fldChar w:fldCharType="begin"/>
            </w:r>
            <w:r>
              <w:rPr>
                <w:noProof/>
                <w:webHidden/>
              </w:rPr>
              <w:instrText xml:space="preserve"> PAGEREF _Toc183526292 \h </w:instrText>
            </w:r>
            <w:r>
              <w:rPr>
                <w:noProof/>
                <w:webHidden/>
              </w:rPr>
            </w:r>
            <w:r>
              <w:rPr>
                <w:noProof/>
                <w:webHidden/>
              </w:rPr>
              <w:fldChar w:fldCharType="separate"/>
            </w:r>
            <w:r>
              <w:rPr>
                <w:noProof/>
                <w:webHidden/>
              </w:rPr>
              <w:t>11</w:t>
            </w:r>
            <w:r>
              <w:rPr>
                <w:noProof/>
                <w:webHidden/>
              </w:rPr>
              <w:fldChar w:fldCharType="end"/>
            </w:r>
          </w:hyperlink>
        </w:p>
        <w:p w14:paraId="1583F70D" w14:textId="46036F24" w:rsidR="00774AF6" w:rsidRDefault="00774AF6">
          <w:pPr>
            <w:pStyle w:val="TOC3"/>
            <w:tabs>
              <w:tab w:val="right" w:leader="dot" w:pos="9016"/>
            </w:tabs>
            <w:rPr>
              <w:rFonts w:eastAsiaTheme="minorEastAsia"/>
              <w:noProof/>
              <w:sz w:val="24"/>
              <w:szCs w:val="24"/>
              <w:lang w:eastAsia="en-GB"/>
            </w:rPr>
          </w:pPr>
          <w:hyperlink w:anchor="_Toc183526293" w:history="1">
            <w:r w:rsidRPr="004E06F6">
              <w:rPr>
                <w:rStyle w:val="Hyperlink"/>
                <w:noProof/>
              </w:rPr>
              <w:t>Issues Related to Strategic Change in JLR</w:t>
            </w:r>
            <w:r>
              <w:rPr>
                <w:noProof/>
                <w:webHidden/>
              </w:rPr>
              <w:tab/>
            </w:r>
            <w:r>
              <w:rPr>
                <w:noProof/>
                <w:webHidden/>
              </w:rPr>
              <w:fldChar w:fldCharType="begin"/>
            </w:r>
            <w:r>
              <w:rPr>
                <w:noProof/>
                <w:webHidden/>
              </w:rPr>
              <w:instrText xml:space="preserve"> PAGEREF _Toc183526293 \h </w:instrText>
            </w:r>
            <w:r>
              <w:rPr>
                <w:noProof/>
                <w:webHidden/>
              </w:rPr>
            </w:r>
            <w:r>
              <w:rPr>
                <w:noProof/>
                <w:webHidden/>
              </w:rPr>
              <w:fldChar w:fldCharType="separate"/>
            </w:r>
            <w:r>
              <w:rPr>
                <w:noProof/>
                <w:webHidden/>
              </w:rPr>
              <w:t>12</w:t>
            </w:r>
            <w:r>
              <w:rPr>
                <w:noProof/>
                <w:webHidden/>
              </w:rPr>
              <w:fldChar w:fldCharType="end"/>
            </w:r>
          </w:hyperlink>
        </w:p>
        <w:p w14:paraId="02A96686" w14:textId="0C323F27" w:rsidR="00774AF6" w:rsidRDefault="00774AF6">
          <w:pPr>
            <w:pStyle w:val="TOC2"/>
            <w:tabs>
              <w:tab w:val="right" w:leader="dot" w:pos="9016"/>
            </w:tabs>
            <w:rPr>
              <w:rFonts w:eastAsiaTheme="minorEastAsia"/>
              <w:noProof/>
              <w:sz w:val="24"/>
              <w:szCs w:val="24"/>
              <w:lang w:eastAsia="en-GB"/>
            </w:rPr>
          </w:pPr>
          <w:hyperlink w:anchor="_Toc183526294" w:history="1">
            <w:r w:rsidRPr="004E06F6">
              <w:rPr>
                <w:rStyle w:val="Hyperlink"/>
                <w:noProof/>
              </w:rPr>
              <w:t>Leadership Styles Employed at JLR</w:t>
            </w:r>
            <w:r>
              <w:rPr>
                <w:noProof/>
                <w:webHidden/>
              </w:rPr>
              <w:tab/>
            </w:r>
            <w:r>
              <w:rPr>
                <w:noProof/>
                <w:webHidden/>
              </w:rPr>
              <w:fldChar w:fldCharType="begin"/>
            </w:r>
            <w:r>
              <w:rPr>
                <w:noProof/>
                <w:webHidden/>
              </w:rPr>
              <w:instrText xml:space="preserve"> PAGEREF _Toc183526294 \h </w:instrText>
            </w:r>
            <w:r>
              <w:rPr>
                <w:noProof/>
                <w:webHidden/>
              </w:rPr>
            </w:r>
            <w:r>
              <w:rPr>
                <w:noProof/>
                <w:webHidden/>
              </w:rPr>
              <w:fldChar w:fldCharType="separate"/>
            </w:r>
            <w:r>
              <w:rPr>
                <w:noProof/>
                <w:webHidden/>
              </w:rPr>
              <w:t>12</w:t>
            </w:r>
            <w:r>
              <w:rPr>
                <w:noProof/>
                <w:webHidden/>
              </w:rPr>
              <w:fldChar w:fldCharType="end"/>
            </w:r>
          </w:hyperlink>
        </w:p>
        <w:p w14:paraId="37CECA05" w14:textId="55E4E523" w:rsidR="00774AF6" w:rsidRDefault="00774AF6">
          <w:pPr>
            <w:pStyle w:val="TOC1"/>
            <w:tabs>
              <w:tab w:val="right" w:leader="dot" w:pos="9016"/>
            </w:tabs>
            <w:rPr>
              <w:rFonts w:eastAsiaTheme="minorEastAsia"/>
              <w:noProof/>
              <w:sz w:val="24"/>
              <w:szCs w:val="24"/>
              <w:lang w:eastAsia="en-GB"/>
            </w:rPr>
          </w:pPr>
          <w:hyperlink w:anchor="_Toc183526295" w:history="1">
            <w:r w:rsidRPr="004E06F6">
              <w:rPr>
                <w:rStyle w:val="Hyperlink"/>
                <w:noProof/>
              </w:rPr>
              <w:t>Impact of Organisational Culture on JLR’s</w:t>
            </w:r>
            <w:r>
              <w:rPr>
                <w:noProof/>
                <w:webHidden/>
              </w:rPr>
              <w:tab/>
            </w:r>
            <w:r>
              <w:rPr>
                <w:noProof/>
                <w:webHidden/>
              </w:rPr>
              <w:fldChar w:fldCharType="begin"/>
            </w:r>
            <w:r>
              <w:rPr>
                <w:noProof/>
                <w:webHidden/>
              </w:rPr>
              <w:instrText xml:space="preserve"> PAGEREF _Toc183526295 \h </w:instrText>
            </w:r>
            <w:r>
              <w:rPr>
                <w:noProof/>
                <w:webHidden/>
              </w:rPr>
            </w:r>
            <w:r>
              <w:rPr>
                <w:noProof/>
                <w:webHidden/>
              </w:rPr>
              <w:fldChar w:fldCharType="separate"/>
            </w:r>
            <w:r>
              <w:rPr>
                <w:noProof/>
                <w:webHidden/>
              </w:rPr>
              <w:t>13</w:t>
            </w:r>
            <w:r>
              <w:rPr>
                <w:noProof/>
                <w:webHidden/>
              </w:rPr>
              <w:fldChar w:fldCharType="end"/>
            </w:r>
          </w:hyperlink>
        </w:p>
        <w:p w14:paraId="1328E329" w14:textId="42843BCA" w:rsidR="00774AF6" w:rsidRDefault="00774AF6">
          <w:pPr>
            <w:pStyle w:val="TOC2"/>
            <w:tabs>
              <w:tab w:val="right" w:leader="dot" w:pos="9016"/>
            </w:tabs>
            <w:rPr>
              <w:rFonts w:eastAsiaTheme="minorEastAsia"/>
              <w:noProof/>
              <w:sz w:val="24"/>
              <w:szCs w:val="24"/>
              <w:lang w:eastAsia="en-GB"/>
            </w:rPr>
          </w:pPr>
          <w:hyperlink w:anchor="_Toc183526296" w:history="1">
            <w:r w:rsidRPr="004E06F6">
              <w:rPr>
                <w:rStyle w:val="Hyperlink"/>
                <w:noProof/>
              </w:rPr>
              <w:t>Impact of Organisational Culture on JLR’s Change Management</w:t>
            </w:r>
            <w:r>
              <w:rPr>
                <w:noProof/>
                <w:webHidden/>
              </w:rPr>
              <w:tab/>
            </w:r>
            <w:r>
              <w:rPr>
                <w:noProof/>
                <w:webHidden/>
              </w:rPr>
              <w:fldChar w:fldCharType="begin"/>
            </w:r>
            <w:r>
              <w:rPr>
                <w:noProof/>
                <w:webHidden/>
              </w:rPr>
              <w:instrText xml:space="preserve"> PAGEREF _Toc183526296 \h </w:instrText>
            </w:r>
            <w:r>
              <w:rPr>
                <w:noProof/>
                <w:webHidden/>
              </w:rPr>
            </w:r>
            <w:r>
              <w:rPr>
                <w:noProof/>
                <w:webHidden/>
              </w:rPr>
              <w:fldChar w:fldCharType="separate"/>
            </w:r>
            <w:r>
              <w:rPr>
                <w:noProof/>
                <w:webHidden/>
              </w:rPr>
              <w:t>13</w:t>
            </w:r>
            <w:r>
              <w:rPr>
                <w:noProof/>
                <w:webHidden/>
              </w:rPr>
              <w:fldChar w:fldCharType="end"/>
            </w:r>
          </w:hyperlink>
        </w:p>
        <w:p w14:paraId="229F4EFF" w14:textId="3872A9B2" w:rsidR="00774AF6" w:rsidRDefault="00774AF6">
          <w:pPr>
            <w:pStyle w:val="TOC1"/>
            <w:tabs>
              <w:tab w:val="right" w:leader="dot" w:pos="9016"/>
            </w:tabs>
            <w:rPr>
              <w:rFonts w:eastAsiaTheme="minorEastAsia"/>
              <w:noProof/>
              <w:sz w:val="24"/>
              <w:szCs w:val="24"/>
              <w:lang w:eastAsia="en-GB"/>
            </w:rPr>
          </w:pPr>
          <w:hyperlink w:anchor="_Toc183526297" w:history="1">
            <w:r w:rsidRPr="004E06F6">
              <w:rPr>
                <w:rStyle w:val="Hyperlink"/>
                <w:noProof/>
              </w:rPr>
              <w:t>Proposed Change Management Plan for JLR</w:t>
            </w:r>
            <w:r>
              <w:rPr>
                <w:noProof/>
                <w:webHidden/>
              </w:rPr>
              <w:tab/>
            </w:r>
            <w:r>
              <w:rPr>
                <w:noProof/>
                <w:webHidden/>
              </w:rPr>
              <w:fldChar w:fldCharType="begin"/>
            </w:r>
            <w:r>
              <w:rPr>
                <w:noProof/>
                <w:webHidden/>
              </w:rPr>
              <w:instrText xml:space="preserve"> PAGEREF _Toc183526297 \h </w:instrText>
            </w:r>
            <w:r>
              <w:rPr>
                <w:noProof/>
                <w:webHidden/>
              </w:rPr>
            </w:r>
            <w:r>
              <w:rPr>
                <w:noProof/>
                <w:webHidden/>
              </w:rPr>
              <w:fldChar w:fldCharType="separate"/>
            </w:r>
            <w:r>
              <w:rPr>
                <w:noProof/>
                <w:webHidden/>
              </w:rPr>
              <w:t>14</w:t>
            </w:r>
            <w:r>
              <w:rPr>
                <w:noProof/>
                <w:webHidden/>
              </w:rPr>
              <w:fldChar w:fldCharType="end"/>
            </w:r>
          </w:hyperlink>
        </w:p>
        <w:p w14:paraId="54A661D4" w14:textId="3EBF9E6B" w:rsidR="00774AF6" w:rsidRDefault="00774AF6">
          <w:pPr>
            <w:pStyle w:val="TOC2"/>
            <w:tabs>
              <w:tab w:val="right" w:leader="dot" w:pos="9016"/>
            </w:tabs>
            <w:rPr>
              <w:rFonts w:eastAsiaTheme="minorEastAsia"/>
              <w:noProof/>
              <w:sz w:val="24"/>
              <w:szCs w:val="24"/>
              <w:lang w:eastAsia="en-GB"/>
            </w:rPr>
          </w:pPr>
          <w:hyperlink w:anchor="_Toc183526298" w:history="1">
            <w:r w:rsidRPr="004E06F6">
              <w:rPr>
                <w:rStyle w:val="Hyperlink"/>
                <w:noProof/>
              </w:rPr>
              <w:t>Proposed Change</w:t>
            </w:r>
            <w:r>
              <w:rPr>
                <w:noProof/>
                <w:webHidden/>
              </w:rPr>
              <w:tab/>
            </w:r>
            <w:r>
              <w:rPr>
                <w:noProof/>
                <w:webHidden/>
              </w:rPr>
              <w:fldChar w:fldCharType="begin"/>
            </w:r>
            <w:r>
              <w:rPr>
                <w:noProof/>
                <w:webHidden/>
              </w:rPr>
              <w:instrText xml:space="preserve"> PAGEREF _Toc183526298 \h </w:instrText>
            </w:r>
            <w:r>
              <w:rPr>
                <w:noProof/>
                <w:webHidden/>
              </w:rPr>
            </w:r>
            <w:r>
              <w:rPr>
                <w:noProof/>
                <w:webHidden/>
              </w:rPr>
              <w:fldChar w:fldCharType="separate"/>
            </w:r>
            <w:r>
              <w:rPr>
                <w:noProof/>
                <w:webHidden/>
              </w:rPr>
              <w:t>14</w:t>
            </w:r>
            <w:r>
              <w:rPr>
                <w:noProof/>
                <w:webHidden/>
              </w:rPr>
              <w:fldChar w:fldCharType="end"/>
            </w:r>
          </w:hyperlink>
        </w:p>
        <w:p w14:paraId="0E03F004" w14:textId="7335120D" w:rsidR="00774AF6" w:rsidRDefault="00774AF6">
          <w:pPr>
            <w:pStyle w:val="TOC2"/>
            <w:tabs>
              <w:tab w:val="right" w:leader="dot" w:pos="9016"/>
            </w:tabs>
            <w:rPr>
              <w:rFonts w:eastAsiaTheme="minorEastAsia"/>
              <w:noProof/>
              <w:sz w:val="24"/>
              <w:szCs w:val="24"/>
              <w:lang w:eastAsia="en-GB"/>
            </w:rPr>
          </w:pPr>
          <w:hyperlink w:anchor="_Toc183526299" w:history="1">
            <w:r w:rsidRPr="004E06F6">
              <w:rPr>
                <w:rStyle w:val="Hyperlink"/>
                <w:noProof/>
              </w:rPr>
              <w:t>Financial Plan</w:t>
            </w:r>
            <w:r>
              <w:rPr>
                <w:noProof/>
                <w:webHidden/>
              </w:rPr>
              <w:tab/>
            </w:r>
            <w:r>
              <w:rPr>
                <w:noProof/>
                <w:webHidden/>
              </w:rPr>
              <w:fldChar w:fldCharType="begin"/>
            </w:r>
            <w:r>
              <w:rPr>
                <w:noProof/>
                <w:webHidden/>
              </w:rPr>
              <w:instrText xml:space="preserve"> PAGEREF _Toc183526299 \h </w:instrText>
            </w:r>
            <w:r>
              <w:rPr>
                <w:noProof/>
                <w:webHidden/>
              </w:rPr>
            </w:r>
            <w:r>
              <w:rPr>
                <w:noProof/>
                <w:webHidden/>
              </w:rPr>
              <w:fldChar w:fldCharType="separate"/>
            </w:r>
            <w:r>
              <w:rPr>
                <w:noProof/>
                <w:webHidden/>
              </w:rPr>
              <w:t>14</w:t>
            </w:r>
            <w:r>
              <w:rPr>
                <w:noProof/>
                <w:webHidden/>
              </w:rPr>
              <w:fldChar w:fldCharType="end"/>
            </w:r>
          </w:hyperlink>
        </w:p>
        <w:p w14:paraId="481B6F71" w14:textId="7FFC900E" w:rsidR="00774AF6" w:rsidRDefault="00774AF6">
          <w:pPr>
            <w:pStyle w:val="TOC2"/>
            <w:tabs>
              <w:tab w:val="right" w:leader="dot" w:pos="9016"/>
            </w:tabs>
            <w:rPr>
              <w:rFonts w:eastAsiaTheme="minorEastAsia"/>
              <w:noProof/>
              <w:sz w:val="24"/>
              <w:szCs w:val="24"/>
              <w:lang w:eastAsia="en-GB"/>
            </w:rPr>
          </w:pPr>
          <w:hyperlink w:anchor="_Toc183526300" w:history="1">
            <w:r w:rsidRPr="004E06F6">
              <w:rPr>
                <w:rStyle w:val="Hyperlink"/>
                <w:noProof/>
              </w:rPr>
              <w:t>Communication Plan</w:t>
            </w:r>
            <w:r>
              <w:rPr>
                <w:noProof/>
                <w:webHidden/>
              </w:rPr>
              <w:tab/>
            </w:r>
            <w:r>
              <w:rPr>
                <w:noProof/>
                <w:webHidden/>
              </w:rPr>
              <w:fldChar w:fldCharType="begin"/>
            </w:r>
            <w:r>
              <w:rPr>
                <w:noProof/>
                <w:webHidden/>
              </w:rPr>
              <w:instrText xml:space="preserve"> PAGEREF _Toc183526300 \h </w:instrText>
            </w:r>
            <w:r>
              <w:rPr>
                <w:noProof/>
                <w:webHidden/>
              </w:rPr>
            </w:r>
            <w:r>
              <w:rPr>
                <w:noProof/>
                <w:webHidden/>
              </w:rPr>
              <w:fldChar w:fldCharType="separate"/>
            </w:r>
            <w:r>
              <w:rPr>
                <w:noProof/>
                <w:webHidden/>
              </w:rPr>
              <w:t>15</w:t>
            </w:r>
            <w:r>
              <w:rPr>
                <w:noProof/>
                <w:webHidden/>
              </w:rPr>
              <w:fldChar w:fldCharType="end"/>
            </w:r>
          </w:hyperlink>
        </w:p>
        <w:p w14:paraId="5F8F1F69" w14:textId="32C0229F" w:rsidR="00774AF6" w:rsidRDefault="00774AF6">
          <w:pPr>
            <w:pStyle w:val="TOC3"/>
            <w:tabs>
              <w:tab w:val="right" w:leader="dot" w:pos="9016"/>
            </w:tabs>
            <w:rPr>
              <w:rFonts w:eastAsiaTheme="minorEastAsia"/>
              <w:noProof/>
              <w:sz w:val="24"/>
              <w:szCs w:val="24"/>
              <w:lang w:eastAsia="en-GB"/>
            </w:rPr>
          </w:pPr>
          <w:hyperlink w:anchor="_Toc183526301" w:history="1">
            <w:r w:rsidRPr="004E06F6">
              <w:rPr>
                <w:rStyle w:val="Hyperlink"/>
                <w:noProof/>
              </w:rPr>
              <w:t>Internal</w:t>
            </w:r>
            <w:r>
              <w:rPr>
                <w:noProof/>
                <w:webHidden/>
              </w:rPr>
              <w:tab/>
            </w:r>
            <w:r>
              <w:rPr>
                <w:noProof/>
                <w:webHidden/>
              </w:rPr>
              <w:fldChar w:fldCharType="begin"/>
            </w:r>
            <w:r>
              <w:rPr>
                <w:noProof/>
                <w:webHidden/>
              </w:rPr>
              <w:instrText xml:space="preserve"> PAGEREF _Toc183526301 \h </w:instrText>
            </w:r>
            <w:r>
              <w:rPr>
                <w:noProof/>
                <w:webHidden/>
              </w:rPr>
            </w:r>
            <w:r>
              <w:rPr>
                <w:noProof/>
                <w:webHidden/>
              </w:rPr>
              <w:fldChar w:fldCharType="separate"/>
            </w:r>
            <w:r>
              <w:rPr>
                <w:noProof/>
                <w:webHidden/>
              </w:rPr>
              <w:t>15</w:t>
            </w:r>
            <w:r>
              <w:rPr>
                <w:noProof/>
                <w:webHidden/>
              </w:rPr>
              <w:fldChar w:fldCharType="end"/>
            </w:r>
          </w:hyperlink>
        </w:p>
        <w:p w14:paraId="10B4E56D" w14:textId="4A99F5A8" w:rsidR="00774AF6" w:rsidRDefault="00774AF6">
          <w:pPr>
            <w:pStyle w:val="TOC3"/>
            <w:tabs>
              <w:tab w:val="right" w:leader="dot" w:pos="9016"/>
            </w:tabs>
            <w:rPr>
              <w:rFonts w:eastAsiaTheme="minorEastAsia"/>
              <w:noProof/>
              <w:sz w:val="24"/>
              <w:szCs w:val="24"/>
              <w:lang w:eastAsia="en-GB"/>
            </w:rPr>
          </w:pPr>
          <w:hyperlink w:anchor="_Toc183526302" w:history="1">
            <w:r w:rsidRPr="004E06F6">
              <w:rPr>
                <w:rStyle w:val="Hyperlink"/>
                <w:noProof/>
              </w:rPr>
              <w:t>External</w:t>
            </w:r>
            <w:r>
              <w:rPr>
                <w:noProof/>
                <w:webHidden/>
              </w:rPr>
              <w:tab/>
            </w:r>
            <w:r>
              <w:rPr>
                <w:noProof/>
                <w:webHidden/>
              </w:rPr>
              <w:fldChar w:fldCharType="begin"/>
            </w:r>
            <w:r>
              <w:rPr>
                <w:noProof/>
                <w:webHidden/>
              </w:rPr>
              <w:instrText xml:space="preserve"> PAGEREF _Toc183526302 \h </w:instrText>
            </w:r>
            <w:r>
              <w:rPr>
                <w:noProof/>
                <w:webHidden/>
              </w:rPr>
            </w:r>
            <w:r>
              <w:rPr>
                <w:noProof/>
                <w:webHidden/>
              </w:rPr>
              <w:fldChar w:fldCharType="separate"/>
            </w:r>
            <w:r>
              <w:rPr>
                <w:noProof/>
                <w:webHidden/>
              </w:rPr>
              <w:t>15</w:t>
            </w:r>
            <w:r>
              <w:rPr>
                <w:noProof/>
                <w:webHidden/>
              </w:rPr>
              <w:fldChar w:fldCharType="end"/>
            </w:r>
          </w:hyperlink>
        </w:p>
        <w:p w14:paraId="06D237C1" w14:textId="38CFF531" w:rsidR="00774AF6" w:rsidRDefault="00774AF6">
          <w:pPr>
            <w:pStyle w:val="TOC2"/>
            <w:tabs>
              <w:tab w:val="right" w:leader="dot" w:pos="9016"/>
            </w:tabs>
            <w:rPr>
              <w:rFonts w:eastAsiaTheme="minorEastAsia"/>
              <w:noProof/>
              <w:sz w:val="24"/>
              <w:szCs w:val="24"/>
              <w:lang w:eastAsia="en-GB"/>
            </w:rPr>
          </w:pPr>
          <w:hyperlink w:anchor="_Toc183526303" w:history="1">
            <w:r w:rsidRPr="004E06F6">
              <w:rPr>
                <w:rStyle w:val="Hyperlink"/>
                <w:noProof/>
              </w:rPr>
              <w:t>Evaluation Plan</w:t>
            </w:r>
            <w:r>
              <w:rPr>
                <w:noProof/>
                <w:webHidden/>
              </w:rPr>
              <w:tab/>
            </w:r>
            <w:r>
              <w:rPr>
                <w:noProof/>
                <w:webHidden/>
              </w:rPr>
              <w:fldChar w:fldCharType="begin"/>
            </w:r>
            <w:r>
              <w:rPr>
                <w:noProof/>
                <w:webHidden/>
              </w:rPr>
              <w:instrText xml:space="preserve"> PAGEREF _Toc183526303 \h </w:instrText>
            </w:r>
            <w:r>
              <w:rPr>
                <w:noProof/>
                <w:webHidden/>
              </w:rPr>
            </w:r>
            <w:r>
              <w:rPr>
                <w:noProof/>
                <w:webHidden/>
              </w:rPr>
              <w:fldChar w:fldCharType="separate"/>
            </w:r>
            <w:r>
              <w:rPr>
                <w:noProof/>
                <w:webHidden/>
              </w:rPr>
              <w:t>16</w:t>
            </w:r>
            <w:r>
              <w:rPr>
                <w:noProof/>
                <w:webHidden/>
              </w:rPr>
              <w:fldChar w:fldCharType="end"/>
            </w:r>
          </w:hyperlink>
        </w:p>
        <w:p w14:paraId="49B1A095" w14:textId="1C2CAAAE" w:rsidR="00774AF6" w:rsidRDefault="00774AF6">
          <w:pPr>
            <w:pStyle w:val="TOC3"/>
            <w:tabs>
              <w:tab w:val="right" w:leader="dot" w:pos="9016"/>
            </w:tabs>
            <w:rPr>
              <w:rFonts w:eastAsiaTheme="minorEastAsia"/>
              <w:noProof/>
              <w:sz w:val="24"/>
              <w:szCs w:val="24"/>
              <w:lang w:eastAsia="en-GB"/>
            </w:rPr>
          </w:pPr>
          <w:hyperlink w:anchor="_Toc183526304" w:history="1">
            <w:r w:rsidRPr="004E06F6">
              <w:rPr>
                <w:rStyle w:val="Hyperlink"/>
                <w:noProof/>
              </w:rPr>
              <w:t>Performance Metrics</w:t>
            </w:r>
            <w:r>
              <w:rPr>
                <w:noProof/>
                <w:webHidden/>
              </w:rPr>
              <w:tab/>
            </w:r>
            <w:r>
              <w:rPr>
                <w:noProof/>
                <w:webHidden/>
              </w:rPr>
              <w:fldChar w:fldCharType="begin"/>
            </w:r>
            <w:r>
              <w:rPr>
                <w:noProof/>
                <w:webHidden/>
              </w:rPr>
              <w:instrText xml:space="preserve"> PAGEREF _Toc183526304 \h </w:instrText>
            </w:r>
            <w:r>
              <w:rPr>
                <w:noProof/>
                <w:webHidden/>
              </w:rPr>
            </w:r>
            <w:r>
              <w:rPr>
                <w:noProof/>
                <w:webHidden/>
              </w:rPr>
              <w:fldChar w:fldCharType="separate"/>
            </w:r>
            <w:r>
              <w:rPr>
                <w:noProof/>
                <w:webHidden/>
              </w:rPr>
              <w:t>16</w:t>
            </w:r>
            <w:r>
              <w:rPr>
                <w:noProof/>
                <w:webHidden/>
              </w:rPr>
              <w:fldChar w:fldCharType="end"/>
            </w:r>
          </w:hyperlink>
        </w:p>
        <w:p w14:paraId="3E6A5A2F" w14:textId="2DDF6D69" w:rsidR="00774AF6" w:rsidRDefault="00774AF6">
          <w:pPr>
            <w:pStyle w:val="TOC3"/>
            <w:tabs>
              <w:tab w:val="right" w:leader="dot" w:pos="9016"/>
            </w:tabs>
            <w:rPr>
              <w:rFonts w:eastAsiaTheme="minorEastAsia"/>
              <w:noProof/>
              <w:sz w:val="24"/>
              <w:szCs w:val="24"/>
              <w:lang w:eastAsia="en-GB"/>
            </w:rPr>
          </w:pPr>
          <w:hyperlink w:anchor="_Toc183526305" w:history="1">
            <w:r w:rsidRPr="004E06F6">
              <w:rPr>
                <w:rStyle w:val="Hyperlink"/>
                <w:noProof/>
              </w:rPr>
              <w:t>Sustainability Metrics</w:t>
            </w:r>
            <w:r>
              <w:rPr>
                <w:noProof/>
                <w:webHidden/>
              </w:rPr>
              <w:tab/>
            </w:r>
            <w:r>
              <w:rPr>
                <w:noProof/>
                <w:webHidden/>
              </w:rPr>
              <w:fldChar w:fldCharType="begin"/>
            </w:r>
            <w:r>
              <w:rPr>
                <w:noProof/>
                <w:webHidden/>
              </w:rPr>
              <w:instrText xml:space="preserve"> PAGEREF _Toc183526305 \h </w:instrText>
            </w:r>
            <w:r>
              <w:rPr>
                <w:noProof/>
                <w:webHidden/>
              </w:rPr>
            </w:r>
            <w:r>
              <w:rPr>
                <w:noProof/>
                <w:webHidden/>
              </w:rPr>
              <w:fldChar w:fldCharType="separate"/>
            </w:r>
            <w:r>
              <w:rPr>
                <w:noProof/>
                <w:webHidden/>
              </w:rPr>
              <w:t>16</w:t>
            </w:r>
            <w:r>
              <w:rPr>
                <w:noProof/>
                <w:webHidden/>
              </w:rPr>
              <w:fldChar w:fldCharType="end"/>
            </w:r>
          </w:hyperlink>
        </w:p>
        <w:p w14:paraId="11127FB0" w14:textId="57260E57" w:rsidR="00774AF6" w:rsidRDefault="00774AF6">
          <w:pPr>
            <w:pStyle w:val="TOC3"/>
            <w:tabs>
              <w:tab w:val="right" w:leader="dot" w:pos="9016"/>
            </w:tabs>
            <w:rPr>
              <w:rFonts w:eastAsiaTheme="minorEastAsia"/>
              <w:noProof/>
              <w:sz w:val="24"/>
              <w:szCs w:val="24"/>
              <w:lang w:eastAsia="en-GB"/>
            </w:rPr>
          </w:pPr>
          <w:hyperlink w:anchor="_Toc183526306" w:history="1">
            <w:r w:rsidRPr="004E06F6">
              <w:rPr>
                <w:rStyle w:val="Hyperlink"/>
                <w:noProof/>
              </w:rPr>
              <w:t>Customer and Market Metrics</w:t>
            </w:r>
            <w:r>
              <w:rPr>
                <w:noProof/>
                <w:webHidden/>
              </w:rPr>
              <w:tab/>
            </w:r>
            <w:r>
              <w:rPr>
                <w:noProof/>
                <w:webHidden/>
              </w:rPr>
              <w:fldChar w:fldCharType="begin"/>
            </w:r>
            <w:r>
              <w:rPr>
                <w:noProof/>
                <w:webHidden/>
              </w:rPr>
              <w:instrText xml:space="preserve"> PAGEREF _Toc183526306 \h </w:instrText>
            </w:r>
            <w:r>
              <w:rPr>
                <w:noProof/>
                <w:webHidden/>
              </w:rPr>
            </w:r>
            <w:r>
              <w:rPr>
                <w:noProof/>
                <w:webHidden/>
              </w:rPr>
              <w:fldChar w:fldCharType="separate"/>
            </w:r>
            <w:r>
              <w:rPr>
                <w:noProof/>
                <w:webHidden/>
              </w:rPr>
              <w:t>16</w:t>
            </w:r>
            <w:r>
              <w:rPr>
                <w:noProof/>
                <w:webHidden/>
              </w:rPr>
              <w:fldChar w:fldCharType="end"/>
            </w:r>
          </w:hyperlink>
        </w:p>
        <w:p w14:paraId="0DB948C6" w14:textId="0E614DCE" w:rsidR="00774AF6" w:rsidRDefault="00774AF6">
          <w:pPr>
            <w:pStyle w:val="TOC2"/>
            <w:tabs>
              <w:tab w:val="right" w:leader="dot" w:pos="9016"/>
            </w:tabs>
            <w:rPr>
              <w:rFonts w:eastAsiaTheme="minorEastAsia"/>
              <w:noProof/>
              <w:sz w:val="24"/>
              <w:szCs w:val="24"/>
              <w:lang w:eastAsia="en-GB"/>
            </w:rPr>
          </w:pPr>
          <w:hyperlink w:anchor="_Toc183526307" w:history="1">
            <w:r w:rsidRPr="004E06F6">
              <w:rPr>
                <w:rStyle w:val="Hyperlink"/>
                <w:noProof/>
              </w:rPr>
              <w:t>Continuous Improvement</w:t>
            </w:r>
            <w:r>
              <w:rPr>
                <w:noProof/>
                <w:webHidden/>
              </w:rPr>
              <w:tab/>
            </w:r>
            <w:r>
              <w:rPr>
                <w:noProof/>
                <w:webHidden/>
              </w:rPr>
              <w:fldChar w:fldCharType="begin"/>
            </w:r>
            <w:r>
              <w:rPr>
                <w:noProof/>
                <w:webHidden/>
              </w:rPr>
              <w:instrText xml:space="preserve"> PAGEREF _Toc183526307 \h </w:instrText>
            </w:r>
            <w:r>
              <w:rPr>
                <w:noProof/>
                <w:webHidden/>
              </w:rPr>
            </w:r>
            <w:r>
              <w:rPr>
                <w:noProof/>
                <w:webHidden/>
              </w:rPr>
              <w:fldChar w:fldCharType="separate"/>
            </w:r>
            <w:r>
              <w:rPr>
                <w:noProof/>
                <w:webHidden/>
              </w:rPr>
              <w:t>16</w:t>
            </w:r>
            <w:r>
              <w:rPr>
                <w:noProof/>
                <w:webHidden/>
              </w:rPr>
              <w:fldChar w:fldCharType="end"/>
            </w:r>
          </w:hyperlink>
        </w:p>
        <w:p w14:paraId="1829927F" w14:textId="158937AE" w:rsidR="00774AF6" w:rsidRDefault="00774AF6">
          <w:pPr>
            <w:pStyle w:val="TOC1"/>
            <w:tabs>
              <w:tab w:val="right" w:leader="dot" w:pos="9016"/>
            </w:tabs>
            <w:rPr>
              <w:rFonts w:eastAsiaTheme="minorEastAsia"/>
              <w:noProof/>
              <w:sz w:val="24"/>
              <w:szCs w:val="24"/>
              <w:lang w:eastAsia="en-GB"/>
            </w:rPr>
          </w:pPr>
          <w:hyperlink w:anchor="_Toc183526308" w:history="1">
            <w:r w:rsidRPr="004E06F6">
              <w:rPr>
                <w:rStyle w:val="Hyperlink"/>
                <w:noProof/>
              </w:rPr>
              <w:t>Conclusion</w:t>
            </w:r>
            <w:r>
              <w:rPr>
                <w:noProof/>
                <w:webHidden/>
              </w:rPr>
              <w:tab/>
            </w:r>
            <w:r>
              <w:rPr>
                <w:noProof/>
                <w:webHidden/>
              </w:rPr>
              <w:fldChar w:fldCharType="begin"/>
            </w:r>
            <w:r>
              <w:rPr>
                <w:noProof/>
                <w:webHidden/>
              </w:rPr>
              <w:instrText xml:space="preserve"> PAGEREF _Toc183526308 \h </w:instrText>
            </w:r>
            <w:r>
              <w:rPr>
                <w:noProof/>
                <w:webHidden/>
              </w:rPr>
            </w:r>
            <w:r>
              <w:rPr>
                <w:noProof/>
                <w:webHidden/>
              </w:rPr>
              <w:fldChar w:fldCharType="separate"/>
            </w:r>
            <w:r>
              <w:rPr>
                <w:noProof/>
                <w:webHidden/>
              </w:rPr>
              <w:t>16</w:t>
            </w:r>
            <w:r>
              <w:rPr>
                <w:noProof/>
                <w:webHidden/>
              </w:rPr>
              <w:fldChar w:fldCharType="end"/>
            </w:r>
          </w:hyperlink>
        </w:p>
        <w:p w14:paraId="0DE5DF51" w14:textId="651EC7EF" w:rsidR="00774AF6" w:rsidRDefault="00774AF6">
          <w:pPr>
            <w:pStyle w:val="TOC1"/>
            <w:tabs>
              <w:tab w:val="right" w:leader="dot" w:pos="9016"/>
            </w:tabs>
            <w:rPr>
              <w:rFonts w:eastAsiaTheme="minorEastAsia"/>
              <w:noProof/>
              <w:sz w:val="24"/>
              <w:szCs w:val="24"/>
              <w:lang w:eastAsia="en-GB"/>
            </w:rPr>
          </w:pPr>
          <w:hyperlink w:anchor="_Toc183526309" w:history="1">
            <w:r w:rsidRPr="004E06F6">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_Toc183526309 \h </w:instrText>
            </w:r>
            <w:r>
              <w:rPr>
                <w:noProof/>
                <w:webHidden/>
              </w:rPr>
            </w:r>
            <w:r>
              <w:rPr>
                <w:noProof/>
                <w:webHidden/>
              </w:rPr>
              <w:fldChar w:fldCharType="separate"/>
            </w:r>
            <w:r>
              <w:rPr>
                <w:noProof/>
                <w:webHidden/>
              </w:rPr>
              <w:t>17</w:t>
            </w:r>
            <w:r>
              <w:rPr>
                <w:noProof/>
                <w:webHidden/>
              </w:rPr>
              <w:fldChar w:fldCharType="end"/>
            </w:r>
          </w:hyperlink>
        </w:p>
        <w:p w14:paraId="35153C58" w14:textId="46B4DD59" w:rsidR="006140BA" w:rsidRDefault="006140BA">
          <w:r>
            <w:rPr>
              <w:b/>
              <w:bCs/>
            </w:rPr>
            <w:fldChar w:fldCharType="end"/>
          </w:r>
        </w:p>
      </w:sdtContent>
    </w:sdt>
    <w:p w14:paraId="0B535521" w14:textId="43BB8EF3" w:rsidR="00357C7A" w:rsidRPr="00016FC1" w:rsidRDefault="00357C7A" w:rsidP="00ED56DC">
      <w:pPr>
        <w:pStyle w:val="Heading1"/>
      </w:pPr>
      <w:bookmarkStart w:id="0" w:name="_Toc183526278"/>
      <w:r w:rsidRPr="00016FC1">
        <w:lastRenderedPageBreak/>
        <w:t xml:space="preserve">Introduction to </w:t>
      </w:r>
      <w:r w:rsidR="00BF59B3">
        <w:t>JLR</w:t>
      </w:r>
      <w:r w:rsidRPr="00016FC1">
        <w:t xml:space="preserve"> Automotive PLC</w:t>
      </w:r>
      <w:bookmarkEnd w:id="0"/>
    </w:p>
    <w:p w14:paraId="356C6581" w14:textId="77777777" w:rsidR="00ED56DC" w:rsidRDefault="00ED56DC" w:rsidP="000A3CC0">
      <w:pPr>
        <w:spacing w:line="360" w:lineRule="auto"/>
        <w:jc w:val="both"/>
        <w:rPr>
          <w:rFonts w:ascii="Arial" w:hAnsi="Arial" w:cs="Arial"/>
        </w:rPr>
      </w:pPr>
    </w:p>
    <w:p w14:paraId="16F5918E" w14:textId="6F4F2A84" w:rsidR="00357C7A" w:rsidRPr="00357C7A" w:rsidRDefault="000E383E" w:rsidP="000A3CC0">
      <w:pPr>
        <w:spacing w:line="360" w:lineRule="auto"/>
        <w:jc w:val="both"/>
        <w:rPr>
          <w:rFonts w:ascii="Arial" w:hAnsi="Arial" w:cs="Arial"/>
        </w:rPr>
      </w:pPr>
      <w:r w:rsidRPr="000E383E">
        <w:rPr>
          <w:rFonts w:ascii="Arial" w:hAnsi="Arial" w:cs="Arial"/>
        </w:rPr>
        <w:t>(Jaguar Land Rover, 2024)</w:t>
      </w:r>
      <w:r>
        <w:rPr>
          <w:rFonts w:ascii="Arial" w:hAnsi="Arial" w:cs="Arial"/>
        </w:rPr>
        <w:t xml:space="preserve"> </w:t>
      </w:r>
      <w:r w:rsidR="00357C7A" w:rsidRPr="00357C7A">
        <w:rPr>
          <w:rFonts w:ascii="Arial" w:hAnsi="Arial" w:cs="Arial"/>
        </w:rPr>
        <w:t>Jaguar Land Rover Automotive PLC (JLR) is the UK’s largest automotive manufacturer and a leading global player in the luxury car segment, known for its premium vehicles and iconic brands, Jaguar and Land Rover. The company, a wholly owned subsidiary of Tata Motors since 2008, combines British heritage with advanced engineering and innovation, producing vehicles that appeal to consumers with an affinity for luxury, performance, and technology.</w:t>
      </w:r>
    </w:p>
    <w:p w14:paraId="075F3321" w14:textId="77777777" w:rsidR="00357C7A" w:rsidRPr="00357C7A" w:rsidRDefault="00357C7A" w:rsidP="000A3CC0">
      <w:pPr>
        <w:spacing w:line="360" w:lineRule="auto"/>
        <w:jc w:val="both"/>
        <w:rPr>
          <w:rFonts w:ascii="Arial" w:hAnsi="Arial" w:cs="Arial"/>
        </w:rPr>
      </w:pPr>
      <w:r w:rsidRPr="00357C7A">
        <w:rPr>
          <w:rFonts w:ascii="Arial" w:hAnsi="Arial" w:cs="Arial"/>
        </w:rPr>
        <w:t>Headquartered in Coventry, England, JLR operates research and development facilities, manufacturing plants, and a global network of retailers, with a presence in over 100 countries. Land Rover, with its renowned off-road capabilities and rugged appeal, caters to a market interested in high-end SUVs, while Jaguar, celebrated for its sleek design and performance, has traditionally focused on luxury sedans and sports cars.</w:t>
      </w:r>
    </w:p>
    <w:p w14:paraId="2F3D7976" w14:textId="77777777" w:rsidR="00357C7A" w:rsidRPr="00357C7A" w:rsidRDefault="00357C7A" w:rsidP="000A3CC0">
      <w:pPr>
        <w:spacing w:line="360" w:lineRule="auto"/>
        <w:jc w:val="both"/>
        <w:rPr>
          <w:rFonts w:ascii="Arial" w:hAnsi="Arial" w:cs="Arial"/>
        </w:rPr>
      </w:pPr>
      <w:r w:rsidRPr="00357C7A">
        <w:rPr>
          <w:rFonts w:ascii="Arial" w:hAnsi="Arial" w:cs="Arial"/>
        </w:rPr>
        <w:t>In response to the automotive industry’s shift toward electric vehicles (EVs) and sustainable solutions, JLR introduced its ambitious "Reimagine" strategy in 2021, aiming to make Jaguar a fully electric brand by 2025 and transition Land Rover to offer electric versions of all its models. This strategic pivot aligns JLR with evolving market demands for zero-emission vehicles, advanced digital features, and connected mobility solutions.</w:t>
      </w:r>
    </w:p>
    <w:p w14:paraId="60C655EF" w14:textId="3EDFF0BA" w:rsidR="00F51BB7" w:rsidRDefault="00357C7A" w:rsidP="000A3CC0">
      <w:pPr>
        <w:spacing w:line="360" w:lineRule="auto"/>
        <w:jc w:val="both"/>
        <w:rPr>
          <w:rFonts w:ascii="Arial" w:hAnsi="Arial" w:cs="Arial"/>
        </w:rPr>
      </w:pPr>
      <w:r w:rsidRPr="00357C7A">
        <w:rPr>
          <w:rFonts w:ascii="Arial" w:hAnsi="Arial" w:cs="Arial"/>
        </w:rPr>
        <w:t>With increasing competition from established luxury brands and new EV market leaders, JLR’s transformation efforts are focused on leveraging its brand legacy while embracing sustainable, cutting-edge automotive technology. The company’s commitment to becoming a net-zero carbon business by 2039 underscores its ambition to lead in the luxury automotive space in the face of industry disruption and changing consumer preferences.</w:t>
      </w:r>
    </w:p>
    <w:p w14:paraId="2EC88CB2" w14:textId="77777777" w:rsidR="00F350FB" w:rsidRDefault="00F350FB" w:rsidP="000A3CC0">
      <w:pPr>
        <w:spacing w:line="360" w:lineRule="auto"/>
        <w:jc w:val="both"/>
        <w:rPr>
          <w:rFonts w:ascii="Arial" w:hAnsi="Arial" w:cs="Arial"/>
        </w:rPr>
      </w:pPr>
    </w:p>
    <w:p w14:paraId="0FA4D9B1" w14:textId="77777777" w:rsidR="00016FC1" w:rsidRPr="00016FC1" w:rsidRDefault="00016FC1" w:rsidP="000A3CC0">
      <w:pPr>
        <w:spacing w:line="360" w:lineRule="auto"/>
        <w:jc w:val="both"/>
        <w:rPr>
          <w:rFonts w:ascii="Arial" w:hAnsi="Arial" w:cs="Arial"/>
          <w:b/>
          <w:bCs/>
        </w:rPr>
      </w:pPr>
      <w:r w:rsidRPr="00016FC1">
        <w:rPr>
          <w:rFonts w:ascii="Arial" w:hAnsi="Arial" w:cs="Arial"/>
          <w:b/>
          <w:bCs/>
        </w:rPr>
        <w:t>Current State of Jaguar Land Rover Automotive PLC</w:t>
      </w:r>
    </w:p>
    <w:p w14:paraId="42400509" w14:textId="77777777" w:rsidR="00016FC1" w:rsidRPr="00016FC1" w:rsidRDefault="00016FC1" w:rsidP="000A3CC0">
      <w:pPr>
        <w:spacing w:line="360" w:lineRule="auto"/>
        <w:jc w:val="both"/>
        <w:rPr>
          <w:rFonts w:ascii="Arial" w:hAnsi="Arial" w:cs="Arial"/>
        </w:rPr>
      </w:pPr>
      <w:r w:rsidRPr="00016FC1">
        <w:rPr>
          <w:rFonts w:ascii="Arial" w:hAnsi="Arial" w:cs="Arial"/>
        </w:rPr>
        <w:t>Jaguar Land Rover (JLR) Automotive PLC, a British luxury automotive manufacturer owned by India’s Tata Motors, is currently navigating a transformative period marked by both opportunities and challenges. Renowned for its premium vehicles and iconic brands, JLR operates in an increasingly competitive automotive landscape where economic uncertainties, technological advances, and shifting consumer preferences are driving significant changes. Here is a review of JLR’s current financial, operational, and strategic status:</w:t>
      </w:r>
    </w:p>
    <w:p w14:paraId="2D0E0AC7" w14:textId="77777777" w:rsidR="00016FC1" w:rsidRPr="00016FC1" w:rsidRDefault="00016FC1" w:rsidP="000A3CC0">
      <w:pPr>
        <w:spacing w:line="360" w:lineRule="auto"/>
        <w:jc w:val="both"/>
        <w:rPr>
          <w:rFonts w:ascii="Arial" w:hAnsi="Arial" w:cs="Arial"/>
        </w:rPr>
      </w:pPr>
    </w:p>
    <w:p w14:paraId="0EC04C56" w14:textId="3485950F" w:rsidR="00016FC1" w:rsidRDefault="00016FC1" w:rsidP="000A3CC0">
      <w:pPr>
        <w:spacing w:line="360" w:lineRule="auto"/>
        <w:jc w:val="both"/>
        <w:rPr>
          <w:rFonts w:ascii="Arial" w:hAnsi="Arial" w:cs="Arial"/>
          <w:b/>
          <w:bCs/>
        </w:rPr>
      </w:pPr>
      <w:r w:rsidRPr="005C5BB1">
        <w:rPr>
          <w:rFonts w:ascii="Arial" w:hAnsi="Arial" w:cs="Arial"/>
          <w:b/>
          <w:bCs/>
        </w:rPr>
        <w:lastRenderedPageBreak/>
        <w:t>Financial Performance</w:t>
      </w:r>
    </w:p>
    <w:p w14:paraId="0580EE04" w14:textId="0794EF62" w:rsidR="00424A2F" w:rsidRPr="005C5BB1" w:rsidRDefault="00424A2F" w:rsidP="000A3CC0">
      <w:pPr>
        <w:spacing w:line="360" w:lineRule="auto"/>
        <w:jc w:val="both"/>
        <w:rPr>
          <w:rFonts w:ascii="Arial" w:hAnsi="Arial" w:cs="Arial"/>
          <w:b/>
          <w:bCs/>
        </w:rPr>
      </w:pPr>
      <w:r w:rsidRPr="00424A2F">
        <w:rPr>
          <w:rFonts w:ascii="Arial" w:hAnsi="Arial" w:cs="Arial"/>
          <w:b/>
          <w:bCs/>
          <w:noProof/>
        </w:rPr>
        <w:drawing>
          <wp:inline distT="0" distB="0" distL="0" distR="0" wp14:anchorId="77B03D0B" wp14:editId="393F5406">
            <wp:extent cx="5731510" cy="5391785"/>
            <wp:effectExtent l="0" t="0" r="2540" b="0"/>
            <wp:docPr id="123649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90516" name=""/>
                    <pic:cNvPicPr/>
                  </pic:nvPicPr>
                  <pic:blipFill>
                    <a:blip r:embed="rId10"/>
                    <a:stretch>
                      <a:fillRect/>
                    </a:stretch>
                  </pic:blipFill>
                  <pic:spPr>
                    <a:xfrm>
                      <a:off x="0" y="0"/>
                      <a:ext cx="5731510" cy="5391785"/>
                    </a:xfrm>
                    <a:prstGeom prst="rect">
                      <a:avLst/>
                    </a:prstGeom>
                  </pic:spPr>
                </pic:pic>
              </a:graphicData>
            </a:graphic>
          </wp:inline>
        </w:drawing>
      </w:r>
    </w:p>
    <w:p w14:paraId="023D4322" w14:textId="6D09ADB5" w:rsidR="00016FC1" w:rsidRPr="00016FC1" w:rsidRDefault="004F778A" w:rsidP="000A3CC0">
      <w:pPr>
        <w:spacing w:line="360" w:lineRule="auto"/>
        <w:jc w:val="both"/>
        <w:rPr>
          <w:rFonts w:ascii="Arial" w:hAnsi="Arial" w:cs="Arial"/>
        </w:rPr>
      </w:pPr>
      <w:r>
        <w:rPr>
          <w:rFonts w:ascii="Arial" w:hAnsi="Arial" w:cs="Arial"/>
        </w:rPr>
        <w:t>According to</w:t>
      </w:r>
      <w:r w:rsidR="004549F8">
        <w:rPr>
          <w:rFonts w:ascii="Arial" w:hAnsi="Arial" w:cs="Arial"/>
        </w:rPr>
        <w:t xml:space="preserve"> </w:t>
      </w:r>
      <w:r w:rsidR="004549F8" w:rsidRPr="004549F8">
        <w:rPr>
          <w:rFonts w:ascii="Arial" w:hAnsi="Arial" w:cs="Arial"/>
        </w:rPr>
        <w:t>(Jaguar Land Rover, 2024)</w:t>
      </w:r>
      <w:r w:rsidR="004549F8">
        <w:rPr>
          <w:rFonts w:ascii="Arial" w:hAnsi="Arial" w:cs="Arial"/>
        </w:rPr>
        <w:t xml:space="preserve"> </w:t>
      </w:r>
      <w:r w:rsidR="00016FC1" w:rsidRPr="00016FC1">
        <w:rPr>
          <w:rFonts w:ascii="Arial" w:hAnsi="Arial" w:cs="Arial"/>
        </w:rPr>
        <w:t>JLR’s financial performance in recent years has reflected the pressures and opportunities of a rapidly evolving automotive market. Despite its reputation as a premium luxury brand, JLR has faced declining profitability and lower sales volumes, affected by factors such as:</w:t>
      </w:r>
    </w:p>
    <w:p w14:paraId="0BD7CD67" w14:textId="77777777" w:rsidR="00016FC1" w:rsidRPr="00016FC1" w:rsidRDefault="00016FC1" w:rsidP="000A3CC0">
      <w:pPr>
        <w:spacing w:line="360" w:lineRule="auto"/>
        <w:jc w:val="both"/>
        <w:rPr>
          <w:rFonts w:ascii="Arial" w:hAnsi="Arial" w:cs="Arial"/>
        </w:rPr>
      </w:pPr>
      <w:r w:rsidRPr="00DB4286">
        <w:rPr>
          <w:rFonts w:ascii="Arial" w:hAnsi="Arial" w:cs="Arial"/>
          <w:b/>
          <w:bCs/>
        </w:rPr>
        <w:t>Economic Volatility:</w:t>
      </w:r>
      <w:r w:rsidRPr="00016FC1">
        <w:rPr>
          <w:rFonts w:ascii="Arial" w:hAnsi="Arial" w:cs="Arial"/>
        </w:rPr>
        <w:t xml:space="preserve"> The COVID-19 pandemic disrupted global supply chains, sales, and production, impacting JLR's financial performance. Furthermore, Brexit-related uncertainties have added operational costs and complexities for JLR's UK-based production.</w:t>
      </w:r>
    </w:p>
    <w:p w14:paraId="70EFAC98" w14:textId="77777777" w:rsidR="00016FC1" w:rsidRPr="00016FC1" w:rsidRDefault="00016FC1" w:rsidP="000A3CC0">
      <w:pPr>
        <w:spacing w:line="360" w:lineRule="auto"/>
        <w:jc w:val="both"/>
        <w:rPr>
          <w:rFonts w:ascii="Arial" w:hAnsi="Arial" w:cs="Arial"/>
        </w:rPr>
      </w:pPr>
      <w:r w:rsidRPr="00DB4286">
        <w:rPr>
          <w:rFonts w:ascii="Arial" w:hAnsi="Arial" w:cs="Arial"/>
          <w:b/>
          <w:bCs/>
        </w:rPr>
        <w:t>Supply Chain Challenges:</w:t>
      </w:r>
      <w:r w:rsidRPr="00016FC1">
        <w:rPr>
          <w:rFonts w:ascii="Arial" w:hAnsi="Arial" w:cs="Arial"/>
        </w:rPr>
        <w:t xml:space="preserve"> The global shortage of semiconductor chips has been particularly challenging for JLR, as it relies heavily on advanced technology for its luxury vehicles. This shortage has led to production delays and lost sales opportunities.</w:t>
      </w:r>
    </w:p>
    <w:p w14:paraId="35BD470A" w14:textId="77777777" w:rsidR="00016FC1" w:rsidRPr="00016FC1" w:rsidRDefault="00016FC1" w:rsidP="000A3CC0">
      <w:pPr>
        <w:spacing w:line="360" w:lineRule="auto"/>
        <w:jc w:val="both"/>
        <w:rPr>
          <w:rFonts w:ascii="Arial" w:hAnsi="Arial" w:cs="Arial"/>
        </w:rPr>
      </w:pPr>
      <w:r w:rsidRPr="00DB4286">
        <w:rPr>
          <w:rFonts w:ascii="Arial" w:hAnsi="Arial" w:cs="Arial"/>
          <w:b/>
          <w:bCs/>
        </w:rPr>
        <w:lastRenderedPageBreak/>
        <w:t>Mixed Sales Performance:</w:t>
      </w:r>
      <w:r w:rsidRPr="00016FC1">
        <w:rPr>
          <w:rFonts w:ascii="Arial" w:hAnsi="Arial" w:cs="Arial"/>
        </w:rPr>
        <w:t xml:space="preserve"> While JLR’s Land Rover brand remains highly popular, particularly in markets like North America and Europe, the Jaguar brand has struggled to maintain the same appeal and market presence. This has prompted JLR to rethink its strategy for the Jaguar line, which has traditionally lagged in sales compared to its Land Rover counterpart.</w:t>
      </w:r>
    </w:p>
    <w:p w14:paraId="7493B5AA" w14:textId="22142812" w:rsidR="00016FC1" w:rsidRDefault="00016FC1" w:rsidP="000A3CC0">
      <w:pPr>
        <w:spacing w:line="360" w:lineRule="auto"/>
        <w:jc w:val="both"/>
        <w:rPr>
          <w:rFonts w:ascii="Arial" w:hAnsi="Arial" w:cs="Arial"/>
        </w:rPr>
      </w:pPr>
      <w:r w:rsidRPr="00016FC1">
        <w:rPr>
          <w:rFonts w:ascii="Arial" w:hAnsi="Arial" w:cs="Arial"/>
        </w:rPr>
        <w:t>As a result of these challenges, JLR’s revenues have been volatile, with some signs of recovery post-pandemic but a continued focus on cost optimization and profitability improvements.</w:t>
      </w:r>
    </w:p>
    <w:p w14:paraId="37079FE4" w14:textId="77777777" w:rsidR="00784A1C" w:rsidRPr="00016FC1" w:rsidRDefault="00784A1C" w:rsidP="000A3CC0">
      <w:pPr>
        <w:spacing w:line="360" w:lineRule="auto"/>
        <w:jc w:val="both"/>
        <w:rPr>
          <w:rFonts w:ascii="Arial" w:hAnsi="Arial" w:cs="Arial"/>
        </w:rPr>
      </w:pPr>
    </w:p>
    <w:p w14:paraId="61AD43CD" w14:textId="0E7ED271" w:rsidR="00016FC1" w:rsidRPr="005C5BB1" w:rsidRDefault="00016FC1" w:rsidP="000A3CC0">
      <w:pPr>
        <w:spacing w:line="360" w:lineRule="auto"/>
        <w:jc w:val="both"/>
        <w:rPr>
          <w:rFonts w:ascii="Arial" w:hAnsi="Arial" w:cs="Arial"/>
          <w:b/>
          <w:bCs/>
        </w:rPr>
      </w:pPr>
      <w:r w:rsidRPr="005C5BB1">
        <w:rPr>
          <w:rFonts w:ascii="Arial" w:hAnsi="Arial" w:cs="Arial"/>
          <w:b/>
          <w:bCs/>
        </w:rPr>
        <w:t>Strategic Focus on Electrification and Sustainability</w:t>
      </w:r>
    </w:p>
    <w:p w14:paraId="4F0EF1DA" w14:textId="7247F362" w:rsidR="00016FC1" w:rsidRPr="00016FC1" w:rsidRDefault="00EA08D4" w:rsidP="000A3CC0">
      <w:pPr>
        <w:spacing w:line="360" w:lineRule="auto"/>
        <w:jc w:val="both"/>
        <w:rPr>
          <w:rFonts w:ascii="Arial" w:hAnsi="Arial" w:cs="Arial"/>
        </w:rPr>
      </w:pPr>
      <w:r>
        <w:rPr>
          <w:rFonts w:ascii="Arial" w:hAnsi="Arial" w:cs="Arial"/>
        </w:rPr>
        <w:t>A</w:t>
      </w:r>
      <w:r w:rsidR="00940DBC">
        <w:rPr>
          <w:rFonts w:ascii="Arial" w:hAnsi="Arial" w:cs="Arial"/>
        </w:rPr>
        <w:t xml:space="preserve">ccording to the research </w:t>
      </w:r>
      <w:r w:rsidR="00A3055C" w:rsidRPr="00A3055C">
        <w:rPr>
          <w:rFonts w:ascii="Arial" w:hAnsi="Arial" w:cs="Arial"/>
        </w:rPr>
        <w:t>(Anderson and Ackerman-Anderson, 2010)</w:t>
      </w:r>
      <w:r w:rsidR="00B50E4B">
        <w:rPr>
          <w:rFonts w:ascii="Arial" w:hAnsi="Arial" w:cs="Arial"/>
        </w:rPr>
        <w:t xml:space="preserve"> we can </w:t>
      </w:r>
      <w:r w:rsidR="003F1B82">
        <w:rPr>
          <w:rFonts w:ascii="Arial" w:hAnsi="Arial" w:cs="Arial"/>
        </w:rPr>
        <w:t>determine following</w:t>
      </w:r>
      <w:r w:rsidR="00C65303">
        <w:rPr>
          <w:rFonts w:ascii="Arial" w:hAnsi="Arial" w:cs="Arial"/>
        </w:rPr>
        <w:t>.</w:t>
      </w:r>
      <w:r w:rsidR="00A3055C">
        <w:rPr>
          <w:rFonts w:ascii="Arial" w:hAnsi="Arial" w:cs="Arial"/>
        </w:rPr>
        <w:t xml:space="preserve"> </w:t>
      </w:r>
      <w:r w:rsidR="00016FC1" w:rsidRPr="00016FC1">
        <w:rPr>
          <w:rFonts w:ascii="Arial" w:hAnsi="Arial" w:cs="Arial"/>
        </w:rPr>
        <w:t>JLR has recognized the urgency of adapting to the automotive industry’s shift towards electric vehicles (EVs) and sustainability. In response, it launched the "Reimagine" strategy in 2021, which outlines a bold roadmap to become a net-zero carbon business by 2039. Key components of this strategy include:</w:t>
      </w:r>
    </w:p>
    <w:p w14:paraId="28D4F439" w14:textId="77777777" w:rsidR="00016FC1" w:rsidRPr="00016FC1" w:rsidRDefault="00016FC1" w:rsidP="000A3CC0">
      <w:pPr>
        <w:spacing w:line="360" w:lineRule="auto"/>
        <w:jc w:val="both"/>
        <w:rPr>
          <w:rFonts w:ascii="Arial" w:hAnsi="Arial" w:cs="Arial"/>
        </w:rPr>
      </w:pPr>
      <w:r w:rsidRPr="008A1A27">
        <w:rPr>
          <w:rFonts w:ascii="Arial" w:hAnsi="Arial" w:cs="Arial"/>
          <w:b/>
          <w:bCs/>
        </w:rPr>
        <w:t>Electric Vehicle Transformation:</w:t>
      </w:r>
      <w:r w:rsidRPr="00016FC1">
        <w:rPr>
          <w:rFonts w:ascii="Arial" w:hAnsi="Arial" w:cs="Arial"/>
        </w:rPr>
        <w:t xml:space="preserve"> JLR plans to make the Jaguar brand fully electric by 2025 and aims to offer electric variants across its Land Rover line. This initiative places JLR in direct competition with luxury EV leaders like Tesla and Audi while attempting to capture a share of the growing EV market.</w:t>
      </w:r>
    </w:p>
    <w:p w14:paraId="0CAA0148" w14:textId="77777777" w:rsidR="00016FC1" w:rsidRPr="00016FC1" w:rsidRDefault="00016FC1" w:rsidP="000A3CC0">
      <w:pPr>
        <w:spacing w:line="360" w:lineRule="auto"/>
        <w:jc w:val="both"/>
        <w:rPr>
          <w:rFonts w:ascii="Arial" w:hAnsi="Arial" w:cs="Arial"/>
        </w:rPr>
      </w:pPr>
      <w:r w:rsidRPr="008A1A27">
        <w:rPr>
          <w:rFonts w:ascii="Arial" w:hAnsi="Arial" w:cs="Arial"/>
          <w:b/>
          <w:bCs/>
        </w:rPr>
        <w:t>Sustainable Practices:</w:t>
      </w:r>
      <w:r w:rsidRPr="00016FC1">
        <w:rPr>
          <w:rFonts w:ascii="Arial" w:hAnsi="Arial" w:cs="Arial"/>
        </w:rPr>
        <w:t xml:space="preserve"> Alongside electrification, JLR is prioritizing sustainability across its operations. This includes sustainable sourcing of materials, reducing waste, and adopting environmentally friendly production practices to align with global regulatory standards and consumer expectations.</w:t>
      </w:r>
    </w:p>
    <w:p w14:paraId="70FFE113" w14:textId="4507B935" w:rsidR="00016FC1" w:rsidRPr="00FD3EA3" w:rsidRDefault="00016FC1" w:rsidP="000A3CC0">
      <w:pPr>
        <w:spacing w:line="360" w:lineRule="auto"/>
        <w:jc w:val="both"/>
        <w:rPr>
          <w:rFonts w:ascii="Arial" w:hAnsi="Arial" w:cs="Arial"/>
          <w:b/>
          <w:bCs/>
        </w:rPr>
      </w:pPr>
      <w:r w:rsidRPr="00FD3EA3">
        <w:rPr>
          <w:rFonts w:ascii="Arial" w:hAnsi="Arial" w:cs="Arial"/>
          <w:b/>
          <w:bCs/>
        </w:rPr>
        <w:t>Market Position and Competitive Landscape</w:t>
      </w:r>
    </w:p>
    <w:p w14:paraId="236A7F67" w14:textId="33F9EDFD" w:rsidR="00016FC1" w:rsidRPr="00016FC1" w:rsidRDefault="00016FC1" w:rsidP="000A3CC0">
      <w:pPr>
        <w:spacing w:line="360" w:lineRule="auto"/>
        <w:jc w:val="both"/>
        <w:rPr>
          <w:rFonts w:ascii="Arial" w:hAnsi="Arial" w:cs="Arial"/>
        </w:rPr>
      </w:pPr>
      <w:r w:rsidRPr="00016FC1">
        <w:rPr>
          <w:rFonts w:ascii="Arial" w:hAnsi="Arial" w:cs="Arial"/>
        </w:rPr>
        <w:t>In terms of market positioning, JLR occupies a niche within the luxury automotive segment, competing with established players such as BMW, Mercedes-Benz, and Audi. However, JLR faces growing competition as traditional luxury brands expand their electric and autonomous vehicle offerings. The company’s challenges are compounded by the rise of digital disruptors like Tesla, whose innovation in electric mobility, software integration, and direct-to-consumer sales models have reshaped customer expectations. JLR’s brand strength, particularly with Land Rover, remains a competitive advantage, but Jaguar’s underperformance presents a strategic concern as the brand is repositioned.</w:t>
      </w:r>
      <w:r w:rsidR="008E3781" w:rsidRPr="008E3781">
        <w:t xml:space="preserve"> </w:t>
      </w:r>
      <w:r w:rsidR="008E3781" w:rsidRPr="008E3781">
        <w:rPr>
          <w:rFonts w:ascii="Arial" w:hAnsi="Arial" w:cs="Arial"/>
        </w:rPr>
        <w:t>Henderson, Gulati and Tushman (2015)</w:t>
      </w:r>
    </w:p>
    <w:p w14:paraId="47A662AB" w14:textId="77777777" w:rsidR="00016FC1" w:rsidRPr="00016FC1" w:rsidRDefault="00016FC1" w:rsidP="000A3CC0">
      <w:pPr>
        <w:spacing w:line="360" w:lineRule="auto"/>
        <w:jc w:val="both"/>
        <w:rPr>
          <w:rFonts w:ascii="Arial" w:hAnsi="Arial" w:cs="Arial"/>
        </w:rPr>
      </w:pPr>
    </w:p>
    <w:p w14:paraId="55240233" w14:textId="7ECAA931" w:rsidR="00016FC1" w:rsidRPr="00FD3EA3" w:rsidRDefault="00016FC1" w:rsidP="000A3CC0">
      <w:pPr>
        <w:spacing w:line="360" w:lineRule="auto"/>
        <w:jc w:val="both"/>
        <w:rPr>
          <w:rFonts w:ascii="Arial" w:hAnsi="Arial" w:cs="Arial"/>
          <w:b/>
          <w:bCs/>
        </w:rPr>
      </w:pPr>
      <w:r w:rsidRPr="00FD3EA3">
        <w:rPr>
          <w:rFonts w:ascii="Arial" w:hAnsi="Arial" w:cs="Arial"/>
          <w:b/>
          <w:bCs/>
        </w:rPr>
        <w:lastRenderedPageBreak/>
        <w:t>Operational and Production Challenges</w:t>
      </w:r>
    </w:p>
    <w:p w14:paraId="617554B0" w14:textId="77777777" w:rsidR="00016FC1" w:rsidRPr="00016FC1" w:rsidRDefault="00016FC1" w:rsidP="000A3CC0">
      <w:pPr>
        <w:spacing w:line="360" w:lineRule="auto"/>
        <w:jc w:val="both"/>
        <w:rPr>
          <w:rFonts w:ascii="Arial" w:hAnsi="Arial" w:cs="Arial"/>
        </w:rPr>
      </w:pPr>
      <w:r w:rsidRPr="00016FC1">
        <w:rPr>
          <w:rFonts w:ascii="Arial" w:hAnsi="Arial" w:cs="Arial"/>
        </w:rPr>
        <w:t>JLR's UK-based production facilities and workforce face pressures from several fronts:</w:t>
      </w:r>
    </w:p>
    <w:p w14:paraId="0DA93229" w14:textId="5ECEC246" w:rsidR="00016FC1" w:rsidRPr="00016FC1" w:rsidRDefault="00016FC1" w:rsidP="000A3CC0">
      <w:pPr>
        <w:spacing w:line="360" w:lineRule="auto"/>
        <w:jc w:val="both"/>
        <w:rPr>
          <w:rFonts w:ascii="Arial" w:hAnsi="Arial" w:cs="Arial"/>
        </w:rPr>
      </w:pPr>
      <w:r w:rsidRPr="00016FC1">
        <w:rPr>
          <w:rFonts w:ascii="Arial" w:hAnsi="Arial" w:cs="Arial"/>
        </w:rPr>
        <w:t xml:space="preserve">Brexit </w:t>
      </w:r>
      <w:r w:rsidR="00D9140D">
        <w:rPr>
          <w:rFonts w:ascii="Arial" w:hAnsi="Arial" w:cs="Arial"/>
        </w:rPr>
        <w:t>i</w:t>
      </w:r>
      <w:r w:rsidRPr="00016FC1">
        <w:rPr>
          <w:rFonts w:ascii="Arial" w:hAnsi="Arial" w:cs="Arial"/>
        </w:rPr>
        <w:t>mpact</w:t>
      </w:r>
      <w:r w:rsidR="00D9140D">
        <w:rPr>
          <w:rFonts w:ascii="Arial" w:hAnsi="Arial" w:cs="Arial"/>
        </w:rPr>
        <w:t>,</w:t>
      </w:r>
      <w:r w:rsidRPr="00016FC1">
        <w:rPr>
          <w:rFonts w:ascii="Arial" w:hAnsi="Arial" w:cs="Arial"/>
        </w:rPr>
        <w:t xml:space="preserve"> </w:t>
      </w:r>
      <w:r w:rsidR="00D9140D">
        <w:rPr>
          <w:rFonts w:ascii="Arial" w:hAnsi="Arial" w:cs="Arial"/>
        </w:rPr>
        <w:t>n</w:t>
      </w:r>
      <w:r w:rsidRPr="00016FC1">
        <w:rPr>
          <w:rFonts w:ascii="Arial" w:hAnsi="Arial" w:cs="Arial"/>
        </w:rPr>
        <w:t>ew trade restrictions between the UK and the EU have led to increased tariffs, regulatory complexity, and longer lead times. This affects JLR’s supply chain, production costs, and overall competitiveness in European markets.</w:t>
      </w:r>
      <w:r w:rsidR="00D9140D">
        <w:rPr>
          <w:rFonts w:ascii="Arial" w:hAnsi="Arial" w:cs="Arial"/>
        </w:rPr>
        <w:t xml:space="preserve"> </w:t>
      </w:r>
      <w:r w:rsidRPr="00016FC1">
        <w:rPr>
          <w:rFonts w:ascii="Arial" w:hAnsi="Arial" w:cs="Arial"/>
        </w:rPr>
        <w:t xml:space="preserve">Technology and </w:t>
      </w:r>
      <w:r w:rsidR="00D9140D">
        <w:rPr>
          <w:rFonts w:ascii="Arial" w:hAnsi="Arial" w:cs="Arial"/>
        </w:rPr>
        <w:t>t</w:t>
      </w:r>
      <w:r w:rsidRPr="00016FC1">
        <w:rPr>
          <w:rFonts w:ascii="Arial" w:hAnsi="Arial" w:cs="Arial"/>
        </w:rPr>
        <w:t xml:space="preserve">alent </w:t>
      </w:r>
      <w:r w:rsidR="00D9140D">
        <w:rPr>
          <w:rFonts w:ascii="Arial" w:hAnsi="Arial" w:cs="Arial"/>
        </w:rPr>
        <w:t>d</w:t>
      </w:r>
      <w:r w:rsidRPr="00016FC1">
        <w:rPr>
          <w:rFonts w:ascii="Arial" w:hAnsi="Arial" w:cs="Arial"/>
        </w:rPr>
        <w:t>evelopment</w:t>
      </w:r>
      <w:r w:rsidR="001A76C5">
        <w:rPr>
          <w:rFonts w:ascii="Arial" w:hAnsi="Arial" w:cs="Arial"/>
        </w:rPr>
        <w:t>, a</w:t>
      </w:r>
      <w:r w:rsidRPr="00016FC1">
        <w:rPr>
          <w:rFonts w:ascii="Arial" w:hAnsi="Arial" w:cs="Arial"/>
        </w:rPr>
        <w:t>s JLR shifts to electric and connected vehicle production, it faces a need to upskill its workforce and invest in R&amp;D. This shift involves significant investment in technology partnerships and hiring new talent, particularly in the fields of AI, machine learning, and battery technology.</w:t>
      </w:r>
      <w:r w:rsidR="00063907" w:rsidRPr="00063907">
        <w:t xml:space="preserve"> </w:t>
      </w:r>
      <w:r w:rsidR="00063907" w:rsidRPr="00063907">
        <w:rPr>
          <w:rFonts w:ascii="Arial" w:hAnsi="Arial" w:cs="Arial"/>
        </w:rPr>
        <w:t>(Cameron and Green, 2020)</w:t>
      </w:r>
    </w:p>
    <w:p w14:paraId="2EF606CB" w14:textId="51B361A2" w:rsidR="00016FC1" w:rsidRPr="001A76C5" w:rsidRDefault="00016FC1" w:rsidP="000A3CC0">
      <w:pPr>
        <w:spacing w:line="360" w:lineRule="auto"/>
        <w:jc w:val="both"/>
        <w:rPr>
          <w:rFonts w:ascii="Arial" w:hAnsi="Arial" w:cs="Arial"/>
          <w:b/>
          <w:bCs/>
        </w:rPr>
      </w:pPr>
      <w:r w:rsidRPr="001A76C5">
        <w:rPr>
          <w:rFonts w:ascii="Arial" w:hAnsi="Arial" w:cs="Arial"/>
          <w:b/>
          <w:bCs/>
        </w:rPr>
        <w:t>Current Initiatives and Future Outlook</w:t>
      </w:r>
    </w:p>
    <w:p w14:paraId="15AD667A" w14:textId="76572833" w:rsidR="00F350FB" w:rsidRDefault="00016FC1" w:rsidP="000A3CC0">
      <w:pPr>
        <w:spacing w:line="360" w:lineRule="auto"/>
        <w:jc w:val="both"/>
        <w:rPr>
          <w:rFonts w:ascii="Arial" w:hAnsi="Arial" w:cs="Arial"/>
        </w:rPr>
      </w:pPr>
      <w:r w:rsidRPr="00016FC1">
        <w:rPr>
          <w:rFonts w:ascii="Arial" w:hAnsi="Arial" w:cs="Arial"/>
        </w:rPr>
        <w:t>JLR’s current initiatives focus on long-term sustainability, digital innovation, and cost optimization to navigate ongoing economic and competitive pressures. Some of these initiatives include</w:t>
      </w:r>
      <w:r w:rsidR="006038CC">
        <w:rPr>
          <w:rFonts w:ascii="Arial" w:hAnsi="Arial" w:cs="Arial"/>
        </w:rPr>
        <w:t>, d</w:t>
      </w:r>
      <w:r w:rsidRPr="00016FC1">
        <w:rPr>
          <w:rFonts w:ascii="Arial" w:hAnsi="Arial" w:cs="Arial"/>
        </w:rPr>
        <w:t xml:space="preserve">igital </w:t>
      </w:r>
      <w:r w:rsidR="006038CC">
        <w:rPr>
          <w:rFonts w:ascii="Arial" w:hAnsi="Arial" w:cs="Arial"/>
        </w:rPr>
        <w:t>t</w:t>
      </w:r>
      <w:r w:rsidRPr="00016FC1">
        <w:rPr>
          <w:rFonts w:ascii="Arial" w:hAnsi="Arial" w:cs="Arial"/>
        </w:rPr>
        <w:t>ransformation</w:t>
      </w:r>
      <w:r w:rsidR="00E94D3B">
        <w:rPr>
          <w:rFonts w:ascii="Arial" w:hAnsi="Arial" w:cs="Arial"/>
        </w:rPr>
        <w:t>,</w:t>
      </w:r>
      <w:r w:rsidRPr="00016FC1">
        <w:rPr>
          <w:rFonts w:ascii="Arial" w:hAnsi="Arial" w:cs="Arial"/>
        </w:rPr>
        <w:t xml:space="preserve"> JLR is increasingly investing in digital tools, including customer experience platforms, online sales channels, and connected car technologies.</w:t>
      </w:r>
      <w:r w:rsidR="00F4281C">
        <w:rPr>
          <w:rFonts w:ascii="Arial" w:hAnsi="Arial" w:cs="Arial"/>
        </w:rPr>
        <w:t xml:space="preserve"> </w:t>
      </w:r>
      <w:r w:rsidRPr="00016FC1">
        <w:rPr>
          <w:rFonts w:ascii="Arial" w:hAnsi="Arial" w:cs="Arial"/>
        </w:rPr>
        <w:t xml:space="preserve">Strategic </w:t>
      </w:r>
      <w:r w:rsidR="006038CC">
        <w:rPr>
          <w:rFonts w:ascii="Arial" w:hAnsi="Arial" w:cs="Arial"/>
        </w:rPr>
        <w:t>p</w:t>
      </w:r>
      <w:r w:rsidRPr="00016FC1">
        <w:rPr>
          <w:rFonts w:ascii="Arial" w:hAnsi="Arial" w:cs="Arial"/>
        </w:rPr>
        <w:t>artnerships</w:t>
      </w:r>
      <w:r w:rsidR="00E94D3B">
        <w:rPr>
          <w:rFonts w:ascii="Arial" w:hAnsi="Arial" w:cs="Arial"/>
        </w:rPr>
        <w:t>,</w:t>
      </w:r>
      <w:r w:rsidRPr="00016FC1">
        <w:rPr>
          <w:rFonts w:ascii="Arial" w:hAnsi="Arial" w:cs="Arial"/>
        </w:rPr>
        <w:t xml:space="preserve"> </w:t>
      </w:r>
      <w:r w:rsidR="00E94D3B">
        <w:rPr>
          <w:rFonts w:ascii="Arial" w:hAnsi="Arial" w:cs="Arial"/>
        </w:rPr>
        <w:t>t</w:t>
      </w:r>
      <w:r w:rsidRPr="00016FC1">
        <w:rPr>
          <w:rFonts w:ascii="Arial" w:hAnsi="Arial" w:cs="Arial"/>
        </w:rPr>
        <w:t>he company has pursued alliances to enhance its technology capabilities and reduce costs, such as its partnership with BMW for electric drive units and EV technology. These partnerships help JLR manage R&amp;D expenses while advancing its electrification goals.</w:t>
      </w:r>
      <w:r w:rsidR="00D9140D">
        <w:rPr>
          <w:rFonts w:ascii="Arial" w:hAnsi="Arial" w:cs="Arial"/>
        </w:rPr>
        <w:t xml:space="preserve"> </w:t>
      </w:r>
      <w:r w:rsidRPr="00016FC1">
        <w:rPr>
          <w:rFonts w:ascii="Arial" w:hAnsi="Arial" w:cs="Arial"/>
        </w:rPr>
        <w:t>Jaguar Land Rover Automotive PLC is at a critical point in its evolution, with ambitious plans to redefine itself in a rapidly changing automotive landscape. Despite the prestige of its brands, JLR must overcome several significant challenges, including supply chain constraints, economic uncertainties, and intense competition in the EV market. The success of the "Reimagine" strategy will be pivotal in determining JLR's future, as it seeks to build on its strengths, innovate with sustainable and digital solutions, and position itself as a leader in luxury electric mobility.</w:t>
      </w:r>
    </w:p>
    <w:p w14:paraId="0BF02B94" w14:textId="3EAB658B" w:rsidR="00067F2E" w:rsidRPr="00067F2E" w:rsidRDefault="00067F2E" w:rsidP="00424A2F">
      <w:pPr>
        <w:pStyle w:val="Heading1"/>
      </w:pPr>
      <w:bookmarkStart w:id="1" w:name="_Toc183526279"/>
      <w:r w:rsidRPr="00067F2E">
        <w:t xml:space="preserve">Analysis of </w:t>
      </w:r>
      <w:r w:rsidR="00424A2F">
        <w:t>JLR</w:t>
      </w:r>
      <w:r w:rsidRPr="00067F2E">
        <w:t xml:space="preserve"> Automotive PLC</w:t>
      </w:r>
      <w:bookmarkEnd w:id="1"/>
      <w:r w:rsidRPr="00067F2E">
        <w:t xml:space="preserve"> </w:t>
      </w:r>
    </w:p>
    <w:p w14:paraId="69C32D52" w14:textId="47E6C4F9" w:rsidR="00067F2E" w:rsidRPr="00067F2E" w:rsidRDefault="00067F2E" w:rsidP="000A3CC0">
      <w:pPr>
        <w:spacing w:line="360" w:lineRule="auto"/>
        <w:jc w:val="both"/>
        <w:rPr>
          <w:rFonts w:ascii="Arial" w:hAnsi="Arial" w:cs="Arial"/>
        </w:rPr>
      </w:pPr>
      <w:r w:rsidRPr="00067F2E">
        <w:rPr>
          <w:rFonts w:ascii="Arial" w:hAnsi="Arial" w:cs="Arial"/>
        </w:rPr>
        <w:t xml:space="preserve">Jaguar Land Rover Automotive PLC (JLR) has experienced significant developments and challenges over the past decade, marked by ownership changes, strategic pivots, and external pressures. Owned by Tata Motors since 2008, JLR has attempted to leverage its luxury brands, Jaguar and Land Rover, to expand globally while investing in cutting-edge technology. However, the company’s trajectory has been shaped by several external forces, including economic volatility, industry-wide digital disruption, and intensifying competition. This analysis uses Porter’s Five </w:t>
      </w:r>
      <w:r w:rsidR="003E1ECE" w:rsidRPr="00067F2E">
        <w:rPr>
          <w:rFonts w:ascii="Arial" w:hAnsi="Arial" w:cs="Arial"/>
        </w:rPr>
        <w:t>Forces</w:t>
      </w:r>
      <w:r w:rsidR="003E1ECE">
        <w:rPr>
          <w:rFonts w:ascii="Arial" w:hAnsi="Arial" w:cs="Arial"/>
        </w:rPr>
        <w:t xml:space="preserve"> </w:t>
      </w:r>
      <w:r w:rsidR="003E1ECE" w:rsidRPr="00067F2E">
        <w:rPr>
          <w:rFonts w:ascii="Arial" w:hAnsi="Arial" w:cs="Arial"/>
        </w:rPr>
        <w:t>framework</w:t>
      </w:r>
      <w:r w:rsidRPr="00067F2E">
        <w:rPr>
          <w:rFonts w:ascii="Arial" w:hAnsi="Arial" w:cs="Arial"/>
        </w:rPr>
        <w:t xml:space="preserve"> to explore how these external factors impact JLR and its strategic responses.</w:t>
      </w:r>
      <w:r w:rsidR="00E4034F" w:rsidRPr="00E4034F">
        <w:t xml:space="preserve"> </w:t>
      </w:r>
      <w:r w:rsidR="00E4034F" w:rsidRPr="00E4034F">
        <w:rPr>
          <w:rFonts w:ascii="Arial" w:hAnsi="Arial" w:cs="Arial"/>
        </w:rPr>
        <w:t xml:space="preserve">(Pangarkar and </w:t>
      </w:r>
      <w:proofErr w:type="spellStart"/>
      <w:r w:rsidR="00E4034F" w:rsidRPr="00E4034F">
        <w:rPr>
          <w:rFonts w:ascii="Arial" w:hAnsi="Arial" w:cs="Arial"/>
        </w:rPr>
        <w:t>Prabhudesai</w:t>
      </w:r>
      <w:proofErr w:type="spellEnd"/>
      <w:r w:rsidR="00E4034F" w:rsidRPr="00E4034F">
        <w:rPr>
          <w:rFonts w:ascii="Arial" w:hAnsi="Arial" w:cs="Arial"/>
        </w:rPr>
        <w:t>, 2024)</w:t>
      </w:r>
    </w:p>
    <w:p w14:paraId="7FAE94FA" w14:textId="77777777" w:rsidR="00067F2E" w:rsidRPr="00067F2E" w:rsidRDefault="00067F2E" w:rsidP="000A3CC0">
      <w:pPr>
        <w:spacing w:line="360" w:lineRule="auto"/>
        <w:jc w:val="both"/>
        <w:rPr>
          <w:rFonts w:ascii="Arial" w:hAnsi="Arial" w:cs="Arial"/>
        </w:rPr>
      </w:pPr>
    </w:p>
    <w:p w14:paraId="67963421" w14:textId="6BB21E1A" w:rsidR="00067F2E" w:rsidRPr="003E1ECE" w:rsidRDefault="00067F2E" w:rsidP="00424A2F">
      <w:pPr>
        <w:pStyle w:val="Heading2"/>
      </w:pPr>
      <w:bookmarkStart w:id="2" w:name="_Toc183526280"/>
      <w:r w:rsidRPr="003E1ECE">
        <w:t>Threat of New Entrants</w:t>
      </w:r>
      <w:bookmarkEnd w:id="2"/>
    </w:p>
    <w:p w14:paraId="085AB2D4" w14:textId="77777777" w:rsidR="00067F2E" w:rsidRPr="00067F2E" w:rsidRDefault="00067F2E" w:rsidP="000A3CC0">
      <w:pPr>
        <w:spacing w:line="360" w:lineRule="auto"/>
        <w:jc w:val="both"/>
        <w:rPr>
          <w:rFonts w:ascii="Arial" w:hAnsi="Arial" w:cs="Arial"/>
        </w:rPr>
      </w:pPr>
    </w:p>
    <w:p w14:paraId="1A8B2484" w14:textId="77777777" w:rsidR="00067F2E" w:rsidRPr="00067F2E" w:rsidRDefault="00067F2E" w:rsidP="000A3CC0">
      <w:pPr>
        <w:spacing w:line="360" w:lineRule="auto"/>
        <w:jc w:val="both"/>
        <w:rPr>
          <w:rFonts w:ascii="Arial" w:hAnsi="Arial" w:cs="Arial"/>
        </w:rPr>
      </w:pPr>
      <w:r w:rsidRPr="00067F2E">
        <w:rPr>
          <w:rFonts w:ascii="Arial" w:hAnsi="Arial" w:cs="Arial"/>
        </w:rPr>
        <w:t xml:space="preserve">The luxury automotive industry has high barriers to entry due to the substantial capital investment required for manufacturing, research, and development, as well as for building a strong brand reputation. Despite this, JLR faces pressure from new entrants, particularly technology-driven companies such as Tesla and emerging electric vehicle (EV) manufacturers from China and other markets. These new players have disrupted traditional automotive dynamics, prioritizing electric, connected, and autonomous technologies. </w:t>
      </w:r>
    </w:p>
    <w:p w14:paraId="38F8D2DA" w14:textId="3597DA26" w:rsidR="00067F2E" w:rsidRPr="00067F2E" w:rsidRDefault="00067F2E" w:rsidP="000A3CC0">
      <w:pPr>
        <w:spacing w:line="360" w:lineRule="auto"/>
        <w:jc w:val="both"/>
        <w:rPr>
          <w:rFonts w:ascii="Arial" w:hAnsi="Arial" w:cs="Arial"/>
        </w:rPr>
      </w:pPr>
      <w:r w:rsidRPr="00067F2E">
        <w:rPr>
          <w:rFonts w:ascii="Arial" w:hAnsi="Arial" w:cs="Arial"/>
        </w:rPr>
        <w:t xml:space="preserve"> Impact on JLR which has historically relied on internal combustion engine (ICE) vehicles, now faces the challenge of transitioning to EVs while maintaining its luxury status. The need for substantial investment in EV technology has increased JLR’s R&amp;D expenses, prompting initiatives like the "Reimagine" strategy, which aims to make Jaguar fully electric by 2025 and introduce EV variants across the Land Rover lineup.</w:t>
      </w:r>
    </w:p>
    <w:p w14:paraId="3CBDCD89" w14:textId="2C59FE9F" w:rsidR="00067F2E" w:rsidRPr="00067F2E" w:rsidRDefault="00E85DEF" w:rsidP="000A3CC0">
      <w:pPr>
        <w:spacing w:line="360" w:lineRule="auto"/>
        <w:jc w:val="both"/>
        <w:rPr>
          <w:rFonts w:ascii="Arial" w:hAnsi="Arial" w:cs="Arial"/>
        </w:rPr>
      </w:pPr>
      <w:r>
        <w:rPr>
          <w:rFonts w:ascii="Arial" w:hAnsi="Arial" w:cs="Arial"/>
        </w:rPr>
        <w:t xml:space="preserve">In </w:t>
      </w:r>
      <w:r w:rsidR="00067F2E" w:rsidRPr="00067F2E">
        <w:rPr>
          <w:rFonts w:ascii="Arial" w:hAnsi="Arial" w:cs="Arial"/>
        </w:rPr>
        <w:t>Response</w:t>
      </w:r>
      <w:r w:rsidR="00920CE9">
        <w:rPr>
          <w:rFonts w:ascii="Arial" w:hAnsi="Arial" w:cs="Arial"/>
        </w:rPr>
        <w:t xml:space="preserve"> t</w:t>
      </w:r>
      <w:r w:rsidR="00067F2E" w:rsidRPr="00067F2E">
        <w:rPr>
          <w:rFonts w:ascii="Arial" w:hAnsi="Arial" w:cs="Arial"/>
        </w:rPr>
        <w:t>o address these pressures, JLR has pursued partnerships with BMW for electric powertrain development and aims to differentiate itself by focusing on luxury EVs that align with its brand identity.</w:t>
      </w:r>
    </w:p>
    <w:p w14:paraId="5882E087" w14:textId="77777777" w:rsidR="00067F2E" w:rsidRPr="00067F2E" w:rsidRDefault="00067F2E" w:rsidP="000A3CC0">
      <w:pPr>
        <w:spacing w:line="360" w:lineRule="auto"/>
        <w:jc w:val="both"/>
        <w:rPr>
          <w:rFonts w:ascii="Arial" w:hAnsi="Arial" w:cs="Arial"/>
        </w:rPr>
      </w:pPr>
    </w:p>
    <w:p w14:paraId="2FEC7A21" w14:textId="44F191A9" w:rsidR="00067F2E" w:rsidRPr="00920CE9" w:rsidRDefault="00067F2E" w:rsidP="00424A2F">
      <w:pPr>
        <w:pStyle w:val="Heading2"/>
      </w:pPr>
      <w:bookmarkStart w:id="3" w:name="_Toc183526281"/>
      <w:r w:rsidRPr="00920CE9">
        <w:t>Bargaining Power of Suppliers</w:t>
      </w:r>
      <w:bookmarkEnd w:id="3"/>
    </w:p>
    <w:p w14:paraId="1E160AB9" w14:textId="77777777" w:rsidR="00067F2E" w:rsidRPr="00067F2E" w:rsidRDefault="00067F2E" w:rsidP="000A3CC0">
      <w:pPr>
        <w:spacing w:line="360" w:lineRule="auto"/>
        <w:jc w:val="both"/>
        <w:rPr>
          <w:rFonts w:ascii="Arial" w:hAnsi="Arial" w:cs="Arial"/>
        </w:rPr>
      </w:pPr>
    </w:p>
    <w:p w14:paraId="4EA620AA" w14:textId="77777777" w:rsidR="00067F2E" w:rsidRPr="00067F2E" w:rsidRDefault="00067F2E" w:rsidP="000A3CC0">
      <w:pPr>
        <w:spacing w:line="360" w:lineRule="auto"/>
        <w:jc w:val="both"/>
        <w:rPr>
          <w:rFonts w:ascii="Arial" w:hAnsi="Arial" w:cs="Arial"/>
        </w:rPr>
      </w:pPr>
      <w:r w:rsidRPr="00067F2E">
        <w:rPr>
          <w:rFonts w:ascii="Arial" w:hAnsi="Arial" w:cs="Arial"/>
        </w:rPr>
        <w:t>JLR’s reliance on complex global supply chains gives suppliers significant bargaining power, especially in specialized areas such as semiconductors, battery technology, and proprietary automotive software. The global semiconductor shortage has significantly affected JLR’s production capacity, leading to delays, higher costs, and reduced sales.</w:t>
      </w:r>
    </w:p>
    <w:p w14:paraId="70A18D08" w14:textId="211D73FD" w:rsidR="00067F2E" w:rsidRPr="00067F2E" w:rsidRDefault="00067F2E" w:rsidP="000A3CC0">
      <w:pPr>
        <w:spacing w:line="360" w:lineRule="auto"/>
        <w:jc w:val="both"/>
        <w:rPr>
          <w:rFonts w:ascii="Arial" w:hAnsi="Arial" w:cs="Arial"/>
        </w:rPr>
      </w:pPr>
      <w:r w:rsidRPr="00067F2E">
        <w:rPr>
          <w:rFonts w:ascii="Arial" w:hAnsi="Arial" w:cs="Arial"/>
        </w:rPr>
        <w:t>Impact on JLR</w:t>
      </w:r>
      <w:r w:rsidR="001459E4">
        <w:rPr>
          <w:rFonts w:ascii="Arial" w:hAnsi="Arial" w:cs="Arial"/>
        </w:rPr>
        <w:t>,</w:t>
      </w:r>
      <w:r w:rsidRPr="00067F2E">
        <w:rPr>
          <w:rFonts w:ascii="Arial" w:hAnsi="Arial" w:cs="Arial"/>
        </w:rPr>
        <w:t xml:space="preserve"> </w:t>
      </w:r>
      <w:r w:rsidR="001459E4">
        <w:rPr>
          <w:rFonts w:ascii="Arial" w:hAnsi="Arial" w:cs="Arial"/>
        </w:rPr>
        <w:t>t</w:t>
      </w:r>
      <w:r w:rsidRPr="00067F2E">
        <w:rPr>
          <w:rFonts w:ascii="Arial" w:hAnsi="Arial" w:cs="Arial"/>
        </w:rPr>
        <w:t>he supplier power, amplified by recent supply chain disruptions, affects JLR’s production schedules and raises costs, putting pressure on profit margins. Additionally, the scarcity of high</w:t>
      </w:r>
      <w:r w:rsidR="001459E4">
        <w:rPr>
          <w:rFonts w:ascii="Arial" w:hAnsi="Arial" w:cs="Arial"/>
        </w:rPr>
        <w:t xml:space="preserve"> </w:t>
      </w:r>
      <w:r w:rsidRPr="00067F2E">
        <w:rPr>
          <w:rFonts w:ascii="Arial" w:hAnsi="Arial" w:cs="Arial"/>
        </w:rPr>
        <w:t>quality EV components like batteries limits JLR's ability to scale EV production at a competitive rate.</w:t>
      </w:r>
    </w:p>
    <w:p w14:paraId="00AC6DB0" w14:textId="01F76C1C" w:rsidR="00067F2E" w:rsidRPr="00067F2E" w:rsidRDefault="00D96F01" w:rsidP="000A3CC0">
      <w:pPr>
        <w:spacing w:line="360" w:lineRule="auto"/>
        <w:jc w:val="both"/>
        <w:rPr>
          <w:rFonts w:ascii="Arial" w:hAnsi="Arial" w:cs="Arial"/>
        </w:rPr>
      </w:pPr>
      <w:r>
        <w:rPr>
          <w:rFonts w:ascii="Arial" w:hAnsi="Arial" w:cs="Arial"/>
        </w:rPr>
        <w:t xml:space="preserve">In </w:t>
      </w:r>
      <w:r w:rsidR="009B0424">
        <w:rPr>
          <w:rFonts w:ascii="Arial" w:hAnsi="Arial" w:cs="Arial"/>
        </w:rPr>
        <w:t>r</w:t>
      </w:r>
      <w:r w:rsidR="00067F2E" w:rsidRPr="00067F2E">
        <w:rPr>
          <w:rFonts w:ascii="Arial" w:hAnsi="Arial" w:cs="Arial"/>
        </w:rPr>
        <w:t>esponse JLR has focused on securing long-term contracts with suppliers and is exploring more resilient supply chain solutions, such as diversifying suppliers and increasing vertical integration. However, supplier dependency remains a challenge, especially in light of increased demand for EV components.</w:t>
      </w:r>
    </w:p>
    <w:p w14:paraId="71F89D20" w14:textId="77777777" w:rsidR="00067F2E" w:rsidRPr="00067F2E" w:rsidRDefault="00067F2E" w:rsidP="000A3CC0">
      <w:pPr>
        <w:spacing w:line="360" w:lineRule="auto"/>
        <w:jc w:val="both"/>
        <w:rPr>
          <w:rFonts w:ascii="Arial" w:hAnsi="Arial" w:cs="Arial"/>
        </w:rPr>
      </w:pPr>
    </w:p>
    <w:p w14:paraId="69B0CA90" w14:textId="00696EED" w:rsidR="00067F2E" w:rsidRPr="00D96F01" w:rsidRDefault="00067F2E" w:rsidP="00424A2F">
      <w:pPr>
        <w:pStyle w:val="Heading2"/>
      </w:pPr>
      <w:bookmarkStart w:id="4" w:name="_Toc183526282"/>
      <w:r w:rsidRPr="00D96F01">
        <w:t>Bargaining Power of Buyers</w:t>
      </w:r>
      <w:bookmarkEnd w:id="4"/>
    </w:p>
    <w:p w14:paraId="3E57D7F2" w14:textId="77777777" w:rsidR="00067F2E" w:rsidRPr="00067F2E" w:rsidRDefault="00067F2E" w:rsidP="000A3CC0">
      <w:pPr>
        <w:spacing w:line="360" w:lineRule="auto"/>
        <w:jc w:val="both"/>
        <w:rPr>
          <w:rFonts w:ascii="Arial" w:hAnsi="Arial" w:cs="Arial"/>
        </w:rPr>
      </w:pPr>
    </w:p>
    <w:p w14:paraId="4B042C64" w14:textId="77777777" w:rsidR="00067F2E" w:rsidRPr="00067F2E" w:rsidRDefault="00067F2E" w:rsidP="000A3CC0">
      <w:pPr>
        <w:spacing w:line="360" w:lineRule="auto"/>
        <w:jc w:val="both"/>
        <w:rPr>
          <w:rFonts w:ascii="Arial" w:hAnsi="Arial" w:cs="Arial"/>
        </w:rPr>
      </w:pPr>
      <w:r w:rsidRPr="00067F2E">
        <w:rPr>
          <w:rFonts w:ascii="Arial" w:hAnsi="Arial" w:cs="Arial"/>
        </w:rPr>
        <w:t>The bargaining power of buyers in the luxury automotive market is elevated, as consumers have numerous high-end options, including brands like BMW, Mercedes-Benz, Audi, and Tesla. The growing consumer demand for sustainable and technologically advanced vehicles further empowers buyers, who now expect premium brands to offer eco-friendly and digitally enhanced options.</w:t>
      </w:r>
    </w:p>
    <w:p w14:paraId="63A85973" w14:textId="51AE5106" w:rsidR="00067F2E" w:rsidRPr="00067F2E" w:rsidRDefault="00067F2E" w:rsidP="000A3CC0">
      <w:pPr>
        <w:spacing w:line="360" w:lineRule="auto"/>
        <w:jc w:val="both"/>
        <w:rPr>
          <w:rFonts w:ascii="Arial" w:hAnsi="Arial" w:cs="Arial"/>
        </w:rPr>
      </w:pPr>
      <w:r w:rsidRPr="00067F2E">
        <w:rPr>
          <w:rFonts w:ascii="Arial" w:hAnsi="Arial" w:cs="Arial"/>
        </w:rPr>
        <w:t>Impact on JLR</w:t>
      </w:r>
      <w:r w:rsidR="00A229D4">
        <w:rPr>
          <w:rFonts w:ascii="Arial" w:hAnsi="Arial" w:cs="Arial"/>
        </w:rPr>
        <w:t xml:space="preserve">, </w:t>
      </w:r>
      <w:r w:rsidRPr="00067F2E">
        <w:rPr>
          <w:rFonts w:ascii="Arial" w:hAnsi="Arial" w:cs="Arial"/>
        </w:rPr>
        <w:t>JLR’s customers expect both luxury and innovation, especially in terms of sustainability and connectivity. In a market increasingly inclined toward EVs and smart technologies, JLR’s slow pace in transitioning Jaguar and Land Rover to electric models has put it at a competitive disadvantage. Moreover, economic uncertainties have made luxury consumers more cautious, affecting high-end vehicle sales.</w:t>
      </w:r>
    </w:p>
    <w:p w14:paraId="4C7C6DEA" w14:textId="0E793CCB" w:rsidR="00067F2E" w:rsidRPr="00067F2E" w:rsidRDefault="009B0424" w:rsidP="000A3CC0">
      <w:pPr>
        <w:spacing w:line="360" w:lineRule="auto"/>
        <w:jc w:val="both"/>
        <w:rPr>
          <w:rFonts w:ascii="Arial" w:hAnsi="Arial" w:cs="Arial"/>
        </w:rPr>
      </w:pPr>
      <w:r>
        <w:rPr>
          <w:rFonts w:ascii="Arial" w:hAnsi="Arial" w:cs="Arial"/>
        </w:rPr>
        <w:t>In r</w:t>
      </w:r>
      <w:r w:rsidR="00067F2E" w:rsidRPr="00067F2E">
        <w:rPr>
          <w:rFonts w:ascii="Arial" w:hAnsi="Arial" w:cs="Arial"/>
        </w:rPr>
        <w:t>esponse</w:t>
      </w:r>
      <w:r>
        <w:rPr>
          <w:rFonts w:ascii="Arial" w:hAnsi="Arial" w:cs="Arial"/>
        </w:rPr>
        <w:t xml:space="preserve"> </w:t>
      </w:r>
      <w:r w:rsidR="00067F2E" w:rsidRPr="00067F2E">
        <w:rPr>
          <w:rFonts w:ascii="Arial" w:hAnsi="Arial" w:cs="Arial"/>
        </w:rPr>
        <w:t xml:space="preserve">JLR’s </w:t>
      </w:r>
      <w:r>
        <w:rPr>
          <w:rFonts w:ascii="Arial" w:hAnsi="Arial" w:cs="Arial"/>
        </w:rPr>
        <w:t>r</w:t>
      </w:r>
      <w:r w:rsidR="00067F2E" w:rsidRPr="00067F2E">
        <w:rPr>
          <w:rFonts w:ascii="Arial" w:hAnsi="Arial" w:cs="Arial"/>
        </w:rPr>
        <w:t>eimagine strategy aims to address buyer expectations by transitioning to electric mobility, promising fully electric Jaguar models by 2025 and electric options across the Land Rover range. Additionally, JLR has focused on enhancing the digital and connected features in its vehicles to meet the expectations of tech-savvy luxury buyers.</w:t>
      </w:r>
    </w:p>
    <w:p w14:paraId="5C917B61" w14:textId="77777777" w:rsidR="00067F2E" w:rsidRPr="00067F2E" w:rsidRDefault="00067F2E" w:rsidP="000A3CC0">
      <w:pPr>
        <w:spacing w:line="360" w:lineRule="auto"/>
        <w:jc w:val="both"/>
        <w:rPr>
          <w:rFonts w:ascii="Arial" w:hAnsi="Arial" w:cs="Arial"/>
        </w:rPr>
      </w:pPr>
    </w:p>
    <w:p w14:paraId="54371C1E" w14:textId="6F657BE5" w:rsidR="00067F2E" w:rsidRPr="009B0424" w:rsidRDefault="00067F2E" w:rsidP="00424A2F">
      <w:pPr>
        <w:pStyle w:val="Heading2"/>
      </w:pPr>
      <w:bookmarkStart w:id="5" w:name="_Toc183526283"/>
      <w:r w:rsidRPr="009B0424">
        <w:t>Threat of Substitutes</w:t>
      </w:r>
      <w:bookmarkEnd w:id="5"/>
    </w:p>
    <w:p w14:paraId="613E899B" w14:textId="77777777" w:rsidR="00067F2E" w:rsidRPr="00067F2E" w:rsidRDefault="00067F2E" w:rsidP="000A3CC0">
      <w:pPr>
        <w:spacing w:line="360" w:lineRule="auto"/>
        <w:jc w:val="both"/>
        <w:rPr>
          <w:rFonts w:ascii="Arial" w:hAnsi="Arial" w:cs="Arial"/>
        </w:rPr>
      </w:pPr>
    </w:p>
    <w:p w14:paraId="11CE312A" w14:textId="0D329F45" w:rsidR="00067F2E" w:rsidRPr="00067F2E" w:rsidRDefault="00067F2E" w:rsidP="000A3CC0">
      <w:pPr>
        <w:spacing w:line="360" w:lineRule="auto"/>
        <w:jc w:val="both"/>
        <w:rPr>
          <w:rFonts w:ascii="Arial" w:hAnsi="Arial" w:cs="Arial"/>
        </w:rPr>
      </w:pPr>
      <w:r w:rsidRPr="00067F2E">
        <w:rPr>
          <w:rFonts w:ascii="Arial" w:hAnsi="Arial" w:cs="Arial"/>
        </w:rPr>
        <w:t>The luxury vehicle market has been relatively insulated from substitutes due to the unique brand appeal, performance, and status associated with high</w:t>
      </w:r>
      <w:r w:rsidR="00540A3C">
        <w:rPr>
          <w:rFonts w:ascii="Arial" w:hAnsi="Arial" w:cs="Arial"/>
        </w:rPr>
        <w:t xml:space="preserve"> </w:t>
      </w:r>
      <w:r w:rsidRPr="00067F2E">
        <w:rPr>
          <w:rFonts w:ascii="Arial" w:hAnsi="Arial" w:cs="Arial"/>
        </w:rPr>
        <w:t xml:space="preserve">end vehicles. However, shifts in consumer attitudes toward environmental sustainability have introduced substitutes in the form of shared mobility, high-performance EVs, and even advanced public transportation systems, particularly in urban </w:t>
      </w:r>
      <w:r w:rsidR="002E1A7B" w:rsidRPr="00067F2E">
        <w:rPr>
          <w:rFonts w:ascii="Arial" w:hAnsi="Arial" w:cs="Arial"/>
        </w:rPr>
        <w:t>centres</w:t>
      </w:r>
      <w:r w:rsidRPr="00067F2E">
        <w:rPr>
          <w:rFonts w:ascii="Arial" w:hAnsi="Arial" w:cs="Arial"/>
        </w:rPr>
        <w:t>.</w:t>
      </w:r>
    </w:p>
    <w:p w14:paraId="2E40D879" w14:textId="71D863E2" w:rsidR="00067F2E" w:rsidRPr="00067F2E" w:rsidRDefault="00067F2E" w:rsidP="000A3CC0">
      <w:pPr>
        <w:spacing w:line="360" w:lineRule="auto"/>
        <w:jc w:val="both"/>
        <w:rPr>
          <w:rFonts w:ascii="Arial" w:hAnsi="Arial" w:cs="Arial"/>
        </w:rPr>
      </w:pPr>
      <w:r w:rsidRPr="00067F2E">
        <w:rPr>
          <w:rFonts w:ascii="Arial" w:hAnsi="Arial" w:cs="Arial"/>
        </w:rPr>
        <w:t>Impact on JLR</w:t>
      </w:r>
      <w:r w:rsidR="00540A3C">
        <w:rPr>
          <w:rFonts w:ascii="Arial" w:hAnsi="Arial" w:cs="Arial"/>
        </w:rPr>
        <w:t>,</w:t>
      </w:r>
      <w:r w:rsidRPr="00067F2E">
        <w:rPr>
          <w:rFonts w:ascii="Arial" w:hAnsi="Arial" w:cs="Arial"/>
        </w:rPr>
        <w:t xml:space="preserve"> </w:t>
      </w:r>
      <w:r w:rsidR="00540A3C">
        <w:rPr>
          <w:rFonts w:ascii="Arial" w:hAnsi="Arial" w:cs="Arial"/>
        </w:rPr>
        <w:t>y</w:t>
      </w:r>
      <w:r w:rsidRPr="00067F2E">
        <w:rPr>
          <w:rFonts w:ascii="Arial" w:hAnsi="Arial" w:cs="Arial"/>
        </w:rPr>
        <w:t>ounger environmentally conscious consumers are increasingly viewing car ownership</w:t>
      </w:r>
      <w:r w:rsidR="00540A3C">
        <w:rPr>
          <w:rFonts w:ascii="Arial" w:hAnsi="Arial" w:cs="Arial"/>
        </w:rPr>
        <w:t xml:space="preserve"> </w:t>
      </w:r>
      <w:r w:rsidRPr="00067F2E">
        <w:rPr>
          <w:rFonts w:ascii="Arial" w:hAnsi="Arial" w:cs="Arial"/>
        </w:rPr>
        <w:t>especially of high</w:t>
      </w:r>
      <w:r w:rsidR="00540A3C">
        <w:rPr>
          <w:rFonts w:ascii="Arial" w:hAnsi="Arial" w:cs="Arial"/>
        </w:rPr>
        <w:t xml:space="preserve"> </w:t>
      </w:r>
      <w:r w:rsidRPr="00067F2E">
        <w:rPr>
          <w:rFonts w:ascii="Arial" w:hAnsi="Arial" w:cs="Arial"/>
        </w:rPr>
        <w:t>emission, luxury vehicles</w:t>
      </w:r>
      <w:r w:rsidR="00540A3C">
        <w:rPr>
          <w:rFonts w:ascii="Arial" w:hAnsi="Arial" w:cs="Arial"/>
        </w:rPr>
        <w:t xml:space="preserve"> </w:t>
      </w:r>
      <w:r w:rsidRPr="00067F2E">
        <w:rPr>
          <w:rFonts w:ascii="Arial" w:hAnsi="Arial" w:cs="Arial"/>
        </w:rPr>
        <w:t>as less desirable, impacting demand for traditional luxury vehicles. Additionally, luxury consumers now have sustainable alternatives, with Tesla, Rivian, and Audi offering high-performance EVs with advanced technology.</w:t>
      </w:r>
    </w:p>
    <w:p w14:paraId="08BD66FD" w14:textId="2C0D2573" w:rsidR="00067F2E" w:rsidRPr="00067F2E" w:rsidRDefault="00A834DF" w:rsidP="000A3CC0">
      <w:pPr>
        <w:spacing w:line="360" w:lineRule="auto"/>
        <w:jc w:val="both"/>
        <w:rPr>
          <w:rFonts w:ascii="Arial" w:hAnsi="Arial" w:cs="Arial"/>
        </w:rPr>
      </w:pPr>
      <w:r>
        <w:rPr>
          <w:rFonts w:ascii="Arial" w:hAnsi="Arial" w:cs="Arial"/>
        </w:rPr>
        <w:lastRenderedPageBreak/>
        <w:t>In r</w:t>
      </w:r>
      <w:r w:rsidR="00067F2E" w:rsidRPr="00067F2E">
        <w:rPr>
          <w:rFonts w:ascii="Arial" w:hAnsi="Arial" w:cs="Arial"/>
        </w:rPr>
        <w:t>esponse JLR’s pivot to electrification and sustainability aims to retain environmentally conscious customers. By offering luxury EVs, JLR hopes to position itself as an attractive option for customers seeking premium, low-emission vehicles.</w:t>
      </w:r>
    </w:p>
    <w:p w14:paraId="6524A0E5" w14:textId="77777777" w:rsidR="00067F2E" w:rsidRPr="00067F2E" w:rsidRDefault="00067F2E" w:rsidP="000A3CC0">
      <w:pPr>
        <w:spacing w:line="360" w:lineRule="auto"/>
        <w:jc w:val="both"/>
        <w:rPr>
          <w:rFonts w:ascii="Arial" w:hAnsi="Arial" w:cs="Arial"/>
        </w:rPr>
      </w:pPr>
    </w:p>
    <w:p w14:paraId="493D58BE" w14:textId="1A51CF15" w:rsidR="00067F2E" w:rsidRPr="009649EB" w:rsidRDefault="00067F2E" w:rsidP="00424A2F">
      <w:pPr>
        <w:pStyle w:val="Heading2"/>
      </w:pPr>
      <w:bookmarkStart w:id="6" w:name="_Toc183526284"/>
      <w:r w:rsidRPr="009649EB">
        <w:t>Industry Rivalry</w:t>
      </w:r>
      <w:bookmarkEnd w:id="6"/>
    </w:p>
    <w:p w14:paraId="51824BE9" w14:textId="77777777" w:rsidR="00067F2E" w:rsidRPr="00067F2E" w:rsidRDefault="00067F2E" w:rsidP="000A3CC0">
      <w:pPr>
        <w:spacing w:line="360" w:lineRule="auto"/>
        <w:jc w:val="both"/>
        <w:rPr>
          <w:rFonts w:ascii="Arial" w:hAnsi="Arial" w:cs="Arial"/>
        </w:rPr>
      </w:pPr>
    </w:p>
    <w:p w14:paraId="0EA71026" w14:textId="77777777" w:rsidR="00067F2E" w:rsidRPr="00067F2E" w:rsidRDefault="00067F2E" w:rsidP="000A3CC0">
      <w:pPr>
        <w:spacing w:line="360" w:lineRule="auto"/>
        <w:jc w:val="both"/>
        <w:rPr>
          <w:rFonts w:ascii="Arial" w:hAnsi="Arial" w:cs="Arial"/>
        </w:rPr>
      </w:pPr>
      <w:r w:rsidRPr="00067F2E">
        <w:rPr>
          <w:rFonts w:ascii="Arial" w:hAnsi="Arial" w:cs="Arial"/>
        </w:rPr>
        <w:t>The luxury automotive industry is highly competitive, with established brands continuously innovating to capture and retain market share. JLR’s traditional competitors, such as BMW, Mercedes-Benz, and Audi, have made significant advances in electric mobility and digital integration. Additionally, Tesla has disrupted the market with its luxury EVs, further intensifying competition.</w:t>
      </w:r>
    </w:p>
    <w:p w14:paraId="7688BCC1" w14:textId="1EFCFCE7" w:rsidR="00067F2E" w:rsidRPr="00067F2E" w:rsidRDefault="00067F2E" w:rsidP="000A3CC0">
      <w:pPr>
        <w:spacing w:line="360" w:lineRule="auto"/>
        <w:jc w:val="both"/>
        <w:rPr>
          <w:rFonts w:ascii="Arial" w:hAnsi="Arial" w:cs="Arial"/>
        </w:rPr>
      </w:pPr>
      <w:r w:rsidRPr="00067F2E">
        <w:rPr>
          <w:rFonts w:ascii="Arial" w:hAnsi="Arial" w:cs="Arial"/>
        </w:rPr>
        <w:t>Impact on JLR Increased competition in both the luxury and EV segments has pressured JLR to keep pace in technology, design, and environmental sustainability. Although JLR’s Land Rover brand has maintained a strong presence in the luxury SUV segment, Jaguar has struggled to compete in the luxury sedan and sports car markets.</w:t>
      </w:r>
    </w:p>
    <w:p w14:paraId="76BE1F49" w14:textId="57EAE57D" w:rsidR="00067F2E" w:rsidRPr="00067F2E" w:rsidRDefault="00F06AF8" w:rsidP="000A3CC0">
      <w:pPr>
        <w:spacing w:line="360" w:lineRule="auto"/>
        <w:jc w:val="both"/>
        <w:rPr>
          <w:rFonts w:ascii="Arial" w:hAnsi="Arial" w:cs="Arial"/>
        </w:rPr>
      </w:pPr>
      <w:r>
        <w:rPr>
          <w:rFonts w:ascii="Arial" w:hAnsi="Arial" w:cs="Arial"/>
        </w:rPr>
        <w:t>In r</w:t>
      </w:r>
      <w:r w:rsidR="00067F2E" w:rsidRPr="00067F2E">
        <w:rPr>
          <w:rFonts w:ascii="Arial" w:hAnsi="Arial" w:cs="Arial"/>
        </w:rPr>
        <w:t>esponse JLR has responded by doubling down on its luxury SUV and off-road capabilities with Land Rover while attempting to reposition Jaguar as a purely electric luxury brand. The company’s investments in EV and autonomous driving technology reflect its intent to remain competitive amidst heightened industry rivalry.</w:t>
      </w:r>
    </w:p>
    <w:p w14:paraId="3A5649F0" w14:textId="6EA91CD0" w:rsidR="00067F2E" w:rsidRPr="00067F2E" w:rsidRDefault="00067F2E" w:rsidP="000A3CC0">
      <w:pPr>
        <w:spacing w:line="360" w:lineRule="auto"/>
        <w:jc w:val="both"/>
        <w:rPr>
          <w:rFonts w:ascii="Arial" w:hAnsi="Arial" w:cs="Arial"/>
        </w:rPr>
      </w:pPr>
    </w:p>
    <w:p w14:paraId="30A57C8C" w14:textId="7FFD0580" w:rsidR="00067F2E" w:rsidRPr="0051392A" w:rsidRDefault="00067F2E" w:rsidP="00424A2F">
      <w:pPr>
        <w:pStyle w:val="Heading2"/>
      </w:pPr>
      <w:bookmarkStart w:id="7" w:name="_Toc183526285"/>
      <w:r w:rsidRPr="0051392A">
        <w:t>Summary of Impact of External Environment on JLR</w:t>
      </w:r>
      <w:bookmarkEnd w:id="7"/>
    </w:p>
    <w:p w14:paraId="57A7DAB4" w14:textId="77777777" w:rsidR="00067F2E" w:rsidRPr="00067F2E" w:rsidRDefault="00067F2E" w:rsidP="000A3CC0">
      <w:pPr>
        <w:spacing w:line="360" w:lineRule="auto"/>
        <w:jc w:val="both"/>
        <w:rPr>
          <w:rFonts w:ascii="Arial" w:hAnsi="Arial" w:cs="Arial"/>
        </w:rPr>
      </w:pPr>
    </w:p>
    <w:p w14:paraId="12545527" w14:textId="77777777" w:rsidR="00984B23" w:rsidRDefault="00067F2E" w:rsidP="000A3CC0">
      <w:pPr>
        <w:spacing w:line="360" w:lineRule="auto"/>
        <w:jc w:val="both"/>
        <w:rPr>
          <w:rFonts w:ascii="Arial" w:hAnsi="Arial" w:cs="Arial"/>
        </w:rPr>
      </w:pPr>
      <w:r w:rsidRPr="00067F2E">
        <w:rPr>
          <w:rFonts w:ascii="Arial" w:hAnsi="Arial" w:cs="Arial"/>
        </w:rPr>
        <w:t xml:space="preserve">The analysis using Porter’s Five Forces highlights how external pressures have significantly impacted JLR’s strategic direction, operational capabilities, and competitive standing. Digital disruption, especially from EVs and connected technologies, and economic uncertainties have reshaped the luxury automotive market, compelling JLR to adapt quickly. </w:t>
      </w:r>
    </w:p>
    <w:p w14:paraId="597F8634" w14:textId="513D47DA" w:rsidR="00067F2E" w:rsidRPr="00067F2E" w:rsidRDefault="00067F2E" w:rsidP="000A3CC0">
      <w:pPr>
        <w:spacing w:line="360" w:lineRule="auto"/>
        <w:jc w:val="both"/>
        <w:rPr>
          <w:rFonts w:ascii="Arial" w:hAnsi="Arial" w:cs="Arial"/>
        </w:rPr>
      </w:pPr>
      <w:r w:rsidRPr="00067F2E">
        <w:rPr>
          <w:rFonts w:ascii="Arial" w:hAnsi="Arial" w:cs="Arial"/>
        </w:rPr>
        <w:t>Key takeaways includ</w:t>
      </w:r>
      <w:r w:rsidR="00984B23">
        <w:rPr>
          <w:rFonts w:ascii="Arial" w:hAnsi="Arial" w:cs="Arial"/>
        </w:rPr>
        <w:t xml:space="preserve">ing following, </w:t>
      </w:r>
      <w:r w:rsidRPr="00067F2E">
        <w:rPr>
          <w:rFonts w:ascii="Arial" w:hAnsi="Arial" w:cs="Arial"/>
        </w:rPr>
        <w:t>JLR has had to pivot its core strategy to align with industry changes, with the “Reimagine” strategy underscoring a commitment to electrification and sustainability.</w:t>
      </w:r>
      <w:r w:rsidR="00984B23">
        <w:rPr>
          <w:rFonts w:ascii="Arial" w:hAnsi="Arial" w:cs="Arial"/>
        </w:rPr>
        <w:t xml:space="preserve"> </w:t>
      </w:r>
      <w:r w:rsidRPr="00067F2E">
        <w:rPr>
          <w:rFonts w:ascii="Arial" w:hAnsi="Arial" w:cs="Arial"/>
        </w:rPr>
        <w:t>Supplier dependencies and rising R&amp;D costs due to the shift toward digital and electric technologies have strained JLR’s finances.</w:t>
      </w:r>
      <w:r w:rsidR="00984B23">
        <w:rPr>
          <w:rFonts w:ascii="Arial" w:hAnsi="Arial" w:cs="Arial"/>
        </w:rPr>
        <w:t xml:space="preserve"> </w:t>
      </w:r>
      <w:r w:rsidRPr="00067F2E">
        <w:rPr>
          <w:rFonts w:ascii="Arial" w:hAnsi="Arial" w:cs="Arial"/>
        </w:rPr>
        <w:t>Increasing buyer expectations for digital and sustainable vehicles have influenced JLR’s focus on electric and connected features across its lineup.</w:t>
      </w:r>
    </w:p>
    <w:p w14:paraId="45BF7F2E" w14:textId="73BFE13E" w:rsidR="00067F2E" w:rsidRDefault="00067F2E" w:rsidP="000A3CC0">
      <w:pPr>
        <w:spacing w:line="360" w:lineRule="auto"/>
        <w:jc w:val="both"/>
        <w:rPr>
          <w:rFonts w:ascii="Arial" w:hAnsi="Arial" w:cs="Arial"/>
        </w:rPr>
      </w:pPr>
      <w:r w:rsidRPr="00067F2E">
        <w:rPr>
          <w:rFonts w:ascii="Arial" w:hAnsi="Arial" w:cs="Arial"/>
        </w:rPr>
        <w:lastRenderedPageBreak/>
        <w:t>JLR’s success will depend on how effectively it navigates these external forces, embraces technological advancements, and redefines its brands for a market that increasingly prioritizes sustainability, technology, and luxury. The company's approach to digital transformation and its ability to innovate in electric mobility will be central to maintaining competitiveness in a disrupted and challenging industry landscape.</w:t>
      </w:r>
      <w:r w:rsidR="00E64BFD" w:rsidRPr="00E64BFD">
        <w:t xml:space="preserve"> </w:t>
      </w:r>
      <w:r w:rsidR="00872E01" w:rsidRPr="00872E01">
        <w:rPr>
          <w:rFonts w:ascii="Arial" w:hAnsi="Arial" w:cs="Arial"/>
        </w:rPr>
        <w:t>(Harvard Business School, 2008)</w:t>
      </w:r>
    </w:p>
    <w:p w14:paraId="5BA553CA" w14:textId="77777777" w:rsidR="003A65FA" w:rsidRDefault="003A65FA" w:rsidP="000A3CC0">
      <w:pPr>
        <w:spacing w:line="360" w:lineRule="auto"/>
        <w:jc w:val="both"/>
        <w:rPr>
          <w:rFonts w:ascii="Arial" w:hAnsi="Arial" w:cs="Arial"/>
        </w:rPr>
      </w:pPr>
    </w:p>
    <w:p w14:paraId="35AC0D6B" w14:textId="725A3711" w:rsidR="00F61F6D" w:rsidRPr="00F61F6D" w:rsidRDefault="00F61F6D" w:rsidP="00E358D9">
      <w:pPr>
        <w:pStyle w:val="Heading1"/>
      </w:pPr>
      <w:bookmarkStart w:id="8" w:name="_Toc183526286"/>
      <w:r w:rsidRPr="00F61F6D">
        <w:t xml:space="preserve">Evaluation of Change Management Models in the Context of </w:t>
      </w:r>
      <w:r w:rsidR="00BF59B3">
        <w:t>JLR</w:t>
      </w:r>
      <w:r w:rsidRPr="00F61F6D">
        <w:t xml:space="preserve"> PLC</w:t>
      </w:r>
      <w:bookmarkEnd w:id="8"/>
    </w:p>
    <w:p w14:paraId="28A2118E" w14:textId="77777777" w:rsidR="00E358D9" w:rsidRDefault="00E358D9" w:rsidP="000A3CC0">
      <w:pPr>
        <w:spacing w:line="360" w:lineRule="auto"/>
        <w:jc w:val="both"/>
        <w:rPr>
          <w:rFonts w:ascii="Arial" w:hAnsi="Arial" w:cs="Arial"/>
        </w:rPr>
      </w:pPr>
    </w:p>
    <w:p w14:paraId="248B92F2" w14:textId="3A389B14" w:rsidR="00F61F6D" w:rsidRPr="00F61F6D" w:rsidRDefault="00F61F6D" w:rsidP="000A3CC0">
      <w:pPr>
        <w:spacing w:line="360" w:lineRule="auto"/>
        <w:jc w:val="both"/>
        <w:rPr>
          <w:rFonts w:ascii="Arial" w:hAnsi="Arial" w:cs="Arial"/>
        </w:rPr>
      </w:pPr>
      <w:r w:rsidRPr="00F61F6D">
        <w:rPr>
          <w:rFonts w:ascii="Arial" w:hAnsi="Arial" w:cs="Arial"/>
        </w:rPr>
        <w:t xml:space="preserve">Change management is critical for companies navigating significant strategic transitions, especially in industries characterized by rapid technological advances and evolving customer expectations, such as the automotive sector. For Jaguar Land Rover PLC (JLR), the shift towards electric vehicles (EVs), digitalization, and sustainability represents a significant strategic change requiring effective change management. This evaluation examines </w:t>
      </w:r>
      <w:r w:rsidRPr="00F61F6D">
        <w:rPr>
          <w:rFonts w:ascii="Arial" w:hAnsi="Arial" w:cs="Arial"/>
          <w:b/>
          <w:bCs/>
        </w:rPr>
        <w:t>Lewin's Change Model</w:t>
      </w:r>
      <w:r w:rsidRPr="00F61F6D">
        <w:rPr>
          <w:rFonts w:ascii="Arial" w:hAnsi="Arial" w:cs="Arial"/>
        </w:rPr>
        <w:t xml:space="preserve"> and </w:t>
      </w:r>
      <w:r w:rsidRPr="00F61F6D">
        <w:rPr>
          <w:rFonts w:ascii="Arial" w:hAnsi="Arial" w:cs="Arial"/>
          <w:b/>
          <w:bCs/>
        </w:rPr>
        <w:t>Kotter's 8-Step Change Model</w:t>
      </w:r>
      <w:r w:rsidRPr="00F61F6D">
        <w:rPr>
          <w:rFonts w:ascii="Arial" w:hAnsi="Arial" w:cs="Arial"/>
        </w:rPr>
        <w:t>, assessing how these frameworks relate to JLR's recent transformation initiatives, the challenges faced, and the leadership styles employed.</w:t>
      </w:r>
    </w:p>
    <w:p w14:paraId="199115EC" w14:textId="211524B9" w:rsidR="00F61F6D" w:rsidRPr="00F61F6D" w:rsidRDefault="00F61F6D" w:rsidP="00424A2F">
      <w:pPr>
        <w:pStyle w:val="Heading2"/>
      </w:pPr>
      <w:bookmarkStart w:id="9" w:name="_Toc183526287"/>
      <w:r w:rsidRPr="00F61F6D">
        <w:t>Lewin’s Change Model</w:t>
      </w:r>
      <w:bookmarkEnd w:id="9"/>
    </w:p>
    <w:p w14:paraId="6E02C790" w14:textId="01F808D6" w:rsidR="00F61F6D" w:rsidRPr="00F61F6D" w:rsidRDefault="0083586C" w:rsidP="000A3CC0">
      <w:pPr>
        <w:spacing w:line="360" w:lineRule="auto"/>
        <w:jc w:val="both"/>
        <w:rPr>
          <w:rFonts w:ascii="Arial" w:hAnsi="Arial" w:cs="Arial"/>
        </w:rPr>
      </w:pPr>
      <w:r w:rsidRPr="0083586C">
        <w:rPr>
          <w:rFonts w:ascii="Arial" w:hAnsi="Arial" w:cs="Arial"/>
        </w:rPr>
        <w:t>(Hussain et al., 2018)</w:t>
      </w:r>
      <w:r w:rsidR="00EC647B">
        <w:rPr>
          <w:rFonts w:ascii="Arial" w:hAnsi="Arial" w:cs="Arial"/>
        </w:rPr>
        <w:t xml:space="preserve"> </w:t>
      </w:r>
      <w:r w:rsidR="00F61F6D" w:rsidRPr="00F61F6D">
        <w:rPr>
          <w:rFonts w:ascii="Arial" w:hAnsi="Arial" w:cs="Arial"/>
        </w:rPr>
        <w:t xml:space="preserve">Lewin’s Change Model is a foundational change management approach that breaks the change process into three phases: </w:t>
      </w:r>
      <w:r w:rsidR="00F61F6D" w:rsidRPr="00F61F6D">
        <w:rPr>
          <w:rFonts w:ascii="Arial" w:hAnsi="Arial" w:cs="Arial"/>
          <w:b/>
          <w:bCs/>
        </w:rPr>
        <w:t>Unfreeze, Change, and Refreeze</w:t>
      </w:r>
      <w:r w:rsidR="00F61F6D" w:rsidRPr="00F61F6D">
        <w:rPr>
          <w:rFonts w:ascii="Arial" w:hAnsi="Arial" w:cs="Arial"/>
        </w:rPr>
        <w:t>. It provides a structured framework to help organizations move from a current state to a desired future state.</w:t>
      </w:r>
    </w:p>
    <w:p w14:paraId="7BAECE6E" w14:textId="77777777" w:rsidR="00F61F6D" w:rsidRPr="00F61F6D" w:rsidRDefault="00F61F6D" w:rsidP="00424A2F">
      <w:pPr>
        <w:pStyle w:val="Heading3"/>
      </w:pPr>
      <w:bookmarkStart w:id="10" w:name="_Toc183526288"/>
      <w:r w:rsidRPr="00F61F6D">
        <w:t>Application to Jaguar Land Rover</w:t>
      </w:r>
      <w:bookmarkEnd w:id="10"/>
    </w:p>
    <w:p w14:paraId="7C323A2F" w14:textId="77777777" w:rsidR="00F61F6D" w:rsidRPr="00F61F6D" w:rsidRDefault="00F61F6D" w:rsidP="000A3CC0">
      <w:pPr>
        <w:spacing w:line="360" w:lineRule="auto"/>
        <w:jc w:val="both"/>
        <w:rPr>
          <w:rFonts w:ascii="Arial" w:hAnsi="Arial" w:cs="Arial"/>
        </w:rPr>
      </w:pPr>
      <w:r w:rsidRPr="00F61F6D">
        <w:rPr>
          <w:rFonts w:ascii="Arial" w:hAnsi="Arial" w:cs="Arial"/>
        </w:rPr>
        <w:t>In JLR’s case, the transition toward EVs and the “Reimagine” strategy reflects a radical transformation, requiring the organization to shift its established practices and culture to adopt new technology, sustainability goals, and digital competencies.</w:t>
      </w:r>
    </w:p>
    <w:p w14:paraId="2DEF1064"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t>Unfreeze</w:t>
      </w:r>
      <w:r w:rsidRPr="00F61F6D">
        <w:rPr>
          <w:rFonts w:ascii="Arial" w:hAnsi="Arial" w:cs="Arial"/>
        </w:rPr>
        <w:t>: This initial phase involves preparing JLR’s workforce and stakeholders for change. As a legacy manufacturer with ingrained practices, the shift to EVs required breaking down established norms and ensuring employees understood the rationale behind the new strategy. The leadership faced challenges in overcoming resistance among employees who were accustomed to internal combustion engine (ICE) production and traditional manufacturing processes.</w:t>
      </w:r>
    </w:p>
    <w:p w14:paraId="475494C9"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lastRenderedPageBreak/>
        <w:t>Change</w:t>
      </w:r>
      <w:r w:rsidRPr="00F61F6D">
        <w:rPr>
          <w:rFonts w:ascii="Arial" w:hAnsi="Arial" w:cs="Arial"/>
        </w:rPr>
        <w:t>: During this phase, JLR began implementing the new EV and sustainability-focused initiatives. This phase included investments in R&amp;D for EV technology, workforce upskilling, and collaborations with external partners like BMW. However, this phase was challenging as JLR faced economic and supply chain issues that impeded progress.</w:t>
      </w:r>
    </w:p>
    <w:p w14:paraId="12DCAF4D"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t>Refreeze</w:t>
      </w:r>
      <w:r w:rsidRPr="00F61F6D">
        <w:rPr>
          <w:rFonts w:ascii="Arial" w:hAnsi="Arial" w:cs="Arial"/>
        </w:rPr>
        <w:t>: For JLR, the “refreeze” phase is ongoing. The company aims to establish a new operational norm that aligns with its sustainable, digitally enabled vision. Achieving this has required promoting cultural shifts and encouraging employees to adopt and integrate new practices and values aligned with the company’s strategic goals.</w:t>
      </w:r>
    </w:p>
    <w:p w14:paraId="373DCD01" w14:textId="77777777" w:rsidR="00F61F6D" w:rsidRPr="00F61F6D" w:rsidRDefault="00F61F6D" w:rsidP="00424A2F">
      <w:pPr>
        <w:pStyle w:val="Heading3"/>
      </w:pPr>
      <w:bookmarkStart w:id="11" w:name="_Toc183526289"/>
      <w:r w:rsidRPr="00F61F6D">
        <w:t>Strengths and Weaknesses of Lewin’s Model for JLR</w:t>
      </w:r>
      <w:bookmarkEnd w:id="11"/>
    </w:p>
    <w:p w14:paraId="58EE6366" w14:textId="4C9DC805" w:rsidR="00F61F6D" w:rsidRPr="00F61F6D" w:rsidRDefault="00F61F6D" w:rsidP="000A3CC0">
      <w:pPr>
        <w:spacing w:line="360" w:lineRule="auto"/>
        <w:jc w:val="both"/>
        <w:rPr>
          <w:rFonts w:ascii="Arial" w:hAnsi="Arial" w:cs="Arial"/>
        </w:rPr>
      </w:pPr>
      <w:r w:rsidRPr="00F61F6D">
        <w:rPr>
          <w:rFonts w:ascii="Arial" w:hAnsi="Arial" w:cs="Arial"/>
        </w:rPr>
        <w:t>Strengths</w:t>
      </w:r>
      <w:r w:rsidR="002915EB">
        <w:rPr>
          <w:rFonts w:ascii="Arial" w:hAnsi="Arial" w:cs="Arial"/>
        </w:rPr>
        <w:t xml:space="preserve"> in</w:t>
      </w:r>
      <w:r w:rsidRPr="00F61F6D">
        <w:rPr>
          <w:rFonts w:ascii="Arial" w:hAnsi="Arial" w:cs="Arial"/>
        </w:rPr>
        <w:t xml:space="preserve"> Lewin’s model provides a clear and systematic approach for JLR’s transition. The structured phases help address employee resistance and ensure stakeholders are on board before full implementation.</w:t>
      </w:r>
    </w:p>
    <w:p w14:paraId="4C681732" w14:textId="0C412434" w:rsidR="00F61F6D" w:rsidRPr="00F61F6D" w:rsidRDefault="00F61F6D" w:rsidP="000A3CC0">
      <w:pPr>
        <w:spacing w:line="360" w:lineRule="auto"/>
        <w:jc w:val="both"/>
        <w:rPr>
          <w:rFonts w:ascii="Arial" w:hAnsi="Arial" w:cs="Arial"/>
        </w:rPr>
      </w:pPr>
      <w:r w:rsidRPr="00F61F6D">
        <w:rPr>
          <w:rFonts w:ascii="Arial" w:hAnsi="Arial" w:cs="Arial"/>
        </w:rPr>
        <w:t>Weaknesses</w:t>
      </w:r>
      <w:r w:rsidR="002915EB">
        <w:rPr>
          <w:rFonts w:ascii="Arial" w:hAnsi="Arial" w:cs="Arial"/>
        </w:rPr>
        <w:t xml:space="preserve"> </w:t>
      </w:r>
      <w:r w:rsidR="0032585A">
        <w:rPr>
          <w:rFonts w:ascii="Arial" w:hAnsi="Arial" w:cs="Arial"/>
        </w:rPr>
        <w:t>of this model,</w:t>
      </w:r>
      <w:r w:rsidRPr="00F61F6D">
        <w:rPr>
          <w:rFonts w:ascii="Arial" w:hAnsi="Arial" w:cs="Arial"/>
        </w:rPr>
        <w:t xml:space="preserve"> </w:t>
      </w:r>
      <w:r w:rsidR="002915EB">
        <w:rPr>
          <w:rFonts w:ascii="Arial" w:hAnsi="Arial" w:cs="Arial"/>
        </w:rPr>
        <w:t>g</w:t>
      </w:r>
      <w:r w:rsidRPr="00F61F6D">
        <w:rPr>
          <w:rFonts w:ascii="Arial" w:hAnsi="Arial" w:cs="Arial"/>
        </w:rPr>
        <w:t>iven the fast-paced nature of the automotive industry, the rigidity of Lewin’s model could be limiting for JLR. The phased approach may lack the agility needed to adapt to unforeseen challenges, such as supply chain disruptions and rapid technological changes in the EV market.</w:t>
      </w:r>
      <w:r w:rsidR="00EC647B">
        <w:rPr>
          <w:rFonts w:ascii="Arial" w:hAnsi="Arial" w:cs="Arial"/>
        </w:rPr>
        <w:t xml:space="preserve"> </w:t>
      </w:r>
      <w:r w:rsidR="00EC647B" w:rsidRPr="00EC647B">
        <w:rPr>
          <w:rFonts w:ascii="Arial" w:hAnsi="Arial" w:cs="Arial"/>
        </w:rPr>
        <w:t>(Hussain et al., 2018)</w:t>
      </w:r>
    </w:p>
    <w:p w14:paraId="504EBC85" w14:textId="3EAED193" w:rsidR="00F61F6D" w:rsidRPr="00F61F6D" w:rsidRDefault="00F61F6D" w:rsidP="00424A2F">
      <w:pPr>
        <w:pStyle w:val="Heading2"/>
      </w:pPr>
      <w:bookmarkStart w:id="12" w:name="_Toc183526290"/>
      <w:r w:rsidRPr="00F61F6D">
        <w:t>Kotter’s 8-Step Change Model</w:t>
      </w:r>
      <w:bookmarkEnd w:id="12"/>
    </w:p>
    <w:p w14:paraId="77A30E9C" w14:textId="4876E801" w:rsidR="00F61F6D" w:rsidRPr="00F61F6D" w:rsidRDefault="004D62D8" w:rsidP="000A3CC0">
      <w:pPr>
        <w:spacing w:line="360" w:lineRule="auto"/>
        <w:jc w:val="both"/>
        <w:rPr>
          <w:rFonts w:ascii="Arial" w:hAnsi="Arial" w:cs="Arial"/>
        </w:rPr>
      </w:pPr>
      <w:r w:rsidRPr="004D62D8">
        <w:rPr>
          <w:rFonts w:ascii="Arial" w:hAnsi="Arial" w:cs="Arial"/>
        </w:rPr>
        <w:t>(Kotter, 2024)</w:t>
      </w:r>
      <w:r>
        <w:rPr>
          <w:rFonts w:ascii="Arial" w:hAnsi="Arial" w:cs="Arial"/>
        </w:rPr>
        <w:t xml:space="preserve"> </w:t>
      </w:r>
      <w:r w:rsidR="00F61F6D" w:rsidRPr="00F61F6D">
        <w:rPr>
          <w:rFonts w:ascii="Arial" w:hAnsi="Arial" w:cs="Arial"/>
        </w:rPr>
        <w:t>Kotter’s 8-Step Change Model provides a more detailed, step</w:t>
      </w:r>
      <w:r w:rsidR="002F4B1C">
        <w:rPr>
          <w:rFonts w:ascii="Arial" w:hAnsi="Arial" w:cs="Arial"/>
        </w:rPr>
        <w:t xml:space="preserve"> </w:t>
      </w:r>
      <w:r w:rsidR="00F61F6D" w:rsidRPr="00F61F6D">
        <w:rPr>
          <w:rFonts w:ascii="Arial" w:hAnsi="Arial" w:cs="Arial"/>
        </w:rPr>
        <w:t>by</w:t>
      </w:r>
      <w:r w:rsidR="002F4B1C">
        <w:rPr>
          <w:rFonts w:ascii="Arial" w:hAnsi="Arial" w:cs="Arial"/>
        </w:rPr>
        <w:t xml:space="preserve"> </w:t>
      </w:r>
      <w:r w:rsidR="00F61F6D" w:rsidRPr="00F61F6D">
        <w:rPr>
          <w:rFonts w:ascii="Arial" w:hAnsi="Arial" w:cs="Arial"/>
        </w:rPr>
        <w:t xml:space="preserve">step framework that emphasizes the importance of leadership and stakeholder engagement throughout the change process. The eight steps include: </w:t>
      </w:r>
      <w:r w:rsidR="00F61F6D" w:rsidRPr="00F61F6D">
        <w:rPr>
          <w:rFonts w:ascii="Arial" w:hAnsi="Arial" w:cs="Arial"/>
          <w:b/>
          <w:bCs/>
        </w:rPr>
        <w:t>Creating a sense of urgency, Building a guiding coalition, Developing a vision and strategy, Communicating the vision, Empowering employees for action, Creating short-term wins, Consolidating gains, and Anchoring new approaches in the culture.</w:t>
      </w:r>
    </w:p>
    <w:p w14:paraId="45745DC6" w14:textId="1E2EBAA0" w:rsidR="00F61F6D" w:rsidRPr="00F61F6D" w:rsidRDefault="00F61F6D" w:rsidP="00424A2F">
      <w:pPr>
        <w:pStyle w:val="Heading3"/>
      </w:pPr>
      <w:bookmarkStart w:id="13" w:name="_Toc183526291"/>
      <w:r w:rsidRPr="00F61F6D">
        <w:t xml:space="preserve">Application to </w:t>
      </w:r>
      <w:r w:rsidR="004D62D8">
        <w:t>JLR</w:t>
      </w:r>
      <w:bookmarkEnd w:id="13"/>
    </w:p>
    <w:p w14:paraId="1C3E4C60" w14:textId="56B79FCE" w:rsidR="00F61F6D" w:rsidRPr="00F61F6D" w:rsidRDefault="00F61F6D" w:rsidP="000A3CC0">
      <w:pPr>
        <w:spacing w:line="360" w:lineRule="auto"/>
        <w:jc w:val="both"/>
        <w:rPr>
          <w:rFonts w:ascii="Arial" w:hAnsi="Arial" w:cs="Arial"/>
        </w:rPr>
      </w:pPr>
      <w:r w:rsidRPr="00F61F6D">
        <w:rPr>
          <w:rFonts w:ascii="Arial" w:hAnsi="Arial" w:cs="Arial"/>
        </w:rPr>
        <w:t>For JLR, Kotter’s model is especially relevant, given the comprehensive and disruptive nature of its strategic change. The "Reimagine" strategy required a clear vision, strong leadership, and consistent communication across all organizational levels.</w:t>
      </w:r>
    </w:p>
    <w:p w14:paraId="1D04B161"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Creating a Sense of Urgency</w:t>
      </w:r>
      <w:r w:rsidRPr="00F61F6D">
        <w:rPr>
          <w:rFonts w:ascii="Arial" w:hAnsi="Arial" w:cs="Arial"/>
        </w:rPr>
        <w:t>: JLR leadership recognized the urgency of transitioning to EVs due to regulatory pressures and consumer expectations for sustainability. This urgency was communicated internally and externally to ensure that stakeholders understood the critical need for change.</w:t>
      </w:r>
    </w:p>
    <w:p w14:paraId="58159A0C"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lastRenderedPageBreak/>
        <w:t>Building a Guiding Coalition</w:t>
      </w:r>
      <w:r w:rsidRPr="00F61F6D">
        <w:rPr>
          <w:rFonts w:ascii="Arial" w:hAnsi="Arial" w:cs="Arial"/>
        </w:rPr>
        <w:t>: JLR’s leadership team, including CEO Thierry Bolloré and other senior executives, formed a guiding coalition to champion the new vision. They collaborated with industry partners, such as BMW, to leverage expertise and support the EV transformation.</w:t>
      </w:r>
    </w:p>
    <w:p w14:paraId="4FC3A6F5"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Developing a Vision and Strategy</w:t>
      </w:r>
      <w:r w:rsidRPr="00F61F6D">
        <w:rPr>
          <w:rFonts w:ascii="Arial" w:hAnsi="Arial" w:cs="Arial"/>
        </w:rPr>
        <w:t>: The "Reimagine" strategy itself served as the guiding vision for JLR’s change. The strategy’s goals of achieving net-zero emissions by 2039 and repositioning Jaguar as an all-electric brand by 2025 provided a clear direction for the organization.</w:t>
      </w:r>
    </w:p>
    <w:p w14:paraId="1FE8F4B9"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Communicating the Vision</w:t>
      </w:r>
      <w:r w:rsidRPr="00F61F6D">
        <w:rPr>
          <w:rFonts w:ascii="Arial" w:hAnsi="Arial" w:cs="Arial"/>
        </w:rPr>
        <w:t>: Consistent communication was essential in Kotter’s model, and JLR made efforts to communicate the “Reimagine” strategy to its workforce, investors, and the public. This was done through press releases, stakeholder meetings, and digital platforms.</w:t>
      </w:r>
    </w:p>
    <w:p w14:paraId="47013061"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Empowering Employees for Action</w:t>
      </w:r>
      <w:r w:rsidRPr="00F61F6D">
        <w:rPr>
          <w:rFonts w:ascii="Arial" w:hAnsi="Arial" w:cs="Arial"/>
        </w:rPr>
        <w:t>: Kotter’s model emphasizes removing barriers that hinder employees from taking initiative. JLR implemented training programs to upskill employees in EV production and digital technology, equipping them to contribute to the new direction.</w:t>
      </w:r>
    </w:p>
    <w:p w14:paraId="13A9C48B"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Creating Short-Term Wins</w:t>
      </w:r>
      <w:r w:rsidRPr="00F61F6D">
        <w:rPr>
          <w:rFonts w:ascii="Arial" w:hAnsi="Arial" w:cs="Arial"/>
        </w:rPr>
        <w:t>: Kotter’s model advocates for visible achievements early in the process. JLR has introduced EV models, such as the all-electric Jaguar I-PACE, to demonstrate tangible progress in its transformation.</w:t>
      </w:r>
    </w:p>
    <w:p w14:paraId="72E5D106"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Consolidating Gains</w:t>
      </w:r>
      <w:r w:rsidRPr="00F61F6D">
        <w:rPr>
          <w:rFonts w:ascii="Arial" w:hAnsi="Arial" w:cs="Arial"/>
        </w:rPr>
        <w:t>: For long-term impact, JLR is working on embedding digital competencies and sustainable practices across its operations to ensure that the gains made during the initial phases are not lost.</w:t>
      </w:r>
    </w:p>
    <w:p w14:paraId="7590CCC9"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Anchoring New Approaches in Culture</w:t>
      </w:r>
      <w:r w:rsidRPr="00F61F6D">
        <w:rPr>
          <w:rFonts w:ascii="Arial" w:hAnsi="Arial" w:cs="Arial"/>
        </w:rPr>
        <w:t>: This ongoing phase involves instilling sustainability and innovation into JLR’s organizational culture. By making sustainability a core value, JLR hopes to sustain momentum and prevent employees from reverting to old practices.</w:t>
      </w:r>
    </w:p>
    <w:p w14:paraId="4F0D33BA" w14:textId="77777777" w:rsidR="00F61F6D" w:rsidRPr="00F61F6D" w:rsidRDefault="00F61F6D" w:rsidP="00424A2F">
      <w:pPr>
        <w:pStyle w:val="Heading3"/>
      </w:pPr>
      <w:bookmarkStart w:id="14" w:name="_Toc183526292"/>
      <w:r w:rsidRPr="00F61F6D">
        <w:t>Strengths and Weaknesses of Kotter’s Model for JLR</w:t>
      </w:r>
      <w:bookmarkEnd w:id="14"/>
    </w:p>
    <w:p w14:paraId="48865863" w14:textId="5C2B4936" w:rsidR="00F61F6D" w:rsidRPr="00F61F6D" w:rsidRDefault="00F61F6D" w:rsidP="000A3CC0">
      <w:pPr>
        <w:spacing w:line="360" w:lineRule="auto"/>
        <w:jc w:val="both"/>
        <w:rPr>
          <w:rFonts w:ascii="Arial" w:hAnsi="Arial" w:cs="Arial"/>
        </w:rPr>
      </w:pPr>
      <w:r w:rsidRPr="00F61F6D">
        <w:rPr>
          <w:rFonts w:ascii="Arial" w:hAnsi="Arial" w:cs="Arial"/>
        </w:rPr>
        <w:t>Strengths</w:t>
      </w:r>
      <w:r w:rsidR="009939D6">
        <w:rPr>
          <w:rFonts w:ascii="Arial" w:hAnsi="Arial" w:cs="Arial"/>
        </w:rPr>
        <w:t xml:space="preserve"> </w:t>
      </w:r>
      <w:r w:rsidR="00B650C1">
        <w:rPr>
          <w:rFonts w:ascii="Arial" w:hAnsi="Arial" w:cs="Arial"/>
        </w:rPr>
        <w:t>in</w:t>
      </w:r>
      <w:r w:rsidRPr="00F61F6D">
        <w:rPr>
          <w:rFonts w:ascii="Arial" w:hAnsi="Arial" w:cs="Arial"/>
        </w:rPr>
        <w:t xml:space="preserve"> Kotter’s model emphasizes the role of leadership and communication, which are critical for an organization-wide transformation like JLR’s. The model’s step-by-step approach provides a roadmap that enables the company to gradually build support, overcome resistance, and maintain momentum.</w:t>
      </w:r>
    </w:p>
    <w:p w14:paraId="64F9A46E" w14:textId="5AFBB8DC" w:rsidR="00F61F6D" w:rsidRPr="00F61F6D" w:rsidRDefault="00F61F6D" w:rsidP="000A3CC0">
      <w:pPr>
        <w:spacing w:line="360" w:lineRule="auto"/>
        <w:jc w:val="both"/>
        <w:rPr>
          <w:rFonts w:ascii="Arial" w:hAnsi="Arial" w:cs="Arial"/>
        </w:rPr>
      </w:pPr>
      <w:r w:rsidRPr="00F61F6D">
        <w:rPr>
          <w:rFonts w:ascii="Arial" w:hAnsi="Arial" w:cs="Arial"/>
        </w:rPr>
        <w:t>Weaknesses</w:t>
      </w:r>
      <w:r w:rsidR="00B650C1">
        <w:rPr>
          <w:rFonts w:ascii="Arial" w:hAnsi="Arial" w:cs="Arial"/>
        </w:rPr>
        <w:t xml:space="preserve"> in t</w:t>
      </w:r>
      <w:r w:rsidRPr="00F61F6D">
        <w:rPr>
          <w:rFonts w:ascii="Arial" w:hAnsi="Arial" w:cs="Arial"/>
        </w:rPr>
        <w:t>he model</w:t>
      </w:r>
      <w:r w:rsidR="009752BD">
        <w:rPr>
          <w:rFonts w:ascii="Arial" w:hAnsi="Arial" w:cs="Arial"/>
        </w:rPr>
        <w:t>,</w:t>
      </w:r>
      <w:r w:rsidRPr="00F61F6D">
        <w:rPr>
          <w:rFonts w:ascii="Arial" w:hAnsi="Arial" w:cs="Arial"/>
        </w:rPr>
        <w:t xml:space="preserve"> assumes that change follows a linear progression, which may not align well with the unpredictable nature of JLR’s environment. External factors such as the </w:t>
      </w:r>
      <w:r w:rsidRPr="00F61F6D">
        <w:rPr>
          <w:rFonts w:ascii="Arial" w:hAnsi="Arial" w:cs="Arial"/>
        </w:rPr>
        <w:lastRenderedPageBreak/>
        <w:t>semiconductor shortage have created setbacks that require flexibility, a challenge within the more structured Kotter model.</w:t>
      </w:r>
    </w:p>
    <w:p w14:paraId="58260154" w14:textId="05EFBAD9" w:rsidR="00F61F6D" w:rsidRPr="00F61F6D" w:rsidRDefault="00F61F6D" w:rsidP="000A3CC0">
      <w:pPr>
        <w:spacing w:line="360" w:lineRule="auto"/>
        <w:jc w:val="both"/>
        <w:rPr>
          <w:rFonts w:ascii="Arial" w:hAnsi="Arial" w:cs="Arial"/>
        </w:rPr>
      </w:pPr>
    </w:p>
    <w:p w14:paraId="450DC689" w14:textId="3ED50E3D" w:rsidR="00F61F6D" w:rsidRPr="00F61F6D" w:rsidRDefault="00F61F6D" w:rsidP="00424A2F">
      <w:pPr>
        <w:pStyle w:val="Heading3"/>
      </w:pPr>
      <w:bookmarkStart w:id="15" w:name="_Toc183526293"/>
      <w:r w:rsidRPr="00F61F6D">
        <w:t>Issues Related to Strategic Change in J</w:t>
      </w:r>
      <w:r w:rsidR="004D62D8">
        <w:t>LR</w:t>
      </w:r>
      <w:bookmarkEnd w:id="15"/>
    </w:p>
    <w:p w14:paraId="3C865980" w14:textId="14AF58FD" w:rsidR="00F61F6D" w:rsidRPr="00F61F6D" w:rsidRDefault="00F61F6D" w:rsidP="000A3CC0">
      <w:pPr>
        <w:spacing w:line="360" w:lineRule="auto"/>
        <w:jc w:val="both"/>
        <w:rPr>
          <w:rFonts w:ascii="Arial" w:hAnsi="Arial" w:cs="Arial"/>
          <w:b/>
          <w:bCs/>
        </w:rPr>
      </w:pPr>
      <w:r w:rsidRPr="00F61F6D">
        <w:rPr>
          <w:rFonts w:ascii="Arial" w:hAnsi="Arial" w:cs="Arial"/>
          <w:b/>
          <w:bCs/>
        </w:rPr>
        <w:t>Employee Resistance to Change</w:t>
      </w:r>
    </w:p>
    <w:p w14:paraId="09245447" w14:textId="77777777" w:rsidR="00F61F6D" w:rsidRPr="00F61F6D" w:rsidRDefault="00F61F6D" w:rsidP="000A3CC0">
      <w:pPr>
        <w:spacing w:line="360" w:lineRule="auto"/>
        <w:jc w:val="both"/>
        <w:rPr>
          <w:rFonts w:ascii="Arial" w:hAnsi="Arial" w:cs="Arial"/>
        </w:rPr>
      </w:pPr>
      <w:r w:rsidRPr="00F61F6D">
        <w:rPr>
          <w:rFonts w:ascii="Arial" w:hAnsi="Arial" w:cs="Arial"/>
        </w:rPr>
        <w:t>Employee resistance is a common issue in large-scale change, particularly in an established company like JLR. Moving from ICE vehicles to EVs requires employees to adopt new skills, work with unfamiliar technology, and adapt to a culture shift focused on sustainability.</w:t>
      </w:r>
    </w:p>
    <w:p w14:paraId="51C1D3ED" w14:textId="2EF32F82" w:rsidR="00F61F6D" w:rsidRPr="00F61F6D" w:rsidRDefault="00F61F6D" w:rsidP="000A3CC0">
      <w:pPr>
        <w:spacing w:line="360" w:lineRule="auto"/>
        <w:jc w:val="both"/>
        <w:rPr>
          <w:rFonts w:ascii="Arial" w:hAnsi="Arial" w:cs="Arial"/>
          <w:b/>
          <w:bCs/>
        </w:rPr>
      </w:pPr>
      <w:r w:rsidRPr="00F61F6D">
        <w:rPr>
          <w:rFonts w:ascii="Arial" w:hAnsi="Arial" w:cs="Arial"/>
          <w:b/>
          <w:bCs/>
        </w:rPr>
        <w:t>Economic and Supply Chain Uncertainties</w:t>
      </w:r>
    </w:p>
    <w:p w14:paraId="13EC046A" w14:textId="77777777" w:rsidR="00F61F6D" w:rsidRPr="00F61F6D" w:rsidRDefault="00F61F6D" w:rsidP="000A3CC0">
      <w:pPr>
        <w:spacing w:line="360" w:lineRule="auto"/>
        <w:jc w:val="both"/>
        <w:rPr>
          <w:rFonts w:ascii="Arial" w:hAnsi="Arial" w:cs="Arial"/>
        </w:rPr>
      </w:pPr>
      <w:r w:rsidRPr="00F61F6D">
        <w:rPr>
          <w:rFonts w:ascii="Arial" w:hAnsi="Arial" w:cs="Arial"/>
        </w:rPr>
        <w:t>JLR has faced setbacks due to global economic conditions, including the pandemic and Brexit-related challenges. These issues affect the costs and availability of materials essential for EV production, impacting the pace of strategic change and requiring adaptive responses.</w:t>
      </w:r>
    </w:p>
    <w:p w14:paraId="60721DC3" w14:textId="59531D48" w:rsidR="00F61F6D" w:rsidRPr="00F61F6D" w:rsidRDefault="00F61F6D" w:rsidP="000A3CC0">
      <w:pPr>
        <w:spacing w:line="360" w:lineRule="auto"/>
        <w:jc w:val="both"/>
        <w:rPr>
          <w:rFonts w:ascii="Arial" w:hAnsi="Arial" w:cs="Arial"/>
          <w:b/>
          <w:bCs/>
        </w:rPr>
      </w:pPr>
      <w:r w:rsidRPr="00F61F6D">
        <w:rPr>
          <w:rFonts w:ascii="Arial" w:hAnsi="Arial" w:cs="Arial"/>
          <w:b/>
          <w:bCs/>
        </w:rPr>
        <w:t>Brand Realignment Challenges</w:t>
      </w:r>
    </w:p>
    <w:p w14:paraId="14ECB814" w14:textId="0BDCAE0F" w:rsidR="00F61F6D" w:rsidRPr="00F61F6D" w:rsidRDefault="00F61F6D" w:rsidP="000A3CC0">
      <w:pPr>
        <w:spacing w:line="360" w:lineRule="auto"/>
        <w:jc w:val="both"/>
        <w:rPr>
          <w:rFonts w:ascii="Arial" w:hAnsi="Arial" w:cs="Arial"/>
        </w:rPr>
      </w:pPr>
      <w:r w:rsidRPr="00F61F6D">
        <w:rPr>
          <w:rFonts w:ascii="Arial" w:hAnsi="Arial" w:cs="Arial"/>
        </w:rPr>
        <w:t>While the Land Rover brand continues to perform well, the Jaguar brand has struggled, requiring a complete repositioning as an all-electric brand. Balancing the luxury heritage of the brand with a modern</w:t>
      </w:r>
      <w:r w:rsidR="00C34EBC">
        <w:rPr>
          <w:rFonts w:ascii="Arial" w:hAnsi="Arial" w:cs="Arial"/>
        </w:rPr>
        <w:t>, while still keeping existing customers</w:t>
      </w:r>
      <w:r w:rsidRPr="00F61F6D">
        <w:rPr>
          <w:rFonts w:ascii="Arial" w:hAnsi="Arial" w:cs="Arial"/>
        </w:rPr>
        <w:t>, sustainable image has proven challenging for JLR.</w:t>
      </w:r>
    </w:p>
    <w:p w14:paraId="585EA2DE" w14:textId="010BD14A" w:rsidR="00F61F6D" w:rsidRPr="00F61F6D" w:rsidRDefault="00F61F6D" w:rsidP="000A3CC0">
      <w:pPr>
        <w:spacing w:line="360" w:lineRule="auto"/>
        <w:jc w:val="both"/>
        <w:rPr>
          <w:rFonts w:ascii="Arial" w:hAnsi="Arial" w:cs="Arial"/>
        </w:rPr>
      </w:pPr>
    </w:p>
    <w:p w14:paraId="419B030D" w14:textId="69BAE7BE" w:rsidR="00F61F6D" w:rsidRPr="00F61F6D" w:rsidRDefault="00F61F6D" w:rsidP="00424A2F">
      <w:pPr>
        <w:pStyle w:val="Heading2"/>
      </w:pPr>
      <w:bookmarkStart w:id="16" w:name="_Toc183526294"/>
      <w:r w:rsidRPr="00F61F6D">
        <w:t>Leadership Styles Employed at JLR</w:t>
      </w:r>
      <w:bookmarkEnd w:id="16"/>
    </w:p>
    <w:p w14:paraId="32D83C8D" w14:textId="77777777" w:rsidR="00424A2F" w:rsidRDefault="00424A2F" w:rsidP="000A3CC0">
      <w:pPr>
        <w:spacing w:line="360" w:lineRule="auto"/>
        <w:jc w:val="both"/>
        <w:rPr>
          <w:rFonts w:ascii="Arial" w:hAnsi="Arial" w:cs="Arial"/>
        </w:rPr>
      </w:pPr>
    </w:p>
    <w:p w14:paraId="72D0F2D8" w14:textId="205DACA2" w:rsidR="00F61F6D" w:rsidRPr="00F61F6D" w:rsidRDefault="00F61F6D" w:rsidP="000A3CC0">
      <w:pPr>
        <w:spacing w:line="360" w:lineRule="auto"/>
        <w:jc w:val="both"/>
        <w:rPr>
          <w:rFonts w:ascii="Arial" w:hAnsi="Arial" w:cs="Arial"/>
        </w:rPr>
      </w:pPr>
      <w:r w:rsidRPr="00F61F6D">
        <w:rPr>
          <w:rFonts w:ascii="Arial" w:hAnsi="Arial" w:cs="Arial"/>
        </w:rPr>
        <w:t xml:space="preserve">During the implementation of the “Reimagine” strategy, JLR’s leadership displayed a blend of </w:t>
      </w:r>
      <w:r w:rsidRPr="00F61F6D">
        <w:rPr>
          <w:rFonts w:ascii="Arial" w:hAnsi="Arial" w:cs="Arial"/>
          <w:b/>
          <w:bCs/>
        </w:rPr>
        <w:t>transformational</w:t>
      </w:r>
      <w:r w:rsidRPr="00F61F6D">
        <w:rPr>
          <w:rFonts w:ascii="Arial" w:hAnsi="Arial" w:cs="Arial"/>
        </w:rPr>
        <w:t xml:space="preserve"> and </w:t>
      </w:r>
      <w:r w:rsidRPr="00F61F6D">
        <w:rPr>
          <w:rFonts w:ascii="Arial" w:hAnsi="Arial" w:cs="Arial"/>
          <w:b/>
          <w:bCs/>
        </w:rPr>
        <w:t>strategic</w:t>
      </w:r>
      <w:r w:rsidRPr="00F61F6D">
        <w:rPr>
          <w:rFonts w:ascii="Arial" w:hAnsi="Arial" w:cs="Arial"/>
        </w:rPr>
        <w:t xml:space="preserve"> leadership styles.</w:t>
      </w:r>
      <w:r w:rsidR="00F96C35" w:rsidRPr="00F96C35">
        <w:t xml:space="preserve"> </w:t>
      </w:r>
      <w:r w:rsidR="00F96C35" w:rsidRPr="00F96C35">
        <w:rPr>
          <w:rFonts w:ascii="Arial" w:hAnsi="Arial" w:cs="Arial"/>
        </w:rPr>
        <w:t>(Knight, 2024)</w:t>
      </w:r>
    </w:p>
    <w:p w14:paraId="5501429A" w14:textId="77777777" w:rsidR="00F61F6D" w:rsidRPr="00F61F6D" w:rsidRDefault="00F61F6D" w:rsidP="000A3CC0">
      <w:pPr>
        <w:spacing w:line="360" w:lineRule="auto"/>
        <w:jc w:val="both"/>
        <w:rPr>
          <w:rFonts w:ascii="Arial" w:hAnsi="Arial" w:cs="Arial"/>
        </w:rPr>
      </w:pPr>
      <w:r w:rsidRPr="00F61F6D">
        <w:rPr>
          <w:rFonts w:ascii="Arial" w:hAnsi="Arial" w:cs="Arial"/>
          <w:b/>
          <w:bCs/>
        </w:rPr>
        <w:t>Transformational Leadership</w:t>
      </w:r>
      <w:r w:rsidRPr="00F61F6D">
        <w:rPr>
          <w:rFonts w:ascii="Arial" w:hAnsi="Arial" w:cs="Arial"/>
        </w:rPr>
        <w:t>: CEO Thierry Bolloré and the senior leadership team have played a critical role in inspiring employees to embrace the new vision of sustainability and electric mobility. Transformational leadership has been essential in building a shared sense of purpose and encouraging a cultural shift toward innovation.</w:t>
      </w:r>
    </w:p>
    <w:p w14:paraId="2C64EAC8" w14:textId="77777777" w:rsidR="00F61F6D" w:rsidRPr="00F61F6D" w:rsidRDefault="00F61F6D" w:rsidP="000A3CC0">
      <w:pPr>
        <w:spacing w:line="360" w:lineRule="auto"/>
        <w:jc w:val="both"/>
        <w:rPr>
          <w:rFonts w:ascii="Arial" w:hAnsi="Arial" w:cs="Arial"/>
        </w:rPr>
      </w:pPr>
      <w:r w:rsidRPr="00F61F6D">
        <w:rPr>
          <w:rFonts w:ascii="Arial" w:hAnsi="Arial" w:cs="Arial"/>
          <w:b/>
          <w:bCs/>
        </w:rPr>
        <w:t>Strategic Leadership</w:t>
      </w:r>
      <w:r w:rsidRPr="00F61F6D">
        <w:rPr>
          <w:rFonts w:ascii="Arial" w:hAnsi="Arial" w:cs="Arial"/>
        </w:rPr>
        <w:t>: JLR’s leaders have demonstrated strategic leadership by making calculated decisions, such as partnering with BMW for EV technology. By aligning the organization’s internal capabilities with external opportunities, JLR’s leadership has strategically positioned the company for growth in a competitive EV market.</w:t>
      </w:r>
    </w:p>
    <w:p w14:paraId="03D252A4" w14:textId="77777777" w:rsidR="00F61F6D" w:rsidRDefault="00F61F6D" w:rsidP="000A3CC0">
      <w:pPr>
        <w:spacing w:line="360" w:lineRule="auto"/>
        <w:jc w:val="both"/>
        <w:rPr>
          <w:rFonts w:ascii="Arial" w:hAnsi="Arial" w:cs="Arial"/>
        </w:rPr>
      </w:pPr>
      <w:r w:rsidRPr="00F61F6D">
        <w:rPr>
          <w:rFonts w:ascii="Arial" w:hAnsi="Arial" w:cs="Arial"/>
        </w:rPr>
        <w:lastRenderedPageBreak/>
        <w:t>In summary, both Lewin’s Change Model and Kotter’s 8-Step Model offer valuable insights into JLR’s transformation journey. While Lewin’s model provides a high-level framework, Kotter’s detailed steps better align with the comprehensive nature of JLR’s strategic change. Despite external challenges and internal resistance, JLR’s leadership has made significant strides in driving a cultural and operational shift through a combination of transformational and strategic leadership approaches. The ongoing transition to electric and sustainable vehicles reflects JLR’s commitment to aligning its legacy with modern environmental and technological standards, ensuring the organization’s relevance in an evolving market.</w:t>
      </w:r>
    </w:p>
    <w:p w14:paraId="03A1A300" w14:textId="77777777" w:rsidR="00AB6395" w:rsidRDefault="00AB6395" w:rsidP="000A3CC0">
      <w:pPr>
        <w:spacing w:line="360" w:lineRule="auto"/>
        <w:jc w:val="both"/>
        <w:rPr>
          <w:rFonts w:ascii="Arial" w:hAnsi="Arial" w:cs="Arial"/>
        </w:rPr>
      </w:pPr>
    </w:p>
    <w:p w14:paraId="134E0254" w14:textId="2713C33B" w:rsidR="002F12BC" w:rsidRPr="002F12BC" w:rsidRDefault="002F12BC" w:rsidP="00ED56DC">
      <w:pPr>
        <w:pStyle w:val="Heading1"/>
      </w:pPr>
      <w:bookmarkStart w:id="17" w:name="_Toc183526295"/>
      <w:r w:rsidRPr="002F12BC">
        <w:t>Impact of Organisational Culture on JLR’s</w:t>
      </w:r>
      <w:bookmarkEnd w:id="17"/>
      <w:r w:rsidRPr="002F12BC">
        <w:t xml:space="preserve"> </w:t>
      </w:r>
    </w:p>
    <w:p w14:paraId="4D9F475F" w14:textId="77777777" w:rsidR="00ED56DC" w:rsidRDefault="00ED56DC" w:rsidP="002F12BC">
      <w:pPr>
        <w:spacing w:line="360" w:lineRule="auto"/>
        <w:jc w:val="both"/>
        <w:rPr>
          <w:rFonts w:ascii="Arial" w:hAnsi="Arial" w:cs="Arial"/>
        </w:rPr>
      </w:pPr>
    </w:p>
    <w:p w14:paraId="32BC1440" w14:textId="1CE64352" w:rsidR="002F12BC" w:rsidRPr="002F12BC" w:rsidRDefault="002F12BC" w:rsidP="002F12BC">
      <w:pPr>
        <w:spacing w:line="360" w:lineRule="auto"/>
        <w:jc w:val="both"/>
        <w:rPr>
          <w:rFonts w:ascii="Arial" w:hAnsi="Arial" w:cs="Arial"/>
        </w:rPr>
      </w:pPr>
      <w:r w:rsidRPr="002F12BC">
        <w:rPr>
          <w:rFonts w:ascii="Arial" w:hAnsi="Arial" w:cs="Arial"/>
        </w:rPr>
        <w:t>Organizational culture plays a pivotal role in the success or failure of any change management initiative. Jaguar Land Rover (JLR) has a long-standing heritage as a premium automotive manufacturer, with a strong focus on performance, craftsmanship, and engineering. However, the company’s traditional emphasis on internal combustion engines (ICE) and legacy manufacturing practices presents challenges as it shifts toward electric vehicle (EV) production and sustainability goals.</w:t>
      </w:r>
      <w:r w:rsidR="00594197" w:rsidRPr="00594197">
        <w:t xml:space="preserve"> </w:t>
      </w:r>
      <w:r w:rsidR="00594197" w:rsidRPr="00594197">
        <w:rPr>
          <w:rFonts w:ascii="Arial" w:hAnsi="Arial" w:cs="Arial"/>
        </w:rPr>
        <w:t>(University of Lincoln, 2022)</w:t>
      </w:r>
    </w:p>
    <w:p w14:paraId="7461BCE1" w14:textId="77777777" w:rsidR="002F12BC" w:rsidRPr="002F12BC" w:rsidRDefault="002F12BC" w:rsidP="00424A2F">
      <w:pPr>
        <w:pStyle w:val="Heading2"/>
      </w:pPr>
      <w:bookmarkStart w:id="18" w:name="_Toc183526296"/>
      <w:r w:rsidRPr="002F12BC">
        <w:t>Impact of Organisational Culture on JLR’s Change Management</w:t>
      </w:r>
      <w:bookmarkEnd w:id="18"/>
    </w:p>
    <w:p w14:paraId="6497F793"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Resistance to Change</w:t>
      </w:r>
      <w:r w:rsidRPr="002F12BC">
        <w:rPr>
          <w:rFonts w:ascii="Arial" w:hAnsi="Arial" w:cs="Arial"/>
        </w:rPr>
        <w:t>: JLR’s history and reputation are deeply rooted in the engineering and manufacturing of high-performance ICE vehicles. Shifting to EVs requires a significant departure from these traditions, leading to resistance among employees who are accustomed to the existing technology and practices. This cultural resistance can slow down the transition process and hinder the adoption of new technologies.</w:t>
      </w:r>
    </w:p>
    <w:p w14:paraId="3501BBB6"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Adaptability to Innovation</w:t>
      </w:r>
      <w:r w:rsidRPr="002F12BC">
        <w:rPr>
          <w:rFonts w:ascii="Arial" w:hAnsi="Arial" w:cs="Arial"/>
        </w:rPr>
        <w:t>: JLR’s commitment to craftsmanship and luxury quality is a strength, but its culture has been relatively slow in embracing rapid technological innovations compared to newer entrants like Tesla. As a result, fostering a culture that values agility and openness to change is crucial to compete in the fast-evolving EV market.</w:t>
      </w:r>
    </w:p>
    <w:p w14:paraId="1E8B11E1"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Employee Mindset and Skills</w:t>
      </w:r>
      <w:r w:rsidRPr="002F12BC">
        <w:rPr>
          <w:rFonts w:ascii="Arial" w:hAnsi="Arial" w:cs="Arial"/>
        </w:rPr>
        <w:t xml:space="preserve">: Moving to an EV-focused business model requires a workforce with new technical skills in battery technology, software development, and digital systems. Cultural inertia and skill gaps pose challenges to achieving JLR’s </w:t>
      </w:r>
      <w:r w:rsidRPr="002F12BC">
        <w:rPr>
          <w:rFonts w:ascii="Arial" w:hAnsi="Arial" w:cs="Arial"/>
        </w:rPr>
        <w:lastRenderedPageBreak/>
        <w:t>sustainability and technological transformation goals. Reskilling and a shift in mindset toward embracing digital competencies are essential.</w:t>
      </w:r>
    </w:p>
    <w:p w14:paraId="5839B9A2"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Focus on Environmental Sustainability</w:t>
      </w:r>
      <w:r w:rsidRPr="002F12BC">
        <w:rPr>
          <w:rFonts w:ascii="Arial" w:hAnsi="Arial" w:cs="Arial"/>
        </w:rPr>
        <w:t>: Traditionally, JLR’s culture prioritized luxury, performance, and brand heritage. However, today’s consumers demand eco-friendly and sustainable products, requiring a cultural shift to embed environmental consciousness across all levels of the organization. Without this shift, JLR risks disconnecting from its target market and losing brand relevance.</w:t>
      </w:r>
    </w:p>
    <w:p w14:paraId="39934DF9" w14:textId="25B7BC94" w:rsidR="002F12BC" w:rsidRPr="002F12BC" w:rsidRDefault="002F12BC" w:rsidP="002F12BC">
      <w:pPr>
        <w:spacing w:line="360" w:lineRule="auto"/>
        <w:jc w:val="both"/>
        <w:rPr>
          <w:rFonts w:ascii="Arial" w:hAnsi="Arial" w:cs="Arial"/>
        </w:rPr>
      </w:pPr>
    </w:p>
    <w:p w14:paraId="6323264B" w14:textId="2D7F717D" w:rsidR="002F12BC" w:rsidRDefault="002F12BC" w:rsidP="008774B2">
      <w:pPr>
        <w:pStyle w:val="Heading1"/>
      </w:pPr>
      <w:bookmarkStart w:id="19" w:name="_Toc183526297"/>
      <w:r w:rsidRPr="002F12BC">
        <w:t xml:space="preserve">Proposed Change Management Plan for </w:t>
      </w:r>
      <w:r w:rsidR="003E437F">
        <w:t>JLR</w:t>
      </w:r>
      <w:bookmarkEnd w:id="19"/>
    </w:p>
    <w:p w14:paraId="2E894EEB" w14:textId="77777777" w:rsidR="008774B2" w:rsidRPr="002F12BC" w:rsidRDefault="008774B2" w:rsidP="002F12BC">
      <w:pPr>
        <w:spacing w:line="360" w:lineRule="auto"/>
        <w:jc w:val="both"/>
        <w:rPr>
          <w:rFonts w:ascii="Arial" w:hAnsi="Arial" w:cs="Arial"/>
          <w:b/>
          <w:bCs/>
        </w:rPr>
      </w:pPr>
    </w:p>
    <w:p w14:paraId="5680E71B" w14:textId="77777777" w:rsidR="002F12BC" w:rsidRPr="002F12BC" w:rsidRDefault="002F12BC" w:rsidP="002F12BC">
      <w:pPr>
        <w:spacing w:line="360" w:lineRule="auto"/>
        <w:jc w:val="both"/>
        <w:rPr>
          <w:rFonts w:ascii="Arial" w:hAnsi="Arial" w:cs="Arial"/>
        </w:rPr>
      </w:pPr>
      <w:r w:rsidRPr="002F12BC">
        <w:rPr>
          <w:rFonts w:ascii="Arial" w:hAnsi="Arial" w:cs="Arial"/>
        </w:rPr>
        <w:t>To navigate these challenges and successfully implement its “Reimagine” strategy, JLR requires a comprehensive change management plan. This plan includes proposed changes, a financial plan, a communication strategy, and an evaluation plan.</w:t>
      </w:r>
    </w:p>
    <w:p w14:paraId="2A2EEB2D" w14:textId="61C4C3FF" w:rsidR="002F12BC" w:rsidRPr="002F12BC" w:rsidRDefault="002F12BC" w:rsidP="002F12BC">
      <w:pPr>
        <w:spacing w:line="360" w:lineRule="auto"/>
        <w:jc w:val="both"/>
        <w:rPr>
          <w:rFonts w:ascii="Arial" w:hAnsi="Arial" w:cs="Arial"/>
        </w:rPr>
      </w:pPr>
    </w:p>
    <w:p w14:paraId="6500D431" w14:textId="50DF3156" w:rsidR="002F12BC" w:rsidRPr="002F12BC" w:rsidRDefault="002F12BC" w:rsidP="003E437F">
      <w:pPr>
        <w:pStyle w:val="Heading2"/>
      </w:pPr>
      <w:bookmarkStart w:id="20" w:name="_Toc183526298"/>
      <w:r w:rsidRPr="002F12BC">
        <w:t>Proposed Change</w:t>
      </w:r>
      <w:bookmarkEnd w:id="20"/>
    </w:p>
    <w:p w14:paraId="6BD95A81" w14:textId="77777777" w:rsidR="002F12BC" w:rsidRPr="002F12BC" w:rsidRDefault="002F12BC" w:rsidP="002F12BC">
      <w:pPr>
        <w:spacing w:line="360" w:lineRule="auto"/>
        <w:jc w:val="both"/>
        <w:rPr>
          <w:rFonts w:ascii="Arial" w:hAnsi="Arial" w:cs="Arial"/>
        </w:rPr>
      </w:pPr>
      <w:r w:rsidRPr="002F12BC">
        <w:rPr>
          <w:rFonts w:ascii="Arial" w:hAnsi="Arial" w:cs="Arial"/>
        </w:rPr>
        <w:t>The central proposed change is the transformation of JLR into a more sustainable, innovative, and digitally competent organization aligned with the goals of the “Reimagine” strategy. This change includes:</w:t>
      </w:r>
    </w:p>
    <w:p w14:paraId="1168D2EB" w14:textId="0242FB25" w:rsidR="002F12BC" w:rsidRPr="002F12BC" w:rsidRDefault="002F12BC" w:rsidP="00D4122B">
      <w:pPr>
        <w:spacing w:line="360" w:lineRule="auto"/>
        <w:jc w:val="both"/>
        <w:rPr>
          <w:rFonts w:ascii="Arial" w:hAnsi="Arial" w:cs="Arial"/>
        </w:rPr>
      </w:pPr>
      <w:r w:rsidRPr="002F12BC">
        <w:rPr>
          <w:rFonts w:ascii="Arial" w:hAnsi="Arial" w:cs="Arial"/>
        </w:rPr>
        <w:t>Prioritize the development and production of electric vehicles across both Jaguar and Land Rover brands, with the goal of making Jaguar fully electric by 2025.</w:t>
      </w:r>
      <w:r w:rsidR="003E437F">
        <w:rPr>
          <w:rFonts w:ascii="Arial" w:hAnsi="Arial" w:cs="Arial"/>
        </w:rPr>
        <w:t xml:space="preserve"> </w:t>
      </w:r>
      <w:r w:rsidRPr="002F12BC">
        <w:rPr>
          <w:rFonts w:ascii="Arial" w:hAnsi="Arial" w:cs="Arial"/>
        </w:rPr>
        <w:t>Embed sustainable practices across all operations, including materials sourcing, manufacturing, and energy usage, to support JLR’s net-zero emissions target by 2039.</w:t>
      </w:r>
      <w:r w:rsidR="003E437F">
        <w:rPr>
          <w:rFonts w:ascii="Arial" w:hAnsi="Arial" w:cs="Arial"/>
        </w:rPr>
        <w:t xml:space="preserve"> </w:t>
      </w:r>
      <w:r w:rsidRPr="002F12BC">
        <w:rPr>
          <w:rFonts w:ascii="Arial" w:hAnsi="Arial" w:cs="Arial"/>
        </w:rPr>
        <w:t>Invest in digital technologies to enhance vehicle connectivity, autonomous driving capabilities, and customer experience, moving JLR toward a tech-driven luxury car manufacturer.</w:t>
      </w:r>
      <w:r w:rsidR="003E437F">
        <w:rPr>
          <w:rFonts w:ascii="Arial" w:hAnsi="Arial" w:cs="Arial"/>
        </w:rPr>
        <w:t xml:space="preserve"> </w:t>
      </w:r>
      <w:r w:rsidRPr="002F12BC">
        <w:rPr>
          <w:rFonts w:ascii="Arial" w:hAnsi="Arial" w:cs="Arial"/>
        </w:rPr>
        <w:t>Upskill employees to build competencies in EV technology, digital systems, and sustainability, which will be essential for successful transformation.</w:t>
      </w:r>
    </w:p>
    <w:p w14:paraId="7D704434" w14:textId="414C103E" w:rsidR="002F12BC" w:rsidRPr="002F12BC" w:rsidRDefault="002F12BC" w:rsidP="002F12BC">
      <w:pPr>
        <w:spacing w:line="360" w:lineRule="auto"/>
        <w:jc w:val="both"/>
        <w:rPr>
          <w:rFonts w:ascii="Arial" w:hAnsi="Arial" w:cs="Arial"/>
        </w:rPr>
      </w:pPr>
    </w:p>
    <w:p w14:paraId="56F57FFE" w14:textId="617FEC67" w:rsidR="002F12BC" w:rsidRDefault="002F12BC" w:rsidP="003E437F">
      <w:pPr>
        <w:pStyle w:val="Heading2"/>
      </w:pPr>
      <w:bookmarkStart w:id="21" w:name="_Toc183526299"/>
      <w:r w:rsidRPr="002F12BC">
        <w:t>Financial Plan</w:t>
      </w:r>
      <w:bookmarkEnd w:id="21"/>
    </w:p>
    <w:p w14:paraId="233C0BEA" w14:textId="0C65EEA9" w:rsidR="002F12BC" w:rsidRPr="002F12BC" w:rsidRDefault="002F12BC" w:rsidP="002F12BC">
      <w:pPr>
        <w:spacing w:line="360" w:lineRule="auto"/>
        <w:jc w:val="both"/>
        <w:rPr>
          <w:rFonts w:ascii="Arial" w:hAnsi="Arial" w:cs="Arial"/>
        </w:rPr>
      </w:pPr>
      <w:r w:rsidRPr="002F12BC">
        <w:rPr>
          <w:rFonts w:ascii="Arial" w:hAnsi="Arial" w:cs="Arial"/>
        </w:rPr>
        <w:t>The financial plan should allocate</w:t>
      </w:r>
      <w:r w:rsidR="000F0518">
        <w:rPr>
          <w:rFonts w:ascii="Arial" w:hAnsi="Arial" w:cs="Arial"/>
        </w:rPr>
        <w:t xml:space="preserve"> </w:t>
      </w:r>
      <w:r w:rsidR="00065E01">
        <w:rPr>
          <w:rFonts w:ascii="Arial" w:hAnsi="Arial" w:cs="Arial"/>
        </w:rPr>
        <w:t>additional 20% of</w:t>
      </w:r>
      <w:r w:rsidRPr="002F12BC">
        <w:rPr>
          <w:rFonts w:ascii="Arial" w:hAnsi="Arial" w:cs="Arial"/>
        </w:rPr>
        <w:t xml:space="preserve"> resources to support R&amp;D, training, and production restructuring for the transition to EVs and digitalization. Key components of this financial plan include:</w:t>
      </w:r>
    </w:p>
    <w:p w14:paraId="55E73659" w14:textId="75CD718C" w:rsidR="002F12BC" w:rsidRPr="002F12BC" w:rsidRDefault="002F12BC" w:rsidP="00D4122B">
      <w:pPr>
        <w:spacing w:line="360" w:lineRule="auto"/>
        <w:jc w:val="both"/>
        <w:rPr>
          <w:rFonts w:ascii="Arial" w:hAnsi="Arial" w:cs="Arial"/>
        </w:rPr>
      </w:pPr>
      <w:r w:rsidRPr="002F12BC">
        <w:rPr>
          <w:rFonts w:ascii="Arial" w:hAnsi="Arial" w:cs="Arial"/>
        </w:rPr>
        <w:lastRenderedPageBreak/>
        <w:t xml:space="preserve">Set aside substantial </w:t>
      </w:r>
      <w:r w:rsidR="00065E01">
        <w:rPr>
          <w:rFonts w:ascii="Arial" w:hAnsi="Arial" w:cs="Arial"/>
        </w:rPr>
        <w:t xml:space="preserve">increased </w:t>
      </w:r>
      <w:r w:rsidRPr="002F12BC">
        <w:rPr>
          <w:rFonts w:ascii="Arial" w:hAnsi="Arial" w:cs="Arial"/>
        </w:rPr>
        <w:t>funds for R&amp;D</w:t>
      </w:r>
      <w:r w:rsidR="00065E01">
        <w:rPr>
          <w:rFonts w:ascii="Arial" w:hAnsi="Arial" w:cs="Arial"/>
        </w:rPr>
        <w:t xml:space="preserve"> in excess of 20%</w:t>
      </w:r>
      <w:r w:rsidRPr="002F12BC">
        <w:rPr>
          <w:rFonts w:ascii="Arial" w:hAnsi="Arial" w:cs="Arial"/>
        </w:rPr>
        <w:t xml:space="preserve"> in electric powertrains, battery technology, and autonomous driving systems. This investment will support JLR’s commitment to innovation and product differentiation in the EV market.</w:t>
      </w:r>
      <w:r w:rsidR="003E437F">
        <w:rPr>
          <w:rFonts w:ascii="Arial" w:hAnsi="Arial" w:cs="Arial"/>
        </w:rPr>
        <w:t xml:space="preserve"> </w:t>
      </w:r>
      <w:r w:rsidRPr="002F12BC">
        <w:rPr>
          <w:rFonts w:ascii="Arial" w:hAnsi="Arial" w:cs="Arial"/>
        </w:rPr>
        <w:t>Redirect capital expenditure to</w:t>
      </w:r>
      <w:r w:rsidR="00065E01">
        <w:rPr>
          <w:rFonts w:ascii="Arial" w:hAnsi="Arial" w:cs="Arial"/>
        </w:rPr>
        <w:t xml:space="preserve"> speed up and</w:t>
      </w:r>
      <w:r w:rsidRPr="002F12BC">
        <w:rPr>
          <w:rFonts w:ascii="Arial" w:hAnsi="Arial" w:cs="Arial"/>
        </w:rPr>
        <w:t xml:space="preserve"> upgrade existing manufacturing facilities to support EV production. This may involve retrofitting plants, installing charging infrastructure, and integrating sustainable energy solutions.</w:t>
      </w:r>
      <w:r w:rsidR="003E437F">
        <w:rPr>
          <w:rFonts w:ascii="Arial" w:hAnsi="Arial" w:cs="Arial"/>
        </w:rPr>
        <w:t xml:space="preserve"> </w:t>
      </w:r>
      <w:r w:rsidRPr="002F12BC">
        <w:rPr>
          <w:rFonts w:ascii="Arial" w:hAnsi="Arial" w:cs="Arial"/>
        </w:rPr>
        <w:t xml:space="preserve">Allocate </w:t>
      </w:r>
      <w:r w:rsidR="00065E01">
        <w:rPr>
          <w:rFonts w:ascii="Arial" w:hAnsi="Arial" w:cs="Arial"/>
        </w:rPr>
        <w:t xml:space="preserve">increased </w:t>
      </w:r>
      <w:r w:rsidRPr="002F12BC">
        <w:rPr>
          <w:rFonts w:ascii="Arial" w:hAnsi="Arial" w:cs="Arial"/>
        </w:rPr>
        <w:t>budget for employee reskilling programs focused on EV technology, sustainability practices, and digital capabilities. This will enable JLR to build a workforce aligned with its strategic needs.</w:t>
      </w:r>
      <w:r w:rsidR="003E437F">
        <w:rPr>
          <w:rFonts w:ascii="Arial" w:hAnsi="Arial" w:cs="Arial"/>
        </w:rPr>
        <w:t xml:space="preserve"> </w:t>
      </w:r>
      <w:r w:rsidRPr="002F12BC">
        <w:rPr>
          <w:rFonts w:ascii="Arial" w:hAnsi="Arial" w:cs="Arial"/>
        </w:rPr>
        <w:t>Designate funds for brand repositioning and marketing to effectively communicate JLR’s new strategic direction to customers, investors, and stakeholders, helping build support and awareness for its sustainability and digitalization goals.</w:t>
      </w:r>
      <w:r w:rsidR="003E437F">
        <w:rPr>
          <w:rFonts w:ascii="Arial" w:hAnsi="Arial" w:cs="Arial"/>
        </w:rPr>
        <w:t xml:space="preserve"> </w:t>
      </w:r>
      <w:r w:rsidRPr="002F12BC">
        <w:rPr>
          <w:rFonts w:ascii="Arial" w:hAnsi="Arial" w:cs="Arial"/>
        </w:rPr>
        <w:t>Establish a contingency fund to address potential setbacks such as supply chain issues, cost overruns, or delays, ensuring flexibility in managing unforeseen financial challenges.</w:t>
      </w:r>
      <w:r w:rsidR="00555332" w:rsidRPr="00555332">
        <w:t xml:space="preserve"> </w:t>
      </w:r>
      <w:r w:rsidR="00555332" w:rsidRPr="00555332">
        <w:rPr>
          <w:rFonts w:ascii="Arial" w:hAnsi="Arial" w:cs="Arial"/>
        </w:rPr>
        <w:t>(Jaguar Land Rover, 2024)</w:t>
      </w:r>
    </w:p>
    <w:p w14:paraId="221CDD9C" w14:textId="2EB977D7" w:rsidR="002F12BC" w:rsidRPr="002F12BC" w:rsidRDefault="002F12BC" w:rsidP="002F12BC">
      <w:pPr>
        <w:spacing w:line="360" w:lineRule="auto"/>
        <w:jc w:val="both"/>
        <w:rPr>
          <w:rFonts w:ascii="Arial" w:hAnsi="Arial" w:cs="Arial"/>
        </w:rPr>
      </w:pPr>
    </w:p>
    <w:p w14:paraId="486E6504" w14:textId="113E5E8D" w:rsidR="002F12BC" w:rsidRPr="002F12BC" w:rsidRDefault="002F12BC" w:rsidP="003E437F">
      <w:pPr>
        <w:pStyle w:val="Heading2"/>
      </w:pPr>
      <w:bookmarkStart w:id="22" w:name="_Toc183526300"/>
      <w:r w:rsidRPr="002F12BC">
        <w:t>Communication Plan</w:t>
      </w:r>
      <w:bookmarkEnd w:id="22"/>
    </w:p>
    <w:p w14:paraId="4E261EE6" w14:textId="51D997A7" w:rsidR="002F12BC" w:rsidRPr="002F12BC" w:rsidRDefault="002F12BC" w:rsidP="002F12BC">
      <w:pPr>
        <w:spacing w:line="360" w:lineRule="auto"/>
        <w:jc w:val="both"/>
        <w:rPr>
          <w:rFonts w:ascii="Arial" w:hAnsi="Arial" w:cs="Arial"/>
        </w:rPr>
      </w:pPr>
      <w:r w:rsidRPr="002F12BC">
        <w:rPr>
          <w:rFonts w:ascii="Arial" w:hAnsi="Arial" w:cs="Arial"/>
        </w:rPr>
        <w:t xml:space="preserve">A </w:t>
      </w:r>
      <w:r w:rsidR="003E437F" w:rsidRPr="002F12BC">
        <w:rPr>
          <w:rFonts w:ascii="Arial" w:hAnsi="Arial" w:cs="Arial"/>
        </w:rPr>
        <w:t>well</w:t>
      </w:r>
      <w:r w:rsidR="003E437F">
        <w:rPr>
          <w:rFonts w:ascii="Arial" w:hAnsi="Arial" w:cs="Arial"/>
        </w:rPr>
        <w:t>-</w:t>
      </w:r>
      <w:r w:rsidR="003E437F" w:rsidRPr="002F12BC">
        <w:rPr>
          <w:rFonts w:ascii="Arial" w:hAnsi="Arial" w:cs="Arial"/>
        </w:rPr>
        <w:t>structured</w:t>
      </w:r>
      <w:r w:rsidRPr="002F12BC">
        <w:rPr>
          <w:rFonts w:ascii="Arial" w:hAnsi="Arial" w:cs="Arial"/>
        </w:rPr>
        <w:t xml:space="preserve"> communication plan is essential for creating transparency, generating buy-in, and addressing employee and stakeholder concerns throughout the change process.</w:t>
      </w:r>
    </w:p>
    <w:p w14:paraId="277C2C3B" w14:textId="21630030" w:rsidR="002F12BC" w:rsidRPr="002F12BC" w:rsidRDefault="002F12BC" w:rsidP="003E437F">
      <w:pPr>
        <w:pStyle w:val="Heading3"/>
      </w:pPr>
      <w:bookmarkStart w:id="23" w:name="_Toc183526301"/>
      <w:r w:rsidRPr="002F12BC">
        <w:t>Internal</w:t>
      </w:r>
      <w:bookmarkEnd w:id="23"/>
    </w:p>
    <w:p w14:paraId="1FB58A5D" w14:textId="377D9062" w:rsidR="002F12BC" w:rsidRPr="002F12BC" w:rsidRDefault="002F12BC" w:rsidP="00D7031E">
      <w:pPr>
        <w:spacing w:line="360" w:lineRule="auto"/>
        <w:jc w:val="both"/>
        <w:rPr>
          <w:rFonts w:ascii="Arial" w:hAnsi="Arial" w:cs="Arial"/>
        </w:rPr>
      </w:pPr>
      <w:r w:rsidRPr="002F12BC">
        <w:rPr>
          <w:rFonts w:ascii="Arial" w:hAnsi="Arial" w:cs="Arial"/>
        </w:rPr>
        <w:t>Articulate the vision and objectives of the “Reimagine” strategy clearly to all employees through internal communications, leadership meetings, and workshops.</w:t>
      </w:r>
      <w:r w:rsidR="003E437F">
        <w:rPr>
          <w:rFonts w:ascii="Arial" w:hAnsi="Arial" w:cs="Arial"/>
        </w:rPr>
        <w:t xml:space="preserve"> </w:t>
      </w:r>
      <w:r w:rsidRPr="002F12BC">
        <w:rPr>
          <w:rFonts w:ascii="Arial" w:hAnsi="Arial" w:cs="Arial"/>
        </w:rPr>
        <w:t>Use digital platforms, newsletters, and team meetings to provide regular updates on the progress of the transformation. Transparency will help reduce uncertainty and keep employees engaged.</w:t>
      </w:r>
      <w:r w:rsidR="003E437F">
        <w:rPr>
          <w:rFonts w:ascii="Arial" w:hAnsi="Arial" w:cs="Arial"/>
        </w:rPr>
        <w:t xml:space="preserve"> </w:t>
      </w:r>
      <w:r w:rsidRPr="002F12BC">
        <w:rPr>
          <w:rFonts w:ascii="Arial" w:hAnsi="Arial" w:cs="Arial"/>
        </w:rPr>
        <w:t>Create open feedback channels, such as suggestion boxes, Q&amp;A sessions, and town halls, to give employees an opportunity to express concerns and contribute ideas.</w:t>
      </w:r>
    </w:p>
    <w:p w14:paraId="1289D12D" w14:textId="5F3FC6EA" w:rsidR="002F12BC" w:rsidRPr="002F12BC" w:rsidRDefault="002F12BC" w:rsidP="003E437F">
      <w:pPr>
        <w:pStyle w:val="Heading3"/>
      </w:pPr>
      <w:bookmarkStart w:id="24" w:name="_Toc183526302"/>
      <w:r w:rsidRPr="002F12BC">
        <w:t>External</w:t>
      </w:r>
      <w:bookmarkEnd w:id="24"/>
    </w:p>
    <w:p w14:paraId="1B993E27" w14:textId="36A82492" w:rsidR="002F12BC" w:rsidRPr="002F12BC" w:rsidRDefault="002F12BC" w:rsidP="00D7031E">
      <w:pPr>
        <w:spacing w:line="360" w:lineRule="auto"/>
        <w:jc w:val="both"/>
        <w:rPr>
          <w:rFonts w:ascii="Arial" w:hAnsi="Arial" w:cs="Arial"/>
        </w:rPr>
      </w:pPr>
      <w:r w:rsidRPr="002F12BC">
        <w:rPr>
          <w:rFonts w:ascii="Arial" w:hAnsi="Arial" w:cs="Arial"/>
        </w:rPr>
        <w:t>Keep investors, regulators, and other external stakeholders informed about progress, key milestones, and challenges. This can be achieved through quarterly reports, press releases, and investor presentations.</w:t>
      </w:r>
      <w:r w:rsidR="003E437F">
        <w:rPr>
          <w:rFonts w:ascii="Arial" w:hAnsi="Arial" w:cs="Arial"/>
        </w:rPr>
        <w:t xml:space="preserve"> </w:t>
      </w:r>
      <w:r w:rsidRPr="002F12BC">
        <w:rPr>
          <w:rFonts w:ascii="Arial" w:hAnsi="Arial" w:cs="Arial"/>
        </w:rPr>
        <w:t>Launch a brand campaign to communicate JLR’s commitment to sustainability and innovation to customers. Highlight new EV products, sustainable practices, and JLR’s environmental goals to build brand loyalty and attract eco-conscious consumers.</w:t>
      </w:r>
      <w:r w:rsidR="003E437F">
        <w:rPr>
          <w:rFonts w:ascii="Arial" w:hAnsi="Arial" w:cs="Arial"/>
        </w:rPr>
        <w:t xml:space="preserve"> </w:t>
      </w:r>
      <w:r w:rsidRPr="002F12BC">
        <w:rPr>
          <w:rFonts w:ascii="Arial" w:hAnsi="Arial" w:cs="Arial"/>
        </w:rPr>
        <w:t>Use digital channels to reinforce JLR’s new direction and interact with the public, enhancing JLR’s brand reputation and public image in line with its sustainability and digital transformation goals.</w:t>
      </w:r>
    </w:p>
    <w:p w14:paraId="60F21311" w14:textId="1045E355" w:rsidR="002F12BC" w:rsidRPr="002F12BC" w:rsidRDefault="002F12BC" w:rsidP="002F12BC">
      <w:pPr>
        <w:spacing w:line="360" w:lineRule="auto"/>
        <w:jc w:val="both"/>
        <w:rPr>
          <w:rFonts w:ascii="Arial" w:hAnsi="Arial" w:cs="Arial"/>
        </w:rPr>
      </w:pPr>
    </w:p>
    <w:p w14:paraId="41D25628" w14:textId="633989CD" w:rsidR="002F12BC" w:rsidRPr="002F12BC" w:rsidRDefault="002F12BC" w:rsidP="003E437F">
      <w:pPr>
        <w:pStyle w:val="Heading2"/>
      </w:pPr>
      <w:bookmarkStart w:id="25" w:name="_Toc183526303"/>
      <w:r w:rsidRPr="002F12BC">
        <w:lastRenderedPageBreak/>
        <w:t>Evaluation Plan</w:t>
      </w:r>
      <w:bookmarkEnd w:id="25"/>
    </w:p>
    <w:p w14:paraId="3D401459" w14:textId="77777777" w:rsidR="002F12BC" w:rsidRPr="002F12BC" w:rsidRDefault="002F12BC" w:rsidP="002F12BC">
      <w:pPr>
        <w:spacing w:line="360" w:lineRule="auto"/>
        <w:jc w:val="both"/>
        <w:rPr>
          <w:rFonts w:ascii="Arial" w:hAnsi="Arial" w:cs="Arial"/>
        </w:rPr>
      </w:pPr>
      <w:r w:rsidRPr="002F12BC">
        <w:rPr>
          <w:rFonts w:ascii="Arial" w:hAnsi="Arial" w:cs="Arial"/>
        </w:rPr>
        <w:t>Monitoring and evaluating the change process will ensure that JLR stays on track, can adapt to challenges, and achieves the desired outcomes. Key components of the evaluation plan include:</w:t>
      </w:r>
    </w:p>
    <w:p w14:paraId="5E596FAD" w14:textId="43B8E768" w:rsidR="002F12BC" w:rsidRPr="009D0955" w:rsidRDefault="002F12BC" w:rsidP="003E437F">
      <w:pPr>
        <w:pStyle w:val="Heading3"/>
      </w:pPr>
      <w:bookmarkStart w:id="26" w:name="_Toc183526304"/>
      <w:r w:rsidRPr="009D0955">
        <w:t>Performance Metrics</w:t>
      </w:r>
      <w:bookmarkEnd w:id="26"/>
    </w:p>
    <w:p w14:paraId="1B10144C" w14:textId="5EFA4F16" w:rsidR="002F12BC" w:rsidRPr="009D0955" w:rsidRDefault="002F12BC" w:rsidP="009D0955">
      <w:pPr>
        <w:spacing w:line="360" w:lineRule="auto"/>
        <w:jc w:val="both"/>
        <w:rPr>
          <w:rFonts w:ascii="Arial" w:hAnsi="Arial" w:cs="Arial"/>
        </w:rPr>
      </w:pPr>
      <w:r w:rsidRPr="009D0955">
        <w:rPr>
          <w:rFonts w:ascii="Arial" w:hAnsi="Arial" w:cs="Arial"/>
        </w:rPr>
        <w:t>Track metrics such as EV sales revenue, profit margins, R&amp;D ROI, and overall capital expenditure to assess the financial success of the strategy.</w:t>
      </w:r>
      <w:r w:rsidR="003E437F">
        <w:rPr>
          <w:rFonts w:ascii="Arial" w:hAnsi="Arial" w:cs="Arial"/>
        </w:rPr>
        <w:t xml:space="preserve"> </w:t>
      </w:r>
      <w:r w:rsidRPr="009D0955">
        <w:rPr>
          <w:rFonts w:ascii="Arial" w:hAnsi="Arial" w:cs="Arial"/>
        </w:rPr>
        <w:t>Evaluate EV production capacity, product quality, sustainability initiatives (e.g., carbon footprint reduction), and new model launches to measure operational progress.</w:t>
      </w:r>
      <w:r w:rsidR="003E437F">
        <w:rPr>
          <w:rFonts w:ascii="Arial" w:hAnsi="Arial" w:cs="Arial"/>
        </w:rPr>
        <w:t xml:space="preserve"> </w:t>
      </w:r>
      <w:r w:rsidRPr="009D0955">
        <w:rPr>
          <w:rFonts w:ascii="Arial" w:hAnsi="Arial" w:cs="Arial"/>
        </w:rPr>
        <w:t>Assess employee engagement, training participation rates, and skill acquisition levels to gauge the success of reskilling efforts and the cultural shift.</w:t>
      </w:r>
    </w:p>
    <w:p w14:paraId="52E7607B" w14:textId="27924BDC" w:rsidR="002F12BC" w:rsidRPr="002F12BC" w:rsidRDefault="002F12BC" w:rsidP="003E437F">
      <w:pPr>
        <w:pStyle w:val="Heading3"/>
      </w:pPr>
      <w:bookmarkStart w:id="27" w:name="_Toc183526305"/>
      <w:r w:rsidRPr="002F12BC">
        <w:t>Sustainability Metrics</w:t>
      </w:r>
      <w:bookmarkEnd w:id="27"/>
    </w:p>
    <w:p w14:paraId="22F21747" w14:textId="0BB77231" w:rsidR="002F12BC" w:rsidRPr="002F12BC" w:rsidRDefault="002F12BC" w:rsidP="006C114A">
      <w:pPr>
        <w:spacing w:line="360" w:lineRule="auto"/>
        <w:jc w:val="both"/>
        <w:rPr>
          <w:rFonts w:ascii="Arial" w:hAnsi="Arial" w:cs="Arial"/>
        </w:rPr>
      </w:pPr>
      <w:r w:rsidRPr="002F12BC">
        <w:rPr>
          <w:rFonts w:ascii="Arial" w:hAnsi="Arial" w:cs="Arial"/>
        </w:rPr>
        <w:t>Track progress toward JLR’s net-zero emissions target, measuring reductions in carbon emissions across operations, supply chain, and vehicles.</w:t>
      </w:r>
      <w:r w:rsidR="003E437F">
        <w:rPr>
          <w:rFonts w:ascii="Arial" w:hAnsi="Arial" w:cs="Arial"/>
        </w:rPr>
        <w:t xml:space="preserve"> </w:t>
      </w:r>
      <w:r w:rsidRPr="002F12BC">
        <w:rPr>
          <w:rFonts w:ascii="Arial" w:hAnsi="Arial" w:cs="Arial"/>
        </w:rPr>
        <w:t>Evaluate the energy efficiency of JLR’s facilities and production processes, monitoring the adoption of sustainable energy sources.</w:t>
      </w:r>
    </w:p>
    <w:p w14:paraId="3C73C1A1" w14:textId="07C846A5" w:rsidR="002F12BC" w:rsidRPr="002F12BC" w:rsidRDefault="002F12BC" w:rsidP="003E437F">
      <w:pPr>
        <w:pStyle w:val="Heading3"/>
      </w:pPr>
      <w:bookmarkStart w:id="28" w:name="_Toc183526306"/>
      <w:r w:rsidRPr="002F12BC">
        <w:t>Customer and Market Metrics</w:t>
      </w:r>
      <w:bookmarkEnd w:id="28"/>
    </w:p>
    <w:p w14:paraId="602641A2" w14:textId="1443D476" w:rsidR="002F12BC" w:rsidRPr="002F12BC" w:rsidRDefault="002F12BC" w:rsidP="006C114A">
      <w:pPr>
        <w:spacing w:line="360" w:lineRule="auto"/>
        <w:jc w:val="both"/>
        <w:rPr>
          <w:rFonts w:ascii="Arial" w:hAnsi="Arial" w:cs="Arial"/>
        </w:rPr>
      </w:pPr>
      <w:r w:rsidRPr="002F12BC">
        <w:rPr>
          <w:rFonts w:ascii="Arial" w:hAnsi="Arial" w:cs="Arial"/>
        </w:rPr>
        <w:t>Conduct customer surveys to assess satisfaction with JLR’s new EV offerings, digital features, and sustainability efforts.</w:t>
      </w:r>
      <w:r w:rsidR="003E437F">
        <w:rPr>
          <w:rFonts w:ascii="Arial" w:hAnsi="Arial" w:cs="Arial"/>
        </w:rPr>
        <w:t xml:space="preserve"> </w:t>
      </w:r>
      <w:r w:rsidRPr="002F12BC">
        <w:rPr>
          <w:rFonts w:ascii="Arial" w:hAnsi="Arial" w:cs="Arial"/>
        </w:rPr>
        <w:t xml:space="preserve">Track JLR’s performance in the EV market, </w:t>
      </w:r>
      <w:r w:rsidR="003E437F" w:rsidRPr="002F12BC">
        <w:rPr>
          <w:rFonts w:ascii="Arial" w:hAnsi="Arial" w:cs="Arial"/>
        </w:rPr>
        <w:t>analysing</w:t>
      </w:r>
      <w:r w:rsidRPr="002F12BC">
        <w:rPr>
          <w:rFonts w:ascii="Arial" w:hAnsi="Arial" w:cs="Arial"/>
        </w:rPr>
        <w:t xml:space="preserve"> market share growth, brand perception, and competitiveness against other luxury EV brands.</w:t>
      </w:r>
    </w:p>
    <w:p w14:paraId="36B0D884" w14:textId="4151CB35" w:rsidR="002F12BC" w:rsidRPr="002F12BC" w:rsidRDefault="002F12BC" w:rsidP="003E437F">
      <w:pPr>
        <w:pStyle w:val="Heading2"/>
      </w:pPr>
      <w:bookmarkStart w:id="29" w:name="_Toc183526307"/>
      <w:r w:rsidRPr="002F12BC">
        <w:t>Continuous Improvement</w:t>
      </w:r>
      <w:bookmarkEnd w:id="29"/>
    </w:p>
    <w:p w14:paraId="752C3EB3" w14:textId="3F212C7A" w:rsidR="002F12BC" w:rsidRPr="002F12BC" w:rsidRDefault="002F12BC" w:rsidP="00BB3428">
      <w:pPr>
        <w:spacing w:line="360" w:lineRule="auto"/>
        <w:jc w:val="both"/>
        <w:rPr>
          <w:rFonts w:ascii="Arial" w:hAnsi="Arial" w:cs="Arial"/>
        </w:rPr>
      </w:pPr>
      <w:r w:rsidRPr="002F12BC">
        <w:rPr>
          <w:rFonts w:ascii="Arial" w:hAnsi="Arial" w:cs="Arial"/>
        </w:rPr>
        <w:t>Schedule quarterly and annual reviews to assess the change programme’s progress. Use these reviews to identify any gaps, celebrate milestones, and make necessary adjustments to ensure continued alignment with JLR’s strategic objectives.</w:t>
      </w:r>
      <w:r w:rsidR="003E437F">
        <w:rPr>
          <w:rFonts w:ascii="Arial" w:hAnsi="Arial" w:cs="Arial"/>
        </w:rPr>
        <w:t xml:space="preserve"> </w:t>
      </w:r>
      <w:r w:rsidRPr="002F12BC">
        <w:rPr>
          <w:rFonts w:ascii="Arial" w:hAnsi="Arial" w:cs="Arial"/>
        </w:rPr>
        <w:t>Conduct a thorough evaluation of the programme after significant milestones, such as the complete transition of Jaguar to an all-electric brand, to review outcomes and integrate lessons learned into future initiatives.</w:t>
      </w:r>
      <w:r w:rsidR="009327E6">
        <w:rPr>
          <w:rFonts w:ascii="Arial" w:hAnsi="Arial" w:cs="Arial"/>
        </w:rPr>
        <w:t xml:space="preserve"> </w:t>
      </w:r>
      <w:r w:rsidR="009327E6" w:rsidRPr="009327E6">
        <w:rPr>
          <w:rFonts w:ascii="Arial" w:hAnsi="Arial" w:cs="Arial"/>
        </w:rPr>
        <w:t>(Forsyth, 2012)</w:t>
      </w:r>
    </w:p>
    <w:p w14:paraId="4E7E9174" w14:textId="3AD273F7" w:rsidR="002F12BC" w:rsidRDefault="002F12BC" w:rsidP="002F12BC">
      <w:pPr>
        <w:spacing w:line="360" w:lineRule="auto"/>
        <w:jc w:val="both"/>
        <w:rPr>
          <w:rFonts w:ascii="Arial" w:hAnsi="Arial" w:cs="Arial"/>
          <w:b/>
          <w:bCs/>
        </w:rPr>
      </w:pPr>
    </w:p>
    <w:p w14:paraId="5224CC8C" w14:textId="21C94549" w:rsidR="00B26902" w:rsidRDefault="00B26902" w:rsidP="002D1361">
      <w:pPr>
        <w:pStyle w:val="Heading1"/>
      </w:pPr>
      <w:bookmarkStart w:id="30" w:name="_Toc183526308"/>
      <w:r>
        <w:t>Conclusion</w:t>
      </w:r>
      <w:bookmarkEnd w:id="30"/>
    </w:p>
    <w:p w14:paraId="689EDE1D" w14:textId="77777777" w:rsidR="002F12BC" w:rsidRPr="002F12BC" w:rsidRDefault="002F12BC" w:rsidP="002F12BC">
      <w:pPr>
        <w:spacing w:line="360" w:lineRule="auto"/>
        <w:jc w:val="both"/>
        <w:rPr>
          <w:rFonts w:ascii="Arial" w:hAnsi="Arial" w:cs="Arial"/>
        </w:rPr>
      </w:pPr>
      <w:r w:rsidRPr="002F12BC">
        <w:rPr>
          <w:rFonts w:ascii="Arial" w:hAnsi="Arial" w:cs="Arial"/>
        </w:rPr>
        <w:t xml:space="preserve">Jaguar Land Rover’s shift towards electric mobility, digital transformation, and sustainability requires a profound organizational change that reshapes its culture, workforce skills, and business operations. By adopting a robust change management plan that includes a clear </w:t>
      </w:r>
      <w:r w:rsidRPr="002F12BC">
        <w:rPr>
          <w:rFonts w:ascii="Arial" w:hAnsi="Arial" w:cs="Arial"/>
        </w:rPr>
        <w:lastRenderedPageBreak/>
        <w:t>proposed change, structured financial support, comprehensive communication, and rigorous evaluation, JLR can successfully navigate the challenges associated with its “Reimagine” strategy. The proactive involvement of leadership, combined with a culture open to innovation and environmental stewardship, will be critical to the success of this ambitious transformation and the long-term competitiveness of JLR in the evolving automotive landscape.</w:t>
      </w:r>
    </w:p>
    <w:p w14:paraId="1B8013A9" w14:textId="77777777" w:rsidR="00AB6395" w:rsidRDefault="00AB6395" w:rsidP="000A3CC0">
      <w:pPr>
        <w:spacing w:line="360" w:lineRule="auto"/>
        <w:jc w:val="both"/>
        <w:rPr>
          <w:rFonts w:ascii="Arial" w:hAnsi="Arial" w:cs="Arial"/>
        </w:rPr>
      </w:pPr>
    </w:p>
    <w:p w14:paraId="35AB6C47" w14:textId="77777777" w:rsidR="001608B1" w:rsidRDefault="001608B1" w:rsidP="005547F0">
      <w:pPr>
        <w:pStyle w:val="Heading1"/>
        <w:rPr>
          <w:rFonts w:eastAsia="Times New Roman"/>
          <w:lang w:eastAsia="en-GB"/>
        </w:rPr>
      </w:pPr>
      <w:bookmarkStart w:id="31" w:name="_Toc183526309"/>
      <w:r w:rsidRPr="001608B1">
        <w:rPr>
          <w:rFonts w:eastAsia="Times New Roman"/>
          <w:lang w:eastAsia="en-GB"/>
        </w:rPr>
        <w:t>Reference list</w:t>
      </w:r>
      <w:bookmarkEnd w:id="31"/>
    </w:p>
    <w:p w14:paraId="09CC616C" w14:textId="77777777" w:rsidR="005547F0" w:rsidRPr="005547F0" w:rsidRDefault="005547F0" w:rsidP="005547F0">
      <w:pPr>
        <w:rPr>
          <w:lang w:eastAsia="en-GB"/>
        </w:rPr>
      </w:pPr>
    </w:p>
    <w:p w14:paraId="0C65A029"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Anderson, D. and Ackerman-Anderson, L.S. (2010). </w:t>
      </w:r>
      <w:r w:rsidRPr="001608B1">
        <w:rPr>
          <w:rFonts w:ascii="Arial" w:eastAsia="Times New Roman" w:hAnsi="Arial" w:cs="Arial"/>
          <w:i/>
          <w:iCs/>
          <w:kern w:val="0"/>
          <w:lang w:eastAsia="en-GB"/>
          <w14:ligatures w14:val="none"/>
        </w:rPr>
        <w:t>Beyond change management : how to achieve breakthrough results through conscious change leadership</w:t>
      </w:r>
      <w:r w:rsidRPr="001608B1">
        <w:rPr>
          <w:rFonts w:ascii="Arial" w:eastAsia="Times New Roman" w:hAnsi="Arial" w:cs="Arial"/>
          <w:kern w:val="0"/>
          <w:lang w:eastAsia="en-GB"/>
          <w14:ligatures w14:val="none"/>
        </w:rPr>
        <w:t xml:space="preserve">. 2nd ed. Chichester, United Kingdom: John Wiley And Sons </w:t>
      </w:r>
      <w:proofErr w:type="spellStart"/>
      <w:r w:rsidRPr="001608B1">
        <w:rPr>
          <w:rFonts w:ascii="Arial" w:eastAsia="Times New Roman" w:hAnsi="Arial" w:cs="Arial"/>
          <w:kern w:val="0"/>
          <w:lang w:eastAsia="en-GB"/>
          <w14:ligatures w14:val="none"/>
        </w:rPr>
        <w:t>Ltd.M</w:t>
      </w:r>
      <w:proofErr w:type="spellEnd"/>
      <w:r w:rsidRPr="001608B1">
        <w:rPr>
          <w:rFonts w:ascii="Arial" w:eastAsia="Times New Roman" w:hAnsi="Arial" w:cs="Arial"/>
          <w:kern w:val="0"/>
          <w:lang w:eastAsia="en-GB"/>
          <w14:ligatures w14:val="none"/>
        </w:rPr>
        <w:t>.</w:t>
      </w:r>
    </w:p>
    <w:p w14:paraId="31BDF97F"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Bencivenga, J. (2024). </w:t>
      </w:r>
      <w:r w:rsidRPr="001608B1">
        <w:rPr>
          <w:rFonts w:ascii="Arial" w:eastAsia="Times New Roman" w:hAnsi="Arial" w:cs="Arial"/>
          <w:i/>
          <w:iCs/>
          <w:kern w:val="0"/>
          <w:lang w:eastAsia="en-GB"/>
          <w14:ligatures w14:val="none"/>
        </w:rPr>
        <w:t>John Kotter on leadership, Management and change.</w:t>
      </w:r>
      <w:r w:rsidRPr="001608B1">
        <w:rPr>
          <w:rFonts w:ascii="Arial" w:eastAsia="Times New Roman" w:hAnsi="Arial" w:cs="Arial"/>
          <w:kern w:val="0"/>
          <w:lang w:eastAsia="en-GB"/>
          <w14:ligatures w14:val="none"/>
        </w:rPr>
        <w:t xml:space="preserve"> [online] Uwtsd.ac.uk. Available at: https://research-ebsco-com.ezproxy.uwtsd.ac.uk/c/onvpsy/viewer/html/trtjdhnabn?route=details [Accessed 10 Nov. 2024].</w:t>
      </w:r>
    </w:p>
    <w:p w14:paraId="6019443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Cameron, E. and Green, M. (2020). </w:t>
      </w:r>
      <w:r w:rsidRPr="001608B1">
        <w:rPr>
          <w:rFonts w:ascii="Arial" w:eastAsia="Times New Roman" w:hAnsi="Arial" w:cs="Arial"/>
          <w:i/>
          <w:iCs/>
          <w:kern w:val="0"/>
          <w:lang w:eastAsia="en-GB"/>
          <w14:ligatures w14:val="none"/>
        </w:rPr>
        <w:t>Making Sense of Change Management: a Complete Guide to the models, Tools and Techniques of... Organizational change.</w:t>
      </w:r>
      <w:r w:rsidRPr="001608B1">
        <w:rPr>
          <w:rFonts w:ascii="Arial" w:eastAsia="Times New Roman" w:hAnsi="Arial" w:cs="Arial"/>
          <w:kern w:val="0"/>
          <w:lang w:eastAsia="en-GB"/>
          <w14:ligatures w14:val="none"/>
        </w:rPr>
        <w:t xml:space="preserve"> 5th ed. S.L.: Kogan Page.</w:t>
      </w:r>
    </w:p>
    <w:p w14:paraId="445BE6D3"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Carnall, C.A. (2014). </w:t>
      </w:r>
      <w:r w:rsidRPr="001608B1">
        <w:rPr>
          <w:rFonts w:ascii="Arial" w:eastAsia="Times New Roman" w:hAnsi="Arial" w:cs="Arial"/>
          <w:i/>
          <w:iCs/>
          <w:kern w:val="0"/>
          <w:lang w:eastAsia="en-GB"/>
          <w14:ligatures w14:val="none"/>
        </w:rPr>
        <w:t>Managing change in organizations</w:t>
      </w:r>
      <w:r w:rsidRPr="001608B1">
        <w:rPr>
          <w:rFonts w:ascii="Arial" w:eastAsia="Times New Roman" w:hAnsi="Arial" w:cs="Arial"/>
          <w:kern w:val="0"/>
          <w:lang w:eastAsia="en-GB"/>
          <w14:ligatures w14:val="none"/>
        </w:rPr>
        <w:t>. 6th ed. Harlow: Pearson Education.</w:t>
      </w:r>
    </w:p>
    <w:p w14:paraId="14B30080"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Forsyth, P. (2012). </w:t>
      </w:r>
      <w:r w:rsidRPr="001608B1">
        <w:rPr>
          <w:rFonts w:ascii="Arial" w:eastAsia="Times New Roman" w:hAnsi="Arial" w:cs="Arial"/>
          <w:i/>
          <w:iCs/>
          <w:kern w:val="0"/>
          <w:lang w:eastAsia="en-GB"/>
          <w14:ligatures w14:val="none"/>
        </w:rPr>
        <w:t>Managing Change</w:t>
      </w:r>
      <w:r w:rsidRPr="001608B1">
        <w:rPr>
          <w:rFonts w:ascii="Arial" w:eastAsia="Times New Roman" w:hAnsi="Arial" w:cs="Arial"/>
          <w:kern w:val="0"/>
          <w:lang w:eastAsia="en-GB"/>
          <w14:ligatures w14:val="none"/>
        </w:rPr>
        <w:t>. Kogan Page Publishers.</w:t>
      </w:r>
    </w:p>
    <w:p w14:paraId="3226EBC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Harvard Business School (2008). </w:t>
      </w:r>
      <w:r w:rsidRPr="001608B1">
        <w:rPr>
          <w:rFonts w:ascii="Arial" w:eastAsia="Times New Roman" w:hAnsi="Arial" w:cs="Arial"/>
          <w:i/>
          <w:iCs/>
          <w:kern w:val="0"/>
          <w:lang w:eastAsia="en-GB"/>
          <w14:ligatures w14:val="none"/>
        </w:rPr>
        <w:t>The Five Forces</w:t>
      </w:r>
      <w:r w:rsidRPr="001608B1">
        <w:rPr>
          <w:rFonts w:ascii="Arial" w:eastAsia="Times New Roman" w:hAnsi="Arial" w:cs="Arial"/>
          <w:kern w:val="0"/>
          <w:lang w:eastAsia="en-GB"/>
          <w14:ligatures w14:val="none"/>
        </w:rPr>
        <w:t>. [online] Harvard Business School. Available at: https://www.isc.hbs.edu/strategy/business-strategy/Pages/the-five-forces.aspx.</w:t>
      </w:r>
    </w:p>
    <w:p w14:paraId="1A30948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Henderson, R., Gulati, R. and Tushman, M.L. (2015). </w:t>
      </w:r>
      <w:r w:rsidRPr="001608B1">
        <w:rPr>
          <w:rFonts w:ascii="Arial" w:eastAsia="Times New Roman" w:hAnsi="Arial" w:cs="Arial"/>
          <w:i/>
          <w:iCs/>
          <w:kern w:val="0"/>
          <w:lang w:eastAsia="en-GB"/>
          <w14:ligatures w14:val="none"/>
        </w:rPr>
        <w:t>Leading sustainable change : an organizational perspective</w:t>
      </w:r>
      <w:r w:rsidRPr="001608B1">
        <w:rPr>
          <w:rFonts w:ascii="Arial" w:eastAsia="Times New Roman" w:hAnsi="Arial" w:cs="Arial"/>
          <w:kern w:val="0"/>
          <w:lang w:eastAsia="en-GB"/>
          <w14:ligatures w14:val="none"/>
        </w:rPr>
        <w:t>. Oxford: Oxford University Press, Cop.</w:t>
      </w:r>
    </w:p>
    <w:p w14:paraId="54BFBBD7"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Hussain, S.T., Lei, S., Akram, T., Haider, M.J., Hussain, S.H. and Ali, M. (2018). Kurt Lewin’s Change model: a Critical Review of the Role of Leadership and Employee Involvement in Organizational Change. </w:t>
      </w:r>
      <w:r w:rsidRPr="001608B1">
        <w:rPr>
          <w:rFonts w:ascii="Arial" w:eastAsia="Times New Roman" w:hAnsi="Arial" w:cs="Arial"/>
          <w:i/>
          <w:iCs/>
          <w:kern w:val="0"/>
          <w:lang w:eastAsia="en-GB"/>
          <w14:ligatures w14:val="none"/>
        </w:rPr>
        <w:t>Journal of Innovation &amp; Knowledge</w:t>
      </w:r>
      <w:r w:rsidRPr="001608B1">
        <w:rPr>
          <w:rFonts w:ascii="Arial" w:eastAsia="Times New Roman" w:hAnsi="Arial" w:cs="Arial"/>
          <w:kern w:val="0"/>
          <w:lang w:eastAsia="en-GB"/>
          <w14:ligatures w14:val="none"/>
        </w:rPr>
        <w:t xml:space="preserve">, [online] 3(3), pp.123–127. </w:t>
      </w:r>
      <w:proofErr w:type="spellStart"/>
      <w:r w:rsidRPr="001608B1">
        <w:rPr>
          <w:rFonts w:ascii="Arial" w:eastAsia="Times New Roman" w:hAnsi="Arial" w:cs="Arial"/>
          <w:kern w:val="0"/>
          <w:lang w:eastAsia="en-GB"/>
          <w14:ligatures w14:val="none"/>
        </w:rPr>
        <w:t>doi:https</w:t>
      </w:r>
      <w:proofErr w:type="spellEnd"/>
      <w:r w:rsidRPr="001608B1">
        <w:rPr>
          <w:rFonts w:ascii="Arial" w:eastAsia="Times New Roman" w:hAnsi="Arial" w:cs="Arial"/>
          <w:kern w:val="0"/>
          <w:lang w:eastAsia="en-GB"/>
          <w14:ligatures w14:val="none"/>
        </w:rPr>
        <w:t>://doi.org/10.1016/j.jik.2016.07.002.</w:t>
      </w:r>
    </w:p>
    <w:p w14:paraId="5A96000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lastRenderedPageBreak/>
        <w:t xml:space="preserve">Jaguar Land Rover (2024). </w:t>
      </w:r>
      <w:r w:rsidRPr="001608B1">
        <w:rPr>
          <w:rFonts w:ascii="Arial" w:eastAsia="Times New Roman" w:hAnsi="Arial" w:cs="Arial"/>
          <w:i/>
          <w:iCs/>
          <w:kern w:val="0"/>
          <w:lang w:eastAsia="en-GB"/>
          <w14:ligatures w14:val="none"/>
        </w:rPr>
        <w:t>Annual Report 2024 | JLR Corporate Website</w:t>
      </w:r>
      <w:r w:rsidRPr="001608B1">
        <w:rPr>
          <w:rFonts w:ascii="Arial" w:eastAsia="Times New Roman" w:hAnsi="Arial" w:cs="Arial"/>
          <w:kern w:val="0"/>
          <w:lang w:eastAsia="en-GB"/>
          <w14:ligatures w14:val="none"/>
        </w:rPr>
        <w:t>. [online] www.jaguarlandrover.com. Available at: https://www.jaguarlandrover.com/annual-report-2024.</w:t>
      </w:r>
    </w:p>
    <w:p w14:paraId="478C9723"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Knight, R. (2024). </w:t>
      </w:r>
      <w:r w:rsidRPr="001608B1">
        <w:rPr>
          <w:rFonts w:ascii="Arial" w:eastAsia="Times New Roman" w:hAnsi="Arial" w:cs="Arial"/>
          <w:i/>
          <w:iCs/>
          <w:kern w:val="0"/>
          <w:lang w:eastAsia="en-GB"/>
          <w14:ligatures w14:val="none"/>
        </w:rPr>
        <w:t>6 common leadership styles and how to decide which to use when</w:t>
      </w:r>
      <w:r w:rsidRPr="001608B1">
        <w:rPr>
          <w:rFonts w:ascii="Arial" w:eastAsia="Times New Roman" w:hAnsi="Arial" w:cs="Arial"/>
          <w:kern w:val="0"/>
          <w:lang w:eastAsia="en-GB"/>
          <w14:ligatures w14:val="none"/>
        </w:rPr>
        <w:t>. [online] Harvard Business Review. Available at: https://hbr.org/2024/04/6-common-leadership-styles-and-how-to-decide-which-to-use-when.</w:t>
      </w:r>
    </w:p>
    <w:p w14:paraId="778EFE31"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Kotter, J. (2024). </w:t>
      </w:r>
      <w:r w:rsidRPr="001608B1">
        <w:rPr>
          <w:rFonts w:ascii="Arial" w:eastAsia="Times New Roman" w:hAnsi="Arial" w:cs="Arial"/>
          <w:i/>
          <w:iCs/>
          <w:kern w:val="0"/>
          <w:lang w:eastAsia="en-GB"/>
          <w14:ligatures w14:val="none"/>
        </w:rPr>
        <w:t>The 8 Steps for Leading Change</w:t>
      </w:r>
      <w:r w:rsidRPr="001608B1">
        <w:rPr>
          <w:rFonts w:ascii="Arial" w:eastAsia="Times New Roman" w:hAnsi="Arial" w:cs="Arial"/>
          <w:kern w:val="0"/>
          <w:lang w:eastAsia="en-GB"/>
          <w14:ligatures w14:val="none"/>
        </w:rPr>
        <w:t>. [online] Kotter International Inc. Available at: https://www.kotterinc.com/methodology/8-steps/.</w:t>
      </w:r>
    </w:p>
    <w:p w14:paraId="43BA8DE5"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Kotter, J.P. (1996). </w:t>
      </w:r>
      <w:r w:rsidRPr="001608B1">
        <w:rPr>
          <w:rFonts w:ascii="Arial" w:eastAsia="Times New Roman" w:hAnsi="Arial" w:cs="Arial"/>
          <w:i/>
          <w:iCs/>
          <w:kern w:val="0"/>
          <w:lang w:eastAsia="en-GB"/>
          <w14:ligatures w14:val="none"/>
        </w:rPr>
        <w:t>Leading Change</w:t>
      </w:r>
      <w:r w:rsidRPr="001608B1">
        <w:rPr>
          <w:rFonts w:ascii="Arial" w:eastAsia="Times New Roman" w:hAnsi="Arial" w:cs="Arial"/>
          <w:kern w:val="0"/>
          <w:lang w:eastAsia="en-GB"/>
          <w14:ligatures w14:val="none"/>
        </w:rPr>
        <w:t>. Boston, Mass.: Harvard Business School Press.</w:t>
      </w:r>
    </w:p>
    <w:p w14:paraId="66E259D7"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Mr Martin Orridge (2012). </w:t>
      </w:r>
      <w:r w:rsidRPr="001608B1">
        <w:rPr>
          <w:rFonts w:ascii="Arial" w:eastAsia="Times New Roman" w:hAnsi="Arial" w:cs="Arial"/>
          <w:i/>
          <w:iCs/>
          <w:kern w:val="0"/>
          <w:lang w:eastAsia="en-GB"/>
          <w14:ligatures w14:val="none"/>
        </w:rPr>
        <w:t>Change Leadership</w:t>
      </w:r>
      <w:r w:rsidRPr="001608B1">
        <w:rPr>
          <w:rFonts w:ascii="Arial" w:eastAsia="Times New Roman" w:hAnsi="Arial" w:cs="Arial"/>
          <w:kern w:val="0"/>
          <w:lang w:eastAsia="en-GB"/>
          <w14:ligatures w14:val="none"/>
        </w:rPr>
        <w:t>. Gower Publishing, Ltd.</w:t>
      </w:r>
    </w:p>
    <w:p w14:paraId="149D6A2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Nils </w:t>
      </w:r>
      <w:proofErr w:type="spellStart"/>
      <w:r w:rsidRPr="001608B1">
        <w:rPr>
          <w:rFonts w:ascii="Arial" w:eastAsia="Times New Roman" w:hAnsi="Arial" w:cs="Arial"/>
          <w:kern w:val="0"/>
          <w:lang w:eastAsia="en-GB"/>
          <w14:ligatures w14:val="none"/>
        </w:rPr>
        <w:t>Brunsson</w:t>
      </w:r>
      <w:proofErr w:type="spellEnd"/>
      <w:r w:rsidRPr="001608B1">
        <w:rPr>
          <w:rFonts w:ascii="Arial" w:eastAsia="Times New Roman" w:hAnsi="Arial" w:cs="Arial"/>
          <w:kern w:val="0"/>
          <w:lang w:eastAsia="en-GB"/>
          <w14:ligatures w14:val="none"/>
        </w:rPr>
        <w:t xml:space="preserve"> (2009). </w:t>
      </w:r>
      <w:r w:rsidRPr="001608B1">
        <w:rPr>
          <w:rFonts w:ascii="Arial" w:eastAsia="Times New Roman" w:hAnsi="Arial" w:cs="Arial"/>
          <w:i/>
          <w:iCs/>
          <w:kern w:val="0"/>
          <w:lang w:eastAsia="en-GB"/>
          <w14:ligatures w14:val="none"/>
        </w:rPr>
        <w:t>Reform as routine : organizational change and stability in the modern world</w:t>
      </w:r>
      <w:r w:rsidRPr="001608B1">
        <w:rPr>
          <w:rFonts w:ascii="Arial" w:eastAsia="Times New Roman" w:hAnsi="Arial" w:cs="Arial"/>
          <w:kern w:val="0"/>
          <w:lang w:eastAsia="en-GB"/>
          <w14:ligatures w14:val="none"/>
        </w:rPr>
        <w:t>. Oxford ; New York: Oxford University Press.</w:t>
      </w:r>
    </w:p>
    <w:p w14:paraId="75FEBE06"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Pangarkar, N. and </w:t>
      </w:r>
      <w:proofErr w:type="spellStart"/>
      <w:r w:rsidRPr="001608B1">
        <w:rPr>
          <w:rFonts w:ascii="Arial" w:eastAsia="Times New Roman" w:hAnsi="Arial" w:cs="Arial"/>
          <w:kern w:val="0"/>
          <w:lang w:eastAsia="en-GB"/>
          <w14:ligatures w14:val="none"/>
        </w:rPr>
        <w:t>Prabhudesai</w:t>
      </w:r>
      <w:proofErr w:type="spellEnd"/>
      <w:r w:rsidRPr="001608B1">
        <w:rPr>
          <w:rFonts w:ascii="Arial" w:eastAsia="Times New Roman" w:hAnsi="Arial" w:cs="Arial"/>
          <w:kern w:val="0"/>
          <w:lang w:eastAsia="en-GB"/>
          <w14:ligatures w14:val="none"/>
        </w:rPr>
        <w:t xml:space="preserve">, R. (2024). Using Porter’s Five Forces analysis to drive strategy. </w:t>
      </w:r>
      <w:r w:rsidRPr="001608B1">
        <w:rPr>
          <w:rFonts w:ascii="Arial" w:eastAsia="Times New Roman" w:hAnsi="Arial" w:cs="Arial"/>
          <w:i/>
          <w:iCs/>
          <w:kern w:val="0"/>
          <w:lang w:eastAsia="en-GB"/>
          <w14:ligatures w14:val="none"/>
        </w:rPr>
        <w:t>Global Business and Organizational Excellence</w:t>
      </w:r>
      <w:r w:rsidRPr="001608B1">
        <w:rPr>
          <w:rFonts w:ascii="Arial" w:eastAsia="Times New Roman" w:hAnsi="Arial" w:cs="Arial"/>
          <w:kern w:val="0"/>
          <w:lang w:eastAsia="en-GB"/>
          <w14:ligatures w14:val="none"/>
        </w:rPr>
        <w:t xml:space="preserve">, 43(5), pp.1–11. </w:t>
      </w:r>
      <w:proofErr w:type="spellStart"/>
      <w:r w:rsidRPr="001608B1">
        <w:rPr>
          <w:rFonts w:ascii="Arial" w:eastAsia="Times New Roman" w:hAnsi="Arial" w:cs="Arial"/>
          <w:kern w:val="0"/>
          <w:lang w:eastAsia="en-GB"/>
          <w14:ligatures w14:val="none"/>
        </w:rPr>
        <w:t>doi:https</w:t>
      </w:r>
      <w:proofErr w:type="spellEnd"/>
      <w:r w:rsidRPr="001608B1">
        <w:rPr>
          <w:rFonts w:ascii="Arial" w:eastAsia="Times New Roman" w:hAnsi="Arial" w:cs="Arial"/>
          <w:kern w:val="0"/>
          <w:lang w:eastAsia="en-GB"/>
          <w14:ligatures w14:val="none"/>
        </w:rPr>
        <w:t>://doi.org/10.1002/joe.22250.</w:t>
      </w:r>
    </w:p>
    <w:p w14:paraId="48CCD42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Tony L. Doherty, Terry Horne and Simon Wootton (2014) </w:t>
      </w:r>
      <w:r w:rsidRPr="001608B1">
        <w:rPr>
          <w:rFonts w:ascii="Arial" w:eastAsia="Times New Roman" w:hAnsi="Arial" w:cs="Arial"/>
          <w:i/>
          <w:iCs/>
          <w:kern w:val="0"/>
          <w:lang w:eastAsia="en-GB"/>
          <w14:ligatures w14:val="none"/>
        </w:rPr>
        <w:t>Managing Public Services - Implementing Changes : A Thoughtful Approach to the Practice of Management</w:t>
      </w:r>
      <w:r w:rsidRPr="001608B1">
        <w:rPr>
          <w:rFonts w:ascii="Arial" w:eastAsia="Times New Roman" w:hAnsi="Arial" w:cs="Arial"/>
          <w:kern w:val="0"/>
          <w:lang w:eastAsia="en-GB"/>
          <w14:ligatures w14:val="none"/>
        </w:rPr>
        <w:t xml:space="preserve">. Hoboken: Routledge. Available at: https://research-ebsco-com.ezproxy.uwtsd.ac.uk/linkprocessor/plink?id=ebf3e991-1832-38ae-9d5b-42826cfefe6f (Accessed: 10 November 2024). </w:t>
      </w:r>
    </w:p>
    <w:p w14:paraId="74F4C70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University of Lincoln (2022). </w:t>
      </w:r>
      <w:r w:rsidRPr="001608B1">
        <w:rPr>
          <w:rFonts w:ascii="Arial" w:eastAsia="Times New Roman" w:hAnsi="Arial" w:cs="Arial"/>
          <w:i/>
          <w:iCs/>
          <w:kern w:val="0"/>
          <w:lang w:eastAsia="en-GB"/>
          <w14:ligatures w14:val="none"/>
        </w:rPr>
        <w:t>Organisational culture: What Is It and How Does It Affect Organisational effectiveness?</w:t>
      </w:r>
      <w:r w:rsidRPr="001608B1">
        <w:rPr>
          <w:rFonts w:ascii="Arial" w:eastAsia="Times New Roman" w:hAnsi="Arial" w:cs="Arial"/>
          <w:kern w:val="0"/>
          <w:lang w:eastAsia="en-GB"/>
          <w14:ligatures w14:val="none"/>
        </w:rPr>
        <w:t xml:space="preserve"> [online] University of Lincoln. Available at: https://online.lincoln.ac.uk/organisational-culture-what-is-it-and-how-does-it-affect-organisational-effectiveness/.</w:t>
      </w:r>
    </w:p>
    <w:sectPr w:rsidR="001608B1" w:rsidRPr="001608B1" w:rsidSect="00BA5EE7">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C8F72" w14:textId="77777777" w:rsidR="000F7B2E" w:rsidRDefault="000F7B2E" w:rsidP="00424A2F">
      <w:pPr>
        <w:spacing w:after="0" w:line="240" w:lineRule="auto"/>
      </w:pPr>
      <w:r>
        <w:separator/>
      </w:r>
    </w:p>
  </w:endnote>
  <w:endnote w:type="continuationSeparator" w:id="0">
    <w:p w14:paraId="5D111E7F" w14:textId="77777777" w:rsidR="000F7B2E" w:rsidRDefault="000F7B2E" w:rsidP="0042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353435"/>
      <w:docPartObj>
        <w:docPartGallery w:val="Page Numbers (Bottom of Page)"/>
        <w:docPartUnique/>
      </w:docPartObj>
    </w:sdtPr>
    <w:sdtEndPr/>
    <w:sdtContent>
      <w:sdt>
        <w:sdtPr>
          <w:id w:val="1728636285"/>
          <w:docPartObj>
            <w:docPartGallery w:val="Page Numbers (Top of Page)"/>
            <w:docPartUnique/>
          </w:docPartObj>
        </w:sdtPr>
        <w:sdtEndPr/>
        <w:sdtContent>
          <w:p w14:paraId="09FD396C" w14:textId="653AA4DB" w:rsidR="00201C52" w:rsidRDefault="00201C52">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3CD6245" w14:textId="77777777" w:rsidR="00201C52" w:rsidRDefault="0020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611B6" w14:textId="77777777" w:rsidR="000F7B2E" w:rsidRDefault="000F7B2E" w:rsidP="00424A2F">
      <w:pPr>
        <w:spacing w:after="0" w:line="240" w:lineRule="auto"/>
      </w:pPr>
      <w:r>
        <w:separator/>
      </w:r>
    </w:p>
  </w:footnote>
  <w:footnote w:type="continuationSeparator" w:id="0">
    <w:p w14:paraId="4DDCE064" w14:textId="77777777" w:rsidR="000F7B2E" w:rsidRDefault="000F7B2E" w:rsidP="00424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59234" w14:textId="42CA70EB" w:rsidR="00424A2F" w:rsidRDefault="00D66D3B">
    <w:pPr>
      <w:pStyle w:val="Header"/>
      <w:jc w:val="right"/>
      <w:rPr>
        <w:color w:val="156082" w:themeColor="accent1"/>
      </w:rPr>
    </w:pPr>
    <w:sdt>
      <w:sdtPr>
        <w:rPr>
          <w:color w:val="156082" w:themeColor="accent1"/>
        </w:rPr>
        <w:alias w:val="Title"/>
        <w:tag w:val=""/>
        <w:id w:val="664756013"/>
        <w:placeholder>
          <w:docPart w:val="50E6022092724018B1D7291AD8C2C7DF"/>
        </w:placeholder>
        <w:dataBinding w:prefixMappings="xmlns:ns0='http://purl.org/dc/elements/1.1/' xmlns:ns1='http://schemas.openxmlformats.org/package/2006/metadata/core-properties' " w:xpath="/ns1:coreProperties[1]/ns0:title[1]" w:storeItemID="{6C3C8BC8-F283-45AE-878A-BAB7291924A1}"/>
        <w:text/>
      </w:sdtPr>
      <w:sdtEndPr/>
      <w:sdtContent>
        <w:r w:rsidR="007137C3">
          <w:rPr>
            <w:color w:val="156082" w:themeColor="accent1"/>
          </w:rPr>
          <w:t>Leading and Implementing Workplace Change</w:t>
        </w:r>
      </w:sdtContent>
    </w:sdt>
    <w:r w:rsidR="00424A2F">
      <w:rPr>
        <w:color w:val="156082" w:themeColor="accent1"/>
      </w:rPr>
      <w:t xml:space="preserve"> | </w:t>
    </w:r>
    <w:sdt>
      <w:sdtPr>
        <w:rPr>
          <w:color w:val="156082" w:themeColor="accent1"/>
        </w:rPr>
        <w:alias w:val="Author"/>
        <w:tag w:val=""/>
        <w:id w:val="-1677181147"/>
        <w:placeholder>
          <w:docPart w:val="0E58D06ED25E43618927385D66684C7F"/>
        </w:placeholder>
        <w:dataBinding w:prefixMappings="xmlns:ns0='http://purl.org/dc/elements/1.1/' xmlns:ns1='http://schemas.openxmlformats.org/package/2006/metadata/core-properties' " w:xpath="/ns1:coreProperties[1]/ns0:creator[1]" w:storeItemID="{6C3C8BC8-F283-45AE-878A-BAB7291924A1}"/>
        <w:text/>
      </w:sdtPr>
      <w:sdtEndPr/>
      <w:sdtContent>
        <w:r w:rsidR="00424A2F">
          <w:rPr>
            <w:color w:val="156082" w:themeColor="accent1"/>
          </w:rPr>
          <w:t>Bernad Mrsic (2133762)</w:t>
        </w:r>
      </w:sdtContent>
    </w:sdt>
  </w:p>
  <w:p w14:paraId="0F3BAB36" w14:textId="77777777" w:rsidR="00424A2F" w:rsidRDefault="00424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56B"/>
    <w:multiLevelType w:val="multilevel"/>
    <w:tmpl w:val="1B7A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F6565"/>
    <w:multiLevelType w:val="multilevel"/>
    <w:tmpl w:val="423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C3CC1"/>
    <w:multiLevelType w:val="multilevel"/>
    <w:tmpl w:val="EFF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49CA"/>
    <w:multiLevelType w:val="hybridMultilevel"/>
    <w:tmpl w:val="0610D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007FC"/>
    <w:multiLevelType w:val="multilevel"/>
    <w:tmpl w:val="1428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900AF"/>
    <w:multiLevelType w:val="multilevel"/>
    <w:tmpl w:val="D302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F1B10"/>
    <w:multiLevelType w:val="hybridMultilevel"/>
    <w:tmpl w:val="C660CF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76F7C"/>
    <w:multiLevelType w:val="multilevel"/>
    <w:tmpl w:val="B9C8B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103F9D"/>
    <w:multiLevelType w:val="hybridMultilevel"/>
    <w:tmpl w:val="0D92029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4947AD"/>
    <w:multiLevelType w:val="multilevel"/>
    <w:tmpl w:val="0E645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4F11FE"/>
    <w:multiLevelType w:val="multilevel"/>
    <w:tmpl w:val="C5A4D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20B81"/>
    <w:multiLevelType w:val="multilevel"/>
    <w:tmpl w:val="E710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956D3"/>
    <w:multiLevelType w:val="hybridMultilevel"/>
    <w:tmpl w:val="FF38AA9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5BB1DF3"/>
    <w:multiLevelType w:val="multilevel"/>
    <w:tmpl w:val="522E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D2669"/>
    <w:multiLevelType w:val="multilevel"/>
    <w:tmpl w:val="B1EE7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0C280C"/>
    <w:multiLevelType w:val="multilevel"/>
    <w:tmpl w:val="4268E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A0D86"/>
    <w:multiLevelType w:val="multilevel"/>
    <w:tmpl w:val="DFE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52353F"/>
    <w:multiLevelType w:val="multilevel"/>
    <w:tmpl w:val="A35EDD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4067">
    <w:abstractNumId w:val="4"/>
  </w:num>
  <w:num w:numId="2" w16cid:durableId="1169758836">
    <w:abstractNumId w:val="0"/>
  </w:num>
  <w:num w:numId="3" w16cid:durableId="839539336">
    <w:abstractNumId w:val="1"/>
  </w:num>
  <w:num w:numId="4" w16cid:durableId="1612669228">
    <w:abstractNumId w:val="13"/>
  </w:num>
  <w:num w:numId="5" w16cid:durableId="2008249041">
    <w:abstractNumId w:val="5"/>
  </w:num>
  <w:num w:numId="6" w16cid:durableId="1382754473">
    <w:abstractNumId w:val="16"/>
  </w:num>
  <w:num w:numId="7" w16cid:durableId="1846046469">
    <w:abstractNumId w:val="2"/>
  </w:num>
  <w:num w:numId="8" w16cid:durableId="1461535303">
    <w:abstractNumId w:val="11"/>
  </w:num>
  <w:num w:numId="9" w16cid:durableId="1745254640">
    <w:abstractNumId w:val="10"/>
  </w:num>
  <w:num w:numId="10" w16cid:durableId="279996346">
    <w:abstractNumId w:val="15"/>
  </w:num>
  <w:num w:numId="11" w16cid:durableId="1902595393">
    <w:abstractNumId w:val="9"/>
  </w:num>
  <w:num w:numId="12" w16cid:durableId="830802196">
    <w:abstractNumId w:val="3"/>
  </w:num>
  <w:num w:numId="13" w16cid:durableId="350493603">
    <w:abstractNumId w:val="12"/>
  </w:num>
  <w:num w:numId="14" w16cid:durableId="2093425223">
    <w:abstractNumId w:val="6"/>
  </w:num>
  <w:num w:numId="15" w16cid:durableId="765999918">
    <w:abstractNumId w:val="8"/>
  </w:num>
  <w:num w:numId="16" w16cid:durableId="1646734177">
    <w:abstractNumId w:val="17"/>
  </w:num>
  <w:num w:numId="17" w16cid:durableId="925000966">
    <w:abstractNumId w:val="14"/>
  </w:num>
  <w:num w:numId="18" w16cid:durableId="11983495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96"/>
    <w:rsid w:val="00012675"/>
    <w:rsid w:val="00016FC1"/>
    <w:rsid w:val="00021603"/>
    <w:rsid w:val="00032893"/>
    <w:rsid w:val="00063907"/>
    <w:rsid w:val="00065E01"/>
    <w:rsid w:val="00067F2E"/>
    <w:rsid w:val="00083EDB"/>
    <w:rsid w:val="000A3CC0"/>
    <w:rsid w:val="000D3146"/>
    <w:rsid w:val="000E383E"/>
    <w:rsid w:val="000F0518"/>
    <w:rsid w:val="000F77DF"/>
    <w:rsid w:val="000F7B2E"/>
    <w:rsid w:val="001271AC"/>
    <w:rsid w:val="001459E4"/>
    <w:rsid w:val="001461BB"/>
    <w:rsid w:val="001608B1"/>
    <w:rsid w:val="001A76C5"/>
    <w:rsid w:val="00201C52"/>
    <w:rsid w:val="00260394"/>
    <w:rsid w:val="0026068F"/>
    <w:rsid w:val="002915EB"/>
    <w:rsid w:val="00297719"/>
    <w:rsid w:val="002D1361"/>
    <w:rsid w:val="002E1A7B"/>
    <w:rsid w:val="002F12BC"/>
    <w:rsid w:val="002F3EA5"/>
    <w:rsid w:val="002F4B1C"/>
    <w:rsid w:val="0032585A"/>
    <w:rsid w:val="00352437"/>
    <w:rsid w:val="00357C7A"/>
    <w:rsid w:val="00373D27"/>
    <w:rsid w:val="00387842"/>
    <w:rsid w:val="00392370"/>
    <w:rsid w:val="003A65FA"/>
    <w:rsid w:val="003E1ECE"/>
    <w:rsid w:val="003E437F"/>
    <w:rsid w:val="003F1B82"/>
    <w:rsid w:val="003F347B"/>
    <w:rsid w:val="00401248"/>
    <w:rsid w:val="00424A2F"/>
    <w:rsid w:val="004549F8"/>
    <w:rsid w:val="004C376B"/>
    <w:rsid w:val="004D62D8"/>
    <w:rsid w:val="004D6ED1"/>
    <w:rsid w:val="004E6260"/>
    <w:rsid w:val="004F7096"/>
    <w:rsid w:val="004F778A"/>
    <w:rsid w:val="0051392A"/>
    <w:rsid w:val="00526B6B"/>
    <w:rsid w:val="00540A3C"/>
    <w:rsid w:val="005547F0"/>
    <w:rsid w:val="00555332"/>
    <w:rsid w:val="00594197"/>
    <w:rsid w:val="0059788D"/>
    <w:rsid w:val="005C00E6"/>
    <w:rsid w:val="005C5BB1"/>
    <w:rsid w:val="006038CC"/>
    <w:rsid w:val="006140BA"/>
    <w:rsid w:val="00661EDF"/>
    <w:rsid w:val="006C114A"/>
    <w:rsid w:val="006E1D11"/>
    <w:rsid w:val="007137C3"/>
    <w:rsid w:val="00725810"/>
    <w:rsid w:val="00756C7A"/>
    <w:rsid w:val="00774AF6"/>
    <w:rsid w:val="007845DC"/>
    <w:rsid w:val="00784A1C"/>
    <w:rsid w:val="007C4A7C"/>
    <w:rsid w:val="007D4204"/>
    <w:rsid w:val="0082427D"/>
    <w:rsid w:val="0083586C"/>
    <w:rsid w:val="008405D5"/>
    <w:rsid w:val="00843B35"/>
    <w:rsid w:val="00872E01"/>
    <w:rsid w:val="008774B2"/>
    <w:rsid w:val="00892D63"/>
    <w:rsid w:val="008A1A27"/>
    <w:rsid w:val="008E3781"/>
    <w:rsid w:val="008F4DAF"/>
    <w:rsid w:val="0091672A"/>
    <w:rsid w:val="00920CE9"/>
    <w:rsid w:val="009327E6"/>
    <w:rsid w:val="00940DBC"/>
    <w:rsid w:val="00957861"/>
    <w:rsid w:val="009649EB"/>
    <w:rsid w:val="009752BD"/>
    <w:rsid w:val="00984B23"/>
    <w:rsid w:val="009939D6"/>
    <w:rsid w:val="009B0424"/>
    <w:rsid w:val="009D0955"/>
    <w:rsid w:val="00A05989"/>
    <w:rsid w:val="00A178A0"/>
    <w:rsid w:val="00A229D4"/>
    <w:rsid w:val="00A3055C"/>
    <w:rsid w:val="00A834DF"/>
    <w:rsid w:val="00A96794"/>
    <w:rsid w:val="00AB6395"/>
    <w:rsid w:val="00AF3FA6"/>
    <w:rsid w:val="00B16C21"/>
    <w:rsid w:val="00B26902"/>
    <w:rsid w:val="00B4494C"/>
    <w:rsid w:val="00B50E4B"/>
    <w:rsid w:val="00B6316F"/>
    <w:rsid w:val="00B63A91"/>
    <w:rsid w:val="00B650C1"/>
    <w:rsid w:val="00B97B91"/>
    <w:rsid w:val="00BA5EE7"/>
    <w:rsid w:val="00BB3428"/>
    <w:rsid w:val="00BC6A37"/>
    <w:rsid w:val="00BE32D6"/>
    <w:rsid w:val="00BF59B3"/>
    <w:rsid w:val="00C03AA5"/>
    <w:rsid w:val="00C32DC0"/>
    <w:rsid w:val="00C34EBC"/>
    <w:rsid w:val="00C376C6"/>
    <w:rsid w:val="00C44413"/>
    <w:rsid w:val="00C65303"/>
    <w:rsid w:val="00C744EF"/>
    <w:rsid w:val="00CF29EA"/>
    <w:rsid w:val="00CF37B4"/>
    <w:rsid w:val="00D26C96"/>
    <w:rsid w:val="00D314EF"/>
    <w:rsid w:val="00D4122B"/>
    <w:rsid w:val="00D45754"/>
    <w:rsid w:val="00D66D3B"/>
    <w:rsid w:val="00D7031E"/>
    <w:rsid w:val="00D8712A"/>
    <w:rsid w:val="00D9140D"/>
    <w:rsid w:val="00D93517"/>
    <w:rsid w:val="00D96F01"/>
    <w:rsid w:val="00DB4286"/>
    <w:rsid w:val="00DC6D22"/>
    <w:rsid w:val="00DE140E"/>
    <w:rsid w:val="00DE5F41"/>
    <w:rsid w:val="00DE6CBD"/>
    <w:rsid w:val="00DF1E6C"/>
    <w:rsid w:val="00E358D9"/>
    <w:rsid w:val="00E4034F"/>
    <w:rsid w:val="00E64BFD"/>
    <w:rsid w:val="00E85DEF"/>
    <w:rsid w:val="00E94D3B"/>
    <w:rsid w:val="00EA08D4"/>
    <w:rsid w:val="00EC647B"/>
    <w:rsid w:val="00ED56DC"/>
    <w:rsid w:val="00F06AF8"/>
    <w:rsid w:val="00F350FB"/>
    <w:rsid w:val="00F4281C"/>
    <w:rsid w:val="00F51BB7"/>
    <w:rsid w:val="00F61F6D"/>
    <w:rsid w:val="00F96C35"/>
    <w:rsid w:val="00FA5137"/>
    <w:rsid w:val="00FD3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D2B9D"/>
  <w15:chartTrackingRefBased/>
  <w15:docId w15:val="{88E5D506-A35C-4EE6-8842-BB843F8F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7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7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7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7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096"/>
    <w:rPr>
      <w:rFonts w:eastAsiaTheme="majorEastAsia" w:cstheme="majorBidi"/>
      <w:color w:val="272727" w:themeColor="text1" w:themeTint="D8"/>
    </w:rPr>
  </w:style>
  <w:style w:type="paragraph" w:styleId="Title">
    <w:name w:val="Title"/>
    <w:basedOn w:val="Normal"/>
    <w:next w:val="Normal"/>
    <w:link w:val="TitleChar"/>
    <w:uiPriority w:val="10"/>
    <w:qFormat/>
    <w:rsid w:val="004F7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096"/>
    <w:pPr>
      <w:spacing w:before="160"/>
      <w:jc w:val="center"/>
    </w:pPr>
    <w:rPr>
      <w:i/>
      <w:iCs/>
      <w:color w:val="404040" w:themeColor="text1" w:themeTint="BF"/>
    </w:rPr>
  </w:style>
  <w:style w:type="character" w:customStyle="1" w:styleId="QuoteChar">
    <w:name w:val="Quote Char"/>
    <w:basedOn w:val="DefaultParagraphFont"/>
    <w:link w:val="Quote"/>
    <w:uiPriority w:val="29"/>
    <w:rsid w:val="004F7096"/>
    <w:rPr>
      <w:i/>
      <w:iCs/>
      <w:color w:val="404040" w:themeColor="text1" w:themeTint="BF"/>
    </w:rPr>
  </w:style>
  <w:style w:type="paragraph" w:styleId="ListParagraph">
    <w:name w:val="List Paragraph"/>
    <w:basedOn w:val="Normal"/>
    <w:uiPriority w:val="34"/>
    <w:qFormat/>
    <w:rsid w:val="004F7096"/>
    <w:pPr>
      <w:ind w:left="720"/>
      <w:contextualSpacing/>
    </w:pPr>
  </w:style>
  <w:style w:type="character" w:styleId="IntenseEmphasis">
    <w:name w:val="Intense Emphasis"/>
    <w:basedOn w:val="DefaultParagraphFont"/>
    <w:uiPriority w:val="21"/>
    <w:qFormat/>
    <w:rsid w:val="004F7096"/>
    <w:rPr>
      <w:i/>
      <w:iCs/>
      <w:color w:val="0F4761" w:themeColor="accent1" w:themeShade="BF"/>
    </w:rPr>
  </w:style>
  <w:style w:type="paragraph" w:styleId="IntenseQuote">
    <w:name w:val="Intense Quote"/>
    <w:basedOn w:val="Normal"/>
    <w:next w:val="Normal"/>
    <w:link w:val="IntenseQuoteChar"/>
    <w:uiPriority w:val="30"/>
    <w:qFormat/>
    <w:rsid w:val="004F7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096"/>
    <w:rPr>
      <w:i/>
      <w:iCs/>
      <w:color w:val="0F4761" w:themeColor="accent1" w:themeShade="BF"/>
    </w:rPr>
  </w:style>
  <w:style w:type="character" w:styleId="IntenseReference">
    <w:name w:val="Intense Reference"/>
    <w:basedOn w:val="DefaultParagraphFont"/>
    <w:uiPriority w:val="32"/>
    <w:qFormat/>
    <w:rsid w:val="004F7096"/>
    <w:rPr>
      <w:b/>
      <w:bCs/>
      <w:smallCaps/>
      <w:color w:val="0F4761" w:themeColor="accent1" w:themeShade="BF"/>
      <w:spacing w:val="5"/>
    </w:rPr>
  </w:style>
  <w:style w:type="paragraph" w:styleId="Header">
    <w:name w:val="header"/>
    <w:basedOn w:val="Normal"/>
    <w:link w:val="HeaderChar"/>
    <w:uiPriority w:val="99"/>
    <w:unhideWhenUsed/>
    <w:rsid w:val="00424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A2F"/>
  </w:style>
  <w:style w:type="paragraph" w:styleId="Footer">
    <w:name w:val="footer"/>
    <w:basedOn w:val="Normal"/>
    <w:link w:val="FooterChar"/>
    <w:uiPriority w:val="99"/>
    <w:unhideWhenUsed/>
    <w:rsid w:val="00424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A2F"/>
  </w:style>
  <w:style w:type="paragraph" w:styleId="TOCHeading">
    <w:name w:val="TOC Heading"/>
    <w:basedOn w:val="Heading1"/>
    <w:next w:val="Normal"/>
    <w:uiPriority w:val="39"/>
    <w:unhideWhenUsed/>
    <w:qFormat/>
    <w:rsid w:val="00424A2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4A2F"/>
    <w:pPr>
      <w:spacing w:after="100"/>
    </w:pPr>
  </w:style>
  <w:style w:type="paragraph" w:styleId="TOC2">
    <w:name w:val="toc 2"/>
    <w:basedOn w:val="Normal"/>
    <w:next w:val="Normal"/>
    <w:autoRedefine/>
    <w:uiPriority w:val="39"/>
    <w:unhideWhenUsed/>
    <w:rsid w:val="00424A2F"/>
    <w:pPr>
      <w:spacing w:after="100"/>
      <w:ind w:left="220"/>
    </w:pPr>
  </w:style>
  <w:style w:type="paragraph" w:styleId="TOC3">
    <w:name w:val="toc 3"/>
    <w:basedOn w:val="Normal"/>
    <w:next w:val="Normal"/>
    <w:autoRedefine/>
    <w:uiPriority w:val="39"/>
    <w:unhideWhenUsed/>
    <w:rsid w:val="00424A2F"/>
    <w:pPr>
      <w:spacing w:after="100"/>
      <w:ind w:left="440"/>
    </w:pPr>
  </w:style>
  <w:style w:type="character" w:styleId="Hyperlink">
    <w:name w:val="Hyperlink"/>
    <w:basedOn w:val="DefaultParagraphFont"/>
    <w:uiPriority w:val="99"/>
    <w:unhideWhenUsed/>
    <w:rsid w:val="00424A2F"/>
    <w:rPr>
      <w:color w:val="467886" w:themeColor="hyperlink"/>
      <w:u w:val="single"/>
    </w:rPr>
  </w:style>
  <w:style w:type="paragraph" w:styleId="NoSpacing">
    <w:name w:val="No Spacing"/>
    <w:uiPriority w:val="1"/>
    <w:qFormat/>
    <w:rsid w:val="00BA5EE7"/>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54438">
      <w:bodyDiv w:val="1"/>
      <w:marLeft w:val="0"/>
      <w:marRight w:val="0"/>
      <w:marTop w:val="0"/>
      <w:marBottom w:val="0"/>
      <w:divBdr>
        <w:top w:val="none" w:sz="0" w:space="0" w:color="auto"/>
        <w:left w:val="none" w:sz="0" w:space="0" w:color="auto"/>
        <w:bottom w:val="none" w:sz="0" w:space="0" w:color="auto"/>
        <w:right w:val="none" w:sz="0" w:space="0" w:color="auto"/>
      </w:divBdr>
    </w:div>
    <w:div w:id="685792562">
      <w:bodyDiv w:val="1"/>
      <w:marLeft w:val="0"/>
      <w:marRight w:val="0"/>
      <w:marTop w:val="0"/>
      <w:marBottom w:val="0"/>
      <w:divBdr>
        <w:top w:val="none" w:sz="0" w:space="0" w:color="auto"/>
        <w:left w:val="none" w:sz="0" w:space="0" w:color="auto"/>
        <w:bottom w:val="none" w:sz="0" w:space="0" w:color="auto"/>
        <w:right w:val="none" w:sz="0" w:space="0" w:color="auto"/>
      </w:divBdr>
      <w:divsChild>
        <w:div w:id="2045204427">
          <w:marLeft w:val="0"/>
          <w:marRight w:val="0"/>
          <w:marTop w:val="0"/>
          <w:marBottom w:val="0"/>
          <w:divBdr>
            <w:top w:val="none" w:sz="0" w:space="0" w:color="auto"/>
            <w:left w:val="none" w:sz="0" w:space="0" w:color="auto"/>
            <w:bottom w:val="none" w:sz="0" w:space="0" w:color="auto"/>
            <w:right w:val="none" w:sz="0" w:space="0" w:color="auto"/>
          </w:divBdr>
        </w:div>
      </w:divsChild>
    </w:div>
    <w:div w:id="760680003">
      <w:bodyDiv w:val="1"/>
      <w:marLeft w:val="0"/>
      <w:marRight w:val="0"/>
      <w:marTop w:val="0"/>
      <w:marBottom w:val="0"/>
      <w:divBdr>
        <w:top w:val="none" w:sz="0" w:space="0" w:color="auto"/>
        <w:left w:val="none" w:sz="0" w:space="0" w:color="auto"/>
        <w:bottom w:val="none" w:sz="0" w:space="0" w:color="auto"/>
        <w:right w:val="none" w:sz="0" w:space="0" w:color="auto"/>
      </w:divBdr>
    </w:div>
    <w:div w:id="21320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E6022092724018B1D7291AD8C2C7DF"/>
        <w:category>
          <w:name w:val="General"/>
          <w:gallery w:val="placeholder"/>
        </w:category>
        <w:types>
          <w:type w:val="bbPlcHdr"/>
        </w:types>
        <w:behaviors>
          <w:behavior w:val="content"/>
        </w:behaviors>
        <w:guid w:val="{BBDB8D48-73FC-47B0-9D5A-EB66BB986B6F}"/>
      </w:docPartPr>
      <w:docPartBody>
        <w:p w:rsidR="00FB284E" w:rsidRDefault="00FB284E" w:rsidP="00FB284E">
          <w:pPr>
            <w:pStyle w:val="50E6022092724018B1D7291AD8C2C7DF"/>
          </w:pPr>
          <w:r>
            <w:rPr>
              <w:color w:val="156082" w:themeColor="accent1"/>
            </w:rPr>
            <w:t>[Document title]</w:t>
          </w:r>
        </w:p>
      </w:docPartBody>
    </w:docPart>
    <w:docPart>
      <w:docPartPr>
        <w:name w:val="0E58D06ED25E43618927385D66684C7F"/>
        <w:category>
          <w:name w:val="General"/>
          <w:gallery w:val="placeholder"/>
        </w:category>
        <w:types>
          <w:type w:val="bbPlcHdr"/>
        </w:types>
        <w:behaviors>
          <w:behavior w:val="content"/>
        </w:behaviors>
        <w:guid w:val="{8F3B3559-AB4D-450D-9F49-E73E78E4A9ED}"/>
      </w:docPartPr>
      <w:docPartBody>
        <w:p w:rsidR="00FB284E" w:rsidRDefault="00FB284E" w:rsidP="00FB284E">
          <w:pPr>
            <w:pStyle w:val="0E58D06ED25E43618927385D66684C7F"/>
          </w:pPr>
          <w:r>
            <w:t>[Author Name]</w:t>
          </w:r>
        </w:p>
      </w:docPartBody>
    </w:docPart>
    <w:docPart>
      <w:docPartPr>
        <w:name w:val="A806E5A882EE486B997ADEB6AC789D4C"/>
        <w:category>
          <w:name w:val="General"/>
          <w:gallery w:val="placeholder"/>
        </w:category>
        <w:types>
          <w:type w:val="bbPlcHdr"/>
        </w:types>
        <w:behaviors>
          <w:behavior w:val="content"/>
        </w:behaviors>
        <w:guid w:val="{FF85A729-558C-4325-A234-3284ECE8CE25}"/>
      </w:docPartPr>
      <w:docPartBody>
        <w:p w:rsidR="00FB284E" w:rsidRDefault="00FB284E" w:rsidP="00FB284E">
          <w:pPr>
            <w:pStyle w:val="A806E5A882EE486B997ADEB6AC789D4C"/>
          </w:pPr>
          <w:r>
            <w:rPr>
              <w:rFonts w:asciiTheme="majorHAnsi" w:hAnsiTheme="majorHAnsi"/>
              <w:color w:val="FFFFFF" w:themeColor="background1"/>
              <w:sz w:val="96"/>
              <w:szCs w:val="96"/>
            </w:rPr>
            <w:t>[Document title]</w:t>
          </w:r>
        </w:p>
      </w:docPartBody>
    </w:docPart>
    <w:docPart>
      <w:docPartPr>
        <w:name w:val="F24DDC2AFB1948679655BB5B3CC11F74"/>
        <w:category>
          <w:name w:val="General"/>
          <w:gallery w:val="placeholder"/>
        </w:category>
        <w:types>
          <w:type w:val="bbPlcHdr"/>
        </w:types>
        <w:behaviors>
          <w:behavior w:val="content"/>
        </w:behaviors>
        <w:guid w:val="{6601CA67-BC5A-44F5-99BB-49AAB285AF05}"/>
      </w:docPartPr>
      <w:docPartBody>
        <w:p w:rsidR="00FB284E" w:rsidRDefault="00FB284E" w:rsidP="00FB284E">
          <w:pPr>
            <w:pStyle w:val="F24DDC2AFB1948679655BB5B3CC11F74"/>
          </w:pPr>
          <w:r>
            <w:rPr>
              <w:color w:val="FFFFFF" w:themeColor="background1"/>
              <w:sz w:val="32"/>
              <w:szCs w:val="32"/>
            </w:rPr>
            <w:t>[Document subtitle]</w:t>
          </w:r>
        </w:p>
      </w:docPartBody>
    </w:docPart>
    <w:docPart>
      <w:docPartPr>
        <w:name w:val="33310FA1F30244318FB4879F13E1C023"/>
        <w:category>
          <w:name w:val="General"/>
          <w:gallery w:val="placeholder"/>
        </w:category>
        <w:types>
          <w:type w:val="bbPlcHdr"/>
        </w:types>
        <w:behaviors>
          <w:behavior w:val="content"/>
        </w:behaviors>
        <w:guid w:val="{1D692947-E2D2-4152-A8C7-C4DFBBD75348}"/>
      </w:docPartPr>
      <w:docPartBody>
        <w:p w:rsidR="00FB284E" w:rsidRDefault="00FB284E" w:rsidP="00FB284E">
          <w:pPr>
            <w:pStyle w:val="33310FA1F30244318FB4879F13E1C023"/>
          </w:pPr>
          <w:r>
            <w:rPr>
              <w:color w:val="FFFFFF" w:themeColor="background1"/>
            </w:rPr>
            <w:t>[Author name]</w:t>
          </w:r>
        </w:p>
      </w:docPartBody>
    </w:docPart>
    <w:docPart>
      <w:docPartPr>
        <w:name w:val="AD282258C1E74E4BBD6674D9A9CDEE78"/>
        <w:category>
          <w:name w:val="General"/>
          <w:gallery w:val="placeholder"/>
        </w:category>
        <w:types>
          <w:type w:val="bbPlcHdr"/>
        </w:types>
        <w:behaviors>
          <w:behavior w:val="content"/>
        </w:behaviors>
        <w:guid w:val="{25CE1922-0421-4305-AD34-CE31409D0C6D}"/>
      </w:docPartPr>
      <w:docPartBody>
        <w:p w:rsidR="00FB284E" w:rsidRDefault="00FB284E" w:rsidP="00FB284E">
          <w:pPr>
            <w:pStyle w:val="AD282258C1E74E4BBD6674D9A9CDEE78"/>
          </w:pPr>
          <w:r>
            <w:rPr>
              <w:color w:val="FFFFFF" w:themeColor="background1"/>
            </w:rPr>
            <w:t>[Date]</w:t>
          </w:r>
        </w:p>
      </w:docPartBody>
    </w:docPart>
    <w:docPart>
      <w:docPartPr>
        <w:name w:val="AF5E834DA7A74C04BEB4D1F29C360F4B"/>
        <w:category>
          <w:name w:val="General"/>
          <w:gallery w:val="placeholder"/>
        </w:category>
        <w:types>
          <w:type w:val="bbPlcHdr"/>
        </w:types>
        <w:behaviors>
          <w:behavior w:val="content"/>
        </w:behaviors>
        <w:guid w:val="{C6E93FEA-5F44-4087-AC17-4BF5022DE848}"/>
      </w:docPartPr>
      <w:docPartBody>
        <w:p w:rsidR="00FB284E" w:rsidRDefault="00FB284E" w:rsidP="00FB284E">
          <w:pPr>
            <w:pStyle w:val="AF5E834DA7A74C04BEB4D1F29C360F4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4E"/>
    <w:rsid w:val="00957861"/>
    <w:rsid w:val="00BC6A37"/>
    <w:rsid w:val="00C32DC0"/>
    <w:rsid w:val="00E4581E"/>
    <w:rsid w:val="00FB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E6022092724018B1D7291AD8C2C7DF">
    <w:name w:val="50E6022092724018B1D7291AD8C2C7DF"/>
    <w:rsid w:val="00FB284E"/>
  </w:style>
  <w:style w:type="paragraph" w:customStyle="1" w:styleId="0E58D06ED25E43618927385D66684C7F">
    <w:name w:val="0E58D06ED25E43618927385D66684C7F"/>
    <w:rsid w:val="00FB284E"/>
  </w:style>
  <w:style w:type="paragraph" w:customStyle="1" w:styleId="A806E5A882EE486B997ADEB6AC789D4C">
    <w:name w:val="A806E5A882EE486B997ADEB6AC789D4C"/>
    <w:rsid w:val="00FB284E"/>
  </w:style>
  <w:style w:type="paragraph" w:customStyle="1" w:styleId="F24DDC2AFB1948679655BB5B3CC11F74">
    <w:name w:val="F24DDC2AFB1948679655BB5B3CC11F74"/>
    <w:rsid w:val="00FB284E"/>
  </w:style>
  <w:style w:type="paragraph" w:customStyle="1" w:styleId="33310FA1F30244318FB4879F13E1C023">
    <w:name w:val="33310FA1F30244318FB4879F13E1C023"/>
    <w:rsid w:val="00FB284E"/>
  </w:style>
  <w:style w:type="paragraph" w:customStyle="1" w:styleId="AD282258C1E74E4BBD6674D9A9CDEE78">
    <w:name w:val="AD282258C1E74E4BBD6674D9A9CDEE78"/>
    <w:rsid w:val="00FB284E"/>
  </w:style>
  <w:style w:type="paragraph" w:customStyle="1" w:styleId="AF5E834DA7A74C04BEB4D1F29C360F4B">
    <w:name w:val="AF5E834DA7A74C04BEB4D1F29C360F4B"/>
    <w:rsid w:val="00FB28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553281-8831-47C0-BA5B-7E720DB6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5797</Words>
  <Characters>33047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Leading and Implementing Workplace Changes</vt:lpstr>
    </vt:vector>
  </TitlesOfParts>
  <Company/>
  <LinksUpToDate>false</LinksUpToDate>
  <CharactersWithSpaces>38767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Lectured by: Nadeem Mirza</dc:subject>
  <dc:creator>Bernad Mrsic (2133762)</dc:creator>
  <cp:keywords/>
  <dc:description/>
  <cp:lastModifiedBy>Bernad Mrsic (2133762)</cp:lastModifiedBy>
  <cp:revision>135</cp:revision>
  <dcterms:created xsi:type="dcterms:W3CDTF">2024-11-13T09:02:00Z</dcterms:created>
  <dcterms:modified xsi:type="dcterms:W3CDTF">2024-12-16T09:05:00Z</dcterms:modified>
  <cp:category>BMSW6103</cp:category>
</cp:coreProperties>
</file>