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1C222" w14:textId="4A0FECAA" w:rsidR="00991739" w:rsidRDefault="0044409B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</w:t>
      </w:r>
    </w:p>
    <w:p w14:paraId="6D54EA50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6FB8751" w14:textId="3E48ED06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MENTAL DISORDERS AND PSYCHO</w:t>
      </w:r>
      <w:r w:rsidR="00CC457F">
        <w:rPr>
          <w:rFonts w:ascii="Arial" w:hAnsi="Arial" w:cs="Arial"/>
          <w:b/>
          <w:bCs/>
        </w:rPr>
        <w:t>PATHO</w:t>
      </w:r>
      <w:r>
        <w:rPr>
          <w:rFonts w:ascii="Arial" w:hAnsi="Arial" w:cs="Arial"/>
          <w:b/>
          <w:bCs/>
        </w:rPr>
        <w:t>LOGY</w:t>
      </w:r>
    </w:p>
    <w:p w14:paraId="4D9684C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386D9B91" w14:textId="0572C822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 w:rsidRPr="00991739">
        <w:rPr>
          <w:rFonts w:ascii="Arial" w:hAnsi="Arial" w:cs="Arial"/>
          <w:b/>
          <w:bCs/>
        </w:rPr>
        <w:t>Debate Presentation (Dementia)</w:t>
      </w:r>
    </w:p>
    <w:p w14:paraId="1F747C12" w14:textId="1E4C2983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** References **</w:t>
      </w:r>
    </w:p>
    <w:p w14:paraId="6AE13651" w14:textId="5CEDB650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267802B1" w14:textId="5592EFFF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010DFFCE" w14:textId="111B201C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58AB9455" w14:textId="7777777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17C77D21" w14:textId="7CC4F23B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Shirley Obeng Asare</w:t>
      </w:r>
    </w:p>
    <w:p w14:paraId="2A8DB726" w14:textId="763B21F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2021949</w:t>
      </w:r>
    </w:p>
    <w:p w14:paraId="7721C9D2" w14:textId="34A36E23" w:rsidR="00991739" w:rsidRDefault="00991739" w:rsidP="00991739">
      <w:pPr>
        <w:tabs>
          <w:tab w:val="num" w:pos="720"/>
        </w:tabs>
        <w:rPr>
          <w:rFonts w:ascii="Arial" w:hAnsi="Arial" w:cs="Arial"/>
          <w:b/>
          <w:bCs/>
        </w:rPr>
      </w:pPr>
    </w:p>
    <w:p w14:paraId="6A110B26" w14:textId="77777777" w:rsidR="00991739" w:rsidRDefault="00991739" w:rsidP="00991739">
      <w:pPr>
        <w:tabs>
          <w:tab w:val="num" w:pos="720"/>
        </w:tabs>
        <w:ind w:left="720" w:hanging="360"/>
        <w:jc w:val="center"/>
        <w:rPr>
          <w:rFonts w:ascii="Arial" w:hAnsi="Arial" w:cs="Arial"/>
          <w:b/>
          <w:bCs/>
        </w:rPr>
      </w:pPr>
    </w:p>
    <w:p w14:paraId="73773B0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BBF0ABF" w14:textId="3CA65595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42E0B4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1A0D36CA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ADFBBB2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2B3E08D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E583A11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48C39674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34183B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CD545B5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75FB948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531170CA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94A48E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709879D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7CA0D119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C9486D1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6FBD657D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143FC58B" w14:textId="77777777" w:rsid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</w:p>
    <w:p w14:paraId="09EF0A82" w14:textId="4357B556" w:rsidR="00991739" w:rsidRPr="00991739" w:rsidRDefault="00991739" w:rsidP="00991739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  <w:r w:rsidRPr="00991739">
        <w:rPr>
          <w:rFonts w:ascii="Arial" w:hAnsi="Arial" w:cs="Arial"/>
          <w:b/>
          <w:bCs/>
        </w:rPr>
        <w:lastRenderedPageBreak/>
        <w:t>REFERENCES</w:t>
      </w:r>
    </w:p>
    <w:p w14:paraId="0F9D96DD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  <w:lang w:val="en-US"/>
        </w:rPr>
        <w:t>Act, M.C. (2005). Mental capacity act. London: The Stationery Office.</w:t>
      </w:r>
    </w:p>
    <w:p w14:paraId="2BB15276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Arvanitakis, Z. and Bennett, D.A. (2019). What is </w:t>
      </w:r>
      <w:proofErr w:type="gramStart"/>
      <w:r>
        <w:rPr>
          <w:rFonts w:ascii="Arial" w:hAnsi="Arial" w:cs="Arial"/>
        </w:rPr>
        <w:t>dementia?.</w:t>
      </w:r>
      <w:proofErr w:type="gramEnd"/>
      <w:r>
        <w:rPr>
          <w:rFonts w:ascii="Arial" w:hAnsi="Arial" w:cs="Arial"/>
        </w:rPr>
        <w:t> </w:t>
      </w:r>
      <w:r>
        <w:rPr>
          <w:rFonts w:ascii="Arial" w:hAnsi="Arial" w:cs="Arial"/>
          <w:i/>
          <w:iCs/>
        </w:rPr>
        <w:t>Jama</w:t>
      </w:r>
      <w:r>
        <w:rPr>
          <w:rFonts w:ascii="Arial" w:hAnsi="Arial" w:cs="Arial"/>
        </w:rPr>
        <w:t>, </w:t>
      </w:r>
      <w:r>
        <w:rPr>
          <w:rFonts w:ascii="Arial" w:hAnsi="Arial" w:cs="Arial"/>
          <w:i/>
          <w:iCs/>
        </w:rPr>
        <w:t>322</w:t>
      </w:r>
      <w:r>
        <w:rPr>
          <w:rFonts w:ascii="Arial" w:hAnsi="Arial" w:cs="Arial"/>
        </w:rPr>
        <w:t xml:space="preserve">(17), </w:t>
      </w:r>
      <w:r w:rsidRPr="00E905AA">
        <w:rPr>
          <w:rFonts w:ascii="Arial" w:hAnsi="Arial" w:cs="Arial"/>
        </w:rPr>
        <w:t>pp.1728-1728.</w:t>
      </w:r>
    </w:p>
    <w:p w14:paraId="4CB538DB" w14:textId="77777777" w:rsidR="00E905AA" w:rsidRPr="00E905AA" w:rsidRDefault="00000000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 w:rsidRPr="00E905AA">
        <w:rPr>
          <w:rFonts w:ascii="Arial" w:hAnsi="Arial" w:cs="Arial"/>
          <w:lang w:val="en-US"/>
        </w:rPr>
        <w:t xml:space="preserve">Asiamah, N. (2017). Social engagement and physical activity: Commentary on why the activity and disengagement theories of ageing may both be valid. </w:t>
      </w:r>
      <w:r w:rsidRPr="00E905AA">
        <w:rPr>
          <w:rFonts w:ascii="Arial" w:hAnsi="Arial" w:cs="Arial"/>
          <w:i/>
          <w:iCs/>
          <w:lang w:val="en-US"/>
        </w:rPr>
        <w:t>Cogent Medicine, 4</w:t>
      </w:r>
      <w:r w:rsidRPr="00E905AA">
        <w:rPr>
          <w:rFonts w:ascii="Arial" w:hAnsi="Arial" w:cs="Arial"/>
          <w:lang w:val="en-US"/>
        </w:rPr>
        <w:t>(1), p.1289664.</w:t>
      </w:r>
    </w:p>
    <w:p w14:paraId="5F53080B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Audini</w:t>
      </w:r>
      <w:proofErr w:type="spellEnd"/>
      <w:r>
        <w:rPr>
          <w:rFonts w:ascii="Arial" w:hAnsi="Arial" w:cs="Arial"/>
        </w:rPr>
        <w:t xml:space="preserve"> B and </w:t>
      </w:r>
      <w:proofErr w:type="spellStart"/>
      <w:r>
        <w:rPr>
          <w:rFonts w:ascii="Arial" w:hAnsi="Arial" w:cs="Arial"/>
        </w:rPr>
        <w:t>Lelliott</w:t>
      </w:r>
      <w:proofErr w:type="spellEnd"/>
      <w:r>
        <w:rPr>
          <w:rFonts w:ascii="Arial" w:hAnsi="Arial" w:cs="Arial"/>
        </w:rPr>
        <w:t xml:space="preserve"> P.  (1983). Age, </w:t>
      </w:r>
      <w:proofErr w:type="gramStart"/>
      <w:r>
        <w:rPr>
          <w:rFonts w:ascii="Arial" w:hAnsi="Arial" w:cs="Arial"/>
        </w:rPr>
        <w:t>gender</w:t>
      </w:r>
      <w:proofErr w:type="gramEnd"/>
      <w:r>
        <w:rPr>
          <w:rFonts w:ascii="Arial" w:hAnsi="Arial" w:cs="Arial"/>
        </w:rPr>
        <w:t xml:space="preserve"> and ethnicity of those detained under Part II of the Mental Health Act 1983. Br J Psychiatry 2002; 180: 222–6.</w:t>
      </w:r>
    </w:p>
    <w:p w14:paraId="0F6869B6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Berghs</w:t>
      </w:r>
      <w:proofErr w:type="spellEnd"/>
      <w:r>
        <w:rPr>
          <w:rFonts w:ascii="Arial" w:hAnsi="Arial" w:cs="Arial"/>
        </w:rPr>
        <w:t xml:space="preserve">, M., Atkin, K., Hatton, C. and Thomas, C. (2019). Do disabled people need a stronger social model: a social model of human </w:t>
      </w:r>
      <w:proofErr w:type="gramStart"/>
      <w:r>
        <w:rPr>
          <w:rFonts w:ascii="Arial" w:hAnsi="Arial" w:cs="Arial"/>
        </w:rPr>
        <w:t>rights?.</w:t>
      </w:r>
      <w:proofErr w:type="gramEnd"/>
      <w:r>
        <w:rPr>
          <w:rFonts w:ascii="Arial" w:hAnsi="Arial" w:cs="Arial"/>
        </w:rPr>
        <w:t xml:space="preserve"> Disability &amp; Society, 34(7-8), pp.1034-1039.</w:t>
      </w:r>
    </w:p>
    <w:p w14:paraId="33AC2B2F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Bowen, P. (2007). </w:t>
      </w:r>
      <w:r>
        <w:rPr>
          <w:rFonts w:ascii="Arial" w:hAnsi="Arial" w:cs="Arial"/>
          <w:i/>
          <w:iCs/>
        </w:rPr>
        <w:t xml:space="preserve">Blackstone's guide to the Mental Health Act 2007 </w:t>
      </w:r>
      <w:r>
        <w:rPr>
          <w:rFonts w:ascii="Arial" w:hAnsi="Arial" w:cs="Arial"/>
        </w:rPr>
        <w:t>(Vol. 11). Oxford: Oxford University Press.</w:t>
      </w:r>
    </w:p>
    <w:p w14:paraId="6F016929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Brooker, D. (2005). Dementia care mapping: a review of the research literature. </w:t>
      </w:r>
      <w:r>
        <w:rPr>
          <w:rFonts w:ascii="Arial" w:hAnsi="Arial" w:cs="Arial"/>
          <w:i/>
          <w:iCs/>
        </w:rPr>
        <w:t>The gerontologist</w:t>
      </w:r>
      <w:r>
        <w:rPr>
          <w:rFonts w:ascii="Arial" w:hAnsi="Arial" w:cs="Arial"/>
        </w:rPr>
        <w:t>, 45(suppl_1), pp.11-18.</w:t>
      </w:r>
    </w:p>
    <w:p w14:paraId="242C47DA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>Deahl. M. and Turner, T. (1997). General psychiatry in no-man’s land. Br J Psychiatry 1997; 171: 6–8.</w:t>
      </w:r>
    </w:p>
    <w:p w14:paraId="51CD36B5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Gustafson, L. (1996). What is </w:t>
      </w:r>
      <w:proofErr w:type="gramStart"/>
      <w:r>
        <w:rPr>
          <w:rFonts w:ascii="Arial" w:hAnsi="Arial" w:cs="Arial"/>
        </w:rPr>
        <w:t>dementia?.</w:t>
      </w:r>
      <w:proofErr w:type="gramEnd"/>
      <w:r>
        <w:rPr>
          <w:rFonts w:ascii="Arial" w:hAnsi="Arial" w:cs="Arial"/>
        </w:rPr>
        <w:t> </w:t>
      </w:r>
      <w:r>
        <w:rPr>
          <w:rFonts w:ascii="Arial" w:hAnsi="Arial" w:cs="Arial"/>
          <w:i/>
          <w:iCs/>
        </w:rPr>
        <w:t xml:space="preserve">Acta </w:t>
      </w:r>
      <w:proofErr w:type="spellStart"/>
      <w:r>
        <w:rPr>
          <w:rFonts w:ascii="Arial" w:hAnsi="Arial" w:cs="Arial"/>
          <w:i/>
          <w:iCs/>
        </w:rPr>
        <w:t>Neurologica</w:t>
      </w:r>
      <w:proofErr w:type="spellEnd"/>
      <w:r>
        <w:rPr>
          <w:rFonts w:ascii="Arial" w:hAnsi="Arial" w:cs="Arial"/>
          <w:i/>
          <w:iCs/>
        </w:rPr>
        <w:t xml:space="preserve"> Scandinavica</w:t>
      </w:r>
      <w:r>
        <w:rPr>
          <w:rFonts w:ascii="Arial" w:hAnsi="Arial" w:cs="Arial"/>
        </w:rPr>
        <w:t>, </w:t>
      </w:r>
      <w:r>
        <w:rPr>
          <w:rFonts w:ascii="Arial" w:hAnsi="Arial" w:cs="Arial"/>
          <w:i/>
          <w:iCs/>
        </w:rPr>
        <w:t>94</w:t>
      </w:r>
      <w:r>
        <w:rPr>
          <w:rFonts w:ascii="Arial" w:hAnsi="Arial" w:cs="Arial"/>
        </w:rPr>
        <w:t>, pp.22-24.</w:t>
      </w:r>
    </w:p>
    <w:p w14:paraId="48B8A6A7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</w:t>
      </w:r>
      <w:proofErr w:type="spellStart"/>
      <w:r>
        <w:rPr>
          <w:rFonts w:ascii="Arial" w:hAnsi="Arial" w:cs="Arial"/>
        </w:rPr>
        <w:t>Engalnd</w:t>
      </w:r>
      <w:proofErr w:type="spellEnd"/>
      <w:r>
        <w:rPr>
          <w:rFonts w:ascii="Arial" w:hAnsi="Arial" w:cs="Arial"/>
        </w:rPr>
        <w:t xml:space="preserve"> (2021). </w:t>
      </w:r>
      <w:proofErr w:type="gramStart"/>
      <w:r>
        <w:rPr>
          <w:rFonts w:ascii="Arial" w:hAnsi="Arial" w:cs="Arial"/>
        </w:rPr>
        <w:t>Dementia .</w:t>
      </w:r>
      <w:proofErr w:type="gramEnd"/>
      <w:r>
        <w:rPr>
          <w:rFonts w:ascii="Arial" w:hAnsi="Arial" w:cs="Arial"/>
        </w:rPr>
        <w:t xml:space="preserve"> Availability at: </w:t>
      </w:r>
      <w:hyperlink r:id="rId5" w:history="1">
        <w:r>
          <w:rPr>
            <w:rStyle w:val="Hyperlink"/>
            <w:rFonts w:ascii="Arial" w:hAnsi="Arial" w:cs="Arial"/>
          </w:rPr>
          <w:t>https://www.england.nhs.uk/mental-health/resources/dementia/</w:t>
        </w:r>
      </w:hyperlink>
      <w:r>
        <w:rPr>
          <w:rFonts w:ascii="Arial" w:hAnsi="Arial" w:cs="Arial"/>
        </w:rPr>
        <w:t xml:space="preserve"> </w:t>
      </w:r>
    </w:p>
    <w:p w14:paraId="6EDE39E5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>Keown, P., Murphy, H., McKenna, D. and McKinnon, I. (2018). Changes in the use of the Mental Health Act 1983 in England 1984/85 to 2015/16. </w:t>
      </w:r>
      <w:r>
        <w:rPr>
          <w:rFonts w:ascii="Arial" w:hAnsi="Arial" w:cs="Arial"/>
          <w:i/>
          <w:iCs/>
        </w:rPr>
        <w:t>The British Journal of Psychiatry</w:t>
      </w:r>
      <w:r>
        <w:rPr>
          <w:rFonts w:ascii="Arial" w:hAnsi="Arial" w:cs="Arial"/>
        </w:rPr>
        <w:t>, </w:t>
      </w:r>
      <w:r>
        <w:rPr>
          <w:rFonts w:ascii="Arial" w:hAnsi="Arial" w:cs="Arial"/>
          <w:i/>
          <w:iCs/>
        </w:rPr>
        <w:t>213</w:t>
      </w:r>
      <w:r>
        <w:rPr>
          <w:rFonts w:ascii="Arial" w:hAnsi="Arial" w:cs="Arial"/>
        </w:rPr>
        <w:t>(4), pp.595-599.</w:t>
      </w:r>
    </w:p>
    <w:p w14:paraId="5E5FEF3D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Rabins, P.V., </w:t>
      </w:r>
      <w:proofErr w:type="spellStart"/>
      <w:r>
        <w:rPr>
          <w:rFonts w:ascii="Arial" w:hAnsi="Arial" w:cs="Arial"/>
        </w:rPr>
        <w:t>Lyketsos</w:t>
      </w:r>
      <w:proofErr w:type="spellEnd"/>
      <w:r>
        <w:rPr>
          <w:rFonts w:ascii="Arial" w:hAnsi="Arial" w:cs="Arial"/>
        </w:rPr>
        <w:t xml:space="preserve">, C.G. and Steele, C.D. (2006). </w:t>
      </w:r>
      <w:r>
        <w:rPr>
          <w:rFonts w:ascii="Arial" w:hAnsi="Arial" w:cs="Arial"/>
          <w:i/>
          <w:iCs/>
        </w:rPr>
        <w:t>Practical dementia care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oUP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USa</w:t>
      </w:r>
      <w:proofErr w:type="spellEnd"/>
      <w:r>
        <w:rPr>
          <w:rFonts w:ascii="Arial" w:hAnsi="Arial" w:cs="Arial"/>
        </w:rPr>
        <w:t>.</w:t>
      </w:r>
    </w:p>
    <w:p w14:paraId="2169EA7A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Røsvik, J., Michelet, M., Engedal, K., Bergh, S., Bieber, A., Gonçalves-Pereira, M., </w:t>
      </w:r>
      <w:proofErr w:type="spellStart"/>
      <w:r>
        <w:rPr>
          <w:rFonts w:ascii="Arial" w:hAnsi="Arial" w:cs="Arial"/>
        </w:rPr>
        <w:t>Portolani</w:t>
      </w:r>
      <w:proofErr w:type="spellEnd"/>
      <w:r>
        <w:rPr>
          <w:rFonts w:ascii="Arial" w:hAnsi="Arial" w:cs="Arial"/>
        </w:rPr>
        <w:t xml:space="preserve">, D.M., Hopper, L., Irving, K., Jelley, H. and </w:t>
      </w:r>
      <w:proofErr w:type="spellStart"/>
      <w:r>
        <w:rPr>
          <w:rFonts w:ascii="Arial" w:hAnsi="Arial" w:cs="Arial"/>
        </w:rPr>
        <w:t>Kerpershoek</w:t>
      </w:r>
      <w:proofErr w:type="spellEnd"/>
      <w:r>
        <w:rPr>
          <w:rFonts w:ascii="Arial" w:hAnsi="Arial" w:cs="Arial"/>
        </w:rPr>
        <w:t xml:space="preserve">, </w:t>
      </w:r>
      <w:proofErr w:type="gramStart"/>
      <w:r>
        <w:rPr>
          <w:rFonts w:ascii="Arial" w:hAnsi="Arial" w:cs="Arial"/>
        </w:rPr>
        <w:t>L.,(</w:t>
      </w:r>
      <w:proofErr w:type="gramEnd"/>
      <w:r>
        <w:rPr>
          <w:rFonts w:ascii="Arial" w:hAnsi="Arial" w:cs="Arial"/>
        </w:rPr>
        <w:t xml:space="preserve">2021). Development of best practice recommendations to </w:t>
      </w:r>
      <w:proofErr w:type="spellStart"/>
      <w:r>
        <w:rPr>
          <w:rFonts w:ascii="Arial" w:hAnsi="Arial" w:cs="Arial"/>
        </w:rPr>
        <w:t>enhace</w:t>
      </w:r>
      <w:proofErr w:type="spellEnd"/>
      <w:r>
        <w:rPr>
          <w:rFonts w:ascii="Arial" w:hAnsi="Arial" w:cs="Arial"/>
        </w:rPr>
        <w:t xml:space="preserve"> access to and use of formal community care services for people with dementia in Europe: a Delphi process conducted by the </w:t>
      </w:r>
      <w:proofErr w:type="spellStart"/>
      <w:r>
        <w:rPr>
          <w:rFonts w:ascii="Arial" w:hAnsi="Arial" w:cs="Arial"/>
        </w:rPr>
        <w:t>Actifcare</w:t>
      </w:r>
      <w:proofErr w:type="spellEnd"/>
      <w:r>
        <w:rPr>
          <w:rFonts w:ascii="Arial" w:hAnsi="Arial" w:cs="Arial"/>
        </w:rPr>
        <w:t xml:space="preserve"> project. </w:t>
      </w:r>
      <w:r>
        <w:rPr>
          <w:rFonts w:ascii="Arial" w:hAnsi="Arial" w:cs="Arial"/>
          <w:i/>
          <w:iCs/>
        </w:rPr>
        <w:t>Aging &amp; Mental Health</w:t>
      </w:r>
      <w:r>
        <w:rPr>
          <w:rFonts w:ascii="Arial" w:hAnsi="Arial" w:cs="Arial"/>
        </w:rPr>
        <w:t>, </w:t>
      </w:r>
      <w:r>
        <w:rPr>
          <w:rFonts w:ascii="Arial" w:hAnsi="Arial" w:cs="Arial"/>
          <w:i/>
          <w:iCs/>
        </w:rPr>
        <w:t>25</w:t>
      </w:r>
      <w:r>
        <w:rPr>
          <w:rFonts w:ascii="Arial" w:hAnsi="Arial" w:cs="Arial"/>
        </w:rPr>
        <w:t>(12), pp.2298-2309.</w:t>
      </w:r>
    </w:p>
    <w:p w14:paraId="775512B3" w14:textId="77777777" w:rsidR="00B3725C" w:rsidRDefault="00B3725C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>Stein, D.J., Phillips, K.A., Bolton, D., Fulford, K.W.M., Sadler, J.Z. and Kendler, K.S. (2010). What is a mental/psychiatric disorder? From DSM-IV to DSM-V. </w:t>
      </w:r>
      <w:r>
        <w:rPr>
          <w:rFonts w:ascii="Arial" w:hAnsi="Arial" w:cs="Arial"/>
          <w:i/>
          <w:iCs/>
        </w:rPr>
        <w:t>Psychological medicine</w:t>
      </w:r>
      <w:r>
        <w:rPr>
          <w:rFonts w:ascii="Arial" w:hAnsi="Arial" w:cs="Arial"/>
        </w:rPr>
        <w:t>, </w:t>
      </w:r>
      <w:r>
        <w:rPr>
          <w:rFonts w:ascii="Arial" w:hAnsi="Arial" w:cs="Arial"/>
          <w:i/>
          <w:iCs/>
        </w:rPr>
        <w:t>40</w:t>
      </w:r>
      <w:r>
        <w:rPr>
          <w:rFonts w:ascii="Arial" w:hAnsi="Arial" w:cs="Arial"/>
        </w:rPr>
        <w:t>(11), pp.1759-1765.</w:t>
      </w:r>
    </w:p>
    <w:p w14:paraId="15BB48B4" w14:textId="77777777" w:rsidR="00E905AA" w:rsidRPr="00E905AA" w:rsidRDefault="00000000" w:rsidP="00B3725C">
      <w:pPr>
        <w:numPr>
          <w:ilvl w:val="0"/>
          <w:numId w:val="3"/>
        </w:numPr>
        <w:spacing w:line="256" w:lineRule="auto"/>
        <w:rPr>
          <w:rFonts w:ascii="Arial" w:hAnsi="Arial" w:cs="Arial"/>
        </w:rPr>
      </w:pPr>
      <w:r w:rsidRPr="00E905AA">
        <w:rPr>
          <w:rFonts w:ascii="Arial" w:hAnsi="Arial" w:cs="Arial"/>
          <w:lang w:val="en-US"/>
        </w:rPr>
        <w:t>World Health Organization (2003). Advocacy for mental health.</w:t>
      </w:r>
    </w:p>
    <w:p w14:paraId="6C5766F1" w14:textId="77777777" w:rsidR="001477B7" w:rsidRPr="00991739" w:rsidRDefault="001477B7">
      <w:pPr>
        <w:rPr>
          <w:rFonts w:ascii="Arial" w:hAnsi="Arial" w:cs="Arial"/>
        </w:rPr>
      </w:pPr>
    </w:p>
    <w:sectPr w:rsidR="001477B7" w:rsidRPr="009917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C6495"/>
    <w:multiLevelType w:val="hybridMultilevel"/>
    <w:tmpl w:val="E432186E"/>
    <w:lvl w:ilvl="0" w:tplc="B22CDD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320043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124772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992F7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ECE3E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0AA313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9FAD13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9AC328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A6C1A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3FA7EEC"/>
    <w:multiLevelType w:val="hybridMultilevel"/>
    <w:tmpl w:val="EB9E8CB2"/>
    <w:lvl w:ilvl="0" w:tplc="FDFAEF2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9F4FC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EE23B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93485D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FDEA44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27C969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6F2B5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1CBE3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F5CB7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10395926">
    <w:abstractNumId w:val="0"/>
  </w:num>
  <w:num w:numId="2" w16cid:durableId="2001232772">
    <w:abstractNumId w:val="1"/>
  </w:num>
  <w:num w:numId="3" w16cid:durableId="96353544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477B7"/>
    <w:rsid w:val="001477B7"/>
    <w:rsid w:val="0044409B"/>
    <w:rsid w:val="00470842"/>
    <w:rsid w:val="0078672F"/>
    <w:rsid w:val="00922477"/>
    <w:rsid w:val="00991739"/>
    <w:rsid w:val="00B3725C"/>
    <w:rsid w:val="00CC457F"/>
    <w:rsid w:val="00DF6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1A049"/>
  <w15:docId w15:val="{85AC7520-8BEE-41BE-AB81-598A9EB08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17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7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87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28931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43769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30218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45429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057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758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92072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5179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06845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1531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908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england.nhs.uk/mental-health/resources/dementia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2</Pages>
  <Words>361</Words>
  <Characters>2062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Shirley Obeng Asare (2021949)</dc:creator>
  <cp:keywords/>
  <dc:description/>
  <cp:lastModifiedBy>Shirley Obeng Asare</cp:lastModifiedBy>
  <cp:revision>4</cp:revision>
  <dcterms:created xsi:type="dcterms:W3CDTF">2023-02-06T14:30:00Z</dcterms:created>
  <dcterms:modified xsi:type="dcterms:W3CDTF">2023-03-06T14:05:00Z</dcterms:modified>
</cp:coreProperties>
</file>