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59246598"/>
        <w:docPartObj>
          <w:docPartGallery w:val="Cover Pages"/>
          <w:docPartUnique/>
        </w:docPartObj>
      </w:sdtPr>
      <w:sdtEndPr>
        <w:rPr>
          <w:rFonts w:ascii="Times New Roman" w:hAnsi="Times New Roman"/>
          <w:sz w:val="24"/>
          <w:szCs w:val="24"/>
        </w:rPr>
      </w:sdtEndPr>
      <w:sdtContent>
        <w:p w:rsidR="00661DD8" w:rsidRDefault="00661DD8">
          <w:r>
            <w:rPr>
              <w:noProof/>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661DD8" w:rsidRDefault="00661DD8">
                                <w:pPr>
                                  <w:pStyle w:val="NoSpacing"/>
                                  <w:rPr>
                                    <w:noProof/>
                                    <w:color w:val="44546A" w:themeColor="text2"/>
                                  </w:rPr>
                                </w:pPr>
                                <w:r>
                                  <w:rPr>
                                    <w:noProof/>
                                    <w:color w:val="44546A" w:themeColor="text2"/>
                                  </w:rPr>
                                  <w:t>Written By Kyle Ramcke</w:t>
                                </w:r>
                                <w:r w:rsidR="00F83443">
                                  <w:rPr>
                                    <w:noProof/>
                                    <w:color w:val="44546A" w:themeColor="text2"/>
                                  </w:rPr>
                                  <w:t xml:space="preserve"> P150658</w:t>
                                </w:r>
                                <w:bookmarkStart w:id="0" w:name="_GoBack"/>
                                <w:bookmarkEnd w:id="0"/>
                              </w:p>
                              <w:p w:rsidR="00661DD8" w:rsidRDefault="00661DD8">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661DD8" w:rsidRDefault="00661DD8">
                          <w:pPr>
                            <w:pStyle w:val="NoSpacing"/>
                            <w:rPr>
                              <w:noProof/>
                              <w:color w:val="44546A" w:themeColor="text2"/>
                            </w:rPr>
                          </w:pPr>
                          <w:r>
                            <w:rPr>
                              <w:noProof/>
                              <w:color w:val="44546A" w:themeColor="text2"/>
                            </w:rPr>
                            <w:t>Written By Kyle Ramcke</w:t>
                          </w:r>
                          <w:r w:rsidR="00F83443">
                            <w:rPr>
                              <w:noProof/>
                              <w:color w:val="44546A" w:themeColor="text2"/>
                            </w:rPr>
                            <w:t xml:space="preserve"> P150658</w:t>
                          </w:r>
                          <w:bookmarkStart w:id="1" w:name="_GoBack"/>
                          <w:bookmarkEnd w:id="1"/>
                        </w:p>
                        <w:p w:rsidR="00661DD8" w:rsidRDefault="00661DD8">
                          <w:pPr>
                            <w:pStyle w:val="NoSpacing"/>
                            <w:rPr>
                              <w:noProof/>
                              <w:color w:val="44546A" w:themeColor="text2"/>
                            </w:rPr>
                          </w:pP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661DD8" w:rsidRDefault="00661DD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rsidR="00661DD8" w:rsidRDefault="00661DD8"/>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61DD8" w:rsidRDefault="00661DD8">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661DD8" w:rsidRDefault="00661DD8">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81EB45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9E3B4F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imes New Roman" w:eastAsiaTheme="majorEastAsia" w:hAnsi="Times New Roman"/>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661DD8" w:rsidRPr="00661DD8" w:rsidRDefault="001369D7">
                                    <w:pPr>
                                      <w:rPr>
                                        <w:rFonts w:ascii="Times New Roman" w:eastAsiaTheme="majorEastAsia" w:hAnsi="Times New Roman"/>
                                        <w:noProof/>
                                        <w:color w:val="4472C4" w:themeColor="accent1"/>
                                        <w:sz w:val="56"/>
                                        <w:szCs w:val="56"/>
                                      </w:rPr>
                                    </w:pPr>
                                    <w:r>
                                      <w:rPr>
                                        <w:rFonts w:ascii="Times New Roman" w:eastAsiaTheme="majorEastAsia" w:hAnsi="Times New Roman"/>
                                        <w:noProof/>
                                        <w:color w:val="4472C4" w:themeColor="accent1"/>
                                        <w:sz w:val="56"/>
                                        <w:szCs w:val="56"/>
                                      </w:rPr>
                                      <w:t>A Report on GDPR And How It Applies to Dragon Office Supplies</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661DD8" w:rsidRDefault="00661DD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imes New Roman" w:eastAsiaTheme="majorEastAsia" w:hAnsi="Times New Roman"/>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661DD8" w:rsidRPr="00661DD8" w:rsidRDefault="001369D7">
                              <w:pPr>
                                <w:rPr>
                                  <w:rFonts w:ascii="Times New Roman" w:eastAsiaTheme="majorEastAsia" w:hAnsi="Times New Roman"/>
                                  <w:noProof/>
                                  <w:color w:val="4472C4" w:themeColor="accent1"/>
                                  <w:sz w:val="56"/>
                                  <w:szCs w:val="56"/>
                                </w:rPr>
                              </w:pPr>
                              <w:r>
                                <w:rPr>
                                  <w:rFonts w:ascii="Times New Roman" w:eastAsiaTheme="majorEastAsia" w:hAnsi="Times New Roman"/>
                                  <w:noProof/>
                                  <w:color w:val="4472C4" w:themeColor="accent1"/>
                                  <w:sz w:val="56"/>
                                  <w:szCs w:val="56"/>
                                </w:rPr>
                                <w:t>A Report on GDPR And How It Applies to Dragon Office Supplies</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661DD8" w:rsidRDefault="00661DD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rsidR="00661DD8" w:rsidRDefault="00661DD8">
          <w:pPr>
            <w:spacing w:after="160" w:line="259" w:lineRule="auto"/>
            <w:rPr>
              <w:rFonts w:ascii="Times New Roman" w:hAnsi="Times New Roman"/>
              <w:sz w:val="24"/>
              <w:szCs w:val="24"/>
            </w:rPr>
          </w:pPr>
          <w:r>
            <w:rPr>
              <w:rFonts w:ascii="Times New Roman" w:hAnsi="Times New Roman"/>
              <w:sz w:val="24"/>
              <w:szCs w:val="24"/>
            </w:rPr>
            <w:br w:type="page"/>
          </w:r>
        </w:p>
      </w:sdtContent>
    </w:sdt>
    <w:p w:rsidR="00971E99" w:rsidRPr="00661DD8" w:rsidRDefault="00971E99" w:rsidP="00971E99">
      <w:pPr>
        <w:rPr>
          <w:rFonts w:ascii="Times New Roman" w:hAnsi="Times New Roman"/>
          <w:sz w:val="24"/>
          <w:szCs w:val="24"/>
        </w:rPr>
      </w:pPr>
    </w:p>
    <w:p w:rsidR="00737F15" w:rsidRPr="00661DD8" w:rsidRDefault="00E97DEA" w:rsidP="00661DD8">
      <w:pPr>
        <w:pStyle w:val="Heading1"/>
        <w:rPr>
          <w:rFonts w:ascii="Times New Roman" w:hAnsi="Times New Roman" w:cs="Times New Roman"/>
          <w:b/>
          <w:color w:val="auto"/>
          <w:sz w:val="24"/>
          <w:szCs w:val="24"/>
          <w:u w:val="single"/>
        </w:rPr>
      </w:pPr>
      <w:r w:rsidRPr="00661DD8">
        <w:rPr>
          <w:rFonts w:ascii="Times New Roman" w:hAnsi="Times New Roman" w:cs="Times New Roman"/>
          <w:b/>
          <w:color w:val="auto"/>
          <w:sz w:val="24"/>
          <w:szCs w:val="24"/>
          <w:u w:val="single"/>
        </w:rPr>
        <w:t xml:space="preserve">Introduction </w:t>
      </w:r>
    </w:p>
    <w:p w:rsidR="00751879" w:rsidRPr="00661DD8" w:rsidRDefault="00751879" w:rsidP="00661DD8">
      <w:pPr>
        <w:pStyle w:val="Heading1"/>
        <w:numPr>
          <w:ilvl w:val="0"/>
          <w:numId w:val="0"/>
        </w:numPr>
        <w:rPr>
          <w:rFonts w:ascii="Times New Roman" w:hAnsi="Times New Roman" w:cs="Times New Roman"/>
          <w:color w:val="auto"/>
          <w:sz w:val="24"/>
          <w:szCs w:val="24"/>
        </w:rPr>
      </w:pPr>
      <w:r w:rsidRPr="00661DD8">
        <w:rPr>
          <w:rFonts w:ascii="Times New Roman" w:hAnsi="Times New Roman" w:cs="Times New Roman"/>
          <w:color w:val="auto"/>
          <w:sz w:val="24"/>
          <w:szCs w:val="24"/>
        </w:rPr>
        <w:t>This report will explicate the new General Data Protection Regulations (GDPR) which comes into effect on 25</w:t>
      </w:r>
      <w:r w:rsidRPr="00661DD8">
        <w:rPr>
          <w:rFonts w:ascii="Times New Roman" w:hAnsi="Times New Roman" w:cs="Times New Roman"/>
          <w:color w:val="auto"/>
          <w:sz w:val="24"/>
          <w:szCs w:val="24"/>
          <w:vertAlign w:val="superscript"/>
        </w:rPr>
        <w:t>th</w:t>
      </w:r>
      <w:r w:rsidRPr="00661DD8">
        <w:rPr>
          <w:rFonts w:ascii="Times New Roman" w:hAnsi="Times New Roman" w:cs="Times New Roman"/>
          <w:color w:val="auto"/>
          <w:sz w:val="24"/>
          <w:szCs w:val="24"/>
        </w:rPr>
        <w:t xml:space="preserve"> May 2018. The report will provide key indicators of the GDPR and how it will affect Dragon Data and its employees. </w:t>
      </w:r>
      <w:r w:rsidR="00F77B76" w:rsidRPr="00661DD8">
        <w:rPr>
          <w:rFonts w:ascii="Times New Roman" w:hAnsi="Times New Roman" w:cs="Times New Roman"/>
          <w:color w:val="auto"/>
          <w:sz w:val="24"/>
          <w:szCs w:val="24"/>
        </w:rPr>
        <w:t>The report will also provide insight into the rights in which individuals are now entitled to</w:t>
      </w:r>
      <w:r w:rsidR="00971E99" w:rsidRPr="00661DD8">
        <w:rPr>
          <w:rFonts w:ascii="Times New Roman" w:hAnsi="Times New Roman" w:cs="Times New Roman"/>
          <w:color w:val="auto"/>
          <w:sz w:val="24"/>
          <w:szCs w:val="24"/>
        </w:rPr>
        <w:t>,</w:t>
      </w:r>
      <w:r w:rsidR="00F77B76" w:rsidRPr="00661DD8">
        <w:rPr>
          <w:rFonts w:ascii="Times New Roman" w:hAnsi="Times New Roman" w:cs="Times New Roman"/>
          <w:color w:val="auto"/>
          <w:sz w:val="24"/>
          <w:szCs w:val="24"/>
        </w:rPr>
        <w:t xml:space="preserve"> following with analysis and an offering of recommendations in which to sustain a healthy compliance plan. </w:t>
      </w:r>
    </w:p>
    <w:p w:rsidR="00E97DEA" w:rsidRPr="00661DD8" w:rsidRDefault="00E97DEA" w:rsidP="00971E99">
      <w:pPr>
        <w:rPr>
          <w:rFonts w:ascii="Times New Roman" w:hAnsi="Times New Roman"/>
          <w:sz w:val="24"/>
          <w:szCs w:val="24"/>
        </w:rPr>
      </w:pPr>
    </w:p>
    <w:p w:rsidR="00971E99" w:rsidRPr="00661DD8" w:rsidRDefault="00971E99" w:rsidP="00971E99">
      <w:pPr>
        <w:rPr>
          <w:rFonts w:ascii="Times New Roman" w:hAnsi="Times New Roman"/>
          <w:sz w:val="24"/>
          <w:szCs w:val="24"/>
        </w:rPr>
      </w:pPr>
    </w:p>
    <w:p w:rsidR="00971E99" w:rsidRPr="00661DD8" w:rsidRDefault="00971E99" w:rsidP="00971E99">
      <w:pPr>
        <w:rPr>
          <w:rFonts w:ascii="Times New Roman" w:hAnsi="Times New Roman"/>
          <w:sz w:val="24"/>
          <w:szCs w:val="24"/>
        </w:rPr>
      </w:pPr>
    </w:p>
    <w:p w:rsidR="00737F15" w:rsidRPr="00661DD8" w:rsidRDefault="00737F15" w:rsidP="00661DD8">
      <w:pPr>
        <w:pStyle w:val="Heading1"/>
        <w:rPr>
          <w:rFonts w:ascii="Times New Roman" w:hAnsi="Times New Roman" w:cs="Times New Roman"/>
          <w:b/>
          <w:color w:val="auto"/>
          <w:sz w:val="24"/>
          <w:szCs w:val="24"/>
          <w:u w:val="single"/>
        </w:rPr>
      </w:pPr>
      <w:r w:rsidRPr="00661DD8">
        <w:rPr>
          <w:rFonts w:ascii="Times New Roman" w:hAnsi="Times New Roman" w:cs="Times New Roman"/>
          <w:b/>
          <w:color w:val="auto"/>
          <w:sz w:val="24"/>
          <w:szCs w:val="24"/>
          <w:u w:val="single"/>
        </w:rPr>
        <w:t xml:space="preserve">What is GDPR? </w:t>
      </w:r>
    </w:p>
    <w:p w:rsidR="00971E99" w:rsidRPr="00661DD8" w:rsidRDefault="00971E99" w:rsidP="00971E99">
      <w:pPr>
        <w:rPr>
          <w:rFonts w:ascii="Times New Roman" w:hAnsi="Times New Roman"/>
          <w:b/>
          <w:sz w:val="24"/>
          <w:szCs w:val="24"/>
          <w:u w:val="single"/>
        </w:rPr>
      </w:pPr>
    </w:p>
    <w:p w:rsidR="003D5680" w:rsidRPr="00661DD8" w:rsidRDefault="00CA03A5" w:rsidP="00661DD8">
      <w:pPr>
        <w:pStyle w:val="Heading1"/>
        <w:numPr>
          <w:ilvl w:val="0"/>
          <w:numId w:val="0"/>
        </w:numPr>
        <w:rPr>
          <w:rFonts w:ascii="Times New Roman" w:hAnsi="Times New Roman" w:cs="Times New Roman"/>
          <w:color w:val="auto"/>
          <w:sz w:val="24"/>
          <w:szCs w:val="24"/>
        </w:rPr>
      </w:pPr>
      <w:r w:rsidRPr="00661DD8">
        <w:rPr>
          <w:rFonts w:ascii="Times New Roman" w:hAnsi="Times New Roman" w:cs="Times New Roman"/>
          <w:color w:val="auto"/>
          <w:sz w:val="24"/>
          <w:szCs w:val="24"/>
        </w:rPr>
        <w:t>GDPR is short for the general data protection regulation which was approved on the 14</w:t>
      </w:r>
      <w:r w:rsidRPr="00661DD8">
        <w:rPr>
          <w:rFonts w:ascii="Times New Roman" w:hAnsi="Times New Roman" w:cs="Times New Roman"/>
          <w:color w:val="auto"/>
          <w:sz w:val="24"/>
          <w:szCs w:val="24"/>
          <w:vertAlign w:val="superscript"/>
        </w:rPr>
        <w:t>th</w:t>
      </w:r>
      <w:r w:rsidRPr="00661DD8">
        <w:rPr>
          <w:rFonts w:ascii="Times New Roman" w:hAnsi="Times New Roman" w:cs="Times New Roman"/>
          <w:color w:val="auto"/>
          <w:sz w:val="24"/>
          <w:szCs w:val="24"/>
        </w:rPr>
        <w:t xml:space="preserve"> of April 2016 by the European union the United Kingdom. The purpose of the new GDPR is to increase the importance and strength of how citizens from all nations data is handled, used and secured. Citizens will have easier access to what information is stored on them by </w:t>
      </w:r>
      <w:r w:rsidR="00A26666" w:rsidRPr="00661DD8">
        <w:rPr>
          <w:rFonts w:ascii="Times New Roman" w:hAnsi="Times New Roman" w:cs="Times New Roman"/>
          <w:color w:val="auto"/>
          <w:sz w:val="24"/>
          <w:szCs w:val="24"/>
        </w:rPr>
        <w:t>organizations</w:t>
      </w:r>
      <w:r w:rsidRPr="00661DD8">
        <w:rPr>
          <w:rFonts w:ascii="Times New Roman" w:hAnsi="Times New Roman" w:cs="Times New Roman"/>
          <w:color w:val="auto"/>
          <w:sz w:val="24"/>
          <w:szCs w:val="24"/>
        </w:rPr>
        <w:t xml:space="preserve"> and have the rights for their data to be removed. This transparent approach will give better understanding for citizens about data handling. The GDPR will be linear across all </w:t>
      </w:r>
      <w:r w:rsidR="00FC6BC8" w:rsidRPr="00661DD8">
        <w:rPr>
          <w:rFonts w:ascii="Times New Roman" w:hAnsi="Times New Roman" w:cs="Times New Roman"/>
          <w:color w:val="auto"/>
          <w:sz w:val="24"/>
          <w:szCs w:val="24"/>
        </w:rPr>
        <w:t xml:space="preserve">countries and they will abide by the same laws and incur the same penalties if data was mishandled </w:t>
      </w:r>
      <w:r w:rsidR="003D5680" w:rsidRPr="00661DD8">
        <w:rPr>
          <w:rFonts w:ascii="Times New Roman" w:hAnsi="Times New Roman" w:cs="Times New Roman"/>
          <w:color w:val="auto"/>
          <w:sz w:val="24"/>
          <w:szCs w:val="24"/>
        </w:rPr>
        <w:t>or the laws were not abided by (Curtis, J 2018).</w:t>
      </w:r>
    </w:p>
    <w:p w:rsidR="00E97DEA" w:rsidRPr="00661DD8" w:rsidRDefault="00E97DEA" w:rsidP="00971E99">
      <w:pPr>
        <w:rPr>
          <w:rFonts w:ascii="Times New Roman" w:hAnsi="Times New Roman"/>
          <w:sz w:val="24"/>
          <w:szCs w:val="24"/>
        </w:rPr>
      </w:pPr>
    </w:p>
    <w:p w:rsidR="00971E99" w:rsidRPr="00661DD8" w:rsidRDefault="00971E99" w:rsidP="00971E99">
      <w:pPr>
        <w:rPr>
          <w:rFonts w:ascii="Times New Roman" w:hAnsi="Times New Roman"/>
          <w:sz w:val="24"/>
          <w:szCs w:val="24"/>
        </w:rPr>
      </w:pPr>
    </w:p>
    <w:p w:rsidR="00971E99" w:rsidRPr="00661DD8" w:rsidRDefault="00971E99" w:rsidP="00971E99">
      <w:pPr>
        <w:rPr>
          <w:rFonts w:ascii="Times New Roman" w:hAnsi="Times New Roman"/>
          <w:sz w:val="24"/>
          <w:szCs w:val="24"/>
        </w:rPr>
      </w:pPr>
    </w:p>
    <w:p w:rsidR="00FC6BC8" w:rsidRPr="00661DD8" w:rsidRDefault="007968DB" w:rsidP="00661DD8">
      <w:pPr>
        <w:pStyle w:val="Heading1"/>
        <w:rPr>
          <w:rFonts w:ascii="Times New Roman" w:hAnsi="Times New Roman" w:cs="Times New Roman"/>
          <w:b/>
          <w:color w:val="auto"/>
          <w:sz w:val="24"/>
          <w:szCs w:val="24"/>
          <w:u w:val="single"/>
        </w:rPr>
      </w:pPr>
      <w:r w:rsidRPr="00661DD8">
        <w:rPr>
          <w:rFonts w:ascii="Times New Roman" w:hAnsi="Times New Roman" w:cs="Times New Roman"/>
          <w:b/>
          <w:color w:val="auto"/>
          <w:sz w:val="24"/>
          <w:szCs w:val="24"/>
          <w:u w:val="single"/>
        </w:rPr>
        <w:t xml:space="preserve">Brief </w:t>
      </w:r>
      <w:r w:rsidR="00FC6BC8" w:rsidRPr="00661DD8">
        <w:rPr>
          <w:rFonts w:ascii="Times New Roman" w:hAnsi="Times New Roman" w:cs="Times New Roman"/>
          <w:b/>
          <w:color w:val="auto"/>
          <w:sz w:val="24"/>
          <w:szCs w:val="24"/>
          <w:u w:val="single"/>
        </w:rPr>
        <w:t>History of Data Protection</w:t>
      </w:r>
      <w:r w:rsidR="0071061E" w:rsidRPr="00661DD8">
        <w:rPr>
          <w:rFonts w:ascii="Times New Roman" w:hAnsi="Times New Roman" w:cs="Times New Roman"/>
          <w:b/>
          <w:color w:val="auto"/>
          <w:sz w:val="24"/>
          <w:szCs w:val="24"/>
          <w:u w:val="single"/>
        </w:rPr>
        <w:t xml:space="preserve"> </w:t>
      </w:r>
    </w:p>
    <w:p w:rsidR="00971E99" w:rsidRPr="00661DD8" w:rsidRDefault="00971E99" w:rsidP="00971E99">
      <w:pPr>
        <w:rPr>
          <w:rFonts w:ascii="Times New Roman" w:hAnsi="Times New Roman"/>
          <w:b/>
          <w:sz w:val="24"/>
          <w:szCs w:val="24"/>
          <w:u w:val="single"/>
        </w:rPr>
      </w:pPr>
    </w:p>
    <w:p w:rsidR="00B270FF" w:rsidRPr="00661DD8" w:rsidRDefault="00FC6BC8" w:rsidP="00661DD8">
      <w:pPr>
        <w:pStyle w:val="Heading1"/>
        <w:numPr>
          <w:ilvl w:val="0"/>
          <w:numId w:val="0"/>
        </w:numPr>
        <w:rPr>
          <w:rFonts w:ascii="Times New Roman" w:hAnsi="Times New Roman" w:cs="Times New Roman"/>
          <w:color w:val="auto"/>
          <w:sz w:val="24"/>
          <w:szCs w:val="24"/>
        </w:rPr>
      </w:pPr>
      <w:r w:rsidRPr="00661DD8">
        <w:rPr>
          <w:rFonts w:ascii="Times New Roman" w:hAnsi="Times New Roman" w:cs="Times New Roman"/>
          <w:color w:val="auto"/>
          <w:sz w:val="24"/>
          <w:szCs w:val="24"/>
        </w:rPr>
        <w:t xml:space="preserve">In 1995 the EU formulated the data protection directive which was introduced while the internet was still premature thus </w:t>
      </w:r>
      <w:r w:rsidR="0071061E" w:rsidRPr="00661DD8">
        <w:rPr>
          <w:rFonts w:ascii="Times New Roman" w:hAnsi="Times New Roman" w:cs="Times New Roman"/>
          <w:color w:val="auto"/>
          <w:sz w:val="24"/>
          <w:szCs w:val="24"/>
        </w:rPr>
        <w:t>in</w:t>
      </w:r>
      <w:r w:rsidRPr="00661DD8">
        <w:rPr>
          <w:rFonts w:ascii="Times New Roman" w:hAnsi="Times New Roman" w:cs="Times New Roman"/>
          <w:color w:val="auto"/>
          <w:sz w:val="24"/>
          <w:szCs w:val="24"/>
        </w:rPr>
        <w:t xml:space="preserve"> need for new policies which cover the explosion of social media. Although it has been several years in the making, the GDPR </w:t>
      </w:r>
      <w:r w:rsidR="00B270FF" w:rsidRPr="00661DD8">
        <w:rPr>
          <w:rFonts w:ascii="Times New Roman" w:hAnsi="Times New Roman" w:cs="Times New Roman"/>
          <w:color w:val="auto"/>
          <w:sz w:val="24"/>
          <w:szCs w:val="24"/>
        </w:rPr>
        <w:t>is now law not a set of minimum</w:t>
      </w:r>
      <w:r w:rsidRPr="00661DD8">
        <w:rPr>
          <w:rFonts w:ascii="Times New Roman" w:hAnsi="Times New Roman" w:cs="Times New Roman"/>
          <w:color w:val="auto"/>
          <w:sz w:val="24"/>
          <w:szCs w:val="24"/>
        </w:rPr>
        <w:t xml:space="preserve"> </w:t>
      </w:r>
      <w:r w:rsidR="00B270FF" w:rsidRPr="00661DD8">
        <w:rPr>
          <w:rFonts w:ascii="Times New Roman" w:hAnsi="Times New Roman" w:cs="Times New Roman"/>
          <w:color w:val="auto"/>
          <w:sz w:val="24"/>
          <w:szCs w:val="24"/>
        </w:rPr>
        <w:t xml:space="preserve">requirements, which is what the data protection directive was. </w:t>
      </w:r>
      <w:r w:rsidR="0071061E" w:rsidRPr="00661DD8">
        <w:rPr>
          <w:rFonts w:ascii="Times New Roman" w:hAnsi="Times New Roman" w:cs="Times New Roman"/>
          <w:color w:val="auto"/>
          <w:sz w:val="24"/>
          <w:szCs w:val="24"/>
        </w:rPr>
        <w:t xml:space="preserve"> This means that the penalties of breaching the new laws</w:t>
      </w:r>
      <w:r w:rsidR="003D5680" w:rsidRPr="00661DD8">
        <w:rPr>
          <w:rFonts w:ascii="Times New Roman" w:hAnsi="Times New Roman" w:cs="Times New Roman"/>
          <w:color w:val="auto"/>
          <w:sz w:val="24"/>
          <w:szCs w:val="24"/>
        </w:rPr>
        <w:t xml:space="preserve"> can be severe </w:t>
      </w:r>
      <w:r w:rsidR="003D5680" w:rsidRPr="00661DD8">
        <w:rPr>
          <w:rFonts w:ascii="Times New Roman" w:hAnsi="Times New Roman" w:cs="Times New Roman"/>
          <w:noProof/>
          <w:color w:val="auto"/>
          <w:sz w:val="24"/>
          <w:szCs w:val="24"/>
        </w:rPr>
        <w:t>(Privacy Trust, 2018).</w:t>
      </w:r>
    </w:p>
    <w:p w:rsidR="003D5680" w:rsidRPr="00661DD8" w:rsidRDefault="003D5680" w:rsidP="00971E99">
      <w:pPr>
        <w:rPr>
          <w:rFonts w:ascii="Times New Roman" w:hAnsi="Times New Roman"/>
          <w:b/>
          <w:sz w:val="24"/>
          <w:szCs w:val="24"/>
          <w:u w:val="single"/>
        </w:rPr>
      </w:pPr>
    </w:p>
    <w:p w:rsidR="00E97DEA" w:rsidRDefault="00E97DEA" w:rsidP="00971E99">
      <w:pPr>
        <w:rPr>
          <w:rFonts w:ascii="Times New Roman" w:hAnsi="Times New Roman"/>
          <w:b/>
          <w:sz w:val="24"/>
          <w:szCs w:val="24"/>
          <w:u w:val="single"/>
        </w:rPr>
      </w:pPr>
    </w:p>
    <w:p w:rsidR="00661DD8" w:rsidRDefault="00661DD8" w:rsidP="00971E99">
      <w:pPr>
        <w:rPr>
          <w:rFonts w:ascii="Times New Roman" w:hAnsi="Times New Roman"/>
          <w:b/>
          <w:sz w:val="24"/>
          <w:szCs w:val="24"/>
          <w:u w:val="single"/>
        </w:rPr>
      </w:pPr>
    </w:p>
    <w:p w:rsidR="00661DD8" w:rsidRDefault="00661DD8" w:rsidP="00971E99">
      <w:pPr>
        <w:rPr>
          <w:rFonts w:ascii="Times New Roman" w:hAnsi="Times New Roman"/>
          <w:b/>
          <w:sz w:val="24"/>
          <w:szCs w:val="24"/>
          <w:u w:val="single"/>
        </w:rPr>
      </w:pPr>
    </w:p>
    <w:p w:rsidR="00661DD8" w:rsidRPr="00661DD8" w:rsidRDefault="00661DD8" w:rsidP="00971E99">
      <w:pPr>
        <w:rPr>
          <w:rFonts w:ascii="Times New Roman" w:hAnsi="Times New Roman"/>
          <w:b/>
          <w:sz w:val="24"/>
          <w:szCs w:val="24"/>
          <w:u w:val="single"/>
        </w:rPr>
      </w:pPr>
    </w:p>
    <w:p w:rsidR="00DF699D" w:rsidRDefault="00DF699D" w:rsidP="00DF699D">
      <w:pPr>
        <w:pStyle w:val="Heading1"/>
        <w:numPr>
          <w:ilvl w:val="0"/>
          <w:numId w:val="0"/>
        </w:numPr>
        <w:rPr>
          <w:rFonts w:ascii="Times New Roman" w:hAnsi="Times New Roman" w:cs="Times New Roman"/>
          <w:b/>
          <w:color w:val="auto"/>
          <w:sz w:val="24"/>
          <w:szCs w:val="24"/>
          <w:u w:val="single"/>
        </w:rPr>
      </w:pPr>
    </w:p>
    <w:p w:rsidR="00DF699D" w:rsidRDefault="00DF699D" w:rsidP="00DF699D">
      <w:pPr>
        <w:rPr>
          <w:lang w:val="en-US" w:eastAsia="en-US"/>
        </w:rPr>
      </w:pPr>
    </w:p>
    <w:p w:rsidR="00DF699D" w:rsidRDefault="00DF699D" w:rsidP="00DF699D">
      <w:pPr>
        <w:rPr>
          <w:lang w:val="en-US" w:eastAsia="en-US"/>
        </w:rPr>
      </w:pPr>
    </w:p>
    <w:p w:rsidR="00DF699D" w:rsidRDefault="00DF699D" w:rsidP="00DF699D">
      <w:pPr>
        <w:rPr>
          <w:lang w:val="en-US" w:eastAsia="en-US"/>
        </w:rPr>
      </w:pPr>
    </w:p>
    <w:p w:rsidR="00DF699D" w:rsidRDefault="00DF699D" w:rsidP="00DF699D">
      <w:pPr>
        <w:rPr>
          <w:lang w:val="en-US" w:eastAsia="en-US"/>
        </w:rPr>
      </w:pPr>
    </w:p>
    <w:p w:rsidR="00DF699D" w:rsidRPr="00DF699D" w:rsidRDefault="00DF699D" w:rsidP="00DF699D">
      <w:pPr>
        <w:rPr>
          <w:lang w:val="en-US" w:eastAsia="en-US"/>
        </w:rPr>
      </w:pPr>
    </w:p>
    <w:p w:rsidR="00396B0E" w:rsidRPr="00661DD8" w:rsidRDefault="0011706E" w:rsidP="00661DD8">
      <w:pPr>
        <w:pStyle w:val="Heading1"/>
        <w:rPr>
          <w:rFonts w:ascii="Times New Roman" w:hAnsi="Times New Roman" w:cs="Times New Roman"/>
          <w:b/>
          <w:color w:val="auto"/>
          <w:sz w:val="24"/>
          <w:szCs w:val="24"/>
          <w:u w:val="single"/>
        </w:rPr>
      </w:pPr>
      <w:r w:rsidRPr="00661DD8">
        <w:rPr>
          <w:rFonts w:ascii="Times New Roman" w:hAnsi="Times New Roman" w:cs="Times New Roman"/>
          <w:b/>
          <w:color w:val="auto"/>
          <w:sz w:val="24"/>
          <w:szCs w:val="24"/>
          <w:u w:val="single"/>
        </w:rPr>
        <w:lastRenderedPageBreak/>
        <w:t>T</w:t>
      </w:r>
      <w:r w:rsidR="00DA286B" w:rsidRPr="00661DD8">
        <w:rPr>
          <w:rFonts w:ascii="Times New Roman" w:hAnsi="Times New Roman" w:cs="Times New Roman"/>
          <w:b/>
          <w:color w:val="auto"/>
          <w:sz w:val="24"/>
          <w:szCs w:val="24"/>
          <w:u w:val="single"/>
        </w:rPr>
        <w:t>he GDPR allows</w:t>
      </w:r>
      <w:r w:rsidR="00396B0E" w:rsidRPr="00661DD8">
        <w:rPr>
          <w:rFonts w:ascii="Times New Roman" w:hAnsi="Times New Roman" w:cs="Times New Roman"/>
          <w:b/>
          <w:color w:val="auto"/>
          <w:sz w:val="24"/>
          <w:szCs w:val="24"/>
          <w:u w:val="single"/>
        </w:rPr>
        <w:t xml:space="preserve"> </w:t>
      </w:r>
      <w:r w:rsidR="00DA286B" w:rsidRPr="00661DD8">
        <w:rPr>
          <w:rFonts w:ascii="Times New Roman" w:hAnsi="Times New Roman" w:cs="Times New Roman"/>
          <w:b/>
          <w:color w:val="auto"/>
          <w:sz w:val="24"/>
          <w:szCs w:val="24"/>
          <w:u w:val="single"/>
        </w:rPr>
        <w:t>citizens of the EU</w:t>
      </w:r>
      <w:r w:rsidR="00396B0E" w:rsidRPr="00661DD8">
        <w:rPr>
          <w:rFonts w:ascii="Times New Roman" w:hAnsi="Times New Roman" w:cs="Times New Roman"/>
          <w:b/>
          <w:color w:val="auto"/>
          <w:sz w:val="24"/>
          <w:szCs w:val="24"/>
          <w:u w:val="single"/>
        </w:rPr>
        <w:t>:</w:t>
      </w:r>
    </w:p>
    <w:p w:rsidR="00971E99" w:rsidRPr="00661DD8" w:rsidRDefault="00971E99" w:rsidP="00971E99">
      <w:pPr>
        <w:rPr>
          <w:rFonts w:ascii="Times New Roman" w:hAnsi="Times New Roman"/>
          <w:b/>
          <w:sz w:val="24"/>
          <w:szCs w:val="24"/>
          <w:u w:val="single"/>
        </w:rPr>
      </w:pPr>
    </w:p>
    <w:p w:rsidR="00396B0E" w:rsidRPr="00661DD8" w:rsidRDefault="00396B0E" w:rsidP="00661DD8">
      <w:pPr>
        <w:pStyle w:val="Heading1"/>
        <w:numPr>
          <w:ilvl w:val="0"/>
          <w:numId w:val="6"/>
        </w:numPr>
        <w:rPr>
          <w:rFonts w:ascii="Times New Roman" w:hAnsi="Times New Roman" w:cs="Times New Roman"/>
          <w:color w:val="auto"/>
          <w:sz w:val="24"/>
          <w:szCs w:val="24"/>
        </w:rPr>
      </w:pPr>
      <w:r w:rsidRPr="00661DD8">
        <w:rPr>
          <w:rFonts w:ascii="Times New Roman" w:hAnsi="Times New Roman" w:cs="Times New Roman"/>
          <w:b/>
          <w:bCs/>
          <w:color w:val="auto"/>
          <w:sz w:val="24"/>
          <w:szCs w:val="24"/>
        </w:rPr>
        <w:t>The right to access</w:t>
      </w:r>
      <w:r w:rsidRPr="00661DD8">
        <w:rPr>
          <w:rFonts w:ascii="Times New Roman" w:hAnsi="Times New Roman" w:cs="Times New Roman"/>
          <w:color w:val="auto"/>
          <w:sz w:val="24"/>
          <w:szCs w:val="24"/>
        </w:rPr>
        <w:t xml:space="preserve"> –</w:t>
      </w:r>
      <w:r w:rsidR="00DA286B" w:rsidRPr="00661DD8">
        <w:rPr>
          <w:rFonts w:ascii="Times New Roman" w:hAnsi="Times New Roman" w:cs="Times New Roman"/>
          <w:color w:val="auto"/>
          <w:sz w:val="24"/>
          <w:szCs w:val="24"/>
        </w:rPr>
        <w:t xml:space="preserve">individuals have the right to request all their information which is stored by </w:t>
      </w:r>
      <w:r w:rsidR="00A26666" w:rsidRPr="00661DD8">
        <w:rPr>
          <w:rFonts w:ascii="Times New Roman" w:hAnsi="Times New Roman" w:cs="Times New Roman"/>
          <w:color w:val="auto"/>
          <w:sz w:val="24"/>
          <w:szCs w:val="24"/>
        </w:rPr>
        <w:t>organizations</w:t>
      </w:r>
      <w:r w:rsidR="00DA286B" w:rsidRPr="00661DD8">
        <w:rPr>
          <w:rFonts w:ascii="Times New Roman" w:hAnsi="Times New Roman" w:cs="Times New Roman"/>
          <w:color w:val="auto"/>
          <w:sz w:val="24"/>
          <w:szCs w:val="24"/>
        </w:rPr>
        <w:t xml:space="preserve"> and to know </w:t>
      </w:r>
      <w:r w:rsidR="0011706E" w:rsidRPr="00661DD8">
        <w:rPr>
          <w:rFonts w:ascii="Times New Roman" w:hAnsi="Times New Roman" w:cs="Times New Roman"/>
          <w:color w:val="auto"/>
          <w:sz w:val="24"/>
          <w:szCs w:val="24"/>
        </w:rPr>
        <w:t>how</w:t>
      </w:r>
      <w:r w:rsidR="00DA286B" w:rsidRPr="00661DD8">
        <w:rPr>
          <w:rFonts w:ascii="Times New Roman" w:hAnsi="Times New Roman" w:cs="Times New Roman"/>
          <w:color w:val="auto"/>
          <w:sz w:val="24"/>
          <w:szCs w:val="24"/>
        </w:rPr>
        <w:t xml:space="preserve"> exactly their data is being used. </w:t>
      </w:r>
      <w:r w:rsidR="0035190A" w:rsidRPr="00661DD8">
        <w:rPr>
          <w:rFonts w:ascii="Times New Roman" w:hAnsi="Times New Roman" w:cs="Times New Roman"/>
          <w:color w:val="auto"/>
          <w:sz w:val="24"/>
          <w:szCs w:val="24"/>
        </w:rPr>
        <w:t>Organizations</w:t>
      </w:r>
      <w:r w:rsidR="0011706E" w:rsidRPr="00661DD8">
        <w:rPr>
          <w:rFonts w:ascii="Times New Roman" w:hAnsi="Times New Roman" w:cs="Times New Roman"/>
          <w:color w:val="auto"/>
          <w:sz w:val="24"/>
          <w:szCs w:val="24"/>
        </w:rPr>
        <w:t xml:space="preserve"> would need to supply the data stored on the individual at no charge. </w:t>
      </w:r>
    </w:p>
    <w:p w:rsidR="00396B0E" w:rsidRPr="00661DD8" w:rsidRDefault="00396B0E" w:rsidP="00661DD8">
      <w:pPr>
        <w:pStyle w:val="Heading1"/>
        <w:numPr>
          <w:ilvl w:val="0"/>
          <w:numId w:val="6"/>
        </w:numPr>
        <w:rPr>
          <w:rFonts w:ascii="Times New Roman" w:hAnsi="Times New Roman" w:cs="Times New Roman"/>
          <w:color w:val="auto"/>
          <w:sz w:val="24"/>
          <w:szCs w:val="24"/>
        </w:rPr>
      </w:pPr>
      <w:r w:rsidRPr="00661DD8">
        <w:rPr>
          <w:rFonts w:ascii="Times New Roman" w:hAnsi="Times New Roman" w:cs="Times New Roman"/>
          <w:b/>
          <w:bCs/>
          <w:color w:val="auto"/>
          <w:sz w:val="24"/>
          <w:szCs w:val="24"/>
        </w:rPr>
        <w:t>The right to be forgotten</w:t>
      </w:r>
      <w:r w:rsidRPr="00661DD8">
        <w:rPr>
          <w:rFonts w:ascii="Times New Roman" w:hAnsi="Times New Roman" w:cs="Times New Roman"/>
          <w:color w:val="auto"/>
          <w:sz w:val="24"/>
          <w:szCs w:val="24"/>
        </w:rPr>
        <w:t xml:space="preserve"> – </w:t>
      </w:r>
      <w:r w:rsidR="0011706E" w:rsidRPr="00661DD8">
        <w:rPr>
          <w:rFonts w:ascii="Times New Roman" w:hAnsi="Times New Roman" w:cs="Times New Roman"/>
          <w:color w:val="auto"/>
          <w:sz w:val="24"/>
          <w:szCs w:val="24"/>
        </w:rPr>
        <w:t xml:space="preserve">Companies must remove data immediately upon the request of removal by an individual or the termination of consent from the individual. </w:t>
      </w:r>
    </w:p>
    <w:p w:rsidR="00396B0E" w:rsidRPr="00661DD8" w:rsidRDefault="00396B0E" w:rsidP="00661DD8">
      <w:pPr>
        <w:pStyle w:val="Heading1"/>
        <w:numPr>
          <w:ilvl w:val="0"/>
          <w:numId w:val="6"/>
        </w:numPr>
        <w:rPr>
          <w:rFonts w:ascii="Times New Roman" w:hAnsi="Times New Roman" w:cs="Times New Roman"/>
          <w:color w:val="auto"/>
          <w:sz w:val="24"/>
          <w:szCs w:val="24"/>
        </w:rPr>
      </w:pPr>
      <w:r w:rsidRPr="00661DD8">
        <w:rPr>
          <w:rFonts w:ascii="Times New Roman" w:hAnsi="Times New Roman" w:cs="Times New Roman"/>
          <w:b/>
          <w:bCs/>
          <w:color w:val="auto"/>
          <w:sz w:val="24"/>
          <w:szCs w:val="24"/>
        </w:rPr>
        <w:t>The right to data portability</w:t>
      </w:r>
      <w:r w:rsidRPr="00661DD8">
        <w:rPr>
          <w:rFonts w:ascii="Times New Roman" w:hAnsi="Times New Roman" w:cs="Times New Roman"/>
          <w:color w:val="auto"/>
          <w:sz w:val="24"/>
          <w:szCs w:val="24"/>
        </w:rPr>
        <w:t xml:space="preserve"> – </w:t>
      </w:r>
      <w:r w:rsidR="0011706E" w:rsidRPr="00661DD8">
        <w:rPr>
          <w:rFonts w:ascii="Times New Roman" w:hAnsi="Times New Roman" w:cs="Times New Roman"/>
          <w:color w:val="auto"/>
          <w:sz w:val="24"/>
          <w:szCs w:val="24"/>
        </w:rPr>
        <w:t xml:space="preserve">Data can be transferred from one </w:t>
      </w:r>
      <w:r w:rsidR="0035190A" w:rsidRPr="00661DD8">
        <w:rPr>
          <w:rFonts w:ascii="Times New Roman" w:hAnsi="Times New Roman" w:cs="Times New Roman"/>
          <w:color w:val="auto"/>
          <w:sz w:val="24"/>
          <w:szCs w:val="24"/>
        </w:rPr>
        <w:t>organization</w:t>
      </w:r>
      <w:r w:rsidR="0011706E" w:rsidRPr="00661DD8">
        <w:rPr>
          <w:rFonts w:ascii="Times New Roman" w:hAnsi="Times New Roman" w:cs="Times New Roman"/>
          <w:color w:val="auto"/>
          <w:sz w:val="24"/>
          <w:szCs w:val="24"/>
        </w:rPr>
        <w:t xml:space="preserve"> to another upon the request of the individual. The content would be in format which is user friendly. </w:t>
      </w:r>
    </w:p>
    <w:p w:rsidR="00396B0E" w:rsidRPr="00661DD8" w:rsidRDefault="00396B0E" w:rsidP="00661DD8">
      <w:pPr>
        <w:pStyle w:val="Heading1"/>
        <w:numPr>
          <w:ilvl w:val="0"/>
          <w:numId w:val="6"/>
        </w:numPr>
        <w:rPr>
          <w:rFonts w:ascii="Times New Roman" w:hAnsi="Times New Roman" w:cs="Times New Roman"/>
          <w:color w:val="auto"/>
          <w:sz w:val="24"/>
          <w:szCs w:val="24"/>
        </w:rPr>
      </w:pPr>
      <w:r w:rsidRPr="00661DD8">
        <w:rPr>
          <w:rFonts w:ascii="Times New Roman" w:hAnsi="Times New Roman" w:cs="Times New Roman"/>
          <w:b/>
          <w:bCs/>
          <w:color w:val="auto"/>
          <w:sz w:val="24"/>
          <w:szCs w:val="24"/>
        </w:rPr>
        <w:t>The right to be informed</w:t>
      </w:r>
      <w:r w:rsidRPr="00661DD8">
        <w:rPr>
          <w:rFonts w:ascii="Times New Roman" w:hAnsi="Times New Roman" w:cs="Times New Roman"/>
          <w:color w:val="auto"/>
          <w:sz w:val="24"/>
          <w:szCs w:val="24"/>
        </w:rPr>
        <w:t xml:space="preserve"> – </w:t>
      </w:r>
      <w:r w:rsidR="0011706E" w:rsidRPr="00661DD8">
        <w:rPr>
          <w:rFonts w:ascii="Times New Roman" w:hAnsi="Times New Roman" w:cs="Times New Roman"/>
          <w:color w:val="auto"/>
          <w:sz w:val="24"/>
          <w:szCs w:val="24"/>
        </w:rPr>
        <w:t xml:space="preserve">individuals must be notified before information is gathered on them. They must also understand exactly what data is gathered and how it will be used. </w:t>
      </w:r>
      <w:r w:rsidRPr="00661DD8">
        <w:rPr>
          <w:rFonts w:ascii="Times New Roman" w:hAnsi="Times New Roman" w:cs="Times New Roman"/>
          <w:color w:val="auto"/>
          <w:sz w:val="24"/>
          <w:szCs w:val="24"/>
        </w:rPr>
        <w:t xml:space="preserve"> </w:t>
      </w:r>
      <w:r w:rsidR="0011706E" w:rsidRPr="00661DD8">
        <w:rPr>
          <w:rFonts w:ascii="Times New Roman" w:hAnsi="Times New Roman" w:cs="Times New Roman"/>
          <w:color w:val="auto"/>
          <w:sz w:val="24"/>
          <w:szCs w:val="24"/>
        </w:rPr>
        <w:t xml:space="preserve">This would request consent from the individual. </w:t>
      </w:r>
    </w:p>
    <w:p w:rsidR="00396B0E" w:rsidRPr="00661DD8" w:rsidRDefault="00396B0E" w:rsidP="00661DD8">
      <w:pPr>
        <w:pStyle w:val="Heading1"/>
        <w:numPr>
          <w:ilvl w:val="0"/>
          <w:numId w:val="6"/>
        </w:numPr>
        <w:rPr>
          <w:rFonts w:ascii="Times New Roman" w:hAnsi="Times New Roman" w:cs="Times New Roman"/>
          <w:color w:val="auto"/>
          <w:sz w:val="24"/>
          <w:szCs w:val="24"/>
        </w:rPr>
      </w:pPr>
      <w:r w:rsidRPr="00661DD8">
        <w:rPr>
          <w:rFonts w:ascii="Times New Roman" w:hAnsi="Times New Roman" w:cs="Times New Roman"/>
          <w:b/>
          <w:bCs/>
          <w:color w:val="auto"/>
          <w:sz w:val="24"/>
          <w:szCs w:val="24"/>
        </w:rPr>
        <w:t xml:space="preserve">The right to have information corrected </w:t>
      </w:r>
      <w:r w:rsidRPr="00661DD8">
        <w:rPr>
          <w:rFonts w:ascii="Times New Roman" w:hAnsi="Times New Roman" w:cs="Times New Roman"/>
          <w:color w:val="auto"/>
          <w:sz w:val="24"/>
          <w:szCs w:val="24"/>
        </w:rPr>
        <w:t xml:space="preserve">– </w:t>
      </w:r>
      <w:r w:rsidR="0011706E" w:rsidRPr="00661DD8">
        <w:rPr>
          <w:rFonts w:ascii="Times New Roman" w:hAnsi="Times New Roman" w:cs="Times New Roman"/>
          <w:color w:val="auto"/>
          <w:sz w:val="24"/>
          <w:szCs w:val="24"/>
        </w:rPr>
        <w:t xml:space="preserve">individuals can have their data updated at any point in time. </w:t>
      </w:r>
    </w:p>
    <w:p w:rsidR="00396B0E" w:rsidRPr="00661DD8" w:rsidRDefault="00396B0E" w:rsidP="00661DD8">
      <w:pPr>
        <w:pStyle w:val="Heading1"/>
        <w:numPr>
          <w:ilvl w:val="0"/>
          <w:numId w:val="6"/>
        </w:numPr>
        <w:rPr>
          <w:rFonts w:ascii="Times New Roman" w:hAnsi="Times New Roman" w:cs="Times New Roman"/>
          <w:color w:val="auto"/>
          <w:sz w:val="24"/>
          <w:szCs w:val="24"/>
        </w:rPr>
      </w:pPr>
      <w:r w:rsidRPr="00661DD8">
        <w:rPr>
          <w:rFonts w:ascii="Times New Roman" w:hAnsi="Times New Roman" w:cs="Times New Roman"/>
          <w:b/>
          <w:bCs/>
          <w:color w:val="auto"/>
          <w:sz w:val="24"/>
          <w:szCs w:val="24"/>
        </w:rPr>
        <w:t>The right to restrict processing</w:t>
      </w:r>
      <w:r w:rsidRPr="00661DD8">
        <w:rPr>
          <w:rFonts w:ascii="Times New Roman" w:hAnsi="Times New Roman" w:cs="Times New Roman"/>
          <w:color w:val="auto"/>
          <w:sz w:val="24"/>
          <w:szCs w:val="24"/>
        </w:rPr>
        <w:t xml:space="preserve"> – Individuals </w:t>
      </w:r>
      <w:r w:rsidR="0011706E" w:rsidRPr="00661DD8">
        <w:rPr>
          <w:rFonts w:ascii="Times New Roman" w:hAnsi="Times New Roman" w:cs="Times New Roman"/>
          <w:color w:val="auto"/>
          <w:sz w:val="24"/>
          <w:szCs w:val="24"/>
        </w:rPr>
        <w:t xml:space="preserve">can request that their data will not be processed or limit how the data is processed. </w:t>
      </w:r>
      <w:r w:rsidRPr="00661DD8">
        <w:rPr>
          <w:rFonts w:ascii="Times New Roman" w:hAnsi="Times New Roman" w:cs="Times New Roman"/>
          <w:color w:val="auto"/>
          <w:sz w:val="24"/>
          <w:szCs w:val="24"/>
        </w:rPr>
        <w:t xml:space="preserve"> </w:t>
      </w:r>
    </w:p>
    <w:p w:rsidR="00396B0E" w:rsidRPr="00661DD8" w:rsidRDefault="00396B0E" w:rsidP="00661DD8">
      <w:pPr>
        <w:pStyle w:val="Heading1"/>
        <w:numPr>
          <w:ilvl w:val="0"/>
          <w:numId w:val="6"/>
        </w:numPr>
        <w:rPr>
          <w:rFonts w:ascii="Times New Roman" w:hAnsi="Times New Roman" w:cs="Times New Roman"/>
          <w:color w:val="auto"/>
          <w:sz w:val="24"/>
          <w:szCs w:val="24"/>
        </w:rPr>
      </w:pPr>
      <w:r w:rsidRPr="00661DD8">
        <w:rPr>
          <w:rFonts w:ascii="Times New Roman" w:hAnsi="Times New Roman" w:cs="Times New Roman"/>
          <w:b/>
          <w:bCs/>
          <w:color w:val="auto"/>
          <w:sz w:val="24"/>
          <w:szCs w:val="24"/>
        </w:rPr>
        <w:t>The right to object</w:t>
      </w:r>
      <w:r w:rsidRPr="00661DD8">
        <w:rPr>
          <w:rFonts w:ascii="Times New Roman" w:hAnsi="Times New Roman" w:cs="Times New Roman"/>
          <w:color w:val="auto"/>
          <w:sz w:val="24"/>
          <w:szCs w:val="24"/>
        </w:rPr>
        <w:t xml:space="preserve"> – </w:t>
      </w:r>
      <w:r w:rsidR="0011706E" w:rsidRPr="00661DD8">
        <w:rPr>
          <w:rFonts w:ascii="Times New Roman" w:hAnsi="Times New Roman" w:cs="Times New Roman"/>
          <w:color w:val="auto"/>
          <w:sz w:val="24"/>
          <w:szCs w:val="24"/>
        </w:rPr>
        <w:t xml:space="preserve">Data marketing should be consented from the very start, individuals can object their information to be used for marketing at any time and would have to clearly consent for this to be conducted. </w:t>
      </w:r>
    </w:p>
    <w:p w:rsidR="00B270FF" w:rsidRPr="00661DD8" w:rsidRDefault="00396B0E" w:rsidP="00661DD8">
      <w:pPr>
        <w:pStyle w:val="Heading1"/>
        <w:numPr>
          <w:ilvl w:val="0"/>
          <w:numId w:val="6"/>
        </w:numPr>
        <w:rPr>
          <w:rFonts w:ascii="Times New Roman" w:hAnsi="Times New Roman" w:cs="Times New Roman"/>
          <w:color w:val="auto"/>
          <w:sz w:val="24"/>
          <w:szCs w:val="24"/>
        </w:rPr>
      </w:pPr>
      <w:r w:rsidRPr="00661DD8">
        <w:rPr>
          <w:rFonts w:ascii="Times New Roman" w:hAnsi="Times New Roman" w:cs="Times New Roman"/>
          <w:b/>
          <w:bCs/>
          <w:color w:val="auto"/>
          <w:sz w:val="24"/>
          <w:szCs w:val="24"/>
        </w:rPr>
        <w:t>The right to be notified</w:t>
      </w:r>
      <w:r w:rsidRPr="00661DD8">
        <w:rPr>
          <w:rFonts w:ascii="Times New Roman" w:hAnsi="Times New Roman" w:cs="Times New Roman"/>
          <w:color w:val="auto"/>
          <w:sz w:val="24"/>
          <w:szCs w:val="24"/>
        </w:rPr>
        <w:t xml:space="preserve"> –</w:t>
      </w:r>
      <w:r w:rsidR="0011706E" w:rsidRPr="00661DD8">
        <w:rPr>
          <w:rFonts w:ascii="Times New Roman" w:hAnsi="Times New Roman" w:cs="Times New Roman"/>
          <w:color w:val="auto"/>
          <w:sz w:val="24"/>
          <w:szCs w:val="24"/>
        </w:rPr>
        <w:t xml:space="preserve">Individuals must be notified within 72 hours if their personal data has been compromised. </w:t>
      </w:r>
    </w:p>
    <w:p w:rsidR="00B270FF" w:rsidRPr="00661DD8" w:rsidRDefault="007E6234" w:rsidP="00661DD8">
      <w:pPr>
        <w:pStyle w:val="Heading1"/>
        <w:numPr>
          <w:ilvl w:val="0"/>
          <w:numId w:val="0"/>
        </w:numPr>
        <w:rPr>
          <w:rFonts w:ascii="Times New Roman" w:hAnsi="Times New Roman" w:cs="Times New Roman"/>
          <w:color w:val="auto"/>
          <w:sz w:val="24"/>
          <w:szCs w:val="24"/>
        </w:rPr>
      </w:pPr>
      <w:r w:rsidRPr="00661DD8">
        <w:rPr>
          <w:rFonts w:ascii="Times New Roman" w:hAnsi="Times New Roman" w:cs="Times New Roman"/>
          <w:color w:val="auto"/>
          <w:sz w:val="24"/>
          <w:szCs w:val="24"/>
        </w:rPr>
        <w:t>(Lund, 2018)</w:t>
      </w:r>
    </w:p>
    <w:p w:rsidR="001508E2" w:rsidRPr="00661DD8" w:rsidRDefault="001508E2" w:rsidP="00971E99">
      <w:pPr>
        <w:rPr>
          <w:rFonts w:ascii="Times New Roman" w:hAnsi="Times New Roman"/>
          <w:b/>
          <w:sz w:val="24"/>
          <w:szCs w:val="24"/>
          <w:u w:val="single"/>
        </w:rPr>
      </w:pPr>
    </w:p>
    <w:p w:rsidR="00971E99" w:rsidRPr="00661DD8" w:rsidRDefault="00971E99" w:rsidP="00971E99">
      <w:pPr>
        <w:rPr>
          <w:rFonts w:ascii="Times New Roman" w:hAnsi="Times New Roman"/>
          <w:b/>
          <w:sz w:val="24"/>
          <w:szCs w:val="24"/>
          <w:u w:val="single"/>
        </w:rPr>
      </w:pPr>
    </w:p>
    <w:p w:rsidR="00971E99" w:rsidRPr="00661DD8" w:rsidRDefault="00971E99" w:rsidP="00971E99">
      <w:pPr>
        <w:rPr>
          <w:rFonts w:ascii="Times New Roman" w:hAnsi="Times New Roman"/>
          <w:b/>
          <w:sz w:val="24"/>
          <w:szCs w:val="24"/>
          <w:u w:val="single"/>
        </w:rPr>
      </w:pPr>
    </w:p>
    <w:p w:rsidR="001A39BB" w:rsidRPr="00661DD8" w:rsidRDefault="001A39BB" w:rsidP="00661DD8">
      <w:pPr>
        <w:pStyle w:val="Heading1"/>
        <w:rPr>
          <w:rFonts w:ascii="Times New Roman" w:hAnsi="Times New Roman" w:cs="Times New Roman"/>
          <w:b/>
          <w:color w:val="auto"/>
          <w:sz w:val="24"/>
          <w:szCs w:val="24"/>
          <w:u w:val="single"/>
        </w:rPr>
      </w:pPr>
      <w:r w:rsidRPr="00661DD8">
        <w:rPr>
          <w:rFonts w:ascii="Times New Roman" w:hAnsi="Times New Roman" w:cs="Times New Roman"/>
          <w:b/>
          <w:color w:val="auto"/>
          <w:sz w:val="24"/>
          <w:szCs w:val="24"/>
          <w:u w:val="single"/>
        </w:rPr>
        <w:t xml:space="preserve">GDPR </w:t>
      </w:r>
      <w:r w:rsidR="00E97DEA" w:rsidRPr="00661DD8">
        <w:rPr>
          <w:rFonts w:ascii="Times New Roman" w:hAnsi="Times New Roman" w:cs="Times New Roman"/>
          <w:b/>
          <w:color w:val="auto"/>
          <w:sz w:val="24"/>
          <w:szCs w:val="24"/>
          <w:u w:val="single"/>
        </w:rPr>
        <w:t xml:space="preserve">Compliance </w:t>
      </w:r>
    </w:p>
    <w:p w:rsidR="001A39BB" w:rsidRPr="00661DD8" w:rsidRDefault="001A39BB" w:rsidP="00971E99">
      <w:pPr>
        <w:rPr>
          <w:rFonts w:ascii="Times New Roman" w:hAnsi="Times New Roman"/>
          <w:sz w:val="24"/>
          <w:szCs w:val="24"/>
        </w:rPr>
      </w:pPr>
    </w:p>
    <w:p w:rsidR="00971E99" w:rsidRPr="00661DD8" w:rsidRDefault="001508E2" w:rsidP="00661DD8">
      <w:pPr>
        <w:pStyle w:val="Heading1"/>
        <w:numPr>
          <w:ilvl w:val="0"/>
          <w:numId w:val="0"/>
        </w:numPr>
        <w:rPr>
          <w:rFonts w:ascii="Times New Roman" w:hAnsi="Times New Roman" w:cs="Times New Roman"/>
          <w:noProof/>
          <w:color w:val="auto"/>
          <w:sz w:val="24"/>
          <w:szCs w:val="24"/>
        </w:rPr>
      </w:pPr>
      <w:r w:rsidRPr="00661DD8">
        <w:rPr>
          <w:rFonts w:ascii="Times New Roman" w:hAnsi="Times New Roman" w:cs="Times New Roman"/>
          <w:color w:val="auto"/>
          <w:sz w:val="24"/>
          <w:szCs w:val="24"/>
        </w:rPr>
        <w:t xml:space="preserve">GDPR compliance applies to every </w:t>
      </w:r>
      <w:r w:rsidR="0035190A" w:rsidRPr="00661DD8">
        <w:rPr>
          <w:rFonts w:ascii="Times New Roman" w:hAnsi="Times New Roman" w:cs="Times New Roman"/>
          <w:color w:val="auto"/>
          <w:sz w:val="24"/>
          <w:szCs w:val="24"/>
        </w:rPr>
        <w:t>organization</w:t>
      </w:r>
      <w:r w:rsidRPr="00661DD8">
        <w:rPr>
          <w:rFonts w:ascii="Times New Roman" w:hAnsi="Times New Roman" w:cs="Times New Roman"/>
          <w:color w:val="auto"/>
          <w:sz w:val="24"/>
          <w:szCs w:val="24"/>
        </w:rPr>
        <w:t xml:space="preserve"> which is offering their goods or services to any citizens within the EU. If an </w:t>
      </w:r>
      <w:r w:rsidR="0035190A" w:rsidRPr="00661DD8">
        <w:rPr>
          <w:rFonts w:ascii="Times New Roman" w:hAnsi="Times New Roman" w:cs="Times New Roman"/>
          <w:color w:val="auto"/>
          <w:sz w:val="24"/>
          <w:szCs w:val="24"/>
        </w:rPr>
        <w:t>organization</w:t>
      </w:r>
      <w:r w:rsidRPr="00661DD8">
        <w:rPr>
          <w:rFonts w:ascii="Times New Roman" w:hAnsi="Times New Roman" w:cs="Times New Roman"/>
          <w:color w:val="auto"/>
          <w:sz w:val="24"/>
          <w:szCs w:val="24"/>
        </w:rPr>
        <w:t xml:space="preserve"> is established outside of the EU but are still targeting EU citizens, then the GDPR applies to them as well. Penalties for breach of compliance with GDPR can be issued with fines of up to £20,000,000 or 4% of their annual revenue which is regarded as a higher stage and for the lower stage of penalties, </w:t>
      </w:r>
      <w:r w:rsidR="0035190A" w:rsidRPr="00661DD8">
        <w:rPr>
          <w:rFonts w:ascii="Times New Roman" w:hAnsi="Times New Roman" w:cs="Times New Roman"/>
          <w:color w:val="auto"/>
          <w:sz w:val="24"/>
          <w:szCs w:val="24"/>
        </w:rPr>
        <w:t>organizations</w:t>
      </w:r>
      <w:r w:rsidRPr="00661DD8">
        <w:rPr>
          <w:rFonts w:ascii="Times New Roman" w:hAnsi="Times New Roman" w:cs="Times New Roman"/>
          <w:color w:val="auto"/>
          <w:sz w:val="24"/>
          <w:szCs w:val="24"/>
        </w:rPr>
        <w:t xml:space="preserve"> can be issued fines of £10,000,000 or 2% of their annual revenue. These penalties could be catastrophic for any business or </w:t>
      </w:r>
      <w:r w:rsidR="0035190A" w:rsidRPr="00661DD8">
        <w:rPr>
          <w:rFonts w:ascii="Times New Roman" w:hAnsi="Times New Roman" w:cs="Times New Roman"/>
          <w:color w:val="auto"/>
          <w:sz w:val="24"/>
          <w:szCs w:val="24"/>
        </w:rPr>
        <w:t>organization</w:t>
      </w:r>
      <w:r w:rsidRPr="00661DD8">
        <w:rPr>
          <w:rFonts w:ascii="Times New Roman" w:hAnsi="Times New Roman" w:cs="Times New Roman"/>
          <w:color w:val="auto"/>
          <w:sz w:val="24"/>
          <w:szCs w:val="24"/>
        </w:rPr>
        <w:t xml:space="preserve"> who do not comply with GDPR. </w:t>
      </w:r>
      <w:r w:rsidR="00971E99" w:rsidRPr="00661DD8">
        <w:rPr>
          <w:rFonts w:ascii="Times New Roman" w:hAnsi="Times New Roman" w:cs="Times New Roman"/>
          <w:color w:val="auto"/>
          <w:sz w:val="24"/>
          <w:szCs w:val="24"/>
        </w:rPr>
        <w:t>(</w:t>
      </w:r>
      <w:r w:rsidR="00971E99" w:rsidRPr="00661DD8">
        <w:rPr>
          <w:rFonts w:ascii="Times New Roman" w:hAnsi="Times New Roman" w:cs="Times New Roman"/>
          <w:noProof/>
          <w:color w:val="auto"/>
          <w:sz w:val="24"/>
          <w:szCs w:val="24"/>
        </w:rPr>
        <w:t>IT Governance (2018).</w:t>
      </w:r>
    </w:p>
    <w:p w:rsidR="00971E99" w:rsidRPr="00661DD8" w:rsidRDefault="00971E99" w:rsidP="00971E99">
      <w:pPr>
        <w:rPr>
          <w:rFonts w:ascii="Times New Roman" w:hAnsi="Times New Roman"/>
          <w:sz w:val="24"/>
          <w:szCs w:val="24"/>
        </w:rPr>
      </w:pPr>
    </w:p>
    <w:p w:rsidR="00971E99" w:rsidRPr="00661DD8" w:rsidRDefault="00971E99" w:rsidP="00971E99">
      <w:pPr>
        <w:rPr>
          <w:rFonts w:ascii="Times New Roman" w:hAnsi="Times New Roman"/>
          <w:sz w:val="24"/>
          <w:szCs w:val="24"/>
        </w:rPr>
      </w:pPr>
    </w:p>
    <w:p w:rsidR="00971E99" w:rsidRPr="00661DD8" w:rsidRDefault="00971E99" w:rsidP="00661DD8">
      <w:pPr>
        <w:pStyle w:val="Heading1"/>
        <w:rPr>
          <w:rFonts w:ascii="Times New Roman" w:hAnsi="Times New Roman" w:cs="Times New Roman"/>
          <w:b/>
          <w:color w:val="auto"/>
          <w:sz w:val="24"/>
          <w:szCs w:val="24"/>
          <w:u w:val="single"/>
        </w:rPr>
      </w:pPr>
      <w:r w:rsidRPr="00661DD8">
        <w:rPr>
          <w:rFonts w:ascii="Times New Roman" w:hAnsi="Times New Roman" w:cs="Times New Roman"/>
          <w:b/>
          <w:color w:val="auto"/>
          <w:sz w:val="24"/>
          <w:szCs w:val="24"/>
          <w:u w:val="single"/>
        </w:rPr>
        <w:lastRenderedPageBreak/>
        <w:t>Recommendations</w:t>
      </w:r>
    </w:p>
    <w:p w:rsidR="002B3EDA" w:rsidRPr="00661DD8" w:rsidRDefault="002B3EDA" w:rsidP="00661DD8">
      <w:pPr>
        <w:ind w:firstLine="60"/>
        <w:rPr>
          <w:rFonts w:ascii="Times New Roman" w:hAnsi="Times New Roman"/>
          <w:sz w:val="24"/>
          <w:szCs w:val="24"/>
        </w:rPr>
      </w:pPr>
    </w:p>
    <w:p w:rsidR="002B3EDA" w:rsidRPr="00661DD8" w:rsidRDefault="002B3EDA" w:rsidP="00661DD8">
      <w:pPr>
        <w:pStyle w:val="Heading1"/>
        <w:numPr>
          <w:ilvl w:val="0"/>
          <w:numId w:val="7"/>
        </w:numPr>
        <w:rPr>
          <w:rFonts w:ascii="Times New Roman" w:hAnsi="Times New Roman" w:cs="Times New Roman"/>
          <w:color w:val="auto"/>
          <w:sz w:val="24"/>
          <w:szCs w:val="24"/>
        </w:rPr>
      </w:pPr>
      <w:r w:rsidRPr="00661DD8">
        <w:rPr>
          <w:rFonts w:ascii="Times New Roman" w:hAnsi="Times New Roman" w:cs="Times New Roman"/>
          <w:color w:val="auto"/>
          <w:sz w:val="24"/>
          <w:szCs w:val="24"/>
        </w:rPr>
        <w:t xml:space="preserve">Establishing a GDPR compliance checklist would ensure an </w:t>
      </w:r>
      <w:r w:rsidR="0035190A" w:rsidRPr="00661DD8">
        <w:rPr>
          <w:rFonts w:ascii="Times New Roman" w:hAnsi="Times New Roman" w:cs="Times New Roman"/>
          <w:color w:val="auto"/>
          <w:sz w:val="24"/>
          <w:szCs w:val="24"/>
        </w:rPr>
        <w:t>organization</w:t>
      </w:r>
      <w:r w:rsidRPr="00661DD8">
        <w:rPr>
          <w:rFonts w:ascii="Times New Roman" w:hAnsi="Times New Roman" w:cs="Times New Roman"/>
          <w:color w:val="auto"/>
          <w:sz w:val="24"/>
          <w:szCs w:val="24"/>
        </w:rPr>
        <w:t xml:space="preserve"> are covering all compliance requirements</w:t>
      </w:r>
      <w:r w:rsidR="009A0E54" w:rsidRPr="00661DD8">
        <w:rPr>
          <w:rFonts w:ascii="Times New Roman" w:hAnsi="Times New Roman" w:cs="Times New Roman"/>
          <w:color w:val="auto"/>
          <w:sz w:val="24"/>
          <w:szCs w:val="24"/>
        </w:rPr>
        <w:t xml:space="preserve">, Suggestions for </w:t>
      </w:r>
      <w:r w:rsidR="001E3AE0" w:rsidRPr="00661DD8">
        <w:rPr>
          <w:rFonts w:ascii="Times New Roman" w:hAnsi="Times New Roman" w:cs="Times New Roman"/>
          <w:color w:val="auto"/>
          <w:sz w:val="24"/>
          <w:szCs w:val="24"/>
        </w:rPr>
        <w:t xml:space="preserve">a checklist could include; </w:t>
      </w:r>
    </w:p>
    <w:p w:rsidR="00971E99" w:rsidRPr="00661DD8" w:rsidRDefault="00971E99" w:rsidP="00971E99">
      <w:pPr>
        <w:rPr>
          <w:rFonts w:ascii="Times New Roman" w:hAnsi="Times New Roman"/>
          <w:sz w:val="24"/>
          <w:szCs w:val="24"/>
        </w:rPr>
      </w:pPr>
    </w:p>
    <w:p w:rsidR="002B3EDA" w:rsidRPr="00661DD8" w:rsidRDefault="002B3EDA" w:rsidP="00661DD8">
      <w:pPr>
        <w:pStyle w:val="Heading1"/>
        <w:numPr>
          <w:ilvl w:val="0"/>
          <w:numId w:val="7"/>
        </w:numPr>
        <w:rPr>
          <w:rFonts w:ascii="Times New Roman" w:hAnsi="Times New Roman" w:cs="Times New Roman"/>
          <w:color w:val="auto"/>
          <w:sz w:val="24"/>
          <w:szCs w:val="24"/>
        </w:rPr>
      </w:pPr>
      <w:r w:rsidRPr="00661DD8">
        <w:rPr>
          <w:rFonts w:ascii="Times New Roman" w:hAnsi="Times New Roman" w:cs="Times New Roman"/>
          <w:b/>
          <w:color w:val="auto"/>
          <w:sz w:val="24"/>
          <w:szCs w:val="24"/>
        </w:rPr>
        <w:t>Accountability and governance framework-</w:t>
      </w:r>
      <w:r w:rsidRPr="00661DD8">
        <w:rPr>
          <w:rFonts w:ascii="Times New Roman" w:hAnsi="Times New Roman" w:cs="Times New Roman"/>
          <w:color w:val="auto"/>
          <w:sz w:val="24"/>
          <w:szCs w:val="24"/>
        </w:rPr>
        <w:t xml:space="preserve"> Identifying opportunities and risks within the management team will ensure all management are made fully aware of the challenges within the </w:t>
      </w:r>
      <w:r w:rsidR="0035190A" w:rsidRPr="00661DD8">
        <w:rPr>
          <w:rFonts w:ascii="Times New Roman" w:hAnsi="Times New Roman" w:cs="Times New Roman"/>
          <w:color w:val="auto"/>
          <w:sz w:val="24"/>
          <w:szCs w:val="24"/>
        </w:rPr>
        <w:t>organization</w:t>
      </w:r>
      <w:r w:rsidRPr="00661DD8">
        <w:rPr>
          <w:rFonts w:ascii="Times New Roman" w:hAnsi="Times New Roman" w:cs="Times New Roman"/>
          <w:color w:val="auto"/>
          <w:sz w:val="24"/>
          <w:szCs w:val="24"/>
        </w:rPr>
        <w:t xml:space="preserve"> regarding GDPR. Accountabilities should be assigned and actioned. </w:t>
      </w:r>
    </w:p>
    <w:p w:rsidR="00971E99" w:rsidRPr="00661DD8" w:rsidRDefault="00971E99" w:rsidP="00971E99">
      <w:pPr>
        <w:rPr>
          <w:rFonts w:ascii="Times New Roman" w:hAnsi="Times New Roman"/>
          <w:sz w:val="24"/>
          <w:szCs w:val="24"/>
        </w:rPr>
      </w:pPr>
    </w:p>
    <w:p w:rsidR="002B3EDA" w:rsidRPr="00661DD8" w:rsidRDefault="002B3EDA" w:rsidP="00661DD8">
      <w:pPr>
        <w:pStyle w:val="Heading1"/>
        <w:numPr>
          <w:ilvl w:val="0"/>
          <w:numId w:val="7"/>
        </w:numPr>
        <w:rPr>
          <w:rFonts w:ascii="Times New Roman" w:hAnsi="Times New Roman" w:cs="Times New Roman"/>
          <w:color w:val="auto"/>
          <w:sz w:val="24"/>
          <w:szCs w:val="24"/>
        </w:rPr>
      </w:pPr>
      <w:r w:rsidRPr="00661DD8">
        <w:rPr>
          <w:rFonts w:ascii="Times New Roman" w:hAnsi="Times New Roman" w:cs="Times New Roman"/>
          <w:b/>
          <w:color w:val="auto"/>
          <w:sz w:val="24"/>
          <w:szCs w:val="24"/>
        </w:rPr>
        <w:t>Project scope and planning-</w:t>
      </w:r>
      <w:r w:rsidRPr="00661DD8">
        <w:rPr>
          <w:rFonts w:ascii="Times New Roman" w:hAnsi="Times New Roman" w:cs="Times New Roman"/>
          <w:color w:val="auto"/>
          <w:sz w:val="24"/>
          <w:szCs w:val="24"/>
        </w:rPr>
        <w:t xml:space="preserve"> </w:t>
      </w:r>
      <w:r w:rsidR="00B259F2" w:rsidRPr="00661DD8">
        <w:rPr>
          <w:rFonts w:ascii="Times New Roman" w:hAnsi="Times New Roman" w:cs="Times New Roman"/>
          <w:color w:val="auto"/>
          <w:sz w:val="24"/>
          <w:szCs w:val="24"/>
        </w:rPr>
        <w:t xml:space="preserve">All </w:t>
      </w:r>
      <w:r w:rsidR="0035190A" w:rsidRPr="00661DD8">
        <w:rPr>
          <w:rFonts w:ascii="Times New Roman" w:hAnsi="Times New Roman" w:cs="Times New Roman"/>
          <w:color w:val="auto"/>
          <w:sz w:val="24"/>
          <w:szCs w:val="24"/>
        </w:rPr>
        <w:t>organizations</w:t>
      </w:r>
      <w:r w:rsidR="00B259F2" w:rsidRPr="00661DD8">
        <w:rPr>
          <w:rFonts w:ascii="Times New Roman" w:hAnsi="Times New Roman" w:cs="Times New Roman"/>
          <w:color w:val="auto"/>
          <w:sz w:val="24"/>
          <w:szCs w:val="24"/>
        </w:rPr>
        <w:t xml:space="preserve"> should have clear and precise project management. The project manager should receive ongoing training and be aided by a data protection officer is possible. The scope of the business will be clear and accuracies with which units require what attention. For UK </w:t>
      </w:r>
      <w:r w:rsidR="0035190A" w:rsidRPr="00661DD8">
        <w:rPr>
          <w:rFonts w:ascii="Times New Roman" w:hAnsi="Times New Roman" w:cs="Times New Roman"/>
          <w:color w:val="auto"/>
          <w:sz w:val="24"/>
          <w:szCs w:val="24"/>
        </w:rPr>
        <w:t>organizations</w:t>
      </w:r>
      <w:r w:rsidR="00B259F2" w:rsidRPr="00661DD8">
        <w:rPr>
          <w:rFonts w:ascii="Times New Roman" w:hAnsi="Times New Roman" w:cs="Times New Roman"/>
          <w:color w:val="auto"/>
          <w:sz w:val="24"/>
          <w:szCs w:val="24"/>
        </w:rPr>
        <w:t xml:space="preserve"> it would be wise to consider Brexit implications for the business. </w:t>
      </w:r>
    </w:p>
    <w:p w:rsidR="00971E99" w:rsidRPr="00661DD8" w:rsidRDefault="00971E99" w:rsidP="00971E99">
      <w:pPr>
        <w:rPr>
          <w:rFonts w:ascii="Times New Roman" w:hAnsi="Times New Roman"/>
          <w:sz w:val="24"/>
          <w:szCs w:val="24"/>
        </w:rPr>
      </w:pPr>
    </w:p>
    <w:p w:rsidR="002B3EDA" w:rsidRPr="00661DD8" w:rsidRDefault="002B3EDA" w:rsidP="00661DD8">
      <w:pPr>
        <w:pStyle w:val="Heading1"/>
        <w:numPr>
          <w:ilvl w:val="0"/>
          <w:numId w:val="7"/>
        </w:numPr>
        <w:rPr>
          <w:rFonts w:ascii="Times New Roman" w:hAnsi="Times New Roman" w:cs="Times New Roman"/>
          <w:color w:val="auto"/>
          <w:sz w:val="24"/>
          <w:szCs w:val="24"/>
        </w:rPr>
      </w:pPr>
      <w:r w:rsidRPr="00661DD8">
        <w:rPr>
          <w:rFonts w:ascii="Times New Roman" w:hAnsi="Times New Roman" w:cs="Times New Roman"/>
          <w:b/>
          <w:color w:val="auto"/>
          <w:sz w:val="24"/>
          <w:szCs w:val="24"/>
        </w:rPr>
        <w:t>Auditing data inventory &amp; data flow-</w:t>
      </w:r>
      <w:r w:rsidRPr="00661DD8">
        <w:rPr>
          <w:rFonts w:ascii="Times New Roman" w:hAnsi="Times New Roman" w:cs="Times New Roman"/>
          <w:color w:val="auto"/>
          <w:sz w:val="24"/>
          <w:szCs w:val="24"/>
        </w:rPr>
        <w:t xml:space="preserve"> </w:t>
      </w:r>
      <w:r w:rsidR="00B259F2" w:rsidRPr="00661DD8">
        <w:rPr>
          <w:rFonts w:ascii="Times New Roman" w:hAnsi="Times New Roman" w:cs="Times New Roman"/>
          <w:color w:val="auto"/>
          <w:sz w:val="24"/>
          <w:szCs w:val="24"/>
        </w:rPr>
        <w:t xml:space="preserve">Data flow and inventory audits should be carried out in a systematic manner. Processing the data should be in compliances with all laws of GDPR, the origin of the data should be clear and data mapping should be implemented to identify any risks of the processes of using data. </w:t>
      </w:r>
    </w:p>
    <w:p w:rsidR="00971E99" w:rsidRPr="00661DD8" w:rsidRDefault="00971E99" w:rsidP="00971E99">
      <w:pPr>
        <w:rPr>
          <w:rFonts w:ascii="Times New Roman" w:hAnsi="Times New Roman"/>
          <w:sz w:val="24"/>
          <w:szCs w:val="24"/>
        </w:rPr>
      </w:pPr>
    </w:p>
    <w:p w:rsidR="002B3EDA" w:rsidRPr="00661DD8" w:rsidRDefault="002B3EDA" w:rsidP="00661DD8">
      <w:pPr>
        <w:pStyle w:val="Heading1"/>
        <w:numPr>
          <w:ilvl w:val="0"/>
          <w:numId w:val="7"/>
        </w:numPr>
        <w:rPr>
          <w:rFonts w:ascii="Times New Roman" w:hAnsi="Times New Roman" w:cs="Times New Roman"/>
          <w:color w:val="auto"/>
          <w:sz w:val="24"/>
          <w:szCs w:val="24"/>
        </w:rPr>
      </w:pPr>
      <w:r w:rsidRPr="00661DD8">
        <w:rPr>
          <w:rFonts w:ascii="Times New Roman" w:hAnsi="Times New Roman" w:cs="Times New Roman"/>
          <w:b/>
          <w:color w:val="auto"/>
          <w:sz w:val="24"/>
          <w:szCs w:val="24"/>
        </w:rPr>
        <w:t>Gap analysis-</w:t>
      </w:r>
      <w:r w:rsidRPr="00661DD8">
        <w:rPr>
          <w:rFonts w:ascii="Times New Roman" w:hAnsi="Times New Roman" w:cs="Times New Roman"/>
          <w:color w:val="auto"/>
          <w:sz w:val="24"/>
          <w:szCs w:val="24"/>
        </w:rPr>
        <w:t xml:space="preserve"> </w:t>
      </w:r>
      <w:r w:rsidR="00B259F2" w:rsidRPr="00661DD8">
        <w:rPr>
          <w:rFonts w:ascii="Times New Roman" w:hAnsi="Times New Roman" w:cs="Times New Roman"/>
          <w:color w:val="auto"/>
          <w:sz w:val="24"/>
          <w:szCs w:val="24"/>
        </w:rPr>
        <w:t xml:space="preserve">Closely monitoring and </w:t>
      </w:r>
      <w:r w:rsidR="0035190A" w:rsidRPr="00661DD8">
        <w:rPr>
          <w:rFonts w:ascii="Times New Roman" w:hAnsi="Times New Roman" w:cs="Times New Roman"/>
          <w:color w:val="auto"/>
          <w:sz w:val="24"/>
          <w:szCs w:val="24"/>
        </w:rPr>
        <w:t>analyzing</w:t>
      </w:r>
      <w:r w:rsidR="00B259F2" w:rsidRPr="00661DD8">
        <w:rPr>
          <w:rFonts w:ascii="Times New Roman" w:hAnsi="Times New Roman" w:cs="Times New Roman"/>
          <w:color w:val="auto"/>
          <w:sz w:val="24"/>
          <w:szCs w:val="24"/>
        </w:rPr>
        <w:t xml:space="preserve"> GDPR compliance will highlight any gaps in which need amendments. </w:t>
      </w:r>
      <w:r w:rsidR="0035190A" w:rsidRPr="00661DD8">
        <w:rPr>
          <w:rFonts w:ascii="Times New Roman" w:hAnsi="Times New Roman" w:cs="Times New Roman"/>
          <w:color w:val="auto"/>
          <w:sz w:val="24"/>
          <w:szCs w:val="24"/>
        </w:rPr>
        <w:t>Organizations</w:t>
      </w:r>
      <w:r w:rsidR="00B259F2" w:rsidRPr="00661DD8">
        <w:rPr>
          <w:rFonts w:ascii="Times New Roman" w:hAnsi="Times New Roman" w:cs="Times New Roman"/>
          <w:color w:val="auto"/>
          <w:sz w:val="24"/>
          <w:szCs w:val="24"/>
        </w:rPr>
        <w:t xml:space="preserve"> will benefit from </w:t>
      </w:r>
      <w:r w:rsidR="0035190A" w:rsidRPr="00661DD8">
        <w:rPr>
          <w:rFonts w:ascii="Times New Roman" w:hAnsi="Times New Roman" w:cs="Times New Roman"/>
          <w:color w:val="auto"/>
          <w:sz w:val="24"/>
          <w:szCs w:val="24"/>
        </w:rPr>
        <w:t>analyzing</w:t>
      </w:r>
      <w:r w:rsidR="00B259F2" w:rsidRPr="00661DD8">
        <w:rPr>
          <w:rFonts w:ascii="Times New Roman" w:hAnsi="Times New Roman" w:cs="Times New Roman"/>
          <w:color w:val="auto"/>
          <w:sz w:val="24"/>
          <w:szCs w:val="24"/>
        </w:rPr>
        <w:t xml:space="preserve"> this regularly.  </w:t>
      </w:r>
    </w:p>
    <w:p w:rsidR="00971E99" w:rsidRPr="00661DD8" w:rsidRDefault="00971E99" w:rsidP="00971E99">
      <w:pPr>
        <w:rPr>
          <w:rFonts w:ascii="Times New Roman" w:hAnsi="Times New Roman"/>
          <w:sz w:val="24"/>
          <w:szCs w:val="24"/>
        </w:rPr>
      </w:pPr>
    </w:p>
    <w:p w:rsidR="002B3EDA" w:rsidRPr="00661DD8" w:rsidRDefault="002B3EDA" w:rsidP="00661DD8">
      <w:pPr>
        <w:pStyle w:val="Heading1"/>
        <w:numPr>
          <w:ilvl w:val="0"/>
          <w:numId w:val="7"/>
        </w:numPr>
        <w:rPr>
          <w:rFonts w:ascii="Times New Roman" w:hAnsi="Times New Roman" w:cs="Times New Roman"/>
          <w:color w:val="auto"/>
          <w:sz w:val="24"/>
          <w:szCs w:val="24"/>
        </w:rPr>
      </w:pPr>
      <w:r w:rsidRPr="00661DD8">
        <w:rPr>
          <w:rFonts w:ascii="Times New Roman" w:hAnsi="Times New Roman" w:cs="Times New Roman"/>
          <w:b/>
          <w:color w:val="auto"/>
          <w:sz w:val="24"/>
          <w:szCs w:val="24"/>
        </w:rPr>
        <w:t>Develop operational policies, procedures and processes-</w:t>
      </w:r>
      <w:r w:rsidRPr="00661DD8">
        <w:rPr>
          <w:rFonts w:ascii="Times New Roman" w:hAnsi="Times New Roman" w:cs="Times New Roman"/>
          <w:color w:val="auto"/>
          <w:sz w:val="24"/>
          <w:szCs w:val="24"/>
        </w:rPr>
        <w:t xml:space="preserve"> </w:t>
      </w:r>
      <w:r w:rsidR="0035190A" w:rsidRPr="00661DD8">
        <w:rPr>
          <w:rFonts w:ascii="Times New Roman" w:hAnsi="Times New Roman" w:cs="Times New Roman"/>
          <w:color w:val="auto"/>
          <w:sz w:val="24"/>
          <w:szCs w:val="24"/>
        </w:rPr>
        <w:t>Organizations</w:t>
      </w:r>
      <w:r w:rsidR="004B502B" w:rsidRPr="00661DD8">
        <w:rPr>
          <w:rFonts w:ascii="Times New Roman" w:hAnsi="Times New Roman" w:cs="Times New Roman"/>
          <w:color w:val="auto"/>
          <w:sz w:val="24"/>
          <w:szCs w:val="24"/>
        </w:rPr>
        <w:t xml:space="preserve"> should create policies and procedures which correspond with GDPR. </w:t>
      </w:r>
      <w:r w:rsidR="001D0516" w:rsidRPr="00661DD8">
        <w:rPr>
          <w:rFonts w:ascii="Times New Roman" w:hAnsi="Times New Roman" w:cs="Times New Roman"/>
          <w:color w:val="auto"/>
          <w:sz w:val="24"/>
          <w:szCs w:val="24"/>
        </w:rPr>
        <w:t xml:space="preserve">Consent must be clear from both the </w:t>
      </w:r>
      <w:r w:rsidR="0035190A" w:rsidRPr="00661DD8">
        <w:rPr>
          <w:rFonts w:ascii="Times New Roman" w:hAnsi="Times New Roman" w:cs="Times New Roman"/>
          <w:color w:val="auto"/>
          <w:sz w:val="24"/>
          <w:szCs w:val="24"/>
        </w:rPr>
        <w:t>organization</w:t>
      </w:r>
      <w:r w:rsidR="001D0516" w:rsidRPr="00661DD8">
        <w:rPr>
          <w:rFonts w:ascii="Times New Roman" w:hAnsi="Times New Roman" w:cs="Times New Roman"/>
          <w:color w:val="auto"/>
          <w:sz w:val="24"/>
          <w:szCs w:val="24"/>
        </w:rPr>
        <w:t xml:space="preserve"> and the individuals whose data is being used. Contract updates applicable when needed. </w:t>
      </w:r>
      <w:r w:rsidR="004B502B" w:rsidRPr="00661DD8">
        <w:rPr>
          <w:rFonts w:ascii="Times New Roman" w:hAnsi="Times New Roman" w:cs="Times New Roman"/>
          <w:color w:val="auto"/>
          <w:sz w:val="24"/>
          <w:szCs w:val="24"/>
        </w:rPr>
        <w:t xml:space="preserve"> </w:t>
      </w:r>
    </w:p>
    <w:p w:rsidR="002B3EDA" w:rsidRPr="00661DD8" w:rsidRDefault="002B3EDA" w:rsidP="00661DD8">
      <w:pPr>
        <w:pStyle w:val="Heading1"/>
        <w:numPr>
          <w:ilvl w:val="0"/>
          <w:numId w:val="7"/>
        </w:numPr>
        <w:rPr>
          <w:rFonts w:ascii="Times New Roman" w:hAnsi="Times New Roman" w:cs="Times New Roman"/>
          <w:color w:val="auto"/>
          <w:sz w:val="24"/>
          <w:szCs w:val="24"/>
        </w:rPr>
      </w:pPr>
      <w:r w:rsidRPr="00661DD8">
        <w:rPr>
          <w:rFonts w:ascii="Times New Roman" w:hAnsi="Times New Roman" w:cs="Times New Roman"/>
          <w:b/>
          <w:color w:val="auto"/>
          <w:sz w:val="24"/>
          <w:szCs w:val="24"/>
        </w:rPr>
        <w:t xml:space="preserve">Securing data- </w:t>
      </w:r>
      <w:r w:rsidR="001D0516" w:rsidRPr="00661DD8">
        <w:rPr>
          <w:rFonts w:ascii="Times New Roman" w:hAnsi="Times New Roman" w:cs="Times New Roman"/>
          <w:color w:val="auto"/>
          <w:sz w:val="24"/>
          <w:szCs w:val="24"/>
        </w:rPr>
        <w:t xml:space="preserve">Security for individuals data must be imperative and </w:t>
      </w:r>
      <w:r w:rsidR="0035190A" w:rsidRPr="00661DD8">
        <w:rPr>
          <w:rFonts w:ascii="Times New Roman" w:hAnsi="Times New Roman" w:cs="Times New Roman"/>
          <w:color w:val="auto"/>
          <w:sz w:val="24"/>
          <w:szCs w:val="24"/>
        </w:rPr>
        <w:t>prioritized</w:t>
      </w:r>
      <w:r w:rsidR="001D0516" w:rsidRPr="00661DD8">
        <w:rPr>
          <w:rFonts w:ascii="Times New Roman" w:hAnsi="Times New Roman" w:cs="Times New Roman"/>
          <w:color w:val="auto"/>
          <w:sz w:val="24"/>
          <w:szCs w:val="24"/>
        </w:rPr>
        <w:t xml:space="preserve">. Encrypting methods, identifying data breeches and control measures should be kept in place. </w:t>
      </w:r>
    </w:p>
    <w:p w:rsidR="00971E99" w:rsidRPr="00661DD8" w:rsidRDefault="00971E99" w:rsidP="00971E99">
      <w:pPr>
        <w:rPr>
          <w:rFonts w:ascii="Times New Roman" w:hAnsi="Times New Roman"/>
          <w:sz w:val="24"/>
          <w:szCs w:val="24"/>
        </w:rPr>
      </w:pPr>
    </w:p>
    <w:p w:rsidR="002B3EDA" w:rsidRPr="00661DD8" w:rsidRDefault="002B3EDA" w:rsidP="00661DD8">
      <w:pPr>
        <w:pStyle w:val="Heading1"/>
        <w:numPr>
          <w:ilvl w:val="0"/>
          <w:numId w:val="7"/>
        </w:numPr>
        <w:rPr>
          <w:rFonts w:ascii="Times New Roman" w:hAnsi="Times New Roman" w:cs="Times New Roman"/>
          <w:color w:val="auto"/>
          <w:sz w:val="24"/>
          <w:szCs w:val="24"/>
        </w:rPr>
      </w:pPr>
      <w:r w:rsidRPr="00661DD8">
        <w:rPr>
          <w:rFonts w:ascii="Times New Roman" w:hAnsi="Times New Roman" w:cs="Times New Roman"/>
          <w:b/>
          <w:color w:val="auto"/>
          <w:sz w:val="24"/>
          <w:szCs w:val="24"/>
        </w:rPr>
        <w:t>Communications-</w:t>
      </w:r>
      <w:r w:rsidRPr="00661DD8">
        <w:rPr>
          <w:rFonts w:ascii="Times New Roman" w:hAnsi="Times New Roman" w:cs="Times New Roman"/>
          <w:color w:val="auto"/>
          <w:sz w:val="24"/>
          <w:szCs w:val="24"/>
        </w:rPr>
        <w:t xml:space="preserve"> </w:t>
      </w:r>
      <w:r w:rsidR="001D0516" w:rsidRPr="00661DD8">
        <w:rPr>
          <w:rFonts w:ascii="Times New Roman" w:hAnsi="Times New Roman" w:cs="Times New Roman"/>
          <w:color w:val="auto"/>
          <w:sz w:val="24"/>
          <w:szCs w:val="24"/>
        </w:rPr>
        <w:t xml:space="preserve">Communicating the GDPR within the </w:t>
      </w:r>
      <w:r w:rsidR="0035190A" w:rsidRPr="00661DD8">
        <w:rPr>
          <w:rFonts w:ascii="Times New Roman" w:hAnsi="Times New Roman" w:cs="Times New Roman"/>
          <w:color w:val="auto"/>
          <w:sz w:val="24"/>
          <w:szCs w:val="24"/>
        </w:rPr>
        <w:t>organization</w:t>
      </w:r>
      <w:r w:rsidR="001D0516" w:rsidRPr="00661DD8">
        <w:rPr>
          <w:rFonts w:ascii="Times New Roman" w:hAnsi="Times New Roman" w:cs="Times New Roman"/>
          <w:color w:val="auto"/>
          <w:sz w:val="24"/>
          <w:szCs w:val="24"/>
        </w:rPr>
        <w:t xml:space="preserve"> will ensure full transparency and allow management to account for their duties to enforce the policy and procedures which would secure the data processing. Training should be a continual process to evolve the employees understanding of any ongoing changes </w:t>
      </w:r>
      <w:r w:rsidR="0035190A" w:rsidRPr="00661DD8">
        <w:rPr>
          <w:rFonts w:ascii="Times New Roman" w:hAnsi="Times New Roman" w:cs="Times New Roman"/>
          <w:color w:val="auto"/>
          <w:sz w:val="24"/>
          <w:szCs w:val="24"/>
        </w:rPr>
        <w:t>organizations</w:t>
      </w:r>
      <w:r w:rsidR="001D0516" w:rsidRPr="00661DD8">
        <w:rPr>
          <w:rFonts w:ascii="Times New Roman" w:hAnsi="Times New Roman" w:cs="Times New Roman"/>
          <w:color w:val="auto"/>
          <w:sz w:val="24"/>
          <w:szCs w:val="24"/>
        </w:rPr>
        <w:t xml:space="preserve"> can make to comply with GDPR.</w:t>
      </w:r>
    </w:p>
    <w:p w:rsidR="00971E99" w:rsidRPr="00661DD8" w:rsidRDefault="00971E99" w:rsidP="00971E99">
      <w:pPr>
        <w:rPr>
          <w:rFonts w:ascii="Times New Roman" w:hAnsi="Times New Roman"/>
          <w:sz w:val="24"/>
          <w:szCs w:val="24"/>
        </w:rPr>
      </w:pPr>
    </w:p>
    <w:p w:rsidR="009C55DE" w:rsidRPr="00661DD8" w:rsidRDefault="002B3EDA" w:rsidP="00661DD8">
      <w:pPr>
        <w:pStyle w:val="Heading1"/>
        <w:numPr>
          <w:ilvl w:val="0"/>
          <w:numId w:val="7"/>
        </w:numPr>
        <w:rPr>
          <w:rFonts w:ascii="Times New Roman" w:hAnsi="Times New Roman" w:cs="Times New Roman"/>
          <w:noProof/>
          <w:color w:val="auto"/>
          <w:sz w:val="24"/>
          <w:szCs w:val="24"/>
        </w:rPr>
      </w:pPr>
      <w:r w:rsidRPr="00661DD8">
        <w:rPr>
          <w:rFonts w:ascii="Times New Roman" w:hAnsi="Times New Roman" w:cs="Times New Roman"/>
          <w:b/>
          <w:color w:val="auto"/>
          <w:sz w:val="24"/>
          <w:szCs w:val="24"/>
        </w:rPr>
        <w:lastRenderedPageBreak/>
        <w:t>Auditing compliance-</w:t>
      </w:r>
      <w:r w:rsidRPr="00661DD8">
        <w:rPr>
          <w:rFonts w:ascii="Times New Roman" w:hAnsi="Times New Roman" w:cs="Times New Roman"/>
          <w:color w:val="auto"/>
          <w:sz w:val="24"/>
          <w:szCs w:val="24"/>
        </w:rPr>
        <w:t xml:space="preserve"> </w:t>
      </w:r>
      <w:r w:rsidR="001D0516" w:rsidRPr="00661DD8">
        <w:rPr>
          <w:rFonts w:ascii="Times New Roman" w:hAnsi="Times New Roman" w:cs="Times New Roman"/>
          <w:color w:val="auto"/>
          <w:sz w:val="24"/>
          <w:szCs w:val="24"/>
        </w:rPr>
        <w:t xml:space="preserve">Auditing regularly will ensure a high level of compliance with GDPR. Data processing will be updated frequently as a result which will benefit the </w:t>
      </w:r>
      <w:r w:rsidR="0035190A" w:rsidRPr="00661DD8">
        <w:rPr>
          <w:rFonts w:ascii="Times New Roman" w:hAnsi="Times New Roman" w:cs="Times New Roman"/>
          <w:color w:val="auto"/>
          <w:sz w:val="24"/>
          <w:szCs w:val="24"/>
        </w:rPr>
        <w:t>organization</w:t>
      </w:r>
      <w:r w:rsidR="001D0516" w:rsidRPr="00661DD8">
        <w:rPr>
          <w:rFonts w:ascii="Times New Roman" w:hAnsi="Times New Roman" w:cs="Times New Roman"/>
          <w:color w:val="auto"/>
          <w:sz w:val="24"/>
          <w:szCs w:val="24"/>
        </w:rPr>
        <w:t xml:space="preserve">. </w:t>
      </w:r>
      <w:r w:rsidR="00971E99" w:rsidRPr="00661DD8">
        <w:rPr>
          <w:rFonts w:ascii="Times New Roman" w:hAnsi="Times New Roman" w:cs="Times New Roman"/>
          <w:color w:val="auto"/>
          <w:sz w:val="24"/>
          <w:szCs w:val="24"/>
        </w:rPr>
        <w:t xml:space="preserve"> (</w:t>
      </w:r>
      <w:r w:rsidR="009C55DE" w:rsidRPr="00661DD8">
        <w:rPr>
          <w:rFonts w:ascii="Times New Roman" w:hAnsi="Times New Roman" w:cs="Times New Roman"/>
          <w:noProof/>
          <w:color w:val="auto"/>
          <w:sz w:val="24"/>
          <w:szCs w:val="24"/>
        </w:rPr>
        <w:t>IT Governance (2018)</w:t>
      </w:r>
      <w:r w:rsidR="00971E99" w:rsidRPr="00661DD8">
        <w:rPr>
          <w:rFonts w:ascii="Times New Roman" w:hAnsi="Times New Roman" w:cs="Times New Roman"/>
          <w:noProof/>
          <w:color w:val="auto"/>
          <w:sz w:val="24"/>
          <w:szCs w:val="24"/>
        </w:rPr>
        <w:t xml:space="preserve"> </w:t>
      </w:r>
    </w:p>
    <w:p w:rsidR="00971E99" w:rsidRPr="00661DD8" w:rsidRDefault="00971E99" w:rsidP="00971E99">
      <w:pPr>
        <w:rPr>
          <w:rFonts w:ascii="Times New Roman" w:hAnsi="Times New Roman"/>
          <w:noProof/>
          <w:sz w:val="24"/>
          <w:szCs w:val="24"/>
          <w:lang w:val="en-US"/>
        </w:rPr>
      </w:pPr>
    </w:p>
    <w:p w:rsidR="00971E99" w:rsidRPr="00661DD8" w:rsidRDefault="00971E99" w:rsidP="00971E99">
      <w:pPr>
        <w:rPr>
          <w:rFonts w:ascii="Times New Roman" w:hAnsi="Times New Roman"/>
          <w:noProof/>
          <w:sz w:val="24"/>
          <w:szCs w:val="24"/>
          <w:lang w:val="en-US"/>
        </w:rPr>
      </w:pPr>
    </w:p>
    <w:p w:rsidR="00971E99" w:rsidRPr="00661DD8" w:rsidRDefault="00971E99" w:rsidP="00971E99">
      <w:pPr>
        <w:rPr>
          <w:rFonts w:ascii="Times New Roman" w:hAnsi="Times New Roman"/>
          <w:noProof/>
          <w:sz w:val="24"/>
          <w:szCs w:val="24"/>
          <w:lang w:val="en-US"/>
        </w:rPr>
      </w:pPr>
    </w:p>
    <w:p w:rsidR="001508E2" w:rsidRPr="00661DD8" w:rsidRDefault="00751879" w:rsidP="00661DD8">
      <w:pPr>
        <w:pStyle w:val="Heading1"/>
        <w:rPr>
          <w:rFonts w:ascii="Times New Roman" w:hAnsi="Times New Roman" w:cs="Times New Roman"/>
          <w:b/>
          <w:color w:val="auto"/>
          <w:sz w:val="24"/>
          <w:szCs w:val="24"/>
          <w:u w:val="single"/>
        </w:rPr>
      </w:pPr>
      <w:r w:rsidRPr="00661DD8">
        <w:rPr>
          <w:rFonts w:ascii="Times New Roman" w:hAnsi="Times New Roman" w:cs="Times New Roman"/>
          <w:b/>
          <w:color w:val="auto"/>
          <w:sz w:val="24"/>
          <w:szCs w:val="24"/>
          <w:u w:val="single"/>
        </w:rPr>
        <w:t>CONCLUSION</w:t>
      </w:r>
    </w:p>
    <w:p w:rsidR="0054649E" w:rsidRPr="00661DD8" w:rsidRDefault="0054649E" w:rsidP="00971E99">
      <w:pPr>
        <w:rPr>
          <w:rFonts w:ascii="Times New Roman" w:hAnsi="Times New Roman"/>
          <w:sz w:val="24"/>
          <w:szCs w:val="24"/>
        </w:rPr>
      </w:pPr>
    </w:p>
    <w:p w:rsidR="00971E99" w:rsidRPr="00661DD8" w:rsidRDefault="00A9269D" w:rsidP="00971E99">
      <w:pPr>
        <w:rPr>
          <w:rFonts w:ascii="Times New Roman" w:hAnsi="Times New Roman"/>
          <w:sz w:val="24"/>
          <w:szCs w:val="24"/>
        </w:rPr>
      </w:pPr>
      <w:r>
        <w:rPr>
          <w:rFonts w:ascii="Times New Roman" w:hAnsi="Times New Roman"/>
          <w:sz w:val="24"/>
          <w:szCs w:val="24"/>
        </w:rPr>
        <w:t xml:space="preserve">In conclusion, data is more valuable today than it has ever been and since digital age is evolving, organisations must coincide with it. Social media is a tool which allows individuals or customers to share more of their private information than ever before and whilst it can be a powerful tool for businesses to progress, it can also be threat if businesses no not use have policies and procedures in place to comply with GDPR. Instead of focusing on drawbacks or negatives from the GDPR, organisations should acknowledge new opportunities it will provide which could strengthen core company values such as honesty and trust which will inevitably result in customer loyalty. </w:t>
      </w:r>
    </w:p>
    <w:p w:rsidR="00971E99" w:rsidRPr="00661DD8" w:rsidRDefault="00971E99" w:rsidP="00971E99">
      <w:pPr>
        <w:rPr>
          <w:rFonts w:ascii="Times New Roman" w:hAnsi="Times New Roman"/>
          <w:sz w:val="24"/>
          <w:szCs w:val="24"/>
        </w:rPr>
      </w:pPr>
    </w:p>
    <w:p w:rsidR="005D6149" w:rsidRPr="00661DD8" w:rsidRDefault="005D6149" w:rsidP="00971E99">
      <w:pPr>
        <w:rPr>
          <w:rFonts w:ascii="Times New Roman" w:hAnsi="Times New Roman"/>
          <w:sz w:val="24"/>
          <w:szCs w:val="24"/>
        </w:rPr>
      </w:pPr>
    </w:p>
    <w:p w:rsidR="005D6149" w:rsidRPr="00661DD8" w:rsidRDefault="005D6149" w:rsidP="00661DD8">
      <w:pPr>
        <w:pStyle w:val="Heading1"/>
        <w:rPr>
          <w:rFonts w:ascii="Times New Roman" w:hAnsi="Times New Roman" w:cs="Times New Roman"/>
          <w:b/>
          <w:color w:val="auto"/>
          <w:sz w:val="24"/>
          <w:szCs w:val="24"/>
          <w:u w:val="single"/>
        </w:rPr>
      </w:pPr>
      <w:r w:rsidRPr="00661DD8">
        <w:rPr>
          <w:rFonts w:ascii="Times New Roman" w:hAnsi="Times New Roman" w:cs="Times New Roman"/>
          <w:b/>
          <w:color w:val="auto"/>
          <w:sz w:val="24"/>
          <w:szCs w:val="24"/>
          <w:u w:val="single"/>
        </w:rPr>
        <w:t>BIBLIOGRAPHY</w:t>
      </w:r>
    </w:p>
    <w:p w:rsidR="005D6149" w:rsidRPr="00661DD8" w:rsidRDefault="005D6149" w:rsidP="00971E99">
      <w:pPr>
        <w:rPr>
          <w:rFonts w:ascii="Times New Roman" w:hAnsi="Times New Roman"/>
          <w:b/>
          <w:sz w:val="24"/>
          <w:szCs w:val="24"/>
        </w:rPr>
      </w:pPr>
    </w:p>
    <w:p w:rsidR="005D6149" w:rsidRPr="00661DD8" w:rsidRDefault="00751879" w:rsidP="00971E99">
      <w:pPr>
        <w:rPr>
          <w:rFonts w:ascii="Times New Roman" w:hAnsi="Times New Roman"/>
          <w:b/>
          <w:sz w:val="24"/>
          <w:szCs w:val="24"/>
          <w:u w:val="single"/>
        </w:rPr>
      </w:pPr>
      <w:r w:rsidRPr="00661DD8">
        <w:rPr>
          <w:rFonts w:ascii="Times New Roman" w:hAnsi="Times New Roman"/>
          <w:b/>
          <w:sz w:val="24"/>
          <w:szCs w:val="24"/>
          <w:u w:val="single"/>
        </w:rPr>
        <w:t>BOOKS</w:t>
      </w:r>
    </w:p>
    <w:p w:rsidR="005D6149" w:rsidRPr="00661DD8" w:rsidRDefault="005D6149" w:rsidP="00971E99">
      <w:pPr>
        <w:rPr>
          <w:rFonts w:ascii="Times New Roman" w:hAnsi="Times New Roman"/>
          <w:sz w:val="24"/>
          <w:szCs w:val="24"/>
        </w:rPr>
      </w:pPr>
    </w:p>
    <w:p w:rsidR="005D6149" w:rsidRPr="00661DD8" w:rsidRDefault="005D6149" w:rsidP="00971E99">
      <w:pPr>
        <w:rPr>
          <w:rFonts w:ascii="Times New Roman" w:hAnsi="Times New Roman"/>
          <w:sz w:val="24"/>
          <w:szCs w:val="24"/>
        </w:rPr>
      </w:pPr>
      <w:r w:rsidRPr="00661DD8">
        <w:rPr>
          <w:rFonts w:ascii="Times New Roman" w:hAnsi="Times New Roman"/>
          <w:sz w:val="24"/>
          <w:szCs w:val="24"/>
        </w:rPr>
        <w:t>Sharda, R., Dursun, D. and Turban, E., (2014) Business Intelligence and Analytics, Systems for Decision Support, 10</w:t>
      </w:r>
      <w:r w:rsidRPr="00661DD8">
        <w:rPr>
          <w:rFonts w:ascii="Times New Roman" w:hAnsi="Times New Roman"/>
          <w:sz w:val="24"/>
          <w:szCs w:val="24"/>
          <w:vertAlign w:val="superscript"/>
        </w:rPr>
        <w:t xml:space="preserve">th </w:t>
      </w:r>
      <w:r w:rsidRPr="00661DD8">
        <w:rPr>
          <w:rFonts w:ascii="Times New Roman" w:hAnsi="Times New Roman"/>
          <w:sz w:val="24"/>
          <w:szCs w:val="24"/>
        </w:rPr>
        <w:t xml:space="preserve">Ed., Pearson, Boston, MA. </w:t>
      </w:r>
    </w:p>
    <w:p w:rsidR="005D6149" w:rsidRPr="00661DD8" w:rsidRDefault="005D6149" w:rsidP="00971E99">
      <w:pPr>
        <w:rPr>
          <w:rFonts w:ascii="Times New Roman" w:hAnsi="Times New Roman"/>
          <w:sz w:val="24"/>
          <w:szCs w:val="24"/>
        </w:rPr>
      </w:pPr>
    </w:p>
    <w:p w:rsidR="005D6149" w:rsidRPr="00661DD8" w:rsidRDefault="005D6149" w:rsidP="00971E99">
      <w:pPr>
        <w:rPr>
          <w:rFonts w:ascii="Times New Roman" w:hAnsi="Times New Roman"/>
          <w:sz w:val="24"/>
          <w:szCs w:val="24"/>
        </w:rPr>
      </w:pPr>
      <w:r w:rsidRPr="00661DD8">
        <w:rPr>
          <w:rFonts w:ascii="Times New Roman" w:hAnsi="Times New Roman"/>
          <w:sz w:val="24"/>
          <w:szCs w:val="24"/>
        </w:rPr>
        <w:t>Sharda, R., Dursun, D. and Turban, E., (2014) Business Intelligence, A Managerial Perspective, 3</w:t>
      </w:r>
      <w:r w:rsidRPr="00661DD8">
        <w:rPr>
          <w:rFonts w:ascii="Times New Roman" w:hAnsi="Times New Roman"/>
          <w:sz w:val="24"/>
          <w:szCs w:val="24"/>
          <w:vertAlign w:val="superscript"/>
        </w:rPr>
        <w:t xml:space="preserve">rd </w:t>
      </w:r>
      <w:r w:rsidRPr="00661DD8">
        <w:rPr>
          <w:rFonts w:ascii="Times New Roman" w:hAnsi="Times New Roman"/>
          <w:sz w:val="24"/>
          <w:szCs w:val="24"/>
        </w:rPr>
        <w:t>Ed., Pearson, Boston, MA.</w:t>
      </w:r>
    </w:p>
    <w:p w:rsidR="005D6149" w:rsidRPr="00661DD8" w:rsidRDefault="005D6149" w:rsidP="00971E99">
      <w:pPr>
        <w:rPr>
          <w:rFonts w:ascii="Times New Roman" w:hAnsi="Times New Roman"/>
          <w:sz w:val="24"/>
          <w:szCs w:val="24"/>
        </w:rPr>
      </w:pPr>
    </w:p>
    <w:p w:rsidR="005D6149" w:rsidRPr="00661DD8" w:rsidRDefault="005D6149" w:rsidP="00971E99">
      <w:pPr>
        <w:rPr>
          <w:rFonts w:ascii="Times New Roman" w:hAnsi="Times New Roman"/>
          <w:sz w:val="24"/>
          <w:szCs w:val="24"/>
        </w:rPr>
      </w:pPr>
      <w:r w:rsidRPr="00661DD8">
        <w:rPr>
          <w:rFonts w:ascii="Times New Roman" w:hAnsi="Times New Roman"/>
          <w:sz w:val="24"/>
          <w:szCs w:val="24"/>
        </w:rPr>
        <w:t xml:space="preserve">Blenkhorn, D.L. and Fleisher, C.S. (Eds.), (2005) </w:t>
      </w:r>
      <w:r w:rsidRPr="00661DD8">
        <w:rPr>
          <w:rFonts w:ascii="Times New Roman" w:hAnsi="Times New Roman"/>
          <w:bCs/>
          <w:sz w:val="24"/>
          <w:szCs w:val="24"/>
        </w:rPr>
        <w:t>Competitive Intelligence and Global Business</w:t>
      </w:r>
      <w:r w:rsidRPr="00661DD8">
        <w:rPr>
          <w:rFonts w:ascii="Times New Roman" w:hAnsi="Times New Roman"/>
          <w:sz w:val="24"/>
          <w:szCs w:val="24"/>
        </w:rPr>
        <w:t>, Westport, Conn.</w:t>
      </w:r>
    </w:p>
    <w:p w:rsidR="00751879" w:rsidRPr="00661DD8" w:rsidRDefault="00751879" w:rsidP="00971E99">
      <w:pPr>
        <w:rPr>
          <w:rFonts w:ascii="Times New Roman" w:hAnsi="Times New Roman"/>
          <w:sz w:val="24"/>
          <w:szCs w:val="24"/>
        </w:rPr>
      </w:pPr>
    </w:p>
    <w:p w:rsidR="005D6149" w:rsidRPr="00661DD8" w:rsidRDefault="005D6149" w:rsidP="00971E99">
      <w:pPr>
        <w:rPr>
          <w:rFonts w:ascii="Times New Roman" w:eastAsia="SimSun" w:hAnsi="Times New Roman"/>
          <w:sz w:val="24"/>
          <w:szCs w:val="24"/>
        </w:rPr>
      </w:pPr>
      <w:r w:rsidRPr="00661DD8">
        <w:rPr>
          <w:rFonts w:ascii="Times New Roman" w:eastAsia="SimSun" w:hAnsi="Times New Roman"/>
          <w:sz w:val="24"/>
          <w:szCs w:val="24"/>
        </w:rPr>
        <w:t>Connolly, T. and Begg, C (2014), Database Systems: a Practical Approach to Design, Implementation, and Management, 5</w:t>
      </w:r>
      <w:r w:rsidRPr="00661DD8">
        <w:rPr>
          <w:rFonts w:ascii="Times New Roman" w:eastAsia="SimSun" w:hAnsi="Times New Roman"/>
          <w:sz w:val="24"/>
          <w:szCs w:val="24"/>
          <w:vertAlign w:val="superscript"/>
        </w:rPr>
        <w:t xml:space="preserve">th </w:t>
      </w:r>
      <w:r w:rsidR="00751879" w:rsidRPr="00661DD8">
        <w:rPr>
          <w:rFonts w:ascii="Times New Roman" w:eastAsia="SimSun" w:hAnsi="Times New Roman"/>
          <w:sz w:val="24"/>
          <w:szCs w:val="24"/>
        </w:rPr>
        <w:t>Ed., Pearson, Boston, MA.</w:t>
      </w:r>
    </w:p>
    <w:p w:rsidR="005D6149" w:rsidRPr="00661DD8" w:rsidRDefault="005D6149" w:rsidP="00971E99">
      <w:pPr>
        <w:rPr>
          <w:rFonts w:ascii="Times New Roman" w:hAnsi="Times New Roman"/>
          <w:sz w:val="24"/>
          <w:szCs w:val="24"/>
        </w:rPr>
      </w:pPr>
    </w:p>
    <w:p w:rsidR="005D6149" w:rsidRPr="00661DD8" w:rsidRDefault="005D6149" w:rsidP="00971E99">
      <w:pPr>
        <w:rPr>
          <w:rFonts w:ascii="Times New Roman" w:hAnsi="Times New Roman"/>
          <w:bCs/>
          <w:sz w:val="24"/>
          <w:szCs w:val="24"/>
        </w:rPr>
      </w:pPr>
      <w:r w:rsidRPr="00661DD8">
        <w:rPr>
          <w:rFonts w:ascii="Times New Roman" w:hAnsi="Times New Roman"/>
          <w:sz w:val="24"/>
          <w:szCs w:val="24"/>
        </w:rPr>
        <w:t xml:space="preserve">Raisinghani, M.S (Ed.), (2004 ) </w:t>
      </w:r>
      <w:r w:rsidRPr="00661DD8">
        <w:rPr>
          <w:rFonts w:ascii="Times New Roman" w:hAnsi="Times New Roman"/>
          <w:bCs/>
          <w:sz w:val="24"/>
          <w:szCs w:val="24"/>
        </w:rPr>
        <w:t>Business Intelligence In The Digital Economy:</w:t>
      </w:r>
    </w:p>
    <w:p w:rsidR="005D6149" w:rsidRPr="00661DD8" w:rsidRDefault="005D6149" w:rsidP="00971E99">
      <w:pPr>
        <w:rPr>
          <w:rFonts w:ascii="Times New Roman" w:hAnsi="Times New Roman"/>
          <w:sz w:val="24"/>
          <w:szCs w:val="24"/>
        </w:rPr>
      </w:pPr>
      <w:r w:rsidRPr="00661DD8">
        <w:rPr>
          <w:rFonts w:ascii="Times New Roman" w:hAnsi="Times New Roman"/>
          <w:bCs/>
          <w:sz w:val="24"/>
          <w:szCs w:val="24"/>
        </w:rPr>
        <w:t>Opportunities, Limitations And Risks</w:t>
      </w:r>
      <w:r w:rsidRPr="00661DD8">
        <w:rPr>
          <w:rFonts w:ascii="Times New Roman" w:hAnsi="Times New Roman"/>
          <w:sz w:val="24"/>
          <w:szCs w:val="24"/>
        </w:rPr>
        <w:t>, Hershey, Pa. : Idea ; London</w:t>
      </w:r>
    </w:p>
    <w:p w:rsidR="005D6149" w:rsidRPr="00661DD8" w:rsidRDefault="005D6149" w:rsidP="00971E99">
      <w:pPr>
        <w:rPr>
          <w:rFonts w:ascii="Times New Roman" w:hAnsi="Times New Roman"/>
          <w:bCs/>
          <w:sz w:val="24"/>
          <w:szCs w:val="24"/>
        </w:rPr>
      </w:pPr>
    </w:p>
    <w:p w:rsidR="005D6149" w:rsidRPr="00661DD8" w:rsidRDefault="005D6149" w:rsidP="00971E99">
      <w:pPr>
        <w:rPr>
          <w:rFonts w:ascii="Times New Roman" w:hAnsi="Times New Roman"/>
          <w:b/>
          <w:sz w:val="24"/>
          <w:szCs w:val="24"/>
        </w:rPr>
      </w:pPr>
    </w:p>
    <w:p w:rsidR="005D6149" w:rsidRPr="00661DD8" w:rsidRDefault="005D6149" w:rsidP="00971E99">
      <w:pPr>
        <w:rPr>
          <w:rFonts w:ascii="Times New Roman" w:hAnsi="Times New Roman"/>
          <w:b/>
          <w:sz w:val="24"/>
          <w:szCs w:val="24"/>
          <w:u w:val="single"/>
        </w:rPr>
      </w:pPr>
      <w:r w:rsidRPr="00661DD8">
        <w:rPr>
          <w:rFonts w:ascii="Times New Roman" w:hAnsi="Times New Roman"/>
          <w:b/>
          <w:sz w:val="24"/>
          <w:szCs w:val="24"/>
          <w:u w:val="single"/>
        </w:rPr>
        <w:t>Websites</w:t>
      </w:r>
    </w:p>
    <w:p w:rsidR="00971E99" w:rsidRPr="00661DD8" w:rsidRDefault="00971E99" w:rsidP="00971E99">
      <w:pPr>
        <w:rPr>
          <w:rFonts w:ascii="Times New Roman" w:hAnsi="Times New Roman"/>
          <w:sz w:val="24"/>
          <w:szCs w:val="24"/>
        </w:rPr>
      </w:pPr>
    </w:p>
    <w:p w:rsidR="009F6C4B" w:rsidRPr="00661DD8" w:rsidRDefault="009F6C4B" w:rsidP="00971E99">
      <w:pPr>
        <w:rPr>
          <w:rFonts w:ascii="Times New Roman" w:hAnsi="Times New Roman"/>
          <w:sz w:val="24"/>
          <w:szCs w:val="24"/>
        </w:rPr>
      </w:pPr>
      <w:r w:rsidRPr="00661DD8">
        <w:rPr>
          <w:rFonts w:ascii="Times New Roman" w:hAnsi="Times New Roman"/>
          <w:sz w:val="24"/>
          <w:szCs w:val="24"/>
        </w:rPr>
        <w:t xml:space="preserve">Curtis, J (2018), What is GDPR? Everything you need to know post-compliance deadline. Available online: </w:t>
      </w:r>
      <w:hyperlink r:id="rId6" w:history="1">
        <w:r w:rsidRPr="00661DD8">
          <w:rPr>
            <w:rStyle w:val="Hyperlink"/>
            <w:rFonts w:ascii="Times New Roman" w:hAnsi="Times New Roman"/>
            <w:color w:val="auto"/>
            <w:sz w:val="24"/>
            <w:szCs w:val="24"/>
          </w:rPr>
          <w:t>http://www.itpro.co.uk/it-legislation/27814/what-is-gdpr-everything-you-need-to-know</w:t>
        </w:r>
      </w:hyperlink>
      <w:r w:rsidRPr="00661DD8">
        <w:rPr>
          <w:rFonts w:ascii="Times New Roman" w:hAnsi="Times New Roman"/>
          <w:sz w:val="24"/>
          <w:szCs w:val="24"/>
        </w:rPr>
        <w:t>. (Accessed on 18</w:t>
      </w:r>
      <w:r w:rsidRPr="00661DD8">
        <w:rPr>
          <w:rFonts w:ascii="Times New Roman" w:hAnsi="Times New Roman"/>
          <w:sz w:val="24"/>
          <w:szCs w:val="24"/>
          <w:vertAlign w:val="superscript"/>
        </w:rPr>
        <w:t>th</w:t>
      </w:r>
      <w:r w:rsidRPr="00661DD8">
        <w:rPr>
          <w:rFonts w:ascii="Times New Roman" w:hAnsi="Times New Roman"/>
          <w:sz w:val="24"/>
          <w:szCs w:val="24"/>
        </w:rPr>
        <w:t xml:space="preserve"> July 2018)</w:t>
      </w:r>
    </w:p>
    <w:p w:rsidR="00971E99" w:rsidRPr="00661DD8" w:rsidRDefault="00971E99" w:rsidP="00971E99">
      <w:pPr>
        <w:rPr>
          <w:rFonts w:ascii="Times New Roman" w:hAnsi="Times New Roman"/>
          <w:sz w:val="24"/>
          <w:szCs w:val="24"/>
        </w:rPr>
      </w:pPr>
    </w:p>
    <w:p w:rsidR="009F6C4B" w:rsidRPr="00661DD8" w:rsidRDefault="009F6C4B" w:rsidP="00971E99">
      <w:pPr>
        <w:rPr>
          <w:rFonts w:ascii="Times New Roman" w:hAnsi="Times New Roman"/>
          <w:sz w:val="24"/>
          <w:szCs w:val="24"/>
        </w:rPr>
      </w:pPr>
      <w:r w:rsidRPr="00661DD8">
        <w:rPr>
          <w:rFonts w:ascii="Times New Roman" w:hAnsi="Times New Roman"/>
          <w:sz w:val="24"/>
          <w:szCs w:val="24"/>
        </w:rPr>
        <w:t xml:space="preserve">Lund, J (2018) What is GDPR and How Does It Impact Your Business? Available Online: </w:t>
      </w:r>
      <w:hyperlink r:id="rId7" w:history="1">
        <w:r w:rsidRPr="00661DD8">
          <w:rPr>
            <w:rStyle w:val="Hyperlink"/>
            <w:rFonts w:ascii="Times New Roman" w:hAnsi="Times New Roman"/>
            <w:color w:val="auto"/>
            <w:sz w:val="24"/>
            <w:szCs w:val="24"/>
          </w:rPr>
          <w:t>https://www.superoffice.com/blog/gdpr/</w:t>
        </w:r>
      </w:hyperlink>
      <w:r w:rsidRPr="00661DD8">
        <w:rPr>
          <w:rFonts w:ascii="Times New Roman" w:hAnsi="Times New Roman"/>
          <w:sz w:val="24"/>
          <w:szCs w:val="24"/>
        </w:rPr>
        <w:t xml:space="preserve">  (Accessed on 13</w:t>
      </w:r>
      <w:r w:rsidRPr="00661DD8">
        <w:rPr>
          <w:rFonts w:ascii="Times New Roman" w:hAnsi="Times New Roman"/>
          <w:sz w:val="24"/>
          <w:szCs w:val="24"/>
          <w:vertAlign w:val="superscript"/>
        </w:rPr>
        <w:t>th</w:t>
      </w:r>
      <w:r w:rsidRPr="00661DD8">
        <w:rPr>
          <w:rFonts w:ascii="Times New Roman" w:hAnsi="Times New Roman"/>
          <w:sz w:val="24"/>
          <w:szCs w:val="24"/>
        </w:rPr>
        <w:t xml:space="preserve"> September 2018)</w:t>
      </w:r>
    </w:p>
    <w:p w:rsidR="00971E99" w:rsidRPr="00661DD8" w:rsidRDefault="00971E99" w:rsidP="00971E99">
      <w:pPr>
        <w:rPr>
          <w:rFonts w:ascii="Times New Roman" w:hAnsi="Times New Roman"/>
          <w:sz w:val="24"/>
          <w:szCs w:val="24"/>
        </w:rPr>
      </w:pPr>
    </w:p>
    <w:p w:rsidR="009F6C4B" w:rsidRPr="00661DD8" w:rsidRDefault="009F6C4B" w:rsidP="00971E99">
      <w:pPr>
        <w:rPr>
          <w:rFonts w:ascii="Times New Roman" w:hAnsi="Times New Roman"/>
          <w:sz w:val="24"/>
          <w:szCs w:val="24"/>
        </w:rPr>
      </w:pPr>
      <w:r w:rsidRPr="00661DD8">
        <w:rPr>
          <w:rFonts w:ascii="Times New Roman" w:hAnsi="Times New Roman"/>
          <w:sz w:val="24"/>
          <w:szCs w:val="24"/>
        </w:rPr>
        <w:lastRenderedPageBreak/>
        <w:t xml:space="preserve">Safe Hack (2018) </w:t>
      </w:r>
      <w:r w:rsidR="007E6234" w:rsidRPr="00661DD8">
        <w:rPr>
          <w:rFonts w:ascii="Times New Roman" w:hAnsi="Times New Roman"/>
          <w:sz w:val="24"/>
          <w:szCs w:val="24"/>
        </w:rPr>
        <w:t xml:space="preserve">A brief history of GDPR and why we need it. Available Online: </w:t>
      </w:r>
      <w:hyperlink r:id="rId8" w:history="1">
        <w:r w:rsidRPr="00661DD8">
          <w:rPr>
            <w:rStyle w:val="Hyperlink"/>
            <w:rFonts w:ascii="Times New Roman" w:hAnsi="Times New Roman"/>
            <w:color w:val="auto"/>
            <w:sz w:val="24"/>
            <w:szCs w:val="24"/>
          </w:rPr>
          <w:t>http://safehackuk.com/gdpr-why-we-need-it/</w:t>
        </w:r>
      </w:hyperlink>
      <w:r w:rsidR="007E6234" w:rsidRPr="00661DD8">
        <w:rPr>
          <w:rFonts w:ascii="Times New Roman" w:hAnsi="Times New Roman"/>
          <w:sz w:val="24"/>
          <w:szCs w:val="24"/>
        </w:rPr>
        <w:t xml:space="preserve"> (Accessed on 13</w:t>
      </w:r>
      <w:r w:rsidR="007E6234" w:rsidRPr="00661DD8">
        <w:rPr>
          <w:rFonts w:ascii="Times New Roman" w:hAnsi="Times New Roman"/>
          <w:sz w:val="24"/>
          <w:szCs w:val="24"/>
          <w:vertAlign w:val="superscript"/>
        </w:rPr>
        <w:t>th</w:t>
      </w:r>
      <w:r w:rsidR="007E6234" w:rsidRPr="00661DD8">
        <w:rPr>
          <w:rFonts w:ascii="Times New Roman" w:hAnsi="Times New Roman"/>
          <w:sz w:val="24"/>
          <w:szCs w:val="24"/>
        </w:rPr>
        <w:t xml:space="preserve"> September 2018)</w:t>
      </w:r>
    </w:p>
    <w:p w:rsidR="00751879" w:rsidRPr="00661DD8" w:rsidRDefault="00751879" w:rsidP="00971E99">
      <w:pPr>
        <w:rPr>
          <w:rFonts w:ascii="Times New Roman" w:hAnsi="Times New Roman"/>
          <w:sz w:val="24"/>
          <w:szCs w:val="24"/>
        </w:rPr>
      </w:pPr>
    </w:p>
    <w:p w:rsidR="003D5680" w:rsidRPr="00661DD8" w:rsidRDefault="003D5680" w:rsidP="00971E99">
      <w:pPr>
        <w:rPr>
          <w:rFonts w:ascii="Times New Roman" w:hAnsi="Times New Roman"/>
          <w:noProof/>
          <w:sz w:val="24"/>
          <w:szCs w:val="24"/>
          <w:lang w:val="en-US"/>
        </w:rPr>
      </w:pPr>
      <w:r w:rsidRPr="00661DD8">
        <w:rPr>
          <w:rFonts w:ascii="Times New Roman" w:hAnsi="Times New Roman"/>
          <w:noProof/>
          <w:sz w:val="24"/>
          <w:szCs w:val="24"/>
          <w:lang w:val="en-US"/>
        </w:rPr>
        <w:t xml:space="preserve">Privacy Trust, (2018). </w:t>
      </w:r>
      <w:r w:rsidRPr="00661DD8">
        <w:rPr>
          <w:rFonts w:ascii="Times New Roman" w:hAnsi="Times New Roman"/>
          <w:iCs/>
          <w:noProof/>
          <w:sz w:val="24"/>
          <w:szCs w:val="24"/>
          <w:lang w:val="en-US"/>
        </w:rPr>
        <w:t xml:space="preserve">Whats The Real Purpose of The Real GDPR? Available Online: </w:t>
      </w:r>
      <w:hyperlink r:id="rId9" w:history="1">
        <w:r w:rsidRPr="00661DD8">
          <w:rPr>
            <w:rStyle w:val="Hyperlink"/>
            <w:rFonts w:ascii="Times New Roman" w:hAnsi="Times New Roman"/>
            <w:noProof/>
            <w:color w:val="auto"/>
            <w:sz w:val="24"/>
            <w:szCs w:val="24"/>
            <w:lang w:val="en-US"/>
          </w:rPr>
          <w:t>https://www.privacytrust.com/gdpr/whats-the-real-purpose-of-the-gdpr.html</w:t>
        </w:r>
      </w:hyperlink>
      <w:r w:rsidRPr="00661DD8">
        <w:rPr>
          <w:rFonts w:ascii="Times New Roman" w:hAnsi="Times New Roman"/>
          <w:noProof/>
          <w:sz w:val="24"/>
          <w:szCs w:val="24"/>
          <w:u w:val="single"/>
          <w:lang w:val="en-US"/>
        </w:rPr>
        <w:t xml:space="preserve"> (Accessed on 13th September 2018)</w:t>
      </w:r>
      <w:r w:rsidR="009C55DE" w:rsidRPr="00661DD8">
        <w:rPr>
          <w:rFonts w:ascii="Times New Roman" w:hAnsi="Times New Roman"/>
          <w:noProof/>
          <w:sz w:val="24"/>
          <w:szCs w:val="24"/>
          <w:u w:val="single"/>
          <w:lang w:val="en-US"/>
        </w:rPr>
        <w:t xml:space="preserve"> </w:t>
      </w:r>
      <w:r w:rsidRPr="00661DD8">
        <w:rPr>
          <w:rFonts w:ascii="Times New Roman" w:hAnsi="Times New Roman"/>
          <w:noProof/>
          <w:sz w:val="24"/>
          <w:szCs w:val="24"/>
          <w:lang w:val="en-US"/>
        </w:rPr>
        <w:br/>
      </w:r>
    </w:p>
    <w:p w:rsidR="009C55DE" w:rsidRPr="00661DD8" w:rsidRDefault="009C55DE" w:rsidP="00971E99">
      <w:pPr>
        <w:rPr>
          <w:rFonts w:ascii="Times New Roman" w:hAnsi="Times New Roman"/>
          <w:noProof/>
          <w:sz w:val="24"/>
          <w:szCs w:val="24"/>
          <w:lang w:val="en-US"/>
        </w:rPr>
      </w:pPr>
      <w:r w:rsidRPr="00661DD8">
        <w:rPr>
          <w:rFonts w:ascii="Times New Roman" w:hAnsi="Times New Roman"/>
          <w:noProof/>
          <w:sz w:val="24"/>
          <w:szCs w:val="24"/>
          <w:lang w:val="en-US"/>
        </w:rPr>
        <w:t xml:space="preserve">IT Governance (2018). </w:t>
      </w:r>
      <w:r w:rsidRPr="00661DD8">
        <w:rPr>
          <w:rFonts w:ascii="Times New Roman" w:hAnsi="Times New Roman"/>
          <w:iCs/>
          <w:noProof/>
          <w:sz w:val="24"/>
          <w:szCs w:val="24"/>
          <w:lang w:val="en-US"/>
        </w:rPr>
        <w:t xml:space="preserve">GDPR Compliance Checklist. </w:t>
      </w:r>
      <w:r w:rsidRPr="00661DD8">
        <w:rPr>
          <w:rFonts w:ascii="Times New Roman" w:hAnsi="Times New Roman"/>
          <w:noProof/>
          <w:sz w:val="24"/>
          <w:szCs w:val="24"/>
          <w:lang w:val="en-US"/>
        </w:rPr>
        <w:t xml:space="preserve">Available Online: </w:t>
      </w:r>
      <w:hyperlink r:id="rId10" w:history="1">
        <w:r w:rsidRPr="00661DD8">
          <w:rPr>
            <w:rStyle w:val="Hyperlink"/>
            <w:rFonts w:ascii="Times New Roman" w:hAnsi="Times New Roman"/>
            <w:noProof/>
            <w:color w:val="auto"/>
            <w:sz w:val="24"/>
            <w:szCs w:val="24"/>
            <w:lang w:val="en-US"/>
          </w:rPr>
          <w:t>https://www.itgovernance.co.uk/dpa-and-gdpr-penalties</w:t>
        </w:r>
      </w:hyperlink>
      <w:r w:rsidRPr="00661DD8">
        <w:rPr>
          <w:rFonts w:ascii="Times New Roman" w:hAnsi="Times New Roman"/>
          <w:noProof/>
          <w:sz w:val="24"/>
          <w:szCs w:val="24"/>
          <w:lang w:val="en-US"/>
        </w:rPr>
        <w:t>. (Accessed on 14th September 2018)</w:t>
      </w:r>
      <w:r w:rsidRPr="00661DD8">
        <w:rPr>
          <w:rFonts w:ascii="Times New Roman" w:hAnsi="Times New Roman"/>
          <w:noProof/>
          <w:sz w:val="24"/>
          <w:szCs w:val="24"/>
          <w:lang w:val="en-US"/>
        </w:rPr>
        <w:br/>
      </w:r>
    </w:p>
    <w:p w:rsidR="00971E99" w:rsidRPr="00661DD8" w:rsidRDefault="00971E99" w:rsidP="00971E99">
      <w:pPr>
        <w:rPr>
          <w:rFonts w:ascii="Times New Roman" w:hAnsi="Times New Roman"/>
          <w:noProof/>
          <w:sz w:val="24"/>
          <w:szCs w:val="24"/>
          <w:lang w:val="en-US"/>
        </w:rPr>
      </w:pPr>
      <w:r w:rsidRPr="00661DD8">
        <w:rPr>
          <w:rFonts w:ascii="Times New Roman" w:hAnsi="Times New Roman"/>
          <w:noProof/>
          <w:sz w:val="24"/>
          <w:szCs w:val="24"/>
          <w:lang w:val="en-US"/>
        </w:rPr>
        <w:t xml:space="preserve">IT Governance (2018). </w:t>
      </w:r>
      <w:r w:rsidRPr="00661DD8">
        <w:rPr>
          <w:rFonts w:ascii="Times New Roman" w:hAnsi="Times New Roman"/>
          <w:iCs/>
          <w:noProof/>
          <w:sz w:val="24"/>
          <w:szCs w:val="24"/>
          <w:lang w:val="en-US"/>
        </w:rPr>
        <w:t xml:space="preserve">GDPR Enforcement and Penalties. </w:t>
      </w:r>
      <w:r w:rsidRPr="00661DD8">
        <w:rPr>
          <w:rFonts w:ascii="Times New Roman" w:hAnsi="Times New Roman"/>
          <w:noProof/>
          <w:sz w:val="24"/>
          <w:szCs w:val="24"/>
          <w:lang w:val="en-US"/>
        </w:rPr>
        <w:t xml:space="preserve">Available Online: </w:t>
      </w:r>
      <w:hyperlink r:id="rId11" w:history="1">
        <w:r w:rsidRPr="00661DD8">
          <w:rPr>
            <w:rStyle w:val="Hyperlink"/>
            <w:rFonts w:ascii="Times New Roman" w:hAnsi="Times New Roman"/>
            <w:noProof/>
            <w:color w:val="auto"/>
            <w:sz w:val="24"/>
            <w:szCs w:val="24"/>
            <w:lang w:val="en-US"/>
          </w:rPr>
          <w:t>https://www.itgovernance.co.uk/dpa-and-gdpr-penalties</w:t>
        </w:r>
      </w:hyperlink>
      <w:r w:rsidRPr="00661DD8">
        <w:rPr>
          <w:rFonts w:ascii="Times New Roman" w:hAnsi="Times New Roman"/>
          <w:noProof/>
          <w:sz w:val="24"/>
          <w:szCs w:val="24"/>
          <w:lang w:val="en-US"/>
        </w:rPr>
        <w:t>. (Accessed on 14th September 2018)</w:t>
      </w:r>
      <w:r w:rsidRPr="00661DD8">
        <w:rPr>
          <w:rFonts w:ascii="Times New Roman" w:hAnsi="Times New Roman"/>
          <w:noProof/>
          <w:sz w:val="24"/>
          <w:szCs w:val="24"/>
          <w:lang w:val="en-US"/>
        </w:rPr>
        <w:br/>
      </w:r>
    </w:p>
    <w:p w:rsidR="00751879" w:rsidRPr="00661DD8" w:rsidRDefault="00751879" w:rsidP="00971E99">
      <w:pPr>
        <w:rPr>
          <w:rFonts w:ascii="Times New Roman" w:hAnsi="Times New Roman"/>
          <w:sz w:val="24"/>
          <w:szCs w:val="24"/>
        </w:rPr>
      </w:pPr>
    </w:p>
    <w:sdt>
      <w:sdtPr>
        <w:rPr>
          <w:rFonts w:ascii="Times New Roman" w:eastAsiaTheme="minorHAnsi" w:hAnsi="Times New Roman"/>
          <w:sz w:val="24"/>
          <w:szCs w:val="24"/>
          <w:lang w:eastAsia="en-US"/>
        </w:rPr>
        <w:id w:val="1242602608"/>
        <w:docPartObj>
          <w:docPartGallery w:val="Bibliographies"/>
          <w:docPartUnique/>
        </w:docPartObj>
      </w:sdtPr>
      <w:sdtEndPr>
        <w:rPr>
          <w:rFonts w:eastAsia="Times New Roman"/>
          <w:lang w:eastAsia="en-GB"/>
        </w:rPr>
      </w:sdtEndPr>
      <w:sdtContent>
        <w:sdt>
          <w:sdtPr>
            <w:rPr>
              <w:rFonts w:ascii="Times New Roman" w:eastAsiaTheme="minorHAnsi" w:hAnsi="Times New Roman"/>
              <w:sz w:val="24"/>
              <w:szCs w:val="24"/>
              <w:lang w:eastAsia="en-US"/>
            </w:rPr>
            <w:id w:val="111145805"/>
            <w:showingPlcHdr/>
            <w:bibliography/>
          </w:sdtPr>
          <w:sdtEndPr>
            <w:rPr>
              <w:rFonts w:eastAsia="Times New Roman"/>
              <w:lang w:eastAsia="en-GB"/>
            </w:rPr>
          </w:sdtEndPr>
          <w:sdtContent>
            <w:p w:rsidR="005D6149" w:rsidRPr="00661DD8" w:rsidRDefault="00971E99" w:rsidP="00971E99">
              <w:pPr>
                <w:rPr>
                  <w:rFonts w:ascii="Times New Roman" w:hAnsi="Times New Roman"/>
                  <w:sz w:val="24"/>
                  <w:szCs w:val="24"/>
                </w:rPr>
              </w:pPr>
              <w:r w:rsidRPr="00661DD8">
                <w:rPr>
                  <w:rFonts w:ascii="Times New Roman" w:eastAsiaTheme="minorHAnsi" w:hAnsi="Times New Roman"/>
                  <w:sz w:val="24"/>
                  <w:szCs w:val="24"/>
                  <w:lang w:eastAsia="en-US"/>
                </w:rPr>
                <w:t xml:space="preserve">     </w:t>
              </w:r>
            </w:p>
          </w:sdtContent>
        </w:sdt>
      </w:sdtContent>
    </w:sdt>
    <w:p w:rsidR="005D6149" w:rsidRPr="00971E99" w:rsidRDefault="005D6149" w:rsidP="00971E99">
      <w:pPr>
        <w:rPr>
          <w:rFonts w:ascii="Times New Roman" w:hAnsi="Times New Roman"/>
          <w:sz w:val="24"/>
          <w:szCs w:val="24"/>
        </w:rPr>
      </w:pPr>
    </w:p>
    <w:sectPr w:rsidR="005D6149" w:rsidRPr="00971E99" w:rsidSect="00661DD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52482"/>
    <w:multiLevelType w:val="multilevel"/>
    <w:tmpl w:val="6C927E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8A620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C6F252C"/>
    <w:multiLevelType w:val="multilevel"/>
    <w:tmpl w:val="08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3" w15:restartNumberingAfterBreak="0">
    <w:nsid w:val="0FDC15C4"/>
    <w:multiLevelType w:val="multilevel"/>
    <w:tmpl w:val="8CD66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692286"/>
    <w:multiLevelType w:val="multilevel"/>
    <w:tmpl w:val="4B48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81072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1C21532"/>
    <w:multiLevelType w:val="multilevel"/>
    <w:tmpl w:val="B3985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3"/>
  </w:num>
  <w:num w:numId="4">
    <w:abstractNumId w:val="0"/>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49E"/>
    <w:rsid w:val="0011706E"/>
    <w:rsid w:val="001369D7"/>
    <w:rsid w:val="001508E2"/>
    <w:rsid w:val="0019218D"/>
    <w:rsid w:val="001A39BB"/>
    <w:rsid w:val="001D0516"/>
    <w:rsid w:val="001E3AE0"/>
    <w:rsid w:val="00237B24"/>
    <w:rsid w:val="002B3EDA"/>
    <w:rsid w:val="0035190A"/>
    <w:rsid w:val="00396B0E"/>
    <w:rsid w:val="003D5680"/>
    <w:rsid w:val="004B502B"/>
    <w:rsid w:val="0054649E"/>
    <w:rsid w:val="005D1C32"/>
    <w:rsid w:val="005D6149"/>
    <w:rsid w:val="00661DD8"/>
    <w:rsid w:val="0071061E"/>
    <w:rsid w:val="00737F15"/>
    <w:rsid w:val="00751879"/>
    <w:rsid w:val="007968DB"/>
    <w:rsid w:val="007E6234"/>
    <w:rsid w:val="00872326"/>
    <w:rsid w:val="00971E99"/>
    <w:rsid w:val="009A0E54"/>
    <w:rsid w:val="009C55DE"/>
    <w:rsid w:val="009F6C4B"/>
    <w:rsid w:val="00A26666"/>
    <w:rsid w:val="00A9269D"/>
    <w:rsid w:val="00B259F2"/>
    <w:rsid w:val="00B270FF"/>
    <w:rsid w:val="00CA03A5"/>
    <w:rsid w:val="00DA286B"/>
    <w:rsid w:val="00DF699D"/>
    <w:rsid w:val="00E97DEA"/>
    <w:rsid w:val="00F215FB"/>
    <w:rsid w:val="00F77B76"/>
    <w:rsid w:val="00F83443"/>
    <w:rsid w:val="00FC6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8E2479-29CF-49DF-8B76-87702E0B3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649E"/>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5D6149"/>
    <w:pPr>
      <w:keepNext/>
      <w:keepLines/>
      <w:numPr>
        <w:numId w:val="5"/>
      </w:numPr>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semiHidden/>
    <w:unhideWhenUsed/>
    <w:qFormat/>
    <w:rsid w:val="00661DD8"/>
    <w:pPr>
      <w:keepNext/>
      <w:keepLines/>
      <w:numPr>
        <w:ilvl w:val="1"/>
        <w:numId w:val="5"/>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508E2"/>
    <w:pPr>
      <w:keepNext/>
      <w:keepLines/>
      <w:numPr>
        <w:ilvl w:val="2"/>
        <w:numId w:val="5"/>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61DD8"/>
    <w:pPr>
      <w:keepNext/>
      <w:keepLines/>
      <w:numPr>
        <w:ilvl w:val="3"/>
        <w:numId w:val="5"/>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61DD8"/>
    <w:pPr>
      <w:keepNext/>
      <w:keepLines/>
      <w:numPr>
        <w:ilvl w:val="4"/>
        <w:numId w:val="5"/>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61DD8"/>
    <w:pPr>
      <w:keepNext/>
      <w:keepLines/>
      <w:numPr>
        <w:ilvl w:val="5"/>
        <w:numId w:val="5"/>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61DD8"/>
    <w:pPr>
      <w:keepNext/>
      <w:keepLines/>
      <w:numPr>
        <w:ilvl w:val="6"/>
        <w:numId w:val="5"/>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61DD8"/>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1DD8"/>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14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D6149"/>
    <w:pPr>
      <w:spacing w:after="160" w:line="259" w:lineRule="auto"/>
    </w:pPr>
    <w:rPr>
      <w:rFonts w:asciiTheme="minorHAnsi" w:eastAsiaTheme="minorHAnsi" w:hAnsiTheme="minorHAnsi" w:cstheme="minorBidi"/>
      <w:szCs w:val="22"/>
      <w:lang w:eastAsia="en-US"/>
    </w:rPr>
  </w:style>
  <w:style w:type="paragraph" w:customStyle="1" w:styleId="heading">
    <w:name w:val="heading"/>
    <w:basedOn w:val="Normal"/>
    <w:link w:val="headingChar"/>
    <w:rsid w:val="005D6149"/>
    <w:pPr>
      <w:tabs>
        <w:tab w:val="left" w:pos="720"/>
        <w:tab w:val="left" w:pos="1440"/>
        <w:tab w:val="left" w:pos="2160"/>
        <w:tab w:val="left" w:pos="2880"/>
      </w:tabs>
      <w:spacing w:before="240" w:after="120"/>
      <w:ind w:left="3600" w:hanging="3600"/>
    </w:pPr>
    <w:rPr>
      <w:rFonts w:ascii="Times New Roman" w:hAnsi="Times New Roman"/>
      <w:b/>
      <w:sz w:val="24"/>
    </w:rPr>
  </w:style>
  <w:style w:type="character" w:customStyle="1" w:styleId="headingChar">
    <w:name w:val="heading Char"/>
    <w:link w:val="heading"/>
    <w:rsid w:val="005D6149"/>
    <w:rPr>
      <w:rFonts w:ascii="Times New Roman" w:eastAsia="Times New Roman" w:hAnsi="Times New Roman" w:cs="Times New Roman"/>
      <w:b/>
      <w:sz w:val="24"/>
      <w:szCs w:val="20"/>
      <w:lang w:eastAsia="en-GB"/>
    </w:rPr>
  </w:style>
  <w:style w:type="paragraph" w:styleId="NormalWeb">
    <w:name w:val="Normal (Web)"/>
    <w:basedOn w:val="Normal"/>
    <w:uiPriority w:val="99"/>
    <w:semiHidden/>
    <w:unhideWhenUsed/>
    <w:rsid w:val="00396B0E"/>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396B0E"/>
    <w:rPr>
      <w:b/>
      <w:bCs/>
    </w:rPr>
  </w:style>
  <w:style w:type="character" w:styleId="Hyperlink">
    <w:name w:val="Hyperlink"/>
    <w:basedOn w:val="DefaultParagraphFont"/>
    <w:uiPriority w:val="99"/>
    <w:unhideWhenUsed/>
    <w:rsid w:val="00737F15"/>
    <w:rPr>
      <w:color w:val="0563C1" w:themeColor="hyperlink"/>
      <w:u w:val="single"/>
    </w:rPr>
  </w:style>
  <w:style w:type="character" w:styleId="UnresolvedMention">
    <w:name w:val="Unresolved Mention"/>
    <w:basedOn w:val="DefaultParagraphFont"/>
    <w:uiPriority w:val="99"/>
    <w:semiHidden/>
    <w:unhideWhenUsed/>
    <w:rsid w:val="00737F15"/>
    <w:rPr>
      <w:color w:val="808080"/>
      <w:shd w:val="clear" w:color="auto" w:fill="E6E6E6"/>
    </w:rPr>
  </w:style>
  <w:style w:type="character" w:customStyle="1" w:styleId="Heading3Char">
    <w:name w:val="Heading 3 Char"/>
    <w:basedOn w:val="DefaultParagraphFont"/>
    <w:link w:val="Heading3"/>
    <w:uiPriority w:val="9"/>
    <w:semiHidden/>
    <w:rsid w:val="001508E2"/>
    <w:rPr>
      <w:rFonts w:asciiTheme="majorHAnsi" w:eastAsiaTheme="majorEastAsia" w:hAnsiTheme="majorHAnsi" w:cstheme="majorBidi"/>
      <w:color w:val="1F3763" w:themeColor="accent1" w:themeShade="7F"/>
      <w:sz w:val="24"/>
      <w:szCs w:val="24"/>
      <w:lang w:eastAsia="en-GB"/>
    </w:rPr>
  </w:style>
  <w:style w:type="paragraph" w:styleId="NoSpacing">
    <w:name w:val="No Spacing"/>
    <w:link w:val="NoSpacingChar"/>
    <w:uiPriority w:val="1"/>
    <w:qFormat/>
    <w:rsid w:val="009C55DE"/>
    <w:pPr>
      <w:spacing w:after="0" w:line="240" w:lineRule="auto"/>
    </w:pPr>
    <w:rPr>
      <w:rFonts w:ascii="Arial" w:eastAsia="Times New Roman" w:hAnsi="Arial" w:cs="Times New Roman"/>
      <w:szCs w:val="20"/>
      <w:lang w:eastAsia="en-GB"/>
    </w:rPr>
  </w:style>
  <w:style w:type="character" w:customStyle="1" w:styleId="Heading2Char">
    <w:name w:val="Heading 2 Char"/>
    <w:basedOn w:val="DefaultParagraphFont"/>
    <w:link w:val="Heading2"/>
    <w:uiPriority w:val="9"/>
    <w:semiHidden/>
    <w:rsid w:val="00661DD8"/>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661DD8"/>
    <w:rPr>
      <w:rFonts w:asciiTheme="majorHAnsi" w:eastAsiaTheme="majorEastAsia" w:hAnsiTheme="majorHAnsi" w:cstheme="majorBidi"/>
      <w:i/>
      <w:iCs/>
      <w:color w:val="2F5496" w:themeColor="accent1" w:themeShade="BF"/>
      <w:szCs w:val="20"/>
      <w:lang w:eastAsia="en-GB"/>
    </w:rPr>
  </w:style>
  <w:style w:type="character" w:customStyle="1" w:styleId="Heading5Char">
    <w:name w:val="Heading 5 Char"/>
    <w:basedOn w:val="DefaultParagraphFont"/>
    <w:link w:val="Heading5"/>
    <w:uiPriority w:val="9"/>
    <w:semiHidden/>
    <w:rsid w:val="00661DD8"/>
    <w:rPr>
      <w:rFonts w:asciiTheme="majorHAnsi" w:eastAsiaTheme="majorEastAsia" w:hAnsiTheme="majorHAnsi" w:cstheme="majorBidi"/>
      <w:color w:val="2F5496" w:themeColor="accent1" w:themeShade="BF"/>
      <w:szCs w:val="20"/>
      <w:lang w:eastAsia="en-GB"/>
    </w:rPr>
  </w:style>
  <w:style w:type="character" w:customStyle="1" w:styleId="Heading6Char">
    <w:name w:val="Heading 6 Char"/>
    <w:basedOn w:val="DefaultParagraphFont"/>
    <w:link w:val="Heading6"/>
    <w:uiPriority w:val="9"/>
    <w:semiHidden/>
    <w:rsid w:val="00661DD8"/>
    <w:rPr>
      <w:rFonts w:asciiTheme="majorHAnsi" w:eastAsiaTheme="majorEastAsia" w:hAnsiTheme="majorHAnsi" w:cstheme="majorBidi"/>
      <w:color w:val="1F3763" w:themeColor="accent1" w:themeShade="7F"/>
      <w:szCs w:val="20"/>
      <w:lang w:eastAsia="en-GB"/>
    </w:rPr>
  </w:style>
  <w:style w:type="character" w:customStyle="1" w:styleId="Heading7Char">
    <w:name w:val="Heading 7 Char"/>
    <w:basedOn w:val="DefaultParagraphFont"/>
    <w:link w:val="Heading7"/>
    <w:uiPriority w:val="9"/>
    <w:semiHidden/>
    <w:rsid w:val="00661DD8"/>
    <w:rPr>
      <w:rFonts w:asciiTheme="majorHAnsi" w:eastAsiaTheme="majorEastAsia" w:hAnsiTheme="majorHAnsi" w:cstheme="majorBidi"/>
      <w:i/>
      <w:iCs/>
      <w:color w:val="1F3763" w:themeColor="accent1" w:themeShade="7F"/>
      <w:szCs w:val="20"/>
      <w:lang w:eastAsia="en-GB"/>
    </w:rPr>
  </w:style>
  <w:style w:type="character" w:customStyle="1" w:styleId="Heading8Char">
    <w:name w:val="Heading 8 Char"/>
    <w:basedOn w:val="DefaultParagraphFont"/>
    <w:link w:val="Heading8"/>
    <w:uiPriority w:val="9"/>
    <w:semiHidden/>
    <w:rsid w:val="00661DD8"/>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661DD8"/>
    <w:rPr>
      <w:rFonts w:asciiTheme="majorHAnsi" w:eastAsiaTheme="majorEastAsia" w:hAnsiTheme="majorHAnsi" w:cstheme="majorBidi"/>
      <w:i/>
      <w:iCs/>
      <w:color w:val="272727" w:themeColor="text1" w:themeTint="D8"/>
      <w:sz w:val="21"/>
      <w:szCs w:val="21"/>
      <w:lang w:eastAsia="en-GB"/>
    </w:rPr>
  </w:style>
  <w:style w:type="character" w:customStyle="1" w:styleId="NoSpacingChar">
    <w:name w:val="No Spacing Char"/>
    <w:basedOn w:val="DefaultParagraphFont"/>
    <w:link w:val="NoSpacing"/>
    <w:uiPriority w:val="1"/>
    <w:rsid w:val="00661DD8"/>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93689">
      <w:bodyDiv w:val="1"/>
      <w:marLeft w:val="0"/>
      <w:marRight w:val="0"/>
      <w:marTop w:val="0"/>
      <w:marBottom w:val="0"/>
      <w:divBdr>
        <w:top w:val="none" w:sz="0" w:space="0" w:color="auto"/>
        <w:left w:val="none" w:sz="0" w:space="0" w:color="auto"/>
        <w:bottom w:val="none" w:sz="0" w:space="0" w:color="auto"/>
        <w:right w:val="none" w:sz="0" w:space="0" w:color="auto"/>
      </w:divBdr>
    </w:div>
    <w:div w:id="223101287">
      <w:bodyDiv w:val="1"/>
      <w:marLeft w:val="0"/>
      <w:marRight w:val="0"/>
      <w:marTop w:val="0"/>
      <w:marBottom w:val="0"/>
      <w:divBdr>
        <w:top w:val="none" w:sz="0" w:space="0" w:color="auto"/>
        <w:left w:val="none" w:sz="0" w:space="0" w:color="auto"/>
        <w:bottom w:val="none" w:sz="0" w:space="0" w:color="auto"/>
        <w:right w:val="none" w:sz="0" w:space="0" w:color="auto"/>
      </w:divBdr>
    </w:div>
    <w:div w:id="113976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fehackuk.com/gdpr-why-we-need-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superoffice.com/blog/gdp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tpro.co.uk/it-legislation/27814/what-is-gdpr-everything-you-need-to-know" TargetMode="External"/><Relationship Id="rId11" Type="http://schemas.openxmlformats.org/officeDocument/2006/relationships/hyperlink" Target="https://www.itgovernance.co.uk/dpa-and-gdpr-penalties" TargetMode="External"/><Relationship Id="rId5" Type="http://schemas.openxmlformats.org/officeDocument/2006/relationships/webSettings" Target="webSettings.xml"/><Relationship Id="rId10" Type="http://schemas.openxmlformats.org/officeDocument/2006/relationships/hyperlink" Target="https://www.itgovernance.co.uk/dpa-and-gdpr-penalties" TargetMode="External"/><Relationship Id="rId4" Type="http://schemas.openxmlformats.org/officeDocument/2006/relationships/settings" Target="settings.xml"/><Relationship Id="rId9" Type="http://schemas.openxmlformats.org/officeDocument/2006/relationships/hyperlink" Target="https://www.privacytrust.com/gdpr/whats-the-real-purpose-of-the-gdp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pri18</b:Tag>
    <b:SourceType>InternetSite</b:SourceType>
    <b:Guid>{63DC3E6C-6356-4698-8519-CAF1396A78B9}</b:Guid>
    <b:Author>
      <b:Author>
        <b:NameList>
          <b:Person>
            <b:Last>privacytrust</b:Last>
          </b:Person>
        </b:NameList>
      </b:Author>
    </b:Author>
    <b:Title>whats the real purpose of the real GDPR </b:Title>
    <b:Year>2018</b:Year>
    <b:YearAccessed>2018</b:YearAccessed>
    <b:MonthAccessed>may </b:MonthAccessed>
    <b:DayAccessed>11th</b:DayAccessed>
    <b:URL>https://www.privacytrust.com/gdpr/whats-the-real-purpose-of-the-gdpr.html</b:URL>
    <b:RefOrder>1</b:RefOrder>
  </b:Source>
  <b:Source>
    <b:Tag>eug18</b:Tag>
    <b:SourceType>InternetSite</b:SourceType>
    <b:Guid>{878EF7ED-C3BE-42F5-BBDF-F4B7B1936A1D}</b:Guid>
    <b:Author>
      <b:Author>
        <b:NameList>
          <b:Person>
            <b:Last>eugdpr</b:Last>
          </b:Person>
        </b:NameList>
      </b:Author>
    </b:Author>
    <b:Title>GDPR key changes </b:Title>
    <b:Year>2018</b:Year>
    <b:YearAccessed>2018</b:YearAccessed>
    <b:MonthAccessed>May </b:MonthAccessed>
    <b:DayAccessed>11th </b:DayAccessed>
    <b:URL>https://www.eugdpr.org/key-changes.html</b:URL>
    <b:RefOrder>2</b:RefOrder>
  </b:Source>
  <b:Source>
    <b:Tag>itg18</b:Tag>
    <b:SourceType>InternetSite</b:SourceType>
    <b:Guid>{75651AE6-FBC8-41A4-BBA7-D3FC8CBF1FDF}</b:Guid>
    <b:Author>
      <b:Author>
        <b:NameList>
          <b:Person>
            <b:Last>itgovernance</b:Last>
          </b:Person>
        </b:NameList>
      </b:Author>
    </b:Author>
    <b:Title>GDPR enforcement and penalties</b:Title>
    <b:Year>2018</b:Year>
    <b:YearAccessed>2018</b:YearAccessed>
    <b:MonthAccessed>May</b:MonthAccessed>
    <b:DayAccessed>11th </b:DayAccessed>
    <b:URL>https://www.itgovernance.co.uk/dpa-and-gdpr-penalties</b:URL>
    <b:RefOrder>3</b:RefOrder>
  </b:Source>
  <b:Source>
    <b:Tag>Wes16</b:Tag>
    <b:SourceType>DocumentFromInternetSite</b:SourceType>
    <b:Guid>{A535C0E6-29EF-41ED-B24B-8C2B1CE33578}</b:Guid>
    <b:Author>
      <b:Author>
        <b:NameList>
          <b:Person>
            <b:Last>Wessing</b:Last>
            <b:First>T</b:First>
          </b:Person>
        </b:NameList>
      </b:Author>
    </b:Author>
    <b:Title>undersatnding consent under the GDPR</b:Title>
    <b:Year>2016</b:Year>
    <b:YearAccessed>2018</b:YearAccessed>
    <b:MonthAccessed>May</b:MonthAccessed>
    <b:DayAccessed>11th</b:DayAccessed>
    <b:URL>https://united-kingdom.taylorwessing.com/globaldatahub/article-understanding-consent-under-the-gdpr.html</b:URL>
    <b:Month>Nov</b:Month>
    <b:Day>unknown</b:Day>
    <b:RefOrder>4</b:RefOrder>
  </b:Source>
  <b:Source>
    <b:Tag>Bir18</b:Tag>
    <b:SourceType>DocumentFromInternetSite</b:SourceType>
    <b:Guid>{BA3E64AB-862D-491C-9CBB-632C24E0F3C5}</b:Guid>
    <b:Author>
      <b:Author>
        <b:NameList>
          <b:Person>
            <b:Last>Bird</b:Last>
            <b:First>Bird</b:First>
            <b:Middle>and</b:Middle>
          </b:Person>
        </b:NameList>
      </b:Author>
    </b:Author>
    <b:Title>Subject access, rectification and potability</b:Title>
    <b:Year>2018</b:Year>
    <b:YearAccessed>2018</b:YearAccessed>
    <b:MonthAccessed>May</b:MonthAccessed>
    <b:DayAccessed>11</b:DayAccessed>
    <b:URL>https://www.twobirds.com/~/media/pdfs/gdpr-pdfs/32--guide-to-the-gdpr--subject-access-rectification-and-portability.pdf?la=en</b:URL>
    <b:RefOrder>5</b:RefOrder>
  </b:Source>
  <b:Source>
    <b:Tag>Dav18</b:Tag>
    <b:SourceType>DocumentFromInternetSite</b:SourceType>
    <b:Guid>{9835A37F-BA77-41F2-B708-CBBDE2C2A49F}</b:Guid>
    <b:Author>
      <b:Author>
        <b:NameList>
          <b:Person>
            <b:Last>Davey</b:Last>
            <b:First>N.</b:First>
          </b:Person>
        </b:NameList>
      </b:Author>
    </b:Author>
    <b:Title>How should you implement the Right to be Forgotten? Experts share best practices for dealing with customers who exercise their right to erasure. </b:Title>
    <b:Year>2018</b:Year>
    <b:Month>Feb</b:Month>
    <b:Day>27</b:Day>
    <b:YearAccessed>2018</b:YearAccessed>
    <b:MonthAccessed>may</b:MonthAccessed>
    <b:DayAccessed>11th</b:DayAccessed>
    <b:URL>https://www.mycustomer.com/marketing/data/gdpr-and-the-right-to-be-forgotten-how-to-process-requests-for-erasure</b:URL>
    <b:RefOrder>6</b:RefOrder>
  </b:Source>
  <b:Source>
    <b:Tag>pwc18</b:Tag>
    <b:SourceType>InternetSite</b:SourceType>
    <b:Guid>{F8775850-F52F-4C89-B966-82A9E5B81AA5}</b:Guid>
    <b:Title>GDPR - data portability </b:Title>
    <b:Year>2018</b:Year>
    <b:YearAccessed>2018</b:YearAccessed>
    <b:MonthAccessed>May </b:MonthAccessed>
    <b:DayAccessed>11</b:DayAccessed>
    <b:URL>https://www.pwc.co.uk/who-we-are/regional-sites/north-west/insights/gdpr---data-portability.html</b:URL>
    <b:Author>
      <b:Author>
        <b:NameList>
          <b:Person>
            <b:Last>pwc</b:Last>
          </b:Person>
        </b:NameList>
      </b:Author>
    </b:Author>
    <b:RefOrder>7</b:RefOrder>
  </b:Source>
  <b:Source>
    <b:Tag>Dav17</b:Tag>
    <b:SourceType>DocumentFromInternetSite</b:SourceType>
    <b:Guid>{91B120F8-20AE-4D96-823A-6BA8AA7012FB}</b:Guid>
    <b:Author>
      <b:Author>
        <b:NameList>
          <b:Person>
            <b:Last>Davies</b:Last>
            <b:First>B</b:First>
          </b:Person>
        </b:NameList>
      </b:Author>
    </b:Author>
    <b:Title>GDPR requires privacy by design, but what is it and how can marketers comply?</b:Title>
    <b:Year>2017</b:Year>
    <b:YearAccessed>2018</b:YearAccessed>
    <b:MonthAccessed>May</b:MonthAccessed>
    <b:DayAccessed>1th</b:DayAccessed>
    <b:URL>https://www.econsultancy.com/blog/69376-gdpr-requires-privacy-by-design-but-what-is-it-and-how-can-marketers-comply</b:URL>
    <b:Month>Sep</b:Month>
    <b:Day>6</b:Day>
    <b:RefOrder>8</b:RefOrder>
  </b:Source>
  <b:Source>
    <b:Tag>Lor17</b:Tag>
    <b:SourceType>DocumentFromInternetSite</b:SourceType>
    <b:Guid>{F49D6CED-D0AD-4869-98F1-B6C09CC9E368}</b:Guid>
    <b:Title>What is a Data Protection Officer (DPO)? Learn About the New Role Required for GDPR Compliance</b:Title>
    <b:Year>2017</b:Year>
    <b:Month>Jan</b:Month>
    <b:Day>30</b:Day>
    <b:YearAccessed>2018</b:YearAccessed>
    <b:MonthAccessed>May</b:MonthAccessed>
    <b:DayAccessed>11th</b:DayAccessed>
    <b:URL>https://digitalguardian.com/blog/what-data-protection-officer-dpo-learn-about-new-role-required-gdpr-compliance</b:URL>
    <b:Author>
      <b:Author>
        <b:NameList>
          <b:Person>
            <b:Last>Lord</b:Last>
            <b:First>N.</b:First>
          </b:Person>
        </b:NameList>
      </b:Author>
    </b:Author>
    <b:RefOrder>9</b:RefOrder>
  </b:Source>
</b:Sources>
</file>

<file path=customXml/itemProps1.xml><?xml version="1.0" encoding="utf-8"?>
<ds:datastoreItem xmlns:ds="http://schemas.openxmlformats.org/officeDocument/2006/customXml" ds:itemID="{5A54124B-2E75-418B-B2C6-750229B44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1782</TotalTime>
  <Pages>6</Pages>
  <Words>1344</Words>
  <Characters>7662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A Report on GDPR And How It Applies to Dragon Office Supplies</vt:lpstr>
    </vt:vector>
  </TitlesOfParts>
  <Company/>
  <LinksUpToDate>false</LinksUpToDate>
  <CharactersWithSpaces>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GDPR And How It Applies to Dragon Office Supplies</dc:title>
  <dc:subject/>
  <dc:creator>ms office9342</dc:creator>
  <cp:keywords/>
  <dc:description/>
  <cp:lastModifiedBy>ms office9342</cp:lastModifiedBy>
  <cp:revision>16</cp:revision>
  <dcterms:created xsi:type="dcterms:W3CDTF">2018-09-10T22:07:00Z</dcterms:created>
  <dcterms:modified xsi:type="dcterms:W3CDTF">2018-09-19T14:44:00Z</dcterms:modified>
</cp:coreProperties>
</file>