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0F4" w:rsidRDefault="007340F4" w:rsidP="007340F4">
      <w:pPr>
        <w:jc w:val="left"/>
        <w:rPr>
          <w:rFonts w:asciiTheme="minorHAnsi" w:hAnsiTheme="minorHAnsi" w:cstheme="minorHAnsi"/>
          <w:b/>
          <w:bCs/>
          <w:sz w:val="32"/>
          <w:szCs w:val="28"/>
        </w:rPr>
      </w:pPr>
      <w:r>
        <w:rPr>
          <w:noProof/>
          <w:sz w:val="40"/>
          <w:szCs w:val="56"/>
          <w:lang w:val="it-IT" w:eastAsia="it-IT"/>
        </w:rPr>
        <w:drawing>
          <wp:inline distT="0" distB="0" distL="0" distR="0" wp14:anchorId="329FDEFE" wp14:editId="3A3A94C2">
            <wp:extent cx="952500" cy="952500"/>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inline>
        </w:drawing>
      </w:r>
    </w:p>
    <w:p w:rsidR="00B76A7F" w:rsidRPr="007340F4" w:rsidRDefault="00B76A7F" w:rsidP="007340F4">
      <w:pPr>
        <w:jc w:val="left"/>
        <w:rPr>
          <w:rFonts w:asciiTheme="minorHAnsi" w:hAnsiTheme="minorHAnsi" w:cstheme="minorHAnsi"/>
          <w:b/>
          <w:bCs/>
          <w:sz w:val="32"/>
          <w:szCs w:val="28"/>
        </w:rPr>
      </w:pPr>
      <w:r w:rsidRPr="007340F4">
        <w:rPr>
          <w:rFonts w:asciiTheme="minorHAnsi" w:hAnsiTheme="minorHAnsi" w:cstheme="minorHAnsi"/>
          <w:b/>
          <w:bCs/>
          <w:sz w:val="32"/>
          <w:szCs w:val="28"/>
        </w:rPr>
        <w:t>Module: Management Accounting</w:t>
      </w:r>
    </w:p>
    <w:p w:rsidR="00B76A7F" w:rsidRPr="007340F4" w:rsidRDefault="00B76A7F" w:rsidP="007340F4">
      <w:pPr>
        <w:jc w:val="left"/>
        <w:rPr>
          <w:rFonts w:asciiTheme="minorHAnsi" w:hAnsiTheme="minorHAnsi" w:cstheme="minorHAnsi"/>
          <w:b/>
          <w:bCs/>
          <w:sz w:val="32"/>
          <w:szCs w:val="28"/>
        </w:rPr>
      </w:pPr>
      <w:r w:rsidRPr="007340F4">
        <w:rPr>
          <w:rFonts w:asciiTheme="minorHAnsi" w:hAnsiTheme="minorHAnsi" w:cstheme="minorHAnsi"/>
          <w:b/>
          <w:bCs/>
          <w:sz w:val="32"/>
          <w:szCs w:val="28"/>
        </w:rPr>
        <w:t>Module Code: LCBB5002</w:t>
      </w:r>
    </w:p>
    <w:p w:rsidR="00B76A7F" w:rsidRPr="007340F4" w:rsidRDefault="0060127F" w:rsidP="007340F4">
      <w:pPr>
        <w:jc w:val="left"/>
        <w:rPr>
          <w:rFonts w:asciiTheme="minorHAnsi" w:hAnsiTheme="minorHAnsi" w:cstheme="minorHAnsi"/>
          <w:b/>
          <w:bCs/>
          <w:sz w:val="32"/>
          <w:szCs w:val="28"/>
        </w:rPr>
      </w:pPr>
      <w:r>
        <w:rPr>
          <w:rFonts w:asciiTheme="minorHAnsi" w:hAnsiTheme="minorHAnsi" w:cstheme="minorHAnsi"/>
          <w:b/>
          <w:bCs/>
          <w:sz w:val="32"/>
          <w:szCs w:val="28"/>
        </w:rPr>
        <w:t>Assignment</w:t>
      </w:r>
      <w:bookmarkStart w:id="0" w:name="_GoBack"/>
      <w:bookmarkEnd w:id="0"/>
      <w:r w:rsidR="00B76A7F" w:rsidRPr="007340F4">
        <w:rPr>
          <w:rFonts w:asciiTheme="minorHAnsi" w:hAnsiTheme="minorHAnsi" w:cstheme="minorHAnsi"/>
          <w:b/>
          <w:bCs/>
          <w:sz w:val="32"/>
          <w:szCs w:val="28"/>
        </w:rPr>
        <w:t>: Assessment 1 – Essay</w:t>
      </w:r>
    </w:p>
    <w:p w:rsidR="007340F4" w:rsidRPr="007340F4" w:rsidRDefault="007340F4" w:rsidP="007340F4">
      <w:pPr>
        <w:rPr>
          <w:rFonts w:asciiTheme="minorHAnsi" w:hAnsiTheme="minorHAnsi" w:cstheme="minorHAnsi"/>
          <w:b/>
          <w:noProof/>
          <w:sz w:val="32"/>
          <w:szCs w:val="56"/>
        </w:rPr>
      </w:pPr>
      <w:r w:rsidRPr="007340F4">
        <w:rPr>
          <w:rFonts w:asciiTheme="minorHAnsi" w:hAnsiTheme="minorHAnsi" w:cstheme="minorHAnsi"/>
          <w:b/>
          <w:noProof/>
          <w:sz w:val="32"/>
          <w:szCs w:val="56"/>
        </w:rPr>
        <w:t>Student name: Mattia Bianco</w:t>
      </w:r>
    </w:p>
    <w:p w:rsidR="007340F4" w:rsidRPr="007340F4" w:rsidRDefault="007340F4" w:rsidP="007340F4">
      <w:pPr>
        <w:rPr>
          <w:rFonts w:asciiTheme="minorHAnsi" w:hAnsiTheme="minorHAnsi" w:cstheme="minorHAnsi"/>
          <w:b/>
          <w:noProof/>
          <w:sz w:val="32"/>
          <w:szCs w:val="56"/>
        </w:rPr>
      </w:pPr>
      <w:r w:rsidRPr="007340F4">
        <w:rPr>
          <w:rFonts w:asciiTheme="minorHAnsi" w:hAnsiTheme="minorHAnsi" w:cstheme="minorHAnsi"/>
          <w:b/>
          <w:noProof/>
          <w:sz w:val="32"/>
          <w:szCs w:val="56"/>
        </w:rPr>
        <w:t>Student number: 1818041</w:t>
      </w:r>
    </w:p>
    <w:p w:rsidR="007340F4" w:rsidRPr="007340F4" w:rsidRDefault="007340F4" w:rsidP="007340F4">
      <w:pPr>
        <w:rPr>
          <w:rFonts w:asciiTheme="minorHAnsi" w:hAnsiTheme="minorHAnsi" w:cstheme="minorHAnsi"/>
          <w:b/>
          <w:noProof/>
          <w:sz w:val="32"/>
          <w:szCs w:val="56"/>
        </w:rPr>
      </w:pPr>
      <w:r w:rsidRPr="007340F4">
        <w:rPr>
          <w:rFonts w:asciiTheme="minorHAnsi" w:hAnsiTheme="minorHAnsi" w:cstheme="minorHAnsi"/>
          <w:b/>
          <w:noProof/>
          <w:sz w:val="32"/>
          <w:szCs w:val="56"/>
        </w:rPr>
        <w:t xml:space="preserve">Student email: </w:t>
      </w:r>
      <w:hyperlink r:id="rId9" w:history="1">
        <w:r w:rsidRPr="007340F4">
          <w:rPr>
            <w:rStyle w:val="Collegamentoipertestuale"/>
            <w:rFonts w:asciiTheme="minorHAnsi" w:hAnsiTheme="minorHAnsi" w:cstheme="minorHAnsi"/>
            <w:b/>
            <w:noProof/>
            <w:sz w:val="32"/>
            <w:szCs w:val="56"/>
          </w:rPr>
          <w:t>1818041@student.uwtsd.co.uk</w:t>
        </w:r>
      </w:hyperlink>
    </w:p>
    <w:p w:rsidR="007340F4" w:rsidRPr="007340F4" w:rsidRDefault="007340F4" w:rsidP="007340F4">
      <w:pPr>
        <w:rPr>
          <w:rFonts w:asciiTheme="minorHAnsi" w:hAnsiTheme="minorHAnsi" w:cstheme="minorHAnsi"/>
          <w:b/>
          <w:noProof/>
          <w:sz w:val="32"/>
          <w:szCs w:val="56"/>
        </w:rPr>
      </w:pPr>
      <w:r w:rsidRPr="007340F4">
        <w:rPr>
          <w:rFonts w:asciiTheme="minorHAnsi" w:hAnsiTheme="minorHAnsi" w:cstheme="minorHAnsi"/>
          <w:b/>
          <w:noProof/>
          <w:sz w:val="32"/>
          <w:szCs w:val="56"/>
        </w:rPr>
        <w:t>Level: 5</w:t>
      </w:r>
    </w:p>
    <w:p w:rsidR="007340F4" w:rsidRPr="00421646" w:rsidRDefault="007340F4" w:rsidP="00F81EBD">
      <w:pPr>
        <w:jc w:val="center"/>
        <w:rPr>
          <w:b/>
          <w:bCs/>
          <w:sz w:val="32"/>
          <w:szCs w:val="28"/>
        </w:rPr>
      </w:pPr>
    </w:p>
    <w:p w:rsidR="00B76A7F" w:rsidRPr="00421646" w:rsidRDefault="00B76A7F">
      <w:pPr>
        <w:spacing w:after="160" w:line="259" w:lineRule="auto"/>
        <w:jc w:val="left"/>
      </w:pPr>
      <w:r w:rsidRPr="00421646">
        <w:br w:type="page"/>
      </w:r>
    </w:p>
    <w:sdt>
      <w:sdtPr>
        <w:rPr>
          <w:rFonts w:ascii="Times New Roman" w:eastAsia="Arial" w:hAnsi="Times New Roman" w:cs="Arial"/>
          <w:color w:val="auto"/>
          <w:sz w:val="24"/>
          <w:szCs w:val="22"/>
          <w:lang w:val="en-GB" w:eastAsia="en-IN"/>
        </w:rPr>
        <w:id w:val="903108602"/>
        <w:docPartObj>
          <w:docPartGallery w:val="Table of Contents"/>
          <w:docPartUnique/>
        </w:docPartObj>
      </w:sdtPr>
      <w:sdtEndPr>
        <w:rPr>
          <w:b/>
          <w:bCs/>
          <w:noProof/>
        </w:rPr>
      </w:sdtEndPr>
      <w:sdtContent>
        <w:p w:rsidR="00B76A7F" w:rsidRPr="007340F4" w:rsidRDefault="00B76A7F" w:rsidP="00B76A7F">
          <w:pPr>
            <w:pStyle w:val="Titolosommario"/>
            <w:spacing w:line="360" w:lineRule="auto"/>
            <w:jc w:val="center"/>
            <w:rPr>
              <w:rFonts w:asciiTheme="minorHAnsi" w:hAnsiTheme="minorHAnsi" w:cstheme="minorHAnsi"/>
              <w:b/>
              <w:bCs/>
              <w:color w:val="auto"/>
              <w:sz w:val="28"/>
              <w:szCs w:val="28"/>
              <w:lang w:val="en-GB"/>
            </w:rPr>
          </w:pPr>
          <w:r w:rsidRPr="007340F4">
            <w:rPr>
              <w:rFonts w:asciiTheme="minorHAnsi" w:hAnsiTheme="minorHAnsi" w:cstheme="minorHAnsi"/>
              <w:b/>
              <w:bCs/>
              <w:color w:val="auto"/>
              <w:sz w:val="28"/>
              <w:szCs w:val="28"/>
              <w:lang w:val="en-GB"/>
            </w:rPr>
            <w:t>Table of Contents</w:t>
          </w:r>
        </w:p>
        <w:p w:rsidR="00251E42" w:rsidRPr="007340F4" w:rsidRDefault="00F50FDA">
          <w:pPr>
            <w:pStyle w:val="Sommario1"/>
            <w:tabs>
              <w:tab w:val="right" w:leader="dot" w:pos="9016"/>
            </w:tabs>
            <w:rPr>
              <w:rFonts w:asciiTheme="minorHAnsi" w:eastAsiaTheme="minorEastAsia" w:hAnsiTheme="minorHAnsi" w:cstheme="minorHAnsi"/>
              <w:noProof/>
              <w:sz w:val="22"/>
            </w:rPr>
          </w:pPr>
          <w:r w:rsidRPr="007340F4">
            <w:rPr>
              <w:rFonts w:asciiTheme="minorHAnsi" w:hAnsiTheme="minorHAnsi" w:cstheme="minorHAnsi"/>
            </w:rPr>
            <w:fldChar w:fldCharType="begin"/>
          </w:r>
          <w:r w:rsidR="00B76A7F" w:rsidRPr="007340F4">
            <w:rPr>
              <w:rFonts w:asciiTheme="minorHAnsi" w:hAnsiTheme="minorHAnsi" w:cstheme="minorHAnsi"/>
            </w:rPr>
            <w:instrText xml:space="preserve"> TOC \o "1-3" \h \z \u </w:instrText>
          </w:r>
          <w:r w:rsidRPr="007340F4">
            <w:rPr>
              <w:rFonts w:asciiTheme="minorHAnsi" w:hAnsiTheme="minorHAnsi" w:cstheme="minorHAnsi"/>
            </w:rPr>
            <w:fldChar w:fldCharType="separate"/>
          </w:r>
          <w:hyperlink w:anchor="_Toc67491714" w:history="1">
            <w:r w:rsidR="00251E42" w:rsidRPr="007340F4">
              <w:rPr>
                <w:rStyle w:val="Collegamentoipertestuale"/>
                <w:rFonts w:asciiTheme="minorHAnsi" w:hAnsiTheme="minorHAnsi" w:cstheme="minorHAnsi"/>
                <w:noProof/>
              </w:rPr>
              <w:t>Introduction</w:t>
            </w:r>
            <w:r w:rsidR="00251E42" w:rsidRPr="007340F4">
              <w:rPr>
                <w:rFonts w:asciiTheme="minorHAnsi" w:hAnsiTheme="minorHAnsi" w:cstheme="minorHAnsi"/>
                <w:noProof/>
                <w:webHidden/>
              </w:rPr>
              <w:tab/>
            </w:r>
            <w:r w:rsidRPr="007340F4">
              <w:rPr>
                <w:rFonts w:asciiTheme="minorHAnsi" w:hAnsiTheme="minorHAnsi" w:cstheme="minorHAnsi"/>
                <w:noProof/>
                <w:webHidden/>
              </w:rPr>
              <w:fldChar w:fldCharType="begin"/>
            </w:r>
            <w:r w:rsidR="00251E42" w:rsidRPr="007340F4">
              <w:rPr>
                <w:rFonts w:asciiTheme="minorHAnsi" w:hAnsiTheme="minorHAnsi" w:cstheme="minorHAnsi"/>
                <w:noProof/>
                <w:webHidden/>
              </w:rPr>
              <w:instrText xml:space="preserve"> PAGEREF _Toc67491714 \h </w:instrText>
            </w:r>
            <w:r w:rsidRPr="007340F4">
              <w:rPr>
                <w:rFonts w:asciiTheme="minorHAnsi" w:hAnsiTheme="minorHAnsi" w:cstheme="minorHAnsi"/>
                <w:noProof/>
                <w:webHidden/>
              </w:rPr>
            </w:r>
            <w:r w:rsidRPr="007340F4">
              <w:rPr>
                <w:rFonts w:asciiTheme="minorHAnsi" w:hAnsiTheme="minorHAnsi" w:cstheme="minorHAnsi"/>
                <w:noProof/>
                <w:webHidden/>
              </w:rPr>
              <w:fldChar w:fldCharType="separate"/>
            </w:r>
            <w:r w:rsidR="00251E42" w:rsidRPr="007340F4">
              <w:rPr>
                <w:rFonts w:asciiTheme="minorHAnsi" w:hAnsiTheme="minorHAnsi" w:cstheme="minorHAnsi"/>
                <w:noProof/>
                <w:webHidden/>
              </w:rPr>
              <w:t>3</w:t>
            </w:r>
            <w:r w:rsidRPr="007340F4">
              <w:rPr>
                <w:rFonts w:asciiTheme="minorHAnsi" w:hAnsiTheme="minorHAnsi" w:cstheme="minorHAnsi"/>
                <w:noProof/>
                <w:webHidden/>
              </w:rPr>
              <w:fldChar w:fldCharType="end"/>
            </w:r>
          </w:hyperlink>
        </w:p>
        <w:p w:rsidR="00251E42" w:rsidRPr="007340F4" w:rsidRDefault="002C0307">
          <w:pPr>
            <w:pStyle w:val="Sommario1"/>
            <w:tabs>
              <w:tab w:val="right" w:leader="dot" w:pos="9016"/>
            </w:tabs>
            <w:rPr>
              <w:rFonts w:asciiTheme="minorHAnsi" w:eastAsiaTheme="minorEastAsia" w:hAnsiTheme="minorHAnsi" w:cstheme="minorHAnsi"/>
              <w:noProof/>
              <w:sz w:val="22"/>
            </w:rPr>
          </w:pPr>
          <w:hyperlink w:anchor="_Toc67491715" w:history="1">
            <w:r w:rsidR="00251E42" w:rsidRPr="007340F4">
              <w:rPr>
                <w:rStyle w:val="Collegamentoipertestuale"/>
                <w:rFonts w:asciiTheme="minorHAnsi" w:hAnsiTheme="minorHAnsi" w:cstheme="minorHAnsi"/>
                <w:noProof/>
              </w:rPr>
              <w:t>Main Body</w:t>
            </w:r>
            <w:r w:rsidR="00251E42" w:rsidRPr="007340F4">
              <w:rPr>
                <w:rFonts w:asciiTheme="minorHAnsi" w:hAnsiTheme="minorHAnsi" w:cstheme="minorHAnsi"/>
                <w:noProof/>
                <w:webHidden/>
              </w:rPr>
              <w:tab/>
            </w:r>
            <w:r w:rsidR="00F50FDA" w:rsidRPr="007340F4">
              <w:rPr>
                <w:rFonts w:asciiTheme="minorHAnsi" w:hAnsiTheme="minorHAnsi" w:cstheme="minorHAnsi"/>
                <w:noProof/>
                <w:webHidden/>
              </w:rPr>
              <w:fldChar w:fldCharType="begin"/>
            </w:r>
            <w:r w:rsidR="00251E42" w:rsidRPr="007340F4">
              <w:rPr>
                <w:rFonts w:asciiTheme="minorHAnsi" w:hAnsiTheme="minorHAnsi" w:cstheme="minorHAnsi"/>
                <w:noProof/>
                <w:webHidden/>
              </w:rPr>
              <w:instrText xml:space="preserve"> PAGEREF _Toc67491715 \h </w:instrText>
            </w:r>
            <w:r w:rsidR="00F50FDA" w:rsidRPr="007340F4">
              <w:rPr>
                <w:rFonts w:asciiTheme="minorHAnsi" w:hAnsiTheme="minorHAnsi" w:cstheme="minorHAnsi"/>
                <w:noProof/>
                <w:webHidden/>
              </w:rPr>
            </w:r>
            <w:r w:rsidR="00F50FDA" w:rsidRPr="007340F4">
              <w:rPr>
                <w:rFonts w:asciiTheme="minorHAnsi" w:hAnsiTheme="minorHAnsi" w:cstheme="minorHAnsi"/>
                <w:noProof/>
                <w:webHidden/>
              </w:rPr>
              <w:fldChar w:fldCharType="separate"/>
            </w:r>
            <w:r w:rsidR="00251E42" w:rsidRPr="007340F4">
              <w:rPr>
                <w:rFonts w:asciiTheme="minorHAnsi" w:hAnsiTheme="minorHAnsi" w:cstheme="minorHAnsi"/>
                <w:noProof/>
                <w:webHidden/>
              </w:rPr>
              <w:t>3</w:t>
            </w:r>
            <w:r w:rsidR="00F50FDA" w:rsidRPr="007340F4">
              <w:rPr>
                <w:rFonts w:asciiTheme="minorHAnsi" w:hAnsiTheme="minorHAnsi" w:cstheme="minorHAnsi"/>
                <w:noProof/>
                <w:webHidden/>
              </w:rPr>
              <w:fldChar w:fldCharType="end"/>
            </w:r>
          </w:hyperlink>
        </w:p>
        <w:p w:rsidR="00251E42" w:rsidRPr="007340F4" w:rsidRDefault="002C0307">
          <w:pPr>
            <w:pStyle w:val="Sommario1"/>
            <w:tabs>
              <w:tab w:val="right" w:leader="dot" w:pos="9016"/>
            </w:tabs>
            <w:rPr>
              <w:rFonts w:asciiTheme="minorHAnsi" w:eastAsiaTheme="minorEastAsia" w:hAnsiTheme="minorHAnsi" w:cstheme="minorHAnsi"/>
              <w:noProof/>
              <w:sz w:val="22"/>
            </w:rPr>
          </w:pPr>
          <w:hyperlink w:anchor="_Toc67491716" w:history="1">
            <w:r w:rsidR="00251E42" w:rsidRPr="007340F4">
              <w:rPr>
                <w:rStyle w:val="Collegamentoipertestuale"/>
                <w:rFonts w:asciiTheme="minorHAnsi" w:hAnsiTheme="minorHAnsi" w:cstheme="minorHAnsi"/>
                <w:noProof/>
              </w:rPr>
              <w:t>Conclusion</w:t>
            </w:r>
            <w:r w:rsidR="00251E42" w:rsidRPr="007340F4">
              <w:rPr>
                <w:rFonts w:asciiTheme="minorHAnsi" w:hAnsiTheme="minorHAnsi" w:cstheme="minorHAnsi"/>
                <w:noProof/>
                <w:webHidden/>
              </w:rPr>
              <w:tab/>
            </w:r>
            <w:r w:rsidR="00F50FDA" w:rsidRPr="007340F4">
              <w:rPr>
                <w:rFonts w:asciiTheme="minorHAnsi" w:hAnsiTheme="minorHAnsi" w:cstheme="minorHAnsi"/>
                <w:noProof/>
                <w:webHidden/>
              </w:rPr>
              <w:fldChar w:fldCharType="begin"/>
            </w:r>
            <w:r w:rsidR="00251E42" w:rsidRPr="007340F4">
              <w:rPr>
                <w:rFonts w:asciiTheme="minorHAnsi" w:hAnsiTheme="minorHAnsi" w:cstheme="minorHAnsi"/>
                <w:noProof/>
                <w:webHidden/>
              </w:rPr>
              <w:instrText xml:space="preserve"> PAGEREF _Toc67491716 \h </w:instrText>
            </w:r>
            <w:r w:rsidR="00F50FDA" w:rsidRPr="007340F4">
              <w:rPr>
                <w:rFonts w:asciiTheme="minorHAnsi" w:hAnsiTheme="minorHAnsi" w:cstheme="minorHAnsi"/>
                <w:noProof/>
                <w:webHidden/>
              </w:rPr>
            </w:r>
            <w:r w:rsidR="00F50FDA" w:rsidRPr="007340F4">
              <w:rPr>
                <w:rFonts w:asciiTheme="minorHAnsi" w:hAnsiTheme="minorHAnsi" w:cstheme="minorHAnsi"/>
                <w:noProof/>
                <w:webHidden/>
              </w:rPr>
              <w:fldChar w:fldCharType="separate"/>
            </w:r>
            <w:r w:rsidR="00251E42" w:rsidRPr="007340F4">
              <w:rPr>
                <w:rFonts w:asciiTheme="minorHAnsi" w:hAnsiTheme="minorHAnsi" w:cstheme="minorHAnsi"/>
                <w:noProof/>
                <w:webHidden/>
              </w:rPr>
              <w:t>6</w:t>
            </w:r>
            <w:r w:rsidR="00F50FDA" w:rsidRPr="007340F4">
              <w:rPr>
                <w:rFonts w:asciiTheme="minorHAnsi" w:hAnsiTheme="minorHAnsi" w:cstheme="minorHAnsi"/>
                <w:noProof/>
                <w:webHidden/>
              </w:rPr>
              <w:fldChar w:fldCharType="end"/>
            </w:r>
          </w:hyperlink>
        </w:p>
        <w:p w:rsidR="00251E42" w:rsidRPr="007340F4" w:rsidRDefault="002C0307">
          <w:pPr>
            <w:pStyle w:val="Sommario1"/>
            <w:tabs>
              <w:tab w:val="right" w:leader="dot" w:pos="9016"/>
            </w:tabs>
            <w:rPr>
              <w:rFonts w:asciiTheme="minorHAnsi" w:eastAsiaTheme="minorEastAsia" w:hAnsiTheme="minorHAnsi" w:cstheme="minorHAnsi"/>
              <w:noProof/>
              <w:sz w:val="22"/>
            </w:rPr>
          </w:pPr>
          <w:hyperlink w:anchor="_Toc67491717" w:history="1">
            <w:r w:rsidR="00251E42" w:rsidRPr="007340F4">
              <w:rPr>
                <w:rStyle w:val="Collegamentoipertestuale"/>
                <w:rFonts w:asciiTheme="minorHAnsi" w:hAnsiTheme="minorHAnsi" w:cstheme="minorHAnsi"/>
                <w:noProof/>
              </w:rPr>
              <w:t>Reference List</w:t>
            </w:r>
            <w:r w:rsidR="00251E42" w:rsidRPr="007340F4">
              <w:rPr>
                <w:rFonts w:asciiTheme="minorHAnsi" w:hAnsiTheme="minorHAnsi" w:cstheme="minorHAnsi"/>
                <w:noProof/>
                <w:webHidden/>
              </w:rPr>
              <w:tab/>
            </w:r>
            <w:r w:rsidR="00F50FDA" w:rsidRPr="007340F4">
              <w:rPr>
                <w:rFonts w:asciiTheme="minorHAnsi" w:hAnsiTheme="minorHAnsi" w:cstheme="minorHAnsi"/>
                <w:noProof/>
                <w:webHidden/>
              </w:rPr>
              <w:fldChar w:fldCharType="begin"/>
            </w:r>
            <w:r w:rsidR="00251E42" w:rsidRPr="007340F4">
              <w:rPr>
                <w:rFonts w:asciiTheme="minorHAnsi" w:hAnsiTheme="minorHAnsi" w:cstheme="minorHAnsi"/>
                <w:noProof/>
                <w:webHidden/>
              </w:rPr>
              <w:instrText xml:space="preserve"> PAGEREF _Toc67491717 \h </w:instrText>
            </w:r>
            <w:r w:rsidR="00F50FDA" w:rsidRPr="007340F4">
              <w:rPr>
                <w:rFonts w:asciiTheme="minorHAnsi" w:hAnsiTheme="minorHAnsi" w:cstheme="minorHAnsi"/>
                <w:noProof/>
                <w:webHidden/>
              </w:rPr>
            </w:r>
            <w:r w:rsidR="00F50FDA" w:rsidRPr="007340F4">
              <w:rPr>
                <w:rFonts w:asciiTheme="minorHAnsi" w:hAnsiTheme="minorHAnsi" w:cstheme="minorHAnsi"/>
                <w:noProof/>
                <w:webHidden/>
              </w:rPr>
              <w:fldChar w:fldCharType="separate"/>
            </w:r>
            <w:r w:rsidR="00251E42" w:rsidRPr="007340F4">
              <w:rPr>
                <w:rFonts w:asciiTheme="minorHAnsi" w:hAnsiTheme="minorHAnsi" w:cstheme="minorHAnsi"/>
                <w:noProof/>
                <w:webHidden/>
              </w:rPr>
              <w:t>7</w:t>
            </w:r>
            <w:r w:rsidR="00F50FDA" w:rsidRPr="007340F4">
              <w:rPr>
                <w:rFonts w:asciiTheme="minorHAnsi" w:hAnsiTheme="minorHAnsi" w:cstheme="minorHAnsi"/>
                <w:noProof/>
                <w:webHidden/>
              </w:rPr>
              <w:fldChar w:fldCharType="end"/>
            </w:r>
          </w:hyperlink>
        </w:p>
        <w:p w:rsidR="00B76A7F" w:rsidRPr="00421646" w:rsidRDefault="00F50FDA">
          <w:r w:rsidRPr="007340F4">
            <w:rPr>
              <w:rFonts w:asciiTheme="minorHAnsi" w:hAnsiTheme="minorHAnsi" w:cstheme="minorHAnsi"/>
              <w:b/>
              <w:bCs/>
              <w:noProof/>
            </w:rPr>
            <w:fldChar w:fldCharType="end"/>
          </w:r>
        </w:p>
      </w:sdtContent>
    </w:sdt>
    <w:p w:rsidR="00B76A7F" w:rsidRPr="00421646" w:rsidRDefault="00B76A7F">
      <w:pPr>
        <w:spacing w:after="160" w:line="259" w:lineRule="auto"/>
        <w:jc w:val="left"/>
      </w:pPr>
      <w:r w:rsidRPr="00421646">
        <w:br w:type="page"/>
      </w:r>
    </w:p>
    <w:p w:rsidR="00B76A7F" w:rsidRPr="007340F4" w:rsidRDefault="007340F4" w:rsidP="00B76A7F">
      <w:pPr>
        <w:pStyle w:val="Titolo1"/>
        <w:rPr>
          <w:rFonts w:asciiTheme="minorHAnsi" w:hAnsiTheme="minorHAnsi" w:cstheme="minorHAnsi"/>
          <w:i/>
          <w:color w:val="002060"/>
        </w:rPr>
      </w:pPr>
      <w:bookmarkStart w:id="1" w:name="_Toc67491714"/>
      <w:r w:rsidRPr="007340F4">
        <w:rPr>
          <w:rFonts w:asciiTheme="minorHAnsi" w:hAnsiTheme="minorHAnsi" w:cstheme="minorHAnsi"/>
          <w:i/>
          <w:color w:val="002060"/>
        </w:rPr>
        <w:t xml:space="preserve">1.0 </w:t>
      </w:r>
      <w:r w:rsidR="00B76A7F" w:rsidRPr="007340F4">
        <w:rPr>
          <w:rFonts w:asciiTheme="minorHAnsi" w:hAnsiTheme="minorHAnsi" w:cstheme="minorHAnsi"/>
          <w:i/>
          <w:color w:val="002060"/>
        </w:rPr>
        <w:t>Introduction</w:t>
      </w:r>
      <w:bookmarkEnd w:id="1"/>
    </w:p>
    <w:p w:rsidR="00863FB3" w:rsidRPr="007340F4" w:rsidRDefault="00A53817" w:rsidP="00A53817">
      <w:pPr>
        <w:spacing w:after="160"/>
        <w:rPr>
          <w:rFonts w:asciiTheme="minorHAnsi" w:hAnsiTheme="minorHAnsi" w:cstheme="minorHAnsi"/>
        </w:rPr>
      </w:pPr>
      <w:r w:rsidRPr="007340F4">
        <w:rPr>
          <w:rFonts w:asciiTheme="minorHAnsi" w:hAnsiTheme="minorHAnsi" w:cstheme="minorHAnsi"/>
        </w:rPr>
        <w:t>Management accounting is the process that is used by managers to assess the finance of the organization in a statistical manner, in order to make future long-term and short-term decisions in regards to organizational finances</w:t>
      </w:r>
      <w:r w:rsidR="00863FB3" w:rsidRPr="007340F4">
        <w:rPr>
          <w:rFonts w:asciiTheme="minorHAnsi" w:hAnsiTheme="minorHAnsi" w:cstheme="minorHAnsi"/>
        </w:rPr>
        <w:t xml:space="preserve"> (Black, 2017)</w:t>
      </w:r>
      <w:r w:rsidRPr="007340F4">
        <w:rPr>
          <w:rFonts w:asciiTheme="minorHAnsi" w:hAnsiTheme="minorHAnsi" w:cstheme="minorHAnsi"/>
        </w:rPr>
        <w:t>. Management accounting and financial accounting are different, management accou</w:t>
      </w:r>
      <w:r w:rsidR="00863FB3" w:rsidRPr="007340F4">
        <w:rPr>
          <w:rFonts w:asciiTheme="minorHAnsi" w:hAnsiTheme="minorHAnsi" w:cstheme="minorHAnsi"/>
        </w:rPr>
        <w:t>n</w:t>
      </w:r>
      <w:r w:rsidRPr="007340F4">
        <w:rPr>
          <w:rFonts w:asciiTheme="minorHAnsi" w:hAnsiTheme="minorHAnsi" w:cstheme="minorHAnsi"/>
        </w:rPr>
        <w:t>ting is aimed at the senior managers of the organization to help them take decisions in favour of the organization’s financial future.</w:t>
      </w:r>
      <w:r w:rsidR="00863FB3" w:rsidRPr="007340F4">
        <w:rPr>
          <w:rFonts w:asciiTheme="minorHAnsi" w:hAnsiTheme="minorHAnsi" w:cstheme="minorHAnsi"/>
        </w:rPr>
        <w:t xml:space="preserve"> In this essay the researcher has discussed the details of management accounting and its significant in regards to the Harriot Hotel and UK’s hospitality industry. Management accounting reports can help the managers to make sustainable decisions on predicting the future of the organization’s budget and spending, making buying or investment decisions, understanding and managing the cash flow, analysing ROI, and understanding different factors impacting the business performance and its bottom-line (Mitter and Heibl, 2017). This essay includes a detailed analysis of different cost items of the Harriot Hotel in the post-pandemic world and recommendations to sustain the business with incurring minimum losses.</w:t>
      </w:r>
    </w:p>
    <w:p w:rsidR="00863FB3" w:rsidRPr="007340F4" w:rsidRDefault="007340F4" w:rsidP="00863FB3">
      <w:pPr>
        <w:pStyle w:val="Titolo1"/>
        <w:rPr>
          <w:rFonts w:asciiTheme="minorHAnsi" w:hAnsiTheme="minorHAnsi" w:cstheme="minorHAnsi"/>
          <w:i/>
          <w:color w:val="002060"/>
        </w:rPr>
      </w:pPr>
      <w:bookmarkStart w:id="2" w:name="_Toc67491715"/>
      <w:r w:rsidRPr="007340F4">
        <w:rPr>
          <w:rFonts w:asciiTheme="minorHAnsi" w:hAnsiTheme="minorHAnsi" w:cstheme="minorHAnsi"/>
          <w:i/>
          <w:color w:val="002060"/>
        </w:rPr>
        <w:t xml:space="preserve">2.0 </w:t>
      </w:r>
      <w:r w:rsidR="00863FB3" w:rsidRPr="007340F4">
        <w:rPr>
          <w:rFonts w:asciiTheme="minorHAnsi" w:hAnsiTheme="minorHAnsi" w:cstheme="minorHAnsi"/>
          <w:i/>
          <w:color w:val="002060"/>
        </w:rPr>
        <w:t>Main Body</w:t>
      </w:r>
      <w:bookmarkEnd w:id="2"/>
    </w:p>
    <w:p w:rsidR="00FA5674" w:rsidRPr="007340F4" w:rsidRDefault="00FA5674" w:rsidP="00FA5674">
      <w:pPr>
        <w:rPr>
          <w:rFonts w:asciiTheme="minorHAnsi" w:hAnsiTheme="minorHAnsi" w:cstheme="minorHAnsi"/>
        </w:rPr>
      </w:pPr>
      <w:r w:rsidRPr="007340F4">
        <w:rPr>
          <w:rFonts w:asciiTheme="minorHAnsi" w:hAnsiTheme="minorHAnsi" w:cstheme="minorHAnsi"/>
        </w:rPr>
        <w:t>Harriot Hotel has been established by John D. Brockville in 1941 and it has become one of the market leaders of the UK hospitality industry. Harriot Hotel is known for their optimum customer service and various offers and discounts for their boarders</w:t>
      </w:r>
      <w:r w:rsidR="00B75D3B" w:rsidRPr="007340F4">
        <w:rPr>
          <w:rFonts w:asciiTheme="minorHAnsi" w:hAnsiTheme="minorHAnsi" w:cstheme="minorHAnsi"/>
        </w:rPr>
        <w:t xml:space="preserve"> (Floricic, 2020)</w:t>
      </w:r>
      <w:r w:rsidRPr="007340F4">
        <w:rPr>
          <w:rFonts w:asciiTheme="minorHAnsi" w:hAnsiTheme="minorHAnsi" w:cstheme="minorHAnsi"/>
        </w:rPr>
        <w:t>.Harriot Hotel is an international chain with properties in America, Asia and UK. One of the biggest contributors of their success is their aggressive expansion plans, which are backed by several loans from many international banks</w:t>
      </w:r>
      <w:r w:rsidR="00B75D3B" w:rsidRPr="007340F4">
        <w:rPr>
          <w:rFonts w:asciiTheme="minorHAnsi" w:hAnsiTheme="minorHAnsi" w:cstheme="minorHAnsi"/>
        </w:rPr>
        <w:t xml:space="preserve"> (Williams and Horodnic, 2017)</w:t>
      </w:r>
      <w:r w:rsidRPr="007340F4">
        <w:rPr>
          <w:rFonts w:asciiTheme="minorHAnsi" w:hAnsiTheme="minorHAnsi" w:cstheme="minorHAnsi"/>
        </w:rPr>
        <w:t>.</w:t>
      </w:r>
      <w:r w:rsidR="00DA3E8F" w:rsidRPr="007340F4">
        <w:rPr>
          <w:rFonts w:asciiTheme="minorHAnsi" w:hAnsiTheme="minorHAnsi" w:cstheme="minorHAnsi"/>
        </w:rPr>
        <w:t>However, in the post-pandemic world, the CEO of Harriot Hotel, Jim Trulley has reportedly said that it has been the worst year for their business.</w:t>
      </w:r>
    </w:p>
    <w:p w:rsidR="00DA3E8F" w:rsidRPr="007340F4" w:rsidRDefault="00FA5674" w:rsidP="00FA5674">
      <w:pPr>
        <w:rPr>
          <w:rFonts w:asciiTheme="minorHAnsi" w:hAnsiTheme="minorHAnsi" w:cstheme="minorHAnsi"/>
        </w:rPr>
      </w:pPr>
      <w:r w:rsidRPr="007340F4">
        <w:rPr>
          <w:rFonts w:asciiTheme="minorHAnsi" w:hAnsiTheme="minorHAnsi" w:cstheme="minorHAnsi"/>
        </w:rPr>
        <w:t>Due to the Coronavirus pandemic, the government of every country has had to shut down their border and announce rigid lockdown laws, which made the hospitality and tourism industry suffer the most</w:t>
      </w:r>
      <w:r w:rsidR="00DA3E8F" w:rsidRPr="007340F4">
        <w:rPr>
          <w:rFonts w:asciiTheme="minorHAnsi" w:hAnsiTheme="minorHAnsi" w:cstheme="minorHAnsi"/>
        </w:rPr>
        <w:t xml:space="preserve"> (Li </w:t>
      </w:r>
      <w:r w:rsidR="00DA3E8F" w:rsidRPr="007340F4">
        <w:rPr>
          <w:rFonts w:asciiTheme="minorHAnsi" w:hAnsiTheme="minorHAnsi" w:cstheme="minorHAnsi"/>
          <w:i/>
          <w:iCs/>
        </w:rPr>
        <w:t>et al</w:t>
      </w:r>
      <w:r w:rsidR="00DA3E8F" w:rsidRPr="007340F4">
        <w:rPr>
          <w:rFonts w:asciiTheme="minorHAnsi" w:hAnsiTheme="minorHAnsi" w:cstheme="minorHAnsi"/>
        </w:rPr>
        <w:t>., 2021)</w:t>
      </w:r>
      <w:r w:rsidRPr="007340F4">
        <w:rPr>
          <w:rFonts w:asciiTheme="minorHAnsi" w:hAnsiTheme="minorHAnsi" w:cstheme="minorHAnsi"/>
        </w:rPr>
        <w:t>. Many world class hotels have had to let of the majority of their staffs to keep the business afloat, along with various budget cuts and even closing down several of their properties for an indefinite period</w:t>
      </w:r>
      <w:r w:rsidR="00DA3E8F" w:rsidRPr="007340F4">
        <w:rPr>
          <w:rFonts w:asciiTheme="minorHAnsi" w:hAnsiTheme="minorHAnsi" w:cstheme="minorHAnsi"/>
        </w:rPr>
        <w:t xml:space="preserve"> (Rodriguez-Anton and Alonso-Almeida, 2020)</w:t>
      </w:r>
      <w:r w:rsidRPr="007340F4">
        <w:rPr>
          <w:rFonts w:asciiTheme="minorHAnsi" w:hAnsiTheme="minorHAnsi" w:cstheme="minorHAnsi"/>
        </w:rPr>
        <w:t>. However, Harriot is still keeping up with its expansion strategy and planning a further expansion in Mainland China because the lockdown has been lifted there fairly sooner than in other regions in the world.</w:t>
      </w:r>
    </w:p>
    <w:p w:rsidR="0029424D" w:rsidRPr="007340F4" w:rsidRDefault="00DA3E8F" w:rsidP="00FA5674">
      <w:pPr>
        <w:rPr>
          <w:rFonts w:asciiTheme="minorHAnsi" w:hAnsiTheme="minorHAnsi" w:cstheme="minorHAnsi"/>
        </w:rPr>
      </w:pPr>
      <w:r w:rsidRPr="007340F4">
        <w:rPr>
          <w:rFonts w:asciiTheme="minorHAnsi" w:hAnsiTheme="minorHAnsi" w:cstheme="minorHAnsi"/>
        </w:rPr>
        <w:t xml:space="preserve">This essay has discussed the details of Harriot’s cost items and also provided recommendation to continue their expansion strategy in Mainland China. </w:t>
      </w:r>
      <w:r w:rsidR="0029424D" w:rsidRPr="007340F4">
        <w:rPr>
          <w:rFonts w:asciiTheme="minorHAnsi" w:hAnsiTheme="minorHAnsi" w:cstheme="minorHAnsi"/>
        </w:rPr>
        <w:t>The hospitality industry has primarily two types of costs – fixed cost and variable cost. F</w:t>
      </w:r>
      <w:r w:rsidR="009B654C" w:rsidRPr="007340F4">
        <w:rPr>
          <w:rFonts w:asciiTheme="minorHAnsi" w:hAnsiTheme="minorHAnsi" w:cstheme="minorHAnsi"/>
        </w:rPr>
        <w:t>i</w:t>
      </w:r>
      <w:r w:rsidR="0029424D" w:rsidRPr="007340F4">
        <w:rPr>
          <w:rFonts w:asciiTheme="minorHAnsi" w:hAnsiTheme="minorHAnsi" w:cstheme="minorHAnsi"/>
        </w:rPr>
        <w:t>xed costs are those which does not have a direct relation to the occupancy of the hotel and variable cost is the one that is subjected to change with the occupancy and the business volume</w:t>
      </w:r>
      <w:r w:rsidR="009B654C" w:rsidRPr="007340F4">
        <w:rPr>
          <w:rFonts w:asciiTheme="minorHAnsi" w:hAnsiTheme="minorHAnsi" w:cstheme="minorHAnsi"/>
        </w:rPr>
        <w:t xml:space="preserve"> (Li and Singal, 2019)</w:t>
      </w:r>
      <w:r w:rsidR="0029424D" w:rsidRPr="007340F4">
        <w:rPr>
          <w:rFonts w:asciiTheme="minorHAnsi" w:hAnsiTheme="minorHAnsi" w:cstheme="minorHAnsi"/>
        </w:rPr>
        <w:t>.</w:t>
      </w:r>
    </w:p>
    <w:p w:rsidR="00DA3E8F" w:rsidRPr="007340F4" w:rsidRDefault="00DA3E8F" w:rsidP="00FA5674">
      <w:pPr>
        <w:rPr>
          <w:rFonts w:asciiTheme="minorHAnsi" w:hAnsiTheme="minorHAnsi" w:cstheme="minorHAnsi"/>
        </w:rPr>
      </w:pPr>
      <w:r w:rsidRPr="007340F4">
        <w:rPr>
          <w:rFonts w:asciiTheme="minorHAnsi" w:hAnsiTheme="minorHAnsi" w:cstheme="minorHAnsi"/>
        </w:rPr>
        <w:t>The researcher has used the PER (Point Explanation and Relate) method to critically analyse the various cost items of the Harriot UK, in order to determine the most suitable cost-cutting strategy for the organization.</w:t>
      </w:r>
    </w:p>
    <w:p w:rsidR="00815F4E" w:rsidRPr="007340F4" w:rsidRDefault="00DA3E8F" w:rsidP="00DA3E8F">
      <w:pPr>
        <w:rPr>
          <w:rFonts w:asciiTheme="minorHAnsi" w:hAnsiTheme="minorHAnsi" w:cstheme="minorHAnsi"/>
        </w:rPr>
      </w:pPr>
      <w:r w:rsidRPr="007340F4">
        <w:rPr>
          <w:rFonts w:asciiTheme="minorHAnsi" w:hAnsiTheme="minorHAnsi" w:cstheme="minorHAnsi"/>
          <w:b/>
          <w:bCs/>
        </w:rPr>
        <w:t xml:space="preserve">Employee </w:t>
      </w:r>
      <w:r w:rsidR="0029424D" w:rsidRPr="007340F4">
        <w:rPr>
          <w:rFonts w:asciiTheme="minorHAnsi" w:hAnsiTheme="minorHAnsi" w:cstheme="minorHAnsi"/>
          <w:b/>
          <w:bCs/>
        </w:rPr>
        <w:t>w</w:t>
      </w:r>
      <w:r w:rsidRPr="007340F4">
        <w:rPr>
          <w:rFonts w:asciiTheme="minorHAnsi" w:hAnsiTheme="minorHAnsi" w:cstheme="minorHAnsi"/>
          <w:b/>
          <w:bCs/>
        </w:rPr>
        <w:t>age</w:t>
      </w:r>
      <w:r w:rsidR="00724896">
        <w:rPr>
          <w:rFonts w:asciiTheme="minorHAnsi" w:hAnsiTheme="minorHAnsi" w:cstheme="minorHAnsi"/>
          <w:b/>
          <w:bCs/>
        </w:rPr>
        <w:t xml:space="preserve"> </w:t>
      </w:r>
      <w:r w:rsidR="00815F4E" w:rsidRPr="007340F4">
        <w:rPr>
          <w:rFonts w:asciiTheme="minorHAnsi" w:hAnsiTheme="minorHAnsi" w:cstheme="minorHAnsi"/>
        </w:rPr>
        <w:t>refer to the cost of labour while running the organization</w:t>
      </w:r>
      <w:r w:rsidR="00B75D3B" w:rsidRPr="007340F4">
        <w:rPr>
          <w:rFonts w:asciiTheme="minorHAnsi" w:hAnsiTheme="minorHAnsi" w:cstheme="minorHAnsi"/>
        </w:rPr>
        <w:t xml:space="preserve"> (Vij, 2012)</w:t>
      </w:r>
      <w:r w:rsidR="00815F4E" w:rsidRPr="007340F4">
        <w:rPr>
          <w:rFonts w:asciiTheme="minorHAnsi" w:hAnsiTheme="minorHAnsi" w:cstheme="minorHAnsi"/>
        </w:rPr>
        <w:t>. According to the cost breakup of the revenue, the labour cost of Harriot Hotel is 25% of its total revenue, which is basically the revenue of one quarter of a financial year which is very high considering the economic conditions</w:t>
      </w:r>
      <w:r w:rsidR="00B75D3B" w:rsidRPr="007340F4">
        <w:rPr>
          <w:rFonts w:asciiTheme="minorHAnsi" w:hAnsiTheme="minorHAnsi" w:cstheme="minorHAnsi"/>
        </w:rPr>
        <w:t xml:space="preserve"> (Febrianti</w:t>
      </w:r>
      <w:r w:rsidR="00B75D3B" w:rsidRPr="007340F4">
        <w:rPr>
          <w:rFonts w:asciiTheme="minorHAnsi" w:hAnsiTheme="minorHAnsi" w:cstheme="minorHAnsi"/>
          <w:i/>
          <w:iCs/>
        </w:rPr>
        <w:t>et al</w:t>
      </w:r>
      <w:r w:rsidR="00B75D3B" w:rsidRPr="007340F4">
        <w:rPr>
          <w:rFonts w:asciiTheme="minorHAnsi" w:hAnsiTheme="minorHAnsi" w:cstheme="minorHAnsi"/>
        </w:rPr>
        <w:t>., 2019)</w:t>
      </w:r>
      <w:r w:rsidR="00815F4E" w:rsidRPr="007340F4">
        <w:rPr>
          <w:rFonts w:asciiTheme="minorHAnsi" w:hAnsiTheme="minorHAnsi" w:cstheme="minorHAnsi"/>
        </w:rPr>
        <w:t xml:space="preserve">. </w:t>
      </w:r>
    </w:p>
    <w:p w:rsidR="001665FB" w:rsidRPr="007340F4" w:rsidRDefault="00815F4E" w:rsidP="00DA3E8F">
      <w:pPr>
        <w:rPr>
          <w:rFonts w:asciiTheme="minorHAnsi" w:hAnsiTheme="minorHAnsi" w:cstheme="minorHAnsi"/>
        </w:rPr>
      </w:pPr>
      <w:r w:rsidRPr="007340F4">
        <w:rPr>
          <w:rFonts w:asciiTheme="minorHAnsi" w:hAnsiTheme="minorHAnsi" w:cstheme="minorHAnsi"/>
        </w:rPr>
        <w:t xml:space="preserve">The lower rung of the employee chain of an organization is usually paid hourly wages, and it is subjected to salary deduction based on leaves, organizational discipline policies and so on. Hence, the salary total of these employees is not </w:t>
      </w:r>
      <w:r w:rsidR="001665FB" w:rsidRPr="007340F4">
        <w:rPr>
          <w:rFonts w:asciiTheme="minorHAnsi" w:hAnsiTheme="minorHAnsi" w:cstheme="minorHAnsi"/>
        </w:rPr>
        <w:t>fixed</w:t>
      </w:r>
      <w:r w:rsidR="00E0492D" w:rsidRPr="007340F4">
        <w:rPr>
          <w:rFonts w:asciiTheme="minorHAnsi" w:hAnsiTheme="minorHAnsi" w:cstheme="minorHAnsi"/>
        </w:rPr>
        <w:t xml:space="preserve"> (Kaushal and Srivastava, 2021)</w:t>
      </w:r>
      <w:r w:rsidR="001665FB" w:rsidRPr="007340F4">
        <w:rPr>
          <w:rFonts w:asciiTheme="minorHAnsi" w:hAnsiTheme="minorHAnsi" w:cstheme="minorHAnsi"/>
        </w:rPr>
        <w:t xml:space="preserve">. However, the senior management’s remuneration is higher than the other employees and they are fixed. Thus, the senior management’s remuneration occupies a bigger part of the labour cost. </w:t>
      </w:r>
    </w:p>
    <w:p w:rsidR="001665FB" w:rsidRPr="007340F4" w:rsidRDefault="001665FB" w:rsidP="00DA3E8F">
      <w:pPr>
        <w:rPr>
          <w:rFonts w:asciiTheme="minorHAnsi" w:hAnsiTheme="minorHAnsi" w:cstheme="minorHAnsi"/>
        </w:rPr>
      </w:pPr>
      <w:r w:rsidRPr="007340F4">
        <w:rPr>
          <w:rFonts w:asciiTheme="minorHAnsi" w:hAnsiTheme="minorHAnsi" w:cstheme="minorHAnsi"/>
        </w:rPr>
        <w:t xml:space="preserve">It is recommended that the organization lays off a part of their senior management to cut costs and offer a </w:t>
      </w:r>
      <w:r w:rsidR="00C54E05">
        <w:rPr>
          <w:rFonts w:asciiTheme="minorHAnsi" w:hAnsiTheme="minorHAnsi" w:cstheme="minorHAnsi"/>
        </w:rPr>
        <w:t>lump sum</w:t>
      </w:r>
      <w:r w:rsidRPr="007340F4">
        <w:rPr>
          <w:rFonts w:asciiTheme="minorHAnsi" w:hAnsiTheme="minorHAnsi" w:cstheme="minorHAnsi"/>
        </w:rPr>
        <w:t xml:space="preserve"> redundancy package or furlough as per the regulation of the UK government.</w:t>
      </w:r>
    </w:p>
    <w:p w:rsidR="00165F3F" w:rsidRPr="007340F4" w:rsidRDefault="001665FB" w:rsidP="00165F3F">
      <w:pPr>
        <w:rPr>
          <w:rFonts w:asciiTheme="minorHAnsi" w:hAnsiTheme="minorHAnsi" w:cstheme="minorHAnsi"/>
        </w:rPr>
      </w:pPr>
      <w:r w:rsidRPr="007340F4">
        <w:rPr>
          <w:rFonts w:asciiTheme="minorHAnsi" w:hAnsiTheme="minorHAnsi" w:cstheme="minorHAnsi"/>
          <w:b/>
          <w:bCs/>
        </w:rPr>
        <w:t xml:space="preserve">Advertising </w:t>
      </w:r>
      <w:r w:rsidR="0029424D" w:rsidRPr="007340F4">
        <w:rPr>
          <w:rFonts w:asciiTheme="minorHAnsi" w:hAnsiTheme="minorHAnsi" w:cstheme="minorHAnsi"/>
          <w:b/>
          <w:bCs/>
        </w:rPr>
        <w:t>c</w:t>
      </w:r>
      <w:r w:rsidRPr="007340F4">
        <w:rPr>
          <w:rFonts w:asciiTheme="minorHAnsi" w:hAnsiTheme="minorHAnsi" w:cstheme="minorHAnsi"/>
          <w:b/>
          <w:bCs/>
        </w:rPr>
        <w:t>ost</w:t>
      </w:r>
      <w:r w:rsidRPr="007340F4">
        <w:rPr>
          <w:rFonts w:asciiTheme="minorHAnsi" w:hAnsiTheme="minorHAnsi" w:cstheme="minorHAnsi"/>
        </w:rPr>
        <w:t xml:space="preserve"> refer to the </w:t>
      </w:r>
      <w:r w:rsidR="00165F3F" w:rsidRPr="007340F4">
        <w:rPr>
          <w:rFonts w:asciiTheme="minorHAnsi" w:hAnsiTheme="minorHAnsi" w:cstheme="minorHAnsi"/>
        </w:rPr>
        <w:t>expenses of promoting the business through various advertisement of several media platforms such as television, print, social media, radio, hoardings, posters and other such outlets</w:t>
      </w:r>
      <w:r w:rsidR="00B75D3B" w:rsidRPr="007340F4">
        <w:rPr>
          <w:rFonts w:asciiTheme="minorHAnsi" w:hAnsiTheme="minorHAnsi" w:cstheme="minorHAnsi"/>
        </w:rPr>
        <w:t xml:space="preserve"> (Trotter, 2020)</w:t>
      </w:r>
      <w:r w:rsidR="00165F3F" w:rsidRPr="007340F4">
        <w:rPr>
          <w:rFonts w:asciiTheme="minorHAnsi" w:hAnsiTheme="minorHAnsi" w:cstheme="minorHAnsi"/>
        </w:rPr>
        <w:t>. for Harriot Hotel it is a 12% of its total revenue. In a post-pandemic world, it is a high price to pay.</w:t>
      </w:r>
    </w:p>
    <w:p w:rsidR="00F81EBD" w:rsidRPr="007340F4" w:rsidRDefault="00165F3F" w:rsidP="00165F3F">
      <w:pPr>
        <w:rPr>
          <w:rFonts w:asciiTheme="minorHAnsi" w:hAnsiTheme="minorHAnsi" w:cstheme="minorHAnsi"/>
        </w:rPr>
      </w:pPr>
      <w:r w:rsidRPr="007340F4">
        <w:rPr>
          <w:rFonts w:asciiTheme="minorHAnsi" w:hAnsiTheme="minorHAnsi" w:cstheme="minorHAnsi"/>
        </w:rPr>
        <w:t>Advertising can become expensive with promotional activities, ad shoots etc.</w:t>
      </w:r>
      <w:r w:rsidR="00F81EBD" w:rsidRPr="007340F4">
        <w:rPr>
          <w:rFonts w:asciiTheme="minorHAnsi" w:hAnsiTheme="minorHAnsi" w:cstheme="minorHAnsi"/>
        </w:rPr>
        <w:t>, in an economy where everything is uncertain and the hospitality industry is suffering due to world-wide lockdown it is unnecessary to invest so much in advertising</w:t>
      </w:r>
      <w:r w:rsidR="00E0492D" w:rsidRPr="007340F4">
        <w:rPr>
          <w:rFonts w:asciiTheme="minorHAnsi" w:hAnsiTheme="minorHAnsi" w:cstheme="minorHAnsi"/>
        </w:rPr>
        <w:t xml:space="preserve"> (Ntounis</w:t>
      </w:r>
      <w:r w:rsidR="00E0492D" w:rsidRPr="007340F4">
        <w:rPr>
          <w:rFonts w:asciiTheme="minorHAnsi" w:hAnsiTheme="minorHAnsi" w:cstheme="minorHAnsi"/>
          <w:i/>
          <w:iCs/>
        </w:rPr>
        <w:t>et al</w:t>
      </w:r>
      <w:r w:rsidR="00E0492D" w:rsidRPr="007340F4">
        <w:rPr>
          <w:rFonts w:asciiTheme="minorHAnsi" w:hAnsiTheme="minorHAnsi" w:cstheme="minorHAnsi"/>
        </w:rPr>
        <w:t>., 2021)</w:t>
      </w:r>
      <w:r w:rsidR="00F81EBD" w:rsidRPr="007340F4">
        <w:rPr>
          <w:rFonts w:asciiTheme="minorHAnsi" w:hAnsiTheme="minorHAnsi" w:cstheme="minorHAnsi"/>
        </w:rPr>
        <w:t>. Due to the unconventional nature of the production industry the cost can go over the budget sometimes hence, it is not always a fixed expenditure.</w:t>
      </w:r>
    </w:p>
    <w:p w:rsidR="00B65512" w:rsidRPr="007340F4" w:rsidRDefault="00F81EBD" w:rsidP="00165F3F">
      <w:pPr>
        <w:rPr>
          <w:rFonts w:asciiTheme="minorHAnsi" w:hAnsiTheme="minorHAnsi" w:cstheme="minorHAnsi"/>
        </w:rPr>
      </w:pPr>
      <w:r w:rsidRPr="007340F4">
        <w:rPr>
          <w:rFonts w:asciiTheme="minorHAnsi" w:hAnsiTheme="minorHAnsi" w:cstheme="minorHAnsi"/>
        </w:rPr>
        <w:t xml:space="preserve">It is recommended that the organization cut down on its advertising budget and focus their advertising </w:t>
      </w:r>
      <w:r w:rsidR="00B65512" w:rsidRPr="007340F4">
        <w:rPr>
          <w:rFonts w:asciiTheme="minorHAnsi" w:hAnsiTheme="minorHAnsi" w:cstheme="minorHAnsi"/>
        </w:rPr>
        <w:t xml:space="preserve">message </w:t>
      </w:r>
      <w:r w:rsidRPr="007340F4">
        <w:rPr>
          <w:rFonts w:asciiTheme="minorHAnsi" w:hAnsiTheme="minorHAnsi" w:cstheme="minorHAnsi"/>
        </w:rPr>
        <w:t>more on their safety and health guidelines</w:t>
      </w:r>
      <w:r w:rsidR="00B65512" w:rsidRPr="007340F4">
        <w:rPr>
          <w:rFonts w:asciiTheme="minorHAnsi" w:hAnsiTheme="minorHAnsi" w:cstheme="minorHAnsi"/>
        </w:rPr>
        <w:t>. During the pandemic consumers will be more attracted to safe and hygienic places than places with exciting offers or other advertisement materials</w:t>
      </w:r>
      <w:r w:rsidR="00E0492D" w:rsidRPr="007340F4">
        <w:rPr>
          <w:rFonts w:asciiTheme="minorHAnsi" w:hAnsiTheme="minorHAnsi" w:cstheme="minorHAnsi"/>
        </w:rPr>
        <w:t xml:space="preserve"> (Dube </w:t>
      </w:r>
      <w:r w:rsidR="00E0492D" w:rsidRPr="007340F4">
        <w:rPr>
          <w:rFonts w:asciiTheme="minorHAnsi" w:hAnsiTheme="minorHAnsi" w:cstheme="minorHAnsi"/>
          <w:i/>
          <w:iCs/>
        </w:rPr>
        <w:t>et al</w:t>
      </w:r>
      <w:r w:rsidR="00E0492D" w:rsidRPr="007340F4">
        <w:rPr>
          <w:rFonts w:asciiTheme="minorHAnsi" w:hAnsiTheme="minorHAnsi" w:cstheme="minorHAnsi"/>
        </w:rPr>
        <w:t>., 2020)</w:t>
      </w:r>
      <w:r w:rsidR="00B65512" w:rsidRPr="007340F4">
        <w:rPr>
          <w:rFonts w:asciiTheme="minorHAnsi" w:hAnsiTheme="minorHAnsi" w:cstheme="minorHAnsi"/>
        </w:rPr>
        <w:t>.</w:t>
      </w:r>
    </w:p>
    <w:p w:rsidR="00B65512" w:rsidRPr="007340F4" w:rsidRDefault="00B65512" w:rsidP="00165F3F">
      <w:pPr>
        <w:rPr>
          <w:rFonts w:asciiTheme="minorHAnsi" w:hAnsiTheme="minorHAnsi" w:cstheme="minorHAnsi"/>
        </w:rPr>
      </w:pPr>
      <w:r w:rsidRPr="007340F4">
        <w:rPr>
          <w:rFonts w:asciiTheme="minorHAnsi" w:hAnsiTheme="minorHAnsi" w:cstheme="minorHAnsi"/>
        </w:rPr>
        <w:t>Harriot Hotel has achieved it</w:t>
      </w:r>
      <w:r w:rsidR="00D33006" w:rsidRPr="007340F4">
        <w:rPr>
          <w:rFonts w:asciiTheme="minorHAnsi" w:hAnsiTheme="minorHAnsi" w:cstheme="minorHAnsi"/>
        </w:rPr>
        <w:t>s</w:t>
      </w:r>
      <w:r w:rsidRPr="007340F4">
        <w:rPr>
          <w:rFonts w:asciiTheme="minorHAnsi" w:hAnsiTheme="minorHAnsi" w:cstheme="minorHAnsi"/>
        </w:rPr>
        <w:t xml:space="preserve"> success with aggressive expansion strategy, for which they have taken several loans from different international banks. Thus, repaying </w:t>
      </w:r>
      <w:r w:rsidR="00D33006" w:rsidRPr="007340F4">
        <w:rPr>
          <w:rFonts w:asciiTheme="minorHAnsi" w:hAnsiTheme="minorHAnsi" w:cstheme="minorHAnsi"/>
        </w:rPr>
        <w:t xml:space="preserve">this </w:t>
      </w:r>
      <w:r w:rsidR="00D33006" w:rsidRPr="007340F4">
        <w:rPr>
          <w:rFonts w:asciiTheme="minorHAnsi" w:hAnsiTheme="minorHAnsi" w:cstheme="minorHAnsi"/>
          <w:b/>
          <w:bCs/>
        </w:rPr>
        <w:t xml:space="preserve">interest on </w:t>
      </w:r>
      <w:r w:rsidRPr="007340F4">
        <w:rPr>
          <w:rFonts w:asciiTheme="minorHAnsi" w:hAnsiTheme="minorHAnsi" w:cstheme="minorHAnsi"/>
          <w:b/>
          <w:bCs/>
        </w:rPr>
        <w:t>loans</w:t>
      </w:r>
      <w:r w:rsidRPr="007340F4">
        <w:rPr>
          <w:rFonts w:asciiTheme="minorHAnsi" w:hAnsiTheme="minorHAnsi" w:cstheme="minorHAnsi"/>
        </w:rPr>
        <w:t xml:space="preserve"> cost a huge amount from their revenue; 17% of their total revenue. Interest on loans </w:t>
      </w:r>
      <w:r w:rsidR="00D33006" w:rsidRPr="007340F4">
        <w:rPr>
          <w:rFonts w:asciiTheme="minorHAnsi" w:hAnsiTheme="minorHAnsi" w:cstheme="minorHAnsi"/>
        </w:rPr>
        <w:t>is</w:t>
      </w:r>
      <w:r w:rsidRPr="007340F4">
        <w:rPr>
          <w:rFonts w:asciiTheme="minorHAnsi" w:hAnsiTheme="minorHAnsi" w:cstheme="minorHAnsi"/>
        </w:rPr>
        <w:t xml:space="preserve"> fixed amount, they do not increase without a notice, they are bound by official agreement and only subjected to change with major financial recourse and new regulation</w:t>
      </w:r>
      <w:r w:rsidR="00A722D7" w:rsidRPr="007340F4">
        <w:rPr>
          <w:rFonts w:asciiTheme="minorHAnsi" w:hAnsiTheme="minorHAnsi" w:cstheme="minorHAnsi"/>
        </w:rPr>
        <w:t xml:space="preserve"> (Gonzalez-Torres </w:t>
      </w:r>
      <w:r w:rsidR="00A722D7" w:rsidRPr="007340F4">
        <w:rPr>
          <w:rFonts w:asciiTheme="minorHAnsi" w:hAnsiTheme="minorHAnsi" w:cstheme="minorHAnsi"/>
          <w:i/>
          <w:iCs/>
        </w:rPr>
        <w:t>et al</w:t>
      </w:r>
      <w:r w:rsidR="00A722D7" w:rsidRPr="007340F4">
        <w:rPr>
          <w:rFonts w:asciiTheme="minorHAnsi" w:hAnsiTheme="minorHAnsi" w:cstheme="minorHAnsi"/>
        </w:rPr>
        <w:t>., 2021)</w:t>
      </w:r>
      <w:r w:rsidRPr="007340F4">
        <w:rPr>
          <w:rFonts w:asciiTheme="minorHAnsi" w:hAnsiTheme="minorHAnsi" w:cstheme="minorHAnsi"/>
        </w:rPr>
        <w:t xml:space="preserve">. </w:t>
      </w:r>
    </w:p>
    <w:p w:rsidR="00B65512" w:rsidRPr="007340F4" w:rsidRDefault="00B65512" w:rsidP="00165F3F">
      <w:pPr>
        <w:rPr>
          <w:rFonts w:asciiTheme="minorHAnsi" w:hAnsiTheme="minorHAnsi" w:cstheme="minorHAnsi"/>
        </w:rPr>
      </w:pPr>
      <w:r w:rsidRPr="007340F4">
        <w:rPr>
          <w:rFonts w:asciiTheme="minorHAnsi" w:hAnsiTheme="minorHAnsi" w:cstheme="minorHAnsi"/>
        </w:rPr>
        <w:t>It is recommended to hold off on repayment of these loans during the pandemic when none of the organizations are capable of running at full capacity. Several international banks have extended their repayment and instalment period owing to the pandemic</w:t>
      </w:r>
      <w:r w:rsidR="00A722D7" w:rsidRPr="007340F4">
        <w:rPr>
          <w:rFonts w:asciiTheme="minorHAnsi" w:hAnsiTheme="minorHAnsi" w:cstheme="minorHAnsi"/>
        </w:rPr>
        <w:t xml:space="preserve"> (Song and Zhou, 2020)</w:t>
      </w:r>
      <w:r w:rsidRPr="007340F4">
        <w:rPr>
          <w:rFonts w:asciiTheme="minorHAnsi" w:hAnsiTheme="minorHAnsi" w:cstheme="minorHAnsi"/>
        </w:rPr>
        <w:t>. Harriot Hotel must take advantage of this regulation to be more cost-effective during this unstable time.</w:t>
      </w:r>
    </w:p>
    <w:p w:rsidR="004C6C79" w:rsidRPr="007340F4" w:rsidRDefault="00B65512" w:rsidP="00165F3F">
      <w:pPr>
        <w:rPr>
          <w:rFonts w:asciiTheme="minorHAnsi" w:hAnsiTheme="minorHAnsi" w:cstheme="minorHAnsi"/>
        </w:rPr>
      </w:pPr>
      <w:r w:rsidRPr="007340F4">
        <w:rPr>
          <w:rFonts w:asciiTheme="minorHAnsi" w:hAnsiTheme="minorHAnsi" w:cstheme="minorHAnsi"/>
          <w:b/>
          <w:bCs/>
        </w:rPr>
        <w:t xml:space="preserve">Housekeeping and </w:t>
      </w:r>
      <w:r w:rsidR="00D33006" w:rsidRPr="007340F4">
        <w:rPr>
          <w:rFonts w:asciiTheme="minorHAnsi" w:hAnsiTheme="minorHAnsi" w:cstheme="minorHAnsi"/>
          <w:b/>
          <w:bCs/>
        </w:rPr>
        <w:t>c</w:t>
      </w:r>
      <w:r w:rsidRPr="007340F4">
        <w:rPr>
          <w:rFonts w:asciiTheme="minorHAnsi" w:hAnsiTheme="minorHAnsi" w:cstheme="minorHAnsi"/>
          <w:b/>
          <w:bCs/>
        </w:rPr>
        <w:t xml:space="preserve">leaning </w:t>
      </w:r>
      <w:r w:rsidRPr="007340F4">
        <w:rPr>
          <w:rFonts w:asciiTheme="minorHAnsi" w:hAnsiTheme="minorHAnsi" w:cstheme="minorHAnsi"/>
        </w:rPr>
        <w:t>are two significant functions of hospitality industry; th</w:t>
      </w:r>
      <w:r w:rsidR="004C6C79" w:rsidRPr="007340F4">
        <w:rPr>
          <w:rFonts w:asciiTheme="minorHAnsi" w:hAnsiTheme="minorHAnsi" w:cstheme="minorHAnsi"/>
        </w:rPr>
        <w:t>i</w:t>
      </w:r>
      <w:r w:rsidRPr="007340F4">
        <w:rPr>
          <w:rFonts w:asciiTheme="minorHAnsi" w:hAnsiTheme="minorHAnsi" w:cstheme="minorHAnsi"/>
        </w:rPr>
        <w:t xml:space="preserve">s cost is subjected to several factors. </w:t>
      </w:r>
      <w:r w:rsidR="004C6C79" w:rsidRPr="007340F4">
        <w:rPr>
          <w:rFonts w:asciiTheme="minorHAnsi" w:hAnsiTheme="minorHAnsi" w:cstheme="minorHAnsi"/>
        </w:rPr>
        <w:t>The cost of housekeeping in Harriot Hotel is only 8.3% of the total revenue. However, this expenditure is subjected to several changes like increasing price of supplies, change of supplier, changing the brand of the cleaning supplies, during the busiest time of the year housekeeping and cleaning frequency is increased thus increasing the expense of the same</w:t>
      </w:r>
      <w:r w:rsidR="00A722D7" w:rsidRPr="007340F4">
        <w:rPr>
          <w:rFonts w:asciiTheme="minorHAnsi" w:hAnsiTheme="minorHAnsi" w:cstheme="minorHAnsi"/>
        </w:rPr>
        <w:t xml:space="preserve"> (Liu </w:t>
      </w:r>
      <w:r w:rsidR="00A722D7" w:rsidRPr="007340F4">
        <w:rPr>
          <w:rFonts w:asciiTheme="minorHAnsi" w:hAnsiTheme="minorHAnsi" w:cstheme="minorHAnsi"/>
          <w:i/>
          <w:iCs/>
        </w:rPr>
        <w:t>et al</w:t>
      </w:r>
      <w:r w:rsidR="00A722D7" w:rsidRPr="007340F4">
        <w:rPr>
          <w:rFonts w:asciiTheme="minorHAnsi" w:hAnsiTheme="minorHAnsi" w:cstheme="minorHAnsi"/>
        </w:rPr>
        <w:t>., 2021)</w:t>
      </w:r>
      <w:r w:rsidR="004C6C79" w:rsidRPr="007340F4">
        <w:rPr>
          <w:rFonts w:asciiTheme="minorHAnsi" w:hAnsiTheme="minorHAnsi" w:cstheme="minorHAnsi"/>
        </w:rPr>
        <w:t>.</w:t>
      </w:r>
    </w:p>
    <w:p w:rsidR="00B65512" w:rsidRPr="007340F4" w:rsidRDefault="004C6C79" w:rsidP="00165F3F">
      <w:pPr>
        <w:rPr>
          <w:rFonts w:asciiTheme="minorHAnsi" w:hAnsiTheme="minorHAnsi" w:cstheme="minorHAnsi"/>
        </w:rPr>
      </w:pPr>
      <w:r w:rsidRPr="007340F4">
        <w:rPr>
          <w:rFonts w:asciiTheme="minorHAnsi" w:hAnsiTheme="minorHAnsi" w:cstheme="minorHAnsi"/>
        </w:rPr>
        <w:t>However, it is recommended to increase the housekeeping and cleaning budget during the pandemic because safety and hygiene is of utmost importance now,</w:t>
      </w:r>
      <w:r w:rsidR="00B65512" w:rsidRPr="007340F4">
        <w:rPr>
          <w:rFonts w:asciiTheme="minorHAnsi" w:hAnsiTheme="minorHAnsi" w:cstheme="minorHAnsi"/>
        </w:rPr>
        <w:t xml:space="preserve"> during Covid times</w:t>
      </w:r>
      <w:r w:rsidRPr="007340F4">
        <w:rPr>
          <w:rFonts w:asciiTheme="minorHAnsi" w:hAnsiTheme="minorHAnsi" w:cstheme="minorHAnsi"/>
        </w:rPr>
        <w:t>; investing more in sanitization protocols, government standard sanitizers and other cleaning supplies, PPE kits for the employees along with multiple changes of gloves, masks and face shields and so on</w:t>
      </w:r>
      <w:r w:rsidR="00A722D7" w:rsidRPr="007340F4">
        <w:rPr>
          <w:rFonts w:asciiTheme="minorHAnsi" w:hAnsiTheme="minorHAnsi" w:cstheme="minorHAnsi"/>
        </w:rPr>
        <w:t xml:space="preserve"> (Madeira </w:t>
      </w:r>
      <w:r w:rsidR="00A722D7" w:rsidRPr="007340F4">
        <w:rPr>
          <w:rFonts w:asciiTheme="minorHAnsi" w:hAnsiTheme="minorHAnsi" w:cstheme="minorHAnsi"/>
          <w:i/>
          <w:iCs/>
        </w:rPr>
        <w:t>et al</w:t>
      </w:r>
      <w:r w:rsidR="00A722D7" w:rsidRPr="007340F4">
        <w:rPr>
          <w:rFonts w:asciiTheme="minorHAnsi" w:hAnsiTheme="minorHAnsi" w:cstheme="minorHAnsi"/>
        </w:rPr>
        <w:t>., 2021)</w:t>
      </w:r>
      <w:r w:rsidRPr="007340F4">
        <w:rPr>
          <w:rFonts w:asciiTheme="minorHAnsi" w:hAnsiTheme="minorHAnsi" w:cstheme="minorHAnsi"/>
        </w:rPr>
        <w:t>.</w:t>
      </w:r>
    </w:p>
    <w:p w:rsidR="00A722D7" w:rsidRPr="007340F4" w:rsidRDefault="004C6C79" w:rsidP="00165F3F">
      <w:pPr>
        <w:rPr>
          <w:rFonts w:asciiTheme="minorHAnsi" w:hAnsiTheme="minorHAnsi" w:cstheme="minorHAnsi"/>
        </w:rPr>
      </w:pPr>
      <w:r w:rsidRPr="007340F4">
        <w:rPr>
          <w:rFonts w:asciiTheme="minorHAnsi" w:hAnsiTheme="minorHAnsi" w:cstheme="minorHAnsi"/>
          <w:b/>
          <w:bCs/>
        </w:rPr>
        <w:t>Customer Discounts</w:t>
      </w:r>
      <w:r w:rsidRPr="007340F4">
        <w:rPr>
          <w:rFonts w:asciiTheme="minorHAnsi" w:hAnsiTheme="minorHAnsi" w:cstheme="minorHAnsi"/>
        </w:rPr>
        <w:t xml:space="preserve"> refer to the budget allocated towards several offers and discounts offered to the customers like Buy 1 Get 1 offers in bars, dine in offers in restaurants and a certain percentage of discount of overall bill and several others. This amount is subjected to several changes thus it is variable</w:t>
      </w:r>
      <w:r w:rsidR="00A722D7" w:rsidRPr="007340F4">
        <w:rPr>
          <w:rFonts w:asciiTheme="minorHAnsi" w:hAnsiTheme="minorHAnsi" w:cstheme="minorHAnsi"/>
        </w:rPr>
        <w:t xml:space="preserve"> (Xie</w:t>
      </w:r>
      <w:r w:rsidR="00A722D7" w:rsidRPr="007340F4">
        <w:rPr>
          <w:rFonts w:asciiTheme="minorHAnsi" w:hAnsiTheme="minorHAnsi" w:cstheme="minorHAnsi"/>
          <w:i/>
          <w:iCs/>
        </w:rPr>
        <w:t>et al</w:t>
      </w:r>
      <w:r w:rsidR="00A722D7" w:rsidRPr="007340F4">
        <w:rPr>
          <w:rFonts w:asciiTheme="minorHAnsi" w:hAnsiTheme="minorHAnsi" w:cstheme="minorHAnsi"/>
        </w:rPr>
        <w:t>., 2021)</w:t>
      </w:r>
      <w:r w:rsidRPr="007340F4">
        <w:rPr>
          <w:rFonts w:asciiTheme="minorHAnsi" w:hAnsiTheme="minorHAnsi" w:cstheme="minorHAnsi"/>
        </w:rPr>
        <w:t xml:space="preserve">. Yet it </w:t>
      </w:r>
      <w:r w:rsidR="00C204D5" w:rsidRPr="007340F4">
        <w:rPr>
          <w:rFonts w:asciiTheme="minorHAnsi" w:hAnsiTheme="minorHAnsi" w:cstheme="minorHAnsi"/>
        </w:rPr>
        <w:t>still accounts for 13.3% of the organization’s entire revenue.</w:t>
      </w:r>
    </w:p>
    <w:p w:rsidR="008E0FEC" w:rsidRPr="007340F4" w:rsidRDefault="008E0FEC" w:rsidP="00165F3F">
      <w:pPr>
        <w:rPr>
          <w:rFonts w:asciiTheme="minorHAnsi" w:hAnsiTheme="minorHAnsi" w:cstheme="minorHAnsi"/>
        </w:rPr>
      </w:pPr>
      <w:r w:rsidRPr="007340F4">
        <w:rPr>
          <w:rFonts w:asciiTheme="minorHAnsi" w:hAnsiTheme="minorHAnsi" w:cstheme="minorHAnsi"/>
        </w:rPr>
        <w:t>It is to be recommended that discounts and offers be kept limited during these tough times. The organization must figure out different strategies to increase the sales; such as offering exclusivity by limiting the reservation period or admission into the property. Exclusivity is always a good way to attract people. Several hotels and restaurants have implemented this model successfully</w:t>
      </w:r>
      <w:r w:rsidR="00A722D7" w:rsidRPr="007340F4">
        <w:rPr>
          <w:rFonts w:asciiTheme="minorHAnsi" w:hAnsiTheme="minorHAnsi" w:cstheme="minorHAnsi"/>
        </w:rPr>
        <w:t xml:space="preserve"> (Janssen, 2021)</w:t>
      </w:r>
      <w:r w:rsidRPr="007340F4">
        <w:rPr>
          <w:rFonts w:asciiTheme="minorHAnsi" w:hAnsiTheme="minorHAnsi" w:cstheme="minorHAnsi"/>
        </w:rPr>
        <w:t>.</w:t>
      </w:r>
    </w:p>
    <w:p w:rsidR="008E0FEC" w:rsidRPr="007340F4" w:rsidRDefault="008E0FEC" w:rsidP="00165F3F">
      <w:pPr>
        <w:rPr>
          <w:rFonts w:asciiTheme="minorHAnsi" w:hAnsiTheme="minorHAnsi" w:cstheme="minorHAnsi"/>
        </w:rPr>
      </w:pPr>
      <w:r w:rsidRPr="007340F4">
        <w:rPr>
          <w:rFonts w:asciiTheme="minorHAnsi" w:hAnsiTheme="minorHAnsi" w:cstheme="minorHAnsi"/>
          <w:b/>
          <w:bCs/>
        </w:rPr>
        <w:t xml:space="preserve">Stationaries for </w:t>
      </w:r>
      <w:r w:rsidR="00D33006" w:rsidRPr="007340F4">
        <w:rPr>
          <w:rFonts w:asciiTheme="minorHAnsi" w:hAnsiTheme="minorHAnsi" w:cstheme="minorHAnsi"/>
          <w:b/>
          <w:bCs/>
        </w:rPr>
        <w:t>f</w:t>
      </w:r>
      <w:r w:rsidRPr="007340F4">
        <w:rPr>
          <w:rFonts w:asciiTheme="minorHAnsi" w:hAnsiTheme="minorHAnsi" w:cstheme="minorHAnsi"/>
          <w:b/>
          <w:bCs/>
        </w:rPr>
        <w:t xml:space="preserve">ront </w:t>
      </w:r>
      <w:r w:rsidR="00D33006" w:rsidRPr="007340F4">
        <w:rPr>
          <w:rFonts w:asciiTheme="minorHAnsi" w:hAnsiTheme="minorHAnsi" w:cstheme="minorHAnsi"/>
          <w:b/>
          <w:bCs/>
        </w:rPr>
        <w:t>d</w:t>
      </w:r>
      <w:r w:rsidRPr="007340F4">
        <w:rPr>
          <w:rFonts w:asciiTheme="minorHAnsi" w:hAnsiTheme="minorHAnsi" w:cstheme="minorHAnsi"/>
          <w:b/>
          <w:bCs/>
        </w:rPr>
        <w:t xml:space="preserve">esk and </w:t>
      </w:r>
      <w:r w:rsidR="00D33006" w:rsidRPr="007340F4">
        <w:rPr>
          <w:rFonts w:asciiTheme="minorHAnsi" w:hAnsiTheme="minorHAnsi" w:cstheme="minorHAnsi"/>
          <w:b/>
          <w:bCs/>
        </w:rPr>
        <w:t>r</w:t>
      </w:r>
      <w:r w:rsidRPr="007340F4">
        <w:rPr>
          <w:rFonts w:asciiTheme="minorHAnsi" w:hAnsiTheme="minorHAnsi" w:cstheme="minorHAnsi"/>
          <w:b/>
          <w:bCs/>
        </w:rPr>
        <w:t>estaurants</w:t>
      </w:r>
      <w:r w:rsidR="00217E07">
        <w:rPr>
          <w:rFonts w:asciiTheme="minorHAnsi" w:hAnsiTheme="minorHAnsi" w:cstheme="minorHAnsi"/>
          <w:b/>
          <w:bCs/>
        </w:rPr>
        <w:t xml:space="preserve"> </w:t>
      </w:r>
      <w:r w:rsidR="00D33006" w:rsidRPr="007340F4">
        <w:rPr>
          <w:rFonts w:asciiTheme="minorHAnsi" w:hAnsiTheme="minorHAnsi" w:cstheme="minorHAnsi"/>
        </w:rPr>
        <w:t>are a fixed expenditure, because hotels have their own personalized stationaries at front desk, restaurants, rooms, bars, spas and other places. Unless there is an unforeseen incident the supplier and the companies for the personalized merchandize are not switched by any organization</w:t>
      </w:r>
      <w:r w:rsidR="00E0492D" w:rsidRPr="007340F4">
        <w:rPr>
          <w:rFonts w:asciiTheme="minorHAnsi" w:hAnsiTheme="minorHAnsi" w:cstheme="minorHAnsi"/>
        </w:rPr>
        <w:t xml:space="preserve"> (Alexandri and Janoschka, 2020)</w:t>
      </w:r>
      <w:r w:rsidR="00D33006" w:rsidRPr="007340F4">
        <w:rPr>
          <w:rFonts w:asciiTheme="minorHAnsi" w:hAnsiTheme="minorHAnsi" w:cstheme="minorHAnsi"/>
        </w:rPr>
        <w:t xml:space="preserve">. These stationaries account for only 5% of the organization’s revenue. </w:t>
      </w:r>
    </w:p>
    <w:p w:rsidR="00D33006" w:rsidRPr="007340F4" w:rsidRDefault="00D33006" w:rsidP="00165F3F">
      <w:pPr>
        <w:rPr>
          <w:rFonts w:asciiTheme="minorHAnsi" w:hAnsiTheme="minorHAnsi" w:cstheme="minorHAnsi"/>
        </w:rPr>
      </w:pPr>
      <w:r w:rsidRPr="007340F4">
        <w:rPr>
          <w:rFonts w:asciiTheme="minorHAnsi" w:hAnsiTheme="minorHAnsi" w:cstheme="minorHAnsi"/>
        </w:rPr>
        <w:t>However, in the post-pandemic time this expenditure can be subjected to various factors, like disposable utensils, frequently changed linens in restaurants, limited number of pens and papers at the front desk, cashless payments and paperless transactions with electronic receipts and cheques</w:t>
      </w:r>
      <w:r w:rsidR="00A722D7" w:rsidRPr="007340F4">
        <w:rPr>
          <w:rFonts w:asciiTheme="minorHAnsi" w:hAnsiTheme="minorHAnsi" w:cstheme="minorHAnsi"/>
        </w:rPr>
        <w:t xml:space="preserve"> (Tiong </w:t>
      </w:r>
      <w:r w:rsidR="00A722D7" w:rsidRPr="007340F4">
        <w:rPr>
          <w:rFonts w:asciiTheme="minorHAnsi" w:hAnsiTheme="minorHAnsi" w:cstheme="minorHAnsi"/>
          <w:i/>
          <w:iCs/>
        </w:rPr>
        <w:t>et al</w:t>
      </w:r>
      <w:r w:rsidR="00A722D7" w:rsidRPr="007340F4">
        <w:rPr>
          <w:rFonts w:asciiTheme="minorHAnsi" w:hAnsiTheme="minorHAnsi" w:cstheme="minorHAnsi"/>
        </w:rPr>
        <w:t>., 2021)</w:t>
      </w:r>
      <w:r w:rsidRPr="007340F4">
        <w:rPr>
          <w:rFonts w:asciiTheme="minorHAnsi" w:hAnsiTheme="minorHAnsi" w:cstheme="minorHAnsi"/>
        </w:rPr>
        <w:t>. It is recommended to decrease the stationary cost and put it towards maintaining the safety guideline provided by the government.</w:t>
      </w:r>
    </w:p>
    <w:p w:rsidR="0029424D" w:rsidRPr="007340F4" w:rsidRDefault="007340F4" w:rsidP="0029424D">
      <w:pPr>
        <w:pStyle w:val="Titolo1"/>
        <w:rPr>
          <w:rFonts w:asciiTheme="minorHAnsi" w:hAnsiTheme="minorHAnsi" w:cstheme="minorHAnsi"/>
          <w:i/>
          <w:color w:val="002060"/>
        </w:rPr>
      </w:pPr>
      <w:bookmarkStart w:id="3" w:name="_Toc67491716"/>
      <w:r>
        <w:rPr>
          <w:rFonts w:asciiTheme="minorHAnsi" w:hAnsiTheme="minorHAnsi" w:cstheme="minorHAnsi"/>
          <w:i/>
          <w:color w:val="002060"/>
        </w:rPr>
        <w:t xml:space="preserve">3.0 </w:t>
      </w:r>
      <w:r w:rsidR="0029424D" w:rsidRPr="007340F4">
        <w:rPr>
          <w:rFonts w:asciiTheme="minorHAnsi" w:hAnsiTheme="minorHAnsi" w:cstheme="minorHAnsi"/>
          <w:i/>
          <w:color w:val="002060"/>
        </w:rPr>
        <w:t>Conclusion</w:t>
      </w:r>
      <w:bookmarkEnd w:id="3"/>
    </w:p>
    <w:p w:rsidR="0029424D" w:rsidRPr="007340F4" w:rsidRDefault="009B654C" w:rsidP="0029424D">
      <w:pPr>
        <w:rPr>
          <w:rFonts w:asciiTheme="minorHAnsi" w:hAnsiTheme="minorHAnsi" w:cstheme="minorHAnsi"/>
        </w:rPr>
      </w:pPr>
      <w:r w:rsidRPr="007340F4">
        <w:rPr>
          <w:rFonts w:asciiTheme="minorHAnsi" w:hAnsiTheme="minorHAnsi" w:cstheme="minorHAnsi"/>
        </w:rPr>
        <w:t xml:space="preserve">In conclusion of the essay, it can be said that </w:t>
      </w:r>
      <w:r w:rsidR="0029424D" w:rsidRPr="007340F4">
        <w:rPr>
          <w:rFonts w:asciiTheme="minorHAnsi" w:hAnsiTheme="minorHAnsi" w:cstheme="minorHAnsi"/>
        </w:rPr>
        <w:t>UK has been one of the nations that is hit the hardest by the Coronavirus pandemic of 2020. The economy of the nation has been shaken to the core. The tourism and hospitality sector have suffered the most due to the worldwide lockdown and extended country wide lockdown in the UK</w:t>
      </w:r>
      <w:r w:rsidR="00E0492D" w:rsidRPr="007340F4">
        <w:rPr>
          <w:rFonts w:asciiTheme="minorHAnsi" w:hAnsiTheme="minorHAnsi" w:cstheme="minorHAnsi"/>
        </w:rPr>
        <w:t xml:space="preserve"> (Stankov </w:t>
      </w:r>
      <w:r w:rsidR="00E0492D" w:rsidRPr="007340F4">
        <w:rPr>
          <w:rFonts w:asciiTheme="minorHAnsi" w:hAnsiTheme="minorHAnsi" w:cstheme="minorHAnsi"/>
          <w:i/>
          <w:iCs/>
        </w:rPr>
        <w:t>et al</w:t>
      </w:r>
      <w:r w:rsidR="00E0492D" w:rsidRPr="007340F4">
        <w:rPr>
          <w:rFonts w:asciiTheme="minorHAnsi" w:hAnsiTheme="minorHAnsi" w:cstheme="minorHAnsi"/>
        </w:rPr>
        <w:t>., 2020)</w:t>
      </w:r>
      <w:r w:rsidR="0029424D" w:rsidRPr="007340F4">
        <w:rPr>
          <w:rFonts w:asciiTheme="minorHAnsi" w:hAnsiTheme="minorHAnsi" w:cstheme="minorHAnsi"/>
        </w:rPr>
        <w:t xml:space="preserve">. Several hotels, bars, pubs and restaurants has had to shut down their businesses to save itself from bankruptcy. The hospitality sector will take a lot of time, new regulated strategies and several new business policies to recover. </w:t>
      </w:r>
    </w:p>
    <w:p w:rsidR="0029424D" w:rsidRPr="007340F4" w:rsidRDefault="0029424D" w:rsidP="0029424D">
      <w:pPr>
        <w:rPr>
          <w:rFonts w:asciiTheme="minorHAnsi" w:hAnsiTheme="minorHAnsi" w:cstheme="minorHAnsi"/>
        </w:rPr>
      </w:pPr>
      <w:r w:rsidRPr="007340F4">
        <w:rPr>
          <w:rFonts w:asciiTheme="minorHAnsi" w:hAnsiTheme="minorHAnsi" w:cstheme="minorHAnsi"/>
        </w:rPr>
        <w:t>In regards to the Harriot Hotels, it is recommended to cut down on its fixed costs such as senior management remuneration, paying the interest of the loans and increasing the amount of expenditure of the cleaning, sanitizing and housekeeping side of the business. The advertisement budget is also re</w:t>
      </w:r>
      <w:r w:rsidR="009B654C" w:rsidRPr="007340F4">
        <w:rPr>
          <w:rFonts w:asciiTheme="minorHAnsi" w:hAnsiTheme="minorHAnsi" w:cstheme="minorHAnsi"/>
        </w:rPr>
        <w:t>c</w:t>
      </w:r>
      <w:r w:rsidRPr="007340F4">
        <w:rPr>
          <w:rFonts w:asciiTheme="minorHAnsi" w:hAnsiTheme="minorHAnsi" w:cstheme="minorHAnsi"/>
        </w:rPr>
        <w:t>ommended to be decreased to invest more on public service notifications and so on.</w:t>
      </w:r>
      <w:r w:rsidR="009B654C" w:rsidRPr="007340F4">
        <w:rPr>
          <w:rFonts w:asciiTheme="minorHAnsi" w:hAnsiTheme="minorHAnsi" w:cstheme="minorHAnsi"/>
        </w:rPr>
        <w:t xml:space="preserve"> Customer discounts are also suggested to be limited or controlled during this time so as to put the least pressure on employee layoffs</w:t>
      </w:r>
      <w:r w:rsidR="00E0492D" w:rsidRPr="007340F4">
        <w:rPr>
          <w:rFonts w:asciiTheme="minorHAnsi" w:hAnsiTheme="minorHAnsi" w:cstheme="minorHAnsi"/>
        </w:rPr>
        <w:t xml:space="preserve"> (Baum and Hai, 2020)</w:t>
      </w:r>
      <w:r w:rsidR="009B654C" w:rsidRPr="007340F4">
        <w:rPr>
          <w:rFonts w:asciiTheme="minorHAnsi" w:hAnsiTheme="minorHAnsi" w:cstheme="minorHAnsi"/>
        </w:rPr>
        <w:t>.</w:t>
      </w:r>
    </w:p>
    <w:p w:rsidR="0029424D" w:rsidRPr="00421646" w:rsidRDefault="0029424D" w:rsidP="0029424D"/>
    <w:p w:rsidR="00165F3F" w:rsidRPr="00421646" w:rsidRDefault="00165F3F" w:rsidP="00165F3F">
      <w:r w:rsidRPr="00421646">
        <w:br w:type="page"/>
      </w:r>
    </w:p>
    <w:p w:rsidR="00B76A7F" w:rsidRPr="00421646" w:rsidRDefault="00B76A7F" w:rsidP="00B76A7F">
      <w:pPr>
        <w:pStyle w:val="Titolo1"/>
      </w:pPr>
      <w:bookmarkStart w:id="4" w:name="_Toc67491717"/>
      <w:r w:rsidRPr="00421646">
        <w:t>Reference List</w:t>
      </w:r>
      <w:bookmarkEnd w:id="4"/>
    </w:p>
    <w:p w:rsidR="00B75D3B" w:rsidRPr="00421646" w:rsidRDefault="00B75D3B" w:rsidP="00B75D3B">
      <w:pPr>
        <w:rPr>
          <w:rFonts w:cs="Times New Roman"/>
          <w:szCs w:val="24"/>
          <w:shd w:val="clear" w:color="auto" w:fill="FFFFFF"/>
        </w:rPr>
      </w:pPr>
      <w:r w:rsidRPr="00421646">
        <w:rPr>
          <w:rFonts w:cs="Times New Roman"/>
          <w:szCs w:val="24"/>
          <w:shd w:val="clear" w:color="auto" w:fill="FFFFFF"/>
        </w:rPr>
        <w:t>Alexandri, G. and Janoschka, M., 2020. ‘Post-pandemic’transnational gentrifications: A critical outlook. </w:t>
      </w:r>
      <w:r w:rsidRPr="00421646">
        <w:rPr>
          <w:rFonts w:cs="Times New Roman"/>
          <w:i/>
          <w:iCs/>
          <w:szCs w:val="24"/>
          <w:shd w:val="clear" w:color="auto" w:fill="FFFFFF"/>
        </w:rPr>
        <w:t>Urban Studies</w:t>
      </w:r>
      <w:r w:rsidRPr="00421646">
        <w:rPr>
          <w:rFonts w:cs="Times New Roman"/>
          <w:szCs w:val="24"/>
          <w:shd w:val="clear" w:color="auto" w:fill="FFFFFF"/>
        </w:rPr>
        <w:t>, </w:t>
      </w:r>
      <w:r w:rsidRPr="00421646">
        <w:rPr>
          <w:rFonts w:cs="Times New Roman"/>
          <w:i/>
          <w:iCs/>
          <w:szCs w:val="24"/>
          <w:shd w:val="clear" w:color="auto" w:fill="FFFFFF"/>
        </w:rPr>
        <w:t>57</w:t>
      </w:r>
      <w:r w:rsidRPr="00421646">
        <w:rPr>
          <w:rFonts w:cs="Times New Roman"/>
          <w:szCs w:val="24"/>
          <w:shd w:val="clear" w:color="auto" w:fill="FFFFFF"/>
        </w:rPr>
        <w:t>(15), pp.3202-3214.</w:t>
      </w:r>
    </w:p>
    <w:p w:rsidR="00B75D3B" w:rsidRPr="00421646" w:rsidRDefault="00B75D3B" w:rsidP="00B75D3B">
      <w:pPr>
        <w:rPr>
          <w:rFonts w:cs="Times New Roman"/>
          <w:szCs w:val="24"/>
          <w:shd w:val="clear" w:color="auto" w:fill="FFFFFF"/>
        </w:rPr>
      </w:pPr>
      <w:r w:rsidRPr="00421646">
        <w:rPr>
          <w:rFonts w:cs="Times New Roman"/>
          <w:szCs w:val="24"/>
          <w:shd w:val="clear" w:color="auto" w:fill="FFFFFF"/>
        </w:rPr>
        <w:t>Baum, T. and Hai, N.T.T., 2020. Hospitality, tourism, human rights and the impact of COVID-19. </w:t>
      </w:r>
      <w:r w:rsidRPr="00421646">
        <w:rPr>
          <w:rFonts w:cs="Times New Roman"/>
          <w:i/>
          <w:iCs/>
          <w:szCs w:val="24"/>
          <w:shd w:val="clear" w:color="auto" w:fill="FFFFFF"/>
        </w:rPr>
        <w:t>International Journal of Contemporary Hospitality Management</w:t>
      </w:r>
      <w:r w:rsidRPr="00421646">
        <w:rPr>
          <w:rFonts w:cs="Times New Roman"/>
          <w:szCs w:val="24"/>
          <w:shd w:val="clear" w:color="auto" w:fill="FFFFFF"/>
        </w:rPr>
        <w:t>.</w:t>
      </w:r>
    </w:p>
    <w:p w:rsidR="00B75D3B" w:rsidRPr="00421646" w:rsidRDefault="00B75D3B" w:rsidP="00B75D3B">
      <w:pPr>
        <w:rPr>
          <w:rFonts w:cs="Times New Roman"/>
          <w:szCs w:val="24"/>
          <w:shd w:val="clear" w:color="auto" w:fill="FFFFFF"/>
        </w:rPr>
      </w:pPr>
      <w:r w:rsidRPr="00421646">
        <w:rPr>
          <w:rFonts w:cs="Times New Roman"/>
          <w:szCs w:val="24"/>
          <w:shd w:val="clear" w:color="auto" w:fill="FFFFFF"/>
        </w:rPr>
        <w:t>Black, W.H., 2017. Book review: History of Management Accounting in Japan: Institutional &amp; Cultural Significance of Accounting.</w:t>
      </w:r>
    </w:p>
    <w:p w:rsidR="00B75D3B" w:rsidRPr="00421646" w:rsidRDefault="00B75D3B" w:rsidP="00B75D3B">
      <w:pPr>
        <w:rPr>
          <w:rFonts w:cs="Times New Roman"/>
          <w:szCs w:val="24"/>
          <w:shd w:val="clear" w:color="auto" w:fill="FFFFFF"/>
        </w:rPr>
      </w:pPr>
      <w:r w:rsidRPr="00421646">
        <w:rPr>
          <w:rFonts w:cs="Times New Roman"/>
          <w:szCs w:val="24"/>
          <w:shd w:val="clear" w:color="auto" w:fill="FFFFFF"/>
        </w:rPr>
        <w:t>Dube, K., Nhamo, G. and Chikodzi, D., 2020. COVID-19 cripples global restaurant and hospitality industry. </w:t>
      </w:r>
      <w:r w:rsidRPr="00421646">
        <w:rPr>
          <w:rFonts w:cs="Times New Roman"/>
          <w:i/>
          <w:iCs/>
          <w:szCs w:val="24"/>
          <w:shd w:val="clear" w:color="auto" w:fill="FFFFFF"/>
        </w:rPr>
        <w:t>Current Issues in Tourism</w:t>
      </w:r>
      <w:r w:rsidRPr="00421646">
        <w:rPr>
          <w:rFonts w:cs="Times New Roman"/>
          <w:szCs w:val="24"/>
          <w:shd w:val="clear" w:color="auto" w:fill="FFFFFF"/>
        </w:rPr>
        <w:t>, pp.1-4.</w:t>
      </w:r>
    </w:p>
    <w:p w:rsidR="00B75D3B" w:rsidRPr="00421646" w:rsidRDefault="00B75D3B" w:rsidP="00B75D3B">
      <w:pPr>
        <w:rPr>
          <w:rFonts w:cs="Times New Roman"/>
          <w:szCs w:val="24"/>
          <w:shd w:val="clear" w:color="auto" w:fill="FFFFFF"/>
        </w:rPr>
      </w:pPr>
      <w:r w:rsidRPr="00421646">
        <w:rPr>
          <w:rFonts w:cs="Times New Roman"/>
          <w:szCs w:val="24"/>
          <w:shd w:val="clear" w:color="auto" w:fill="FFFFFF"/>
        </w:rPr>
        <w:t>Febrianti, N.M.V., Komala, I.G.A.M.K., Triyuni, N.N. and Suarta, I.K., 2019. Providing Hotel Incentives to Increase Employee Loyalty. </w:t>
      </w:r>
      <w:r w:rsidRPr="00421646">
        <w:rPr>
          <w:rFonts w:cs="Times New Roman"/>
          <w:i/>
          <w:iCs/>
          <w:szCs w:val="24"/>
          <w:shd w:val="clear" w:color="auto" w:fill="FFFFFF"/>
        </w:rPr>
        <w:t>International Journal of Green Tourism Research and Applications</w:t>
      </w:r>
      <w:r w:rsidRPr="00421646">
        <w:rPr>
          <w:rFonts w:cs="Times New Roman"/>
          <w:szCs w:val="24"/>
          <w:shd w:val="clear" w:color="auto" w:fill="FFFFFF"/>
        </w:rPr>
        <w:t>, </w:t>
      </w:r>
      <w:r w:rsidRPr="00421646">
        <w:rPr>
          <w:rFonts w:cs="Times New Roman"/>
          <w:i/>
          <w:iCs/>
          <w:szCs w:val="24"/>
          <w:shd w:val="clear" w:color="auto" w:fill="FFFFFF"/>
        </w:rPr>
        <w:t>1</w:t>
      </w:r>
      <w:r w:rsidRPr="00421646">
        <w:rPr>
          <w:rFonts w:cs="Times New Roman"/>
          <w:szCs w:val="24"/>
          <w:shd w:val="clear" w:color="auto" w:fill="FFFFFF"/>
        </w:rPr>
        <w:t>(1), pp.55-62.</w:t>
      </w:r>
    </w:p>
    <w:p w:rsidR="00B75D3B" w:rsidRPr="00421646" w:rsidRDefault="00B75D3B" w:rsidP="00B75D3B">
      <w:pPr>
        <w:rPr>
          <w:rFonts w:cs="Times New Roman"/>
          <w:szCs w:val="24"/>
          <w:shd w:val="clear" w:color="auto" w:fill="FFFFFF"/>
        </w:rPr>
      </w:pPr>
      <w:r w:rsidRPr="00421646">
        <w:rPr>
          <w:rFonts w:cs="Times New Roman"/>
          <w:szCs w:val="24"/>
          <w:shd w:val="clear" w:color="auto" w:fill="FFFFFF"/>
        </w:rPr>
        <w:t>Floričić, T., 2020. Sustainable solutions in the hospitality industry and competitiveness context of “green hotels”. </w:t>
      </w:r>
      <w:r w:rsidRPr="00421646">
        <w:rPr>
          <w:rFonts w:cs="Times New Roman"/>
          <w:i/>
          <w:iCs/>
          <w:szCs w:val="24"/>
          <w:shd w:val="clear" w:color="auto" w:fill="FFFFFF"/>
        </w:rPr>
        <w:t>Civil Engineering Journal</w:t>
      </w:r>
      <w:r w:rsidRPr="00421646">
        <w:rPr>
          <w:rFonts w:cs="Times New Roman"/>
          <w:szCs w:val="24"/>
          <w:shd w:val="clear" w:color="auto" w:fill="FFFFFF"/>
        </w:rPr>
        <w:t>, </w:t>
      </w:r>
      <w:r w:rsidRPr="00421646">
        <w:rPr>
          <w:rFonts w:cs="Times New Roman"/>
          <w:i/>
          <w:iCs/>
          <w:szCs w:val="24"/>
          <w:shd w:val="clear" w:color="auto" w:fill="FFFFFF"/>
        </w:rPr>
        <w:t>6</w:t>
      </w:r>
      <w:r w:rsidRPr="00421646">
        <w:rPr>
          <w:rFonts w:cs="Times New Roman"/>
          <w:szCs w:val="24"/>
          <w:shd w:val="clear" w:color="auto" w:fill="FFFFFF"/>
        </w:rPr>
        <w:t>(6), pp.1104-1113.</w:t>
      </w:r>
    </w:p>
    <w:p w:rsidR="00B75D3B" w:rsidRPr="00421646" w:rsidRDefault="00B75D3B" w:rsidP="00B75D3B">
      <w:pPr>
        <w:rPr>
          <w:rFonts w:cs="Times New Roman"/>
          <w:szCs w:val="24"/>
        </w:rPr>
      </w:pPr>
      <w:r w:rsidRPr="00421646">
        <w:rPr>
          <w:rFonts w:cs="Times New Roman"/>
          <w:szCs w:val="24"/>
          <w:shd w:val="clear" w:color="auto" w:fill="FFFFFF"/>
        </w:rPr>
        <w:t>González-Torres, T., Rodríguez-Sánchez, J.L. and Pelechano-Barahona, E., 2021. Managing relationships in the Tourism Supply Chain to overcome epidemic outbreaks: The case of COVID-19 and the hospitality industry in Spain. </w:t>
      </w:r>
      <w:r w:rsidRPr="00421646">
        <w:rPr>
          <w:rFonts w:cs="Times New Roman"/>
          <w:i/>
          <w:iCs/>
          <w:szCs w:val="24"/>
          <w:shd w:val="clear" w:color="auto" w:fill="FFFFFF"/>
        </w:rPr>
        <w:t>International Journal of Hospitality Management</w:t>
      </w:r>
      <w:r w:rsidRPr="00421646">
        <w:rPr>
          <w:rFonts w:cs="Times New Roman"/>
          <w:szCs w:val="24"/>
          <w:shd w:val="clear" w:color="auto" w:fill="FFFFFF"/>
        </w:rPr>
        <w:t>, </w:t>
      </w:r>
      <w:r w:rsidRPr="00421646">
        <w:rPr>
          <w:rFonts w:cs="Times New Roman"/>
          <w:i/>
          <w:iCs/>
          <w:szCs w:val="24"/>
          <w:shd w:val="clear" w:color="auto" w:fill="FFFFFF"/>
        </w:rPr>
        <w:t>92</w:t>
      </w:r>
      <w:r w:rsidRPr="00421646">
        <w:rPr>
          <w:rFonts w:cs="Times New Roman"/>
          <w:szCs w:val="24"/>
          <w:shd w:val="clear" w:color="auto" w:fill="FFFFFF"/>
        </w:rPr>
        <w:t>, p.102733.</w:t>
      </w:r>
    </w:p>
    <w:p w:rsidR="00B75D3B" w:rsidRPr="00421646" w:rsidRDefault="00B75D3B" w:rsidP="00B75D3B">
      <w:pPr>
        <w:rPr>
          <w:rFonts w:cs="Times New Roman"/>
          <w:szCs w:val="24"/>
          <w:shd w:val="clear" w:color="auto" w:fill="FFFFFF"/>
        </w:rPr>
      </w:pPr>
      <w:r w:rsidRPr="00421646">
        <w:rPr>
          <w:rFonts w:cs="Times New Roman"/>
          <w:szCs w:val="24"/>
          <w:shd w:val="clear" w:color="auto" w:fill="FFFFFF"/>
        </w:rPr>
        <w:t>Janssen, E., 2021. Changes in pre-and post-pandemic pricing decision factors: An overview of South Africa’s luxury accommodation sector. </w:t>
      </w:r>
      <w:r w:rsidRPr="00421646">
        <w:rPr>
          <w:rFonts w:cs="Times New Roman"/>
          <w:i/>
          <w:iCs/>
          <w:szCs w:val="24"/>
          <w:shd w:val="clear" w:color="auto" w:fill="FFFFFF"/>
        </w:rPr>
        <w:t>Research in Hospitality Management</w:t>
      </w:r>
      <w:r w:rsidRPr="00421646">
        <w:rPr>
          <w:rFonts w:cs="Times New Roman"/>
          <w:szCs w:val="24"/>
          <w:shd w:val="clear" w:color="auto" w:fill="FFFFFF"/>
        </w:rPr>
        <w:t>, </w:t>
      </w:r>
      <w:r w:rsidRPr="00421646">
        <w:rPr>
          <w:rFonts w:cs="Times New Roman"/>
          <w:i/>
          <w:iCs/>
          <w:szCs w:val="24"/>
          <w:shd w:val="clear" w:color="auto" w:fill="FFFFFF"/>
        </w:rPr>
        <w:t>11</w:t>
      </w:r>
      <w:r w:rsidRPr="00421646">
        <w:rPr>
          <w:rFonts w:cs="Times New Roman"/>
          <w:szCs w:val="24"/>
          <w:shd w:val="clear" w:color="auto" w:fill="FFFFFF"/>
        </w:rPr>
        <w:t>(1), pp.37-44.</w:t>
      </w:r>
    </w:p>
    <w:p w:rsidR="00B75D3B" w:rsidRPr="00421646" w:rsidRDefault="00B75D3B" w:rsidP="00B75D3B">
      <w:pPr>
        <w:rPr>
          <w:rFonts w:cs="Times New Roman"/>
          <w:szCs w:val="24"/>
          <w:shd w:val="clear" w:color="auto" w:fill="FFFFFF"/>
        </w:rPr>
      </w:pPr>
      <w:r w:rsidRPr="00421646">
        <w:rPr>
          <w:rFonts w:cs="Times New Roman"/>
          <w:szCs w:val="24"/>
          <w:shd w:val="clear" w:color="auto" w:fill="FFFFFF"/>
        </w:rPr>
        <w:t>Kaushal, V. and Srivastava, S., 2021. Hospitality and tourism industry amid COVID-19 pandemic: Perspectives on challenges and learnings from India. </w:t>
      </w:r>
      <w:r w:rsidRPr="00421646">
        <w:rPr>
          <w:rFonts w:cs="Times New Roman"/>
          <w:i/>
          <w:iCs/>
          <w:szCs w:val="24"/>
          <w:shd w:val="clear" w:color="auto" w:fill="FFFFFF"/>
        </w:rPr>
        <w:t>International journal of hospitality management</w:t>
      </w:r>
      <w:r w:rsidRPr="00421646">
        <w:rPr>
          <w:rFonts w:cs="Times New Roman"/>
          <w:szCs w:val="24"/>
          <w:shd w:val="clear" w:color="auto" w:fill="FFFFFF"/>
        </w:rPr>
        <w:t>, </w:t>
      </w:r>
      <w:r w:rsidRPr="00421646">
        <w:rPr>
          <w:rFonts w:cs="Times New Roman"/>
          <w:i/>
          <w:iCs/>
          <w:szCs w:val="24"/>
          <w:shd w:val="clear" w:color="auto" w:fill="FFFFFF"/>
        </w:rPr>
        <w:t>92</w:t>
      </w:r>
      <w:r w:rsidRPr="00421646">
        <w:rPr>
          <w:rFonts w:cs="Times New Roman"/>
          <w:szCs w:val="24"/>
          <w:shd w:val="clear" w:color="auto" w:fill="FFFFFF"/>
        </w:rPr>
        <w:t>, p.102707.</w:t>
      </w:r>
    </w:p>
    <w:p w:rsidR="00B75D3B" w:rsidRPr="00421646" w:rsidRDefault="00B75D3B" w:rsidP="00B75D3B">
      <w:pPr>
        <w:rPr>
          <w:rFonts w:cs="Times New Roman"/>
          <w:szCs w:val="24"/>
          <w:shd w:val="clear" w:color="auto" w:fill="FFFFFF"/>
        </w:rPr>
      </w:pPr>
      <w:r w:rsidRPr="00421646">
        <w:rPr>
          <w:rFonts w:cs="Times New Roman"/>
          <w:szCs w:val="24"/>
          <w:shd w:val="clear" w:color="auto" w:fill="FFFFFF"/>
        </w:rPr>
        <w:t>Li, Y. and Singal, M., 2019. Capital structure in the hospitality industry: The role of the asset-light and fee-oriented strategy. </w:t>
      </w:r>
      <w:r w:rsidRPr="00421646">
        <w:rPr>
          <w:rFonts w:cs="Times New Roman"/>
          <w:i/>
          <w:iCs/>
          <w:szCs w:val="24"/>
          <w:shd w:val="clear" w:color="auto" w:fill="FFFFFF"/>
        </w:rPr>
        <w:t>Tourism Management</w:t>
      </w:r>
      <w:r w:rsidRPr="00421646">
        <w:rPr>
          <w:rFonts w:cs="Times New Roman"/>
          <w:szCs w:val="24"/>
          <w:shd w:val="clear" w:color="auto" w:fill="FFFFFF"/>
        </w:rPr>
        <w:t>, </w:t>
      </w:r>
      <w:r w:rsidRPr="00421646">
        <w:rPr>
          <w:rFonts w:cs="Times New Roman"/>
          <w:i/>
          <w:iCs/>
          <w:szCs w:val="24"/>
          <w:shd w:val="clear" w:color="auto" w:fill="FFFFFF"/>
        </w:rPr>
        <w:t>70</w:t>
      </w:r>
      <w:r w:rsidRPr="00421646">
        <w:rPr>
          <w:rFonts w:cs="Times New Roman"/>
          <w:szCs w:val="24"/>
          <w:shd w:val="clear" w:color="auto" w:fill="FFFFFF"/>
        </w:rPr>
        <w:t>, pp.124-133.</w:t>
      </w:r>
    </w:p>
    <w:p w:rsidR="00B75D3B" w:rsidRPr="00421646" w:rsidRDefault="00B75D3B" w:rsidP="00B75D3B">
      <w:pPr>
        <w:rPr>
          <w:rFonts w:cs="Times New Roman"/>
          <w:szCs w:val="24"/>
          <w:shd w:val="clear" w:color="auto" w:fill="FFFFFF"/>
        </w:rPr>
      </w:pPr>
      <w:r w:rsidRPr="00421646">
        <w:rPr>
          <w:rFonts w:cs="Times New Roman"/>
          <w:szCs w:val="24"/>
          <w:shd w:val="clear" w:color="auto" w:fill="FFFFFF"/>
        </w:rPr>
        <w:t>Li, Y., Yao, J. and Chen, J., 2021. The negative effect of scarcity cues on consumer purchase decisions in the hospitality industry during the COVID-19 pandemic. </w:t>
      </w:r>
      <w:r w:rsidRPr="00421646">
        <w:rPr>
          <w:rFonts w:cs="Times New Roman"/>
          <w:i/>
          <w:iCs/>
          <w:szCs w:val="24"/>
          <w:shd w:val="clear" w:color="auto" w:fill="FFFFFF"/>
        </w:rPr>
        <w:t>International Journal of Hospitality Management</w:t>
      </w:r>
      <w:r w:rsidRPr="00421646">
        <w:rPr>
          <w:rFonts w:cs="Times New Roman"/>
          <w:szCs w:val="24"/>
          <w:shd w:val="clear" w:color="auto" w:fill="FFFFFF"/>
        </w:rPr>
        <w:t>, </w:t>
      </w:r>
      <w:r w:rsidRPr="00421646">
        <w:rPr>
          <w:rFonts w:cs="Times New Roman"/>
          <w:i/>
          <w:iCs/>
          <w:szCs w:val="24"/>
          <w:shd w:val="clear" w:color="auto" w:fill="FFFFFF"/>
        </w:rPr>
        <w:t>94</w:t>
      </w:r>
      <w:r w:rsidRPr="00421646">
        <w:rPr>
          <w:rFonts w:cs="Times New Roman"/>
          <w:szCs w:val="24"/>
          <w:shd w:val="clear" w:color="auto" w:fill="FFFFFF"/>
        </w:rPr>
        <w:t>, p.102815.</w:t>
      </w:r>
    </w:p>
    <w:p w:rsidR="00B75D3B" w:rsidRPr="00421646" w:rsidRDefault="00B75D3B" w:rsidP="00B75D3B">
      <w:pPr>
        <w:rPr>
          <w:rFonts w:cs="Times New Roman"/>
          <w:szCs w:val="24"/>
          <w:shd w:val="clear" w:color="auto" w:fill="FFFFFF"/>
        </w:rPr>
      </w:pPr>
      <w:r w:rsidRPr="00421646">
        <w:rPr>
          <w:rFonts w:cs="Times New Roman"/>
          <w:szCs w:val="24"/>
          <w:shd w:val="clear" w:color="auto" w:fill="FFFFFF"/>
        </w:rPr>
        <w:t>Liu, M.T., Wang, S., McCartney, G. and Wong, I.A., 2021. Taking a break is for accomplishing a longer journey: hospitality industry in Macao under the COVID-19 pandemic. </w:t>
      </w:r>
      <w:r w:rsidRPr="00421646">
        <w:rPr>
          <w:rFonts w:cs="Times New Roman"/>
          <w:i/>
          <w:iCs/>
          <w:szCs w:val="24"/>
          <w:shd w:val="clear" w:color="auto" w:fill="FFFFFF"/>
        </w:rPr>
        <w:t>International Journal of Contemporary Hospitality Management</w:t>
      </w:r>
      <w:r w:rsidRPr="00421646">
        <w:rPr>
          <w:rFonts w:cs="Times New Roman"/>
          <w:szCs w:val="24"/>
          <w:shd w:val="clear" w:color="auto" w:fill="FFFFFF"/>
        </w:rPr>
        <w:t>.</w:t>
      </w:r>
    </w:p>
    <w:p w:rsidR="00B75D3B" w:rsidRPr="00421646" w:rsidRDefault="00B75D3B" w:rsidP="00B75D3B">
      <w:pPr>
        <w:rPr>
          <w:rFonts w:cs="Times New Roman"/>
          <w:szCs w:val="24"/>
          <w:shd w:val="clear" w:color="auto" w:fill="FFFFFF"/>
        </w:rPr>
      </w:pPr>
      <w:r w:rsidRPr="00421646">
        <w:rPr>
          <w:rFonts w:cs="Times New Roman"/>
          <w:szCs w:val="24"/>
          <w:shd w:val="clear" w:color="auto" w:fill="FFFFFF"/>
        </w:rPr>
        <w:t>Madeira, A., Palrão, T. and Mendes, A.S., 2021. The Impact of Pandemic Crisis on the Restaurant Business. </w:t>
      </w:r>
      <w:r w:rsidRPr="00421646">
        <w:rPr>
          <w:rFonts w:cs="Times New Roman"/>
          <w:i/>
          <w:iCs/>
          <w:szCs w:val="24"/>
          <w:shd w:val="clear" w:color="auto" w:fill="FFFFFF"/>
        </w:rPr>
        <w:t>Sustainability</w:t>
      </w:r>
      <w:r w:rsidRPr="00421646">
        <w:rPr>
          <w:rFonts w:cs="Times New Roman"/>
          <w:szCs w:val="24"/>
          <w:shd w:val="clear" w:color="auto" w:fill="FFFFFF"/>
        </w:rPr>
        <w:t>, </w:t>
      </w:r>
      <w:r w:rsidRPr="00421646">
        <w:rPr>
          <w:rFonts w:cs="Times New Roman"/>
          <w:i/>
          <w:iCs/>
          <w:szCs w:val="24"/>
          <w:shd w:val="clear" w:color="auto" w:fill="FFFFFF"/>
        </w:rPr>
        <w:t>13</w:t>
      </w:r>
      <w:r w:rsidRPr="00421646">
        <w:rPr>
          <w:rFonts w:cs="Times New Roman"/>
          <w:szCs w:val="24"/>
          <w:shd w:val="clear" w:color="auto" w:fill="FFFFFF"/>
        </w:rPr>
        <w:t>(1), p.40.</w:t>
      </w:r>
    </w:p>
    <w:p w:rsidR="00B75D3B" w:rsidRPr="00421646" w:rsidRDefault="00B75D3B" w:rsidP="00B75D3B">
      <w:pPr>
        <w:rPr>
          <w:rFonts w:cs="Times New Roman"/>
          <w:szCs w:val="24"/>
          <w:shd w:val="clear" w:color="auto" w:fill="FFFFFF"/>
        </w:rPr>
      </w:pPr>
      <w:r w:rsidRPr="00421646">
        <w:rPr>
          <w:rFonts w:cs="Times New Roman"/>
          <w:szCs w:val="24"/>
          <w:shd w:val="clear" w:color="auto" w:fill="FFFFFF"/>
        </w:rPr>
        <w:t>Mitter, C. and Hiebl, M.R., 2017. The role of management accounting in international entrepreneurship. </w:t>
      </w:r>
      <w:r w:rsidRPr="00421646">
        <w:rPr>
          <w:rFonts w:cs="Times New Roman"/>
          <w:i/>
          <w:iCs/>
          <w:szCs w:val="24"/>
          <w:shd w:val="clear" w:color="auto" w:fill="FFFFFF"/>
        </w:rPr>
        <w:t>Journal of Accounting &amp; Organizational Change</w:t>
      </w:r>
      <w:r w:rsidRPr="00421646">
        <w:rPr>
          <w:rFonts w:cs="Times New Roman"/>
          <w:szCs w:val="24"/>
          <w:shd w:val="clear" w:color="auto" w:fill="FFFFFF"/>
        </w:rPr>
        <w:t>.</w:t>
      </w:r>
    </w:p>
    <w:p w:rsidR="00B75D3B" w:rsidRPr="00421646" w:rsidRDefault="00B75D3B" w:rsidP="00B75D3B">
      <w:pPr>
        <w:rPr>
          <w:rFonts w:cs="Times New Roman"/>
          <w:szCs w:val="24"/>
          <w:shd w:val="clear" w:color="auto" w:fill="FFFFFF"/>
        </w:rPr>
      </w:pPr>
      <w:r w:rsidRPr="00421646">
        <w:rPr>
          <w:rFonts w:cs="Times New Roman"/>
          <w:szCs w:val="24"/>
          <w:shd w:val="clear" w:color="auto" w:fill="FFFFFF"/>
        </w:rPr>
        <w:t>Ntounis, N., Parker, C., Skinner, H., Steadman, C. and Warnaby, G., 2021. Tourism and Hospitality industry resilience during the Covid-19 pandemic: Evidence from England. </w:t>
      </w:r>
      <w:r w:rsidRPr="00421646">
        <w:rPr>
          <w:rFonts w:cs="Times New Roman"/>
          <w:i/>
          <w:iCs/>
          <w:szCs w:val="24"/>
          <w:shd w:val="clear" w:color="auto" w:fill="FFFFFF"/>
        </w:rPr>
        <w:t>Current Issues in Tourism</w:t>
      </w:r>
      <w:r w:rsidRPr="00421646">
        <w:rPr>
          <w:rFonts w:cs="Times New Roman"/>
          <w:szCs w:val="24"/>
          <w:shd w:val="clear" w:color="auto" w:fill="FFFFFF"/>
        </w:rPr>
        <w:t>, pp.1-14.</w:t>
      </w:r>
    </w:p>
    <w:p w:rsidR="00B75D3B" w:rsidRPr="00421646" w:rsidRDefault="00B75D3B" w:rsidP="00B75D3B">
      <w:pPr>
        <w:rPr>
          <w:rFonts w:cs="Times New Roman"/>
          <w:szCs w:val="24"/>
          <w:shd w:val="clear" w:color="auto" w:fill="FFFFFF"/>
        </w:rPr>
      </w:pPr>
      <w:r w:rsidRPr="00421646">
        <w:rPr>
          <w:rFonts w:cs="Times New Roman"/>
          <w:szCs w:val="24"/>
          <w:shd w:val="clear" w:color="auto" w:fill="FFFFFF"/>
        </w:rPr>
        <w:t>Rodríguez-Antón, J.M. and Alonso-Almeida, M.D.M., 2020. COVID-19 Impacts and Recovery Strategies: The Case of the Hospitality Industry in Spain. </w:t>
      </w:r>
      <w:r w:rsidRPr="00421646">
        <w:rPr>
          <w:rFonts w:cs="Times New Roman"/>
          <w:i/>
          <w:iCs/>
          <w:szCs w:val="24"/>
          <w:shd w:val="clear" w:color="auto" w:fill="FFFFFF"/>
        </w:rPr>
        <w:t>Sustainability</w:t>
      </w:r>
      <w:r w:rsidRPr="00421646">
        <w:rPr>
          <w:rFonts w:cs="Times New Roman"/>
          <w:szCs w:val="24"/>
          <w:shd w:val="clear" w:color="auto" w:fill="FFFFFF"/>
        </w:rPr>
        <w:t>, </w:t>
      </w:r>
      <w:r w:rsidRPr="00421646">
        <w:rPr>
          <w:rFonts w:cs="Times New Roman"/>
          <w:i/>
          <w:iCs/>
          <w:szCs w:val="24"/>
          <w:shd w:val="clear" w:color="auto" w:fill="FFFFFF"/>
        </w:rPr>
        <w:t>12</w:t>
      </w:r>
      <w:r w:rsidRPr="00421646">
        <w:rPr>
          <w:rFonts w:cs="Times New Roman"/>
          <w:szCs w:val="24"/>
          <w:shd w:val="clear" w:color="auto" w:fill="FFFFFF"/>
        </w:rPr>
        <w:t>(20), p.8599.</w:t>
      </w:r>
    </w:p>
    <w:p w:rsidR="00B75D3B" w:rsidRPr="00421646" w:rsidRDefault="00B75D3B" w:rsidP="00B75D3B">
      <w:pPr>
        <w:rPr>
          <w:rFonts w:cs="Times New Roman"/>
          <w:szCs w:val="24"/>
          <w:shd w:val="clear" w:color="auto" w:fill="FFFFFF"/>
        </w:rPr>
      </w:pPr>
      <w:r w:rsidRPr="00421646">
        <w:rPr>
          <w:rFonts w:cs="Times New Roman"/>
          <w:szCs w:val="24"/>
          <w:shd w:val="clear" w:color="auto" w:fill="FFFFFF"/>
        </w:rPr>
        <w:t>Song, L. and Zhou, Y., 2020. The COVID‐19 Pandemic and Its Impact on the Global Economy: What Does It Take to Turn Crisis into Opportunity?. </w:t>
      </w:r>
      <w:r w:rsidRPr="00421646">
        <w:rPr>
          <w:rFonts w:cs="Times New Roman"/>
          <w:i/>
          <w:iCs/>
          <w:szCs w:val="24"/>
          <w:shd w:val="clear" w:color="auto" w:fill="FFFFFF"/>
        </w:rPr>
        <w:t>China &amp; World Economy</w:t>
      </w:r>
      <w:r w:rsidRPr="00421646">
        <w:rPr>
          <w:rFonts w:cs="Times New Roman"/>
          <w:szCs w:val="24"/>
          <w:shd w:val="clear" w:color="auto" w:fill="FFFFFF"/>
        </w:rPr>
        <w:t>, </w:t>
      </w:r>
      <w:r w:rsidRPr="00421646">
        <w:rPr>
          <w:rFonts w:cs="Times New Roman"/>
          <w:i/>
          <w:iCs/>
          <w:szCs w:val="24"/>
          <w:shd w:val="clear" w:color="auto" w:fill="FFFFFF"/>
        </w:rPr>
        <w:t>28</w:t>
      </w:r>
      <w:r w:rsidRPr="00421646">
        <w:rPr>
          <w:rFonts w:cs="Times New Roman"/>
          <w:szCs w:val="24"/>
          <w:shd w:val="clear" w:color="auto" w:fill="FFFFFF"/>
        </w:rPr>
        <w:t>(4), pp.1-25.</w:t>
      </w:r>
    </w:p>
    <w:p w:rsidR="00B75D3B" w:rsidRPr="00421646" w:rsidRDefault="00B75D3B" w:rsidP="00B75D3B">
      <w:pPr>
        <w:rPr>
          <w:rFonts w:cs="Times New Roman"/>
          <w:szCs w:val="24"/>
          <w:shd w:val="clear" w:color="auto" w:fill="FFFFFF"/>
        </w:rPr>
      </w:pPr>
      <w:r w:rsidRPr="00421646">
        <w:rPr>
          <w:rFonts w:cs="Times New Roman"/>
          <w:szCs w:val="24"/>
          <w:shd w:val="clear" w:color="auto" w:fill="FFFFFF"/>
        </w:rPr>
        <w:t>Stankov, U., Filimonau, V. and Vujičić, M.D., 2020. A mindful shift: an opportunity for mindfulness-driven tourism in a post-pandemic world. </w:t>
      </w:r>
      <w:r w:rsidRPr="00421646">
        <w:rPr>
          <w:rFonts w:cs="Times New Roman"/>
          <w:i/>
          <w:iCs/>
          <w:szCs w:val="24"/>
          <w:shd w:val="clear" w:color="auto" w:fill="FFFFFF"/>
        </w:rPr>
        <w:t>Tourism Geographies</w:t>
      </w:r>
      <w:r w:rsidRPr="00421646">
        <w:rPr>
          <w:rFonts w:cs="Times New Roman"/>
          <w:szCs w:val="24"/>
          <w:shd w:val="clear" w:color="auto" w:fill="FFFFFF"/>
        </w:rPr>
        <w:t>, </w:t>
      </w:r>
      <w:r w:rsidRPr="00421646">
        <w:rPr>
          <w:rFonts w:cs="Times New Roman"/>
          <w:i/>
          <w:iCs/>
          <w:szCs w:val="24"/>
          <w:shd w:val="clear" w:color="auto" w:fill="FFFFFF"/>
        </w:rPr>
        <w:t>22</w:t>
      </w:r>
      <w:r w:rsidRPr="00421646">
        <w:rPr>
          <w:rFonts w:cs="Times New Roman"/>
          <w:szCs w:val="24"/>
          <w:shd w:val="clear" w:color="auto" w:fill="FFFFFF"/>
        </w:rPr>
        <w:t>(3), pp.703-712.</w:t>
      </w:r>
    </w:p>
    <w:p w:rsidR="00B75D3B" w:rsidRPr="00421646" w:rsidRDefault="00B75D3B" w:rsidP="00B75D3B">
      <w:pPr>
        <w:rPr>
          <w:rFonts w:cs="Times New Roman"/>
          <w:szCs w:val="24"/>
          <w:shd w:val="clear" w:color="auto" w:fill="FFFFFF"/>
        </w:rPr>
      </w:pPr>
      <w:r w:rsidRPr="00421646">
        <w:rPr>
          <w:rFonts w:cs="Times New Roman"/>
          <w:szCs w:val="24"/>
          <w:shd w:val="clear" w:color="auto" w:fill="FFFFFF"/>
        </w:rPr>
        <w:t>Tiong, Y.Y., Sondoh Jr, S.L., Tanakinjal, G.H. and Iggau, O.A., 2021. Cleaner operations in hotels: Recommendation for post-pandemic green recovery. </w:t>
      </w:r>
      <w:r w:rsidRPr="00421646">
        <w:rPr>
          <w:rFonts w:cs="Times New Roman"/>
          <w:i/>
          <w:iCs/>
          <w:szCs w:val="24"/>
          <w:shd w:val="clear" w:color="auto" w:fill="FFFFFF"/>
        </w:rPr>
        <w:t>Journal of cleaner production</w:t>
      </w:r>
      <w:r w:rsidRPr="00421646">
        <w:rPr>
          <w:rFonts w:cs="Times New Roman"/>
          <w:szCs w:val="24"/>
          <w:shd w:val="clear" w:color="auto" w:fill="FFFFFF"/>
        </w:rPr>
        <w:t>, </w:t>
      </w:r>
      <w:r w:rsidRPr="00421646">
        <w:rPr>
          <w:rFonts w:cs="Times New Roman"/>
          <w:i/>
          <w:iCs/>
          <w:szCs w:val="24"/>
          <w:shd w:val="clear" w:color="auto" w:fill="FFFFFF"/>
        </w:rPr>
        <w:t>283</w:t>
      </w:r>
      <w:r w:rsidRPr="00421646">
        <w:rPr>
          <w:rFonts w:cs="Times New Roman"/>
          <w:szCs w:val="24"/>
          <w:shd w:val="clear" w:color="auto" w:fill="FFFFFF"/>
        </w:rPr>
        <w:t>, p.124621.</w:t>
      </w:r>
    </w:p>
    <w:p w:rsidR="00B75D3B" w:rsidRPr="00421646" w:rsidRDefault="00B75D3B" w:rsidP="00B75D3B">
      <w:pPr>
        <w:rPr>
          <w:rFonts w:cs="Times New Roman"/>
          <w:szCs w:val="24"/>
          <w:shd w:val="clear" w:color="auto" w:fill="FFFFFF"/>
        </w:rPr>
      </w:pPr>
      <w:r w:rsidRPr="00421646">
        <w:rPr>
          <w:rFonts w:cs="Times New Roman"/>
          <w:szCs w:val="24"/>
          <w:shd w:val="clear" w:color="auto" w:fill="FFFFFF"/>
        </w:rPr>
        <w:t>Trotter, S., 2020. How to cut marketing costs at independent hotels.</w:t>
      </w:r>
    </w:p>
    <w:p w:rsidR="00B75D3B" w:rsidRPr="00421646" w:rsidRDefault="00421646" w:rsidP="00B75D3B">
      <w:pPr>
        <w:pStyle w:val="Testocommento"/>
        <w:spacing w:line="360" w:lineRule="auto"/>
        <w:rPr>
          <w:rFonts w:cs="Times New Roman"/>
          <w:sz w:val="24"/>
          <w:szCs w:val="24"/>
          <w:shd w:val="clear" w:color="auto" w:fill="FFFFFF"/>
        </w:rPr>
      </w:pPr>
      <w:r w:rsidRPr="00421646">
        <w:rPr>
          <w:rFonts w:cs="Times New Roman"/>
          <w:sz w:val="24"/>
          <w:szCs w:val="24"/>
        </w:rPr>
        <w:t>Vij, M., 2012</w:t>
      </w:r>
      <w:r w:rsidR="00B75D3B" w:rsidRPr="00421646">
        <w:rPr>
          <w:rFonts w:cs="Times New Roman"/>
          <w:sz w:val="24"/>
          <w:szCs w:val="24"/>
        </w:rPr>
        <w:t xml:space="preserve"> ‘A survey of factors influencing cost structuresin the Indian hotel sector’ Worldwide Hospitality and TourismThemes Vol. 4 No. 5, pp. 449-462</w:t>
      </w:r>
    </w:p>
    <w:p w:rsidR="00B75D3B" w:rsidRPr="00421646" w:rsidRDefault="00B75D3B" w:rsidP="00B75D3B">
      <w:pPr>
        <w:rPr>
          <w:rFonts w:cs="Times New Roman"/>
          <w:szCs w:val="24"/>
          <w:shd w:val="clear" w:color="auto" w:fill="FFFFFF"/>
        </w:rPr>
      </w:pPr>
      <w:r w:rsidRPr="00421646">
        <w:rPr>
          <w:rFonts w:cs="Times New Roman"/>
          <w:szCs w:val="24"/>
          <w:shd w:val="clear" w:color="auto" w:fill="FFFFFF"/>
        </w:rPr>
        <w:t>Williams, C.C. and Horodnic, I.A., 2017. Regulating the sharing economy to prevent the growth of the informal sector in the hospitality industry. </w:t>
      </w:r>
      <w:r w:rsidRPr="00421646">
        <w:rPr>
          <w:rFonts w:cs="Times New Roman"/>
          <w:i/>
          <w:iCs/>
          <w:szCs w:val="24"/>
          <w:shd w:val="clear" w:color="auto" w:fill="FFFFFF"/>
        </w:rPr>
        <w:t>International Journal of Contemporary Hospitality Management</w:t>
      </w:r>
      <w:r w:rsidRPr="00421646">
        <w:rPr>
          <w:rFonts w:cs="Times New Roman"/>
          <w:szCs w:val="24"/>
          <w:shd w:val="clear" w:color="auto" w:fill="FFFFFF"/>
        </w:rPr>
        <w:t>.</w:t>
      </w:r>
    </w:p>
    <w:p w:rsidR="00B75D3B" w:rsidRPr="00421646" w:rsidRDefault="00B75D3B" w:rsidP="00B75D3B">
      <w:pPr>
        <w:rPr>
          <w:rFonts w:cs="Times New Roman"/>
          <w:szCs w:val="24"/>
          <w:shd w:val="clear" w:color="auto" w:fill="FFFFFF"/>
        </w:rPr>
      </w:pPr>
      <w:r w:rsidRPr="00421646">
        <w:rPr>
          <w:rFonts w:cs="Times New Roman"/>
          <w:szCs w:val="24"/>
          <w:shd w:val="clear" w:color="auto" w:fill="FFFFFF"/>
        </w:rPr>
        <w:t>Xie, C., Zhang, J., Morrison, A.M. and Coca-Stefaniak, J.A., 2021. The effects of risk message frames on post-pandemic travel intentions: the moderation of empathy and perceived waiting time. </w:t>
      </w:r>
      <w:r w:rsidRPr="00421646">
        <w:rPr>
          <w:rFonts w:cs="Times New Roman"/>
          <w:i/>
          <w:iCs/>
          <w:szCs w:val="24"/>
          <w:shd w:val="clear" w:color="auto" w:fill="FFFFFF"/>
        </w:rPr>
        <w:t>Current Issues in Tourism</w:t>
      </w:r>
      <w:r w:rsidRPr="00421646">
        <w:rPr>
          <w:rFonts w:cs="Times New Roman"/>
          <w:szCs w:val="24"/>
          <w:shd w:val="clear" w:color="auto" w:fill="FFFFFF"/>
        </w:rPr>
        <w:t>, pp.1-20.</w:t>
      </w:r>
    </w:p>
    <w:sectPr w:rsidR="00B75D3B" w:rsidRPr="00421646" w:rsidSect="00187D02">
      <w:footerReference w:type="default" r:id="rId10"/>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5E306" w16cex:dateUtc="2021-03-24T10:40:00Z"/>
  <w16cex:commentExtensible w16cex:durableId="2405E30F" w16cex:dateUtc="2021-03-24T10:40:00Z"/>
  <w16cex:commentExtensible w16cex:durableId="2405E455" w16cex:dateUtc="2021-03-24T10:46:00Z"/>
  <w16cex:commentExtensible w16cex:durableId="2405E44C" w16cex:dateUtc="2021-03-24T10:46:00Z"/>
  <w16cex:commentExtensible w16cex:durableId="2405E43B" w16cex:dateUtc="2021-03-24T10: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E603790" w16cid:durableId="2405E1F1"/>
  <w16cid:commentId w16cid:paraId="1E15D9C0" w16cid:durableId="2405E306"/>
  <w16cid:commentId w16cid:paraId="1D78DDAE" w16cid:durableId="2405E30F"/>
  <w16cid:commentId w16cid:paraId="5C4077FC" w16cid:durableId="2405E1F2"/>
  <w16cid:commentId w16cid:paraId="332F5183" w16cid:durableId="2405E455"/>
  <w16cid:commentId w16cid:paraId="3047F53C" w16cid:durableId="2405E1F3"/>
  <w16cid:commentId w16cid:paraId="020307D4" w16cid:durableId="2405E44C"/>
  <w16cid:commentId w16cid:paraId="5BFF6B99" w16cid:durableId="2405E1F4"/>
  <w16cid:commentId w16cid:paraId="32010FEE" w16cid:durableId="2405E43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307" w:rsidRDefault="002C0307" w:rsidP="00B76A7F">
      <w:pPr>
        <w:spacing w:line="240" w:lineRule="auto"/>
      </w:pPr>
      <w:r>
        <w:separator/>
      </w:r>
    </w:p>
  </w:endnote>
  <w:endnote w:type="continuationSeparator" w:id="0">
    <w:p w:rsidR="002C0307" w:rsidRDefault="002C0307" w:rsidP="00B76A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2645834"/>
      <w:docPartObj>
        <w:docPartGallery w:val="Page Numbers (Bottom of Page)"/>
        <w:docPartUnique/>
      </w:docPartObj>
    </w:sdtPr>
    <w:sdtEndPr>
      <w:rPr>
        <w:noProof/>
      </w:rPr>
    </w:sdtEndPr>
    <w:sdtContent>
      <w:p w:rsidR="00B76A7F" w:rsidRDefault="00F50FDA">
        <w:pPr>
          <w:pStyle w:val="Pidipagina"/>
          <w:jc w:val="right"/>
        </w:pPr>
        <w:r>
          <w:fldChar w:fldCharType="begin"/>
        </w:r>
        <w:r w:rsidR="00B76A7F">
          <w:instrText xml:space="preserve"> PAGE   \* MERGEFORMAT </w:instrText>
        </w:r>
        <w:r>
          <w:fldChar w:fldCharType="separate"/>
        </w:r>
        <w:r w:rsidR="002C0307">
          <w:rPr>
            <w:noProof/>
          </w:rPr>
          <w:t>1</w:t>
        </w:r>
        <w:r>
          <w:rPr>
            <w:noProof/>
          </w:rPr>
          <w:fldChar w:fldCharType="end"/>
        </w:r>
      </w:p>
    </w:sdtContent>
  </w:sdt>
  <w:p w:rsidR="00B76A7F" w:rsidRDefault="00B76A7F">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307" w:rsidRDefault="002C0307" w:rsidP="00B76A7F">
      <w:pPr>
        <w:spacing w:line="240" w:lineRule="auto"/>
      </w:pPr>
      <w:r>
        <w:separator/>
      </w:r>
    </w:p>
  </w:footnote>
  <w:footnote w:type="continuationSeparator" w:id="0">
    <w:p w:rsidR="002C0307" w:rsidRDefault="002C0307" w:rsidP="00B76A7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A7F"/>
    <w:rsid w:val="000D258C"/>
    <w:rsid w:val="00165F3F"/>
    <w:rsid w:val="001665FB"/>
    <w:rsid w:val="00187D02"/>
    <w:rsid w:val="001B05A5"/>
    <w:rsid w:val="00206482"/>
    <w:rsid w:val="00217E07"/>
    <w:rsid w:val="00251E42"/>
    <w:rsid w:val="0029424D"/>
    <w:rsid w:val="002C0307"/>
    <w:rsid w:val="00421646"/>
    <w:rsid w:val="00456998"/>
    <w:rsid w:val="004C6C79"/>
    <w:rsid w:val="00555918"/>
    <w:rsid w:val="00562C3E"/>
    <w:rsid w:val="0060127F"/>
    <w:rsid w:val="006015F0"/>
    <w:rsid w:val="0066112C"/>
    <w:rsid w:val="0068674B"/>
    <w:rsid w:val="00702F94"/>
    <w:rsid w:val="00724896"/>
    <w:rsid w:val="007340F4"/>
    <w:rsid w:val="007523D6"/>
    <w:rsid w:val="007D5D3B"/>
    <w:rsid w:val="00815F4E"/>
    <w:rsid w:val="00863FB3"/>
    <w:rsid w:val="008A3C55"/>
    <w:rsid w:val="008E0FEC"/>
    <w:rsid w:val="0099004F"/>
    <w:rsid w:val="009B654C"/>
    <w:rsid w:val="00A53817"/>
    <w:rsid w:val="00A722D7"/>
    <w:rsid w:val="00AA48CF"/>
    <w:rsid w:val="00B65512"/>
    <w:rsid w:val="00B75D3B"/>
    <w:rsid w:val="00B76A7F"/>
    <w:rsid w:val="00C204D5"/>
    <w:rsid w:val="00C54E05"/>
    <w:rsid w:val="00C850DD"/>
    <w:rsid w:val="00CA3696"/>
    <w:rsid w:val="00D33006"/>
    <w:rsid w:val="00D953EA"/>
    <w:rsid w:val="00DA1231"/>
    <w:rsid w:val="00DA3E8F"/>
    <w:rsid w:val="00DB2148"/>
    <w:rsid w:val="00DE1ECF"/>
    <w:rsid w:val="00DE768C"/>
    <w:rsid w:val="00E0492D"/>
    <w:rsid w:val="00EE6147"/>
    <w:rsid w:val="00F50FDA"/>
    <w:rsid w:val="00F80DC3"/>
    <w:rsid w:val="00F81EBD"/>
    <w:rsid w:val="00FA5674"/>
    <w:rsid w:val="00FD6928"/>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06482"/>
    <w:pPr>
      <w:spacing w:after="0" w:line="360" w:lineRule="auto"/>
      <w:jc w:val="both"/>
    </w:pPr>
    <w:rPr>
      <w:rFonts w:ascii="Times New Roman" w:hAnsi="Times New Roman" w:cs="Arial"/>
      <w:sz w:val="24"/>
      <w:lang w:val="en-GB" w:eastAsia="en-IN"/>
    </w:rPr>
  </w:style>
  <w:style w:type="paragraph" w:styleId="Titolo1">
    <w:name w:val="heading 1"/>
    <w:basedOn w:val="Normale"/>
    <w:next w:val="Normale"/>
    <w:link w:val="Titolo1Carattere"/>
    <w:uiPriority w:val="9"/>
    <w:qFormat/>
    <w:rsid w:val="00206482"/>
    <w:pPr>
      <w:keepNext/>
      <w:keepLines/>
      <w:spacing w:before="400" w:after="120"/>
      <w:outlineLvl w:val="0"/>
    </w:pPr>
    <w:rPr>
      <w:b/>
      <w:sz w:val="32"/>
      <w:szCs w:val="40"/>
    </w:rPr>
  </w:style>
  <w:style w:type="paragraph" w:styleId="Titolo2">
    <w:name w:val="heading 2"/>
    <w:basedOn w:val="Normale"/>
    <w:next w:val="Normale"/>
    <w:link w:val="Titolo2Carattere"/>
    <w:autoRedefine/>
    <w:uiPriority w:val="9"/>
    <w:unhideWhenUsed/>
    <w:qFormat/>
    <w:rsid w:val="00DA3E8F"/>
    <w:pPr>
      <w:keepNext/>
      <w:keepLines/>
      <w:spacing w:before="40"/>
      <w:outlineLvl w:val="1"/>
    </w:pPr>
    <w:rPr>
      <w:rFonts w:eastAsiaTheme="majorEastAsia" w:cstheme="majorBidi"/>
      <w:b/>
      <w:sz w:val="28"/>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206482"/>
    <w:rPr>
      <w:rFonts w:ascii="Times New Roman" w:eastAsia="Arial" w:hAnsi="Times New Roman" w:cs="Arial"/>
      <w:b/>
      <w:sz w:val="32"/>
      <w:szCs w:val="40"/>
      <w:lang w:eastAsia="en-IN"/>
    </w:rPr>
  </w:style>
  <w:style w:type="character" w:customStyle="1" w:styleId="Titolo2Carattere">
    <w:name w:val="Titolo 2 Carattere"/>
    <w:basedOn w:val="Carpredefinitoparagrafo"/>
    <w:link w:val="Titolo2"/>
    <w:uiPriority w:val="9"/>
    <w:rsid w:val="00DA3E8F"/>
    <w:rPr>
      <w:rFonts w:ascii="Times New Roman" w:eastAsiaTheme="majorEastAsia" w:hAnsi="Times New Roman" w:cstheme="majorBidi"/>
      <w:b/>
      <w:sz w:val="28"/>
      <w:szCs w:val="26"/>
      <w:lang w:val="en-GB" w:eastAsia="en-IN"/>
    </w:rPr>
  </w:style>
  <w:style w:type="paragraph" w:styleId="Intestazione">
    <w:name w:val="header"/>
    <w:basedOn w:val="Normale"/>
    <w:link w:val="IntestazioneCarattere"/>
    <w:uiPriority w:val="99"/>
    <w:unhideWhenUsed/>
    <w:rsid w:val="00B76A7F"/>
    <w:pPr>
      <w:tabs>
        <w:tab w:val="center" w:pos="4513"/>
        <w:tab w:val="right" w:pos="9026"/>
      </w:tabs>
      <w:spacing w:line="240" w:lineRule="auto"/>
    </w:pPr>
  </w:style>
  <w:style w:type="character" w:customStyle="1" w:styleId="IntestazioneCarattere">
    <w:name w:val="Intestazione Carattere"/>
    <w:basedOn w:val="Carpredefinitoparagrafo"/>
    <w:link w:val="Intestazione"/>
    <w:uiPriority w:val="99"/>
    <w:rsid w:val="00B76A7F"/>
    <w:rPr>
      <w:rFonts w:ascii="Times New Roman" w:hAnsi="Times New Roman" w:cs="Arial"/>
      <w:sz w:val="24"/>
      <w:lang w:val="en-GB" w:eastAsia="en-IN"/>
    </w:rPr>
  </w:style>
  <w:style w:type="paragraph" w:styleId="Pidipagina">
    <w:name w:val="footer"/>
    <w:basedOn w:val="Normale"/>
    <w:link w:val="PidipaginaCarattere"/>
    <w:uiPriority w:val="99"/>
    <w:unhideWhenUsed/>
    <w:rsid w:val="00B76A7F"/>
    <w:pPr>
      <w:tabs>
        <w:tab w:val="center" w:pos="4513"/>
        <w:tab w:val="right" w:pos="9026"/>
      </w:tabs>
      <w:spacing w:line="240" w:lineRule="auto"/>
    </w:pPr>
  </w:style>
  <w:style w:type="character" w:customStyle="1" w:styleId="PidipaginaCarattere">
    <w:name w:val="Piè di pagina Carattere"/>
    <w:basedOn w:val="Carpredefinitoparagrafo"/>
    <w:link w:val="Pidipagina"/>
    <w:uiPriority w:val="99"/>
    <w:rsid w:val="00B76A7F"/>
    <w:rPr>
      <w:rFonts w:ascii="Times New Roman" w:hAnsi="Times New Roman" w:cs="Arial"/>
      <w:sz w:val="24"/>
      <w:lang w:val="en-GB" w:eastAsia="en-IN"/>
    </w:rPr>
  </w:style>
  <w:style w:type="paragraph" w:styleId="Titolosommario">
    <w:name w:val="TOC Heading"/>
    <w:basedOn w:val="Titolo1"/>
    <w:next w:val="Normale"/>
    <w:uiPriority w:val="39"/>
    <w:unhideWhenUsed/>
    <w:qFormat/>
    <w:rsid w:val="00B76A7F"/>
    <w:pPr>
      <w:spacing w:before="240" w:after="0" w:line="259" w:lineRule="auto"/>
      <w:jc w:val="left"/>
      <w:outlineLvl w:val="9"/>
    </w:pPr>
    <w:rPr>
      <w:rFonts w:asciiTheme="majorHAnsi" w:eastAsiaTheme="majorEastAsia" w:hAnsiTheme="majorHAnsi" w:cstheme="majorBidi"/>
      <w:b w:val="0"/>
      <w:color w:val="2F5496" w:themeColor="accent1" w:themeShade="BF"/>
      <w:szCs w:val="32"/>
      <w:lang w:val="en-US" w:eastAsia="en-US"/>
    </w:rPr>
  </w:style>
  <w:style w:type="paragraph" w:styleId="Sommario1">
    <w:name w:val="toc 1"/>
    <w:basedOn w:val="Normale"/>
    <w:next w:val="Normale"/>
    <w:autoRedefine/>
    <w:uiPriority w:val="39"/>
    <w:unhideWhenUsed/>
    <w:rsid w:val="00B76A7F"/>
    <w:pPr>
      <w:spacing w:after="100"/>
    </w:pPr>
  </w:style>
  <w:style w:type="character" w:styleId="Collegamentoipertestuale">
    <w:name w:val="Hyperlink"/>
    <w:basedOn w:val="Carpredefinitoparagrafo"/>
    <w:uiPriority w:val="99"/>
    <w:unhideWhenUsed/>
    <w:rsid w:val="00B76A7F"/>
    <w:rPr>
      <w:color w:val="0563C1" w:themeColor="hyperlink"/>
      <w:u w:val="single"/>
    </w:rPr>
  </w:style>
  <w:style w:type="paragraph" w:styleId="Testofumetto">
    <w:name w:val="Balloon Text"/>
    <w:basedOn w:val="Normale"/>
    <w:link w:val="TestofumettoCarattere"/>
    <w:uiPriority w:val="99"/>
    <w:semiHidden/>
    <w:unhideWhenUsed/>
    <w:rsid w:val="001B05A5"/>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B05A5"/>
    <w:rPr>
      <w:rFonts w:ascii="Tahoma" w:hAnsi="Tahoma" w:cs="Tahoma"/>
      <w:sz w:val="16"/>
      <w:szCs w:val="16"/>
      <w:lang w:val="en-GB" w:eastAsia="en-IN"/>
    </w:rPr>
  </w:style>
  <w:style w:type="character" w:styleId="Rimandocommento">
    <w:name w:val="annotation reference"/>
    <w:basedOn w:val="Carpredefinitoparagrafo"/>
    <w:uiPriority w:val="99"/>
    <w:semiHidden/>
    <w:unhideWhenUsed/>
    <w:rsid w:val="001B05A5"/>
    <w:rPr>
      <w:sz w:val="16"/>
      <w:szCs w:val="16"/>
    </w:rPr>
  </w:style>
  <w:style w:type="paragraph" w:styleId="Testocommento">
    <w:name w:val="annotation text"/>
    <w:basedOn w:val="Normale"/>
    <w:link w:val="TestocommentoCarattere"/>
    <w:uiPriority w:val="99"/>
    <w:unhideWhenUsed/>
    <w:rsid w:val="001B05A5"/>
    <w:pPr>
      <w:spacing w:line="240" w:lineRule="auto"/>
    </w:pPr>
    <w:rPr>
      <w:sz w:val="20"/>
      <w:szCs w:val="20"/>
    </w:rPr>
  </w:style>
  <w:style w:type="character" w:customStyle="1" w:styleId="TestocommentoCarattere">
    <w:name w:val="Testo commento Carattere"/>
    <w:basedOn w:val="Carpredefinitoparagrafo"/>
    <w:link w:val="Testocommento"/>
    <w:uiPriority w:val="99"/>
    <w:rsid w:val="001B05A5"/>
    <w:rPr>
      <w:rFonts w:ascii="Times New Roman" w:hAnsi="Times New Roman" w:cs="Arial"/>
      <w:sz w:val="20"/>
      <w:szCs w:val="20"/>
      <w:lang w:val="en-GB" w:eastAsia="en-IN"/>
    </w:rPr>
  </w:style>
  <w:style w:type="paragraph" w:styleId="Soggettocommento">
    <w:name w:val="annotation subject"/>
    <w:basedOn w:val="Testocommento"/>
    <w:next w:val="Testocommento"/>
    <w:link w:val="SoggettocommentoCarattere"/>
    <w:uiPriority w:val="99"/>
    <w:semiHidden/>
    <w:unhideWhenUsed/>
    <w:rsid w:val="001B05A5"/>
    <w:rPr>
      <w:b/>
      <w:bCs/>
    </w:rPr>
  </w:style>
  <w:style w:type="character" w:customStyle="1" w:styleId="SoggettocommentoCarattere">
    <w:name w:val="Soggetto commento Carattere"/>
    <w:basedOn w:val="TestocommentoCarattere"/>
    <w:link w:val="Soggettocommento"/>
    <w:uiPriority w:val="99"/>
    <w:semiHidden/>
    <w:rsid w:val="001B05A5"/>
    <w:rPr>
      <w:rFonts w:ascii="Times New Roman" w:hAnsi="Times New Roman" w:cs="Arial"/>
      <w:b/>
      <w:bCs/>
      <w:sz w:val="20"/>
      <w:szCs w:val="20"/>
      <w:lang w:val="en-GB"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06482"/>
    <w:pPr>
      <w:spacing w:after="0" w:line="360" w:lineRule="auto"/>
      <w:jc w:val="both"/>
    </w:pPr>
    <w:rPr>
      <w:rFonts w:ascii="Times New Roman" w:hAnsi="Times New Roman" w:cs="Arial"/>
      <w:sz w:val="24"/>
      <w:lang w:val="en-GB" w:eastAsia="en-IN"/>
    </w:rPr>
  </w:style>
  <w:style w:type="paragraph" w:styleId="Titolo1">
    <w:name w:val="heading 1"/>
    <w:basedOn w:val="Normale"/>
    <w:next w:val="Normale"/>
    <w:link w:val="Titolo1Carattere"/>
    <w:uiPriority w:val="9"/>
    <w:qFormat/>
    <w:rsid w:val="00206482"/>
    <w:pPr>
      <w:keepNext/>
      <w:keepLines/>
      <w:spacing w:before="400" w:after="120"/>
      <w:outlineLvl w:val="0"/>
    </w:pPr>
    <w:rPr>
      <w:b/>
      <w:sz w:val="32"/>
      <w:szCs w:val="40"/>
    </w:rPr>
  </w:style>
  <w:style w:type="paragraph" w:styleId="Titolo2">
    <w:name w:val="heading 2"/>
    <w:basedOn w:val="Normale"/>
    <w:next w:val="Normale"/>
    <w:link w:val="Titolo2Carattere"/>
    <w:autoRedefine/>
    <w:uiPriority w:val="9"/>
    <w:unhideWhenUsed/>
    <w:qFormat/>
    <w:rsid w:val="00DA3E8F"/>
    <w:pPr>
      <w:keepNext/>
      <w:keepLines/>
      <w:spacing w:before="40"/>
      <w:outlineLvl w:val="1"/>
    </w:pPr>
    <w:rPr>
      <w:rFonts w:eastAsiaTheme="majorEastAsia" w:cstheme="majorBidi"/>
      <w:b/>
      <w:sz w:val="28"/>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206482"/>
    <w:rPr>
      <w:rFonts w:ascii="Times New Roman" w:eastAsia="Arial" w:hAnsi="Times New Roman" w:cs="Arial"/>
      <w:b/>
      <w:sz w:val="32"/>
      <w:szCs w:val="40"/>
      <w:lang w:eastAsia="en-IN"/>
    </w:rPr>
  </w:style>
  <w:style w:type="character" w:customStyle="1" w:styleId="Titolo2Carattere">
    <w:name w:val="Titolo 2 Carattere"/>
    <w:basedOn w:val="Carpredefinitoparagrafo"/>
    <w:link w:val="Titolo2"/>
    <w:uiPriority w:val="9"/>
    <w:rsid w:val="00DA3E8F"/>
    <w:rPr>
      <w:rFonts w:ascii="Times New Roman" w:eastAsiaTheme="majorEastAsia" w:hAnsi="Times New Roman" w:cstheme="majorBidi"/>
      <w:b/>
      <w:sz w:val="28"/>
      <w:szCs w:val="26"/>
      <w:lang w:val="en-GB" w:eastAsia="en-IN"/>
    </w:rPr>
  </w:style>
  <w:style w:type="paragraph" w:styleId="Intestazione">
    <w:name w:val="header"/>
    <w:basedOn w:val="Normale"/>
    <w:link w:val="IntestazioneCarattere"/>
    <w:uiPriority w:val="99"/>
    <w:unhideWhenUsed/>
    <w:rsid w:val="00B76A7F"/>
    <w:pPr>
      <w:tabs>
        <w:tab w:val="center" w:pos="4513"/>
        <w:tab w:val="right" w:pos="9026"/>
      </w:tabs>
      <w:spacing w:line="240" w:lineRule="auto"/>
    </w:pPr>
  </w:style>
  <w:style w:type="character" w:customStyle="1" w:styleId="IntestazioneCarattere">
    <w:name w:val="Intestazione Carattere"/>
    <w:basedOn w:val="Carpredefinitoparagrafo"/>
    <w:link w:val="Intestazione"/>
    <w:uiPriority w:val="99"/>
    <w:rsid w:val="00B76A7F"/>
    <w:rPr>
      <w:rFonts w:ascii="Times New Roman" w:hAnsi="Times New Roman" w:cs="Arial"/>
      <w:sz w:val="24"/>
      <w:lang w:val="en-GB" w:eastAsia="en-IN"/>
    </w:rPr>
  </w:style>
  <w:style w:type="paragraph" w:styleId="Pidipagina">
    <w:name w:val="footer"/>
    <w:basedOn w:val="Normale"/>
    <w:link w:val="PidipaginaCarattere"/>
    <w:uiPriority w:val="99"/>
    <w:unhideWhenUsed/>
    <w:rsid w:val="00B76A7F"/>
    <w:pPr>
      <w:tabs>
        <w:tab w:val="center" w:pos="4513"/>
        <w:tab w:val="right" w:pos="9026"/>
      </w:tabs>
      <w:spacing w:line="240" w:lineRule="auto"/>
    </w:pPr>
  </w:style>
  <w:style w:type="character" w:customStyle="1" w:styleId="PidipaginaCarattere">
    <w:name w:val="Piè di pagina Carattere"/>
    <w:basedOn w:val="Carpredefinitoparagrafo"/>
    <w:link w:val="Pidipagina"/>
    <w:uiPriority w:val="99"/>
    <w:rsid w:val="00B76A7F"/>
    <w:rPr>
      <w:rFonts w:ascii="Times New Roman" w:hAnsi="Times New Roman" w:cs="Arial"/>
      <w:sz w:val="24"/>
      <w:lang w:val="en-GB" w:eastAsia="en-IN"/>
    </w:rPr>
  </w:style>
  <w:style w:type="paragraph" w:styleId="Titolosommario">
    <w:name w:val="TOC Heading"/>
    <w:basedOn w:val="Titolo1"/>
    <w:next w:val="Normale"/>
    <w:uiPriority w:val="39"/>
    <w:unhideWhenUsed/>
    <w:qFormat/>
    <w:rsid w:val="00B76A7F"/>
    <w:pPr>
      <w:spacing w:before="240" w:after="0" w:line="259" w:lineRule="auto"/>
      <w:jc w:val="left"/>
      <w:outlineLvl w:val="9"/>
    </w:pPr>
    <w:rPr>
      <w:rFonts w:asciiTheme="majorHAnsi" w:eastAsiaTheme="majorEastAsia" w:hAnsiTheme="majorHAnsi" w:cstheme="majorBidi"/>
      <w:b w:val="0"/>
      <w:color w:val="2F5496" w:themeColor="accent1" w:themeShade="BF"/>
      <w:szCs w:val="32"/>
      <w:lang w:val="en-US" w:eastAsia="en-US"/>
    </w:rPr>
  </w:style>
  <w:style w:type="paragraph" w:styleId="Sommario1">
    <w:name w:val="toc 1"/>
    <w:basedOn w:val="Normale"/>
    <w:next w:val="Normale"/>
    <w:autoRedefine/>
    <w:uiPriority w:val="39"/>
    <w:unhideWhenUsed/>
    <w:rsid w:val="00B76A7F"/>
    <w:pPr>
      <w:spacing w:after="100"/>
    </w:pPr>
  </w:style>
  <w:style w:type="character" w:styleId="Collegamentoipertestuale">
    <w:name w:val="Hyperlink"/>
    <w:basedOn w:val="Carpredefinitoparagrafo"/>
    <w:uiPriority w:val="99"/>
    <w:unhideWhenUsed/>
    <w:rsid w:val="00B76A7F"/>
    <w:rPr>
      <w:color w:val="0563C1" w:themeColor="hyperlink"/>
      <w:u w:val="single"/>
    </w:rPr>
  </w:style>
  <w:style w:type="paragraph" w:styleId="Testofumetto">
    <w:name w:val="Balloon Text"/>
    <w:basedOn w:val="Normale"/>
    <w:link w:val="TestofumettoCarattere"/>
    <w:uiPriority w:val="99"/>
    <w:semiHidden/>
    <w:unhideWhenUsed/>
    <w:rsid w:val="001B05A5"/>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B05A5"/>
    <w:rPr>
      <w:rFonts w:ascii="Tahoma" w:hAnsi="Tahoma" w:cs="Tahoma"/>
      <w:sz w:val="16"/>
      <w:szCs w:val="16"/>
      <w:lang w:val="en-GB" w:eastAsia="en-IN"/>
    </w:rPr>
  </w:style>
  <w:style w:type="character" w:styleId="Rimandocommento">
    <w:name w:val="annotation reference"/>
    <w:basedOn w:val="Carpredefinitoparagrafo"/>
    <w:uiPriority w:val="99"/>
    <w:semiHidden/>
    <w:unhideWhenUsed/>
    <w:rsid w:val="001B05A5"/>
    <w:rPr>
      <w:sz w:val="16"/>
      <w:szCs w:val="16"/>
    </w:rPr>
  </w:style>
  <w:style w:type="paragraph" w:styleId="Testocommento">
    <w:name w:val="annotation text"/>
    <w:basedOn w:val="Normale"/>
    <w:link w:val="TestocommentoCarattere"/>
    <w:uiPriority w:val="99"/>
    <w:unhideWhenUsed/>
    <w:rsid w:val="001B05A5"/>
    <w:pPr>
      <w:spacing w:line="240" w:lineRule="auto"/>
    </w:pPr>
    <w:rPr>
      <w:sz w:val="20"/>
      <w:szCs w:val="20"/>
    </w:rPr>
  </w:style>
  <w:style w:type="character" w:customStyle="1" w:styleId="TestocommentoCarattere">
    <w:name w:val="Testo commento Carattere"/>
    <w:basedOn w:val="Carpredefinitoparagrafo"/>
    <w:link w:val="Testocommento"/>
    <w:uiPriority w:val="99"/>
    <w:rsid w:val="001B05A5"/>
    <w:rPr>
      <w:rFonts w:ascii="Times New Roman" w:hAnsi="Times New Roman" w:cs="Arial"/>
      <w:sz w:val="20"/>
      <w:szCs w:val="20"/>
      <w:lang w:val="en-GB" w:eastAsia="en-IN"/>
    </w:rPr>
  </w:style>
  <w:style w:type="paragraph" w:styleId="Soggettocommento">
    <w:name w:val="annotation subject"/>
    <w:basedOn w:val="Testocommento"/>
    <w:next w:val="Testocommento"/>
    <w:link w:val="SoggettocommentoCarattere"/>
    <w:uiPriority w:val="99"/>
    <w:semiHidden/>
    <w:unhideWhenUsed/>
    <w:rsid w:val="001B05A5"/>
    <w:rPr>
      <w:b/>
      <w:bCs/>
    </w:rPr>
  </w:style>
  <w:style w:type="character" w:customStyle="1" w:styleId="SoggettocommentoCarattere">
    <w:name w:val="Soggetto commento Carattere"/>
    <w:basedOn w:val="TestocommentoCarattere"/>
    <w:link w:val="Soggettocommento"/>
    <w:uiPriority w:val="99"/>
    <w:semiHidden/>
    <w:rsid w:val="001B05A5"/>
    <w:rPr>
      <w:rFonts w:ascii="Times New Roman" w:hAnsi="Times New Roman" w:cs="Arial"/>
      <w:b/>
      <w:bCs/>
      <w:sz w:val="20"/>
      <w:szCs w:val="20"/>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1818041@student.uwtsd.co.uk" TargetMode="Externa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6D06A-30E0-4E1F-BFC8-BAFED8657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2183</Words>
  <Characters>12446</Characters>
  <Application>Microsoft Office Word</Application>
  <DocSecurity>0</DocSecurity>
  <Lines>103</Lines>
  <Paragraphs>29</Paragraphs>
  <ScaleCrop>false</ScaleCrop>
  <HeadingPairs>
    <vt:vector size="6" baseType="variant">
      <vt:variant>
        <vt:lpstr>Titolo</vt:lpstr>
      </vt:variant>
      <vt:variant>
        <vt:i4>1</vt:i4>
      </vt:variant>
      <vt:variant>
        <vt:lpstr>Intestazioni</vt:lpstr>
      </vt:variant>
      <vt:variant>
        <vt:i4>4</vt:i4>
      </vt:variant>
      <vt:variant>
        <vt:lpstr>Title</vt:lpstr>
      </vt:variant>
      <vt:variant>
        <vt:i4>1</vt:i4>
      </vt:variant>
    </vt:vector>
  </HeadingPairs>
  <TitlesOfParts>
    <vt:vector size="6" baseType="lpstr">
      <vt:lpstr>Management Accounting - Harriot Hotel</vt:lpstr>
      <vt:lpstr>1.0 Introduction</vt:lpstr>
      <vt:lpstr>2.0 Main Body</vt:lpstr>
      <vt:lpstr>3.0 Conclusion</vt:lpstr>
      <vt:lpstr>Reference List</vt:lpstr>
      <vt:lpstr/>
    </vt:vector>
  </TitlesOfParts>
  <Company/>
  <LinksUpToDate>false</LinksUpToDate>
  <CharactersWithSpaces>14600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 - Harriot Hotel</dc:title>
  <dc:subject/>
  <dc:creator>PC;Mattia Bianco</dc:creator>
  <cp:keywords/>
  <dc:description/>
  <cp:lastModifiedBy>Utente</cp:lastModifiedBy>
  <cp:revision>9</cp:revision>
  <dcterms:created xsi:type="dcterms:W3CDTF">2021-03-24T17:20:00Z</dcterms:created>
  <dcterms:modified xsi:type="dcterms:W3CDTF">2021-03-26T13:34:00Z</dcterms:modified>
</cp:coreProperties>
</file>