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510D18" w:rsidRPr="00D163BC">
        <w:rPr>
          <w:b/>
          <w:bCs/>
          <w:color w:val="FF0000"/>
          <w:sz w:val="48"/>
          <w:szCs w:val="48"/>
        </w:rPr>
        <w:t>501</w:t>
      </w:r>
      <w:r w:rsidR="00D163BC" w:rsidRPr="00D163BC">
        <w:rPr>
          <w:b/>
          <w:bCs/>
          <w:color w:val="FF0000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78DCE9B9" w14:textId="553AE9B7" w:rsidR="000E2E7E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D163BC" w:rsidRPr="00D163BC">
        <w:rPr>
          <w:b/>
          <w:bCs/>
          <w:color w:val="FF0000"/>
          <w:sz w:val="52"/>
          <w:szCs w:val="52"/>
        </w:rPr>
        <w:t xml:space="preserve">Deepening Practice </w:t>
      </w:r>
    </w:p>
    <w:p w14:paraId="32D7A0CD" w14:textId="35DB2593" w:rsidR="00D163BC" w:rsidRPr="00D163BC" w:rsidRDefault="00D163BC" w:rsidP="00D163BC">
      <w:pPr>
        <w:rPr>
          <w:b/>
          <w:bCs/>
          <w:color w:val="FF0000"/>
          <w:sz w:val="52"/>
          <w:szCs w:val="52"/>
        </w:rPr>
      </w:pPr>
      <w:r w:rsidRPr="00D163BC">
        <w:rPr>
          <w:b/>
          <w:bCs/>
          <w:color w:val="FF0000"/>
          <w:sz w:val="52"/>
          <w:szCs w:val="52"/>
        </w:rPr>
        <w:t xml:space="preserve">Part 2 Video </w:t>
      </w:r>
      <w:r>
        <w:rPr>
          <w:b/>
          <w:bCs/>
          <w:color w:val="FF0000"/>
          <w:sz w:val="52"/>
          <w:szCs w:val="52"/>
        </w:rPr>
        <w:t xml:space="preserve">Reference list and link  </w:t>
      </w:r>
    </w:p>
    <w:p w14:paraId="47D65DC0" w14:textId="2DEB72B9" w:rsidR="000E2E7E" w:rsidRPr="00D163BC" w:rsidRDefault="000E2E7E">
      <w:pPr>
        <w:rPr>
          <w:b/>
          <w:bCs/>
          <w:sz w:val="52"/>
          <w:szCs w:val="52"/>
        </w:rPr>
      </w:pPr>
      <w:r w:rsidRPr="00D163BC">
        <w:rPr>
          <w:b/>
          <w:bCs/>
          <w:sz w:val="52"/>
          <w:szCs w:val="52"/>
        </w:rPr>
        <w:t>Student Name:</w:t>
      </w:r>
      <w:r w:rsidR="003016CD">
        <w:rPr>
          <w:b/>
          <w:bCs/>
          <w:sz w:val="52"/>
          <w:szCs w:val="52"/>
        </w:rPr>
        <w:t xml:space="preserve"> Megan Howard</w:t>
      </w:r>
    </w:p>
    <w:p w14:paraId="1025240F" w14:textId="0EB30677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3016CD">
        <w:rPr>
          <w:b/>
          <w:bCs/>
          <w:sz w:val="52"/>
          <w:szCs w:val="52"/>
        </w:rPr>
        <w:t xml:space="preserve"> 2304259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311990D1" w14:textId="050BC3F9" w:rsidR="000E2E7E" w:rsidRPr="003016CD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3CD5698F" w14:textId="77777777" w:rsidR="000E2E7E" w:rsidRDefault="000E2E7E" w:rsidP="000E2E7E">
      <w:r w:rsidRPr="00E243A8">
        <w:t xml:space="preserve">I confirm that I have not used any AI tools in the research and creation of this assignment. </w:t>
      </w:r>
    </w:p>
    <w:p w14:paraId="623F5F4D" w14:textId="77777777" w:rsidR="000E2E7E" w:rsidRDefault="000E2E7E" w:rsidP="000E2E7E">
      <w:r w:rsidRPr="00E243A8">
        <w:t xml:space="preserve">I confirm that I have not presented any AI generated materials as my own work. </w:t>
      </w:r>
    </w:p>
    <w:p w14:paraId="2009F732" w14:textId="2C8A6CAC" w:rsidR="000E2E7E" w:rsidRDefault="000E2E7E" w:rsidP="000E2E7E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395CF8DB" w14:textId="5577C1DF" w:rsidR="000E2E7E" w:rsidRPr="00DD5969" w:rsidRDefault="000E2E7E" w:rsidP="000E2E7E">
      <w:r w:rsidRPr="00DD5969">
        <w:lastRenderedPageBreak/>
        <w:t xml:space="preserve">I acknowledge the use of </w:t>
      </w:r>
      <w:r w:rsidR="003016CD">
        <w:t xml:space="preserve">ChatGPT </w:t>
      </w:r>
      <w:r w:rsidRPr="00DD5969">
        <w:t xml:space="preserve">on </w:t>
      </w:r>
      <w:r w:rsidR="003016CD">
        <w:t>13</w:t>
      </w:r>
      <w:r w:rsidR="003016CD" w:rsidRPr="003016CD">
        <w:rPr>
          <w:vertAlign w:val="superscript"/>
        </w:rPr>
        <w:t>th</w:t>
      </w:r>
      <w:r w:rsidR="003016CD">
        <w:t xml:space="preserve"> of May and 14</w:t>
      </w:r>
      <w:r w:rsidR="003016CD" w:rsidRPr="003016CD">
        <w:rPr>
          <w:vertAlign w:val="superscript"/>
        </w:rPr>
        <w:t>th</w:t>
      </w:r>
      <w:r w:rsidR="003016CD">
        <w:t xml:space="preserve"> of May </w:t>
      </w:r>
      <w:r w:rsidRPr="00DD5969">
        <w:t xml:space="preserve">I used the prompt(s): </w:t>
      </w:r>
    </w:p>
    <w:p w14:paraId="3EC3AC2C" w14:textId="5F76FEDE" w:rsidR="000E2E7E" w:rsidRPr="00DD5969" w:rsidRDefault="000E2E7E" w:rsidP="000E2E7E">
      <w:r w:rsidRPr="00DD5969">
        <w:t xml:space="preserve">1. </w:t>
      </w:r>
      <w:r w:rsidR="003016CD">
        <w:t>help me discover sources that say live feedback being an effective tool to support learners with ASC</w:t>
      </w:r>
      <w:r w:rsidRPr="00DD5969">
        <w:t xml:space="preserve"> </w:t>
      </w:r>
    </w:p>
    <w:p w14:paraId="3B533FD1" w14:textId="4B0D05E7" w:rsidR="000E2E7E" w:rsidRPr="003016CD" w:rsidRDefault="000E2E7E" w:rsidP="000E2E7E">
      <w:r w:rsidRPr="00DD5969">
        <w:t xml:space="preserve">2. </w:t>
      </w:r>
      <w:r w:rsidR="003016CD">
        <w:t xml:space="preserve">help me find a case study to support my prior request </w:t>
      </w:r>
      <w:r w:rsidRPr="00DD5969">
        <w:t xml:space="preserve"> </w:t>
      </w:r>
    </w:p>
    <w:p w14:paraId="6CDE5B9A" w14:textId="77777777" w:rsidR="000E2E7E" w:rsidRDefault="000E2E7E" w:rsidP="000E2E7E">
      <w:pPr>
        <w:rPr>
          <w:sz w:val="16"/>
          <w:szCs w:val="16"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tbl>
      <w:tblPr>
        <w:tblStyle w:val="TableGrid"/>
        <w:tblW w:w="6374" w:type="dxa"/>
        <w:tblLook w:val="04A0" w:firstRow="1" w:lastRow="0" w:firstColumn="1" w:lastColumn="0" w:noHBand="0" w:noVBand="1"/>
      </w:tblPr>
      <w:tblGrid>
        <w:gridCol w:w="3256"/>
        <w:gridCol w:w="3118"/>
      </w:tblGrid>
      <w:tr w:rsidR="003016CD" w:rsidRPr="001B4AB4" w14:paraId="0ADB3F25" w14:textId="77777777" w:rsidTr="003016CD">
        <w:trPr>
          <w:trHeight w:val="360"/>
        </w:trPr>
        <w:tc>
          <w:tcPr>
            <w:tcW w:w="3256" w:type="dxa"/>
          </w:tcPr>
          <w:p w14:paraId="2110C93E" w14:textId="45B7432A" w:rsidR="003016CD" w:rsidRPr="00121BB2" w:rsidRDefault="003016CD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1C0504E0" w14:textId="648CF4FC" w:rsidR="003016CD" w:rsidRPr="00121BB2" w:rsidRDefault="003016CD" w:rsidP="00AE36BB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</w:tr>
      <w:tr w:rsidR="003016CD" w:rsidRPr="001B4AB4" w14:paraId="0EC7171C" w14:textId="77777777" w:rsidTr="003016CD">
        <w:trPr>
          <w:trHeight w:val="338"/>
        </w:trPr>
        <w:tc>
          <w:tcPr>
            <w:tcW w:w="3256" w:type="dxa"/>
          </w:tcPr>
          <w:p w14:paraId="18121FAC" w14:textId="167C16E5" w:rsidR="003016CD" w:rsidRPr="001B4AB4" w:rsidRDefault="003016CD" w:rsidP="00AE36BB">
            <w:pPr>
              <w:rPr>
                <w:lang w:val="cy-GB"/>
              </w:rPr>
            </w:pPr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Synthesise research to aid the support of your key points - "so what?"</w:t>
            </w:r>
          </w:p>
        </w:tc>
        <w:tc>
          <w:tcPr>
            <w:tcW w:w="3118" w:type="dxa"/>
          </w:tcPr>
          <w:p w14:paraId="0A55C9ED" w14:textId="11F91B8D" w:rsidR="003016CD" w:rsidRPr="001B4AB4" w:rsidRDefault="003016CD" w:rsidP="00AE36BB">
            <w:pPr>
              <w:rPr>
                <w:lang w:val="cy-GB"/>
              </w:rPr>
            </w:pPr>
            <w:r>
              <w:rPr>
                <w:lang w:val="cy-GB"/>
              </w:rPr>
              <w:t xml:space="preserve">Making sure each one of my points is supported by adressing all aspects </w:t>
            </w:r>
          </w:p>
        </w:tc>
      </w:tr>
      <w:tr w:rsidR="003016CD" w:rsidRPr="001B4AB4" w14:paraId="388E36FE" w14:textId="77777777" w:rsidTr="003016CD">
        <w:trPr>
          <w:trHeight w:val="338"/>
        </w:trPr>
        <w:tc>
          <w:tcPr>
            <w:tcW w:w="3256" w:type="dxa"/>
          </w:tcPr>
          <w:p w14:paraId="2740262D" w14:textId="77777777" w:rsidR="003016CD" w:rsidRDefault="003016CD" w:rsidP="00AE36BB">
            <w:pPr>
              <w:rPr>
                <w:lang w:val="cy-GB"/>
              </w:rPr>
            </w:pPr>
          </w:p>
          <w:p w14:paraId="06CE4F7D" w14:textId="34DDD19C" w:rsidR="003016CD" w:rsidRPr="001B4AB4" w:rsidRDefault="003016CD" w:rsidP="00AE36BB">
            <w:pPr>
              <w:rPr>
                <w:lang w:val="cy-GB"/>
              </w:rPr>
            </w:pPr>
            <w:r>
              <w:rPr>
                <w:rFonts w:ascii="Roboto" w:hAnsi="Roboto"/>
                <w:color w:val="283041"/>
                <w:sz w:val="21"/>
                <w:szCs w:val="21"/>
                <w:shd w:val="clear" w:color="auto" w:fill="FFFFFF"/>
              </w:rPr>
              <w:t>Continue to develop a supported critical approach throughout, offering the opposing view whenever possible.</w:t>
            </w:r>
          </w:p>
        </w:tc>
        <w:tc>
          <w:tcPr>
            <w:tcW w:w="3118" w:type="dxa"/>
          </w:tcPr>
          <w:p w14:paraId="33CC185F" w14:textId="233A43A4" w:rsidR="003016CD" w:rsidRPr="001B4AB4" w:rsidRDefault="003016CD" w:rsidP="00AE36BB">
            <w:pPr>
              <w:rPr>
                <w:lang w:val="cy-GB"/>
              </w:rPr>
            </w:pPr>
            <w:r>
              <w:rPr>
                <w:lang w:val="cy-GB"/>
              </w:rPr>
              <w:t>Highlightd negative studys towards my chosen ALN in order to countinue to be critical</w:t>
            </w:r>
          </w:p>
        </w:tc>
      </w:tr>
      <w:tr w:rsidR="003016CD" w:rsidRPr="001B4AB4" w14:paraId="05EE73CD" w14:textId="77777777" w:rsidTr="003016CD">
        <w:trPr>
          <w:trHeight w:val="338"/>
        </w:trPr>
        <w:tc>
          <w:tcPr>
            <w:tcW w:w="3256" w:type="dxa"/>
          </w:tcPr>
          <w:p w14:paraId="5C658833" w14:textId="77777777" w:rsidR="003016CD" w:rsidRDefault="003016CD" w:rsidP="00AE36BB">
            <w:pPr>
              <w:rPr>
                <w:lang w:val="cy-GB"/>
              </w:rPr>
            </w:pPr>
          </w:p>
          <w:p w14:paraId="42E07348" w14:textId="77777777" w:rsidR="003016CD" w:rsidRPr="001B4AB4" w:rsidRDefault="003016CD" w:rsidP="00AE36BB">
            <w:pPr>
              <w:rPr>
                <w:lang w:val="cy-GB"/>
              </w:rPr>
            </w:pPr>
          </w:p>
        </w:tc>
        <w:tc>
          <w:tcPr>
            <w:tcW w:w="3118" w:type="dxa"/>
          </w:tcPr>
          <w:p w14:paraId="37B37629" w14:textId="77777777" w:rsidR="003016CD" w:rsidRPr="001B4AB4" w:rsidRDefault="003016CD" w:rsidP="00AE36BB">
            <w:pPr>
              <w:rPr>
                <w:lang w:val="cy-GB"/>
              </w:rPr>
            </w:pPr>
          </w:p>
        </w:tc>
      </w:tr>
    </w:tbl>
    <w:p w14:paraId="4C5AF358" w14:textId="77777777" w:rsidR="003016CD" w:rsidRDefault="003016CD" w:rsidP="00D163BC">
      <w:pPr>
        <w:rPr>
          <w:sz w:val="52"/>
          <w:szCs w:val="52"/>
        </w:rPr>
      </w:pPr>
    </w:p>
    <w:p w14:paraId="15EF2EAA" w14:textId="77777777" w:rsidR="00BB6ED5" w:rsidRDefault="00BB6ED5" w:rsidP="00D163BC">
      <w:pPr>
        <w:rPr>
          <w:sz w:val="52"/>
          <w:szCs w:val="52"/>
        </w:rPr>
      </w:pPr>
    </w:p>
    <w:p w14:paraId="43323D28" w14:textId="6FB23AE3" w:rsidR="00BB6ED5" w:rsidRDefault="00BB6ED5" w:rsidP="00D163BC">
      <w:pPr>
        <w:rPr>
          <w:sz w:val="22"/>
          <w:szCs w:val="22"/>
        </w:rPr>
      </w:pPr>
      <w:r w:rsidRPr="00BB6ED5">
        <w:rPr>
          <w:sz w:val="22"/>
          <w:szCs w:val="22"/>
        </w:rPr>
        <w:t xml:space="preserve"> References </w:t>
      </w:r>
    </w:p>
    <w:p w14:paraId="154D84B5" w14:textId="4EA80A0A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All Belong Main. (2016).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Why Inclusive Education Works - All Belong Main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https://allbelong.org/why-inclusive-education-works [Accessed 16 May 2025].</w:t>
      </w:r>
    </w:p>
    <w:p w14:paraId="59E8D0BF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Autism Speaks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Autism in the classroom: Strategies for success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Autism Speaks. Available at: https://www.autismspeaks.org/tool-kit-excerpt/autism-classroom-strategies.</w:t>
      </w:r>
    </w:p>
    <w:p w14:paraId="539D03AE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Autisum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education trust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Autism Education Trust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www.autismeducationtrust.org.uk. Available at: https://www.autismeducationtrust.org.uk/resources.</w:t>
      </w:r>
    </w:p>
    <w:p w14:paraId="49A31150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Central Primary School (2018).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ALN- Additional Learning Needs – Central Primary School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J2bloggy.com. Available at: https://centralprimary.j2bloggy.com/aln-reform/?doing_wp_cron=1747324274.6510279178619384765625 [Accessed 16 May 2025].</w:t>
      </w:r>
    </w:p>
    <w:p w14:paraId="0FDC0182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Children in Wales (2024).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Training and Events | Children in Wales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Childreninwales.org.uk. Available at: https://www.childreninwales.org.uk/training-and-events/.</w:t>
      </w:r>
    </w:p>
    <w:p w14:paraId="06328ABB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ESTYN (2024).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The additional learning needs system: Progress of schools, settings and local authorities in supporting pupils with additional learning needs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https://estyn.gov.wales/app/uploads/2024/12/The-additional-learning-needs-system.pdf.</w:t>
      </w:r>
    </w:p>
    <w:p w14:paraId="5C00EBBE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Estyn (2022).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Effective approaches to assessment that improve teaching and learning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https://www.estyn.gov.wales/system/files/2022-10/Effective%20approaches%20to%20assessment%20that%20improve%20teaching%20and%20learning.pdf.</w:t>
      </w:r>
    </w:p>
    <w:p w14:paraId="2A60C0A0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Estyn (2024).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Supplementary guidance: additional learning needs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https://estyn.gov.wales/app/uploads/2024/11/Supplementary-guidance-additional-learning-needs.pdf.</w:t>
      </w:r>
    </w:p>
    <w:p w14:paraId="5CCA837A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Fisher, L.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What is the Best Classroom Design for Students </w:t>
      </w:r>
      <w:proofErr w:type="gramStart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With</w:t>
      </w:r>
      <w:proofErr w:type="gramEnd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Autism?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[online] Innova Care Concepts Ltd. Available at: https://www.innovacareconcepts.com/blog/sen-schools/what-is-the-best-classroom-design-for-autism/ [Accessed 16 May 2025].</w:t>
      </w:r>
    </w:p>
    <w:p w14:paraId="6022D8DA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Gowerton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School (2023).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Additional Learning Needs and Education Tribunal (Wales) Act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Gowerton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School. Available at: https://gowertonschool.com/additional-learning-needs-and-education-tribunal-wales-act/.</w:t>
      </w:r>
    </w:p>
    <w:p w14:paraId="33E614DD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Inclusive Teaching (2015).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Feedback &amp; Marking in the special education classroom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Special Education and Inclusive Learning. Available at: https://inclusiveteach.com/2015/10/15/feedback-marking/.</w:t>
      </w:r>
    </w:p>
    <w:p w14:paraId="1CBB2AD1" w14:textId="0E083950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Jones, G. (2023).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Supporting Those </w:t>
      </w:r>
      <w:proofErr w:type="gramStart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With</w:t>
      </w:r>
      <w:proofErr w:type="gramEnd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Autism in the Classroom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Experia. Available at: </w:t>
      </w:r>
      <w:hyperlink r:id="rId5" w:history="1">
        <w:r w:rsidRPr="00BB6ED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https://www.experia.co.uk/blog/supporting-autism-in-the-classroom/</w:t>
        </w:r>
      </w:hyperlink>
      <w:r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[Accessed 16 May 2025].</w:t>
      </w:r>
    </w:p>
    <w:p w14:paraId="5366672C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Kennedy, N. (2023).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Supporting Autistic Children to Stay in Mainstream Education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www.autism.org.uk. Available at: https://www.autism.org.uk/advice-and-guidance/professional-practice/supporting-autistic-children-to-stay-in-mainstream.</w:t>
      </w:r>
    </w:p>
    <w:p w14:paraId="1A90D542" w14:textId="0BE85482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National </w:t>
      </w: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Concil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for Special education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Sensory Spaces in Schools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https://ncse.ie/wp-content/uploads/2025/03/Sensory-Spaces-in-Schools.pdf [Accessed 16 May 2025].</w:t>
      </w:r>
    </w:p>
    <w:p w14:paraId="41520963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National Institute of Mental Health (2024).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Autism Spectrum Disorder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National Institute of Mental Health. Available at: https://www.nimh.nih.gov/health/topics/autism-spectrum-disorders-asd.</w:t>
      </w:r>
    </w:p>
    <w:p w14:paraId="033EEE97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NHS (2022a).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Signs of autism in children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NHS. Available at: https://www.nhs.uk/conditions/autism/signs/children/.</w:t>
      </w:r>
    </w:p>
    <w:p w14:paraId="2053BF3E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NHS (2022b).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What Is autism?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[online] NHS. Available at: https://www.nhs.uk/conditions/autism/what-is-autism/.</w:t>
      </w:r>
    </w:p>
    <w:p w14:paraId="47DC83B1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NHS (2024a).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Neurodiversity (ADHD and Autism) - A guide for teachers - Tees </w:t>
      </w:r>
      <w:proofErr w:type="spellStart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Esk</w:t>
      </w:r>
      <w:proofErr w:type="spellEnd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and Wear Valley NHS Foundation Trust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Tees </w:t>
      </w: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Esk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and Wear Valley NHS Foundation Trust. Available at: https://www.tewv.nhs.uk/about-your-care/practical-guide/adhd/information-for-teachers/.</w:t>
      </w:r>
    </w:p>
    <w:p w14:paraId="71B509CB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NHS (2024b).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Strengths in autism video transcript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Whittington.nhs.uk. Available at: https://www.whittington.nhs.uk/default.asp?c=45811 [Accessed 16 May 2025].</w:t>
      </w:r>
    </w:p>
    <w:p w14:paraId="4945B18C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Oxford Languages (n.d.).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Oxford Languages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Oxford Languages. Available at: https://languages.oup.com/google-dictionary-en/.</w:t>
      </w:r>
    </w:p>
    <w:p w14:paraId="11B92AFE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PNGtree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(2022).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Banner Promoting Inclusive Education Program </w:t>
      </w:r>
      <w:proofErr w:type="gramStart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For</w:t>
      </w:r>
      <w:proofErr w:type="gramEnd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People With Special Needs Vector, Disorder, </w:t>
      </w:r>
      <w:proofErr w:type="spellStart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Color</w:t>
      </w:r>
      <w:proofErr w:type="spellEnd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, Flat PNG and Vector with Transparent Background for Free Download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Pngtree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Available at: https://pngtree.com/freepng/banner-promoting-inclusive-education-program-for-people-with-special-needs-vector_12498025.html [Accessed 16 May 2025].</w:t>
      </w:r>
    </w:p>
    <w:p w14:paraId="07B311AB" w14:textId="6AFEB912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Prinston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The Benefits of an Inclusive Education | The Princeton Review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Princetonreview.com. Available at: https://www.princetonreview.com/college-advice/inclusive-education</w:t>
      </w:r>
    </w:p>
    <w:p w14:paraId="7BB973DB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Reader, D.C.J. and Centre, D. of W.A.R. (2023).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Improving learning and wellbeing for autistic children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Cardiff University. Available at: https://www.cardiff.ac.uk/news/view/2715846-improving-learning-and-wellbeing-for-autistic-children.</w:t>
      </w:r>
    </w:p>
    <w:p w14:paraId="149E953E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Rhino UK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UK Suppliers of Sensory Room Equipment | Rhino Sensory UK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Rhino UK. Available at: https://www.rhinouk.com.</w:t>
      </w:r>
    </w:p>
    <w:p w14:paraId="22D02898" w14:textId="576AE8FB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Sadie Charlton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Why you DONT NEED a sensory room in your school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SensoryPie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.</w:t>
      </w:r>
      <w:proofErr w:type="gram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Available at: https://www.sensorypie.com/blog/sensory-room [Accessed 16 May 2025].</w:t>
      </w:r>
    </w:p>
    <w:p w14:paraId="26B2041F" w14:textId="3B78DA39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Seeberger, C. (2024).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Accessibility Funding: Your Pathway to Inclusive and Sensory-Friendly Spaces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Sensory Friendly Solutions. Available at: https://www.sensoryfriendly.net/making-inclusion-a-reality-for-your-sensory-friendly-transformation-with-accessibility-funding [Accessed 16 May 2025].</w:t>
      </w:r>
    </w:p>
    <w:p w14:paraId="1654D5E2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Sensory Direct (n.d.).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Sensory Direct | Weighted Blankets, Sensory Toys &amp; Equipment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www.sensorydirect.com. Available at: https://www.sensorydirect.com.</w:t>
      </w:r>
    </w:p>
    <w:p w14:paraId="4F9DF08E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Shutterstock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4,498 </w:t>
      </w:r>
      <w:proofErr w:type="spellStart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vectores</w:t>
      </w:r>
      <w:proofErr w:type="spellEnd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de stock y </w:t>
      </w:r>
      <w:proofErr w:type="spellStart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arte</w:t>
      </w:r>
      <w:proofErr w:type="spellEnd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 xml:space="preserve"> vectorial de Child inclusion | Shutterstock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Shutterstock. Available at: https://www.shutterstock.com/search/child-inclusion?image_type=vector [Accessed 16 May 2025].</w:t>
      </w:r>
    </w:p>
    <w:p w14:paraId="79224CED" w14:textId="067D9E89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TeacherToolkit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(2024).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Live Marking and Verbal Feedback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TeacherToolkit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Available at: </w:t>
      </w:r>
      <w:hyperlink r:id="rId6" w:history="1">
        <w:r w:rsidRPr="00BB6ED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https://www.teachertoolkit.c</w:t>
        </w:r>
        <w:r w:rsidRPr="00BB6ED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o</w:t>
        </w:r>
        <w:r w:rsidRPr="00BB6ED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.uk/20</w:t>
        </w:r>
        <w:r w:rsidRPr="00BB6ED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2</w:t>
        </w:r>
        <w:r w:rsidRPr="00BB6ED5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4/10/07/live-marking-and-feedback</w:t>
        </w:r>
      </w:hyperlink>
      <w:r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</w:t>
      </w:r>
    </w:p>
    <w:p w14:paraId="33EE1C08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Therapy in a bin (2018).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versatile-sensory-corner-kit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Therapyinabin.com. Available at: https://therapyinabin.com/versatile-sensory-corner-kit/ [Accessed 16 May 2025].</w:t>
      </w:r>
    </w:p>
    <w:p w14:paraId="50B62304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UNICEF (2022).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UN Convention on the Rights of the Child (UNCRC)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UNICEF. Available at: https://www.unicef.org.uk/what-we-do/un-convention-child-rights/.</w:t>
      </w:r>
    </w:p>
    <w:p w14:paraId="766A2E8F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Unique U Psychology (2021).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What are Autism Spectrum Conditions? - Unique U Psychology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Unique U Psychology. Available at: https://uniqueupsychology.com.au/what-are-autism-spectrum-conditions/.</w:t>
      </w:r>
    </w:p>
    <w:p w14:paraId="6289298B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Vale of Glamorgan Council (2025).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Whitmore High praised by inspectors for its ALN provision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Valeofglamorgan.gov.uk. Available at: https://www.valeofglamorgan.gov.uk/en/our_council/press_and_communications/latest_news/2025/January/Whitmore-High-praised-by-inspectors-for-its-ALN-provision.aspx [Accessed 16 May 2025].</w:t>
      </w:r>
    </w:p>
    <w:p w14:paraId="430BB49A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Waisman, T., Alba, L.A. and Green, S.A. (2022). Barriers to Inclusive Learning for Autistic Individuals. </w:t>
      </w:r>
      <w:proofErr w:type="spellStart"/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Pediatrics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, 149(Supplement 4). </w:t>
      </w:r>
      <w:proofErr w:type="spellStart"/>
      <w:proofErr w:type="gram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doi:https</w:t>
      </w:r>
      <w:proofErr w:type="spell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://doi.org/10.1542/peds.2020-049437q</w:t>
      </w:r>
      <w:proofErr w:type="gram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</w:t>
      </w:r>
    </w:p>
    <w:p w14:paraId="331C627F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Welsh Government (2017).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Professional Standards for Teaching and Leadership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Hwb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Welsh Government. Available at: https://hwb.gov.wales/api/storage/19bc948b-8a3f-41e0-944a-7bf2cadf7d18/professional-standards-for-teaching-and-leadership-interactive-pdf-for-pc.pdf.</w:t>
      </w:r>
    </w:p>
    <w:p w14:paraId="62FB60DA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Welsh Government (2021a).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Code of Practice on the Delivery of Autism Services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https://www.gov.wales/sites/default/files/publications/2021-07/code-of-practice-on-the-delivery-of-autism-services.pdf.</w:t>
      </w:r>
    </w:p>
    <w:p w14:paraId="60BF664E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lastRenderedPageBreak/>
        <w:t>Welsh Government (2021b).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The Additional Learning Needs Code for Wales 2021 WG21-23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Available at: https://www.gov.wales/sites/default/files/publications/2025-01/250124-the-additional-learning-needs-code-for-wales-2021.pdf.</w:t>
      </w:r>
    </w:p>
    <w:p w14:paraId="29C4B9BF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Welsh Government (2023).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Additional Learning Needs and Education Tribunal (Wales) Act 2018 | Law Wales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. [online] </w:t>
      </w:r>
      <w:proofErr w:type="spellStart"/>
      <w:proofErr w:type="gramStart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law.gov.wales</w:t>
      </w:r>
      <w:proofErr w:type="spellEnd"/>
      <w:proofErr w:type="gramEnd"/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Available at: https://law.gov.wales/additional-learning-needs-and-education-tribunal-wales-act-2018.</w:t>
      </w:r>
    </w:p>
    <w:p w14:paraId="7B168E14" w14:textId="77777777" w:rsidR="00BB6ED5" w:rsidRPr="00BB6ED5" w:rsidRDefault="00BB6ED5" w:rsidP="00BB6ED5">
      <w:pPr>
        <w:spacing w:after="240" w:line="360" w:lineRule="atLeast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Welsh Government (2024). </w:t>
      </w:r>
      <w:r w:rsidRPr="00BB6ED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Equity and inclusion in the Curriculum for Wales</w:t>
      </w:r>
      <w:r w:rsidRPr="00BB6ED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[online] Education Wales. Available at: https://educationwales.blog.gov.wales/2024/05/13/equity-and-inclusion-in-the-curriculum-for-wales/.</w:t>
      </w:r>
    </w:p>
    <w:p w14:paraId="01A6061E" w14:textId="77777777" w:rsidR="00BB6ED5" w:rsidRPr="00BB6ED5" w:rsidRDefault="00BB6ED5" w:rsidP="00D163BC">
      <w:pPr>
        <w:rPr>
          <w:sz w:val="22"/>
          <w:szCs w:val="22"/>
        </w:rPr>
      </w:pPr>
    </w:p>
    <w:p w14:paraId="5FBFB37A" w14:textId="2CB2774C" w:rsidR="00347179" w:rsidRPr="00347179" w:rsidRDefault="00347179" w:rsidP="00D163BC">
      <w:pPr>
        <w:rPr>
          <w:sz w:val="22"/>
          <w:szCs w:val="22"/>
        </w:rPr>
      </w:pPr>
      <w:r w:rsidRPr="00347179">
        <w:rPr>
          <w:sz w:val="22"/>
          <w:szCs w:val="22"/>
        </w:rPr>
        <w:t xml:space="preserve">Video Presentation </w:t>
      </w:r>
    </w:p>
    <w:p w14:paraId="2B684E51" w14:textId="639A5B13" w:rsidR="00347179" w:rsidRDefault="00347179" w:rsidP="00D163BC">
      <w:hyperlink r:id="rId7" w:history="1">
        <w:r>
          <w:rPr>
            <w:rStyle w:val="Hyperlink"/>
          </w:rPr>
          <w:t>Presentation on inclusivity</w:t>
        </w:r>
      </w:hyperlink>
    </w:p>
    <w:p w14:paraId="34D67BB4" w14:textId="0665DE58" w:rsidR="00347179" w:rsidRPr="000E2E7E" w:rsidRDefault="00347179" w:rsidP="00D163BC">
      <w:pPr>
        <w:rPr>
          <w:sz w:val="52"/>
          <w:szCs w:val="52"/>
        </w:rPr>
      </w:pPr>
    </w:p>
    <w:sectPr w:rsidR="00347179" w:rsidRP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3016CD"/>
    <w:rsid w:val="00347179"/>
    <w:rsid w:val="00371AC6"/>
    <w:rsid w:val="00372668"/>
    <w:rsid w:val="003A7750"/>
    <w:rsid w:val="00403714"/>
    <w:rsid w:val="00455B28"/>
    <w:rsid w:val="00504994"/>
    <w:rsid w:val="00510D18"/>
    <w:rsid w:val="00604703"/>
    <w:rsid w:val="008F0B48"/>
    <w:rsid w:val="00965B69"/>
    <w:rsid w:val="009D31A8"/>
    <w:rsid w:val="00AB5565"/>
    <w:rsid w:val="00AD082E"/>
    <w:rsid w:val="00BB6ED5"/>
    <w:rsid w:val="00C0493E"/>
    <w:rsid w:val="00D163BC"/>
    <w:rsid w:val="00DF09B3"/>
    <w:rsid w:val="00E5184C"/>
    <w:rsid w:val="00F66413"/>
    <w:rsid w:val="00FB6E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3016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3016CD"/>
    <w:rPr>
      <w:b/>
      <w:bCs/>
    </w:rPr>
  </w:style>
  <w:style w:type="character" w:customStyle="1" w:styleId="apple-converted-space">
    <w:name w:val="apple-converted-space"/>
    <w:basedOn w:val="DefaultParagraphFont"/>
    <w:rsid w:val="003016CD"/>
  </w:style>
  <w:style w:type="character" w:styleId="Emphasis">
    <w:name w:val="Emphasis"/>
    <w:basedOn w:val="DefaultParagraphFont"/>
    <w:uiPriority w:val="20"/>
    <w:qFormat/>
    <w:rsid w:val="003016CD"/>
    <w:rPr>
      <w:i/>
      <w:iCs/>
    </w:rPr>
  </w:style>
  <w:style w:type="character" w:styleId="Hyperlink">
    <w:name w:val="Hyperlink"/>
    <w:basedOn w:val="DefaultParagraphFont"/>
    <w:uiPriority w:val="99"/>
    <w:unhideWhenUsed/>
    <w:rsid w:val="00347179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D082E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6E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225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32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7809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8463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6898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12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p:/g/personal/2304259_student_uwtsd_ac_uk/EQrsNo0BFoZNpjz4J50obKUBW8_I4_j03FWcD0mnYcPPrw?e=UhX4L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eachertoolkit.co.uk/2024/10/07/live-marking-and-feedback" TargetMode="External"/><Relationship Id="rId5" Type="http://schemas.openxmlformats.org/officeDocument/2006/relationships/hyperlink" Target="https://www.experia.co.uk/blog/supporting-autism-in-the-classroom/" TargetMode="Externa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1387</Words>
  <Characters>8322</Characters>
  <Application>Microsoft Office Word</Application>
  <DocSecurity>0</DocSecurity>
  <Lines>124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Megan Howard (2304259)</cp:lastModifiedBy>
  <cp:revision>5</cp:revision>
  <dcterms:created xsi:type="dcterms:W3CDTF">2025-05-18T18:21:00Z</dcterms:created>
  <dcterms:modified xsi:type="dcterms:W3CDTF">2025-05-18T18:58:00Z</dcterms:modified>
</cp:coreProperties>
</file>