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47744" w14:textId="08E3FE34" w:rsidR="00514D6F" w:rsidRPr="00514D6F" w:rsidRDefault="00514D6F" w:rsidP="00514D6F">
      <w:pPr>
        <w:spacing w:line="259" w:lineRule="auto"/>
        <w:jc w:val="center"/>
        <w:rPr>
          <w:b/>
          <w:sz w:val="36"/>
        </w:rPr>
      </w:pPr>
      <w:r w:rsidRPr="00514D6F">
        <w:rPr>
          <w:b/>
          <w:sz w:val="36"/>
        </w:rPr>
        <w:t>Managing People</w:t>
      </w:r>
    </w:p>
    <w:p w14:paraId="17705E6C" w14:textId="4B396249" w:rsidR="00B9146A" w:rsidRDefault="00514D6F" w:rsidP="00514D6F">
      <w:pPr>
        <w:spacing w:line="259" w:lineRule="auto"/>
        <w:jc w:val="center"/>
        <w:rPr>
          <w:b/>
          <w:sz w:val="36"/>
        </w:rPr>
      </w:pPr>
      <w:r w:rsidRPr="00514D6F">
        <w:rPr>
          <w:b/>
          <w:sz w:val="36"/>
        </w:rPr>
        <w:t>LCBB5004</w:t>
      </w:r>
    </w:p>
    <w:p w14:paraId="737C7224" w14:textId="239272AB" w:rsidR="00877D62" w:rsidRDefault="00877D62" w:rsidP="00514D6F">
      <w:pPr>
        <w:spacing w:line="259" w:lineRule="auto"/>
        <w:jc w:val="center"/>
        <w:rPr>
          <w:b/>
          <w:sz w:val="36"/>
        </w:rPr>
      </w:pPr>
      <w:r>
        <w:rPr>
          <w:b/>
          <w:sz w:val="36"/>
        </w:rPr>
        <w:t xml:space="preserve">Assessment </w:t>
      </w:r>
      <w:r w:rsidR="003060E8">
        <w:rPr>
          <w:b/>
          <w:sz w:val="36"/>
        </w:rPr>
        <w:t>1</w:t>
      </w:r>
    </w:p>
    <w:p w14:paraId="4445CB89" w14:textId="77777777" w:rsidR="003060E8" w:rsidRDefault="003060E8" w:rsidP="00514D6F">
      <w:pPr>
        <w:spacing w:line="259" w:lineRule="auto"/>
        <w:jc w:val="center"/>
        <w:rPr>
          <w:b/>
          <w:sz w:val="36"/>
        </w:rPr>
      </w:pPr>
    </w:p>
    <w:p w14:paraId="2D296292" w14:textId="77777777" w:rsidR="003060E8" w:rsidRDefault="003060E8" w:rsidP="003060E8">
      <w:pPr>
        <w:jc w:val="center"/>
        <w:rPr>
          <w:b/>
          <w:iCs/>
          <w:sz w:val="28"/>
          <w:szCs w:val="28"/>
        </w:rPr>
      </w:pPr>
      <w:r>
        <w:rPr>
          <w:b/>
          <w:iCs/>
          <w:sz w:val="28"/>
          <w:szCs w:val="28"/>
        </w:rPr>
        <w:t>Student Name: Mihaela Madalina Calugaru</w:t>
      </w:r>
    </w:p>
    <w:p w14:paraId="4CE30C3B" w14:textId="36CF2C92" w:rsidR="00514D6F" w:rsidRPr="00081A78" w:rsidRDefault="003060E8" w:rsidP="00081A78">
      <w:pPr>
        <w:jc w:val="center"/>
        <w:rPr>
          <w:b/>
          <w:iCs/>
          <w:sz w:val="28"/>
          <w:szCs w:val="28"/>
        </w:rPr>
      </w:pPr>
      <w:r>
        <w:rPr>
          <w:b/>
          <w:iCs/>
          <w:sz w:val="28"/>
          <w:szCs w:val="28"/>
        </w:rPr>
        <w:t>Student ID: 2013036</w:t>
      </w:r>
      <w:r w:rsidR="00514D6F">
        <w:rPr>
          <w:b/>
          <w:sz w:val="36"/>
        </w:rPr>
        <w:br w:type="page"/>
      </w:r>
    </w:p>
    <w:sdt>
      <w:sdtPr>
        <w:rPr>
          <w:rFonts w:ascii="Times New Roman" w:eastAsiaTheme="minorHAnsi" w:hAnsi="Times New Roman" w:cstheme="minorBidi"/>
          <w:color w:val="auto"/>
          <w:sz w:val="24"/>
          <w:szCs w:val="22"/>
          <w:lang w:val="en-GB"/>
        </w:rPr>
        <w:id w:val="-2013977944"/>
        <w:docPartObj>
          <w:docPartGallery w:val="Table of Contents"/>
          <w:docPartUnique/>
        </w:docPartObj>
      </w:sdtPr>
      <w:sdtEndPr>
        <w:rPr>
          <w:b/>
          <w:bCs/>
          <w:noProof/>
        </w:rPr>
      </w:sdtEndPr>
      <w:sdtContent>
        <w:p w14:paraId="3D5919B6" w14:textId="77777777" w:rsidR="00B9146A" w:rsidRDefault="00B9146A">
          <w:pPr>
            <w:pStyle w:val="Titlucuprins"/>
          </w:pPr>
          <w:r>
            <w:t>Table of Contents</w:t>
          </w:r>
        </w:p>
        <w:p w14:paraId="1E3C32A3" w14:textId="77777777" w:rsidR="00B9146A" w:rsidRDefault="00B9146A">
          <w:pPr>
            <w:pStyle w:val="Cuprins1"/>
            <w:tabs>
              <w:tab w:val="right" w:leader="dot" w:pos="9350"/>
            </w:tabs>
            <w:rPr>
              <w:noProof/>
            </w:rPr>
          </w:pPr>
          <w:r>
            <w:fldChar w:fldCharType="begin"/>
          </w:r>
          <w:r>
            <w:instrText xml:space="preserve"> TOC \o "1-3" \h \z \u </w:instrText>
          </w:r>
          <w:r>
            <w:fldChar w:fldCharType="separate"/>
          </w:r>
          <w:hyperlink w:anchor="_Toc102398383" w:history="1">
            <w:r w:rsidRPr="00D224AC">
              <w:rPr>
                <w:rStyle w:val="Hyperlink"/>
                <w:noProof/>
              </w:rPr>
              <w:t>Introduction</w:t>
            </w:r>
            <w:r>
              <w:rPr>
                <w:noProof/>
                <w:webHidden/>
              </w:rPr>
              <w:tab/>
            </w:r>
            <w:r>
              <w:rPr>
                <w:noProof/>
                <w:webHidden/>
              </w:rPr>
              <w:fldChar w:fldCharType="begin"/>
            </w:r>
            <w:r>
              <w:rPr>
                <w:noProof/>
                <w:webHidden/>
              </w:rPr>
              <w:instrText xml:space="preserve"> PAGEREF _Toc102398383 \h </w:instrText>
            </w:r>
            <w:r>
              <w:rPr>
                <w:noProof/>
                <w:webHidden/>
              </w:rPr>
            </w:r>
            <w:r>
              <w:rPr>
                <w:noProof/>
                <w:webHidden/>
              </w:rPr>
              <w:fldChar w:fldCharType="separate"/>
            </w:r>
            <w:r>
              <w:rPr>
                <w:noProof/>
                <w:webHidden/>
              </w:rPr>
              <w:t>3</w:t>
            </w:r>
            <w:r>
              <w:rPr>
                <w:noProof/>
                <w:webHidden/>
              </w:rPr>
              <w:fldChar w:fldCharType="end"/>
            </w:r>
          </w:hyperlink>
        </w:p>
        <w:p w14:paraId="066F50B0" w14:textId="77777777" w:rsidR="00B9146A" w:rsidRDefault="00081A78">
          <w:pPr>
            <w:pStyle w:val="Cuprins1"/>
            <w:tabs>
              <w:tab w:val="right" w:leader="dot" w:pos="9350"/>
            </w:tabs>
            <w:rPr>
              <w:noProof/>
            </w:rPr>
          </w:pPr>
          <w:hyperlink w:anchor="_Toc102398384" w:history="1">
            <w:r w:rsidR="00B9146A" w:rsidRPr="00D224AC">
              <w:rPr>
                <w:rStyle w:val="Hyperlink"/>
                <w:noProof/>
              </w:rPr>
              <w:t>In favour of workplace flexibility</w:t>
            </w:r>
            <w:r w:rsidR="00B9146A">
              <w:rPr>
                <w:noProof/>
                <w:webHidden/>
              </w:rPr>
              <w:tab/>
            </w:r>
            <w:r w:rsidR="00B9146A">
              <w:rPr>
                <w:noProof/>
                <w:webHidden/>
              </w:rPr>
              <w:fldChar w:fldCharType="begin"/>
            </w:r>
            <w:r w:rsidR="00B9146A">
              <w:rPr>
                <w:noProof/>
                <w:webHidden/>
              </w:rPr>
              <w:instrText xml:space="preserve"> PAGEREF _Toc102398384 \h </w:instrText>
            </w:r>
            <w:r w:rsidR="00B9146A">
              <w:rPr>
                <w:noProof/>
                <w:webHidden/>
              </w:rPr>
            </w:r>
            <w:r w:rsidR="00B9146A">
              <w:rPr>
                <w:noProof/>
                <w:webHidden/>
              </w:rPr>
              <w:fldChar w:fldCharType="separate"/>
            </w:r>
            <w:r w:rsidR="00B9146A">
              <w:rPr>
                <w:noProof/>
                <w:webHidden/>
              </w:rPr>
              <w:t>4</w:t>
            </w:r>
            <w:r w:rsidR="00B9146A">
              <w:rPr>
                <w:noProof/>
                <w:webHidden/>
              </w:rPr>
              <w:fldChar w:fldCharType="end"/>
            </w:r>
          </w:hyperlink>
        </w:p>
        <w:p w14:paraId="77772FA0" w14:textId="77777777" w:rsidR="00B9146A" w:rsidRDefault="00081A78">
          <w:pPr>
            <w:pStyle w:val="Cuprins2"/>
            <w:tabs>
              <w:tab w:val="right" w:leader="dot" w:pos="9350"/>
            </w:tabs>
            <w:rPr>
              <w:noProof/>
            </w:rPr>
          </w:pPr>
          <w:hyperlink w:anchor="_Toc102398385" w:history="1">
            <w:r w:rsidR="00B9146A" w:rsidRPr="00D224AC">
              <w:rPr>
                <w:rStyle w:val="Hyperlink"/>
                <w:noProof/>
              </w:rPr>
              <w:t>Connection with diversity and inclusion</w:t>
            </w:r>
            <w:r w:rsidR="00B9146A">
              <w:rPr>
                <w:noProof/>
                <w:webHidden/>
              </w:rPr>
              <w:tab/>
            </w:r>
            <w:r w:rsidR="00B9146A">
              <w:rPr>
                <w:noProof/>
                <w:webHidden/>
              </w:rPr>
              <w:fldChar w:fldCharType="begin"/>
            </w:r>
            <w:r w:rsidR="00B9146A">
              <w:rPr>
                <w:noProof/>
                <w:webHidden/>
              </w:rPr>
              <w:instrText xml:space="preserve"> PAGEREF _Toc102398385 \h </w:instrText>
            </w:r>
            <w:r w:rsidR="00B9146A">
              <w:rPr>
                <w:noProof/>
                <w:webHidden/>
              </w:rPr>
            </w:r>
            <w:r w:rsidR="00B9146A">
              <w:rPr>
                <w:noProof/>
                <w:webHidden/>
              </w:rPr>
              <w:fldChar w:fldCharType="separate"/>
            </w:r>
            <w:r w:rsidR="00B9146A">
              <w:rPr>
                <w:noProof/>
                <w:webHidden/>
              </w:rPr>
              <w:t>4</w:t>
            </w:r>
            <w:r w:rsidR="00B9146A">
              <w:rPr>
                <w:noProof/>
                <w:webHidden/>
              </w:rPr>
              <w:fldChar w:fldCharType="end"/>
            </w:r>
          </w:hyperlink>
        </w:p>
        <w:p w14:paraId="326AF61A" w14:textId="77777777" w:rsidR="00B9146A" w:rsidRDefault="00081A78">
          <w:pPr>
            <w:pStyle w:val="Cuprins2"/>
            <w:tabs>
              <w:tab w:val="right" w:leader="dot" w:pos="9350"/>
            </w:tabs>
            <w:rPr>
              <w:noProof/>
            </w:rPr>
          </w:pPr>
          <w:hyperlink w:anchor="_Toc102398386" w:history="1">
            <w:r w:rsidR="00B9146A" w:rsidRPr="00D224AC">
              <w:rPr>
                <w:rStyle w:val="Hyperlink"/>
                <w:noProof/>
              </w:rPr>
              <w:t>HR’s role in diversity and inclusion</w:t>
            </w:r>
            <w:r w:rsidR="00B9146A">
              <w:rPr>
                <w:noProof/>
                <w:webHidden/>
              </w:rPr>
              <w:tab/>
            </w:r>
            <w:r w:rsidR="00B9146A">
              <w:rPr>
                <w:noProof/>
                <w:webHidden/>
              </w:rPr>
              <w:fldChar w:fldCharType="begin"/>
            </w:r>
            <w:r w:rsidR="00B9146A">
              <w:rPr>
                <w:noProof/>
                <w:webHidden/>
              </w:rPr>
              <w:instrText xml:space="preserve"> PAGEREF _Toc102398386 \h </w:instrText>
            </w:r>
            <w:r w:rsidR="00B9146A">
              <w:rPr>
                <w:noProof/>
                <w:webHidden/>
              </w:rPr>
            </w:r>
            <w:r w:rsidR="00B9146A">
              <w:rPr>
                <w:noProof/>
                <w:webHidden/>
              </w:rPr>
              <w:fldChar w:fldCharType="separate"/>
            </w:r>
            <w:r w:rsidR="00B9146A">
              <w:rPr>
                <w:noProof/>
                <w:webHidden/>
              </w:rPr>
              <w:t>5</w:t>
            </w:r>
            <w:r w:rsidR="00B9146A">
              <w:rPr>
                <w:noProof/>
                <w:webHidden/>
              </w:rPr>
              <w:fldChar w:fldCharType="end"/>
            </w:r>
          </w:hyperlink>
        </w:p>
        <w:p w14:paraId="4C70095A" w14:textId="77777777" w:rsidR="00B9146A" w:rsidRDefault="00081A78">
          <w:pPr>
            <w:pStyle w:val="Cuprins1"/>
            <w:tabs>
              <w:tab w:val="right" w:leader="dot" w:pos="9350"/>
            </w:tabs>
            <w:rPr>
              <w:noProof/>
            </w:rPr>
          </w:pPr>
          <w:hyperlink w:anchor="_Toc102398387" w:history="1">
            <w:r w:rsidR="00B9146A" w:rsidRPr="00D224AC">
              <w:rPr>
                <w:rStyle w:val="Hyperlink"/>
                <w:noProof/>
              </w:rPr>
              <w:t>Against of workplace flexibility</w:t>
            </w:r>
            <w:r w:rsidR="00B9146A">
              <w:rPr>
                <w:noProof/>
                <w:webHidden/>
              </w:rPr>
              <w:tab/>
            </w:r>
            <w:r w:rsidR="00B9146A">
              <w:rPr>
                <w:noProof/>
                <w:webHidden/>
              </w:rPr>
              <w:fldChar w:fldCharType="begin"/>
            </w:r>
            <w:r w:rsidR="00B9146A">
              <w:rPr>
                <w:noProof/>
                <w:webHidden/>
              </w:rPr>
              <w:instrText xml:space="preserve"> PAGEREF _Toc102398387 \h </w:instrText>
            </w:r>
            <w:r w:rsidR="00B9146A">
              <w:rPr>
                <w:noProof/>
                <w:webHidden/>
              </w:rPr>
            </w:r>
            <w:r w:rsidR="00B9146A">
              <w:rPr>
                <w:noProof/>
                <w:webHidden/>
              </w:rPr>
              <w:fldChar w:fldCharType="separate"/>
            </w:r>
            <w:r w:rsidR="00B9146A">
              <w:rPr>
                <w:noProof/>
                <w:webHidden/>
              </w:rPr>
              <w:t>7</w:t>
            </w:r>
            <w:r w:rsidR="00B9146A">
              <w:rPr>
                <w:noProof/>
                <w:webHidden/>
              </w:rPr>
              <w:fldChar w:fldCharType="end"/>
            </w:r>
          </w:hyperlink>
        </w:p>
        <w:p w14:paraId="0123AD99" w14:textId="77777777" w:rsidR="00B9146A" w:rsidRDefault="00081A78">
          <w:pPr>
            <w:pStyle w:val="Cuprins2"/>
            <w:tabs>
              <w:tab w:val="right" w:leader="dot" w:pos="9350"/>
            </w:tabs>
            <w:rPr>
              <w:noProof/>
            </w:rPr>
          </w:pPr>
          <w:hyperlink w:anchor="_Toc102398388" w:history="1">
            <w:r w:rsidR="00B9146A" w:rsidRPr="00D224AC">
              <w:rPr>
                <w:rStyle w:val="Hyperlink"/>
                <w:noProof/>
              </w:rPr>
              <w:t>Connection with diversity and inclusion</w:t>
            </w:r>
            <w:r w:rsidR="00B9146A">
              <w:rPr>
                <w:noProof/>
                <w:webHidden/>
              </w:rPr>
              <w:tab/>
            </w:r>
            <w:r w:rsidR="00B9146A">
              <w:rPr>
                <w:noProof/>
                <w:webHidden/>
              </w:rPr>
              <w:fldChar w:fldCharType="begin"/>
            </w:r>
            <w:r w:rsidR="00B9146A">
              <w:rPr>
                <w:noProof/>
                <w:webHidden/>
              </w:rPr>
              <w:instrText xml:space="preserve"> PAGEREF _Toc102398388 \h </w:instrText>
            </w:r>
            <w:r w:rsidR="00B9146A">
              <w:rPr>
                <w:noProof/>
                <w:webHidden/>
              </w:rPr>
            </w:r>
            <w:r w:rsidR="00B9146A">
              <w:rPr>
                <w:noProof/>
                <w:webHidden/>
              </w:rPr>
              <w:fldChar w:fldCharType="separate"/>
            </w:r>
            <w:r w:rsidR="00B9146A">
              <w:rPr>
                <w:noProof/>
                <w:webHidden/>
              </w:rPr>
              <w:t>7</w:t>
            </w:r>
            <w:r w:rsidR="00B9146A">
              <w:rPr>
                <w:noProof/>
                <w:webHidden/>
              </w:rPr>
              <w:fldChar w:fldCharType="end"/>
            </w:r>
          </w:hyperlink>
        </w:p>
        <w:p w14:paraId="50C76946" w14:textId="77777777" w:rsidR="00B9146A" w:rsidRDefault="00081A78">
          <w:pPr>
            <w:pStyle w:val="Cuprins2"/>
            <w:tabs>
              <w:tab w:val="right" w:leader="dot" w:pos="9350"/>
            </w:tabs>
            <w:rPr>
              <w:noProof/>
            </w:rPr>
          </w:pPr>
          <w:hyperlink w:anchor="_Toc102398389" w:history="1">
            <w:r w:rsidR="00B9146A" w:rsidRPr="00D224AC">
              <w:rPr>
                <w:rStyle w:val="Hyperlink"/>
                <w:noProof/>
              </w:rPr>
              <w:t>Human Resources in addressing the concerns of inequality</w:t>
            </w:r>
            <w:r w:rsidR="00B9146A">
              <w:rPr>
                <w:noProof/>
                <w:webHidden/>
              </w:rPr>
              <w:tab/>
            </w:r>
            <w:r w:rsidR="00B9146A">
              <w:rPr>
                <w:noProof/>
                <w:webHidden/>
              </w:rPr>
              <w:fldChar w:fldCharType="begin"/>
            </w:r>
            <w:r w:rsidR="00B9146A">
              <w:rPr>
                <w:noProof/>
                <w:webHidden/>
              </w:rPr>
              <w:instrText xml:space="preserve"> PAGEREF _Toc102398389 \h </w:instrText>
            </w:r>
            <w:r w:rsidR="00B9146A">
              <w:rPr>
                <w:noProof/>
                <w:webHidden/>
              </w:rPr>
            </w:r>
            <w:r w:rsidR="00B9146A">
              <w:rPr>
                <w:noProof/>
                <w:webHidden/>
              </w:rPr>
              <w:fldChar w:fldCharType="separate"/>
            </w:r>
            <w:r w:rsidR="00B9146A">
              <w:rPr>
                <w:noProof/>
                <w:webHidden/>
              </w:rPr>
              <w:t>9</w:t>
            </w:r>
            <w:r w:rsidR="00B9146A">
              <w:rPr>
                <w:noProof/>
                <w:webHidden/>
              </w:rPr>
              <w:fldChar w:fldCharType="end"/>
            </w:r>
          </w:hyperlink>
        </w:p>
        <w:p w14:paraId="0D1E8018" w14:textId="77777777" w:rsidR="00B9146A" w:rsidRDefault="00081A78">
          <w:pPr>
            <w:pStyle w:val="Cuprins1"/>
            <w:tabs>
              <w:tab w:val="right" w:leader="dot" w:pos="9350"/>
            </w:tabs>
            <w:rPr>
              <w:noProof/>
            </w:rPr>
          </w:pPr>
          <w:hyperlink w:anchor="_Toc102398390" w:history="1">
            <w:r w:rsidR="00B9146A" w:rsidRPr="00D224AC">
              <w:rPr>
                <w:rStyle w:val="Hyperlink"/>
                <w:noProof/>
              </w:rPr>
              <w:t>Conclusion</w:t>
            </w:r>
            <w:r w:rsidR="00B9146A">
              <w:rPr>
                <w:noProof/>
                <w:webHidden/>
              </w:rPr>
              <w:tab/>
            </w:r>
            <w:r w:rsidR="00B9146A">
              <w:rPr>
                <w:noProof/>
                <w:webHidden/>
              </w:rPr>
              <w:fldChar w:fldCharType="begin"/>
            </w:r>
            <w:r w:rsidR="00B9146A">
              <w:rPr>
                <w:noProof/>
                <w:webHidden/>
              </w:rPr>
              <w:instrText xml:space="preserve"> PAGEREF _Toc102398390 \h </w:instrText>
            </w:r>
            <w:r w:rsidR="00B9146A">
              <w:rPr>
                <w:noProof/>
                <w:webHidden/>
              </w:rPr>
            </w:r>
            <w:r w:rsidR="00B9146A">
              <w:rPr>
                <w:noProof/>
                <w:webHidden/>
              </w:rPr>
              <w:fldChar w:fldCharType="separate"/>
            </w:r>
            <w:r w:rsidR="00B9146A">
              <w:rPr>
                <w:noProof/>
                <w:webHidden/>
              </w:rPr>
              <w:t>11</w:t>
            </w:r>
            <w:r w:rsidR="00B9146A">
              <w:rPr>
                <w:noProof/>
                <w:webHidden/>
              </w:rPr>
              <w:fldChar w:fldCharType="end"/>
            </w:r>
          </w:hyperlink>
        </w:p>
        <w:p w14:paraId="6624D99B" w14:textId="77777777" w:rsidR="00B9146A" w:rsidRDefault="00081A78">
          <w:pPr>
            <w:pStyle w:val="Cuprins1"/>
            <w:tabs>
              <w:tab w:val="right" w:leader="dot" w:pos="9350"/>
            </w:tabs>
            <w:rPr>
              <w:noProof/>
            </w:rPr>
          </w:pPr>
          <w:hyperlink w:anchor="_Toc102398391" w:history="1">
            <w:r w:rsidR="00B9146A" w:rsidRPr="00D224AC">
              <w:rPr>
                <w:rStyle w:val="Hyperlink"/>
                <w:noProof/>
              </w:rPr>
              <w:t>References</w:t>
            </w:r>
            <w:r w:rsidR="00B9146A">
              <w:rPr>
                <w:noProof/>
                <w:webHidden/>
              </w:rPr>
              <w:tab/>
            </w:r>
            <w:r w:rsidR="00B9146A">
              <w:rPr>
                <w:noProof/>
                <w:webHidden/>
              </w:rPr>
              <w:fldChar w:fldCharType="begin"/>
            </w:r>
            <w:r w:rsidR="00B9146A">
              <w:rPr>
                <w:noProof/>
                <w:webHidden/>
              </w:rPr>
              <w:instrText xml:space="preserve"> PAGEREF _Toc102398391 \h </w:instrText>
            </w:r>
            <w:r w:rsidR="00B9146A">
              <w:rPr>
                <w:noProof/>
                <w:webHidden/>
              </w:rPr>
            </w:r>
            <w:r w:rsidR="00B9146A">
              <w:rPr>
                <w:noProof/>
                <w:webHidden/>
              </w:rPr>
              <w:fldChar w:fldCharType="separate"/>
            </w:r>
            <w:r w:rsidR="00B9146A">
              <w:rPr>
                <w:noProof/>
                <w:webHidden/>
              </w:rPr>
              <w:t>12</w:t>
            </w:r>
            <w:r w:rsidR="00B9146A">
              <w:rPr>
                <w:noProof/>
                <w:webHidden/>
              </w:rPr>
              <w:fldChar w:fldCharType="end"/>
            </w:r>
          </w:hyperlink>
        </w:p>
        <w:p w14:paraId="2EBCF4B0" w14:textId="77777777" w:rsidR="00B9146A" w:rsidRDefault="00B9146A">
          <w:r>
            <w:rPr>
              <w:b/>
              <w:bCs/>
              <w:noProof/>
            </w:rPr>
            <w:fldChar w:fldCharType="end"/>
          </w:r>
        </w:p>
      </w:sdtContent>
    </w:sdt>
    <w:p w14:paraId="2203D490" w14:textId="77777777" w:rsidR="00B9146A" w:rsidRDefault="00B9146A" w:rsidP="00B9146A">
      <w:pPr>
        <w:rPr>
          <w:rFonts w:eastAsiaTheme="majorEastAsia" w:cstheme="majorBidi"/>
          <w:color w:val="2F5496" w:themeColor="accent1" w:themeShade="BF"/>
          <w:sz w:val="32"/>
          <w:szCs w:val="32"/>
        </w:rPr>
      </w:pPr>
      <w:r>
        <w:br w:type="page"/>
      </w:r>
    </w:p>
    <w:p w14:paraId="07FE5CE0" w14:textId="77777777" w:rsidR="0005755A" w:rsidRDefault="0005755A" w:rsidP="00DE21A1">
      <w:pPr>
        <w:pStyle w:val="Titlu1"/>
      </w:pPr>
      <w:bookmarkStart w:id="0" w:name="_Toc102398383"/>
      <w:r>
        <w:lastRenderedPageBreak/>
        <w:t>Introduction</w:t>
      </w:r>
      <w:bookmarkEnd w:id="0"/>
    </w:p>
    <w:p w14:paraId="443DB892" w14:textId="77777777" w:rsidR="0005755A" w:rsidRPr="0005755A" w:rsidRDefault="0095748A" w:rsidP="00527542">
      <w:r w:rsidRPr="0095748A">
        <w:t>There is a chance that the workplace will become more diverse. People who have an opinion on issues like these may be more inclined to hire a more diverse workforce because of it. Those who have to work full-time while also taking care of a newborn child may benefit from this arrangement. If he or she is unable to spend more time with his or her family due to a lack of workplace flexibility, this employee will be forced to leave the company. He or she only needs to pick one of the available options in a flexible work environment while still delivering the results expected and required. In contrast, this decreases the need of it.</w:t>
      </w:r>
    </w:p>
    <w:p w14:paraId="0EDE7F8D" w14:textId="77777777" w:rsidR="00911F78" w:rsidRDefault="00911F78">
      <w:pPr>
        <w:spacing w:line="259" w:lineRule="auto"/>
        <w:jc w:val="left"/>
        <w:rPr>
          <w:rFonts w:eastAsiaTheme="majorEastAsia" w:cstheme="majorBidi"/>
          <w:b/>
          <w:color w:val="2F5496" w:themeColor="accent1" w:themeShade="BF"/>
          <w:sz w:val="32"/>
          <w:szCs w:val="32"/>
        </w:rPr>
      </w:pPr>
      <w:r>
        <w:br w:type="page"/>
      </w:r>
    </w:p>
    <w:p w14:paraId="08CFF4C8" w14:textId="77777777" w:rsidR="00676DC5" w:rsidRDefault="00DE21A1" w:rsidP="00DE21A1">
      <w:pPr>
        <w:pStyle w:val="Titlu1"/>
      </w:pPr>
      <w:bookmarkStart w:id="1" w:name="_Toc102398384"/>
      <w:r>
        <w:lastRenderedPageBreak/>
        <w:t>In favour of w</w:t>
      </w:r>
      <w:r w:rsidR="00CF4B05">
        <w:t>orkplace flexibility</w:t>
      </w:r>
      <w:bookmarkEnd w:id="1"/>
      <w:r w:rsidR="00CF4B05">
        <w:t xml:space="preserve"> </w:t>
      </w:r>
    </w:p>
    <w:p w14:paraId="2CEE44BF" w14:textId="77777777" w:rsidR="00911F78" w:rsidRPr="00911F78" w:rsidRDefault="00676DC5" w:rsidP="00E774A1">
      <w:pPr>
        <w:pStyle w:val="Titlu2"/>
      </w:pPr>
      <w:bookmarkStart w:id="2" w:name="_Toc102398385"/>
      <w:r>
        <w:t xml:space="preserve">Connection with </w:t>
      </w:r>
      <w:r w:rsidR="00286E89">
        <w:t xml:space="preserve">diversity </w:t>
      </w:r>
      <w:r w:rsidR="00CF4B05">
        <w:t>and inclusion</w:t>
      </w:r>
      <w:bookmarkEnd w:id="2"/>
    </w:p>
    <w:p w14:paraId="4BD00DAE" w14:textId="77777777" w:rsidR="00B7255E" w:rsidRDefault="00E71133" w:rsidP="00812AEE">
      <w:r>
        <w:t>A very important facet</w:t>
      </w:r>
      <w:r w:rsidR="006D4927" w:rsidRPr="006D4927">
        <w:t xml:space="preserve"> of workplace flexibility is the option for employees to select when they want to come to work each day. This allows them to be more productive. For example, an employee may choose to work from 10 a.m to 6 p.m. instead of 9 a.m. to 5 p.m. Family responsibilities or other similar reasons may account for a significant portion of these situations, though. Because of the flexibility of the workplace, employees have the option to pick the techniques they choose to utilize to fulfill their job responsibilities</w:t>
      </w:r>
      <w:r w:rsidR="00E774A1">
        <w:t xml:space="preserve"> (Raewf</w:t>
      </w:r>
      <w:r w:rsidR="00E774A1" w:rsidRPr="002C5A82">
        <w:t xml:space="preserve"> </w:t>
      </w:r>
      <w:r w:rsidR="00E774A1">
        <w:t>and Mahmood, 2021)</w:t>
      </w:r>
      <w:r w:rsidR="006D4927" w:rsidRPr="006D4927">
        <w:t xml:space="preserve">. A growing number of businesses are making the transition from a traditional office atmosphere to a more flexible working environment, citing the many benefits it provides to both the firm and the employee in the process. While workplace flexibility has many advantages, it also has several disadvantages that, if not addressed appropriately, might have the opposite effect of what </w:t>
      </w:r>
      <w:r w:rsidR="00386525">
        <w:t>employees</w:t>
      </w:r>
      <w:r w:rsidR="006D4927" w:rsidRPr="006D4927">
        <w:t xml:space="preserve"> were hoping to accomplish in the first place. </w:t>
      </w:r>
    </w:p>
    <w:p w14:paraId="07A9B231" w14:textId="77777777" w:rsidR="00323EAC" w:rsidRDefault="006D4927" w:rsidP="00812AEE">
      <w:r w:rsidRPr="006D4927">
        <w:t>As a result, it is possible that the workplace will become more varied. Individuals who have a voice in subjects such as the ones listed above may be more likely to recruit a more diverse staff as a result. It may be advantageous for those who work full-time yet have a newborn kid to care for to take advantage of this arrangement</w:t>
      </w:r>
      <w:r w:rsidR="00E774A1">
        <w:t xml:space="preserve"> (Bal, 2021)</w:t>
      </w:r>
      <w:r w:rsidRPr="006D4927">
        <w:t>. This individual will leave the organization unless a flexible work environment is established to allow him or her to spend more time with his or her family. In the context of a flexible work environment, he or she just needs to pick one of the available options while still producing the results that were expected and required. This, on the other hand, lessens the need for it.</w:t>
      </w:r>
    </w:p>
    <w:p w14:paraId="1425BD72" w14:textId="77777777" w:rsidR="002A25D3" w:rsidRDefault="002A25D3" w:rsidP="002A25D3">
      <w:r w:rsidRPr="00255834">
        <w:t>The ability to be flexible in the workplace is a method of ensuring that the workplace is inclusive and that it has a varied variety of people from various origins and with different situations, such as working families, on its payroll. Employees of a firm that operate in a flexible environment are more likely to strike a healthy balance between their professional and personal lives. Consider</w:t>
      </w:r>
      <w:r>
        <w:t>ing</w:t>
      </w:r>
      <w:r w:rsidRPr="00255834">
        <w:t>, as previously noted, a working family with children who need constant attention; without employment flexibility, they would have little or no time to spend with their families</w:t>
      </w:r>
      <w:r w:rsidR="00E774A1">
        <w:t xml:space="preserve"> (</w:t>
      </w:r>
      <w:r w:rsidR="00E774A1" w:rsidRPr="00F76E8D">
        <w:t>Brat</w:t>
      </w:r>
      <w:r w:rsidR="00E774A1">
        <w:t>ton et al., 2021)</w:t>
      </w:r>
      <w:r w:rsidRPr="00255834">
        <w:t xml:space="preserve">. As a result, job flexibility helps parents minimize stress while also enabling them to strike a better balance between their professional and personal lives. Normal working hours would </w:t>
      </w:r>
      <w:r w:rsidRPr="00255834">
        <w:lastRenderedPageBreak/>
        <w:t xml:space="preserve">drastically restrict the amount of time parents could spend with their children, as well as the amount of time couples could spend together. </w:t>
      </w:r>
    </w:p>
    <w:p w14:paraId="06E1885F" w14:textId="77777777" w:rsidR="002A25D3" w:rsidRDefault="002A25D3" w:rsidP="00812AEE">
      <w:r w:rsidRPr="00255834">
        <w:t xml:space="preserve">People are better able to arrange their time when they have the option of workplace flexibility, allowing them to spend more quality time with those who are important to them. This is where workplace flexibility comes into play, as well as the promotion of </w:t>
      </w:r>
      <w:r>
        <w:t>diversity and inclusion</w:t>
      </w:r>
      <w:r w:rsidRPr="00255834">
        <w:t>.</w:t>
      </w:r>
    </w:p>
    <w:p w14:paraId="153962B5" w14:textId="77777777" w:rsidR="00B7255E" w:rsidRDefault="00153D49" w:rsidP="007546B8">
      <w:pPr>
        <w:pStyle w:val="Titlu2"/>
      </w:pPr>
      <w:bookmarkStart w:id="3" w:name="_Toc102398386"/>
      <w:r>
        <w:t xml:space="preserve">HR’s role in </w:t>
      </w:r>
      <w:r w:rsidR="00286E89">
        <w:t xml:space="preserve">diversity </w:t>
      </w:r>
      <w:r>
        <w:t>and inclusion</w:t>
      </w:r>
      <w:bookmarkEnd w:id="3"/>
    </w:p>
    <w:p w14:paraId="558C6416" w14:textId="77777777" w:rsidR="00286E89" w:rsidRDefault="00D27975" w:rsidP="00D27975">
      <w:r w:rsidRPr="00D27975">
        <w:t xml:space="preserve">In addition to moral reasons, variety is also a question of pragmatic need. It is possible to make a compelling economic case for </w:t>
      </w:r>
      <w:r w:rsidR="00286E89">
        <w:t>diversity and inclusion</w:t>
      </w:r>
      <w:r w:rsidRPr="00D27975">
        <w:t xml:space="preserve"> in the workplace. Human resources are critical to the success of the whole strategy, from hiring to mentorship and retention. The workplace is increasingly becoming a more international atmosphere. Organizations that embrace </w:t>
      </w:r>
      <w:r w:rsidR="00286E89">
        <w:t>diversity and inclusion</w:t>
      </w:r>
      <w:r w:rsidRPr="00D27975">
        <w:t xml:space="preserve"> get a competitive advantage as a result of their efforts</w:t>
      </w:r>
      <w:r w:rsidR="00E774A1">
        <w:t xml:space="preserve"> (Rees</w:t>
      </w:r>
      <w:r w:rsidR="00E774A1" w:rsidRPr="008813DC">
        <w:t xml:space="preserve"> </w:t>
      </w:r>
      <w:r w:rsidR="00E774A1">
        <w:t>and Smith, 2021)</w:t>
      </w:r>
      <w:r w:rsidRPr="00D27975">
        <w:t xml:space="preserve">. Consequently, they are able to uncover and utilize hitherto unforeseen alternatives. Companies may begin to see new tendencies as a result of implementing a </w:t>
      </w:r>
      <w:r w:rsidR="00286E89">
        <w:t>diversity and inclusion</w:t>
      </w:r>
      <w:r w:rsidRPr="00D27975">
        <w:t xml:space="preserve"> plan. They are able to accomplish this aim as a consequence of the diverse nature of their staff. </w:t>
      </w:r>
    </w:p>
    <w:p w14:paraId="05E891E3" w14:textId="77777777" w:rsidR="00286E89" w:rsidRDefault="00D27975" w:rsidP="00D27975">
      <w:r w:rsidRPr="00D27975">
        <w:t>An increased level of productivity, less absenteeism, and lower turnover are the results of this strategy. It also helps to create an inclusive workplace environment. Creating an inclusive workplace culture is the most crucial duty of human resource professionals, and this is accomplished via management and leadership</w:t>
      </w:r>
      <w:r w:rsidR="00E774A1">
        <w:t xml:space="preserve"> (</w:t>
      </w:r>
      <w:r w:rsidR="00E774A1" w:rsidRPr="0050587A">
        <w:t>Vr</w:t>
      </w:r>
      <w:r w:rsidR="00E774A1">
        <w:t>ontis et al., 2022)</w:t>
      </w:r>
      <w:r w:rsidRPr="00D27975">
        <w:t xml:space="preserve">. It is respectful and inclusive, enabling every employee to grow and learn while also contributing to the company's success. When it comes to obtaining an accurate picture of </w:t>
      </w:r>
      <w:r w:rsidR="00286E89">
        <w:t>diversity and inclusion</w:t>
      </w:r>
      <w:r w:rsidRPr="00D27975">
        <w:t xml:space="preserve"> in the workplace, it may be difficult. It may be beneficial to keep an eye on </w:t>
      </w:r>
      <w:r w:rsidR="00286E89">
        <w:t>diversity and inclusion</w:t>
      </w:r>
      <w:r w:rsidRPr="00D27975">
        <w:t xml:space="preserve"> in the workplace. Audits are a useful tool for doing this. Not only should a comparable technique be employed for current employees, but it should also be applied for future recruits. </w:t>
      </w:r>
    </w:p>
    <w:p w14:paraId="46316889" w14:textId="77777777" w:rsidR="00286E89" w:rsidRDefault="00D27975" w:rsidP="00D27975">
      <w:r w:rsidRPr="00D27975">
        <w:t>This will make it easy to keep track of the progress. In many organizations, human resource management (HRM) is concerned with recruiting and cultivating a diverse staff. This may be accomplished in a number of different ways. Collaborations with internal and/or external parties are possible in a variety of situations. Mentoring may take place inside an organization or outside of it, similar to recruitment</w:t>
      </w:r>
      <w:r w:rsidR="00E774A1">
        <w:t xml:space="preserve"> (Minbaeva, 2021)</w:t>
      </w:r>
      <w:r w:rsidRPr="00D27975">
        <w:t xml:space="preserve">. A number of human resources specialists, for example, work with local youth groups or schools. There are various advantages to doing so, </w:t>
      </w:r>
      <w:r w:rsidRPr="00D27975">
        <w:lastRenderedPageBreak/>
        <w:t xml:space="preserve">including increasing awareness of the opportunities among a more varied population and encouraging the development of young talent. </w:t>
      </w:r>
    </w:p>
    <w:p w14:paraId="70843D03" w14:textId="77777777" w:rsidR="007546B8" w:rsidRDefault="00D27975" w:rsidP="00D27975">
      <w:r w:rsidRPr="00D27975">
        <w:t xml:space="preserve">For </w:t>
      </w:r>
      <w:r w:rsidR="007A66DF">
        <w:t>the</w:t>
      </w:r>
      <w:r w:rsidRPr="00D27975">
        <w:t xml:space="preserve"> human resources department, ensuring </w:t>
      </w:r>
      <w:r w:rsidR="00286E89">
        <w:t>diversity and inclusion</w:t>
      </w:r>
      <w:r w:rsidRPr="00D27975">
        <w:t xml:space="preserve"> in </w:t>
      </w:r>
      <w:r w:rsidR="007A66DF">
        <w:t>the</w:t>
      </w:r>
      <w:r w:rsidRPr="00D27975">
        <w:t xml:space="preserve"> supply chain should be a top focus. The </w:t>
      </w:r>
      <w:r w:rsidR="00286E89">
        <w:t>diversity and inclusion</w:t>
      </w:r>
      <w:r w:rsidRPr="00D27975">
        <w:t xml:space="preserve"> of </w:t>
      </w:r>
      <w:r w:rsidR="007A66DF">
        <w:t>the</w:t>
      </w:r>
      <w:r w:rsidRPr="00D27975">
        <w:t xml:space="preserve"> supply chain should reflect the variety of </w:t>
      </w:r>
      <w:r w:rsidR="007A66DF">
        <w:t>the</w:t>
      </w:r>
      <w:r w:rsidRPr="00D27975">
        <w:t xml:space="preserve"> target audience, but it should also demonstrate that diversifying </w:t>
      </w:r>
      <w:r w:rsidR="007A66DF">
        <w:t>the</w:t>
      </w:r>
      <w:r w:rsidRPr="00D27975">
        <w:t xml:space="preserve"> supply chain makes good business sense. Human resources has a role to play in the development of a diverse workforce. As soon as possible, if they haven't already done so, businesses should begin preparing for these changes in the recruitment process. These initiatives, on the other hand, may be able to support the organization in moving toward a more positive future</w:t>
      </w:r>
      <w:r w:rsidR="00E774A1">
        <w:t xml:space="preserve"> (Wilkinson</w:t>
      </w:r>
      <w:r w:rsidR="00E774A1" w:rsidRPr="003F596F">
        <w:t xml:space="preserve"> </w:t>
      </w:r>
      <w:r w:rsidR="00E774A1">
        <w:t>and Dundon, 2021)</w:t>
      </w:r>
      <w:r w:rsidRPr="00D27975">
        <w:t xml:space="preserve">. Even with positive achievements in recruitment, other areas like as mentoring, supplier </w:t>
      </w:r>
      <w:r w:rsidR="00286E89">
        <w:t>diversity and inclusion</w:t>
      </w:r>
      <w:r w:rsidRPr="00D27975">
        <w:t xml:space="preserve"> and growth, and leadership must be addressed in order to ensure that firms are aiding ethnic minority progress inside their organizations.</w:t>
      </w:r>
    </w:p>
    <w:p w14:paraId="1C2595DA" w14:textId="77777777" w:rsidR="001A5E7A" w:rsidRDefault="001A5E7A">
      <w:pPr>
        <w:spacing w:line="259" w:lineRule="auto"/>
        <w:jc w:val="left"/>
      </w:pPr>
      <w:r>
        <w:br w:type="page"/>
      </w:r>
    </w:p>
    <w:p w14:paraId="68F2861D" w14:textId="77777777" w:rsidR="008514E3" w:rsidRDefault="00F03D22" w:rsidP="00981430">
      <w:pPr>
        <w:pStyle w:val="Titlu1"/>
      </w:pPr>
      <w:bookmarkStart w:id="4" w:name="_Toc102398387"/>
      <w:r>
        <w:lastRenderedPageBreak/>
        <w:t>A</w:t>
      </w:r>
      <w:r w:rsidR="00DD22A7">
        <w:t>gainst</w:t>
      </w:r>
      <w:r w:rsidR="008514E3">
        <w:t xml:space="preserve"> of workplace flexibility</w:t>
      </w:r>
      <w:bookmarkEnd w:id="4"/>
    </w:p>
    <w:p w14:paraId="3B0FF009" w14:textId="77777777" w:rsidR="00981430" w:rsidRPr="00981430" w:rsidRDefault="00981430" w:rsidP="0050438E">
      <w:pPr>
        <w:pStyle w:val="Titlu2"/>
      </w:pPr>
      <w:bookmarkStart w:id="5" w:name="_Toc102398388"/>
      <w:r>
        <w:t>Connection with diversity and inclusion</w:t>
      </w:r>
      <w:bookmarkEnd w:id="5"/>
    </w:p>
    <w:p w14:paraId="6D785984" w14:textId="77777777" w:rsidR="007C5296" w:rsidRDefault="0066207D" w:rsidP="0066207D">
      <w:r w:rsidRPr="0066207D">
        <w:t>Pretending that flexible working arrangements are without downsides will not benefit either the team or the organization in the long run. Despite the fact that everything else is equal, each person flourishes under a different set of conditions</w:t>
      </w:r>
      <w:r w:rsidR="00E774A1">
        <w:t xml:space="preserve"> (Mousa, </w:t>
      </w:r>
      <w:r w:rsidR="00E774A1" w:rsidRPr="00B1487E">
        <w:t>2021)</w:t>
      </w:r>
      <w:r w:rsidRPr="0066207D">
        <w:t>. While some people may be more productive in a more flexible work environment, others may need the rigidity of a regular work schedule in order to function at their highest levels of productivity</w:t>
      </w:r>
      <w:r w:rsidR="00D7169B">
        <w:t xml:space="preserve"> which make negative impact on </w:t>
      </w:r>
      <w:r w:rsidR="00CA490E">
        <w:t>diversity and inclusion</w:t>
      </w:r>
      <w:r w:rsidRPr="0066207D">
        <w:t xml:space="preserve">. There are a few major disadvantages to having flexible working hours that must be taken into consideration. </w:t>
      </w:r>
    </w:p>
    <w:p w14:paraId="3D0F0B66" w14:textId="77777777" w:rsidR="007C5296" w:rsidRDefault="0066207D" w:rsidP="0066207D">
      <w:r w:rsidRPr="0066207D">
        <w:t>An increase in the amount of time spent working alone is likely to be the outcome of a lower degree of supervision and a more ad hoc working arrangement. The fact that these products may reduce the productivity of workers is not beyond the comprehension of the average person. Having a group of employees who are willing to keep one responsible is a critical component of the success of many businesses</w:t>
      </w:r>
      <w:r w:rsidR="004B6CD1">
        <w:t xml:space="preserve"> which make negative impact on diversity and inclusion</w:t>
      </w:r>
      <w:r w:rsidR="00E774A1">
        <w:t xml:space="preserve"> (Li et al., </w:t>
      </w:r>
      <w:r w:rsidR="00E774A1" w:rsidRPr="00F453BF">
        <w:t>2021)</w:t>
      </w:r>
      <w:r w:rsidRPr="0066207D">
        <w:t xml:space="preserve">. Generally speaking, when workers are left to their own devices, without the assistance of a boss or a colleague to keep them going, they lose motivation and desire to complete their tasks. It is undeniable that interfering with the normal flow of a workday may have a detrimental impact on productivity. </w:t>
      </w:r>
    </w:p>
    <w:p w14:paraId="05351802" w14:textId="77777777" w:rsidR="007C5296" w:rsidRDefault="0066207D" w:rsidP="0066207D">
      <w:r w:rsidRPr="0066207D">
        <w:t>Although there are no guarantees, there are steps that may be done to mitigate the effect on people in their places of employment. It is possible for an organization to keep track of how productive its people are if it employs the best time-tracking software available. Employees are more motivated to work at their highest levels when they have a clear picture of what has been done and how long it has taken</w:t>
      </w:r>
      <w:r w:rsidR="004B6CD1">
        <w:t xml:space="preserve"> which make negative impact on diversity and inclusion</w:t>
      </w:r>
      <w:r w:rsidR="00E774A1">
        <w:t xml:space="preserve"> (Kirton</w:t>
      </w:r>
      <w:r w:rsidR="00E774A1" w:rsidRPr="00CD0782">
        <w:t xml:space="preserve"> </w:t>
      </w:r>
      <w:r w:rsidR="00E774A1">
        <w:t xml:space="preserve">and Greene, </w:t>
      </w:r>
      <w:r w:rsidR="00E774A1" w:rsidRPr="00CD0782">
        <w:t>2021)</w:t>
      </w:r>
      <w:r w:rsidR="00E774A1">
        <w:t>. Even on the</w:t>
      </w:r>
      <w:r w:rsidRPr="0066207D">
        <w:t xml:space="preserve"> best days, procrastination can be an issue, and it's something that virtually everyone has to deal with at some point throughout the course of a normal week at work. </w:t>
      </w:r>
    </w:p>
    <w:p w14:paraId="60E6B0EF" w14:textId="77777777" w:rsidR="007C5296" w:rsidRDefault="0066207D" w:rsidP="0066207D">
      <w:r w:rsidRPr="0066207D">
        <w:t>As a manager, being concerned about employee procrastination is nothing new to eachother. Workers who are permitted to work from home, on the other hand, may exacerbate the situation</w:t>
      </w:r>
      <w:r w:rsidR="005C2E10">
        <w:t xml:space="preserve"> which make negative impact on diversity and inclusion</w:t>
      </w:r>
      <w:r w:rsidRPr="0066207D">
        <w:t xml:space="preserve">. Procrastination will continue to be a problem as long as workers are able to put off beginning their workdays by declaring the </w:t>
      </w:r>
      <w:r w:rsidRPr="0066207D">
        <w:lastRenderedPageBreak/>
        <w:t>delay when they first get out of bed in the morning</w:t>
      </w:r>
      <w:r w:rsidR="00E774A1">
        <w:t xml:space="preserve"> (Koellen, 2021)</w:t>
      </w:r>
      <w:r w:rsidRPr="0066207D">
        <w:t>. When most people who work in administration start their week's work, they don't know that they've just just began until they're half way through it. As a result of delaying their tasks till the last minute, people find themselves in a difficult scenario since they have already missed their intended deadline</w:t>
      </w:r>
      <w:r w:rsidR="004D0850">
        <w:t xml:space="preserve"> which make negative impact on diversity and inclusion</w:t>
      </w:r>
      <w:r w:rsidRPr="0066207D">
        <w:t xml:space="preserve">. </w:t>
      </w:r>
    </w:p>
    <w:p w14:paraId="0D1EA11C" w14:textId="77777777" w:rsidR="007C5296" w:rsidRDefault="004D0850" w:rsidP="0066207D">
      <w:r w:rsidRPr="0066207D">
        <w:t>A</w:t>
      </w:r>
      <w:r w:rsidR="0066207D" w:rsidRPr="0066207D">
        <w:t xml:space="preserve"> readily achievable set of goals is transformed into an enormous challenge that must be conquered over the course of a week. The number one goal of every manager should be to reduce the likelihood of procrastination in a workplace that provides for a high degree of flexibility in order to achieve success. Time tracking software, when used properly, may help avoid situations like these from occurring again</w:t>
      </w:r>
      <w:r w:rsidR="005C5EBC">
        <w:t xml:space="preserve"> (Mousa, </w:t>
      </w:r>
      <w:r w:rsidR="005C5EBC" w:rsidRPr="00B1487E">
        <w:t>2021)</w:t>
      </w:r>
      <w:r w:rsidR="0066207D" w:rsidRPr="0066207D">
        <w:t>. In addition to the benefits that come with enabling employees to work from home, there are also risks that come with this practice</w:t>
      </w:r>
      <w:r>
        <w:t xml:space="preserve"> which make negative impact on diversity and inclusion</w:t>
      </w:r>
      <w:r w:rsidR="0066207D" w:rsidRPr="0066207D">
        <w:t xml:space="preserve">. Employees that work from home confront a number of difficulties. It may be tough to get into the right frame of mind to be able to do the work properly while </w:t>
      </w:r>
      <w:r w:rsidR="007C5296">
        <w:t>they</w:t>
      </w:r>
      <w:r w:rsidR="0066207D" w:rsidRPr="0066207D">
        <w:t xml:space="preserve"> are not at the office. </w:t>
      </w:r>
    </w:p>
    <w:p w14:paraId="6B17724E" w14:textId="77777777" w:rsidR="00F03D22" w:rsidRDefault="0066207D" w:rsidP="0066207D">
      <w:r w:rsidRPr="0066207D">
        <w:t>When employees are at home, there are countless distractions, from the needs of children to the temptations of home comforts such as TV. It is important to consider organizational requirements first when developing a flexible work strategy, since some employees may feel they need the calm of the office in order to provide their best to the team. It has been mentioned already, but it needs repeating</w:t>
      </w:r>
      <w:r w:rsidR="004D0850">
        <w:t xml:space="preserve"> which make negative impact on diversity and inclusion</w:t>
      </w:r>
      <w:r w:rsidR="005C5EBC">
        <w:t xml:space="preserve"> (Kirton</w:t>
      </w:r>
      <w:r w:rsidR="005C5EBC" w:rsidRPr="00CD0782">
        <w:t xml:space="preserve"> </w:t>
      </w:r>
      <w:r w:rsidR="005C5EBC">
        <w:t xml:space="preserve">and Greene, </w:t>
      </w:r>
      <w:r w:rsidR="005C5EBC" w:rsidRPr="00CD0782">
        <w:t>2021)</w:t>
      </w:r>
      <w:r w:rsidRPr="0066207D">
        <w:t>. Management and employers may find it difficult when workers are given the freedom to pick their own schedules, but this isn't true in every circumstance. It might be tough to keep track of what organisational team is up to when they are all working at different hours or in different places at the same time.</w:t>
      </w:r>
    </w:p>
    <w:p w14:paraId="7D8910F2" w14:textId="77777777" w:rsidR="001A5BF5" w:rsidRPr="00F03D22" w:rsidRDefault="001A5BF5" w:rsidP="0066207D"/>
    <w:p w14:paraId="0E5C0270" w14:textId="77777777" w:rsidR="00607B31" w:rsidRDefault="00607B31" w:rsidP="008514E3"/>
    <w:p w14:paraId="7AD6332A" w14:textId="77777777" w:rsidR="00041B23" w:rsidRDefault="00041B23" w:rsidP="00D27975"/>
    <w:p w14:paraId="0675C01B" w14:textId="77777777" w:rsidR="00286E89" w:rsidRDefault="00286E89">
      <w:pPr>
        <w:spacing w:line="259" w:lineRule="auto"/>
        <w:jc w:val="left"/>
      </w:pPr>
      <w:r>
        <w:br w:type="page"/>
      </w:r>
    </w:p>
    <w:p w14:paraId="6E578A5F" w14:textId="77777777" w:rsidR="00153D49" w:rsidRDefault="007C5296" w:rsidP="00020938">
      <w:pPr>
        <w:pStyle w:val="Titlu2"/>
      </w:pPr>
      <w:bookmarkStart w:id="6" w:name="_Toc102398389"/>
      <w:r w:rsidRPr="007C5296">
        <w:lastRenderedPageBreak/>
        <w:t>Human Resources in addressing the concerns of inequality</w:t>
      </w:r>
      <w:bookmarkEnd w:id="6"/>
    </w:p>
    <w:p w14:paraId="2F64520D" w14:textId="77777777" w:rsidR="0030276E" w:rsidRDefault="0030276E" w:rsidP="0030276E">
      <w:r>
        <w:t>Besides being motivated by moral considerations, diversity is also motivated by a practical requirement. It is feasible to build a strong economic argument for addressing inequality in the workplace as a result of workplace flexibility in the workplace. Human resources are important to the success of the whole plan, from recruiting to mentoring and retention to implementing new initiatives. More and more, the workplace is becoming a more international environment. Because of their efforts, organizations that combat inequity caused by workplace flexibility gain a competitive edge in the long run, according to the study</w:t>
      </w:r>
      <w:r w:rsidR="005C5EBC">
        <w:t xml:space="preserve"> (Kirton</w:t>
      </w:r>
      <w:r w:rsidR="005C5EBC" w:rsidRPr="00CD0782">
        <w:t xml:space="preserve"> </w:t>
      </w:r>
      <w:r w:rsidR="005C5EBC">
        <w:t xml:space="preserve">and Greene, </w:t>
      </w:r>
      <w:r w:rsidR="005C5EBC" w:rsidRPr="00CD0782">
        <w:t>2021)</w:t>
      </w:r>
      <w:r>
        <w:t>. As a result, they are able to discover and employ previously undiscovered options. It is possible that businesses may begin to see new trends as a consequence of establishing a diversity and inclusion strategy. This is made possible by the diversified composition of their workforce, which allows them to achieve this goal successfully.</w:t>
      </w:r>
    </w:p>
    <w:p w14:paraId="36AC9A29" w14:textId="77777777" w:rsidR="0030276E" w:rsidRDefault="0030276E" w:rsidP="0030276E">
      <w:r>
        <w:t>This technique has resulted in a higher level of production, decreased absenteeism, and lower turnover among employees. It also contributes to the creation of a more inclusive working atmosphere. It is the most important responsibility of human resource professionals to foster an inclusive workplace culture, and this is achieved via management and leadership efforts. Respectful and inclusive, it provides opportunities for every employee to develop and learn while also contributing to the success of the organization</w:t>
      </w:r>
      <w:r w:rsidR="005C5EBC">
        <w:t xml:space="preserve"> (Mousa, </w:t>
      </w:r>
      <w:r w:rsidR="005C5EBC" w:rsidRPr="00B1487E">
        <w:t>2021</w:t>
      </w:r>
      <w:r w:rsidR="005C5EBC">
        <w:t>)</w:t>
      </w:r>
      <w:r>
        <w:t>. Making an accurate image of how to address inequalities resulting from working flexibility in the workplace may be difficult to come by with any degree of certainty. When it comes to addressing inequality in the workplace, it may be good to keep an eye on what's happening in the workplace. Audits are an excellent instrument for doing this. Not only should a similar method be used for present workers, but it should also be used for new hires in the future as well.</w:t>
      </w:r>
    </w:p>
    <w:p w14:paraId="16A2DDC8" w14:textId="77777777" w:rsidR="0030276E" w:rsidRDefault="0030276E" w:rsidP="0030276E">
      <w:r>
        <w:t>As a result, it will be much easier to keep track of progress. Recruiting and nurturing a diverse workforce are two of the most important goals of human resource management (HRM) in many firms. In order to do this, a variety of alternative approaches may be used. There are a number of scenarios in which collaboration with internal and/or external partners is conceivable</w:t>
      </w:r>
      <w:r w:rsidR="005C5EBC">
        <w:t xml:space="preserve"> (Koellen, 2021)</w:t>
      </w:r>
      <w:r>
        <w:t xml:space="preserve">. Mentoring may take place both inside and outside of an organization, similar to how recruiting takes place. As an example, a lot of human resources experts volunteer their time to help with local youth organizations or schools. There are several benefits to doing so, like raising </w:t>
      </w:r>
      <w:r>
        <w:lastRenderedPageBreak/>
        <w:t>awareness of the prospects among a more diverse audience and fostering the development of youthful talent, to name a few.</w:t>
      </w:r>
    </w:p>
    <w:p w14:paraId="0122EEB1" w14:textId="77777777" w:rsidR="00020938" w:rsidRDefault="0030276E" w:rsidP="0030276E">
      <w:r>
        <w:t>The human resources department should put a high priority on ensuring that rules are in place to address inequity that arises as a result of workplace flexibility in the supply chain. Taking on inequalities resulting from workplace flexibility in the supply chain should represent the diversity of the target audience, but it should also illustrate that diversifying the supply chain is a sound business practice. The development of a diversified workforce requires the involvement of human resource professionals</w:t>
      </w:r>
      <w:r w:rsidR="005C5EBC">
        <w:t xml:space="preserve"> (Li et al., </w:t>
      </w:r>
      <w:r w:rsidR="005C5EBC" w:rsidRPr="00F453BF">
        <w:t>2021)</w:t>
      </w:r>
      <w:r>
        <w:t>. Businesses should begin planning for these changes in the recruiting process as soon as feasible, if they haven't already done so, as soon as possible. These initiatives, on the other hand, may be able to assist the organization in its efforts to move in a more positive direction in the near future. Even in the face of positive results in recruitment, other areas such as mentoring, supplier for addressing inequality arising from workplace flexibility and growth, and leadership must be addressed in order to ensure that firms are assisting ethnic minorities in their advancement within their organizations.</w:t>
      </w:r>
    </w:p>
    <w:p w14:paraId="342BB625" w14:textId="77777777" w:rsidR="009D0490" w:rsidRDefault="009D0490">
      <w:pPr>
        <w:spacing w:line="259" w:lineRule="auto"/>
        <w:jc w:val="left"/>
      </w:pPr>
      <w:r>
        <w:br w:type="page"/>
      </w:r>
    </w:p>
    <w:p w14:paraId="0BF78BFA" w14:textId="77777777" w:rsidR="009D0490" w:rsidRDefault="009D0490" w:rsidP="001E476C">
      <w:pPr>
        <w:pStyle w:val="Titlu1"/>
      </w:pPr>
      <w:bookmarkStart w:id="7" w:name="_Toc102398390"/>
      <w:r>
        <w:lastRenderedPageBreak/>
        <w:t>Conclusion</w:t>
      </w:r>
      <w:bookmarkEnd w:id="7"/>
    </w:p>
    <w:p w14:paraId="32C1AF54" w14:textId="77777777" w:rsidR="00D27622" w:rsidRDefault="0000109A" w:rsidP="00081D6C">
      <w:r w:rsidRPr="0000109A">
        <w:t>It's not only a matter of morality; it's a matter of practical need. Diversity and inclusion in the workplace may be economically justified. As a whole, human resources are important to the strategy's success, from recruiting and training employees to retaining them. Workplaces are growing more globalized. Organizations with a culture of inclusion and diversity have a distinct edge in the marketplace. Because of this, individuals are able to discover and use previously unknown options.</w:t>
      </w:r>
      <w:r w:rsidR="00D27622">
        <w:br w:type="page"/>
      </w:r>
    </w:p>
    <w:p w14:paraId="4B6FFFDF" w14:textId="77777777" w:rsidR="00D27622" w:rsidRDefault="00D27622" w:rsidP="00E050C3">
      <w:pPr>
        <w:pStyle w:val="Titlu1"/>
      </w:pPr>
      <w:bookmarkStart w:id="8" w:name="_Toc102398391"/>
      <w:r>
        <w:lastRenderedPageBreak/>
        <w:t>References</w:t>
      </w:r>
      <w:bookmarkEnd w:id="8"/>
    </w:p>
    <w:p w14:paraId="1343BA42" w14:textId="77777777" w:rsidR="00877D62" w:rsidRPr="001C4E08" w:rsidRDefault="00877D62" w:rsidP="001C4E08">
      <w:r w:rsidRPr="001C4E08">
        <w:t>Bal, B. (2021). Applied Principles of Human Resource Management.</w:t>
      </w:r>
    </w:p>
    <w:p w14:paraId="284D3511" w14:textId="77777777" w:rsidR="00877D62" w:rsidRPr="00F76E8D" w:rsidRDefault="00877D62" w:rsidP="00F76E8D">
      <w:r w:rsidRPr="00F76E8D">
        <w:t xml:space="preserve">Bratton, J., Gold, J., Bratton, A., </w:t>
      </w:r>
      <w:r>
        <w:t>and</w:t>
      </w:r>
      <w:r w:rsidRPr="00F76E8D">
        <w:t xml:space="preserve"> Steele, L. (2021). </w:t>
      </w:r>
      <w:r w:rsidRPr="00F76E8D">
        <w:rPr>
          <w:i/>
          <w:iCs/>
        </w:rPr>
        <w:t>Human resource management</w:t>
      </w:r>
      <w:r w:rsidRPr="00F76E8D">
        <w:t>. Bloomsbury Publishing.</w:t>
      </w:r>
    </w:p>
    <w:p w14:paraId="34F9A4C5" w14:textId="77777777" w:rsidR="00877D62" w:rsidRPr="00CD0782" w:rsidRDefault="00877D62" w:rsidP="00CD0782">
      <w:r w:rsidRPr="00CD0782">
        <w:t xml:space="preserve">Kirton, G., </w:t>
      </w:r>
      <w:r>
        <w:t>and</w:t>
      </w:r>
      <w:r w:rsidRPr="00CD0782">
        <w:t xml:space="preserve"> Greene, A. M. (2021). </w:t>
      </w:r>
      <w:r w:rsidRPr="00CD0782">
        <w:rPr>
          <w:i/>
          <w:iCs/>
        </w:rPr>
        <w:t>The Dynamics of Managing Diversity and Inclusion: A Critical Approach</w:t>
      </w:r>
      <w:r w:rsidRPr="00CD0782">
        <w:t>. Routledge.</w:t>
      </w:r>
    </w:p>
    <w:p w14:paraId="6832DA01" w14:textId="77777777" w:rsidR="00877D62" w:rsidRPr="00A96616" w:rsidRDefault="00877D62" w:rsidP="00A96616">
      <w:r w:rsidRPr="00A96616">
        <w:t xml:space="preserve">Koellen, T. (2021). Diversity management: A critical review and agenda for the future. </w:t>
      </w:r>
      <w:r w:rsidRPr="00A96616">
        <w:rPr>
          <w:i/>
          <w:iCs/>
        </w:rPr>
        <w:t>Journal of Management Inquiry</w:t>
      </w:r>
      <w:r w:rsidRPr="00A96616">
        <w:t xml:space="preserve">, </w:t>
      </w:r>
      <w:r w:rsidRPr="00A96616">
        <w:rPr>
          <w:i/>
          <w:iCs/>
        </w:rPr>
        <w:t>30</w:t>
      </w:r>
      <w:r w:rsidRPr="00A96616">
        <w:t>(3), 259-272.</w:t>
      </w:r>
    </w:p>
    <w:p w14:paraId="01E23A4C" w14:textId="77777777" w:rsidR="00877D62" w:rsidRPr="00F453BF" w:rsidRDefault="00877D62" w:rsidP="00F453BF">
      <w:r w:rsidRPr="00F453BF">
        <w:t xml:space="preserve">Li, Y., Gong, Y., Burmeister, A., Wang, M., Alterman, V., Alonso, A., </w:t>
      </w:r>
      <w:r>
        <w:t>and</w:t>
      </w:r>
      <w:r w:rsidRPr="00F453BF">
        <w:t xml:space="preserve"> Robinson, S. (2021). Leveraging age diversity for organizational performance: An intellectual capital perspective. </w:t>
      </w:r>
      <w:r w:rsidRPr="00F453BF">
        <w:rPr>
          <w:i/>
          <w:iCs/>
        </w:rPr>
        <w:t>Journal of Applied Psychology</w:t>
      </w:r>
      <w:r w:rsidRPr="00F453BF">
        <w:t xml:space="preserve">, </w:t>
      </w:r>
      <w:r w:rsidRPr="00F453BF">
        <w:rPr>
          <w:i/>
          <w:iCs/>
        </w:rPr>
        <w:t>106</w:t>
      </w:r>
      <w:r w:rsidRPr="00F453BF">
        <w:t>(1), 71.</w:t>
      </w:r>
    </w:p>
    <w:p w14:paraId="5EE33898" w14:textId="77777777" w:rsidR="00877D62" w:rsidRPr="005A1EDF" w:rsidRDefault="00877D62" w:rsidP="005A1EDF">
      <w:r w:rsidRPr="005A1EDF">
        <w:t xml:space="preserve">Minbaeva, D. (2021). Disrupted HR?. </w:t>
      </w:r>
      <w:r w:rsidRPr="005A1EDF">
        <w:rPr>
          <w:i/>
          <w:iCs/>
        </w:rPr>
        <w:t>Human Resource Management Review</w:t>
      </w:r>
      <w:r w:rsidRPr="005A1EDF">
        <w:t xml:space="preserve">, </w:t>
      </w:r>
      <w:r w:rsidRPr="005A1EDF">
        <w:rPr>
          <w:i/>
          <w:iCs/>
        </w:rPr>
        <w:t>31</w:t>
      </w:r>
      <w:r w:rsidRPr="005A1EDF">
        <w:t>(4), 100820.</w:t>
      </w:r>
    </w:p>
    <w:p w14:paraId="4DFF07E5" w14:textId="77777777" w:rsidR="00877D62" w:rsidRPr="00B1487E" w:rsidRDefault="00877D62" w:rsidP="00B1487E">
      <w:r w:rsidRPr="00B1487E">
        <w:t xml:space="preserve">Mousa, M. (2021). Does gender diversity affect workplace happiness for academics? The role of diversity management and organizational inclusion. </w:t>
      </w:r>
      <w:r w:rsidRPr="00B1487E">
        <w:rPr>
          <w:i/>
          <w:iCs/>
        </w:rPr>
        <w:t>Public Organization Review</w:t>
      </w:r>
      <w:r w:rsidRPr="00B1487E">
        <w:t xml:space="preserve">, </w:t>
      </w:r>
      <w:r w:rsidRPr="00B1487E">
        <w:rPr>
          <w:i/>
          <w:iCs/>
        </w:rPr>
        <w:t>21</w:t>
      </w:r>
      <w:r w:rsidRPr="00B1487E">
        <w:t>(1), 119-135.</w:t>
      </w:r>
    </w:p>
    <w:p w14:paraId="4BDEC384" w14:textId="77777777" w:rsidR="00877D62" w:rsidRPr="002C5A82" w:rsidRDefault="00877D62" w:rsidP="002C5A82">
      <w:r w:rsidRPr="002C5A82">
        <w:t xml:space="preserve">Raewf, M. B., </w:t>
      </w:r>
      <w:r>
        <w:t>and</w:t>
      </w:r>
      <w:r w:rsidRPr="002C5A82">
        <w:t xml:space="preserve"> Mahmood, Y. N. (2021). The Cultural Diversity in the Workplace. </w:t>
      </w:r>
      <w:r w:rsidRPr="002C5A82">
        <w:rPr>
          <w:i/>
          <w:iCs/>
        </w:rPr>
        <w:t>Cihan University-Erbil Journal of Humanities and Social Sciences</w:t>
      </w:r>
      <w:r w:rsidRPr="002C5A82">
        <w:t xml:space="preserve">, </w:t>
      </w:r>
      <w:r w:rsidRPr="002C5A82">
        <w:rPr>
          <w:i/>
          <w:iCs/>
        </w:rPr>
        <w:t>5</w:t>
      </w:r>
      <w:r w:rsidRPr="002C5A82">
        <w:t>(1), 1-6.</w:t>
      </w:r>
    </w:p>
    <w:p w14:paraId="3BFF8B4D" w14:textId="77777777" w:rsidR="00877D62" w:rsidRPr="008813DC" w:rsidRDefault="00877D62" w:rsidP="008813DC">
      <w:r w:rsidRPr="008813DC">
        <w:t xml:space="preserve">Rees, G., </w:t>
      </w:r>
      <w:r>
        <w:t>and</w:t>
      </w:r>
      <w:r w:rsidRPr="008813DC">
        <w:t xml:space="preserve"> Smith, P. (Eds.). (2021). </w:t>
      </w:r>
      <w:r w:rsidRPr="008813DC">
        <w:rPr>
          <w:i/>
          <w:iCs/>
        </w:rPr>
        <w:t>Strategic human resource management: An international perspective</w:t>
      </w:r>
      <w:r w:rsidRPr="008813DC">
        <w:t>. Sage.</w:t>
      </w:r>
    </w:p>
    <w:p w14:paraId="558FD579" w14:textId="77777777" w:rsidR="00877D62" w:rsidRPr="0050587A" w:rsidRDefault="00877D62" w:rsidP="0050587A">
      <w:r w:rsidRPr="0050587A">
        <w:t xml:space="preserve">Vrontis, D., Christofi, M., Pereira, V., Tarba, S., Makrides, A., </w:t>
      </w:r>
      <w:r>
        <w:t>and</w:t>
      </w:r>
      <w:r w:rsidRPr="0050587A">
        <w:t xml:space="preserve"> Trichina, E. (2022). Artificial intelligence, robotics, advanced technologies and human resource management: a systematic review. </w:t>
      </w:r>
      <w:r w:rsidRPr="0050587A">
        <w:rPr>
          <w:i/>
          <w:iCs/>
        </w:rPr>
        <w:t>The International Journal of Human Resource Management</w:t>
      </w:r>
      <w:r w:rsidRPr="0050587A">
        <w:t xml:space="preserve">, </w:t>
      </w:r>
      <w:r w:rsidRPr="0050587A">
        <w:rPr>
          <w:i/>
          <w:iCs/>
        </w:rPr>
        <w:t>33</w:t>
      </w:r>
      <w:r w:rsidRPr="0050587A">
        <w:t>(6), 1237-1266.</w:t>
      </w:r>
    </w:p>
    <w:p w14:paraId="09FD6E42" w14:textId="77777777" w:rsidR="00877D62" w:rsidRPr="003F596F" w:rsidRDefault="00877D62" w:rsidP="003F596F">
      <w:r w:rsidRPr="003F596F">
        <w:t xml:space="preserve">Wilkinson, A., </w:t>
      </w:r>
      <w:r>
        <w:t>and</w:t>
      </w:r>
      <w:r w:rsidRPr="003F596F">
        <w:t xml:space="preserve"> Dundon, T. (2021). Contemporary human resource management: text and cases. </w:t>
      </w:r>
      <w:r w:rsidRPr="003F596F">
        <w:rPr>
          <w:i/>
          <w:iCs/>
        </w:rPr>
        <w:t>Contemporary Human Resource Management</w:t>
      </w:r>
      <w:r w:rsidRPr="003F596F">
        <w:t>, 1-100.</w:t>
      </w:r>
    </w:p>
    <w:p w14:paraId="2DCEE65E" w14:textId="77777777" w:rsidR="00D27622" w:rsidRPr="00020938" w:rsidRDefault="00D27622" w:rsidP="00081D6C"/>
    <w:p w14:paraId="7568608A" w14:textId="77777777" w:rsidR="00762800" w:rsidRDefault="00762800" w:rsidP="007C5296"/>
    <w:sectPr w:rsidR="007628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898"/>
    <w:rsid w:val="0000109A"/>
    <w:rsid w:val="00020938"/>
    <w:rsid w:val="00036F3A"/>
    <w:rsid w:val="00041B23"/>
    <w:rsid w:val="0005755A"/>
    <w:rsid w:val="00081A78"/>
    <w:rsid w:val="00081D6C"/>
    <w:rsid w:val="000C5502"/>
    <w:rsid w:val="000E2C24"/>
    <w:rsid w:val="00153D49"/>
    <w:rsid w:val="00161460"/>
    <w:rsid w:val="001A5BF5"/>
    <w:rsid w:val="001A5E7A"/>
    <w:rsid w:val="001C4E08"/>
    <w:rsid w:val="001E476C"/>
    <w:rsid w:val="00255834"/>
    <w:rsid w:val="00262898"/>
    <w:rsid w:val="00286E89"/>
    <w:rsid w:val="002A25D3"/>
    <w:rsid w:val="002C5A82"/>
    <w:rsid w:val="0030276E"/>
    <w:rsid w:val="003060E8"/>
    <w:rsid w:val="003207FD"/>
    <w:rsid w:val="00323EAC"/>
    <w:rsid w:val="00386525"/>
    <w:rsid w:val="003C5CC3"/>
    <w:rsid w:val="003F596F"/>
    <w:rsid w:val="004B6CD1"/>
    <w:rsid w:val="004D0850"/>
    <w:rsid w:val="0050438E"/>
    <w:rsid w:val="0050587A"/>
    <w:rsid w:val="00514D6F"/>
    <w:rsid w:val="00527542"/>
    <w:rsid w:val="005A1EDF"/>
    <w:rsid w:val="005C2E10"/>
    <w:rsid w:val="005C5EBC"/>
    <w:rsid w:val="00606D8D"/>
    <w:rsid w:val="00607B31"/>
    <w:rsid w:val="00655C58"/>
    <w:rsid w:val="0066207D"/>
    <w:rsid w:val="00673D47"/>
    <w:rsid w:val="00676DC5"/>
    <w:rsid w:val="006D4927"/>
    <w:rsid w:val="006F3F44"/>
    <w:rsid w:val="007546B8"/>
    <w:rsid w:val="00762800"/>
    <w:rsid w:val="007A2DAD"/>
    <w:rsid w:val="007A66DF"/>
    <w:rsid w:val="007B2476"/>
    <w:rsid w:val="007C5296"/>
    <w:rsid w:val="00812AEE"/>
    <w:rsid w:val="008514E3"/>
    <w:rsid w:val="00877D62"/>
    <w:rsid w:val="008813DC"/>
    <w:rsid w:val="00892DDB"/>
    <w:rsid w:val="008C740F"/>
    <w:rsid w:val="00911F78"/>
    <w:rsid w:val="00944DE7"/>
    <w:rsid w:val="00955C9B"/>
    <w:rsid w:val="0095748A"/>
    <w:rsid w:val="00981430"/>
    <w:rsid w:val="009A23EA"/>
    <w:rsid w:val="009D0490"/>
    <w:rsid w:val="00A96616"/>
    <w:rsid w:val="00AE5801"/>
    <w:rsid w:val="00B1487E"/>
    <w:rsid w:val="00B7255E"/>
    <w:rsid w:val="00B9146A"/>
    <w:rsid w:val="00CA490E"/>
    <w:rsid w:val="00CD0782"/>
    <w:rsid w:val="00CF4B05"/>
    <w:rsid w:val="00D27622"/>
    <w:rsid w:val="00D27975"/>
    <w:rsid w:val="00D7169B"/>
    <w:rsid w:val="00DC0B06"/>
    <w:rsid w:val="00DC3E70"/>
    <w:rsid w:val="00DD22A7"/>
    <w:rsid w:val="00DE21A1"/>
    <w:rsid w:val="00E050C3"/>
    <w:rsid w:val="00E71133"/>
    <w:rsid w:val="00E774A1"/>
    <w:rsid w:val="00EC3776"/>
    <w:rsid w:val="00F03D22"/>
    <w:rsid w:val="00F453BF"/>
    <w:rsid w:val="00F76E8D"/>
    <w:rsid w:val="00FD1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DB290"/>
  <w15:chartTrackingRefBased/>
  <w15:docId w15:val="{F2D241D0-DB88-4EC5-8647-7C97091C7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898"/>
    <w:pPr>
      <w:spacing w:line="36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262898"/>
    <w:pPr>
      <w:keepNext/>
      <w:keepLines/>
      <w:spacing w:before="240" w:after="0"/>
      <w:outlineLvl w:val="0"/>
    </w:pPr>
    <w:rPr>
      <w:rFonts w:eastAsiaTheme="majorEastAsia" w:cstheme="majorBidi"/>
      <w:b/>
      <w:color w:val="2F5496" w:themeColor="accent1" w:themeShade="BF"/>
      <w:sz w:val="32"/>
      <w:szCs w:val="32"/>
    </w:rPr>
  </w:style>
  <w:style w:type="paragraph" w:styleId="Titlu2">
    <w:name w:val="heading 2"/>
    <w:basedOn w:val="Normal"/>
    <w:next w:val="Normal"/>
    <w:link w:val="Titlu2Caracter"/>
    <w:uiPriority w:val="9"/>
    <w:unhideWhenUsed/>
    <w:qFormat/>
    <w:rsid w:val="00262898"/>
    <w:pPr>
      <w:keepNext/>
      <w:keepLines/>
      <w:spacing w:before="40" w:after="0"/>
      <w:outlineLvl w:val="1"/>
    </w:pPr>
    <w:rPr>
      <w:rFonts w:eastAsiaTheme="majorEastAsia" w:cstheme="majorBidi"/>
      <w:b/>
      <w:color w:val="2F5496" w:themeColor="accent1" w:themeShade="BF"/>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62898"/>
    <w:rPr>
      <w:rFonts w:ascii="Times New Roman" w:eastAsiaTheme="majorEastAsia" w:hAnsi="Times New Roman" w:cstheme="majorBidi"/>
      <w:b/>
      <w:color w:val="2F5496" w:themeColor="accent1" w:themeShade="BF"/>
      <w:sz w:val="32"/>
      <w:szCs w:val="32"/>
      <w:lang w:val="en-GB"/>
    </w:rPr>
  </w:style>
  <w:style w:type="character" w:customStyle="1" w:styleId="Titlu2Caracter">
    <w:name w:val="Titlu 2 Caracter"/>
    <w:basedOn w:val="Fontdeparagrafimplicit"/>
    <w:link w:val="Titlu2"/>
    <w:uiPriority w:val="9"/>
    <w:rsid w:val="00262898"/>
    <w:rPr>
      <w:rFonts w:ascii="Times New Roman" w:eastAsiaTheme="majorEastAsia" w:hAnsi="Times New Roman" w:cstheme="majorBidi"/>
      <w:b/>
      <w:color w:val="2F5496" w:themeColor="accent1" w:themeShade="BF"/>
      <w:sz w:val="28"/>
      <w:szCs w:val="26"/>
      <w:lang w:val="en-GB"/>
    </w:rPr>
  </w:style>
  <w:style w:type="paragraph" w:styleId="NormalWeb">
    <w:name w:val="Normal (Web)"/>
    <w:basedOn w:val="Normal"/>
    <w:uiPriority w:val="99"/>
    <w:semiHidden/>
    <w:unhideWhenUsed/>
    <w:rsid w:val="007546B8"/>
    <w:pPr>
      <w:spacing w:before="100" w:beforeAutospacing="1" w:after="100" w:afterAutospacing="1" w:line="240" w:lineRule="auto"/>
      <w:jc w:val="left"/>
    </w:pPr>
    <w:rPr>
      <w:rFonts w:eastAsia="Times New Roman" w:cs="Times New Roman"/>
      <w:szCs w:val="24"/>
      <w:lang w:eastAsia="en-GB"/>
    </w:rPr>
  </w:style>
  <w:style w:type="paragraph" w:styleId="Frspaiere">
    <w:name w:val="No Spacing"/>
    <w:uiPriority w:val="1"/>
    <w:qFormat/>
    <w:rsid w:val="001E476C"/>
    <w:pPr>
      <w:spacing w:after="0" w:line="240" w:lineRule="auto"/>
      <w:jc w:val="both"/>
    </w:pPr>
    <w:rPr>
      <w:rFonts w:ascii="Times New Roman" w:hAnsi="Times New Roman"/>
      <w:sz w:val="24"/>
      <w:lang w:val="en-GB"/>
    </w:rPr>
  </w:style>
  <w:style w:type="paragraph" w:styleId="Titlucuprins">
    <w:name w:val="TOC Heading"/>
    <w:basedOn w:val="Titlu1"/>
    <w:next w:val="Normal"/>
    <w:uiPriority w:val="39"/>
    <w:unhideWhenUsed/>
    <w:qFormat/>
    <w:rsid w:val="00B9146A"/>
    <w:pPr>
      <w:spacing w:line="259" w:lineRule="auto"/>
      <w:jc w:val="left"/>
      <w:outlineLvl w:val="9"/>
    </w:pPr>
    <w:rPr>
      <w:rFonts w:asciiTheme="majorHAnsi" w:hAnsiTheme="majorHAnsi"/>
      <w:b w:val="0"/>
      <w:lang w:val="en-US"/>
    </w:rPr>
  </w:style>
  <w:style w:type="paragraph" w:styleId="Cuprins1">
    <w:name w:val="toc 1"/>
    <w:basedOn w:val="Normal"/>
    <w:next w:val="Normal"/>
    <w:autoRedefine/>
    <w:uiPriority w:val="39"/>
    <w:unhideWhenUsed/>
    <w:rsid w:val="00B9146A"/>
    <w:pPr>
      <w:spacing w:after="100"/>
    </w:pPr>
  </w:style>
  <w:style w:type="paragraph" w:styleId="Cuprins2">
    <w:name w:val="toc 2"/>
    <w:basedOn w:val="Normal"/>
    <w:next w:val="Normal"/>
    <w:autoRedefine/>
    <w:uiPriority w:val="39"/>
    <w:unhideWhenUsed/>
    <w:rsid w:val="00B9146A"/>
    <w:pPr>
      <w:spacing w:after="100"/>
      <w:ind w:left="240"/>
    </w:pPr>
  </w:style>
  <w:style w:type="character" w:styleId="Hyperlink">
    <w:name w:val="Hyperlink"/>
    <w:basedOn w:val="Fontdeparagrafimplicit"/>
    <w:uiPriority w:val="99"/>
    <w:unhideWhenUsed/>
    <w:rsid w:val="00B914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715643">
      <w:bodyDiv w:val="1"/>
      <w:marLeft w:val="0"/>
      <w:marRight w:val="0"/>
      <w:marTop w:val="0"/>
      <w:marBottom w:val="0"/>
      <w:divBdr>
        <w:top w:val="none" w:sz="0" w:space="0" w:color="auto"/>
        <w:left w:val="none" w:sz="0" w:space="0" w:color="auto"/>
        <w:bottom w:val="none" w:sz="0" w:space="0" w:color="auto"/>
        <w:right w:val="none" w:sz="0" w:space="0" w:color="auto"/>
      </w:divBdr>
      <w:divsChild>
        <w:div w:id="416482411">
          <w:marLeft w:val="0"/>
          <w:marRight w:val="0"/>
          <w:marTop w:val="0"/>
          <w:marBottom w:val="0"/>
          <w:divBdr>
            <w:top w:val="none" w:sz="0" w:space="0" w:color="auto"/>
            <w:left w:val="none" w:sz="0" w:space="0" w:color="auto"/>
            <w:bottom w:val="none" w:sz="0" w:space="0" w:color="auto"/>
            <w:right w:val="none" w:sz="0" w:space="0" w:color="auto"/>
          </w:divBdr>
        </w:div>
      </w:divsChild>
    </w:div>
    <w:div w:id="657618347">
      <w:bodyDiv w:val="1"/>
      <w:marLeft w:val="0"/>
      <w:marRight w:val="0"/>
      <w:marTop w:val="0"/>
      <w:marBottom w:val="0"/>
      <w:divBdr>
        <w:top w:val="none" w:sz="0" w:space="0" w:color="auto"/>
        <w:left w:val="none" w:sz="0" w:space="0" w:color="auto"/>
        <w:bottom w:val="none" w:sz="0" w:space="0" w:color="auto"/>
        <w:right w:val="none" w:sz="0" w:space="0" w:color="auto"/>
      </w:divBdr>
      <w:divsChild>
        <w:div w:id="488834179">
          <w:marLeft w:val="0"/>
          <w:marRight w:val="0"/>
          <w:marTop w:val="0"/>
          <w:marBottom w:val="0"/>
          <w:divBdr>
            <w:top w:val="none" w:sz="0" w:space="0" w:color="auto"/>
            <w:left w:val="none" w:sz="0" w:space="0" w:color="auto"/>
            <w:bottom w:val="none" w:sz="0" w:space="0" w:color="auto"/>
            <w:right w:val="none" w:sz="0" w:space="0" w:color="auto"/>
          </w:divBdr>
        </w:div>
      </w:divsChild>
    </w:div>
    <w:div w:id="837110207">
      <w:bodyDiv w:val="1"/>
      <w:marLeft w:val="0"/>
      <w:marRight w:val="0"/>
      <w:marTop w:val="0"/>
      <w:marBottom w:val="0"/>
      <w:divBdr>
        <w:top w:val="none" w:sz="0" w:space="0" w:color="auto"/>
        <w:left w:val="none" w:sz="0" w:space="0" w:color="auto"/>
        <w:bottom w:val="none" w:sz="0" w:space="0" w:color="auto"/>
        <w:right w:val="none" w:sz="0" w:space="0" w:color="auto"/>
      </w:divBdr>
      <w:divsChild>
        <w:div w:id="532421201">
          <w:marLeft w:val="0"/>
          <w:marRight w:val="0"/>
          <w:marTop w:val="0"/>
          <w:marBottom w:val="0"/>
          <w:divBdr>
            <w:top w:val="none" w:sz="0" w:space="0" w:color="auto"/>
            <w:left w:val="none" w:sz="0" w:space="0" w:color="auto"/>
            <w:bottom w:val="none" w:sz="0" w:space="0" w:color="auto"/>
            <w:right w:val="none" w:sz="0" w:space="0" w:color="auto"/>
          </w:divBdr>
        </w:div>
      </w:divsChild>
    </w:div>
    <w:div w:id="850952152">
      <w:bodyDiv w:val="1"/>
      <w:marLeft w:val="0"/>
      <w:marRight w:val="0"/>
      <w:marTop w:val="0"/>
      <w:marBottom w:val="0"/>
      <w:divBdr>
        <w:top w:val="none" w:sz="0" w:space="0" w:color="auto"/>
        <w:left w:val="none" w:sz="0" w:space="0" w:color="auto"/>
        <w:bottom w:val="none" w:sz="0" w:space="0" w:color="auto"/>
        <w:right w:val="none" w:sz="0" w:space="0" w:color="auto"/>
      </w:divBdr>
      <w:divsChild>
        <w:div w:id="53243513">
          <w:marLeft w:val="0"/>
          <w:marRight w:val="0"/>
          <w:marTop w:val="0"/>
          <w:marBottom w:val="0"/>
          <w:divBdr>
            <w:top w:val="none" w:sz="0" w:space="0" w:color="auto"/>
            <w:left w:val="none" w:sz="0" w:space="0" w:color="auto"/>
            <w:bottom w:val="none" w:sz="0" w:space="0" w:color="auto"/>
            <w:right w:val="none" w:sz="0" w:space="0" w:color="auto"/>
          </w:divBdr>
        </w:div>
      </w:divsChild>
    </w:div>
    <w:div w:id="852960201">
      <w:bodyDiv w:val="1"/>
      <w:marLeft w:val="0"/>
      <w:marRight w:val="0"/>
      <w:marTop w:val="0"/>
      <w:marBottom w:val="0"/>
      <w:divBdr>
        <w:top w:val="none" w:sz="0" w:space="0" w:color="auto"/>
        <w:left w:val="none" w:sz="0" w:space="0" w:color="auto"/>
        <w:bottom w:val="none" w:sz="0" w:space="0" w:color="auto"/>
        <w:right w:val="none" w:sz="0" w:space="0" w:color="auto"/>
      </w:divBdr>
      <w:divsChild>
        <w:div w:id="901603750">
          <w:marLeft w:val="0"/>
          <w:marRight w:val="0"/>
          <w:marTop w:val="0"/>
          <w:marBottom w:val="0"/>
          <w:divBdr>
            <w:top w:val="none" w:sz="0" w:space="0" w:color="auto"/>
            <w:left w:val="none" w:sz="0" w:space="0" w:color="auto"/>
            <w:bottom w:val="none" w:sz="0" w:space="0" w:color="auto"/>
            <w:right w:val="none" w:sz="0" w:space="0" w:color="auto"/>
          </w:divBdr>
        </w:div>
      </w:divsChild>
    </w:div>
    <w:div w:id="857354987">
      <w:bodyDiv w:val="1"/>
      <w:marLeft w:val="0"/>
      <w:marRight w:val="0"/>
      <w:marTop w:val="0"/>
      <w:marBottom w:val="0"/>
      <w:divBdr>
        <w:top w:val="none" w:sz="0" w:space="0" w:color="auto"/>
        <w:left w:val="none" w:sz="0" w:space="0" w:color="auto"/>
        <w:bottom w:val="none" w:sz="0" w:space="0" w:color="auto"/>
        <w:right w:val="none" w:sz="0" w:space="0" w:color="auto"/>
      </w:divBdr>
    </w:div>
    <w:div w:id="1033531123">
      <w:bodyDiv w:val="1"/>
      <w:marLeft w:val="0"/>
      <w:marRight w:val="0"/>
      <w:marTop w:val="0"/>
      <w:marBottom w:val="0"/>
      <w:divBdr>
        <w:top w:val="none" w:sz="0" w:space="0" w:color="auto"/>
        <w:left w:val="none" w:sz="0" w:space="0" w:color="auto"/>
        <w:bottom w:val="none" w:sz="0" w:space="0" w:color="auto"/>
        <w:right w:val="none" w:sz="0" w:space="0" w:color="auto"/>
      </w:divBdr>
      <w:divsChild>
        <w:div w:id="1694919552">
          <w:marLeft w:val="0"/>
          <w:marRight w:val="0"/>
          <w:marTop w:val="0"/>
          <w:marBottom w:val="0"/>
          <w:divBdr>
            <w:top w:val="none" w:sz="0" w:space="0" w:color="auto"/>
            <w:left w:val="none" w:sz="0" w:space="0" w:color="auto"/>
            <w:bottom w:val="none" w:sz="0" w:space="0" w:color="auto"/>
            <w:right w:val="none" w:sz="0" w:space="0" w:color="auto"/>
          </w:divBdr>
        </w:div>
      </w:divsChild>
    </w:div>
    <w:div w:id="1429425996">
      <w:bodyDiv w:val="1"/>
      <w:marLeft w:val="0"/>
      <w:marRight w:val="0"/>
      <w:marTop w:val="0"/>
      <w:marBottom w:val="0"/>
      <w:divBdr>
        <w:top w:val="none" w:sz="0" w:space="0" w:color="auto"/>
        <w:left w:val="none" w:sz="0" w:space="0" w:color="auto"/>
        <w:bottom w:val="none" w:sz="0" w:space="0" w:color="auto"/>
        <w:right w:val="none" w:sz="0" w:space="0" w:color="auto"/>
      </w:divBdr>
      <w:divsChild>
        <w:div w:id="1515071019">
          <w:marLeft w:val="0"/>
          <w:marRight w:val="0"/>
          <w:marTop w:val="0"/>
          <w:marBottom w:val="0"/>
          <w:divBdr>
            <w:top w:val="none" w:sz="0" w:space="0" w:color="auto"/>
            <w:left w:val="none" w:sz="0" w:space="0" w:color="auto"/>
            <w:bottom w:val="none" w:sz="0" w:space="0" w:color="auto"/>
            <w:right w:val="none" w:sz="0" w:space="0" w:color="auto"/>
          </w:divBdr>
        </w:div>
      </w:divsChild>
    </w:div>
    <w:div w:id="1697653328">
      <w:bodyDiv w:val="1"/>
      <w:marLeft w:val="0"/>
      <w:marRight w:val="0"/>
      <w:marTop w:val="0"/>
      <w:marBottom w:val="0"/>
      <w:divBdr>
        <w:top w:val="none" w:sz="0" w:space="0" w:color="auto"/>
        <w:left w:val="none" w:sz="0" w:space="0" w:color="auto"/>
        <w:bottom w:val="none" w:sz="0" w:space="0" w:color="auto"/>
        <w:right w:val="none" w:sz="0" w:space="0" w:color="auto"/>
      </w:divBdr>
      <w:divsChild>
        <w:div w:id="1257784691">
          <w:marLeft w:val="0"/>
          <w:marRight w:val="0"/>
          <w:marTop w:val="0"/>
          <w:marBottom w:val="0"/>
          <w:divBdr>
            <w:top w:val="none" w:sz="0" w:space="0" w:color="auto"/>
            <w:left w:val="none" w:sz="0" w:space="0" w:color="auto"/>
            <w:bottom w:val="none" w:sz="0" w:space="0" w:color="auto"/>
            <w:right w:val="none" w:sz="0" w:space="0" w:color="auto"/>
          </w:divBdr>
        </w:div>
      </w:divsChild>
    </w:div>
    <w:div w:id="1892156021">
      <w:bodyDiv w:val="1"/>
      <w:marLeft w:val="0"/>
      <w:marRight w:val="0"/>
      <w:marTop w:val="0"/>
      <w:marBottom w:val="0"/>
      <w:divBdr>
        <w:top w:val="none" w:sz="0" w:space="0" w:color="auto"/>
        <w:left w:val="none" w:sz="0" w:space="0" w:color="auto"/>
        <w:bottom w:val="none" w:sz="0" w:space="0" w:color="auto"/>
        <w:right w:val="none" w:sz="0" w:space="0" w:color="auto"/>
      </w:divBdr>
      <w:divsChild>
        <w:div w:id="1597518878">
          <w:marLeft w:val="0"/>
          <w:marRight w:val="0"/>
          <w:marTop w:val="0"/>
          <w:marBottom w:val="0"/>
          <w:divBdr>
            <w:top w:val="none" w:sz="0" w:space="0" w:color="auto"/>
            <w:left w:val="none" w:sz="0" w:space="0" w:color="auto"/>
            <w:bottom w:val="none" w:sz="0" w:space="0" w:color="auto"/>
            <w:right w:val="none" w:sz="0" w:space="0" w:color="auto"/>
          </w:divBdr>
        </w:div>
      </w:divsChild>
    </w:div>
    <w:div w:id="1990818575">
      <w:bodyDiv w:val="1"/>
      <w:marLeft w:val="0"/>
      <w:marRight w:val="0"/>
      <w:marTop w:val="0"/>
      <w:marBottom w:val="0"/>
      <w:divBdr>
        <w:top w:val="none" w:sz="0" w:space="0" w:color="auto"/>
        <w:left w:val="none" w:sz="0" w:space="0" w:color="auto"/>
        <w:bottom w:val="none" w:sz="0" w:space="0" w:color="auto"/>
        <w:right w:val="none" w:sz="0" w:space="0" w:color="auto"/>
      </w:divBdr>
      <w:divsChild>
        <w:div w:id="1757480970">
          <w:marLeft w:val="0"/>
          <w:marRight w:val="0"/>
          <w:marTop w:val="0"/>
          <w:marBottom w:val="0"/>
          <w:divBdr>
            <w:top w:val="none" w:sz="0" w:space="0" w:color="auto"/>
            <w:left w:val="none" w:sz="0" w:space="0" w:color="auto"/>
            <w:bottom w:val="none" w:sz="0" w:space="0" w:color="auto"/>
            <w:right w:val="none" w:sz="0" w:space="0" w:color="auto"/>
          </w:divBdr>
        </w:div>
      </w:divsChild>
    </w:div>
    <w:div w:id="2083748934">
      <w:bodyDiv w:val="1"/>
      <w:marLeft w:val="0"/>
      <w:marRight w:val="0"/>
      <w:marTop w:val="0"/>
      <w:marBottom w:val="0"/>
      <w:divBdr>
        <w:top w:val="none" w:sz="0" w:space="0" w:color="auto"/>
        <w:left w:val="none" w:sz="0" w:space="0" w:color="auto"/>
        <w:bottom w:val="none" w:sz="0" w:space="0" w:color="auto"/>
        <w:right w:val="none" w:sz="0" w:space="0" w:color="auto"/>
      </w:divBdr>
      <w:divsChild>
        <w:div w:id="115562325">
          <w:marLeft w:val="0"/>
          <w:marRight w:val="0"/>
          <w:marTop w:val="0"/>
          <w:marBottom w:val="0"/>
          <w:divBdr>
            <w:top w:val="none" w:sz="0" w:space="0" w:color="auto"/>
            <w:left w:val="none" w:sz="0" w:space="0" w:color="auto"/>
            <w:bottom w:val="none" w:sz="0" w:space="0" w:color="auto"/>
            <w:right w:val="none" w:sz="0" w:space="0" w:color="auto"/>
          </w:divBdr>
        </w:div>
      </w:divsChild>
    </w:div>
    <w:div w:id="2107648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E524B-D285-45B0-80D5-FF0477102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2773</Words>
  <Characters>15807</Characters>
  <Application>Microsoft Office Word</Application>
  <DocSecurity>0</DocSecurity>
  <Lines>131</Lines>
  <Paragraphs>37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adin chihai</cp:lastModifiedBy>
  <cp:revision>3</cp:revision>
  <dcterms:created xsi:type="dcterms:W3CDTF">2022-05-02T08:47:00Z</dcterms:created>
  <dcterms:modified xsi:type="dcterms:W3CDTF">2022-05-05T23:15:00Z</dcterms:modified>
</cp:coreProperties>
</file>