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13FE" w:rsidRDefault="00C213FE" w:rsidP="00C213FE">
      <w:pPr>
        <w:jc w:val="center"/>
        <w:rPr>
          <w:rFonts w:ascii="Arial" w:hAnsi="Arial" w:cs="Arial"/>
          <w:szCs w:val="24"/>
        </w:rPr>
      </w:pPr>
      <w:r w:rsidRPr="00C213FE">
        <w:rPr>
          <w:rFonts w:ascii="Arial" w:hAnsi="Arial" w:cs="Arial"/>
          <w:noProof/>
          <w:szCs w:val="24"/>
          <w:lang w:eastAsia="en-GB"/>
        </w:rPr>
        <w:drawing>
          <wp:inline distT="0" distB="0" distL="0" distR="0">
            <wp:extent cx="2857500" cy="3175000"/>
            <wp:effectExtent l="19050" t="0" r="0" b="0"/>
            <wp:docPr id="2" name="Picture 1" descr="C:\Users\User\AppData\Local\Microsoft\Windows\INetCache\Content.Word\Coat_of_arms_of_the_University_of_Wales_Trinity_Saint_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Word\Coat_of_arms_of_the_University_of_Wales_Trinity_Saint_David.png"/>
                    <pic:cNvPicPr>
                      <a:picLocks noChangeAspect="1" noChangeArrowheads="1"/>
                    </pic:cNvPicPr>
                  </pic:nvPicPr>
                  <pic:blipFill>
                    <a:blip r:embed="rId4"/>
                    <a:srcRect/>
                    <a:stretch>
                      <a:fillRect/>
                    </a:stretch>
                  </pic:blipFill>
                  <pic:spPr bwMode="auto">
                    <a:xfrm>
                      <a:off x="0" y="0"/>
                      <a:ext cx="2857500" cy="3175000"/>
                    </a:xfrm>
                    <a:prstGeom prst="rect">
                      <a:avLst/>
                    </a:prstGeom>
                    <a:noFill/>
                    <a:ln w="9525">
                      <a:noFill/>
                      <a:miter lim="800000"/>
                      <a:headEnd/>
                      <a:tailEnd/>
                    </a:ln>
                  </pic:spPr>
                </pic:pic>
              </a:graphicData>
            </a:graphic>
          </wp:inline>
        </w:drawing>
      </w:r>
    </w:p>
    <w:p w:rsidR="00C213FE" w:rsidRDefault="00C213FE" w:rsidP="00C213FE">
      <w:pPr>
        <w:rPr>
          <w:rFonts w:ascii="Arial" w:hAnsi="Arial" w:cs="Arial"/>
          <w:szCs w:val="24"/>
        </w:rPr>
      </w:pPr>
    </w:p>
    <w:p w:rsidR="00C213FE" w:rsidRDefault="00C213FE" w:rsidP="00C213FE">
      <w:pPr>
        <w:rPr>
          <w:rFonts w:ascii="Arial" w:hAnsi="Arial" w:cs="Arial"/>
          <w:szCs w:val="24"/>
        </w:rPr>
      </w:pPr>
    </w:p>
    <w:p w:rsidR="00C213FE" w:rsidRDefault="00C213FE" w:rsidP="00C213FE">
      <w:pPr>
        <w:rPr>
          <w:rFonts w:ascii="Arial" w:hAnsi="Arial" w:cs="Arial"/>
          <w:szCs w:val="24"/>
        </w:rPr>
      </w:pPr>
    </w:p>
    <w:p w:rsidR="00C213FE" w:rsidRDefault="00C213FE" w:rsidP="00C213FE">
      <w:pPr>
        <w:rPr>
          <w:rFonts w:ascii="Arial" w:hAnsi="Arial" w:cs="Arial"/>
          <w:szCs w:val="24"/>
        </w:rPr>
      </w:pPr>
    </w:p>
    <w:p w:rsidR="00C213FE" w:rsidRDefault="00C213FE" w:rsidP="00C213FE">
      <w:pPr>
        <w:rPr>
          <w:rFonts w:ascii="Arial" w:hAnsi="Arial" w:cs="Arial"/>
          <w:szCs w:val="24"/>
        </w:rPr>
      </w:pPr>
    </w:p>
    <w:p w:rsidR="00C213FE" w:rsidRDefault="00C213FE" w:rsidP="00C213FE">
      <w:pPr>
        <w:rPr>
          <w:rFonts w:ascii="Arial" w:hAnsi="Arial" w:cs="Arial"/>
          <w:szCs w:val="24"/>
        </w:rPr>
      </w:pPr>
    </w:p>
    <w:p w:rsidR="00C213FE" w:rsidRPr="00721D57" w:rsidRDefault="00C213FE" w:rsidP="00721D57">
      <w:pPr>
        <w:rPr>
          <w:rFonts w:ascii="Arial" w:hAnsi="Arial" w:cs="Arial"/>
          <w:szCs w:val="24"/>
        </w:rPr>
      </w:pPr>
      <w:r w:rsidRPr="00721D57">
        <w:rPr>
          <w:rFonts w:ascii="Arial" w:hAnsi="Arial" w:cs="Arial"/>
          <w:szCs w:val="24"/>
        </w:rPr>
        <w:t>Certificate of Higher Education in Employability Skills LEVEL 4</w:t>
      </w:r>
    </w:p>
    <w:p w:rsidR="00C213FE" w:rsidRPr="00721D57" w:rsidRDefault="00C213FE" w:rsidP="00721D57">
      <w:pPr>
        <w:rPr>
          <w:rFonts w:ascii="Arial" w:hAnsi="Arial" w:cs="Arial"/>
          <w:szCs w:val="24"/>
        </w:rPr>
      </w:pPr>
      <w:r w:rsidRPr="00721D57">
        <w:rPr>
          <w:rFonts w:ascii="Arial" w:hAnsi="Arial" w:cs="Arial"/>
          <w:szCs w:val="24"/>
        </w:rPr>
        <w:t>Module Name: –</w:t>
      </w:r>
      <w:r w:rsidRPr="00721D57">
        <w:rPr>
          <w:rFonts w:ascii="Arial" w:hAnsi="Arial" w:cs="Arial"/>
          <w:b/>
          <w:szCs w:val="24"/>
        </w:rPr>
        <w:t xml:space="preserve"> </w:t>
      </w:r>
      <w:r w:rsidRPr="00721D57">
        <w:rPr>
          <w:rFonts w:ascii="Arial" w:hAnsi="Arial" w:cs="Arial"/>
          <w:szCs w:val="24"/>
        </w:rPr>
        <w:t>BMSW4013– Effective Study Strategies for Students in the Digital Era</w:t>
      </w:r>
    </w:p>
    <w:p w:rsidR="00C213FE" w:rsidRPr="00721D57" w:rsidRDefault="00C213FE" w:rsidP="00721D57">
      <w:pPr>
        <w:rPr>
          <w:rFonts w:ascii="Arial" w:hAnsi="Arial" w:cs="Arial"/>
          <w:szCs w:val="24"/>
        </w:rPr>
      </w:pPr>
      <w:r w:rsidRPr="00721D57">
        <w:rPr>
          <w:rFonts w:ascii="Arial" w:hAnsi="Arial" w:cs="Arial"/>
          <w:szCs w:val="24"/>
        </w:rPr>
        <w:t>Module Lead: Scott James</w:t>
      </w:r>
    </w:p>
    <w:p w:rsidR="00C213FE" w:rsidRPr="00721D57" w:rsidRDefault="00C213FE" w:rsidP="00721D57">
      <w:pPr>
        <w:rPr>
          <w:rFonts w:ascii="Arial" w:hAnsi="Arial" w:cs="Arial"/>
          <w:szCs w:val="24"/>
        </w:rPr>
      </w:pPr>
      <w:r w:rsidRPr="00721D57">
        <w:rPr>
          <w:rFonts w:ascii="Arial" w:hAnsi="Arial" w:cs="Arial"/>
          <w:szCs w:val="24"/>
        </w:rPr>
        <w:t xml:space="preserve">Student Name: Ramona </w:t>
      </w:r>
      <w:proofErr w:type="spellStart"/>
      <w:r w:rsidRPr="00721D57">
        <w:rPr>
          <w:rFonts w:ascii="Arial" w:hAnsi="Arial" w:cs="Arial"/>
          <w:szCs w:val="24"/>
        </w:rPr>
        <w:t>Petica</w:t>
      </w:r>
      <w:proofErr w:type="spellEnd"/>
      <w:r w:rsidRPr="00721D57">
        <w:rPr>
          <w:rFonts w:ascii="Arial" w:hAnsi="Arial" w:cs="Arial"/>
          <w:szCs w:val="24"/>
        </w:rPr>
        <w:t xml:space="preserve"> (2324280)</w:t>
      </w:r>
    </w:p>
    <w:p w:rsidR="00C213FE" w:rsidRPr="00721D57" w:rsidRDefault="00C213FE" w:rsidP="00721D57">
      <w:pPr>
        <w:rPr>
          <w:rFonts w:ascii="Arial" w:hAnsi="Arial" w:cs="Arial"/>
          <w:szCs w:val="24"/>
        </w:rPr>
      </w:pPr>
    </w:p>
    <w:p w:rsidR="00E02026" w:rsidRPr="00721D57" w:rsidRDefault="00E02026"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pStyle w:val="Heading1"/>
        <w:rPr>
          <w:rFonts w:ascii="Arial" w:hAnsi="Arial" w:cs="Arial"/>
          <w:b w:val="0"/>
          <w:sz w:val="24"/>
          <w:szCs w:val="24"/>
        </w:rPr>
      </w:pPr>
      <w:bookmarkStart w:id="0" w:name="_Toc199164308"/>
      <w:r w:rsidRPr="00721D57">
        <w:rPr>
          <w:rFonts w:ascii="Arial" w:hAnsi="Arial" w:cs="Arial"/>
          <w:b w:val="0"/>
          <w:sz w:val="24"/>
          <w:szCs w:val="24"/>
        </w:rPr>
        <w:lastRenderedPageBreak/>
        <w:t>Task 2:</w:t>
      </w:r>
      <w:bookmarkEnd w:id="0"/>
      <w:r w:rsidRPr="00721D57">
        <w:rPr>
          <w:rFonts w:ascii="Arial" w:hAnsi="Arial" w:cs="Arial"/>
          <w:b w:val="0"/>
          <w:sz w:val="24"/>
          <w:szCs w:val="24"/>
        </w:rPr>
        <w:t xml:space="preserve"> </w:t>
      </w:r>
    </w:p>
    <w:p w:rsidR="00C213FE" w:rsidRPr="00721D57" w:rsidRDefault="00C213FE" w:rsidP="00721D57">
      <w:pPr>
        <w:pStyle w:val="Heading2"/>
        <w:rPr>
          <w:rFonts w:ascii="Arial" w:hAnsi="Arial" w:cs="Arial"/>
          <w:szCs w:val="24"/>
          <w:u w:val="none"/>
        </w:rPr>
      </w:pPr>
      <w:bookmarkStart w:id="1" w:name="_Toc199164309"/>
      <w:r w:rsidRPr="00721D57">
        <w:rPr>
          <w:rFonts w:ascii="Arial" w:hAnsi="Arial" w:cs="Arial"/>
          <w:szCs w:val="24"/>
          <w:u w:val="none"/>
        </w:rPr>
        <w:t>Essential Skill for Student Success</w:t>
      </w:r>
      <w:bookmarkEnd w:id="1"/>
    </w:p>
    <w:p w:rsidR="00C213FE" w:rsidRPr="00721D57" w:rsidRDefault="00C213FE" w:rsidP="00721D57">
      <w:pPr>
        <w:ind w:firstLine="576"/>
        <w:rPr>
          <w:rFonts w:ascii="Arial" w:hAnsi="Arial" w:cs="Arial"/>
          <w:szCs w:val="24"/>
        </w:rPr>
      </w:pPr>
      <w:r w:rsidRPr="00721D57">
        <w:rPr>
          <w:rFonts w:ascii="Arial" w:hAnsi="Arial" w:cs="Arial"/>
          <w:szCs w:val="24"/>
        </w:rPr>
        <w:t xml:space="preserve">With rapid changes in higher education and the growing influence of technology, students increasingly rely on digital tools to manage their coursework. </w:t>
      </w:r>
      <w:proofErr w:type="gramStart"/>
      <w:r w:rsidRPr="00721D57">
        <w:rPr>
          <w:rFonts w:ascii="Arial" w:hAnsi="Arial" w:cs="Arial"/>
          <w:szCs w:val="24"/>
        </w:rPr>
        <w:t xml:space="preserve">Might have also noticed that </w:t>
      </w:r>
      <w:proofErr w:type="spellStart"/>
      <w:r w:rsidRPr="00721D57">
        <w:rPr>
          <w:rFonts w:ascii="Arial" w:hAnsi="Arial" w:cs="Arial"/>
          <w:szCs w:val="24"/>
        </w:rPr>
        <w:t>Grammarly</w:t>
      </w:r>
      <w:proofErr w:type="spellEnd"/>
      <w:r w:rsidRPr="00721D57">
        <w:rPr>
          <w:rFonts w:ascii="Arial" w:hAnsi="Arial" w:cs="Arial"/>
          <w:szCs w:val="24"/>
        </w:rPr>
        <w:t>, an AI based tool focused on grammar, punctuation and writing quality, is now important for many students.</w:t>
      </w:r>
      <w:proofErr w:type="gramEnd"/>
      <w:r w:rsidRPr="00721D57">
        <w:rPr>
          <w:rFonts w:ascii="Arial" w:hAnsi="Arial" w:cs="Arial"/>
          <w:szCs w:val="24"/>
        </w:rPr>
        <w:t xml:space="preserve"> This report explores </w:t>
      </w:r>
      <w:proofErr w:type="spellStart"/>
      <w:r w:rsidRPr="00721D57">
        <w:rPr>
          <w:rFonts w:ascii="Arial" w:hAnsi="Arial" w:cs="Arial"/>
          <w:szCs w:val="24"/>
        </w:rPr>
        <w:t>Grammarly</w:t>
      </w:r>
      <w:proofErr w:type="spellEnd"/>
      <w:r w:rsidRPr="00721D57">
        <w:rPr>
          <w:rFonts w:ascii="Arial" w:hAnsi="Arial" w:cs="Arial"/>
          <w:szCs w:val="24"/>
        </w:rPr>
        <w:t xml:space="preserve"> as a key digital skill, supported by academic literature, and discusses how it enhances students writing, communication, and independent learning capabilities.</w:t>
      </w:r>
    </w:p>
    <w:p w:rsidR="00C213FE" w:rsidRPr="00721D57" w:rsidRDefault="00C213FE" w:rsidP="00721D57">
      <w:pPr>
        <w:ind w:firstLine="576"/>
        <w:rPr>
          <w:rFonts w:ascii="Arial" w:hAnsi="Arial" w:cs="Arial"/>
          <w:szCs w:val="24"/>
        </w:rPr>
      </w:pPr>
      <w:r w:rsidRPr="00721D57">
        <w:rPr>
          <w:rFonts w:ascii="Arial" w:hAnsi="Arial" w:cs="Arial"/>
          <w:szCs w:val="24"/>
        </w:rPr>
        <w:t xml:space="preserve"> </w:t>
      </w:r>
      <w:proofErr w:type="spellStart"/>
      <w:r w:rsidRPr="00721D57">
        <w:rPr>
          <w:rFonts w:ascii="Arial" w:hAnsi="Arial" w:cs="Arial"/>
          <w:szCs w:val="24"/>
        </w:rPr>
        <w:t>Grammarly</w:t>
      </w:r>
      <w:proofErr w:type="spellEnd"/>
      <w:r w:rsidRPr="00721D57">
        <w:rPr>
          <w:rFonts w:ascii="Arial" w:hAnsi="Arial" w:cs="Arial"/>
          <w:szCs w:val="24"/>
        </w:rPr>
        <w:t xml:space="preserve"> offers real-time feedback on spelling, grammar, clarity, tone, and sentence structure. It guides students by finding their mistakes and helping them become clearer in their writing. Writing is part of the thinking skills in Bloom’s Taxonomy, where students need to apply, analyse, and evaluate ideas. </w:t>
      </w:r>
      <w:proofErr w:type="spellStart"/>
      <w:r w:rsidRPr="00721D57">
        <w:rPr>
          <w:rFonts w:ascii="Arial" w:hAnsi="Arial" w:cs="Arial"/>
          <w:szCs w:val="24"/>
        </w:rPr>
        <w:t>Grammarly</w:t>
      </w:r>
      <w:proofErr w:type="spellEnd"/>
      <w:r w:rsidRPr="00721D57">
        <w:rPr>
          <w:rFonts w:ascii="Arial" w:hAnsi="Arial" w:cs="Arial"/>
          <w:szCs w:val="24"/>
        </w:rPr>
        <w:t xml:space="preserve"> supports this by giving instant feedback on writing, which helps with self-regulated learning (</w:t>
      </w:r>
      <w:proofErr w:type="spellStart"/>
      <w:r w:rsidRPr="00721D57">
        <w:rPr>
          <w:rFonts w:ascii="Arial" w:hAnsi="Arial" w:cs="Arial"/>
          <w:szCs w:val="24"/>
        </w:rPr>
        <w:t>Maulidin</w:t>
      </w:r>
      <w:proofErr w:type="spellEnd"/>
      <w:r w:rsidRPr="00721D57">
        <w:rPr>
          <w:rFonts w:ascii="Arial" w:hAnsi="Arial" w:cs="Arial"/>
          <w:szCs w:val="24"/>
        </w:rPr>
        <w:t xml:space="preserve"> et al., 2024). When students get quick feedback, they can plan, check, and improve their writing more effectively. </w:t>
      </w:r>
      <w:proofErr w:type="spellStart"/>
      <w:r w:rsidRPr="00721D57">
        <w:rPr>
          <w:rFonts w:ascii="Arial" w:hAnsi="Arial" w:cs="Arial"/>
          <w:szCs w:val="24"/>
        </w:rPr>
        <w:t>Grammarly</w:t>
      </w:r>
      <w:proofErr w:type="spellEnd"/>
      <w:r w:rsidRPr="00721D57">
        <w:rPr>
          <w:rFonts w:ascii="Arial" w:hAnsi="Arial" w:cs="Arial"/>
          <w:szCs w:val="24"/>
        </w:rPr>
        <w:t xml:space="preserve"> is beneficial for academic skills because it makes student writing better and easier to read. Studies point out that having grammar-checking software improves the writing accuracy, particularly among speakers who use English as a second language. </w:t>
      </w:r>
      <w:proofErr w:type="spellStart"/>
      <w:r w:rsidRPr="00721D57">
        <w:rPr>
          <w:rFonts w:ascii="Arial" w:hAnsi="Arial" w:cs="Arial"/>
          <w:szCs w:val="24"/>
        </w:rPr>
        <w:t>Grammarly’s</w:t>
      </w:r>
      <w:proofErr w:type="spellEnd"/>
      <w:r w:rsidRPr="00721D57">
        <w:rPr>
          <w:rFonts w:ascii="Arial" w:hAnsi="Arial" w:cs="Arial"/>
          <w:szCs w:val="24"/>
        </w:rPr>
        <w:t xml:space="preserve"> suggestions encourage students to review and refine their writing, leading to improved clarity and structure. The similarity checker makes sure that your content is not plagiarized. It is especially vital because honouring academic integrity is a main part of higher education. Because </w:t>
      </w:r>
      <w:proofErr w:type="spellStart"/>
      <w:r w:rsidRPr="00721D57">
        <w:rPr>
          <w:rFonts w:ascii="Arial" w:hAnsi="Arial" w:cs="Arial"/>
          <w:szCs w:val="24"/>
        </w:rPr>
        <w:t>Grammarly</w:t>
      </w:r>
      <w:proofErr w:type="spellEnd"/>
      <w:r w:rsidRPr="00721D57">
        <w:rPr>
          <w:rFonts w:ascii="Arial" w:hAnsi="Arial" w:cs="Arial"/>
          <w:szCs w:val="24"/>
        </w:rPr>
        <w:t xml:space="preserve"> is available everywhere and can be used with most browsers and processors, it’s convenient and flexible to use.</w:t>
      </w:r>
    </w:p>
    <w:p w:rsidR="00C213FE" w:rsidRPr="00721D57" w:rsidRDefault="00C213FE" w:rsidP="00721D57">
      <w:pPr>
        <w:ind w:firstLine="576"/>
        <w:rPr>
          <w:rFonts w:ascii="Arial" w:hAnsi="Arial" w:cs="Arial"/>
          <w:szCs w:val="24"/>
        </w:rPr>
      </w:pPr>
      <w:r w:rsidRPr="00721D57">
        <w:rPr>
          <w:rFonts w:ascii="Arial" w:hAnsi="Arial" w:cs="Arial"/>
          <w:szCs w:val="24"/>
        </w:rPr>
        <w:t xml:space="preserve">Even so, we should be aware of </w:t>
      </w:r>
      <w:proofErr w:type="spellStart"/>
      <w:r w:rsidRPr="00721D57">
        <w:rPr>
          <w:rFonts w:ascii="Arial" w:hAnsi="Arial" w:cs="Arial"/>
          <w:szCs w:val="24"/>
        </w:rPr>
        <w:t>Grammarly</w:t>
      </w:r>
      <w:proofErr w:type="spellEnd"/>
      <w:r w:rsidRPr="00721D57">
        <w:rPr>
          <w:rFonts w:ascii="Arial" w:hAnsi="Arial" w:cs="Arial"/>
          <w:szCs w:val="24"/>
        </w:rPr>
        <w:t xml:space="preserve"> limitations. Many academics are concerned that students could rely too strongly on AI tools which might prevent them from learning how to write by themselves (Pane et al., 2025). At times, </w:t>
      </w:r>
      <w:proofErr w:type="spellStart"/>
      <w:r w:rsidRPr="00721D57">
        <w:rPr>
          <w:rFonts w:ascii="Arial" w:hAnsi="Arial" w:cs="Arial"/>
          <w:szCs w:val="24"/>
        </w:rPr>
        <w:t>Grammarly</w:t>
      </w:r>
      <w:proofErr w:type="spellEnd"/>
      <w:r w:rsidRPr="00721D57">
        <w:rPr>
          <w:rFonts w:ascii="Arial" w:hAnsi="Arial" w:cs="Arial"/>
          <w:szCs w:val="24"/>
        </w:rPr>
        <w:t xml:space="preserve"> makes suggestions that seem inappropriate because it hasn’t understood the context. Although it fixes many common errors, it does not teach the primary academic skills needed in writing. As a result, although </w:t>
      </w:r>
      <w:proofErr w:type="spellStart"/>
      <w:r w:rsidRPr="00721D57">
        <w:rPr>
          <w:rFonts w:ascii="Arial" w:hAnsi="Arial" w:cs="Arial"/>
          <w:szCs w:val="24"/>
        </w:rPr>
        <w:t>Grammarly</w:t>
      </w:r>
      <w:proofErr w:type="spellEnd"/>
      <w:r w:rsidRPr="00721D57">
        <w:rPr>
          <w:rFonts w:ascii="Arial" w:hAnsi="Arial" w:cs="Arial"/>
          <w:szCs w:val="24"/>
        </w:rPr>
        <w:t xml:space="preserve"> helps with the basics of writing, students should take an active role in dealing with subject material to increase their writing and analysis skills.</w:t>
      </w:r>
    </w:p>
    <w:p w:rsidR="00C213FE" w:rsidRPr="00721D57" w:rsidRDefault="00C213FE" w:rsidP="00721D57">
      <w:pPr>
        <w:ind w:firstLine="576"/>
        <w:rPr>
          <w:rFonts w:ascii="Arial" w:hAnsi="Arial" w:cs="Arial"/>
          <w:szCs w:val="24"/>
        </w:rPr>
      </w:pPr>
      <w:proofErr w:type="spellStart"/>
      <w:r w:rsidRPr="00721D57">
        <w:rPr>
          <w:rFonts w:ascii="Arial" w:hAnsi="Arial" w:cs="Arial"/>
          <w:szCs w:val="24"/>
        </w:rPr>
        <w:lastRenderedPageBreak/>
        <w:t>Grammarly</w:t>
      </w:r>
      <w:proofErr w:type="spellEnd"/>
      <w:r w:rsidRPr="00721D57">
        <w:rPr>
          <w:rFonts w:ascii="Arial" w:hAnsi="Arial" w:cs="Arial"/>
          <w:szCs w:val="24"/>
        </w:rPr>
        <w:t xml:space="preserve"> plays a role in various academic situations in everyday life. While reading over dissertations, making reflective journals or writing research reports, students use language. Text analysis lets </w:t>
      </w:r>
      <w:proofErr w:type="gramStart"/>
      <w:r w:rsidRPr="00721D57">
        <w:rPr>
          <w:rFonts w:ascii="Arial" w:hAnsi="Arial" w:cs="Arial"/>
          <w:szCs w:val="24"/>
        </w:rPr>
        <w:t>users</w:t>
      </w:r>
      <w:proofErr w:type="gramEnd"/>
      <w:r w:rsidRPr="00721D57">
        <w:rPr>
          <w:rFonts w:ascii="Arial" w:hAnsi="Arial" w:cs="Arial"/>
          <w:szCs w:val="24"/>
        </w:rPr>
        <w:t xml:space="preserve"> spot tones, various </w:t>
      </w:r>
      <w:proofErr w:type="spellStart"/>
      <w:r w:rsidRPr="00721D57">
        <w:rPr>
          <w:rFonts w:ascii="Arial" w:hAnsi="Arial" w:cs="Arial"/>
          <w:szCs w:val="24"/>
        </w:rPr>
        <w:t>worde</w:t>
      </w:r>
      <w:proofErr w:type="spellEnd"/>
      <w:r w:rsidRPr="00721D57">
        <w:rPr>
          <w:rFonts w:ascii="Arial" w:hAnsi="Arial" w:cs="Arial"/>
          <w:szCs w:val="24"/>
        </w:rPr>
        <w:t xml:space="preserve"> expressions and construction of sentences in writing, so it’s helpful for students in writing-focused fields. As an example, law and business students find it useful that </w:t>
      </w:r>
      <w:proofErr w:type="spellStart"/>
      <w:r w:rsidRPr="00721D57">
        <w:rPr>
          <w:rFonts w:ascii="Arial" w:hAnsi="Arial" w:cs="Arial"/>
          <w:szCs w:val="24"/>
        </w:rPr>
        <w:t>Grammarly</w:t>
      </w:r>
      <w:proofErr w:type="spellEnd"/>
      <w:r w:rsidRPr="00721D57">
        <w:rPr>
          <w:rFonts w:ascii="Arial" w:hAnsi="Arial" w:cs="Arial"/>
          <w:szCs w:val="24"/>
        </w:rPr>
        <w:t xml:space="preserve"> maintains a professional and clear tone in what they write. </w:t>
      </w:r>
      <w:proofErr w:type="spellStart"/>
      <w:r w:rsidRPr="00721D57">
        <w:rPr>
          <w:rFonts w:ascii="Arial" w:hAnsi="Arial" w:cs="Arial"/>
          <w:szCs w:val="24"/>
        </w:rPr>
        <w:t>ESL</w:t>
      </w:r>
      <w:proofErr w:type="spellEnd"/>
      <w:r w:rsidRPr="00721D57">
        <w:rPr>
          <w:rFonts w:ascii="Arial" w:hAnsi="Arial" w:cs="Arial"/>
          <w:szCs w:val="24"/>
        </w:rPr>
        <w:t xml:space="preserve"> students get a lot from the grammar and punctuation recommendations, as they help improve their writing ability and confidence (</w:t>
      </w:r>
      <w:proofErr w:type="spellStart"/>
      <w:r w:rsidRPr="00721D57">
        <w:rPr>
          <w:rFonts w:ascii="Arial" w:hAnsi="Arial" w:cs="Arial"/>
          <w:szCs w:val="24"/>
        </w:rPr>
        <w:t>Estrella</w:t>
      </w:r>
      <w:proofErr w:type="spellEnd"/>
      <w:r w:rsidRPr="00721D57">
        <w:rPr>
          <w:rFonts w:ascii="Arial" w:hAnsi="Arial" w:cs="Arial"/>
          <w:szCs w:val="24"/>
        </w:rPr>
        <w:t xml:space="preserve">, 2025). Additionally, </w:t>
      </w:r>
      <w:proofErr w:type="spellStart"/>
      <w:r w:rsidRPr="00721D57">
        <w:rPr>
          <w:rFonts w:ascii="Arial" w:hAnsi="Arial" w:cs="Arial"/>
          <w:szCs w:val="24"/>
        </w:rPr>
        <w:t>Grammarly</w:t>
      </w:r>
      <w:proofErr w:type="spellEnd"/>
      <w:r w:rsidRPr="00721D57">
        <w:rPr>
          <w:rFonts w:ascii="Arial" w:hAnsi="Arial" w:cs="Arial"/>
          <w:szCs w:val="24"/>
        </w:rPr>
        <w:t xml:space="preserve"> provides accessible feedback that may otherwise require one-on-one tutor support, making it helpful for students with learning differences.</w:t>
      </w:r>
    </w:p>
    <w:p w:rsidR="00C213FE" w:rsidRPr="00721D57" w:rsidRDefault="00C213FE" w:rsidP="00721D57">
      <w:pPr>
        <w:ind w:firstLine="576"/>
        <w:rPr>
          <w:rFonts w:ascii="Arial" w:hAnsi="Arial" w:cs="Arial"/>
          <w:szCs w:val="24"/>
        </w:rPr>
      </w:pPr>
      <w:r w:rsidRPr="00721D57">
        <w:rPr>
          <w:rFonts w:ascii="Arial" w:hAnsi="Arial" w:cs="Arial"/>
          <w:szCs w:val="24"/>
        </w:rPr>
        <w:t xml:space="preserve">As colleges and universities are now helping students build digital and independent learning skills, systems like </w:t>
      </w:r>
      <w:proofErr w:type="spellStart"/>
      <w:r w:rsidRPr="00721D57">
        <w:rPr>
          <w:rFonts w:ascii="Arial" w:hAnsi="Arial" w:cs="Arial"/>
          <w:szCs w:val="24"/>
        </w:rPr>
        <w:t>Grammarly</w:t>
      </w:r>
      <w:proofErr w:type="spellEnd"/>
      <w:r w:rsidRPr="00721D57">
        <w:rPr>
          <w:rFonts w:ascii="Arial" w:hAnsi="Arial" w:cs="Arial"/>
          <w:szCs w:val="24"/>
        </w:rPr>
        <w:t xml:space="preserve"> enable students to develop their academic writing in their own time. </w:t>
      </w:r>
      <w:proofErr w:type="spellStart"/>
      <w:r w:rsidRPr="00721D57">
        <w:rPr>
          <w:rFonts w:ascii="Arial" w:hAnsi="Arial" w:cs="Arial"/>
          <w:szCs w:val="24"/>
        </w:rPr>
        <w:t>Grammarly</w:t>
      </w:r>
      <w:proofErr w:type="spellEnd"/>
      <w:r w:rsidRPr="00721D57">
        <w:rPr>
          <w:rFonts w:ascii="Arial" w:hAnsi="Arial" w:cs="Arial"/>
          <w:szCs w:val="24"/>
        </w:rPr>
        <w:t xml:space="preserve"> approach goes with formative assessment by giving feedback all the time instead of only after a single assessment. Therefore, students are able to track their achievements, accept comments and control their own education. Also, it supports students in learning how to work on their writing which is usually not a focus in regular lessons.</w:t>
      </w:r>
    </w:p>
    <w:p w:rsidR="00C213FE" w:rsidRPr="00721D57" w:rsidRDefault="00C213FE" w:rsidP="00721D57">
      <w:pPr>
        <w:ind w:firstLine="576"/>
        <w:rPr>
          <w:rFonts w:ascii="Arial" w:hAnsi="Arial" w:cs="Arial"/>
          <w:szCs w:val="24"/>
        </w:rPr>
      </w:pPr>
      <w:r w:rsidRPr="00721D57">
        <w:rPr>
          <w:rFonts w:ascii="Arial" w:hAnsi="Arial" w:cs="Arial"/>
          <w:szCs w:val="24"/>
        </w:rPr>
        <w:t xml:space="preserve">For students new to academic writing, </w:t>
      </w:r>
      <w:proofErr w:type="spellStart"/>
      <w:r w:rsidRPr="00721D57">
        <w:rPr>
          <w:rFonts w:ascii="Arial" w:hAnsi="Arial" w:cs="Arial"/>
          <w:szCs w:val="24"/>
        </w:rPr>
        <w:t>Grammarly</w:t>
      </w:r>
      <w:proofErr w:type="spellEnd"/>
      <w:r w:rsidRPr="00721D57">
        <w:rPr>
          <w:rFonts w:ascii="Arial" w:hAnsi="Arial" w:cs="Arial"/>
          <w:szCs w:val="24"/>
        </w:rPr>
        <w:t xml:space="preserve"> offers </w:t>
      </w:r>
      <w:r w:rsidRPr="00721D57">
        <w:rPr>
          <w:rStyle w:val="Strong"/>
          <w:rFonts w:ascii="Arial" w:hAnsi="Arial" w:cs="Arial"/>
          <w:b w:val="0"/>
          <w:szCs w:val="24"/>
        </w:rPr>
        <w:t>step by step feedback and explanations</w:t>
      </w:r>
      <w:r w:rsidRPr="00721D57">
        <w:rPr>
          <w:rFonts w:ascii="Arial" w:hAnsi="Arial" w:cs="Arial"/>
          <w:szCs w:val="24"/>
        </w:rPr>
        <w:t xml:space="preserve">, helping them learn from their mistakes. International students or those with special learning needs particularly benefit from the tool’s accessibility and user-friendly design, which encourages independent learning and reduces reliance on tutor feedback. But it is important to use </w:t>
      </w:r>
      <w:proofErr w:type="spellStart"/>
      <w:r w:rsidRPr="00721D57">
        <w:rPr>
          <w:rFonts w:ascii="Arial" w:hAnsi="Arial" w:cs="Arial"/>
          <w:szCs w:val="24"/>
        </w:rPr>
        <w:t>Grammarly</w:t>
      </w:r>
      <w:proofErr w:type="spellEnd"/>
      <w:r w:rsidRPr="00721D57">
        <w:rPr>
          <w:rFonts w:ascii="Arial" w:hAnsi="Arial" w:cs="Arial"/>
          <w:szCs w:val="24"/>
        </w:rPr>
        <w:t xml:space="preserve"> responsibly. It should not replace the academic voice, critical thinking, or original thought.</w:t>
      </w: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r w:rsidRPr="00721D57">
        <w:rPr>
          <w:rFonts w:ascii="Arial" w:hAnsi="Arial" w:cs="Arial"/>
          <w:szCs w:val="24"/>
        </w:rPr>
        <w:t xml:space="preserve">Despite </w:t>
      </w:r>
      <w:proofErr w:type="spellStart"/>
      <w:r w:rsidRPr="00721D57">
        <w:rPr>
          <w:rFonts w:ascii="Arial" w:hAnsi="Arial" w:cs="Arial"/>
          <w:szCs w:val="24"/>
        </w:rPr>
        <w:t>Grammarly</w:t>
      </w:r>
      <w:proofErr w:type="spellEnd"/>
      <w:r w:rsidRPr="00721D57">
        <w:rPr>
          <w:rFonts w:ascii="Arial" w:hAnsi="Arial" w:cs="Arial"/>
          <w:szCs w:val="24"/>
        </w:rPr>
        <w:t xml:space="preserve"> helping with grammar and clarity, students must always work on their ideas’ order, make sure they are original and interact with the substance being discussed (</w:t>
      </w:r>
      <w:proofErr w:type="spellStart"/>
      <w:r w:rsidRPr="00721D57">
        <w:rPr>
          <w:rFonts w:ascii="Arial" w:hAnsi="Arial" w:cs="Arial"/>
          <w:szCs w:val="24"/>
        </w:rPr>
        <w:t>Calma</w:t>
      </w:r>
      <w:proofErr w:type="spellEnd"/>
      <w:r w:rsidRPr="00721D57">
        <w:rPr>
          <w:rFonts w:ascii="Arial" w:hAnsi="Arial" w:cs="Arial"/>
          <w:szCs w:val="24"/>
        </w:rPr>
        <w:t xml:space="preserve">, </w:t>
      </w:r>
      <w:proofErr w:type="spellStart"/>
      <w:r w:rsidRPr="00721D57">
        <w:rPr>
          <w:rFonts w:ascii="Arial" w:hAnsi="Arial" w:cs="Arial"/>
          <w:szCs w:val="24"/>
        </w:rPr>
        <w:t>Cotronei</w:t>
      </w:r>
      <w:proofErr w:type="spellEnd"/>
      <w:r w:rsidRPr="00721D57">
        <w:rPr>
          <w:rFonts w:ascii="Arial" w:hAnsi="Arial" w:cs="Arial"/>
          <w:szCs w:val="24"/>
        </w:rPr>
        <w:t xml:space="preserve">-Baird and </w:t>
      </w:r>
      <w:proofErr w:type="spellStart"/>
      <w:r w:rsidRPr="00721D57">
        <w:rPr>
          <w:rFonts w:ascii="Arial" w:hAnsi="Arial" w:cs="Arial"/>
          <w:szCs w:val="24"/>
        </w:rPr>
        <w:t>Chia</w:t>
      </w:r>
      <w:proofErr w:type="spellEnd"/>
      <w:r w:rsidRPr="00721D57">
        <w:rPr>
          <w:rFonts w:ascii="Arial" w:hAnsi="Arial" w:cs="Arial"/>
          <w:szCs w:val="24"/>
        </w:rPr>
        <w:t>, 2022). Excess use of suggestions from technology can hinder both creativity and learning unless handled right.</w:t>
      </w:r>
    </w:p>
    <w:p w:rsidR="00C213FE" w:rsidRPr="00721D57" w:rsidRDefault="00C213FE" w:rsidP="00721D57">
      <w:pPr>
        <w:rPr>
          <w:rFonts w:ascii="Arial" w:hAnsi="Arial" w:cs="Arial"/>
          <w:szCs w:val="24"/>
        </w:rPr>
      </w:pPr>
      <w:r w:rsidRPr="00721D57">
        <w:rPr>
          <w:rFonts w:ascii="Arial" w:hAnsi="Arial" w:cs="Arial"/>
          <w:szCs w:val="24"/>
        </w:rPr>
        <w:t xml:space="preserve">In conclusion, </w:t>
      </w:r>
      <w:proofErr w:type="spellStart"/>
      <w:r w:rsidRPr="00721D57">
        <w:rPr>
          <w:rFonts w:ascii="Arial" w:hAnsi="Arial" w:cs="Arial"/>
          <w:szCs w:val="24"/>
        </w:rPr>
        <w:t>Grammarly</w:t>
      </w:r>
      <w:proofErr w:type="spellEnd"/>
      <w:r w:rsidRPr="00721D57">
        <w:rPr>
          <w:rFonts w:ascii="Arial" w:hAnsi="Arial" w:cs="Arial"/>
          <w:szCs w:val="24"/>
        </w:rPr>
        <w:t xml:space="preserve"> helps students develop much more than correct grammar; it prepares them for academic communication. Improved writing skills from the programme increase students’ accuracy, clarity and confidence which </w:t>
      </w:r>
      <w:proofErr w:type="gramStart"/>
      <w:r w:rsidRPr="00721D57">
        <w:rPr>
          <w:rFonts w:ascii="Arial" w:hAnsi="Arial" w:cs="Arial"/>
          <w:szCs w:val="24"/>
        </w:rPr>
        <w:t>boosts</w:t>
      </w:r>
      <w:proofErr w:type="gramEnd"/>
      <w:r w:rsidRPr="00721D57">
        <w:rPr>
          <w:rFonts w:ascii="Arial" w:hAnsi="Arial" w:cs="Arial"/>
          <w:szCs w:val="24"/>
        </w:rPr>
        <w:t xml:space="preserve"> their academic progress. Though writing tools cannot stand in for human creativity, knowing the basics helps students handle schoolwork and become better prepared </w:t>
      </w:r>
      <w:r w:rsidRPr="00721D57">
        <w:rPr>
          <w:rFonts w:ascii="Arial" w:hAnsi="Arial" w:cs="Arial"/>
          <w:szCs w:val="24"/>
        </w:rPr>
        <w:lastRenderedPageBreak/>
        <w:t xml:space="preserve">for workplace tasks. If we use </w:t>
      </w:r>
      <w:proofErr w:type="spellStart"/>
      <w:r w:rsidRPr="00721D57">
        <w:rPr>
          <w:rFonts w:ascii="Arial" w:hAnsi="Arial" w:cs="Arial"/>
          <w:szCs w:val="24"/>
        </w:rPr>
        <w:t>Grammarly</w:t>
      </w:r>
      <w:proofErr w:type="spellEnd"/>
      <w:r w:rsidRPr="00721D57">
        <w:rPr>
          <w:rFonts w:ascii="Arial" w:hAnsi="Arial" w:cs="Arial"/>
          <w:szCs w:val="24"/>
        </w:rPr>
        <w:t xml:space="preserve"> as part of a larger learning method, it helps us improve digital skills, keep our work original.</w:t>
      </w: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Default="00C213FE" w:rsidP="00721D57">
      <w:pPr>
        <w:rPr>
          <w:rFonts w:ascii="Arial" w:hAnsi="Arial" w:cs="Arial"/>
          <w:szCs w:val="24"/>
        </w:rPr>
      </w:pPr>
      <w:r w:rsidRPr="00721D57">
        <w:rPr>
          <w:rFonts w:ascii="Arial" w:hAnsi="Arial" w:cs="Arial"/>
          <w:szCs w:val="24"/>
        </w:rPr>
        <w:lastRenderedPageBreak/>
        <w:t>References:</w:t>
      </w:r>
    </w:p>
    <w:p w:rsidR="00B45FBE" w:rsidRPr="00920592" w:rsidRDefault="00B45FBE" w:rsidP="00B45FBE">
      <w:pPr>
        <w:pStyle w:val="Heading2"/>
        <w:rPr>
          <w:rFonts w:ascii="Arial" w:hAnsi="Arial" w:cs="Arial"/>
          <w:color w:val="auto"/>
          <w:szCs w:val="24"/>
        </w:rPr>
      </w:pPr>
      <w:bookmarkStart w:id="2" w:name="_Toc199164311"/>
      <w:r w:rsidRPr="00920592">
        <w:rPr>
          <w:rFonts w:ascii="Arial" w:hAnsi="Arial" w:cs="Arial"/>
          <w:color w:val="auto"/>
          <w:szCs w:val="24"/>
        </w:rPr>
        <w:t>Books and Journals</w:t>
      </w:r>
      <w:bookmarkEnd w:id="2"/>
    </w:p>
    <w:p w:rsidR="00B45FBE" w:rsidRPr="00721D57" w:rsidRDefault="00B45FBE" w:rsidP="00721D57">
      <w:pPr>
        <w:rPr>
          <w:rFonts w:ascii="Arial" w:hAnsi="Arial" w:cs="Arial"/>
          <w:szCs w:val="24"/>
        </w:rPr>
      </w:pPr>
    </w:p>
    <w:p w:rsidR="00C213FE" w:rsidRPr="00721D57" w:rsidRDefault="00C213FE" w:rsidP="00721D57">
      <w:pPr>
        <w:ind w:left="720" w:hanging="720"/>
        <w:rPr>
          <w:rFonts w:ascii="Arial" w:hAnsi="Arial" w:cs="Arial"/>
          <w:szCs w:val="24"/>
        </w:rPr>
      </w:pPr>
      <w:proofErr w:type="spellStart"/>
      <w:proofErr w:type="gramStart"/>
      <w:r w:rsidRPr="00721D57">
        <w:rPr>
          <w:rFonts w:ascii="Arial" w:hAnsi="Arial" w:cs="Arial"/>
          <w:color w:val="222222"/>
          <w:szCs w:val="24"/>
          <w:shd w:val="clear" w:color="auto" w:fill="FFFFFF"/>
        </w:rPr>
        <w:t>Calma</w:t>
      </w:r>
      <w:proofErr w:type="spellEnd"/>
      <w:r w:rsidRPr="00721D57">
        <w:rPr>
          <w:rFonts w:ascii="Arial" w:hAnsi="Arial" w:cs="Arial"/>
          <w:color w:val="222222"/>
          <w:szCs w:val="24"/>
          <w:shd w:val="clear" w:color="auto" w:fill="FFFFFF"/>
        </w:rPr>
        <w:t xml:space="preserve">, A., </w:t>
      </w:r>
      <w:proofErr w:type="spellStart"/>
      <w:r w:rsidRPr="00721D57">
        <w:rPr>
          <w:rFonts w:ascii="Arial" w:hAnsi="Arial" w:cs="Arial"/>
          <w:color w:val="222222"/>
          <w:szCs w:val="24"/>
          <w:shd w:val="clear" w:color="auto" w:fill="FFFFFF"/>
        </w:rPr>
        <w:t>Cotronei</w:t>
      </w:r>
      <w:proofErr w:type="spellEnd"/>
      <w:r w:rsidRPr="00721D57">
        <w:rPr>
          <w:rFonts w:ascii="Arial" w:hAnsi="Arial" w:cs="Arial"/>
          <w:color w:val="222222"/>
          <w:szCs w:val="24"/>
          <w:shd w:val="clear" w:color="auto" w:fill="FFFFFF"/>
        </w:rPr>
        <w:t xml:space="preserve">-Baird, V., and </w:t>
      </w:r>
      <w:proofErr w:type="spellStart"/>
      <w:r w:rsidRPr="00721D57">
        <w:rPr>
          <w:rFonts w:ascii="Arial" w:hAnsi="Arial" w:cs="Arial"/>
          <w:color w:val="222222"/>
          <w:szCs w:val="24"/>
          <w:shd w:val="clear" w:color="auto" w:fill="FFFFFF"/>
        </w:rPr>
        <w:t>Chia</w:t>
      </w:r>
      <w:proofErr w:type="spellEnd"/>
      <w:r w:rsidRPr="00721D57">
        <w:rPr>
          <w:rFonts w:ascii="Arial" w:hAnsi="Arial" w:cs="Arial"/>
          <w:color w:val="222222"/>
          <w:szCs w:val="24"/>
          <w:shd w:val="clear" w:color="auto" w:fill="FFFFFF"/>
        </w:rPr>
        <w:t>, A. (2022).</w:t>
      </w:r>
      <w:proofErr w:type="gramEnd"/>
      <w:r w:rsidRPr="00721D57">
        <w:rPr>
          <w:rFonts w:ascii="Arial" w:hAnsi="Arial" w:cs="Arial"/>
          <w:color w:val="222222"/>
          <w:szCs w:val="24"/>
          <w:shd w:val="clear" w:color="auto" w:fill="FFFFFF"/>
        </w:rPr>
        <w:t xml:space="preserve"> </w:t>
      </w:r>
      <w:proofErr w:type="spellStart"/>
      <w:r w:rsidRPr="00721D57">
        <w:rPr>
          <w:rFonts w:ascii="Arial" w:hAnsi="Arial" w:cs="Arial"/>
          <w:color w:val="222222"/>
          <w:szCs w:val="24"/>
          <w:shd w:val="clear" w:color="auto" w:fill="FFFFFF"/>
        </w:rPr>
        <w:t>Grammarly</w:t>
      </w:r>
      <w:proofErr w:type="spellEnd"/>
      <w:r w:rsidRPr="00721D57">
        <w:rPr>
          <w:rFonts w:ascii="Arial" w:hAnsi="Arial" w:cs="Arial"/>
          <w:color w:val="222222"/>
          <w:szCs w:val="24"/>
          <w:shd w:val="clear" w:color="auto" w:fill="FFFFFF"/>
        </w:rPr>
        <w:t>: An instructional intervention for writing enhancement in management education. </w:t>
      </w:r>
      <w:proofErr w:type="gramStart"/>
      <w:r w:rsidRPr="00721D57">
        <w:rPr>
          <w:rFonts w:ascii="Arial" w:hAnsi="Arial" w:cs="Arial"/>
          <w:i/>
          <w:iCs/>
          <w:color w:val="222222"/>
          <w:szCs w:val="24"/>
          <w:shd w:val="clear" w:color="auto" w:fill="FFFFFF"/>
        </w:rPr>
        <w:t>The International Journal of Management Education</w:t>
      </w:r>
      <w:r w:rsidRPr="00721D57">
        <w:rPr>
          <w:rFonts w:ascii="Arial" w:hAnsi="Arial" w:cs="Arial"/>
          <w:color w:val="222222"/>
          <w:szCs w:val="24"/>
          <w:shd w:val="clear" w:color="auto" w:fill="FFFFFF"/>
        </w:rPr>
        <w:t>, </w:t>
      </w:r>
      <w:r w:rsidRPr="00721D57">
        <w:rPr>
          <w:rFonts w:ascii="Arial" w:hAnsi="Arial" w:cs="Arial"/>
          <w:i/>
          <w:iCs/>
          <w:color w:val="222222"/>
          <w:szCs w:val="24"/>
          <w:shd w:val="clear" w:color="auto" w:fill="FFFFFF"/>
        </w:rPr>
        <w:t>20</w:t>
      </w:r>
      <w:r w:rsidRPr="00721D57">
        <w:rPr>
          <w:rFonts w:ascii="Arial" w:hAnsi="Arial" w:cs="Arial"/>
          <w:color w:val="222222"/>
          <w:szCs w:val="24"/>
          <w:shd w:val="clear" w:color="auto" w:fill="FFFFFF"/>
        </w:rPr>
        <w:t>(3), 100704.</w:t>
      </w:r>
      <w:proofErr w:type="gramEnd"/>
    </w:p>
    <w:p w:rsidR="00C213FE" w:rsidRPr="00721D57" w:rsidRDefault="00C213FE" w:rsidP="00721D57">
      <w:pPr>
        <w:ind w:left="720" w:hanging="720"/>
        <w:rPr>
          <w:rFonts w:ascii="Arial" w:hAnsi="Arial" w:cs="Arial"/>
          <w:color w:val="222222"/>
          <w:szCs w:val="24"/>
          <w:shd w:val="clear" w:color="auto" w:fill="FFFFFF"/>
        </w:rPr>
      </w:pPr>
      <w:proofErr w:type="spellStart"/>
      <w:proofErr w:type="gramStart"/>
      <w:r w:rsidRPr="00721D57">
        <w:rPr>
          <w:rFonts w:ascii="Arial" w:hAnsi="Arial" w:cs="Arial"/>
          <w:color w:val="222222"/>
          <w:szCs w:val="24"/>
          <w:shd w:val="clear" w:color="auto" w:fill="FFFFFF"/>
        </w:rPr>
        <w:t>Estrella</w:t>
      </w:r>
      <w:proofErr w:type="spellEnd"/>
      <w:r w:rsidRPr="00721D57">
        <w:rPr>
          <w:rFonts w:ascii="Arial" w:hAnsi="Arial" w:cs="Arial"/>
          <w:color w:val="222222"/>
          <w:szCs w:val="24"/>
          <w:shd w:val="clear" w:color="auto" w:fill="FFFFFF"/>
        </w:rPr>
        <w:t>, F. (2025).</w:t>
      </w:r>
      <w:proofErr w:type="gramEnd"/>
      <w:r w:rsidRPr="00721D57">
        <w:rPr>
          <w:rFonts w:ascii="Arial" w:hAnsi="Arial" w:cs="Arial"/>
          <w:color w:val="222222"/>
          <w:szCs w:val="24"/>
          <w:shd w:val="clear" w:color="auto" w:fill="FFFFFF"/>
        </w:rPr>
        <w:t xml:space="preserve"> Is </w:t>
      </w:r>
      <w:proofErr w:type="spellStart"/>
      <w:r w:rsidRPr="00721D57">
        <w:rPr>
          <w:rFonts w:ascii="Arial" w:hAnsi="Arial" w:cs="Arial"/>
          <w:color w:val="222222"/>
          <w:szCs w:val="24"/>
          <w:shd w:val="clear" w:color="auto" w:fill="FFFFFF"/>
        </w:rPr>
        <w:t>Grammarly</w:t>
      </w:r>
      <w:proofErr w:type="spellEnd"/>
      <w:r w:rsidRPr="00721D57">
        <w:rPr>
          <w:rFonts w:ascii="Arial" w:hAnsi="Arial" w:cs="Arial"/>
          <w:color w:val="222222"/>
          <w:szCs w:val="24"/>
          <w:shd w:val="clear" w:color="auto" w:fill="FFFFFF"/>
        </w:rPr>
        <w:t xml:space="preserve"> useful for improving essay-writing skills? </w:t>
      </w:r>
      <w:proofErr w:type="gramStart"/>
      <w:r w:rsidRPr="00721D57">
        <w:rPr>
          <w:rFonts w:ascii="Arial" w:hAnsi="Arial" w:cs="Arial"/>
          <w:color w:val="222222"/>
          <w:szCs w:val="24"/>
          <w:shd w:val="clear" w:color="auto" w:fill="FFFFFF"/>
        </w:rPr>
        <w:t>Ecuadorian undergraduate polytechnic students’ viewpoints.</w:t>
      </w:r>
      <w:proofErr w:type="gramEnd"/>
      <w:r w:rsidRPr="00721D57">
        <w:rPr>
          <w:rFonts w:ascii="Arial" w:hAnsi="Arial" w:cs="Arial"/>
          <w:color w:val="222222"/>
          <w:szCs w:val="24"/>
          <w:shd w:val="clear" w:color="auto" w:fill="FFFFFF"/>
        </w:rPr>
        <w:t> </w:t>
      </w:r>
      <w:proofErr w:type="gramStart"/>
      <w:r w:rsidRPr="00721D57">
        <w:rPr>
          <w:rFonts w:ascii="Arial" w:hAnsi="Arial" w:cs="Arial"/>
          <w:i/>
          <w:iCs/>
          <w:color w:val="222222"/>
          <w:szCs w:val="24"/>
          <w:shd w:val="clear" w:color="auto" w:fill="FFFFFF"/>
        </w:rPr>
        <w:t>Journal of Applied Research in Higher Education</w:t>
      </w:r>
      <w:r w:rsidRPr="00721D57">
        <w:rPr>
          <w:rFonts w:ascii="Arial" w:hAnsi="Arial" w:cs="Arial"/>
          <w:color w:val="222222"/>
          <w:szCs w:val="24"/>
          <w:shd w:val="clear" w:color="auto" w:fill="FFFFFF"/>
        </w:rPr>
        <w:t>.</w:t>
      </w:r>
      <w:proofErr w:type="gramEnd"/>
    </w:p>
    <w:p w:rsidR="00C213FE" w:rsidRPr="00721D57" w:rsidRDefault="00C213FE" w:rsidP="00721D57">
      <w:pPr>
        <w:ind w:left="720" w:hanging="720"/>
        <w:rPr>
          <w:rFonts w:ascii="Arial" w:hAnsi="Arial" w:cs="Arial"/>
          <w:color w:val="222222"/>
          <w:szCs w:val="24"/>
          <w:shd w:val="clear" w:color="auto" w:fill="FFFFFF"/>
        </w:rPr>
      </w:pPr>
      <w:proofErr w:type="spellStart"/>
      <w:proofErr w:type="gramStart"/>
      <w:r w:rsidRPr="00721D57">
        <w:rPr>
          <w:rFonts w:ascii="Arial" w:hAnsi="Arial" w:cs="Arial"/>
          <w:color w:val="222222"/>
          <w:szCs w:val="24"/>
          <w:shd w:val="clear" w:color="auto" w:fill="FFFFFF"/>
        </w:rPr>
        <w:t>Helker</w:t>
      </w:r>
      <w:proofErr w:type="spellEnd"/>
      <w:r w:rsidRPr="00721D57">
        <w:rPr>
          <w:rFonts w:ascii="Arial" w:hAnsi="Arial" w:cs="Arial"/>
          <w:color w:val="222222"/>
          <w:szCs w:val="24"/>
          <w:shd w:val="clear" w:color="auto" w:fill="FFFFFF"/>
        </w:rPr>
        <w:t xml:space="preserve">, K., </w:t>
      </w:r>
      <w:proofErr w:type="spellStart"/>
      <w:r w:rsidRPr="00721D57">
        <w:rPr>
          <w:rFonts w:ascii="Arial" w:hAnsi="Arial" w:cs="Arial"/>
          <w:color w:val="222222"/>
          <w:szCs w:val="24"/>
          <w:shd w:val="clear" w:color="auto" w:fill="FFFFFF"/>
        </w:rPr>
        <w:t>Bruns</w:t>
      </w:r>
      <w:proofErr w:type="spellEnd"/>
      <w:r w:rsidRPr="00721D57">
        <w:rPr>
          <w:rFonts w:ascii="Arial" w:hAnsi="Arial" w:cs="Arial"/>
          <w:color w:val="222222"/>
          <w:szCs w:val="24"/>
          <w:shd w:val="clear" w:color="auto" w:fill="FFFFFF"/>
        </w:rPr>
        <w:t xml:space="preserve">, M., </w:t>
      </w:r>
      <w:proofErr w:type="spellStart"/>
      <w:r w:rsidRPr="00721D57">
        <w:rPr>
          <w:rFonts w:ascii="Arial" w:hAnsi="Arial" w:cs="Arial"/>
          <w:color w:val="222222"/>
          <w:szCs w:val="24"/>
          <w:shd w:val="clear" w:color="auto" w:fill="FFFFFF"/>
        </w:rPr>
        <w:t>Reymen</w:t>
      </w:r>
      <w:proofErr w:type="spellEnd"/>
      <w:r w:rsidRPr="00721D57">
        <w:rPr>
          <w:rFonts w:ascii="Arial" w:hAnsi="Arial" w:cs="Arial"/>
          <w:color w:val="222222"/>
          <w:szCs w:val="24"/>
          <w:shd w:val="clear" w:color="auto" w:fill="FFFFFF"/>
        </w:rPr>
        <w:t xml:space="preserve">, I. M., and </w:t>
      </w:r>
      <w:proofErr w:type="spellStart"/>
      <w:r w:rsidRPr="00721D57">
        <w:rPr>
          <w:rFonts w:ascii="Arial" w:hAnsi="Arial" w:cs="Arial"/>
          <w:color w:val="222222"/>
          <w:szCs w:val="24"/>
          <w:shd w:val="clear" w:color="auto" w:fill="FFFFFF"/>
        </w:rPr>
        <w:t>Vermunt</w:t>
      </w:r>
      <w:proofErr w:type="spellEnd"/>
      <w:r w:rsidRPr="00721D57">
        <w:rPr>
          <w:rFonts w:ascii="Arial" w:hAnsi="Arial" w:cs="Arial"/>
          <w:color w:val="222222"/>
          <w:szCs w:val="24"/>
          <w:shd w:val="clear" w:color="auto" w:fill="FFFFFF"/>
        </w:rPr>
        <w:t>, J. D. (2025).</w:t>
      </w:r>
      <w:proofErr w:type="gramEnd"/>
      <w:r w:rsidRPr="00721D57">
        <w:rPr>
          <w:rFonts w:ascii="Arial" w:hAnsi="Arial" w:cs="Arial"/>
          <w:color w:val="222222"/>
          <w:szCs w:val="24"/>
          <w:shd w:val="clear" w:color="auto" w:fill="FFFFFF"/>
        </w:rPr>
        <w:t xml:space="preserve"> </w:t>
      </w:r>
      <w:proofErr w:type="gramStart"/>
      <w:r w:rsidRPr="00721D57">
        <w:rPr>
          <w:rFonts w:ascii="Arial" w:hAnsi="Arial" w:cs="Arial"/>
          <w:color w:val="222222"/>
          <w:szCs w:val="24"/>
          <w:shd w:val="clear" w:color="auto" w:fill="FFFFFF"/>
        </w:rPr>
        <w:t>A framework for capturing student learning in challenge-based learning.</w:t>
      </w:r>
      <w:proofErr w:type="gramEnd"/>
      <w:r w:rsidRPr="00721D57">
        <w:rPr>
          <w:rFonts w:ascii="Arial" w:hAnsi="Arial" w:cs="Arial"/>
          <w:color w:val="222222"/>
          <w:szCs w:val="24"/>
          <w:shd w:val="clear" w:color="auto" w:fill="FFFFFF"/>
        </w:rPr>
        <w:t> </w:t>
      </w:r>
      <w:r w:rsidRPr="00721D57">
        <w:rPr>
          <w:rFonts w:ascii="Arial" w:hAnsi="Arial" w:cs="Arial"/>
          <w:i/>
          <w:iCs/>
          <w:color w:val="222222"/>
          <w:szCs w:val="24"/>
          <w:shd w:val="clear" w:color="auto" w:fill="FFFFFF"/>
        </w:rPr>
        <w:t>Active Learning in Higher Education</w:t>
      </w:r>
      <w:r w:rsidRPr="00721D57">
        <w:rPr>
          <w:rFonts w:ascii="Arial" w:hAnsi="Arial" w:cs="Arial"/>
          <w:color w:val="222222"/>
          <w:szCs w:val="24"/>
          <w:shd w:val="clear" w:color="auto" w:fill="FFFFFF"/>
        </w:rPr>
        <w:t>, </w:t>
      </w:r>
      <w:r w:rsidRPr="00721D57">
        <w:rPr>
          <w:rFonts w:ascii="Arial" w:hAnsi="Arial" w:cs="Arial"/>
          <w:i/>
          <w:iCs/>
          <w:color w:val="222222"/>
          <w:szCs w:val="24"/>
          <w:shd w:val="clear" w:color="auto" w:fill="FFFFFF"/>
        </w:rPr>
        <w:t>26</w:t>
      </w:r>
      <w:r w:rsidRPr="00721D57">
        <w:rPr>
          <w:rFonts w:ascii="Arial" w:hAnsi="Arial" w:cs="Arial"/>
          <w:color w:val="222222"/>
          <w:szCs w:val="24"/>
          <w:shd w:val="clear" w:color="auto" w:fill="FFFFFF"/>
        </w:rPr>
        <w:t>(1), 213-229.</w:t>
      </w:r>
    </w:p>
    <w:p w:rsidR="00C213FE" w:rsidRPr="00721D57" w:rsidRDefault="00C213FE" w:rsidP="00721D57">
      <w:pPr>
        <w:ind w:left="720" w:hanging="720"/>
        <w:rPr>
          <w:rFonts w:ascii="Arial" w:hAnsi="Arial" w:cs="Arial"/>
          <w:color w:val="222222"/>
          <w:szCs w:val="24"/>
          <w:shd w:val="clear" w:color="auto" w:fill="FFFFFF"/>
        </w:rPr>
      </w:pPr>
      <w:proofErr w:type="spellStart"/>
      <w:proofErr w:type="gramStart"/>
      <w:r w:rsidRPr="00721D57">
        <w:rPr>
          <w:rFonts w:ascii="Arial" w:hAnsi="Arial" w:cs="Arial"/>
          <w:color w:val="222222"/>
          <w:szCs w:val="24"/>
          <w:shd w:val="clear" w:color="auto" w:fill="FFFFFF"/>
        </w:rPr>
        <w:t>Kusmawan</w:t>
      </w:r>
      <w:proofErr w:type="spellEnd"/>
      <w:r w:rsidRPr="00721D57">
        <w:rPr>
          <w:rFonts w:ascii="Arial" w:hAnsi="Arial" w:cs="Arial"/>
          <w:color w:val="222222"/>
          <w:szCs w:val="24"/>
          <w:shd w:val="clear" w:color="auto" w:fill="FFFFFF"/>
        </w:rPr>
        <w:t xml:space="preserve">, A., </w:t>
      </w:r>
      <w:proofErr w:type="spellStart"/>
      <w:r w:rsidRPr="00721D57">
        <w:rPr>
          <w:rFonts w:ascii="Arial" w:hAnsi="Arial" w:cs="Arial"/>
          <w:color w:val="222222"/>
          <w:szCs w:val="24"/>
          <w:shd w:val="clear" w:color="auto" w:fill="FFFFFF"/>
        </w:rPr>
        <w:t>Rahman</w:t>
      </w:r>
      <w:proofErr w:type="spellEnd"/>
      <w:r w:rsidRPr="00721D57">
        <w:rPr>
          <w:rFonts w:ascii="Arial" w:hAnsi="Arial" w:cs="Arial"/>
          <w:color w:val="222222"/>
          <w:szCs w:val="24"/>
          <w:shd w:val="clear" w:color="auto" w:fill="FFFFFF"/>
        </w:rPr>
        <w:t xml:space="preserve">, R., Anis, N., and </w:t>
      </w:r>
      <w:proofErr w:type="spellStart"/>
      <w:r w:rsidRPr="00721D57">
        <w:rPr>
          <w:rFonts w:ascii="Arial" w:hAnsi="Arial" w:cs="Arial"/>
          <w:color w:val="222222"/>
          <w:szCs w:val="24"/>
          <w:shd w:val="clear" w:color="auto" w:fill="FFFFFF"/>
        </w:rPr>
        <w:t>Arifudin</w:t>
      </w:r>
      <w:proofErr w:type="spellEnd"/>
      <w:r w:rsidRPr="00721D57">
        <w:rPr>
          <w:rFonts w:ascii="Arial" w:hAnsi="Arial" w:cs="Arial"/>
          <w:color w:val="222222"/>
          <w:szCs w:val="24"/>
          <w:shd w:val="clear" w:color="auto" w:fill="FFFFFF"/>
        </w:rPr>
        <w:t>, O. (2025).</w:t>
      </w:r>
      <w:proofErr w:type="gramEnd"/>
      <w:r w:rsidRPr="00721D57">
        <w:rPr>
          <w:rFonts w:ascii="Arial" w:hAnsi="Arial" w:cs="Arial"/>
          <w:color w:val="222222"/>
          <w:szCs w:val="24"/>
          <w:shd w:val="clear" w:color="auto" w:fill="FFFFFF"/>
        </w:rPr>
        <w:t xml:space="preserve"> The Relationship </w:t>
      </w:r>
      <w:proofErr w:type="gramStart"/>
      <w:r w:rsidRPr="00721D57">
        <w:rPr>
          <w:rFonts w:ascii="Arial" w:hAnsi="Arial" w:cs="Arial"/>
          <w:color w:val="222222"/>
          <w:szCs w:val="24"/>
          <w:shd w:val="clear" w:color="auto" w:fill="FFFFFF"/>
        </w:rPr>
        <w:t>Between</w:t>
      </w:r>
      <w:proofErr w:type="gramEnd"/>
      <w:r w:rsidRPr="00721D57">
        <w:rPr>
          <w:rFonts w:ascii="Arial" w:hAnsi="Arial" w:cs="Arial"/>
          <w:color w:val="222222"/>
          <w:szCs w:val="24"/>
          <w:shd w:val="clear" w:color="auto" w:fill="FFFFFF"/>
        </w:rPr>
        <w:t xml:space="preserve"> Teacher Involvement in Curriculum Development and Student Learning Outcomes. </w:t>
      </w:r>
      <w:r w:rsidRPr="00721D57">
        <w:rPr>
          <w:rFonts w:ascii="Arial" w:hAnsi="Arial" w:cs="Arial"/>
          <w:i/>
          <w:iCs/>
          <w:color w:val="222222"/>
          <w:szCs w:val="24"/>
          <w:shd w:val="clear" w:color="auto" w:fill="FFFFFF"/>
        </w:rPr>
        <w:t xml:space="preserve">International Journal of </w:t>
      </w:r>
      <w:proofErr w:type="spellStart"/>
      <w:r w:rsidRPr="00721D57">
        <w:rPr>
          <w:rFonts w:ascii="Arial" w:hAnsi="Arial" w:cs="Arial"/>
          <w:i/>
          <w:iCs/>
          <w:color w:val="222222"/>
          <w:szCs w:val="24"/>
          <w:shd w:val="clear" w:color="auto" w:fill="FFFFFF"/>
        </w:rPr>
        <w:t>Educatio</w:t>
      </w:r>
      <w:proofErr w:type="spellEnd"/>
      <w:r w:rsidRPr="00721D57">
        <w:rPr>
          <w:rFonts w:ascii="Arial" w:hAnsi="Arial" w:cs="Arial"/>
          <w:i/>
          <w:iCs/>
          <w:color w:val="222222"/>
          <w:szCs w:val="24"/>
          <w:shd w:val="clear" w:color="auto" w:fill="FFFFFF"/>
        </w:rPr>
        <w:t xml:space="preserve"> </w:t>
      </w:r>
      <w:proofErr w:type="spellStart"/>
      <w:r w:rsidRPr="00721D57">
        <w:rPr>
          <w:rFonts w:ascii="Arial" w:hAnsi="Arial" w:cs="Arial"/>
          <w:i/>
          <w:iCs/>
          <w:color w:val="222222"/>
          <w:szCs w:val="24"/>
          <w:shd w:val="clear" w:color="auto" w:fill="FFFFFF"/>
        </w:rPr>
        <w:t>Elementaria</w:t>
      </w:r>
      <w:proofErr w:type="spellEnd"/>
      <w:r w:rsidRPr="00721D57">
        <w:rPr>
          <w:rFonts w:ascii="Arial" w:hAnsi="Arial" w:cs="Arial"/>
          <w:i/>
          <w:iCs/>
          <w:color w:val="222222"/>
          <w:szCs w:val="24"/>
          <w:shd w:val="clear" w:color="auto" w:fill="FFFFFF"/>
        </w:rPr>
        <w:t xml:space="preserve"> and </w:t>
      </w:r>
      <w:proofErr w:type="spellStart"/>
      <w:r w:rsidRPr="00721D57">
        <w:rPr>
          <w:rFonts w:ascii="Arial" w:hAnsi="Arial" w:cs="Arial"/>
          <w:i/>
          <w:iCs/>
          <w:color w:val="222222"/>
          <w:szCs w:val="24"/>
          <w:shd w:val="clear" w:color="auto" w:fill="FFFFFF"/>
        </w:rPr>
        <w:t>Psychologia</w:t>
      </w:r>
      <w:proofErr w:type="spellEnd"/>
      <w:r w:rsidRPr="00721D57">
        <w:rPr>
          <w:rFonts w:ascii="Arial" w:hAnsi="Arial" w:cs="Arial"/>
          <w:color w:val="222222"/>
          <w:szCs w:val="24"/>
          <w:shd w:val="clear" w:color="auto" w:fill="FFFFFF"/>
        </w:rPr>
        <w:t>, </w:t>
      </w:r>
      <w:r w:rsidRPr="00721D57">
        <w:rPr>
          <w:rFonts w:ascii="Arial" w:hAnsi="Arial" w:cs="Arial"/>
          <w:i/>
          <w:iCs/>
          <w:color w:val="222222"/>
          <w:szCs w:val="24"/>
          <w:shd w:val="clear" w:color="auto" w:fill="FFFFFF"/>
        </w:rPr>
        <w:t>2</w:t>
      </w:r>
      <w:r w:rsidRPr="00721D57">
        <w:rPr>
          <w:rFonts w:ascii="Arial" w:hAnsi="Arial" w:cs="Arial"/>
          <w:color w:val="222222"/>
          <w:szCs w:val="24"/>
          <w:shd w:val="clear" w:color="auto" w:fill="FFFFFF"/>
        </w:rPr>
        <w:t>(1), 1-12.</w:t>
      </w:r>
    </w:p>
    <w:p w:rsidR="00C213FE" w:rsidRPr="00721D57" w:rsidRDefault="00C213FE" w:rsidP="00721D57">
      <w:pPr>
        <w:ind w:left="720" w:hanging="720"/>
        <w:rPr>
          <w:rFonts w:ascii="Arial" w:hAnsi="Arial" w:cs="Arial"/>
          <w:color w:val="222222"/>
          <w:szCs w:val="24"/>
          <w:shd w:val="clear" w:color="auto" w:fill="FFFFFF"/>
        </w:rPr>
      </w:pPr>
      <w:proofErr w:type="spellStart"/>
      <w:proofErr w:type="gramStart"/>
      <w:r w:rsidRPr="00721D57">
        <w:rPr>
          <w:rFonts w:ascii="Arial" w:hAnsi="Arial" w:cs="Arial"/>
          <w:color w:val="222222"/>
          <w:szCs w:val="24"/>
          <w:shd w:val="clear" w:color="auto" w:fill="FFFFFF"/>
        </w:rPr>
        <w:t>Maulidin</w:t>
      </w:r>
      <w:proofErr w:type="spellEnd"/>
      <w:r w:rsidRPr="00721D57">
        <w:rPr>
          <w:rFonts w:ascii="Arial" w:hAnsi="Arial" w:cs="Arial"/>
          <w:color w:val="222222"/>
          <w:szCs w:val="24"/>
          <w:shd w:val="clear" w:color="auto" w:fill="FFFFFF"/>
        </w:rPr>
        <w:t xml:space="preserve">, S., </w:t>
      </w:r>
      <w:proofErr w:type="spellStart"/>
      <w:r w:rsidRPr="00721D57">
        <w:rPr>
          <w:rFonts w:ascii="Arial" w:hAnsi="Arial" w:cs="Arial"/>
          <w:color w:val="222222"/>
          <w:szCs w:val="24"/>
          <w:shd w:val="clear" w:color="auto" w:fill="FFFFFF"/>
        </w:rPr>
        <w:t>Rohman</w:t>
      </w:r>
      <w:proofErr w:type="spellEnd"/>
      <w:r w:rsidRPr="00721D57">
        <w:rPr>
          <w:rFonts w:ascii="Arial" w:hAnsi="Arial" w:cs="Arial"/>
          <w:color w:val="222222"/>
          <w:szCs w:val="24"/>
          <w:shd w:val="clear" w:color="auto" w:fill="FFFFFF"/>
        </w:rPr>
        <w:t xml:space="preserve">, M., </w:t>
      </w:r>
      <w:proofErr w:type="spellStart"/>
      <w:r w:rsidRPr="00721D57">
        <w:rPr>
          <w:rFonts w:ascii="Arial" w:hAnsi="Arial" w:cs="Arial"/>
          <w:color w:val="222222"/>
          <w:szCs w:val="24"/>
          <w:shd w:val="clear" w:color="auto" w:fill="FFFFFF"/>
        </w:rPr>
        <w:t>Nawawi</w:t>
      </w:r>
      <w:proofErr w:type="spellEnd"/>
      <w:r w:rsidRPr="00721D57">
        <w:rPr>
          <w:rFonts w:ascii="Arial" w:hAnsi="Arial" w:cs="Arial"/>
          <w:color w:val="222222"/>
          <w:szCs w:val="24"/>
          <w:shd w:val="clear" w:color="auto" w:fill="FFFFFF"/>
        </w:rPr>
        <w:t xml:space="preserve">, M. L., and </w:t>
      </w:r>
      <w:proofErr w:type="spellStart"/>
      <w:r w:rsidRPr="00721D57">
        <w:rPr>
          <w:rFonts w:ascii="Arial" w:hAnsi="Arial" w:cs="Arial"/>
          <w:color w:val="222222"/>
          <w:szCs w:val="24"/>
          <w:shd w:val="clear" w:color="auto" w:fill="FFFFFF"/>
        </w:rPr>
        <w:t>Andrianto</w:t>
      </w:r>
      <w:proofErr w:type="spellEnd"/>
      <w:r w:rsidRPr="00721D57">
        <w:rPr>
          <w:rFonts w:ascii="Arial" w:hAnsi="Arial" w:cs="Arial"/>
          <w:color w:val="222222"/>
          <w:szCs w:val="24"/>
          <w:shd w:val="clear" w:color="auto" w:fill="FFFFFF"/>
        </w:rPr>
        <w:t>, D. (2024).</w:t>
      </w:r>
      <w:proofErr w:type="gramEnd"/>
      <w:r w:rsidRPr="00721D57">
        <w:rPr>
          <w:rFonts w:ascii="Arial" w:hAnsi="Arial" w:cs="Arial"/>
          <w:color w:val="222222"/>
          <w:szCs w:val="24"/>
          <w:shd w:val="clear" w:color="auto" w:fill="FFFFFF"/>
        </w:rPr>
        <w:t xml:space="preserve"> </w:t>
      </w:r>
      <w:proofErr w:type="gramStart"/>
      <w:r w:rsidRPr="00721D57">
        <w:rPr>
          <w:rFonts w:ascii="Arial" w:hAnsi="Arial" w:cs="Arial"/>
          <w:color w:val="222222"/>
          <w:szCs w:val="24"/>
          <w:shd w:val="clear" w:color="auto" w:fill="FFFFFF"/>
        </w:rPr>
        <w:t xml:space="preserve">Quality management in improving competitiveness in the digital era at </w:t>
      </w:r>
      <w:proofErr w:type="spellStart"/>
      <w:r w:rsidRPr="00721D57">
        <w:rPr>
          <w:rFonts w:ascii="Arial" w:hAnsi="Arial" w:cs="Arial"/>
          <w:color w:val="222222"/>
          <w:szCs w:val="24"/>
          <w:shd w:val="clear" w:color="auto" w:fill="FFFFFF"/>
        </w:rPr>
        <w:t>madrasa</w:t>
      </w:r>
      <w:proofErr w:type="spellEnd"/>
      <w:r w:rsidRPr="00721D57">
        <w:rPr>
          <w:rFonts w:ascii="Arial" w:hAnsi="Arial" w:cs="Arial"/>
          <w:color w:val="222222"/>
          <w:szCs w:val="24"/>
          <w:shd w:val="clear" w:color="auto" w:fill="FFFFFF"/>
        </w:rPr>
        <w:t>.</w:t>
      </w:r>
      <w:proofErr w:type="gramEnd"/>
      <w:r w:rsidRPr="00721D57">
        <w:rPr>
          <w:rFonts w:ascii="Arial" w:hAnsi="Arial" w:cs="Arial"/>
          <w:color w:val="222222"/>
          <w:szCs w:val="24"/>
          <w:shd w:val="clear" w:color="auto" w:fill="FFFFFF"/>
        </w:rPr>
        <w:t> </w:t>
      </w:r>
      <w:r w:rsidRPr="00721D57">
        <w:rPr>
          <w:rFonts w:ascii="Arial" w:hAnsi="Arial" w:cs="Arial"/>
          <w:i/>
          <w:iCs/>
          <w:color w:val="222222"/>
          <w:szCs w:val="24"/>
          <w:shd w:val="clear" w:color="auto" w:fill="FFFFFF"/>
        </w:rPr>
        <w:t>Journal of Advanced Islamic Educational Management</w:t>
      </w:r>
      <w:r w:rsidRPr="00721D57">
        <w:rPr>
          <w:rFonts w:ascii="Arial" w:hAnsi="Arial" w:cs="Arial"/>
          <w:color w:val="222222"/>
          <w:szCs w:val="24"/>
          <w:shd w:val="clear" w:color="auto" w:fill="FFFFFF"/>
        </w:rPr>
        <w:t>, </w:t>
      </w:r>
      <w:r w:rsidRPr="00721D57">
        <w:rPr>
          <w:rFonts w:ascii="Arial" w:hAnsi="Arial" w:cs="Arial"/>
          <w:i/>
          <w:iCs/>
          <w:color w:val="222222"/>
          <w:szCs w:val="24"/>
          <w:shd w:val="clear" w:color="auto" w:fill="FFFFFF"/>
        </w:rPr>
        <w:t>4</w:t>
      </w:r>
      <w:r w:rsidRPr="00721D57">
        <w:rPr>
          <w:rFonts w:ascii="Arial" w:hAnsi="Arial" w:cs="Arial"/>
          <w:color w:val="222222"/>
          <w:szCs w:val="24"/>
          <w:shd w:val="clear" w:color="auto" w:fill="FFFFFF"/>
        </w:rPr>
        <w:t>(1), 57-70.</w:t>
      </w:r>
    </w:p>
    <w:p w:rsidR="00C213FE" w:rsidRPr="00721D57" w:rsidRDefault="00C213FE" w:rsidP="00721D57">
      <w:pPr>
        <w:rPr>
          <w:rFonts w:ascii="Arial" w:hAnsi="Arial" w:cs="Arial"/>
          <w:szCs w:val="24"/>
        </w:rPr>
      </w:pPr>
      <w:proofErr w:type="gramStart"/>
      <w:r w:rsidRPr="00721D57">
        <w:rPr>
          <w:rFonts w:ascii="Arial" w:hAnsi="Arial" w:cs="Arial"/>
          <w:color w:val="222222"/>
          <w:szCs w:val="24"/>
          <w:shd w:val="clear" w:color="auto" w:fill="FFFFFF"/>
        </w:rPr>
        <w:t xml:space="preserve">Pane, I. I. I., </w:t>
      </w:r>
      <w:proofErr w:type="spellStart"/>
      <w:r w:rsidRPr="00721D57">
        <w:rPr>
          <w:rFonts w:ascii="Arial" w:hAnsi="Arial" w:cs="Arial"/>
          <w:color w:val="222222"/>
          <w:szCs w:val="24"/>
          <w:shd w:val="clear" w:color="auto" w:fill="FFFFFF"/>
        </w:rPr>
        <w:t>Alvindi</w:t>
      </w:r>
      <w:proofErr w:type="spellEnd"/>
      <w:r w:rsidRPr="00721D57">
        <w:rPr>
          <w:rFonts w:ascii="Arial" w:hAnsi="Arial" w:cs="Arial"/>
          <w:color w:val="222222"/>
          <w:szCs w:val="24"/>
          <w:shd w:val="clear" w:color="auto" w:fill="FFFFFF"/>
        </w:rPr>
        <w:t>, A., Dimas, D., and Sadri, I. (2025).</w:t>
      </w:r>
      <w:proofErr w:type="gramEnd"/>
      <w:r w:rsidRPr="00721D57">
        <w:rPr>
          <w:rFonts w:ascii="Arial" w:hAnsi="Arial" w:cs="Arial"/>
          <w:color w:val="222222"/>
          <w:szCs w:val="24"/>
          <w:shd w:val="clear" w:color="auto" w:fill="FFFFFF"/>
        </w:rPr>
        <w:t xml:space="preserve"> </w:t>
      </w:r>
      <w:proofErr w:type="gramStart"/>
      <w:r w:rsidRPr="00721D57">
        <w:rPr>
          <w:rFonts w:ascii="Arial" w:hAnsi="Arial" w:cs="Arial"/>
          <w:color w:val="222222"/>
          <w:szCs w:val="24"/>
          <w:shd w:val="clear" w:color="auto" w:fill="FFFFFF"/>
        </w:rPr>
        <w:t xml:space="preserve">EXPLORING </w:t>
      </w:r>
      <w:proofErr w:type="spellStart"/>
      <w:r w:rsidRPr="00721D57">
        <w:rPr>
          <w:rFonts w:ascii="Arial" w:hAnsi="Arial" w:cs="Arial"/>
          <w:color w:val="222222"/>
          <w:szCs w:val="24"/>
          <w:shd w:val="clear" w:color="auto" w:fill="FFFFFF"/>
        </w:rPr>
        <w:t>STUDENTS'PERCEPTIONS</w:t>
      </w:r>
      <w:proofErr w:type="spellEnd"/>
      <w:r w:rsidRPr="00721D57">
        <w:rPr>
          <w:rFonts w:ascii="Arial" w:hAnsi="Arial" w:cs="Arial"/>
          <w:color w:val="222222"/>
          <w:szCs w:val="24"/>
          <w:shd w:val="clear" w:color="auto" w:fill="FFFFFF"/>
        </w:rPr>
        <w:t xml:space="preserve"> OF </w:t>
      </w:r>
      <w:proofErr w:type="spellStart"/>
      <w:r w:rsidRPr="00721D57">
        <w:rPr>
          <w:rFonts w:ascii="Arial" w:hAnsi="Arial" w:cs="Arial"/>
          <w:color w:val="222222"/>
          <w:szCs w:val="24"/>
          <w:shd w:val="clear" w:color="auto" w:fill="FFFFFF"/>
        </w:rPr>
        <w:t>GRAMMARLY</w:t>
      </w:r>
      <w:proofErr w:type="spellEnd"/>
      <w:r w:rsidRPr="00721D57">
        <w:rPr>
          <w:rFonts w:ascii="Arial" w:hAnsi="Arial" w:cs="Arial"/>
          <w:color w:val="222222"/>
          <w:szCs w:val="24"/>
          <w:shd w:val="clear" w:color="auto" w:fill="FFFFFF"/>
        </w:rPr>
        <w:t xml:space="preserve"> AS A TOOL FOR ENHANCING GRAMMAR ACCURACY </w:t>
      </w:r>
      <w:proofErr w:type="spellStart"/>
      <w:r w:rsidRPr="00721D57">
        <w:rPr>
          <w:rFonts w:ascii="Arial" w:hAnsi="Arial" w:cs="Arial"/>
          <w:color w:val="222222"/>
          <w:szCs w:val="24"/>
          <w:shd w:val="clear" w:color="auto" w:fill="FFFFFF"/>
        </w:rPr>
        <w:t>IN</w:t>
      </w:r>
      <w:proofErr w:type="spellEnd"/>
      <w:r w:rsidRPr="00721D57">
        <w:rPr>
          <w:rFonts w:ascii="Arial" w:hAnsi="Arial" w:cs="Arial"/>
          <w:color w:val="222222"/>
          <w:szCs w:val="24"/>
          <w:shd w:val="clear" w:color="auto" w:fill="FFFFFF"/>
        </w:rPr>
        <w:t xml:space="preserve"> WRITING.</w:t>
      </w:r>
      <w:proofErr w:type="gramEnd"/>
      <w:r w:rsidRPr="00721D57">
        <w:rPr>
          <w:rFonts w:ascii="Arial" w:hAnsi="Arial" w:cs="Arial"/>
          <w:color w:val="222222"/>
          <w:szCs w:val="24"/>
          <w:shd w:val="clear" w:color="auto" w:fill="FFFFFF"/>
        </w:rPr>
        <w:t> </w:t>
      </w:r>
      <w:r w:rsidRPr="00721D57">
        <w:rPr>
          <w:rFonts w:ascii="Arial" w:hAnsi="Arial" w:cs="Arial"/>
          <w:i/>
          <w:iCs/>
          <w:color w:val="222222"/>
          <w:szCs w:val="24"/>
          <w:shd w:val="clear" w:color="auto" w:fill="FFFFFF"/>
        </w:rPr>
        <w:t>VISION</w:t>
      </w:r>
      <w:r w:rsidRPr="00721D57">
        <w:rPr>
          <w:rFonts w:ascii="Arial" w:hAnsi="Arial" w:cs="Arial"/>
          <w:color w:val="222222"/>
          <w:szCs w:val="24"/>
          <w:shd w:val="clear" w:color="auto" w:fill="FFFFFF"/>
        </w:rPr>
        <w:t>, </w:t>
      </w:r>
      <w:r w:rsidRPr="00721D57">
        <w:rPr>
          <w:rFonts w:ascii="Arial" w:hAnsi="Arial" w:cs="Arial"/>
          <w:i/>
          <w:iCs/>
          <w:color w:val="222222"/>
          <w:szCs w:val="24"/>
          <w:shd w:val="clear" w:color="auto" w:fill="FFFFFF"/>
        </w:rPr>
        <w:t>20</w:t>
      </w:r>
      <w:r w:rsidRPr="00721D57">
        <w:rPr>
          <w:rFonts w:ascii="Arial" w:hAnsi="Arial" w:cs="Arial"/>
          <w:color w:val="222222"/>
          <w:szCs w:val="24"/>
          <w:shd w:val="clear" w:color="auto" w:fill="FFFFFF"/>
        </w:rPr>
        <w:t>(2), 90-104.</w:t>
      </w: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p w:rsidR="00C213FE" w:rsidRPr="00721D57" w:rsidRDefault="00C213FE" w:rsidP="00721D57">
      <w:pPr>
        <w:rPr>
          <w:rFonts w:ascii="Arial" w:hAnsi="Arial" w:cs="Arial"/>
          <w:szCs w:val="24"/>
        </w:rPr>
      </w:pPr>
    </w:p>
    <w:sectPr w:rsidR="00C213FE" w:rsidRPr="00721D57" w:rsidSect="00E0202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213FE"/>
    <w:rsid w:val="0026151E"/>
    <w:rsid w:val="003857BF"/>
    <w:rsid w:val="005F565E"/>
    <w:rsid w:val="00721D57"/>
    <w:rsid w:val="007C5DAA"/>
    <w:rsid w:val="00B45FBE"/>
    <w:rsid w:val="00C213FE"/>
    <w:rsid w:val="00E0202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ajorBidi"/>
        <w:color w:val="000000" w:themeColor="text1"/>
        <w:sz w:val="24"/>
        <w:szCs w:val="3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3FE"/>
    <w:pPr>
      <w:suppressAutoHyphens/>
      <w:spacing w:after="0" w:line="360" w:lineRule="auto"/>
      <w:jc w:val="both"/>
    </w:pPr>
    <w:rPr>
      <w:rFonts w:eastAsia="Calibri" w:cs="Times New Roman"/>
      <w:color w:val="000000"/>
      <w:szCs w:val="22"/>
      <w:lang w:eastAsia="ar-SA"/>
    </w:rPr>
  </w:style>
  <w:style w:type="paragraph" w:styleId="Heading1">
    <w:name w:val="heading 1"/>
    <w:basedOn w:val="Normal"/>
    <w:next w:val="Normal"/>
    <w:link w:val="Heading1Char"/>
    <w:qFormat/>
    <w:rsid w:val="00C213FE"/>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
    <w:qFormat/>
    <w:rsid w:val="00C213FE"/>
    <w:pPr>
      <w:keepNext/>
      <w:keepLines/>
      <w:tabs>
        <w:tab w:val="num" w:pos="0"/>
      </w:tabs>
      <w:spacing w:before="113"/>
      <w:ind w:left="576" w:hanging="576"/>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13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13FE"/>
    <w:rPr>
      <w:rFonts w:ascii="Tahoma" w:eastAsia="Calibri" w:hAnsi="Tahoma" w:cs="Tahoma"/>
      <w:color w:val="000000"/>
      <w:sz w:val="16"/>
      <w:szCs w:val="16"/>
      <w:lang w:eastAsia="ar-SA"/>
    </w:rPr>
  </w:style>
  <w:style w:type="character" w:customStyle="1" w:styleId="Heading1Char">
    <w:name w:val="Heading 1 Char"/>
    <w:basedOn w:val="DefaultParagraphFont"/>
    <w:link w:val="Heading1"/>
    <w:rsid w:val="00C213FE"/>
    <w:rPr>
      <w:rFonts w:eastAsia="Times New Roman" w:cs="Times New Roman"/>
      <w:b/>
      <w:bCs/>
      <w:color w:val="000000"/>
      <w:sz w:val="28"/>
      <w:szCs w:val="28"/>
      <w:lang w:eastAsia="ar-SA"/>
    </w:rPr>
  </w:style>
  <w:style w:type="character" w:customStyle="1" w:styleId="Heading2Char">
    <w:name w:val="Heading 2 Char"/>
    <w:basedOn w:val="DefaultParagraphFont"/>
    <w:link w:val="Heading2"/>
    <w:rsid w:val="00C213FE"/>
    <w:rPr>
      <w:rFonts w:eastAsia="Times New Roman" w:cs="Times New Roman"/>
      <w:bCs/>
      <w:color w:val="000000"/>
      <w:szCs w:val="26"/>
      <w:u w:val="single"/>
      <w:lang w:eastAsia="ar-SA"/>
    </w:rPr>
  </w:style>
  <w:style w:type="character" w:styleId="Strong">
    <w:name w:val="Strong"/>
    <w:basedOn w:val="DefaultParagraphFont"/>
    <w:uiPriority w:val="22"/>
    <w:qFormat/>
    <w:rsid w:val="00C213FE"/>
    <w:rPr>
      <w:b/>
      <w:bC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977</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2025-06-26T18:34:00Z</dcterms:created>
  <dcterms:modified xsi:type="dcterms:W3CDTF">2025-06-26T19:15:00Z</dcterms:modified>
</cp:coreProperties>
</file>