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006F" w:rsidRDefault="00F54475">
      <w:r>
        <w:t>University of Wales Trinity Saint David</w:t>
      </w:r>
    </w:p>
    <w:p w:rsidR="00F54475" w:rsidRDefault="00F54475">
      <w:r>
        <w:t>School of Engineering</w:t>
      </w:r>
    </w:p>
    <w:p w:rsidR="00F54475" w:rsidRDefault="00A535AF">
      <w:r>
        <w:t>Motion Simulation and FEA</w:t>
      </w:r>
    </w:p>
    <w:p w:rsidR="00F54475" w:rsidRDefault="00F54475">
      <w:r>
        <w:t>Ewan Carter</w:t>
      </w:r>
    </w:p>
    <w:p w:rsidR="00F54475" w:rsidRDefault="001205A1">
      <w:r>
        <w:t>P149336</w:t>
      </w:r>
    </w:p>
    <w:p w:rsidR="004D276C" w:rsidRDefault="004D276C">
      <w:r>
        <w:fldChar w:fldCharType="begin"/>
      </w:r>
      <w:r>
        <w:instrText xml:space="preserve"> DATE \@ "dd MMMM yyyy" </w:instrText>
      </w:r>
      <w:r>
        <w:fldChar w:fldCharType="separate"/>
      </w:r>
      <w:r w:rsidR="003D6C9F">
        <w:rPr>
          <w:noProof/>
        </w:rPr>
        <w:t>02 February 2020</w:t>
      </w:r>
      <w:r>
        <w:fldChar w:fldCharType="end"/>
      </w:r>
    </w:p>
    <w:p w:rsidR="001205A1" w:rsidRDefault="00A535AF">
      <w:r>
        <w:t>Advanced Computational Methods</w:t>
      </w:r>
    </w:p>
    <w:p w:rsidR="00CF006F" w:rsidRDefault="00CF006F">
      <w:r>
        <w:br w:type="page"/>
      </w:r>
    </w:p>
    <w:p w:rsidR="00CF006F" w:rsidRDefault="00CF006F" w:rsidP="00CF006F">
      <w:pPr>
        <w:pStyle w:val="Heading1"/>
      </w:pPr>
      <w:bookmarkStart w:id="0" w:name="_Toc31551246"/>
      <w:r>
        <w:lastRenderedPageBreak/>
        <w:t>Abstract</w:t>
      </w:r>
      <w:bookmarkEnd w:id="0"/>
    </w:p>
    <w:p w:rsidR="00A535AF" w:rsidRDefault="00A535AF" w:rsidP="00A535AF">
      <w:pPr>
        <w:rPr>
          <w:rFonts w:ascii="Segoe UI" w:hAnsi="Segoe UI" w:cs="Segoe UI"/>
          <w:sz w:val="18"/>
          <w:szCs w:val="18"/>
        </w:rPr>
      </w:pPr>
      <w:r>
        <w:rPr>
          <w:rStyle w:val="normaltextrun"/>
          <w:rFonts w:ascii="Calibri" w:hAnsi="Calibri" w:cs="Calibri"/>
        </w:rPr>
        <w:t xml:space="preserve">Motion Simulation, also referred to as rigid body dynamics </w:t>
      </w:r>
      <w:sdt>
        <w:sdtPr>
          <w:rPr>
            <w:rStyle w:val="normaltextrun"/>
            <w:rFonts w:ascii="Calibri" w:hAnsi="Calibri" w:cs="Calibri"/>
          </w:rPr>
          <w:id w:val="-1347010231"/>
          <w:citation/>
        </w:sdtPr>
        <w:sdtContent>
          <w:r w:rsidR="00137839">
            <w:rPr>
              <w:rStyle w:val="normaltextrun"/>
              <w:rFonts w:ascii="Calibri" w:hAnsi="Calibri" w:cs="Calibri"/>
            </w:rPr>
            <w:fldChar w:fldCharType="begin"/>
          </w:r>
          <w:r w:rsidR="00137839">
            <w:rPr>
              <w:rStyle w:val="normaltextrun"/>
              <w:rFonts w:ascii="Calibri" w:hAnsi="Calibri" w:cs="Calibri"/>
            </w:rPr>
            <w:instrText xml:space="preserve"> CITATION Sol08 \l 2057 </w:instrText>
          </w:r>
          <w:r w:rsidR="00137839">
            <w:rPr>
              <w:rStyle w:val="normaltextrun"/>
              <w:rFonts w:ascii="Calibri" w:hAnsi="Calibri" w:cs="Calibri"/>
            </w:rPr>
            <w:fldChar w:fldCharType="separate"/>
          </w:r>
          <w:r w:rsidR="00137839" w:rsidRPr="00137839">
            <w:rPr>
              <w:rFonts w:ascii="Calibri" w:hAnsi="Calibri" w:cs="Calibri"/>
              <w:noProof/>
            </w:rPr>
            <w:t>(Solidworks, 2008)</w:t>
          </w:r>
          <w:r w:rsidR="00137839">
            <w:rPr>
              <w:rStyle w:val="normaltextrun"/>
              <w:rFonts w:ascii="Calibri" w:hAnsi="Calibri" w:cs="Calibri"/>
            </w:rPr>
            <w:fldChar w:fldCharType="end"/>
          </w:r>
        </w:sdtContent>
      </w:sdt>
      <w:r>
        <w:rPr>
          <w:rStyle w:val="normaltextrun"/>
          <w:rFonts w:ascii="Calibri" w:hAnsi="Calibri" w:cs="Calibri"/>
        </w:rPr>
        <w:t xml:space="preserve"> is a simulation approach to simulating the motion of a mechanical assembly in order to gain an understanding of the kinematics of the mechanism. This method can also be used to inform the loads used in the process of finite element analysis (FEA). </w:t>
      </w:r>
      <w:r>
        <w:rPr>
          <w:rStyle w:val="eop"/>
          <w:rFonts w:ascii="Calibri" w:hAnsi="Calibri" w:cs="Calibri"/>
        </w:rPr>
        <w:t> </w:t>
      </w:r>
    </w:p>
    <w:p w:rsidR="00A535AF" w:rsidRDefault="00A535AF" w:rsidP="00A535AF">
      <w:pPr>
        <w:rPr>
          <w:rFonts w:ascii="Segoe UI" w:hAnsi="Segoe UI" w:cs="Segoe UI"/>
          <w:sz w:val="18"/>
          <w:szCs w:val="18"/>
        </w:rPr>
      </w:pPr>
      <w:r>
        <w:rPr>
          <w:rStyle w:val="normaltextrun"/>
          <w:rFonts w:ascii="Calibri" w:hAnsi="Calibri" w:cs="Calibri"/>
        </w:rPr>
        <w:t>Finite element analysis, or FEA is a computerised method for analysing how an object reacts to real-world forces,</w:t>
      </w:r>
      <w:r w:rsidR="0065750D">
        <w:rPr>
          <w:rStyle w:val="normaltextrun"/>
          <w:rFonts w:ascii="Calibri" w:hAnsi="Calibri" w:cs="Calibri"/>
        </w:rPr>
        <w:t xml:space="preserve"> </w:t>
      </w:r>
      <w:sdt>
        <w:sdtPr>
          <w:rPr>
            <w:rStyle w:val="normaltextrun"/>
            <w:rFonts w:ascii="Calibri" w:hAnsi="Calibri" w:cs="Calibri"/>
          </w:rPr>
          <w:id w:val="561904925"/>
          <w:citation/>
        </w:sdtPr>
        <w:sdtContent>
          <w:r w:rsidR="0065750D">
            <w:rPr>
              <w:rStyle w:val="normaltextrun"/>
              <w:rFonts w:ascii="Calibri" w:hAnsi="Calibri" w:cs="Calibri"/>
            </w:rPr>
            <w:fldChar w:fldCharType="begin"/>
          </w:r>
          <w:r w:rsidR="0065750D">
            <w:rPr>
              <w:rStyle w:val="normaltextrun"/>
              <w:rFonts w:ascii="Calibri" w:hAnsi="Calibri" w:cs="Calibri"/>
            </w:rPr>
            <w:instrText xml:space="preserve"> CITATION Aut \l 2057 </w:instrText>
          </w:r>
          <w:r w:rsidR="0065750D">
            <w:rPr>
              <w:rStyle w:val="normaltextrun"/>
              <w:rFonts w:ascii="Calibri" w:hAnsi="Calibri" w:cs="Calibri"/>
            </w:rPr>
            <w:fldChar w:fldCharType="separate"/>
          </w:r>
          <w:r w:rsidR="0065750D" w:rsidRPr="0065750D">
            <w:rPr>
              <w:rFonts w:ascii="Calibri" w:hAnsi="Calibri" w:cs="Calibri"/>
              <w:noProof/>
            </w:rPr>
            <w:t>(Autodesk, n.d.)</w:t>
          </w:r>
          <w:r w:rsidR="0065750D">
            <w:rPr>
              <w:rStyle w:val="normaltextrun"/>
              <w:rFonts w:ascii="Calibri" w:hAnsi="Calibri" w:cs="Calibri"/>
            </w:rPr>
            <w:fldChar w:fldCharType="end"/>
          </w:r>
        </w:sdtContent>
      </w:sdt>
      <w:r>
        <w:rPr>
          <w:rStyle w:val="normaltextrun"/>
          <w:rFonts w:ascii="Calibri" w:hAnsi="Calibri" w:cs="Calibri"/>
        </w:rPr>
        <w:t xml:space="preserve"> including those from a motion simulation. </w:t>
      </w:r>
      <w:r>
        <w:rPr>
          <w:rStyle w:val="eop"/>
          <w:rFonts w:ascii="Calibri" w:hAnsi="Calibri" w:cs="Calibri"/>
        </w:rPr>
        <w:t> </w:t>
      </w:r>
    </w:p>
    <w:p w:rsidR="00A535AF" w:rsidRDefault="00A535AF" w:rsidP="00A535AF">
      <w:pPr>
        <w:rPr>
          <w:rFonts w:ascii="Segoe UI" w:hAnsi="Segoe UI" w:cs="Segoe UI"/>
          <w:sz w:val="18"/>
          <w:szCs w:val="18"/>
        </w:rPr>
      </w:pPr>
      <w:r>
        <w:rPr>
          <w:rStyle w:val="normaltextrun"/>
          <w:rFonts w:ascii="Calibri" w:hAnsi="Calibri" w:cs="Calibri"/>
        </w:rPr>
        <w:t>This report shall use a motion simulation to inform a finite element stress analysis on the steering knuckle of a GT12 radio-controlled racing car as it goes through its range of steering.</w:t>
      </w:r>
    </w:p>
    <w:p w:rsidR="00A535AF" w:rsidRPr="00A535AF" w:rsidRDefault="00A535AF" w:rsidP="00A535AF">
      <w:pPr>
        <w:sectPr w:rsidR="00A535AF" w:rsidRPr="00A535AF" w:rsidSect="00CF006F">
          <w:footerReference w:type="default" r:id="rId8"/>
          <w:pgSz w:w="11906" w:h="16838"/>
          <w:pgMar w:top="1440" w:right="1440" w:bottom="1440" w:left="1440" w:header="708" w:footer="708" w:gutter="0"/>
          <w:pgNumType w:fmt="lowerRoman" w:start="1"/>
          <w:cols w:space="708"/>
          <w:docGrid w:linePitch="360"/>
        </w:sectPr>
      </w:pPr>
    </w:p>
    <w:sdt>
      <w:sdtPr>
        <w:rPr>
          <w:rFonts w:ascii="Arial" w:eastAsiaTheme="minorHAnsi" w:hAnsi="Arial" w:cstheme="minorBidi"/>
          <w:color w:val="auto"/>
          <w:sz w:val="22"/>
          <w:szCs w:val="22"/>
          <w:lang w:val="en-GB"/>
        </w:rPr>
        <w:id w:val="-1272770531"/>
        <w:docPartObj>
          <w:docPartGallery w:val="Table of Contents"/>
          <w:docPartUnique/>
        </w:docPartObj>
      </w:sdtPr>
      <w:sdtEndPr>
        <w:rPr>
          <w:b/>
          <w:bCs/>
          <w:noProof/>
        </w:rPr>
      </w:sdtEndPr>
      <w:sdtContent>
        <w:p w:rsidR="00CF006F" w:rsidRDefault="00CF006F">
          <w:pPr>
            <w:pStyle w:val="TOCHeading"/>
          </w:pPr>
          <w:r>
            <w:t>Contents</w:t>
          </w:r>
        </w:p>
        <w:p w:rsidR="00E10125" w:rsidRDefault="00CF006F">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1551246" w:history="1">
            <w:r w:rsidR="00E10125" w:rsidRPr="000B0A4D">
              <w:rPr>
                <w:rStyle w:val="Hyperlink"/>
                <w:noProof/>
              </w:rPr>
              <w:t>Abstract</w:t>
            </w:r>
            <w:r w:rsidR="00E10125">
              <w:rPr>
                <w:noProof/>
                <w:webHidden/>
              </w:rPr>
              <w:tab/>
            </w:r>
            <w:r w:rsidR="00E10125">
              <w:rPr>
                <w:noProof/>
                <w:webHidden/>
              </w:rPr>
              <w:fldChar w:fldCharType="begin"/>
            </w:r>
            <w:r w:rsidR="00E10125">
              <w:rPr>
                <w:noProof/>
                <w:webHidden/>
              </w:rPr>
              <w:instrText xml:space="preserve"> PAGEREF _Toc31551246 \h </w:instrText>
            </w:r>
            <w:r w:rsidR="00E10125">
              <w:rPr>
                <w:noProof/>
                <w:webHidden/>
              </w:rPr>
            </w:r>
            <w:r w:rsidR="00E10125">
              <w:rPr>
                <w:noProof/>
                <w:webHidden/>
              </w:rPr>
              <w:fldChar w:fldCharType="separate"/>
            </w:r>
            <w:r w:rsidR="00E10125">
              <w:rPr>
                <w:noProof/>
                <w:webHidden/>
              </w:rPr>
              <w:t>ii</w:t>
            </w:r>
            <w:r w:rsidR="00E10125">
              <w:rPr>
                <w:noProof/>
                <w:webHidden/>
              </w:rPr>
              <w:fldChar w:fldCharType="end"/>
            </w:r>
          </w:hyperlink>
        </w:p>
        <w:p w:rsidR="00E10125" w:rsidRDefault="00E10125">
          <w:pPr>
            <w:pStyle w:val="TOC1"/>
            <w:tabs>
              <w:tab w:val="right" w:leader="dot" w:pos="9016"/>
            </w:tabs>
            <w:rPr>
              <w:rFonts w:asciiTheme="minorHAnsi" w:eastAsiaTheme="minorEastAsia" w:hAnsiTheme="minorHAnsi"/>
              <w:noProof/>
              <w:lang w:eastAsia="en-GB"/>
            </w:rPr>
          </w:pPr>
          <w:hyperlink w:anchor="_Toc31551247" w:history="1">
            <w:r w:rsidRPr="000B0A4D">
              <w:rPr>
                <w:rStyle w:val="Hyperlink"/>
                <w:noProof/>
              </w:rPr>
              <w:t>Introduction</w:t>
            </w:r>
            <w:r>
              <w:rPr>
                <w:noProof/>
                <w:webHidden/>
              </w:rPr>
              <w:tab/>
            </w:r>
            <w:r>
              <w:rPr>
                <w:noProof/>
                <w:webHidden/>
              </w:rPr>
              <w:fldChar w:fldCharType="begin"/>
            </w:r>
            <w:r>
              <w:rPr>
                <w:noProof/>
                <w:webHidden/>
              </w:rPr>
              <w:instrText xml:space="preserve"> PAGEREF _Toc31551247 \h </w:instrText>
            </w:r>
            <w:r>
              <w:rPr>
                <w:noProof/>
                <w:webHidden/>
              </w:rPr>
            </w:r>
            <w:r>
              <w:rPr>
                <w:noProof/>
                <w:webHidden/>
              </w:rPr>
              <w:fldChar w:fldCharType="separate"/>
            </w:r>
            <w:r>
              <w:rPr>
                <w:noProof/>
                <w:webHidden/>
              </w:rPr>
              <w:t>2</w:t>
            </w:r>
            <w:r>
              <w:rPr>
                <w:noProof/>
                <w:webHidden/>
              </w:rPr>
              <w:fldChar w:fldCharType="end"/>
            </w:r>
          </w:hyperlink>
        </w:p>
        <w:p w:rsidR="00E10125" w:rsidRDefault="00E10125">
          <w:pPr>
            <w:pStyle w:val="TOC2"/>
            <w:tabs>
              <w:tab w:val="right" w:leader="dot" w:pos="9016"/>
            </w:tabs>
            <w:rPr>
              <w:rFonts w:asciiTheme="minorHAnsi" w:eastAsiaTheme="minorEastAsia" w:hAnsiTheme="minorHAnsi"/>
              <w:noProof/>
              <w:lang w:eastAsia="en-GB"/>
            </w:rPr>
          </w:pPr>
          <w:hyperlink w:anchor="_Toc31551248" w:history="1">
            <w:r w:rsidRPr="000B0A4D">
              <w:rPr>
                <w:rStyle w:val="Hyperlink"/>
                <w:noProof/>
              </w:rPr>
              <w:t>Aims</w:t>
            </w:r>
            <w:r>
              <w:rPr>
                <w:noProof/>
                <w:webHidden/>
              </w:rPr>
              <w:tab/>
            </w:r>
            <w:r>
              <w:rPr>
                <w:noProof/>
                <w:webHidden/>
              </w:rPr>
              <w:fldChar w:fldCharType="begin"/>
            </w:r>
            <w:r>
              <w:rPr>
                <w:noProof/>
                <w:webHidden/>
              </w:rPr>
              <w:instrText xml:space="preserve"> PAGEREF _Toc31551248 \h </w:instrText>
            </w:r>
            <w:r>
              <w:rPr>
                <w:noProof/>
                <w:webHidden/>
              </w:rPr>
            </w:r>
            <w:r>
              <w:rPr>
                <w:noProof/>
                <w:webHidden/>
              </w:rPr>
              <w:fldChar w:fldCharType="separate"/>
            </w:r>
            <w:r>
              <w:rPr>
                <w:noProof/>
                <w:webHidden/>
              </w:rPr>
              <w:t>2</w:t>
            </w:r>
            <w:r>
              <w:rPr>
                <w:noProof/>
                <w:webHidden/>
              </w:rPr>
              <w:fldChar w:fldCharType="end"/>
            </w:r>
          </w:hyperlink>
        </w:p>
        <w:p w:rsidR="00E10125" w:rsidRDefault="00E10125">
          <w:pPr>
            <w:pStyle w:val="TOC2"/>
            <w:tabs>
              <w:tab w:val="right" w:leader="dot" w:pos="9016"/>
            </w:tabs>
            <w:rPr>
              <w:rFonts w:asciiTheme="minorHAnsi" w:eastAsiaTheme="minorEastAsia" w:hAnsiTheme="minorHAnsi"/>
              <w:noProof/>
              <w:lang w:eastAsia="en-GB"/>
            </w:rPr>
          </w:pPr>
          <w:hyperlink w:anchor="_Toc31551249" w:history="1">
            <w:r w:rsidRPr="000B0A4D">
              <w:rPr>
                <w:rStyle w:val="Hyperlink"/>
                <w:noProof/>
              </w:rPr>
              <w:t>Objectives</w:t>
            </w:r>
            <w:r>
              <w:rPr>
                <w:noProof/>
                <w:webHidden/>
              </w:rPr>
              <w:tab/>
            </w:r>
            <w:r>
              <w:rPr>
                <w:noProof/>
                <w:webHidden/>
              </w:rPr>
              <w:fldChar w:fldCharType="begin"/>
            </w:r>
            <w:r>
              <w:rPr>
                <w:noProof/>
                <w:webHidden/>
              </w:rPr>
              <w:instrText xml:space="preserve"> PAGEREF _Toc31551249 \h </w:instrText>
            </w:r>
            <w:r>
              <w:rPr>
                <w:noProof/>
                <w:webHidden/>
              </w:rPr>
            </w:r>
            <w:r>
              <w:rPr>
                <w:noProof/>
                <w:webHidden/>
              </w:rPr>
              <w:fldChar w:fldCharType="separate"/>
            </w:r>
            <w:r>
              <w:rPr>
                <w:noProof/>
                <w:webHidden/>
              </w:rPr>
              <w:t>2</w:t>
            </w:r>
            <w:r>
              <w:rPr>
                <w:noProof/>
                <w:webHidden/>
              </w:rPr>
              <w:fldChar w:fldCharType="end"/>
            </w:r>
          </w:hyperlink>
        </w:p>
        <w:p w:rsidR="00E10125" w:rsidRDefault="00E10125">
          <w:pPr>
            <w:pStyle w:val="TOC1"/>
            <w:tabs>
              <w:tab w:val="right" w:leader="dot" w:pos="9016"/>
            </w:tabs>
            <w:rPr>
              <w:rFonts w:asciiTheme="minorHAnsi" w:eastAsiaTheme="minorEastAsia" w:hAnsiTheme="minorHAnsi"/>
              <w:noProof/>
              <w:lang w:eastAsia="en-GB"/>
            </w:rPr>
          </w:pPr>
          <w:hyperlink w:anchor="_Toc31551250" w:history="1">
            <w:r w:rsidRPr="000B0A4D">
              <w:rPr>
                <w:rStyle w:val="Hyperlink"/>
                <w:noProof/>
              </w:rPr>
              <w:t>Methodology</w:t>
            </w:r>
            <w:r>
              <w:rPr>
                <w:noProof/>
                <w:webHidden/>
              </w:rPr>
              <w:tab/>
            </w:r>
            <w:r>
              <w:rPr>
                <w:noProof/>
                <w:webHidden/>
              </w:rPr>
              <w:fldChar w:fldCharType="begin"/>
            </w:r>
            <w:r>
              <w:rPr>
                <w:noProof/>
                <w:webHidden/>
              </w:rPr>
              <w:instrText xml:space="preserve"> PAGEREF _Toc31551250 \h </w:instrText>
            </w:r>
            <w:r>
              <w:rPr>
                <w:noProof/>
                <w:webHidden/>
              </w:rPr>
            </w:r>
            <w:r>
              <w:rPr>
                <w:noProof/>
                <w:webHidden/>
              </w:rPr>
              <w:fldChar w:fldCharType="separate"/>
            </w:r>
            <w:r>
              <w:rPr>
                <w:noProof/>
                <w:webHidden/>
              </w:rPr>
              <w:t>3</w:t>
            </w:r>
            <w:r>
              <w:rPr>
                <w:noProof/>
                <w:webHidden/>
              </w:rPr>
              <w:fldChar w:fldCharType="end"/>
            </w:r>
          </w:hyperlink>
        </w:p>
        <w:p w:rsidR="00E10125" w:rsidRDefault="00E10125">
          <w:pPr>
            <w:pStyle w:val="TOC2"/>
            <w:tabs>
              <w:tab w:val="right" w:leader="dot" w:pos="9016"/>
            </w:tabs>
            <w:rPr>
              <w:rFonts w:asciiTheme="minorHAnsi" w:eastAsiaTheme="minorEastAsia" w:hAnsiTheme="minorHAnsi"/>
              <w:noProof/>
              <w:lang w:eastAsia="en-GB"/>
            </w:rPr>
          </w:pPr>
          <w:hyperlink w:anchor="_Toc31551251" w:history="1">
            <w:r w:rsidRPr="000B0A4D">
              <w:rPr>
                <w:rStyle w:val="Hyperlink"/>
                <w:noProof/>
              </w:rPr>
              <w:t>FEA setup</w:t>
            </w:r>
            <w:r>
              <w:rPr>
                <w:noProof/>
                <w:webHidden/>
              </w:rPr>
              <w:tab/>
            </w:r>
            <w:r>
              <w:rPr>
                <w:noProof/>
                <w:webHidden/>
              </w:rPr>
              <w:fldChar w:fldCharType="begin"/>
            </w:r>
            <w:r>
              <w:rPr>
                <w:noProof/>
                <w:webHidden/>
              </w:rPr>
              <w:instrText xml:space="preserve"> PAGEREF _Toc31551251 \h </w:instrText>
            </w:r>
            <w:r>
              <w:rPr>
                <w:noProof/>
                <w:webHidden/>
              </w:rPr>
            </w:r>
            <w:r>
              <w:rPr>
                <w:noProof/>
                <w:webHidden/>
              </w:rPr>
              <w:fldChar w:fldCharType="separate"/>
            </w:r>
            <w:r>
              <w:rPr>
                <w:noProof/>
                <w:webHidden/>
              </w:rPr>
              <w:t>3</w:t>
            </w:r>
            <w:r>
              <w:rPr>
                <w:noProof/>
                <w:webHidden/>
              </w:rPr>
              <w:fldChar w:fldCharType="end"/>
            </w:r>
          </w:hyperlink>
        </w:p>
        <w:p w:rsidR="00E10125" w:rsidRDefault="00E10125">
          <w:pPr>
            <w:pStyle w:val="TOC1"/>
            <w:tabs>
              <w:tab w:val="right" w:leader="dot" w:pos="9016"/>
            </w:tabs>
            <w:rPr>
              <w:rFonts w:asciiTheme="minorHAnsi" w:eastAsiaTheme="minorEastAsia" w:hAnsiTheme="minorHAnsi"/>
              <w:noProof/>
              <w:lang w:eastAsia="en-GB"/>
            </w:rPr>
          </w:pPr>
          <w:hyperlink w:anchor="_Toc31551252" w:history="1">
            <w:r w:rsidRPr="000B0A4D">
              <w:rPr>
                <w:rStyle w:val="Hyperlink"/>
                <w:noProof/>
              </w:rPr>
              <w:t>Results</w:t>
            </w:r>
            <w:r>
              <w:rPr>
                <w:noProof/>
                <w:webHidden/>
              </w:rPr>
              <w:tab/>
            </w:r>
            <w:r>
              <w:rPr>
                <w:noProof/>
                <w:webHidden/>
              </w:rPr>
              <w:fldChar w:fldCharType="begin"/>
            </w:r>
            <w:r>
              <w:rPr>
                <w:noProof/>
                <w:webHidden/>
              </w:rPr>
              <w:instrText xml:space="preserve"> PAGEREF _Toc31551252 \h </w:instrText>
            </w:r>
            <w:r>
              <w:rPr>
                <w:noProof/>
                <w:webHidden/>
              </w:rPr>
            </w:r>
            <w:r>
              <w:rPr>
                <w:noProof/>
                <w:webHidden/>
              </w:rPr>
              <w:fldChar w:fldCharType="separate"/>
            </w:r>
            <w:r>
              <w:rPr>
                <w:noProof/>
                <w:webHidden/>
              </w:rPr>
              <w:t>9</w:t>
            </w:r>
            <w:r>
              <w:rPr>
                <w:noProof/>
                <w:webHidden/>
              </w:rPr>
              <w:fldChar w:fldCharType="end"/>
            </w:r>
          </w:hyperlink>
        </w:p>
        <w:p w:rsidR="00E10125" w:rsidRDefault="00E10125">
          <w:pPr>
            <w:pStyle w:val="TOC1"/>
            <w:tabs>
              <w:tab w:val="right" w:leader="dot" w:pos="9016"/>
            </w:tabs>
            <w:rPr>
              <w:rFonts w:asciiTheme="minorHAnsi" w:eastAsiaTheme="minorEastAsia" w:hAnsiTheme="minorHAnsi"/>
              <w:noProof/>
              <w:lang w:eastAsia="en-GB"/>
            </w:rPr>
          </w:pPr>
          <w:hyperlink w:anchor="_Toc31551253" w:history="1">
            <w:r w:rsidRPr="000B0A4D">
              <w:rPr>
                <w:rStyle w:val="Hyperlink"/>
                <w:noProof/>
              </w:rPr>
              <w:t>Discussion &amp; Conclusion</w:t>
            </w:r>
            <w:r>
              <w:rPr>
                <w:noProof/>
                <w:webHidden/>
              </w:rPr>
              <w:tab/>
            </w:r>
            <w:r>
              <w:rPr>
                <w:noProof/>
                <w:webHidden/>
              </w:rPr>
              <w:fldChar w:fldCharType="begin"/>
            </w:r>
            <w:r>
              <w:rPr>
                <w:noProof/>
                <w:webHidden/>
              </w:rPr>
              <w:instrText xml:space="preserve"> PAGEREF _Toc31551253 \h </w:instrText>
            </w:r>
            <w:r>
              <w:rPr>
                <w:noProof/>
                <w:webHidden/>
              </w:rPr>
            </w:r>
            <w:r>
              <w:rPr>
                <w:noProof/>
                <w:webHidden/>
              </w:rPr>
              <w:fldChar w:fldCharType="separate"/>
            </w:r>
            <w:r>
              <w:rPr>
                <w:noProof/>
                <w:webHidden/>
              </w:rPr>
              <w:t>12</w:t>
            </w:r>
            <w:r>
              <w:rPr>
                <w:noProof/>
                <w:webHidden/>
              </w:rPr>
              <w:fldChar w:fldCharType="end"/>
            </w:r>
          </w:hyperlink>
        </w:p>
        <w:p w:rsidR="00E10125" w:rsidRDefault="00E10125">
          <w:pPr>
            <w:pStyle w:val="TOC2"/>
            <w:tabs>
              <w:tab w:val="left" w:pos="660"/>
              <w:tab w:val="right" w:leader="dot" w:pos="9016"/>
            </w:tabs>
            <w:rPr>
              <w:rFonts w:asciiTheme="minorHAnsi" w:eastAsiaTheme="minorEastAsia" w:hAnsiTheme="minorHAnsi"/>
              <w:noProof/>
              <w:lang w:eastAsia="en-GB"/>
            </w:rPr>
          </w:pPr>
          <w:hyperlink w:anchor="_Toc31551254" w:history="1">
            <w:r w:rsidRPr="000B0A4D">
              <w:rPr>
                <w:rStyle w:val="Hyperlink"/>
                <w:noProof/>
              </w:rPr>
              <w:t>1.</w:t>
            </w:r>
            <w:r>
              <w:rPr>
                <w:rFonts w:asciiTheme="minorHAnsi" w:eastAsiaTheme="minorEastAsia" w:hAnsiTheme="minorHAnsi"/>
                <w:noProof/>
                <w:lang w:eastAsia="en-GB"/>
              </w:rPr>
              <w:tab/>
            </w:r>
            <w:r w:rsidRPr="000B0A4D">
              <w:rPr>
                <w:rStyle w:val="Hyperlink"/>
                <w:noProof/>
              </w:rPr>
              <w:t>Discussions</w:t>
            </w:r>
            <w:bookmarkStart w:id="1" w:name="_GoBack"/>
            <w:bookmarkEnd w:id="1"/>
            <w:r>
              <w:rPr>
                <w:noProof/>
                <w:webHidden/>
              </w:rPr>
              <w:tab/>
            </w:r>
            <w:r>
              <w:rPr>
                <w:noProof/>
                <w:webHidden/>
              </w:rPr>
              <w:fldChar w:fldCharType="begin"/>
            </w:r>
            <w:r>
              <w:rPr>
                <w:noProof/>
                <w:webHidden/>
              </w:rPr>
              <w:instrText xml:space="preserve"> PAGEREF _Toc31551254 \h </w:instrText>
            </w:r>
            <w:r>
              <w:rPr>
                <w:noProof/>
                <w:webHidden/>
              </w:rPr>
            </w:r>
            <w:r>
              <w:rPr>
                <w:noProof/>
                <w:webHidden/>
              </w:rPr>
              <w:fldChar w:fldCharType="separate"/>
            </w:r>
            <w:r>
              <w:rPr>
                <w:noProof/>
                <w:webHidden/>
              </w:rPr>
              <w:t>12</w:t>
            </w:r>
            <w:r>
              <w:rPr>
                <w:noProof/>
                <w:webHidden/>
              </w:rPr>
              <w:fldChar w:fldCharType="end"/>
            </w:r>
          </w:hyperlink>
        </w:p>
        <w:p w:rsidR="00E10125" w:rsidRDefault="00E10125">
          <w:pPr>
            <w:pStyle w:val="TOC2"/>
            <w:tabs>
              <w:tab w:val="left" w:pos="660"/>
              <w:tab w:val="right" w:leader="dot" w:pos="9016"/>
            </w:tabs>
            <w:rPr>
              <w:rFonts w:asciiTheme="minorHAnsi" w:eastAsiaTheme="minorEastAsia" w:hAnsiTheme="minorHAnsi"/>
              <w:noProof/>
              <w:lang w:eastAsia="en-GB"/>
            </w:rPr>
          </w:pPr>
          <w:hyperlink w:anchor="_Toc31551255" w:history="1">
            <w:r w:rsidRPr="000B0A4D">
              <w:rPr>
                <w:rStyle w:val="Hyperlink"/>
                <w:noProof/>
              </w:rPr>
              <w:t>2.</w:t>
            </w:r>
            <w:r>
              <w:rPr>
                <w:rFonts w:asciiTheme="minorHAnsi" w:eastAsiaTheme="minorEastAsia" w:hAnsiTheme="minorHAnsi"/>
                <w:noProof/>
                <w:lang w:eastAsia="en-GB"/>
              </w:rPr>
              <w:tab/>
            </w:r>
            <w:r w:rsidRPr="000B0A4D">
              <w:rPr>
                <w:rStyle w:val="Hyperlink"/>
                <w:noProof/>
              </w:rPr>
              <w:t>Conclusions</w:t>
            </w:r>
            <w:r>
              <w:rPr>
                <w:noProof/>
                <w:webHidden/>
              </w:rPr>
              <w:tab/>
            </w:r>
            <w:r>
              <w:rPr>
                <w:noProof/>
                <w:webHidden/>
              </w:rPr>
              <w:fldChar w:fldCharType="begin"/>
            </w:r>
            <w:r>
              <w:rPr>
                <w:noProof/>
                <w:webHidden/>
              </w:rPr>
              <w:instrText xml:space="preserve"> PAGEREF _Toc31551255 \h </w:instrText>
            </w:r>
            <w:r>
              <w:rPr>
                <w:noProof/>
                <w:webHidden/>
              </w:rPr>
            </w:r>
            <w:r>
              <w:rPr>
                <w:noProof/>
                <w:webHidden/>
              </w:rPr>
              <w:fldChar w:fldCharType="separate"/>
            </w:r>
            <w:r>
              <w:rPr>
                <w:noProof/>
                <w:webHidden/>
              </w:rPr>
              <w:t>12</w:t>
            </w:r>
            <w:r>
              <w:rPr>
                <w:noProof/>
                <w:webHidden/>
              </w:rPr>
              <w:fldChar w:fldCharType="end"/>
            </w:r>
          </w:hyperlink>
        </w:p>
        <w:p w:rsidR="00E10125" w:rsidRDefault="00E10125">
          <w:pPr>
            <w:pStyle w:val="TOC1"/>
            <w:tabs>
              <w:tab w:val="right" w:leader="dot" w:pos="9016"/>
            </w:tabs>
            <w:rPr>
              <w:rFonts w:asciiTheme="minorHAnsi" w:eastAsiaTheme="minorEastAsia" w:hAnsiTheme="minorHAnsi"/>
              <w:noProof/>
              <w:lang w:eastAsia="en-GB"/>
            </w:rPr>
          </w:pPr>
          <w:hyperlink w:anchor="_Toc31551256" w:history="1">
            <w:r w:rsidRPr="000B0A4D">
              <w:rPr>
                <w:rStyle w:val="Hyperlink"/>
                <w:noProof/>
              </w:rPr>
              <w:t>References</w:t>
            </w:r>
            <w:r>
              <w:rPr>
                <w:noProof/>
                <w:webHidden/>
              </w:rPr>
              <w:tab/>
            </w:r>
            <w:r>
              <w:rPr>
                <w:noProof/>
                <w:webHidden/>
              </w:rPr>
              <w:fldChar w:fldCharType="begin"/>
            </w:r>
            <w:r>
              <w:rPr>
                <w:noProof/>
                <w:webHidden/>
              </w:rPr>
              <w:instrText xml:space="preserve"> PAGEREF _Toc31551256 \h </w:instrText>
            </w:r>
            <w:r>
              <w:rPr>
                <w:noProof/>
                <w:webHidden/>
              </w:rPr>
            </w:r>
            <w:r>
              <w:rPr>
                <w:noProof/>
                <w:webHidden/>
              </w:rPr>
              <w:fldChar w:fldCharType="separate"/>
            </w:r>
            <w:r>
              <w:rPr>
                <w:noProof/>
                <w:webHidden/>
              </w:rPr>
              <w:t>13</w:t>
            </w:r>
            <w:r>
              <w:rPr>
                <w:noProof/>
                <w:webHidden/>
              </w:rPr>
              <w:fldChar w:fldCharType="end"/>
            </w:r>
          </w:hyperlink>
        </w:p>
        <w:p w:rsidR="00E10125" w:rsidRDefault="00E10125">
          <w:pPr>
            <w:pStyle w:val="TOC1"/>
            <w:tabs>
              <w:tab w:val="right" w:leader="dot" w:pos="9016"/>
            </w:tabs>
            <w:rPr>
              <w:rFonts w:asciiTheme="minorHAnsi" w:eastAsiaTheme="minorEastAsia" w:hAnsiTheme="minorHAnsi"/>
              <w:noProof/>
              <w:lang w:eastAsia="en-GB"/>
            </w:rPr>
          </w:pPr>
          <w:hyperlink w:anchor="_Toc31551257" w:history="1">
            <w:r w:rsidRPr="000B0A4D">
              <w:rPr>
                <w:rStyle w:val="Hyperlink"/>
                <w:noProof/>
              </w:rPr>
              <w:t>Appendix</w:t>
            </w:r>
            <w:r>
              <w:rPr>
                <w:noProof/>
                <w:webHidden/>
              </w:rPr>
              <w:tab/>
            </w:r>
            <w:r>
              <w:rPr>
                <w:noProof/>
                <w:webHidden/>
              </w:rPr>
              <w:fldChar w:fldCharType="begin"/>
            </w:r>
            <w:r>
              <w:rPr>
                <w:noProof/>
                <w:webHidden/>
              </w:rPr>
              <w:instrText xml:space="preserve"> PAGEREF _Toc31551257 \h </w:instrText>
            </w:r>
            <w:r>
              <w:rPr>
                <w:noProof/>
                <w:webHidden/>
              </w:rPr>
            </w:r>
            <w:r>
              <w:rPr>
                <w:noProof/>
                <w:webHidden/>
              </w:rPr>
              <w:fldChar w:fldCharType="separate"/>
            </w:r>
            <w:r>
              <w:rPr>
                <w:noProof/>
                <w:webHidden/>
              </w:rPr>
              <w:t>14</w:t>
            </w:r>
            <w:r>
              <w:rPr>
                <w:noProof/>
                <w:webHidden/>
              </w:rPr>
              <w:fldChar w:fldCharType="end"/>
            </w:r>
          </w:hyperlink>
        </w:p>
        <w:p w:rsidR="00E10125" w:rsidRDefault="00E10125">
          <w:pPr>
            <w:pStyle w:val="TOC2"/>
            <w:tabs>
              <w:tab w:val="right" w:leader="dot" w:pos="9016"/>
            </w:tabs>
            <w:rPr>
              <w:rFonts w:asciiTheme="minorHAnsi" w:eastAsiaTheme="minorEastAsia" w:hAnsiTheme="minorHAnsi"/>
              <w:noProof/>
              <w:lang w:eastAsia="en-GB"/>
            </w:rPr>
          </w:pPr>
          <w:hyperlink w:anchor="_Toc31551258" w:history="1">
            <w:r w:rsidRPr="000B0A4D">
              <w:rPr>
                <w:rStyle w:val="Hyperlink"/>
                <w:noProof/>
              </w:rPr>
              <w:t>Appendix 1 – Link to the solidworks model used</w:t>
            </w:r>
            <w:r>
              <w:rPr>
                <w:noProof/>
                <w:webHidden/>
              </w:rPr>
              <w:tab/>
            </w:r>
            <w:r>
              <w:rPr>
                <w:noProof/>
                <w:webHidden/>
              </w:rPr>
              <w:fldChar w:fldCharType="begin"/>
            </w:r>
            <w:r>
              <w:rPr>
                <w:noProof/>
                <w:webHidden/>
              </w:rPr>
              <w:instrText xml:space="preserve"> PAGEREF _Toc31551258 \h </w:instrText>
            </w:r>
            <w:r>
              <w:rPr>
                <w:noProof/>
                <w:webHidden/>
              </w:rPr>
            </w:r>
            <w:r>
              <w:rPr>
                <w:noProof/>
                <w:webHidden/>
              </w:rPr>
              <w:fldChar w:fldCharType="separate"/>
            </w:r>
            <w:r>
              <w:rPr>
                <w:noProof/>
                <w:webHidden/>
              </w:rPr>
              <w:t>14</w:t>
            </w:r>
            <w:r>
              <w:rPr>
                <w:noProof/>
                <w:webHidden/>
              </w:rPr>
              <w:fldChar w:fldCharType="end"/>
            </w:r>
          </w:hyperlink>
        </w:p>
        <w:p w:rsidR="00CF006F" w:rsidRDefault="00CF006F">
          <w:r>
            <w:rPr>
              <w:b/>
              <w:bCs/>
              <w:noProof/>
            </w:rPr>
            <w:fldChar w:fldCharType="end"/>
          </w:r>
        </w:p>
      </w:sdtContent>
    </w:sdt>
    <w:p w:rsidR="00CF006F" w:rsidRDefault="00CF006F">
      <w:r>
        <w:br w:type="page"/>
      </w:r>
    </w:p>
    <w:p w:rsidR="00CF006F" w:rsidRDefault="00CF006F" w:rsidP="00CF006F">
      <w:pPr>
        <w:pStyle w:val="Heading1"/>
      </w:pPr>
      <w:bookmarkStart w:id="2" w:name="_Toc31551247"/>
      <w:r>
        <w:lastRenderedPageBreak/>
        <w:t>Introduction</w:t>
      </w:r>
      <w:bookmarkEnd w:id="2"/>
    </w:p>
    <w:p w:rsidR="00CF006F" w:rsidRDefault="00CF006F" w:rsidP="0065750D">
      <w:pPr>
        <w:pStyle w:val="Heading2"/>
      </w:pPr>
      <w:bookmarkStart w:id="3" w:name="_Toc31551248"/>
      <w:r>
        <w:t>Aims</w:t>
      </w:r>
      <w:bookmarkEnd w:id="3"/>
    </w:p>
    <w:p w:rsidR="00137839" w:rsidRPr="0065750D" w:rsidRDefault="00137839" w:rsidP="0065750D">
      <w:pPr>
        <w:rPr>
          <w:rFonts w:ascii="Segoe UI" w:hAnsi="Segoe UI" w:cs="Segoe UI"/>
          <w:color w:val="2F5496"/>
          <w:sz w:val="18"/>
          <w:szCs w:val="18"/>
        </w:rPr>
      </w:pPr>
      <w:r w:rsidRPr="0065750D">
        <w:rPr>
          <w:rStyle w:val="normaltextrun"/>
          <w:rFonts w:ascii="Calibri" w:hAnsi="Calibri" w:cs="Calibri"/>
        </w:rPr>
        <w:t>The first aim of this report is to outline the process behind a motion simulation and finite element analysis within SolidWorks.  The second aim of this report is to use motion simulation to inform an FEA analysis upon the steering knuckle of the GT12 car mentioned. The third aim of this report is to redesign the steering knuckle based on the results of the FEA.</w:t>
      </w:r>
      <w:r w:rsidRPr="0065750D">
        <w:rPr>
          <w:rStyle w:val="eop"/>
          <w:rFonts w:ascii="Calibri" w:hAnsi="Calibri" w:cs="Calibri"/>
        </w:rPr>
        <w:t> </w:t>
      </w:r>
    </w:p>
    <w:p w:rsidR="00137839" w:rsidRPr="00137839" w:rsidRDefault="00137839" w:rsidP="00137839"/>
    <w:p w:rsidR="0065750D" w:rsidRDefault="00CF006F" w:rsidP="0065750D">
      <w:pPr>
        <w:pStyle w:val="Heading2"/>
      </w:pPr>
      <w:bookmarkStart w:id="4" w:name="_Toc31551249"/>
      <w:r>
        <w:t>Objectives</w:t>
      </w:r>
      <w:bookmarkEnd w:id="4"/>
    </w:p>
    <w:p w:rsidR="0065750D" w:rsidRDefault="0065750D" w:rsidP="0065750D">
      <w:pPr>
        <w:rPr>
          <w:rFonts w:ascii="Segoe UI" w:hAnsi="Segoe UI" w:cs="Segoe UI"/>
          <w:sz w:val="18"/>
          <w:szCs w:val="18"/>
        </w:rPr>
      </w:pPr>
      <w:r>
        <w:rPr>
          <w:rStyle w:val="normaltextrun"/>
          <w:rFonts w:ascii="Calibri" w:hAnsi="Calibri" w:cs="Calibri"/>
        </w:rPr>
        <w:t>The first objective is to use SolidWorks to model the applicable components of the steering system ready for analysis within the motion simulation and assemble them into the applicable assembly.</w:t>
      </w:r>
      <w:r>
        <w:rPr>
          <w:rStyle w:val="eop"/>
          <w:rFonts w:ascii="Calibri" w:hAnsi="Calibri" w:cs="Calibri"/>
        </w:rPr>
        <w:t> </w:t>
      </w:r>
    </w:p>
    <w:p w:rsidR="0065750D" w:rsidRDefault="0065750D" w:rsidP="0065750D">
      <w:pPr>
        <w:rPr>
          <w:rFonts w:ascii="Segoe UI" w:hAnsi="Segoe UI" w:cs="Segoe UI"/>
          <w:sz w:val="18"/>
          <w:szCs w:val="18"/>
        </w:rPr>
      </w:pPr>
      <w:r>
        <w:rPr>
          <w:rStyle w:val="normaltextrun"/>
          <w:rFonts w:ascii="Calibri" w:hAnsi="Calibri" w:cs="Calibri"/>
        </w:rPr>
        <w:t>The second objective is to set up a motion simulation on the assembly to gather the loads upon the steering knuckle using the torque of the steering servo as an applied force to the steering knuckle. </w:t>
      </w:r>
      <w:r>
        <w:rPr>
          <w:rStyle w:val="eop"/>
          <w:rFonts w:ascii="Calibri" w:hAnsi="Calibri" w:cs="Calibri"/>
        </w:rPr>
        <w:t> </w:t>
      </w:r>
    </w:p>
    <w:p w:rsidR="0065750D" w:rsidRDefault="0065750D" w:rsidP="0065750D">
      <w:pPr>
        <w:rPr>
          <w:rFonts w:ascii="Segoe UI" w:hAnsi="Segoe UI" w:cs="Segoe UI"/>
          <w:sz w:val="18"/>
          <w:szCs w:val="18"/>
        </w:rPr>
      </w:pPr>
      <w:r>
        <w:rPr>
          <w:rStyle w:val="normaltextrun"/>
          <w:rFonts w:ascii="Calibri" w:hAnsi="Calibri" w:cs="Calibri"/>
        </w:rPr>
        <w:t>The third objective is to take the applied loads from the motion simulation and insert them into an FEA study to perform stress analysis upon the steering knuckle at full steering deflection. </w:t>
      </w:r>
      <w:r>
        <w:rPr>
          <w:rStyle w:val="eop"/>
          <w:rFonts w:ascii="Calibri" w:hAnsi="Calibri" w:cs="Calibri"/>
        </w:rPr>
        <w:t> </w:t>
      </w:r>
    </w:p>
    <w:p w:rsidR="0065750D" w:rsidRDefault="0065750D" w:rsidP="0065750D">
      <w:pPr>
        <w:rPr>
          <w:rFonts w:ascii="Segoe UI" w:hAnsi="Segoe UI" w:cs="Segoe UI"/>
          <w:sz w:val="18"/>
          <w:szCs w:val="18"/>
        </w:rPr>
      </w:pPr>
      <w:r>
        <w:rPr>
          <w:rStyle w:val="normaltextrun"/>
          <w:rFonts w:ascii="Calibri" w:hAnsi="Calibri" w:cs="Calibri"/>
        </w:rPr>
        <w:t>The fourth objective of this report is to redesign the steering knuckle in a manner to optimise for the stresses experienced by the steering knuckle when loaded and perform another finite element analysis to gauge the effectiveness of the redesign. </w:t>
      </w:r>
      <w:r>
        <w:rPr>
          <w:rStyle w:val="eop"/>
          <w:rFonts w:ascii="Calibri" w:hAnsi="Calibri" w:cs="Calibri"/>
        </w:rPr>
        <w:t> </w:t>
      </w:r>
    </w:p>
    <w:p w:rsidR="00CF006F" w:rsidRDefault="00CF006F" w:rsidP="0065750D">
      <w:r>
        <w:br w:type="page"/>
      </w:r>
    </w:p>
    <w:p w:rsidR="00CF006F" w:rsidRDefault="00CF006F" w:rsidP="00CF006F">
      <w:pPr>
        <w:pStyle w:val="Heading1"/>
      </w:pPr>
      <w:bookmarkStart w:id="5" w:name="_Toc31551250"/>
      <w:r>
        <w:lastRenderedPageBreak/>
        <w:t>Methodology</w:t>
      </w:r>
      <w:bookmarkEnd w:id="5"/>
    </w:p>
    <w:p w:rsidR="001D0888" w:rsidRDefault="001D0888" w:rsidP="001D0888">
      <w:pPr>
        <w:rPr>
          <w:rFonts w:ascii="Segoe UI" w:hAnsi="Segoe UI" w:cs="Segoe UI"/>
          <w:sz w:val="18"/>
          <w:szCs w:val="18"/>
        </w:rPr>
      </w:pPr>
      <w:r>
        <w:rPr>
          <w:rStyle w:val="normaltextrun"/>
          <w:rFonts w:ascii="Calibri" w:hAnsi="Calibri" w:cs="Calibri"/>
        </w:rPr>
        <w:t>Before any Motion simulation can be carried out upon the mechanism being considered, in this case the steering mechanism on a Schumacher GT12 Radio-controlled car, there first must be some information on the setup. Firstly, the torque of the steering servo must be converted from a torque in kg-cm to N-m for </w:t>
      </w:r>
      <w:r>
        <w:rPr>
          <w:rStyle w:val="spellingerror"/>
          <w:rFonts w:ascii="Calibri" w:hAnsi="Calibri" w:cs="Calibri"/>
        </w:rPr>
        <w:t>Solidworks</w:t>
      </w:r>
      <w:r>
        <w:rPr>
          <w:rStyle w:val="normaltextrun"/>
          <w:rFonts w:ascii="Calibri" w:hAnsi="Calibri" w:cs="Calibri"/>
        </w:rPr>
        <w:t xml:space="preserve"> to consider.  The steering servo in question has a torque of 5 Kg-cm </w:t>
      </w:r>
      <w:sdt>
        <w:sdtPr>
          <w:rPr>
            <w:rStyle w:val="normaltextrun"/>
            <w:rFonts w:ascii="Calibri" w:hAnsi="Calibri" w:cs="Calibri"/>
          </w:rPr>
          <w:id w:val="-294367114"/>
          <w:citation/>
        </w:sdtPr>
        <w:sdtContent>
          <w:r w:rsidR="00F313FF">
            <w:rPr>
              <w:rStyle w:val="normaltextrun"/>
              <w:rFonts w:ascii="Calibri" w:hAnsi="Calibri" w:cs="Calibri"/>
            </w:rPr>
            <w:fldChar w:fldCharType="begin"/>
          </w:r>
          <w:r w:rsidR="00F313FF">
            <w:rPr>
              <w:rStyle w:val="normaltextrun"/>
              <w:rFonts w:ascii="Calibri" w:hAnsi="Calibri" w:cs="Calibri"/>
            </w:rPr>
            <w:instrText xml:space="preserve"> CITATION Sch \l 2057 </w:instrText>
          </w:r>
          <w:r w:rsidR="00F313FF">
            <w:rPr>
              <w:rStyle w:val="normaltextrun"/>
              <w:rFonts w:ascii="Calibri" w:hAnsi="Calibri" w:cs="Calibri"/>
            </w:rPr>
            <w:fldChar w:fldCharType="separate"/>
          </w:r>
          <w:r w:rsidR="00F313FF" w:rsidRPr="00F313FF">
            <w:rPr>
              <w:rFonts w:ascii="Calibri" w:hAnsi="Calibri" w:cs="Calibri"/>
              <w:noProof/>
            </w:rPr>
            <w:t>(Schumacher Racing, n.d.)</w:t>
          </w:r>
          <w:r w:rsidR="00F313FF">
            <w:rPr>
              <w:rStyle w:val="normaltextrun"/>
              <w:rFonts w:ascii="Calibri" w:hAnsi="Calibri" w:cs="Calibri"/>
            </w:rPr>
            <w:fldChar w:fldCharType="end"/>
          </w:r>
        </w:sdtContent>
      </w:sdt>
      <w:r>
        <w:rPr>
          <w:rStyle w:val="normaltextrun"/>
          <w:rFonts w:ascii="Calibri" w:hAnsi="Calibri" w:cs="Calibri"/>
        </w:rPr>
        <w:t>, so, converting it into newton-meters using by multiplying it by 0.09807</w:t>
      </w:r>
      <w:sdt>
        <w:sdtPr>
          <w:rPr>
            <w:rStyle w:val="normaltextrun"/>
            <w:rFonts w:ascii="Calibri" w:hAnsi="Calibri" w:cs="Calibri"/>
          </w:rPr>
          <w:id w:val="247242540"/>
          <w:citation/>
        </w:sdtPr>
        <w:sdtContent>
          <w:r w:rsidR="00F313FF">
            <w:rPr>
              <w:rStyle w:val="normaltextrun"/>
              <w:rFonts w:ascii="Calibri" w:hAnsi="Calibri" w:cs="Calibri"/>
            </w:rPr>
            <w:fldChar w:fldCharType="begin"/>
          </w:r>
          <w:r w:rsidR="00F313FF">
            <w:rPr>
              <w:rStyle w:val="normaltextrun"/>
              <w:rFonts w:ascii="Calibri" w:hAnsi="Calibri" w:cs="Calibri"/>
            </w:rPr>
            <w:instrText xml:space="preserve"> CITATION Aqu \l 2057 </w:instrText>
          </w:r>
          <w:r w:rsidR="00F313FF">
            <w:rPr>
              <w:rStyle w:val="normaltextrun"/>
              <w:rFonts w:ascii="Calibri" w:hAnsi="Calibri" w:cs="Calibri"/>
            </w:rPr>
            <w:fldChar w:fldCharType="separate"/>
          </w:r>
          <w:r w:rsidR="00F313FF">
            <w:rPr>
              <w:rStyle w:val="normaltextrun"/>
              <w:rFonts w:ascii="Calibri" w:hAnsi="Calibri" w:cs="Calibri"/>
              <w:noProof/>
            </w:rPr>
            <w:t xml:space="preserve"> </w:t>
          </w:r>
          <w:r w:rsidR="00F313FF" w:rsidRPr="00F313FF">
            <w:rPr>
              <w:rFonts w:ascii="Calibri" w:hAnsi="Calibri" w:cs="Calibri"/>
              <w:noProof/>
            </w:rPr>
            <w:t>(Aqua-calc, n.d.)</w:t>
          </w:r>
          <w:r w:rsidR="00F313FF">
            <w:rPr>
              <w:rStyle w:val="normaltextrun"/>
              <w:rFonts w:ascii="Calibri" w:hAnsi="Calibri" w:cs="Calibri"/>
            </w:rPr>
            <w:fldChar w:fldCharType="end"/>
          </w:r>
        </w:sdtContent>
      </w:sdt>
      <w:r>
        <w:rPr>
          <w:rStyle w:val="normaltextrun"/>
          <w:rFonts w:ascii="Calibri" w:hAnsi="Calibri" w:cs="Calibri"/>
        </w:rPr>
        <w:t xml:space="preserve"> will give a torque in N-m of 0.49N-m. </w:t>
      </w:r>
      <w:r>
        <w:rPr>
          <w:rStyle w:val="eop"/>
          <w:rFonts w:ascii="Calibri" w:hAnsi="Calibri" w:cs="Calibri"/>
        </w:rPr>
        <w:t> </w:t>
      </w:r>
    </w:p>
    <w:p w:rsidR="001D0888" w:rsidRDefault="001D0888" w:rsidP="001D0888">
      <w:pPr>
        <w:rPr>
          <w:rFonts w:ascii="Segoe UI" w:hAnsi="Segoe UI" w:cs="Segoe UI"/>
          <w:sz w:val="18"/>
          <w:szCs w:val="18"/>
        </w:rPr>
      </w:pPr>
      <w:r>
        <w:rPr>
          <w:rStyle w:val="normaltextrun"/>
          <w:rFonts w:ascii="Calibri" w:hAnsi="Calibri" w:cs="Calibri"/>
        </w:rPr>
        <w:t xml:space="preserve">Next, the components can be </w:t>
      </w:r>
      <w:r>
        <w:rPr>
          <w:rStyle w:val="normaltextrun"/>
          <w:rFonts w:ascii="Calibri" w:hAnsi="Calibri" w:cs="Calibri"/>
        </w:rPr>
        <w:t>assembled into an appropriate assembly to turn into a motion simulation.</w:t>
      </w:r>
      <w:r>
        <w:rPr>
          <w:rStyle w:val="normaltextrun"/>
          <w:rFonts w:ascii="Calibri" w:hAnsi="Calibri" w:cs="Calibri"/>
        </w:rPr>
        <w:t xml:space="preserve"> The steering knuckle attached to its top and bottom mounting locations can spin freely, so this can be modelled using a hinge joint. The steering links that connect the knuckle to the servo splines move around on ball joints, which need to move freely for the system to move, thus meaning that this needs to use a tangent mate with collision detection to move freely whilst still being constrained within the ball joint. The servo horn that these connect to is what is going to be rotating so this needs to be fixed in a vertical position and be able to rotate for the roughly 30° that the one on the car rotates. To do this, the rotational axis will be counted as a motor within the motion simulation. </w:t>
      </w:r>
      <w:r>
        <w:rPr>
          <w:rStyle w:val="eop"/>
          <w:rFonts w:ascii="Calibri" w:hAnsi="Calibri" w:cs="Calibri"/>
        </w:rPr>
        <w:t> </w:t>
      </w:r>
    </w:p>
    <w:p w:rsidR="001D0888" w:rsidRDefault="001D0888" w:rsidP="001D0888">
      <w:pPr>
        <w:rPr>
          <w:rStyle w:val="eop"/>
          <w:rFonts w:ascii="Calibri" w:hAnsi="Calibri" w:cs="Calibri"/>
        </w:rPr>
      </w:pPr>
      <w:r>
        <w:rPr>
          <w:rStyle w:val="normaltextrun"/>
          <w:rFonts w:ascii="Calibri" w:hAnsi="Calibri" w:cs="Calibri"/>
        </w:rPr>
        <w:t>The motion simulation itself will be used to calculate the forces that the steering knuckle itself are experiencing. From this, an FEA study on the knuckle can be undertaken. This can be done by taking the model of the steering knuckle and inserting it into an FEA study. From this the model can be restrained about the pivot points, with the force acting upon it being centred upon the ball joints. This can then be turned into a mesh of points that can then be used to compute the forces going through the part. The calculations can then be performed and then the results can be used to visualise where the stresses are going through the part and give an idea of where these can be reduced. </w:t>
      </w:r>
      <w:r>
        <w:rPr>
          <w:rStyle w:val="eop"/>
          <w:rFonts w:ascii="Calibri" w:hAnsi="Calibri" w:cs="Calibri"/>
        </w:rPr>
        <w:t> </w:t>
      </w:r>
    </w:p>
    <w:p w:rsidR="001D0888" w:rsidRDefault="001D0888" w:rsidP="001D0888">
      <w:pPr>
        <w:pStyle w:val="Heading2"/>
      </w:pPr>
      <w:bookmarkStart w:id="6" w:name="_Toc31551251"/>
      <w:r>
        <w:t>FEA setup</w:t>
      </w:r>
      <w:bookmarkEnd w:id="6"/>
    </w:p>
    <w:p w:rsidR="004D26B1" w:rsidRPr="004D26B1" w:rsidRDefault="004D26B1" w:rsidP="004D26B1">
      <w:pPr>
        <w:rPr>
          <w:rFonts w:asciiTheme="minorHAnsi" w:hAnsiTheme="minorHAnsi" w:cstheme="minorHAnsi"/>
        </w:rPr>
      </w:pPr>
      <w:r w:rsidRPr="004D26B1">
        <w:rPr>
          <w:rFonts w:asciiTheme="minorHAnsi" w:hAnsiTheme="minorHAnsi" w:cstheme="minorHAnsi"/>
        </w:rPr>
        <w:t>Befo</w:t>
      </w:r>
      <w:r>
        <w:rPr>
          <w:rFonts w:asciiTheme="minorHAnsi" w:hAnsiTheme="minorHAnsi" w:cstheme="minorHAnsi"/>
        </w:rPr>
        <w:t xml:space="preserve">re the </w:t>
      </w:r>
      <w:r w:rsidR="00D5155D">
        <w:rPr>
          <w:rFonts w:asciiTheme="minorHAnsi" w:hAnsiTheme="minorHAnsi" w:cstheme="minorHAnsi"/>
        </w:rPr>
        <w:t>steering knuckle can be run through FEA, the material must be chosen. The steering knuckle in question is made of a nylon plastic</w:t>
      </w:r>
      <w:r w:rsidR="005F01B3">
        <w:rPr>
          <w:rFonts w:asciiTheme="minorHAnsi" w:hAnsiTheme="minorHAnsi" w:cstheme="minorHAnsi"/>
        </w:rPr>
        <w:t xml:space="preserve">, but since the exact grade of plastic is not publicly disclosed, an assumption will be made as to the grade of plastic within the materials window shown in Figure 1. The material used in this study is Nylon 6/10, which is chosen due to its commercial use in injection moulding processes </w:t>
      </w:r>
      <w:sdt>
        <w:sdtPr>
          <w:rPr>
            <w:rFonts w:asciiTheme="minorHAnsi" w:hAnsiTheme="minorHAnsi" w:cstheme="minorHAnsi"/>
          </w:rPr>
          <w:id w:val="-2000646455"/>
          <w:citation/>
        </w:sdtPr>
        <w:sdtContent>
          <w:r w:rsidR="005F01B3">
            <w:rPr>
              <w:rFonts w:asciiTheme="minorHAnsi" w:hAnsiTheme="minorHAnsi" w:cstheme="minorHAnsi"/>
            </w:rPr>
            <w:fldChar w:fldCharType="begin"/>
          </w:r>
          <w:r w:rsidR="005F01B3">
            <w:rPr>
              <w:rFonts w:asciiTheme="minorHAnsi" w:hAnsiTheme="minorHAnsi" w:cstheme="minorHAnsi"/>
            </w:rPr>
            <w:instrText xml:space="preserve"> CITATION Cre16 \l 2057 </w:instrText>
          </w:r>
          <w:r w:rsidR="005F01B3">
            <w:rPr>
              <w:rFonts w:asciiTheme="minorHAnsi" w:hAnsiTheme="minorHAnsi" w:cstheme="minorHAnsi"/>
            </w:rPr>
            <w:fldChar w:fldCharType="separate"/>
          </w:r>
          <w:r w:rsidR="005F01B3" w:rsidRPr="005F01B3">
            <w:rPr>
              <w:rFonts w:asciiTheme="minorHAnsi" w:hAnsiTheme="minorHAnsi" w:cstheme="minorHAnsi"/>
              <w:noProof/>
            </w:rPr>
            <w:t>(Creative mechanisms, 2016)</w:t>
          </w:r>
          <w:r w:rsidR="005F01B3">
            <w:rPr>
              <w:rFonts w:asciiTheme="minorHAnsi" w:hAnsiTheme="minorHAnsi" w:cstheme="minorHAnsi"/>
            </w:rPr>
            <w:fldChar w:fldCharType="end"/>
          </w:r>
        </w:sdtContent>
      </w:sdt>
      <w:r w:rsidR="00700AB6">
        <w:rPr>
          <w:rFonts w:asciiTheme="minorHAnsi" w:hAnsiTheme="minorHAnsi" w:cstheme="minorHAnsi"/>
        </w:rPr>
        <w:t>, which is the process used to create most of the plastic parts in radio-controlled cars.</w:t>
      </w:r>
    </w:p>
    <w:p w:rsidR="005F01B3" w:rsidRDefault="005F01B3" w:rsidP="005F01B3">
      <w:pPr>
        <w:keepNext/>
      </w:pPr>
      <w:r>
        <w:rPr>
          <w:noProof/>
        </w:rPr>
        <w:lastRenderedPageBreak/>
        <w:drawing>
          <wp:inline distT="0" distB="0" distL="0" distR="0" wp14:anchorId="1D0EE131" wp14:editId="78BB4C07">
            <wp:extent cx="5731510" cy="43218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21810"/>
                    </a:xfrm>
                    <a:prstGeom prst="rect">
                      <a:avLst/>
                    </a:prstGeom>
                  </pic:spPr>
                </pic:pic>
              </a:graphicData>
            </a:graphic>
          </wp:inline>
        </w:drawing>
      </w:r>
    </w:p>
    <w:p w:rsidR="001D0888" w:rsidRPr="001D0888" w:rsidRDefault="005F01B3" w:rsidP="005F01B3">
      <w:pPr>
        <w:pStyle w:val="Caption"/>
      </w:pPr>
      <w:r>
        <w:t xml:space="preserve">Figure </w:t>
      </w:r>
      <w:fldSimple w:instr=" SEQ Figure \* ARABIC ">
        <w:r w:rsidR="003A235C">
          <w:rPr>
            <w:noProof/>
          </w:rPr>
          <w:t>1</w:t>
        </w:r>
      </w:fldSimple>
      <w:r>
        <w:t xml:space="preserve"> - The materials window within solidworks showing the material used for the FEA</w:t>
      </w:r>
    </w:p>
    <w:p w:rsidR="00700AB6" w:rsidRDefault="00700AB6">
      <w:r>
        <w:t>Next, the fixtures can be inputted into the FEA study. For the study of the steering knuckle, the fixing shall be around the kingpin</w:t>
      </w:r>
      <w:r w:rsidR="00F01ABB">
        <w:t xml:space="preserve"> hole</w:t>
      </w:r>
      <w:r>
        <w:t xml:space="preserve">, as shown by the green arrows in </w:t>
      </w:r>
      <w:r w:rsidR="00F01ABB">
        <w:t xml:space="preserve">figure 2. </w:t>
      </w:r>
      <w:r>
        <w:t xml:space="preserve"> </w:t>
      </w:r>
    </w:p>
    <w:p w:rsidR="00F01ABB" w:rsidRDefault="00700AB6" w:rsidP="00F01ABB">
      <w:pPr>
        <w:keepNext/>
      </w:pPr>
      <w:r>
        <w:rPr>
          <w:noProof/>
        </w:rPr>
        <w:drawing>
          <wp:inline distT="0" distB="0" distL="0" distR="0" wp14:anchorId="0B901000" wp14:editId="3518C24B">
            <wp:extent cx="4880344" cy="28408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549" t="17124" r="15369" b="6486"/>
                    <a:stretch/>
                  </pic:blipFill>
                  <pic:spPr bwMode="auto">
                    <a:xfrm>
                      <a:off x="0" y="0"/>
                      <a:ext cx="4887456" cy="2844997"/>
                    </a:xfrm>
                    <a:prstGeom prst="rect">
                      <a:avLst/>
                    </a:prstGeom>
                    <a:ln>
                      <a:noFill/>
                    </a:ln>
                    <a:extLst>
                      <a:ext uri="{53640926-AAD7-44D8-BBD7-CCE9431645EC}">
                        <a14:shadowObscured xmlns:a14="http://schemas.microsoft.com/office/drawing/2010/main"/>
                      </a:ext>
                    </a:extLst>
                  </pic:spPr>
                </pic:pic>
              </a:graphicData>
            </a:graphic>
          </wp:inline>
        </w:drawing>
      </w:r>
    </w:p>
    <w:p w:rsidR="00F01ABB" w:rsidRDefault="00F01ABB" w:rsidP="00F01ABB">
      <w:pPr>
        <w:pStyle w:val="Caption"/>
      </w:pPr>
      <w:r>
        <w:t xml:space="preserve">Figure </w:t>
      </w:r>
      <w:fldSimple w:instr=" SEQ Figure \* ARABIC ">
        <w:r w:rsidR="003A235C">
          <w:rPr>
            <w:noProof/>
          </w:rPr>
          <w:t>2</w:t>
        </w:r>
      </w:fldSimple>
      <w:r>
        <w:t xml:space="preserve"> - The locations of the fixing and the forces upon the steering knuckle.</w:t>
      </w:r>
    </w:p>
    <w:p w:rsidR="00B16500" w:rsidRDefault="00F01ABB">
      <w:r>
        <w:lastRenderedPageBreak/>
        <w:t xml:space="preserve">Next, the forces can be applied to the model. These shall be applied to the first of the two holes, as shown by the purple arrows in figure 2. The magnitude of these forces was calculated by hand, by taking the torque from the servo, calculated in the methodology chapter, of 0.49 N-m and dividing it by the distance from the centre axis of the servo horn to the location of the steering links. This distance was measured to be 12mm. Thus, the calculation of the </w:t>
      </w:r>
      <w:r w:rsidR="00B16500">
        <w:t>force is thus:</w:t>
      </w:r>
    </w:p>
    <w:p w:rsidR="00B16500" w:rsidRPr="002722DF" w:rsidRDefault="00B16500">
      <w:pPr>
        <w:rPr>
          <w:rFonts w:eastAsiaTheme="minorEastAsia"/>
        </w:rPr>
      </w:pPr>
      <m:oMathPara>
        <m:oMath>
          <m:r>
            <w:rPr>
              <w:rFonts w:ascii="Cambria Math" w:hAnsi="Cambria Math"/>
            </w:rPr>
            <m:t xml:space="preserve">Force= </m:t>
          </m:r>
          <m:f>
            <m:fPr>
              <m:ctrlPr>
                <w:rPr>
                  <w:rFonts w:ascii="Cambria Math" w:hAnsi="Cambria Math"/>
                  <w:i/>
                </w:rPr>
              </m:ctrlPr>
            </m:fPr>
            <m:num>
              <m:r>
                <w:rPr>
                  <w:rFonts w:ascii="Cambria Math" w:hAnsi="Cambria Math"/>
                </w:rPr>
                <m:t>0.49</m:t>
              </m:r>
            </m:num>
            <m:den>
              <m:sSup>
                <m:sSupPr>
                  <m:ctrlPr>
                    <w:rPr>
                      <w:rFonts w:ascii="Cambria Math" w:hAnsi="Cambria Math"/>
                      <w:i/>
                    </w:rPr>
                  </m:ctrlPr>
                </m:sSupPr>
                <m:e>
                  <m:r>
                    <w:rPr>
                      <w:rFonts w:ascii="Cambria Math" w:hAnsi="Cambria Math"/>
                    </w:rPr>
                    <m:t>12*10</m:t>
                  </m:r>
                </m:e>
                <m:sup>
                  <m:r>
                    <w:rPr>
                      <w:rFonts w:ascii="Cambria Math" w:hAnsi="Cambria Math"/>
                    </w:rPr>
                    <m:t>-3</m:t>
                  </m:r>
                </m:sup>
              </m:sSup>
            </m:den>
          </m:f>
          <m:r>
            <w:rPr>
              <w:rFonts w:ascii="Cambria Math" w:hAnsi="Cambria Math"/>
            </w:rPr>
            <m:t>=40.83N</m:t>
          </m:r>
        </m:oMath>
      </m:oMathPara>
    </w:p>
    <w:p w:rsidR="002722DF" w:rsidRPr="00B16500" w:rsidRDefault="002722DF">
      <w:pPr>
        <w:rPr>
          <w:rFonts w:eastAsiaTheme="minorEastAsia"/>
        </w:rPr>
      </w:pPr>
      <w:r>
        <w:rPr>
          <w:rFonts w:eastAsiaTheme="minorEastAsia"/>
        </w:rPr>
        <w:t xml:space="preserve">Figure 3 shows the force settings used for the study. The force is being applied to </w:t>
      </w:r>
      <w:r w:rsidR="000F1651">
        <w:rPr>
          <w:rFonts w:eastAsiaTheme="minorEastAsia"/>
        </w:rPr>
        <w:t>push towards the outside of the steering knuckle, hence the reverse direction box being ticked in this instance.</w:t>
      </w:r>
    </w:p>
    <w:p w:rsidR="00B16500" w:rsidRPr="00B16500" w:rsidRDefault="00B16500">
      <w:pPr>
        <w:rPr>
          <w:rFonts w:eastAsiaTheme="minorEastAsia"/>
        </w:rPr>
      </w:pPr>
    </w:p>
    <w:p w:rsidR="00B16500" w:rsidRDefault="00B16500" w:rsidP="00B16500">
      <w:pPr>
        <w:keepNext/>
      </w:pPr>
      <w:r w:rsidRPr="00B16500">
        <w:lastRenderedPageBreak/>
        <w:drawing>
          <wp:inline distT="0" distB="0" distL="0" distR="0" wp14:anchorId="5CFA6228" wp14:editId="1D9E31EA">
            <wp:extent cx="2276793" cy="5973009"/>
            <wp:effectExtent l="0" t="0" r="952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76793" cy="5973009"/>
                    </a:xfrm>
                    <a:prstGeom prst="rect">
                      <a:avLst/>
                    </a:prstGeom>
                  </pic:spPr>
                </pic:pic>
              </a:graphicData>
            </a:graphic>
          </wp:inline>
        </w:drawing>
      </w:r>
    </w:p>
    <w:p w:rsidR="00B16500" w:rsidRDefault="00B16500" w:rsidP="00B16500">
      <w:pPr>
        <w:pStyle w:val="Caption"/>
      </w:pPr>
      <w:r>
        <w:t xml:space="preserve">Figure </w:t>
      </w:r>
      <w:fldSimple w:instr=" SEQ Figure \* ARABIC ">
        <w:r w:rsidR="003A235C">
          <w:rPr>
            <w:noProof/>
          </w:rPr>
          <w:t>3</w:t>
        </w:r>
      </w:fldSimple>
      <w:r>
        <w:t xml:space="preserve"> - The force settings used for the FEA study.</w:t>
      </w:r>
    </w:p>
    <w:p w:rsidR="002722DF" w:rsidRDefault="008F090B" w:rsidP="002722DF">
      <w:r>
        <w:t xml:space="preserve">Figure 4 shows the mesh densities used for this study. </w:t>
      </w:r>
      <w:r w:rsidR="00222826">
        <w:t xml:space="preserve">Mesh controls have been used to reduce the size of the mesh around the kingpin hole and the holes used for the steering ball joints to gather a more accurate idea of the stresses experienced by the part under load in these areas. Figure 5 shows the </w:t>
      </w:r>
    </w:p>
    <w:p w:rsidR="008F090B" w:rsidRDefault="008F090B" w:rsidP="008F090B">
      <w:pPr>
        <w:keepNext/>
      </w:pPr>
      <w:r w:rsidRPr="008F090B">
        <w:lastRenderedPageBreak/>
        <w:drawing>
          <wp:inline distT="0" distB="0" distL="0" distR="0" wp14:anchorId="11D43839" wp14:editId="38D718C4">
            <wp:extent cx="5731510" cy="35661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66160"/>
                    </a:xfrm>
                    <a:prstGeom prst="rect">
                      <a:avLst/>
                    </a:prstGeom>
                  </pic:spPr>
                </pic:pic>
              </a:graphicData>
            </a:graphic>
          </wp:inline>
        </w:drawing>
      </w:r>
    </w:p>
    <w:p w:rsidR="008F090B" w:rsidRPr="002722DF" w:rsidRDefault="008F090B" w:rsidP="008F090B">
      <w:pPr>
        <w:pStyle w:val="Caption"/>
      </w:pPr>
      <w:r>
        <w:t xml:space="preserve">Figure </w:t>
      </w:r>
      <w:fldSimple w:instr=" SEQ Figure \* ARABIC ">
        <w:r w:rsidR="003A235C">
          <w:rPr>
            <w:noProof/>
          </w:rPr>
          <w:t>4</w:t>
        </w:r>
      </w:fldSimple>
      <w:r>
        <w:t xml:space="preserve"> - A view of the mesh densities used in this study</w:t>
      </w:r>
    </w:p>
    <w:p w:rsidR="00222826" w:rsidRDefault="00222826" w:rsidP="00222826">
      <w:pPr>
        <w:keepNext/>
      </w:pPr>
      <w:r w:rsidRPr="00222826">
        <w:lastRenderedPageBreak/>
        <w:drawing>
          <wp:inline distT="0" distB="0" distL="0" distR="0" wp14:anchorId="5C874D34" wp14:editId="17D4E10D">
            <wp:extent cx="2276793" cy="5029902"/>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76793" cy="5029902"/>
                    </a:xfrm>
                    <a:prstGeom prst="rect">
                      <a:avLst/>
                    </a:prstGeom>
                  </pic:spPr>
                </pic:pic>
              </a:graphicData>
            </a:graphic>
          </wp:inline>
        </w:drawing>
      </w:r>
    </w:p>
    <w:p w:rsidR="00222826" w:rsidRDefault="00222826" w:rsidP="00222826">
      <w:pPr>
        <w:pStyle w:val="Caption"/>
      </w:pPr>
      <w:r>
        <w:t xml:space="preserve">Figure </w:t>
      </w:r>
      <w:fldSimple w:instr=" SEQ Figure \* ARABIC ">
        <w:r w:rsidR="003A235C">
          <w:rPr>
            <w:noProof/>
          </w:rPr>
          <w:t>5</w:t>
        </w:r>
      </w:fldSimple>
      <w:r>
        <w:t xml:space="preserve"> - The mesh controls used to reduce the mesh size around the areas being investigated</w:t>
      </w:r>
    </w:p>
    <w:p w:rsidR="00222826" w:rsidRPr="00222826" w:rsidRDefault="00222826" w:rsidP="00222826"/>
    <w:p w:rsidR="00CF006F" w:rsidRPr="00B16500" w:rsidRDefault="00CF006F">
      <w:pPr>
        <w:rPr>
          <w:rFonts w:eastAsiaTheme="minorEastAsia"/>
        </w:rPr>
      </w:pPr>
      <w:r>
        <w:br w:type="page"/>
      </w:r>
    </w:p>
    <w:p w:rsidR="00CF006F" w:rsidRDefault="00CF006F" w:rsidP="00CF006F">
      <w:pPr>
        <w:pStyle w:val="Heading1"/>
      </w:pPr>
      <w:bookmarkStart w:id="7" w:name="_Toc31551252"/>
      <w:r>
        <w:lastRenderedPageBreak/>
        <w:t>Results</w:t>
      </w:r>
      <w:bookmarkEnd w:id="7"/>
    </w:p>
    <w:p w:rsidR="00863BFF" w:rsidRDefault="00222826" w:rsidP="00863BFF">
      <w:pPr>
        <w:keepNext/>
      </w:pPr>
      <w:r w:rsidRPr="00222826">
        <w:drawing>
          <wp:inline distT="0" distB="0" distL="0" distR="0" wp14:anchorId="5987532E" wp14:editId="19171270">
            <wp:extent cx="5731510" cy="32073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7385"/>
                    </a:xfrm>
                    <a:prstGeom prst="rect">
                      <a:avLst/>
                    </a:prstGeom>
                  </pic:spPr>
                </pic:pic>
              </a:graphicData>
            </a:graphic>
          </wp:inline>
        </w:drawing>
      </w:r>
    </w:p>
    <w:p w:rsidR="00F54475" w:rsidRDefault="00863BFF" w:rsidP="00863BFF">
      <w:pPr>
        <w:pStyle w:val="Caption"/>
      </w:pPr>
      <w:r>
        <w:t xml:space="preserve">Figure </w:t>
      </w:r>
      <w:fldSimple w:instr=" SEQ Figure \* ARABIC ">
        <w:r w:rsidR="003A235C">
          <w:rPr>
            <w:noProof/>
          </w:rPr>
          <w:t>6</w:t>
        </w:r>
      </w:fldSimple>
      <w:r>
        <w:t xml:space="preserve"> - A view of the stress experienced by the part under load.</w:t>
      </w:r>
    </w:p>
    <w:p w:rsidR="00E94FDA" w:rsidRPr="00E94FDA" w:rsidRDefault="00863BFF">
      <w:pPr>
        <w:spacing w:line="259" w:lineRule="auto"/>
        <w:rPr>
          <w:rFonts w:asciiTheme="minorHAnsi" w:hAnsiTheme="minorHAnsi" w:cstheme="minorHAnsi"/>
        </w:rPr>
      </w:pPr>
      <w:r w:rsidRPr="00E94FDA">
        <w:rPr>
          <w:rFonts w:asciiTheme="minorHAnsi" w:hAnsiTheme="minorHAnsi" w:cstheme="minorHAnsi"/>
        </w:rPr>
        <w:t xml:space="preserve">Figure 6 shows a view of the stress concentrations that are experienced by the steering knuckle under load in the study. The red area around the front hole shows an area with a high stress concentration and can be an area where the part may fail </w:t>
      </w:r>
      <w:r w:rsidR="00E94FDA" w:rsidRPr="00E94FDA">
        <w:rPr>
          <w:rFonts w:asciiTheme="minorHAnsi" w:hAnsiTheme="minorHAnsi" w:cstheme="minorHAnsi"/>
        </w:rPr>
        <w:t>in the event of a large crash when fitted to the car. There is also a large area of reasonably high stress forward of this point, but as this is spread across a large area, it is not an area of concern.</w:t>
      </w:r>
    </w:p>
    <w:p w:rsidR="001D6CD7" w:rsidRDefault="00E94FDA">
      <w:pPr>
        <w:spacing w:line="259" w:lineRule="auto"/>
        <w:rPr>
          <w:rFonts w:asciiTheme="minorHAnsi" w:hAnsiTheme="minorHAnsi" w:cstheme="minorHAnsi"/>
        </w:rPr>
      </w:pPr>
      <w:r w:rsidRPr="00E94FDA">
        <w:rPr>
          <w:rFonts w:asciiTheme="minorHAnsi" w:hAnsiTheme="minorHAnsi" w:cstheme="minorHAnsi"/>
        </w:rPr>
        <w:t xml:space="preserve">To mitigate the effect of </w:t>
      </w:r>
      <w:r>
        <w:rPr>
          <w:rFonts w:asciiTheme="minorHAnsi" w:hAnsiTheme="minorHAnsi" w:cstheme="minorHAnsi"/>
        </w:rPr>
        <w:t xml:space="preserve">the high stress concentration found in this area, a simple </w:t>
      </w:r>
      <w:r w:rsidR="001D6CD7">
        <w:rPr>
          <w:rFonts w:asciiTheme="minorHAnsi" w:hAnsiTheme="minorHAnsi" w:cstheme="minorHAnsi"/>
        </w:rPr>
        <w:t>fillet of 0.5mm will be applied to the part to attempt to spread these forces out. Figure 7 shows the fillet once it has been applied to the part before running the stress analysis again.</w:t>
      </w:r>
    </w:p>
    <w:p w:rsidR="001D6CD7" w:rsidRDefault="001D6CD7" w:rsidP="001D6CD7">
      <w:pPr>
        <w:keepNext/>
        <w:spacing w:line="259" w:lineRule="auto"/>
      </w:pPr>
      <w:r w:rsidRPr="001D6CD7">
        <w:rPr>
          <w:rFonts w:asciiTheme="minorHAnsi" w:hAnsiTheme="minorHAnsi" w:cstheme="minorHAnsi"/>
        </w:rPr>
        <w:drawing>
          <wp:inline distT="0" distB="0" distL="0" distR="0" wp14:anchorId="48AE9E35" wp14:editId="62DE3038">
            <wp:extent cx="4330884" cy="259728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43702" cy="2604970"/>
                    </a:xfrm>
                    <a:prstGeom prst="rect">
                      <a:avLst/>
                    </a:prstGeom>
                  </pic:spPr>
                </pic:pic>
              </a:graphicData>
            </a:graphic>
          </wp:inline>
        </w:drawing>
      </w:r>
    </w:p>
    <w:p w:rsidR="001D6CD7" w:rsidRDefault="001D6CD7" w:rsidP="001D6CD7">
      <w:pPr>
        <w:pStyle w:val="Caption"/>
      </w:pPr>
      <w:r>
        <w:t xml:space="preserve">Figure </w:t>
      </w:r>
      <w:fldSimple w:instr=" SEQ Figure \* ARABIC ">
        <w:r w:rsidR="003A235C">
          <w:rPr>
            <w:noProof/>
          </w:rPr>
          <w:t>7</w:t>
        </w:r>
      </w:fldSimple>
      <w:r>
        <w:t xml:space="preserve"> - The steering knuckle modified with the fillet around the raised boss.</w:t>
      </w:r>
    </w:p>
    <w:p w:rsidR="001D6CD7" w:rsidRDefault="001D6CD7" w:rsidP="001D6CD7">
      <w:pPr>
        <w:keepNext/>
      </w:pPr>
      <w:r w:rsidRPr="001D6CD7">
        <w:lastRenderedPageBreak/>
        <w:drawing>
          <wp:inline distT="0" distB="0" distL="0" distR="0" wp14:anchorId="719C36A8" wp14:editId="682F4677">
            <wp:extent cx="5731510" cy="330136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01365"/>
                    </a:xfrm>
                    <a:prstGeom prst="rect">
                      <a:avLst/>
                    </a:prstGeom>
                  </pic:spPr>
                </pic:pic>
              </a:graphicData>
            </a:graphic>
          </wp:inline>
        </w:drawing>
      </w:r>
    </w:p>
    <w:p w:rsidR="001D6CD7" w:rsidRDefault="001D6CD7" w:rsidP="001D6CD7">
      <w:pPr>
        <w:pStyle w:val="Caption"/>
      </w:pPr>
      <w:r>
        <w:t xml:space="preserve">Figure </w:t>
      </w:r>
      <w:fldSimple w:instr=" SEQ Figure \* ARABIC ">
        <w:r w:rsidR="003A235C">
          <w:rPr>
            <w:noProof/>
          </w:rPr>
          <w:t>8</w:t>
        </w:r>
      </w:fldSimple>
      <w:r>
        <w:t xml:space="preserve"> - The mesh used for this revised study.</w:t>
      </w:r>
    </w:p>
    <w:p w:rsidR="001D6CD7" w:rsidRDefault="001D6CD7" w:rsidP="001D6CD7">
      <w:r>
        <w:t xml:space="preserve">Figure 8 shows the mesh used for a revised study of the </w:t>
      </w:r>
      <w:r w:rsidR="00C85EF4">
        <w:t xml:space="preserve">steering knuckle under test. </w:t>
      </w:r>
      <w:r w:rsidR="00CD28C4">
        <w:t>One thing to note is that the mesh controls have been applied to the chamfers around the raised area to get an accurate idea of the difference in stress concentrations in that area. Other than this one change, the loads and fixtures remain unchanged from the previous test.</w:t>
      </w:r>
    </w:p>
    <w:p w:rsidR="00CD28C4" w:rsidRDefault="00CD28C4" w:rsidP="00CD28C4">
      <w:pPr>
        <w:keepNext/>
      </w:pPr>
      <w:r w:rsidRPr="00CD28C4">
        <w:drawing>
          <wp:inline distT="0" distB="0" distL="0" distR="0" wp14:anchorId="67EF8B2C" wp14:editId="427645A8">
            <wp:extent cx="5890709" cy="331735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11059" cy="3328818"/>
                    </a:xfrm>
                    <a:prstGeom prst="rect">
                      <a:avLst/>
                    </a:prstGeom>
                  </pic:spPr>
                </pic:pic>
              </a:graphicData>
            </a:graphic>
          </wp:inline>
        </w:drawing>
      </w:r>
    </w:p>
    <w:p w:rsidR="00CD28C4" w:rsidRDefault="00CD28C4" w:rsidP="00CD28C4">
      <w:pPr>
        <w:pStyle w:val="Caption"/>
      </w:pPr>
      <w:r>
        <w:t xml:space="preserve">Figure </w:t>
      </w:r>
      <w:fldSimple w:instr=" SEQ Figure \* ARABIC ">
        <w:r w:rsidR="003A235C">
          <w:rPr>
            <w:noProof/>
          </w:rPr>
          <w:t>9</w:t>
        </w:r>
      </w:fldSimple>
      <w:r>
        <w:t xml:space="preserve"> - The result of the study on the revised part.</w:t>
      </w:r>
    </w:p>
    <w:p w:rsidR="00CD28C4" w:rsidRDefault="00CD28C4" w:rsidP="00CD28C4">
      <w:r>
        <w:lastRenderedPageBreak/>
        <w:t xml:space="preserve">Figure 9 shows the </w:t>
      </w:r>
      <w:r w:rsidR="00885607">
        <w:t xml:space="preserve">result of the changes made to the part when subjected to the same loads. It can be seen that there is still an area of high stress in the filleted area, it is spread over a larger area, thus giving the part more area to spread the forces generated by the load. </w:t>
      </w:r>
      <w:r w:rsidR="003A235C">
        <w:t>It can be hypothesised that i</w:t>
      </w:r>
      <w:r w:rsidR="00885607">
        <w:t xml:space="preserve">ncreasing the radius to 1 millimetre rather than 0.5 millimetres will likely have a similar effect in spreading the stress over a larger area, giving a larger stress concentration in size but a smaller one in magnitude over the area. </w:t>
      </w:r>
    </w:p>
    <w:p w:rsidR="003A235C" w:rsidRDefault="003A235C" w:rsidP="003A235C">
      <w:pPr>
        <w:keepNext/>
      </w:pPr>
      <w:r w:rsidRPr="003A235C">
        <w:drawing>
          <wp:inline distT="0" distB="0" distL="0" distR="0" wp14:anchorId="6292C662" wp14:editId="0FCBE5CA">
            <wp:extent cx="5731510" cy="31102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10230"/>
                    </a:xfrm>
                    <a:prstGeom prst="rect">
                      <a:avLst/>
                    </a:prstGeom>
                  </pic:spPr>
                </pic:pic>
              </a:graphicData>
            </a:graphic>
          </wp:inline>
        </w:drawing>
      </w:r>
    </w:p>
    <w:p w:rsidR="00D51BA6" w:rsidRDefault="003A235C" w:rsidP="003A235C">
      <w:pPr>
        <w:pStyle w:val="Caption"/>
      </w:pPr>
      <w:r>
        <w:t xml:space="preserve">Figure </w:t>
      </w:r>
      <w:fldSimple w:instr=" SEQ Figure \* ARABIC ">
        <w:r>
          <w:rPr>
            <w:noProof/>
          </w:rPr>
          <w:t>10</w:t>
        </w:r>
      </w:fldSimple>
      <w:r>
        <w:t xml:space="preserve"> - The FEA results of the fillet with the radius increased to 1mm.</w:t>
      </w:r>
    </w:p>
    <w:p w:rsidR="003A235C" w:rsidRDefault="003A235C" w:rsidP="003A235C">
      <w:r>
        <w:t xml:space="preserve">Figure 10 shows the stresses on the second revision of the part. It can be seen that the hypothesis of </w:t>
      </w:r>
      <w:r w:rsidR="00630D30">
        <w:t>increasing the fillet radius reducing the stress concentrations to be correct, as the high stress area is not only larger than the original test, but also the smaller 0.5mm fillet.</w:t>
      </w:r>
    </w:p>
    <w:p w:rsidR="00630D30" w:rsidRPr="003A235C" w:rsidRDefault="00630D30" w:rsidP="003A235C"/>
    <w:p w:rsidR="00CD28C4" w:rsidRPr="001D6CD7" w:rsidRDefault="00CD28C4" w:rsidP="001D6CD7"/>
    <w:p w:rsidR="00222826" w:rsidRPr="001D6CD7" w:rsidRDefault="00E94FDA">
      <w:pPr>
        <w:spacing w:line="259" w:lineRule="auto"/>
        <w:rPr>
          <w:rFonts w:asciiTheme="minorHAnsi" w:hAnsiTheme="minorHAnsi" w:cstheme="minorHAnsi"/>
        </w:rPr>
      </w:pPr>
      <w:r>
        <w:rPr>
          <w:rFonts w:asciiTheme="minorHAnsi" w:hAnsiTheme="minorHAnsi" w:cstheme="minorHAnsi"/>
        </w:rPr>
        <w:t xml:space="preserve"> </w:t>
      </w:r>
      <w:r w:rsidR="00222826">
        <w:br w:type="page"/>
      </w:r>
    </w:p>
    <w:p w:rsidR="00CF006F" w:rsidRDefault="00CF006F" w:rsidP="00CF006F">
      <w:pPr>
        <w:pStyle w:val="Heading1"/>
      </w:pPr>
      <w:bookmarkStart w:id="8" w:name="_Toc31551253"/>
      <w:r>
        <w:lastRenderedPageBreak/>
        <w:t>Discussion &amp; Conclusion</w:t>
      </w:r>
      <w:bookmarkEnd w:id="8"/>
    </w:p>
    <w:p w:rsidR="00CF006F" w:rsidRDefault="00CF006F" w:rsidP="00CF006F">
      <w:pPr>
        <w:pStyle w:val="Heading2"/>
        <w:numPr>
          <w:ilvl w:val="0"/>
          <w:numId w:val="3"/>
        </w:numPr>
      </w:pPr>
      <w:bookmarkStart w:id="9" w:name="_Toc31551254"/>
      <w:r>
        <w:t>Discussions</w:t>
      </w:r>
      <w:bookmarkEnd w:id="9"/>
    </w:p>
    <w:p w:rsidR="00630D30" w:rsidRPr="00630D30" w:rsidRDefault="00630D30" w:rsidP="00630D30">
      <w:pPr>
        <w:rPr>
          <w:rFonts w:asciiTheme="minorHAnsi" w:hAnsiTheme="minorHAnsi" w:cstheme="minorHAnsi"/>
        </w:rPr>
      </w:pPr>
      <w:r>
        <w:rPr>
          <w:rFonts w:asciiTheme="minorHAnsi" w:hAnsiTheme="minorHAnsi" w:cstheme="minorHAnsi"/>
        </w:rPr>
        <w:t xml:space="preserve">There are a number of points of discussion that can be mentioned here. A major limitation of this method used here is </w:t>
      </w:r>
      <w:r w:rsidR="003468D7">
        <w:rPr>
          <w:rFonts w:asciiTheme="minorHAnsi" w:hAnsiTheme="minorHAnsi" w:cstheme="minorHAnsi"/>
        </w:rPr>
        <w:t xml:space="preserve">the fact that any slop or flex in components in the real steering assembly of the Schumacher GT12 car has been discounted when calculating the forces, so this </w:t>
      </w:r>
      <w:r w:rsidR="00F313FF">
        <w:rPr>
          <w:rFonts w:asciiTheme="minorHAnsi" w:hAnsiTheme="minorHAnsi" w:cstheme="minorHAnsi"/>
        </w:rPr>
        <w:t xml:space="preserve">means that it is possible the forces the steering knuckle will experience will be lower than the ones used in this study. The other limitation of this study is the servo choice used. The servo used for torque in this investigation </w:t>
      </w:r>
      <w:r w:rsidR="00E25BFF">
        <w:rPr>
          <w:rFonts w:asciiTheme="minorHAnsi" w:hAnsiTheme="minorHAnsi" w:cstheme="minorHAnsi"/>
        </w:rPr>
        <w:t>has a reasonably low torque rating compared to other servos available on the market that may have been suitable for use in this class, meaning that the forces experienced by the steering knuckle would be higher using a servo with more torque.</w:t>
      </w:r>
    </w:p>
    <w:p w:rsidR="00E25BFF" w:rsidRDefault="00CF006F" w:rsidP="00CF006F">
      <w:pPr>
        <w:pStyle w:val="Heading2"/>
        <w:numPr>
          <w:ilvl w:val="0"/>
          <w:numId w:val="3"/>
        </w:numPr>
      </w:pPr>
      <w:bookmarkStart w:id="10" w:name="_Toc31551255"/>
      <w:r>
        <w:t>Conclusions</w:t>
      </w:r>
      <w:bookmarkEnd w:id="10"/>
    </w:p>
    <w:p w:rsidR="003C0B09" w:rsidRDefault="00E25BFF" w:rsidP="00E25BFF">
      <w:pPr>
        <w:rPr>
          <w:rFonts w:asciiTheme="minorHAnsi" w:hAnsiTheme="minorHAnsi" w:cstheme="minorHAnsi"/>
        </w:rPr>
      </w:pPr>
      <w:r>
        <w:rPr>
          <w:rFonts w:asciiTheme="minorHAnsi" w:hAnsiTheme="minorHAnsi" w:cstheme="minorHAnsi"/>
        </w:rPr>
        <w:t xml:space="preserve">In conclusion, it can be noted that the use of the methods demonstrated </w:t>
      </w:r>
      <w:r w:rsidR="00375EB6">
        <w:rPr>
          <w:rFonts w:asciiTheme="minorHAnsi" w:hAnsiTheme="minorHAnsi" w:cstheme="minorHAnsi"/>
        </w:rPr>
        <w:t xml:space="preserve">did in fact reduce the stress concentrations on the top side of the steering knuckle by a significant amount. Over the three tests the area the stress concentration was spread over was greatly increased and this meant that the steering knuckle is now less likely to fail from the stress concentrations. </w:t>
      </w:r>
    </w:p>
    <w:p w:rsidR="00CF006F" w:rsidRDefault="003C0B09" w:rsidP="00E25BFF">
      <w:r>
        <w:rPr>
          <w:rFonts w:asciiTheme="minorHAnsi" w:hAnsiTheme="minorHAnsi" w:cstheme="minorHAnsi"/>
        </w:rPr>
        <w:t xml:space="preserve">A link to the </w:t>
      </w:r>
      <w:r w:rsidR="002734AC">
        <w:rPr>
          <w:rFonts w:asciiTheme="minorHAnsi" w:hAnsiTheme="minorHAnsi" w:cstheme="minorHAnsi"/>
        </w:rPr>
        <w:t>solidworks files can be found in appendix 1.</w:t>
      </w:r>
      <w:r w:rsidR="00CF006F">
        <w:br w:type="page"/>
      </w:r>
    </w:p>
    <w:bookmarkStart w:id="11" w:name="_Toc31551256" w:displacedByCustomXml="next"/>
    <w:sdt>
      <w:sdtPr>
        <w:id w:val="-697695993"/>
        <w:docPartObj>
          <w:docPartGallery w:val="Bibliographies"/>
          <w:docPartUnique/>
        </w:docPartObj>
      </w:sdtPr>
      <w:sdtEndPr>
        <w:rPr>
          <w:rFonts w:eastAsiaTheme="minorHAnsi" w:cstheme="minorBidi"/>
          <w:color w:val="auto"/>
          <w:sz w:val="22"/>
          <w:szCs w:val="22"/>
        </w:rPr>
      </w:sdtEndPr>
      <w:sdtContent>
        <w:p w:rsidR="000A1CD7" w:rsidRDefault="000A1CD7">
          <w:pPr>
            <w:pStyle w:val="Heading1"/>
          </w:pPr>
          <w:r>
            <w:t>References</w:t>
          </w:r>
          <w:bookmarkEnd w:id="11"/>
        </w:p>
        <w:sdt>
          <w:sdtPr>
            <w:id w:val="-573587230"/>
            <w:bibliography/>
          </w:sdtPr>
          <w:sdtContent>
            <w:p w:rsidR="000A1CD7" w:rsidRDefault="000A1CD7" w:rsidP="000A1CD7">
              <w:pPr>
                <w:pStyle w:val="Bibliography"/>
                <w:ind w:left="720" w:hanging="720"/>
                <w:rPr>
                  <w:noProof/>
                  <w:sz w:val="24"/>
                  <w:szCs w:val="24"/>
                </w:rPr>
              </w:pPr>
              <w:r>
                <w:fldChar w:fldCharType="begin"/>
              </w:r>
              <w:r>
                <w:instrText xml:space="preserve"> BIBLIOGRAPHY </w:instrText>
              </w:r>
              <w:r>
                <w:fldChar w:fldCharType="separate"/>
              </w:r>
              <w:r>
                <w:rPr>
                  <w:noProof/>
                </w:rPr>
                <w:t xml:space="preserve">Aqua-calc. (n.d.). </w:t>
              </w:r>
              <w:r>
                <w:rPr>
                  <w:i/>
                  <w:iCs/>
                  <w:noProof/>
                </w:rPr>
                <w:t>Convert kilogram force centimeters to newton meters</w:t>
              </w:r>
              <w:r>
                <w:rPr>
                  <w:noProof/>
                </w:rPr>
                <w:t>. Retrieved from Aqua-calc.com: https://www.aqua-calc.com/convert/torque/kilogram-force-centimeter-to-newton-meter</w:t>
              </w:r>
            </w:p>
            <w:p w:rsidR="000A1CD7" w:rsidRDefault="000A1CD7" w:rsidP="000A1CD7">
              <w:pPr>
                <w:pStyle w:val="Bibliography"/>
                <w:ind w:left="720" w:hanging="720"/>
                <w:rPr>
                  <w:noProof/>
                </w:rPr>
              </w:pPr>
              <w:r>
                <w:rPr>
                  <w:noProof/>
                </w:rPr>
                <w:t xml:space="preserve">Autodesk. (n.d.). </w:t>
              </w:r>
              <w:r>
                <w:rPr>
                  <w:i/>
                  <w:iCs/>
                  <w:noProof/>
                </w:rPr>
                <w:t>Finite Element Analysis</w:t>
              </w:r>
              <w:r>
                <w:rPr>
                  <w:noProof/>
                </w:rPr>
                <w:t>. Retrieved from Autodesk: https://www.autodesk.co.uk/solutions/finite-element-analysis</w:t>
              </w:r>
            </w:p>
            <w:p w:rsidR="000A1CD7" w:rsidRDefault="000A1CD7" w:rsidP="000A1CD7">
              <w:pPr>
                <w:pStyle w:val="Bibliography"/>
                <w:ind w:left="720" w:hanging="720"/>
                <w:rPr>
                  <w:noProof/>
                </w:rPr>
              </w:pPr>
              <w:r>
                <w:rPr>
                  <w:noProof/>
                </w:rPr>
                <w:t xml:space="preserve">Creative mechanisms. (2016, march 10). </w:t>
              </w:r>
              <w:r>
                <w:rPr>
                  <w:i/>
                  <w:iCs/>
                  <w:noProof/>
                </w:rPr>
                <w:t>Everything You Need To Know About Nylon (PA)</w:t>
              </w:r>
              <w:r>
                <w:rPr>
                  <w:noProof/>
                </w:rPr>
                <w:t>. Retrieved from Creative mechanisms blog: https://www.creativemechanisms.com/blog/3d-printing-injection-molding-cnc-nylon-plastic-pa</w:t>
              </w:r>
            </w:p>
            <w:p w:rsidR="000A1CD7" w:rsidRDefault="000A1CD7" w:rsidP="000A1CD7">
              <w:pPr>
                <w:pStyle w:val="Bibliography"/>
                <w:ind w:left="720" w:hanging="720"/>
                <w:rPr>
                  <w:noProof/>
                </w:rPr>
              </w:pPr>
              <w:r>
                <w:rPr>
                  <w:noProof/>
                </w:rPr>
                <w:t xml:space="preserve">Schumacher Racing. (n.d.). </w:t>
              </w:r>
              <w:r>
                <w:rPr>
                  <w:i/>
                  <w:iCs/>
                  <w:noProof/>
                </w:rPr>
                <w:t>CORE RC -5008- SERVO 5KG .08 SEC 12TH</w:t>
              </w:r>
              <w:r>
                <w:rPr>
                  <w:noProof/>
                </w:rPr>
                <w:t>. Retrieved from Schumacher racing: https://www.racing-cars.com/radio-gear/brand-brand=core-rc/core-rc-5008-servo-5kg-08-sec-12th-cr194?returnurl=%2fradio-gear%2fbrand-brand%3dcore-rc%2f</w:t>
              </w:r>
            </w:p>
            <w:p w:rsidR="000A1CD7" w:rsidRDefault="000A1CD7" w:rsidP="000A1CD7">
              <w:pPr>
                <w:pStyle w:val="Bibliography"/>
                <w:ind w:left="720" w:hanging="720"/>
                <w:rPr>
                  <w:noProof/>
                </w:rPr>
              </w:pPr>
              <w:r>
                <w:rPr>
                  <w:noProof/>
                </w:rPr>
                <w:t xml:space="preserve">Solidworks. (2008). Understanding motion simulation. </w:t>
              </w:r>
              <w:r>
                <w:rPr>
                  <w:i/>
                  <w:iCs/>
                  <w:noProof/>
                </w:rPr>
                <w:t>Solidworks white paper</w:t>
              </w:r>
              <w:r>
                <w:rPr>
                  <w:noProof/>
                </w:rPr>
                <w:t>, 2.</w:t>
              </w:r>
            </w:p>
            <w:p w:rsidR="000A1CD7" w:rsidRDefault="000A1CD7" w:rsidP="000A1CD7">
              <w:r>
                <w:rPr>
                  <w:b/>
                  <w:bCs/>
                  <w:noProof/>
                </w:rPr>
                <w:fldChar w:fldCharType="end"/>
              </w:r>
            </w:p>
          </w:sdtContent>
        </w:sdt>
      </w:sdtContent>
    </w:sdt>
    <w:p w:rsidR="000A1CD7" w:rsidRDefault="000A1CD7">
      <w:pPr>
        <w:spacing w:line="259" w:lineRule="auto"/>
      </w:pPr>
      <w:r>
        <w:br w:type="page"/>
      </w:r>
    </w:p>
    <w:p w:rsidR="00CF006F" w:rsidRDefault="000A1CD7" w:rsidP="000A1CD7">
      <w:pPr>
        <w:pStyle w:val="Heading1"/>
      </w:pPr>
      <w:bookmarkStart w:id="12" w:name="_Toc31551257"/>
      <w:r>
        <w:lastRenderedPageBreak/>
        <w:t>Appendix</w:t>
      </w:r>
      <w:bookmarkEnd w:id="12"/>
    </w:p>
    <w:p w:rsidR="000A1CD7" w:rsidRDefault="000A1CD7" w:rsidP="000A1CD7">
      <w:pPr>
        <w:pStyle w:val="Heading2"/>
      </w:pPr>
      <w:bookmarkStart w:id="13" w:name="_Toc31551258"/>
      <w:r>
        <w:t>Appendix 1 – Link to the solidworks model used</w:t>
      </w:r>
      <w:bookmarkEnd w:id="13"/>
    </w:p>
    <w:p w:rsidR="000A1CD7" w:rsidRDefault="003C0B09" w:rsidP="000A1CD7">
      <w:hyperlink r:id="rId19" w:history="1">
        <w:r w:rsidRPr="004B2D44">
          <w:rPr>
            <w:rStyle w:val="Hyperlink"/>
          </w:rPr>
          <w:t>https://uowtsd-my.sharepoint.com/:u:/g/personal/ecarter_149336_student_uwtsd_ac_uk/ESKB33qTpoVMoIvqwAa5rHwBn3tiGHI-US6o0GbanaCAmg?e=Xzw184</w:t>
        </w:r>
      </w:hyperlink>
    </w:p>
    <w:p w:rsidR="003C0B09" w:rsidRPr="000A1CD7" w:rsidRDefault="003C0B09" w:rsidP="000A1CD7"/>
    <w:sectPr w:rsidR="003C0B09" w:rsidRPr="000A1CD7" w:rsidSect="00CF006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006F" w:rsidRDefault="00CF006F" w:rsidP="00CF006F">
      <w:pPr>
        <w:spacing w:after="0" w:line="240" w:lineRule="auto"/>
      </w:pPr>
      <w:r>
        <w:separator/>
      </w:r>
    </w:p>
  </w:endnote>
  <w:endnote w:type="continuationSeparator" w:id="0">
    <w:p w:rsidR="00CF006F" w:rsidRDefault="00CF006F" w:rsidP="00CF0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928346"/>
      <w:docPartObj>
        <w:docPartGallery w:val="Page Numbers (Bottom of Page)"/>
        <w:docPartUnique/>
      </w:docPartObj>
    </w:sdtPr>
    <w:sdtEndPr>
      <w:rPr>
        <w:noProof/>
      </w:rPr>
    </w:sdtEndPr>
    <w:sdtContent>
      <w:p w:rsidR="00CF006F" w:rsidRDefault="00CF006F">
        <w:pPr>
          <w:pStyle w:val="Footer"/>
          <w:jc w:val="right"/>
        </w:pPr>
        <w:r>
          <w:fldChar w:fldCharType="begin"/>
        </w:r>
        <w:r>
          <w:instrText xml:space="preserve"> PAGE   \* MERGEFORMAT </w:instrText>
        </w:r>
        <w:r>
          <w:fldChar w:fldCharType="separate"/>
        </w:r>
        <w:r w:rsidR="004D276C">
          <w:rPr>
            <w:noProof/>
          </w:rPr>
          <w:t>i</w:t>
        </w:r>
        <w:r>
          <w:rPr>
            <w:noProof/>
          </w:rPr>
          <w:fldChar w:fldCharType="end"/>
        </w:r>
      </w:p>
    </w:sdtContent>
  </w:sdt>
  <w:p w:rsidR="00CF006F" w:rsidRDefault="00CF0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006F" w:rsidRDefault="00CF006F" w:rsidP="00CF006F">
      <w:pPr>
        <w:spacing w:after="0" w:line="240" w:lineRule="auto"/>
      </w:pPr>
      <w:r>
        <w:separator/>
      </w:r>
    </w:p>
  </w:footnote>
  <w:footnote w:type="continuationSeparator" w:id="0">
    <w:p w:rsidR="00CF006F" w:rsidRDefault="00CF006F" w:rsidP="00CF0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423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100E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D0E1A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06F"/>
    <w:rsid w:val="000A1CD7"/>
    <w:rsid w:val="000F1651"/>
    <w:rsid w:val="001205A1"/>
    <w:rsid w:val="00137839"/>
    <w:rsid w:val="001D0888"/>
    <w:rsid w:val="001D6CD7"/>
    <w:rsid w:val="00202333"/>
    <w:rsid w:val="00222826"/>
    <w:rsid w:val="002722DF"/>
    <w:rsid w:val="002734AC"/>
    <w:rsid w:val="003468D7"/>
    <w:rsid w:val="00375EB6"/>
    <w:rsid w:val="003A235C"/>
    <w:rsid w:val="003C0B09"/>
    <w:rsid w:val="003D6C9F"/>
    <w:rsid w:val="004D26B1"/>
    <w:rsid w:val="004D276C"/>
    <w:rsid w:val="005F01B3"/>
    <w:rsid w:val="00630D30"/>
    <w:rsid w:val="0065750D"/>
    <w:rsid w:val="00674D65"/>
    <w:rsid w:val="00700AB6"/>
    <w:rsid w:val="00863BFF"/>
    <w:rsid w:val="00885607"/>
    <w:rsid w:val="008F090B"/>
    <w:rsid w:val="009C2274"/>
    <w:rsid w:val="00A234AC"/>
    <w:rsid w:val="00A535AF"/>
    <w:rsid w:val="00A732B3"/>
    <w:rsid w:val="00B16500"/>
    <w:rsid w:val="00C538E0"/>
    <w:rsid w:val="00C85EF4"/>
    <w:rsid w:val="00CD28C4"/>
    <w:rsid w:val="00CF006F"/>
    <w:rsid w:val="00D14AD0"/>
    <w:rsid w:val="00D5155D"/>
    <w:rsid w:val="00D51BA6"/>
    <w:rsid w:val="00DE03C8"/>
    <w:rsid w:val="00E10125"/>
    <w:rsid w:val="00E25BFF"/>
    <w:rsid w:val="00E60924"/>
    <w:rsid w:val="00E94FDA"/>
    <w:rsid w:val="00F01ABB"/>
    <w:rsid w:val="00F313FF"/>
    <w:rsid w:val="00F54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1310E"/>
  <w15:chartTrackingRefBased/>
  <w15:docId w15:val="{6DCB0CFA-D6E8-4EC2-A54F-F6082D016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06F"/>
    <w:pPr>
      <w:spacing w:line="360" w:lineRule="auto"/>
    </w:pPr>
    <w:rPr>
      <w:rFonts w:ascii="Arial" w:hAnsi="Arial"/>
    </w:rPr>
  </w:style>
  <w:style w:type="paragraph" w:styleId="Heading1">
    <w:name w:val="heading 1"/>
    <w:basedOn w:val="Normal"/>
    <w:next w:val="Normal"/>
    <w:link w:val="Heading1Char"/>
    <w:uiPriority w:val="9"/>
    <w:qFormat/>
    <w:rsid w:val="00CF006F"/>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006F"/>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06F"/>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CF006F"/>
    <w:rPr>
      <w:rFonts w:ascii="Arial" w:eastAsiaTheme="majorEastAsia" w:hAnsi="Arial" w:cstheme="majorBidi"/>
      <w:color w:val="2E74B5" w:themeColor="accent1" w:themeShade="BF"/>
      <w:sz w:val="26"/>
      <w:szCs w:val="26"/>
    </w:rPr>
  </w:style>
  <w:style w:type="paragraph" w:styleId="ListParagraph">
    <w:name w:val="List Paragraph"/>
    <w:basedOn w:val="Normal"/>
    <w:uiPriority w:val="34"/>
    <w:qFormat/>
    <w:rsid w:val="00CF006F"/>
    <w:pPr>
      <w:ind w:left="720"/>
      <w:contextualSpacing/>
    </w:pPr>
  </w:style>
  <w:style w:type="paragraph" w:styleId="Header">
    <w:name w:val="header"/>
    <w:basedOn w:val="Normal"/>
    <w:link w:val="HeaderChar"/>
    <w:uiPriority w:val="99"/>
    <w:unhideWhenUsed/>
    <w:rsid w:val="00CF0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06F"/>
    <w:rPr>
      <w:rFonts w:ascii="Arial" w:hAnsi="Arial"/>
    </w:rPr>
  </w:style>
  <w:style w:type="paragraph" w:styleId="Footer">
    <w:name w:val="footer"/>
    <w:basedOn w:val="Normal"/>
    <w:link w:val="FooterChar"/>
    <w:uiPriority w:val="99"/>
    <w:unhideWhenUsed/>
    <w:rsid w:val="00CF0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06F"/>
    <w:rPr>
      <w:rFonts w:ascii="Arial" w:hAnsi="Arial"/>
    </w:rPr>
  </w:style>
  <w:style w:type="paragraph" w:styleId="TOCHeading">
    <w:name w:val="TOC Heading"/>
    <w:basedOn w:val="Heading1"/>
    <w:next w:val="Normal"/>
    <w:uiPriority w:val="39"/>
    <w:unhideWhenUsed/>
    <w:qFormat/>
    <w:rsid w:val="00CF006F"/>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CF006F"/>
    <w:pPr>
      <w:spacing w:after="100"/>
    </w:pPr>
  </w:style>
  <w:style w:type="paragraph" w:styleId="TOC2">
    <w:name w:val="toc 2"/>
    <w:basedOn w:val="Normal"/>
    <w:next w:val="Normal"/>
    <w:autoRedefine/>
    <w:uiPriority w:val="39"/>
    <w:unhideWhenUsed/>
    <w:rsid w:val="00CF006F"/>
    <w:pPr>
      <w:spacing w:after="100"/>
      <w:ind w:left="220"/>
    </w:pPr>
  </w:style>
  <w:style w:type="character" w:styleId="Hyperlink">
    <w:name w:val="Hyperlink"/>
    <w:basedOn w:val="DefaultParagraphFont"/>
    <w:uiPriority w:val="99"/>
    <w:unhideWhenUsed/>
    <w:rsid w:val="00CF006F"/>
    <w:rPr>
      <w:color w:val="0563C1" w:themeColor="hyperlink"/>
      <w:u w:val="single"/>
    </w:rPr>
  </w:style>
  <w:style w:type="table" w:styleId="TableGrid">
    <w:name w:val="Table Grid"/>
    <w:basedOn w:val="TableNormal"/>
    <w:uiPriority w:val="39"/>
    <w:rsid w:val="00F54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544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54475"/>
    <w:pPr>
      <w:spacing w:after="0"/>
    </w:pPr>
  </w:style>
  <w:style w:type="paragraph" w:customStyle="1" w:styleId="paragraph">
    <w:name w:val="paragraph"/>
    <w:basedOn w:val="Normal"/>
    <w:rsid w:val="00A535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535AF"/>
  </w:style>
  <w:style w:type="character" w:customStyle="1" w:styleId="eop">
    <w:name w:val="eop"/>
    <w:basedOn w:val="DefaultParagraphFont"/>
    <w:rsid w:val="00A535AF"/>
  </w:style>
  <w:style w:type="character" w:customStyle="1" w:styleId="spellingerror">
    <w:name w:val="spellingerror"/>
    <w:basedOn w:val="DefaultParagraphFont"/>
    <w:rsid w:val="001D0888"/>
  </w:style>
  <w:style w:type="character" w:styleId="PlaceholderText">
    <w:name w:val="Placeholder Text"/>
    <w:basedOn w:val="DefaultParagraphFont"/>
    <w:uiPriority w:val="99"/>
    <w:semiHidden/>
    <w:rsid w:val="00B16500"/>
    <w:rPr>
      <w:color w:val="808080"/>
    </w:rPr>
  </w:style>
  <w:style w:type="paragraph" w:styleId="Bibliography">
    <w:name w:val="Bibliography"/>
    <w:basedOn w:val="Normal"/>
    <w:next w:val="Normal"/>
    <w:uiPriority w:val="37"/>
    <w:unhideWhenUsed/>
    <w:rsid w:val="000A1CD7"/>
  </w:style>
  <w:style w:type="character" w:styleId="UnresolvedMention">
    <w:name w:val="Unresolved Mention"/>
    <w:basedOn w:val="DefaultParagraphFont"/>
    <w:uiPriority w:val="99"/>
    <w:semiHidden/>
    <w:unhideWhenUsed/>
    <w:rsid w:val="003C0B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37415">
      <w:bodyDiv w:val="1"/>
      <w:marLeft w:val="0"/>
      <w:marRight w:val="0"/>
      <w:marTop w:val="0"/>
      <w:marBottom w:val="0"/>
      <w:divBdr>
        <w:top w:val="none" w:sz="0" w:space="0" w:color="auto"/>
        <w:left w:val="none" w:sz="0" w:space="0" w:color="auto"/>
        <w:bottom w:val="none" w:sz="0" w:space="0" w:color="auto"/>
        <w:right w:val="none" w:sz="0" w:space="0" w:color="auto"/>
      </w:divBdr>
      <w:divsChild>
        <w:div w:id="1285038802">
          <w:marLeft w:val="0"/>
          <w:marRight w:val="0"/>
          <w:marTop w:val="0"/>
          <w:marBottom w:val="0"/>
          <w:divBdr>
            <w:top w:val="none" w:sz="0" w:space="0" w:color="auto"/>
            <w:left w:val="none" w:sz="0" w:space="0" w:color="auto"/>
            <w:bottom w:val="none" w:sz="0" w:space="0" w:color="auto"/>
            <w:right w:val="none" w:sz="0" w:space="0" w:color="auto"/>
          </w:divBdr>
        </w:div>
        <w:div w:id="1825047053">
          <w:marLeft w:val="0"/>
          <w:marRight w:val="0"/>
          <w:marTop w:val="0"/>
          <w:marBottom w:val="0"/>
          <w:divBdr>
            <w:top w:val="none" w:sz="0" w:space="0" w:color="auto"/>
            <w:left w:val="none" w:sz="0" w:space="0" w:color="auto"/>
            <w:bottom w:val="none" w:sz="0" w:space="0" w:color="auto"/>
            <w:right w:val="none" w:sz="0" w:space="0" w:color="auto"/>
          </w:divBdr>
        </w:div>
        <w:div w:id="1069113693">
          <w:marLeft w:val="0"/>
          <w:marRight w:val="0"/>
          <w:marTop w:val="0"/>
          <w:marBottom w:val="0"/>
          <w:divBdr>
            <w:top w:val="none" w:sz="0" w:space="0" w:color="auto"/>
            <w:left w:val="none" w:sz="0" w:space="0" w:color="auto"/>
            <w:bottom w:val="none" w:sz="0" w:space="0" w:color="auto"/>
            <w:right w:val="none" w:sz="0" w:space="0" w:color="auto"/>
          </w:divBdr>
        </w:div>
        <w:div w:id="1362776607">
          <w:marLeft w:val="0"/>
          <w:marRight w:val="0"/>
          <w:marTop w:val="0"/>
          <w:marBottom w:val="0"/>
          <w:divBdr>
            <w:top w:val="none" w:sz="0" w:space="0" w:color="auto"/>
            <w:left w:val="none" w:sz="0" w:space="0" w:color="auto"/>
            <w:bottom w:val="none" w:sz="0" w:space="0" w:color="auto"/>
            <w:right w:val="none" w:sz="0" w:space="0" w:color="auto"/>
          </w:divBdr>
        </w:div>
      </w:divsChild>
    </w:div>
    <w:div w:id="146677748">
      <w:bodyDiv w:val="1"/>
      <w:marLeft w:val="0"/>
      <w:marRight w:val="0"/>
      <w:marTop w:val="0"/>
      <w:marBottom w:val="0"/>
      <w:divBdr>
        <w:top w:val="none" w:sz="0" w:space="0" w:color="auto"/>
        <w:left w:val="none" w:sz="0" w:space="0" w:color="auto"/>
        <w:bottom w:val="none" w:sz="0" w:space="0" w:color="auto"/>
        <w:right w:val="none" w:sz="0" w:space="0" w:color="auto"/>
      </w:divBdr>
    </w:div>
    <w:div w:id="239945279">
      <w:bodyDiv w:val="1"/>
      <w:marLeft w:val="0"/>
      <w:marRight w:val="0"/>
      <w:marTop w:val="0"/>
      <w:marBottom w:val="0"/>
      <w:divBdr>
        <w:top w:val="none" w:sz="0" w:space="0" w:color="auto"/>
        <w:left w:val="none" w:sz="0" w:space="0" w:color="auto"/>
        <w:bottom w:val="none" w:sz="0" w:space="0" w:color="auto"/>
        <w:right w:val="none" w:sz="0" w:space="0" w:color="auto"/>
      </w:divBdr>
    </w:div>
    <w:div w:id="1017779943">
      <w:bodyDiv w:val="1"/>
      <w:marLeft w:val="0"/>
      <w:marRight w:val="0"/>
      <w:marTop w:val="0"/>
      <w:marBottom w:val="0"/>
      <w:divBdr>
        <w:top w:val="none" w:sz="0" w:space="0" w:color="auto"/>
        <w:left w:val="none" w:sz="0" w:space="0" w:color="auto"/>
        <w:bottom w:val="none" w:sz="0" w:space="0" w:color="auto"/>
        <w:right w:val="none" w:sz="0" w:space="0" w:color="auto"/>
      </w:divBdr>
      <w:divsChild>
        <w:div w:id="817918809">
          <w:marLeft w:val="0"/>
          <w:marRight w:val="0"/>
          <w:marTop w:val="0"/>
          <w:marBottom w:val="0"/>
          <w:divBdr>
            <w:top w:val="none" w:sz="0" w:space="0" w:color="auto"/>
            <w:left w:val="none" w:sz="0" w:space="0" w:color="auto"/>
            <w:bottom w:val="none" w:sz="0" w:space="0" w:color="auto"/>
            <w:right w:val="none" w:sz="0" w:space="0" w:color="auto"/>
          </w:divBdr>
        </w:div>
        <w:div w:id="1502040868">
          <w:marLeft w:val="0"/>
          <w:marRight w:val="0"/>
          <w:marTop w:val="0"/>
          <w:marBottom w:val="0"/>
          <w:divBdr>
            <w:top w:val="none" w:sz="0" w:space="0" w:color="auto"/>
            <w:left w:val="none" w:sz="0" w:space="0" w:color="auto"/>
            <w:bottom w:val="none" w:sz="0" w:space="0" w:color="auto"/>
            <w:right w:val="none" w:sz="0" w:space="0" w:color="auto"/>
          </w:divBdr>
        </w:div>
        <w:div w:id="972521065">
          <w:marLeft w:val="0"/>
          <w:marRight w:val="0"/>
          <w:marTop w:val="0"/>
          <w:marBottom w:val="0"/>
          <w:divBdr>
            <w:top w:val="none" w:sz="0" w:space="0" w:color="auto"/>
            <w:left w:val="none" w:sz="0" w:space="0" w:color="auto"/>
            <w:bottom w:val="none" w:sz="0" w:space="0" w:color="auto"/>
            <w:right w:val="none" w:sz="0" w:space="0" w:color="auto"/>
          </w:divBdr>
        </w:div>
      </w:divsChild>
    </w:div>
    <w:div w:id="1563711784">
      <w:bodyDiv w:val="1"/>
      <w:marLeft w:val="0"/>
      <w:marRight w:val="0"/>
      <w:marTop w:val="0"/>
      <w:marBottom w:val="0"/>
      <w:divBdr>
        <w:top w:val="none" w:sz="0" w:space="0" w:color="auto"/>
        <w:left w:val="none" w:sz="0" w:space="0" w:color="auto"/>
        <w:bottom w:val="none" w:sz="0" w:space="0" w:color="auto"/>
        <w:right w:val="none" w:sz="0" w:space="0" w:color="auto"/>
      </w:divBdr>
    </w:div>
    <w:div w:id="1686905410">
      <w:bodyDiv w:val="1"/>
      <w:marLeft w:val="0"/>
      <w:marRight w:val="0"/>
      <w:marTop w:val="0"/>
      <w:marBottom w:val="0"/>
      <w:divBdr>
        <w:top w:val="none" w:sz="0" w:space="0" w:color="auto"/>
        <w:left w:val="none" w:sz="0" w:space="0" w:color="auto"/>
        <w:bottom w:val="none" w:sz="0" w:space="0" w:color="auto"/>
        <w:right w:val="none" w:sz="0" w:space="0" w:color="auto"/>
      </w:divBdr>
      <w:divsChild>
        <w:div w:id="637339830">
          <w:marLeft w:val="0"/>
          <w:marRight w:val="0"/>
          <w:marTop w:val="0"/>
          <w:marBottom w:val="0"/>
          <w:divBdr>
            <w:top w:val="none" w:sz="0" w:space="0" w:color="auto"/>
            <w:left w:val="none" w:sz="0" w:space="0" w:color="auto"/>
            <w:bottom w:val="none" w:sz="0" w:space="0" w:color="auto"/>
            <w:right w:val="none" w:sz="0" w:space="0" w:color="auto"/>
          </w:divBdr>
        </w:div>
        <w:div w:id="725104790">
          <w:marLeft w:val="0"/>
          <w:marRight w:val="0"/>
          <w:marTop w:val="0"/>
          <w:marBottom w:val="0"/>
          <w:divBdr>
            <w:top w:val="none" w:sz="0" w:space="0" w:color="auto"/>
            <w:left w:val="none" w:sz="0" w:space="0" w:color="auto"/>
            <w:bottom w:val="none" w:sz="0" w:space="0" w:color="auto"/>
            <w:right w:val="none" w:sz="0" w:space="0" w:color="auto"/>
          </w:divBdr>
        </w:div>
      </w:divsChild>
    </w:div>
    <w:div w:id="1697580422">
      <w:bodyDiv w:val="1"/>
      <w:marLeft w:val="0"/>
      <w:marRight w:val="0"/>
      <w:marTop w:val="0"/>
      <w:marBottom w:val="0"/>
      <w:divBdr>
        <w:top w:val="none" w:sz="0" w:space="0" w:color="auto"/>
        <w:left w:val="none" w:sz="0" w:space="0" w:color="auto"/>
        <w:bottom w:val="none" w:sz="0" w:space="0" w:color="auto"/>
        <w:right w:val="none" w:sz="0" w:space="0" w:color="auto"/>
      </w:divBdr>
    </w:div>
    <w:div w:id="1957324494">
      <w:bodyDiv w:val="1"/>
      <w:marLeft w:val="0"/>
      <w:marRight w:val="0"/>
      <w:marTop w:val="0"/>
      <w:marBottom w:val="0"/>
      <w:divBdr>
        <w:top w:val="none" w:sz="0" w:space="0" w:color="auto"/>
        <w:left w:val="none" w:sz="0" w:space="0" w:color="auto"/>
        <w:bottom w:val="none" w:sz="0" w:space="0" w:color="auto"/>
        <w:right w:val="none" w:sz="0" w:space="0" w:color="auto"/>
      </w:divBdr>
      <w:divsChild>
        <w:div w:id="367728044">
          <w:marLeft w:val="0"/>
          <w:marRight w:val="0"/>
          <w:marTop w:val="0"/>
          <w:marBottom w:val="0"/>
          <w:divBdr>
            <w:top w:val="none" w:sz="0" w:space="0" w:color="auto"/>
            <w:left w:val="none" w:sz="0" w:space="0" w:color="auto"/>
            <w:bottom w:val="none" w:sz="0" w:space="0" w:color="auto"/>
            <w:right w:val="none" w:sz="0" w:space="0" w:color="auto"/>
          </w:divBdr>
        </w:div>
        <w:div w:id="121072714">
          <w:marLeft w:val="0"/>
          <w:marRight w:val="0"/>
          <w:marTop w:val="0"/>
          <w:marBottom w:val="0"/>
          <w:divBdr>
            <w:top w:val="none" w:sz="0" w:space="0" w:color="auto"/>
            <w:left w:val="none" w:sz="0" w:space="0" w:color="auto"/>
            <w:bottom w:val="none" w:sz="0" w:space="0" w:color="auto"/>
            <w:right w:val="none" w:sz="0" w:space="0" w:color="auto"/>
          </w:divBdr>
        </w:div>
        <w:div w:id="1843659953">
          <w:marLeft w:val="0"/>
          <w:marRight w:val="0"/>
          <w:marTop w:val="0"/>
          <w:marBottom w:val="0"/>
          <w:divBdr>
            <w:top w:val="none" w:sz="0" w:space="0" w:color="auto"/>
            <w:left w:val="none" w:sz="0" w:space="0" w:color="auto"/>
            <w:bottom w:val="none" w:sz="0" w:space="0" w:color="auto"/>
            <w:right w:val="none" w:sz="0" w:space="0" w:color="auto"/>
          </w:divBdr>
        </w:div>
      </w:divsChild>
    </w:div>
    <w:div w:id="1985891936">
      <w:bodyDiv w:val="1"/>
      <w:marLeft w:val="0"/>
      <w:marRight w:val="0"/>
      <w:marTop w:val="0"/>
      <w:marBottom w:val="0"/>
      <w:divBdr>
        <w:top w:val="none" w:sz="0" w:space="0" w:color="auto"/>
        <w:left w:val="none" w:sz="0" w:space="0" w:color="auto"/>
        <w:bottom w:val="none" w:sz="0" w:space="0" w:color="auto"/>
        <w:right w:val="none" w:sz="0" w:space="0" w:color="auto"/>
      </w:divBdr>
    </w:div>
    <w:div w:id="2137139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uowtsd-my.sharepoint.com/:u:/g/personal/ecarter_149336_student_uwtsd_ac_uk/ESKB33qTpoVMoIvqwAa5rHwBn3tiGHI-US6o0GbanaCAmg?e=Xzw184"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Sol08</b:Tag>
    <b:SourceType>JournalArticle</b:SourceType>
    <b:Guid>{204616A5-9DC1-4AB5-83A1-9683F8991423}</b:Guid>
    <b:Title>Understanding motion simulation</b:Title>
    <b:Year>2008</b:Year>
    <b:Author>
      <b:Author>
        <b:Corporate>Solidworks</b:Corporate>
      </b:Author>
    </b:Author>
    <b:JournalName>Solidworks white paper</b:JournalName>
    <b:Pages>2</b:Pages>
    <b:RefOrder>1</b:RefOrder>
  </b:Source>
  <b:Source>
    <b:Tag>Aut</b:Tag>
    <b:SourceType>InternetSite</b:SourceType>
    <b:Guid>{BBDE74CF-4ED2-43B1-9EE7-4E28BCA6021A}</b:Guid>
    <b:Title>Finite Element Analysis</b:Title>
    <b:Author>
      <b:Author>
        <b:Corporate>Autodesk</b:Corporate>
      </b:Author>
    </b:Author>
    <b:InternetSiteTitle>Autodesk</b:InternetSiteTitle>
    <b:URL>https://www.autodesk.co.uk/solutions/finite-element-analysis</b:URL>
    <b:RefOrder>2</b:RefOrder>
  </b:Source>
  <b:Source>
    <b:Tag>Cre16</b:Tag>
    <b:SourceType>InternetSite</b:SourceType>
    <b:Guid>{0C7DD81E-4F96-4B6C-AC37-34BE6D352D8D}</b:Guid>
    <b:Author>
      <b:Author>
        <b:Corporate>Creative mechanisms</b:Corporate>
      </b:Author>
    </b:Author>
    <b:Title>Everything You Need To Know About Nylon (PA)</b:Title>
    <b:InternetSiteTitle>Creative mechanisms blog</b:InternetSiteTitle>
    <b:Year>2016</b:Year>
    <b:Month>march</b:Month>
    <b:Day>10</b:Day>
    <b:URL>https://www.creativemechanisms.com/blog/3d-printing-injection-molding-cnc-nylon-plastic-pa</b:URL>
    <b:RefOrder>5</b:RefOrder>
  </b:Source>
  <b:Source>
    <b:Tag>Sch</b:Tag>
    <b:SourceType>InternetSite</b:SourceType>
    <b:Guid>{49019319-E09A-4EA4-BD76-3D0E46CF90DA}</b:Guid>
    <b:Author>
      <b:Author>
        <b:Corporate>Schumacher Racing</b:Corporate>
      </b:Author>
    </b:Author>
    <b:Title>CORE RC -5008- SERVO 5KG .08 SEC 12TH</b:Title>
    <b:InternetSiteTitle>Schumacher racing</b:InternetSiteTitle>
    <b:URL>https://www.racing-cars.com/radio-gear/brand-brand=core-rc/core-rc-5008-servo-5kg-08-sec-12th-cr194?returnurl=%2fradio-gear%2fbrand-brand%3dcore-rc%2f</b:URL>
    <b:RefOrder>3</b:RefOrder>
  </b:Source>
  <b:Source>
    <b:Tag>Aqu</b:Tag>
    <b:SourceType>InternetSite</b:SourceType>
    <b:Guid>{E4DD028C-5BB8-43C6-9D49-6203A6C537B7}</b:Guid>
    <b:Author>
      <b:Author>
        <b:Corporate>Aqua-calc</b:Corporate>
      </b:Author>
    </b:Author>
    <b:Title>Convert kilogram force centimeters to newton meters</b:Title>
    <b:InternetSiteTitle>Aqua-calc.com</b:InternetSiteTitle>
    <b:URL>https://www.aqua-calc.com/convert/torque/kilogram-force-centimeter-to-newton-meter</b:URL>
    <b:RefOrder>4</b:RefOrder>
  </b:Source>
</b:Sources>
</file>

<file path=customXml/itemProps1.xml><?xml version="1.0" encoding="utf-8"?>
<ds:datastoreItem xmlns:ds="http://schemas.openxmlformats.org/officeDocument/2006/customXml" ds:itemID="{85A6DDF6-C025-4E7D-8398-92F225FC4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16</Pages>
  <Words>1870</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Carter (P149336)</dc:creator>
  <cp:keywords/>
  <dc:description/>
  <cp:lastModifiedBy>Ewan Carter (P149336)</cp:lastModifiedBy>
  <cp:revision>14</cp:revision>
  <dcterms:created xsi:type="dcterms:W3CDTF">2020-02-02T10:16:00Z</dcterms:created>
  <dcterms:modified xsi:type="dcterms:W3CDTF">2020-02-02T15:55:00Z</dcterms:modified>
</cp:coreProperties>
</file>