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041996" w14:textId="77777777" w:rsidR="008B16C8" w:rsidRDefault="008B16C8">
      <w:pPr>
        <w:pStyle w:val="TOCHeading"/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</w:pPr>
      <w:bookmarkStart w:id="0" w:name="_Ref198066730"/>
      <w:bookmarkStart w:id="1" w:name="_Ref198066718"/>
      <w:bookmarkStart w:id="2" w:name="_Toc198015550"/>
    </w:p>
    <w:p w14:paraId="7D0BA932" w14:textId="35B0C765" w:rsidR="009C166F" w:rsidRPr="00F51A40" w:rsidRDefault="009C166F" w:rsidP="009C166F">
      <w:pPr>
        <w:spacing w:line="240" w:lineRule="auto"/>
        <w:jc w:val="center"/>
        <w:rPr>
          <w:rFonts w:cstheme="minorHAnsi"/>
          <w:b/>
          <w:sz w:val="32"/>
          <w:szCs w:val="32"/>
        </w:rPr>
      </w:pPr>
      <w:r w:rsidRPr="00F51A40">
        <w:rPr>
          <w:rFonts w:cstheme="minorHAnsi"/>
          <w:b/>
          <w:sz w:val="32"/>
          <w:szCs w:val="32"/>
        </w:rPr>
        <w:t>University of Wales Trinity Saint David</w:t>
      </w:r>
    </w:p>
    <w:p w14:paraId="4366EEFB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5EEAEAEC" w14:textId="77777777" w:rsidR="009C166F" w:rsidRPr="00F51A40" w:rsidRDefault="009C166F" w:rsidP="009C166F">
      <w:pPr>
        <w:spacing w:line="240" w:lineRule="auto"/>
        <w:jc w:val="center"/>
        <w:rPr>
          <w:rFonts w:cstheme="minorHAnsi"/>
          <w:i/>
          <w:iCs/>
        </w:rPr>
      </w:pPr>
      <w:r w:rsidRPr="00F51A40">
        <w:rPr>
          <w:rFonts w:cstheme="minorHAnsi"/>
          <w:i/>
          <w:iCs/>
        </w:rPr>
        <w:t>Ordnance, Munitions and Explosives</w:t>
      </w:r>
    </w:p>
    <w:p w14:paraId="75435478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330C7FA6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  <w:r w:rsidRPr="00F51A40">
        <w:rPr>
          <w:rFonts w:cstheme="minorHAnsi"/>
          <w:noProof/>
        </w:rPr>
        <w:drawing>
          <wp:inline distT="0" distB="0" distL="0" distR="0" wp14:anchorId="7DD4EDA3" wp14:editId="6CAD7123">
            <wp:extent cx="2097405" cy="694690"/>
            <wp:effectExtent l="0" t="0" r="0" b="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9C71E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1DA88C23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3EC73D72" w14:textId="1619EAC5" w:rsidR="00C10248" w:rsidRDefault="00627545" w:rsidP="00CA068C">
      <w:pPr>
        <w:spacing w:line="240" w:lineRule="auto"/>
        <w:jc w:val="center"/>
        <w:rPr>
          <w:rFonts w:cstheme="minorHAnsi"/>
          <w:b/>
          <w:bCs/>
          <w:sz w:val="28"/>
          <w:szCs w:val="28"/>
          <w:shd w:val="clear" w:color="auto" w:fill="FAF9F8"/>
        </w:rPr>
      </w:pPr>
      <w:r>
        <w:rPr>
          <w:rFonts w:cstheme="minorHAnsi"/>
          <w:b/>
          <w:bCs/>
          <w:sz w:val="28"/>
          <w:szCs w:val="28"/>
          <w:shd w:val="clear" w:color="auto" w:fill="FAF9F8"/>
        </w:rPr>
        <w:t>Advanced Chemistry</w:t>
      </w:r>
      <w:r w:rsidR="004D3F41">
        <w:rPr>
          <w:rFonts w:cstheme="minorHAnsi"/>
          <w:b/>
          <w:bCs/>
          <w:sz w:val="28"/>
          <w:szCs w:val="28"/>
          <w:shd w:val="clear" w:color="auto" w:fill="FAF9F8"/>
        </w:rPr>
        <w:t xml:space="preserve"> of OME</w:t>
      </w:r>
      <w:r>
        <w:rPr>
          <w:rFonts w:cstheme="minorHAnsi"/>
          <w:b/>
          <w:bCs/>
          <w:sz w:val="28"/>
          <w:szCs w:val="28"/>
          <w:shd w:val="clear" w:color="auto" w:fill="FAF9F8"/>
        </w:rPr>
        <w:t xml:space="preserve"> - </w:t>
      </w:r>
      <w:r w:rsidR="00C10248">
        <w:rPr>
          <w:rFonts w:cstheme="minorHAnsi"/>
          <w:b/>
          <w:bCs/>
          <w:sz w:val="28"/>
          <w:szCs w:val="28"/>
          <w:shd w:val="clear" w:color="auto" w:fill="FAF9F8"/>
        </w:rPr>
        <w:t>ACDA602</w:t>
      </w:r>
      <w:r>
        <w:rPr>
          <w:rFonts w:cstheme="minorHAnsi"/>
          <w:b/>
          <w:bCs/>
          <w:sz w:val="28"/>
          <w:szCs w:val="28"/>
          <w:shd w:val="clear" w:color="auto" w:fill="FAF9F8"/>
        </w:rPr>
        <w:t>0</w:t>
      </w:r>
    </w:p>
    <w:p w14:paraId="6DFDA287" w14:textId="77777777" w:rsidR="009C166F" w:rsidRPr="00F51A40" w:rsidRDefault="009C166F" w:rsidP="009C166F">
      <w:pPr>
        <w:spacing w:line="240" w:lineRule="auto"/>
        <w:jc w:val="center"/>
        <w:rPr>
          <w:rFonts w:cstheme="minorHAnsi"/>
          <w:b/>
          <w:bCs/>
          <w:sz w:val="28"/>
          <w:szCs w:val="28"/>
          <w:shd w:val="clear" w:color="auto" w:fill="FAF9F8"/>
        </w:rPr>
      </w:pPr>
    </w:p>
    <w:p w14:paraId="3651140C" w14:textId="77777777" w:rsidR="009C166F" w:rsidRPr="00F51A40" w:rsidRDefault="009C166F" w:rsidP="009C166F">
      <w:pPr>
        <w:spacing w:line="240" w:lineRule="auto"/>
        <w:jc w:val="center"/>
        <w:rPr>
          <w:rFonts w:cstheme="minorHAnsi"/>
          <w:b/>
          <w:bCs/>
          <w:sz w:val="40"/>
          <w:szCs w:val="40"/>
          <w:shd w:val="clear" w:color="auto" w:fill="FAF9F8"/>
        </w:rPr>
      </w:pPr>
    </w:p>
    <w:p w14:paraId="43C213F2" w14:textId="77777777" w:rsidR="0013585E" w:rsidRPr="00950776" w:rsidRDefault="00A416CB" w:rsidP="00777C04">
      <w:pPr>
        <w:spacing w:line="240" w:lineRule="auto"/>
        <w:ind w:left="432"/>
        <w:jc w:val="center"/>
        <w:rPr>
          <w:rFonts w:cstheme="minorHAnsi"/>
          <w:b/>
          <w:bCs/>
          <w:sz w:val="40"/>
          <w:szCs w:val="40"/>
        </w:rPr>
      </w:pPr>
      <w:r w:rsidRPr="00950776">
        <w:rPr>
          <w:rFonts w:cstheme="minorHAnsi"/>
          <w:b/>
          <w:bCs/>
          <w:sz w:val="40"/>
          <w:szCs w:val="40"/>
        </w:rPr>
        <w:t>Laboratory Report</w:t>
      </w:r>
    </w:p>
    <w:p w14:paraId="22158D32" w14:textId="068F6C84" w:rsidR="009C166F" w:rsidRPr="00950776" w:rsidRDefault="00647196" w:rsidP="0013585E">
      <w:pPr>
        <w:spacing w:line="240" w:lineRule="auto"/>
        <w:ind w:left="432"/>
        <w:jc w:val="center"/>
        <w:rPr>
          <w:rFonts w:cstheme="minorHAnsi"/>
          <w:b/>
          <w:bCs/>
          <w:sz w:val="40"/>
          <w:szCs w:val="40"/>
        </w:rPr>
      </w:pPr>
      <w:r w:rsidRPr="00950776">
        <w:rPr>
          <w:rFonts w:cstheme="minorHAnsi"/>
          <w:b/>
          <w:bCs/>
          <w:sz w:val="40"/>
          <w:szCs w:val="40"/>
        </w:rPr>
        <w:t>Determination of Melting Point</w:t>
      </w:r>
    </w:p>
    <w:p w14:paraId="68132B25" w14:textId="77777777" w:rsidR="00647196" w:rsidRPr="0013585E" w:rsidRDefault="00647196" w:rsidP="0013585E">
      <w:pPr>
        <w:spacing w:line="240" w:lineRule="auto"/>
        <w:ind w:left="432"/>
        <w:jc w:val="center"/>
        <w:rPr>
          <w:rFonts w:cstheme="minorHAnsi"/>
          <w:b/>
          <w:bCs/>
          <w:sz w:val="38"/>
          <w:szCs w:val="38"/>
        </w:rPr>
      </w:pPr>
    </w:p>
    <w:p w14:paraId="2FD68BD6" w14:textId="453A226A" w:rsidR="009C166F" w:rsidRDefault="009C166F" w:rsidP="009C166F">
      <w:pPr>
        <w:spacing w:line="240" w:lineRule="auto"/>
        <w:jc w:val="center"/>
        <w:rPr>
          <w:noProof/>
          <w:sz w:val="36"/>
          <w:szCs w:val="36"/>
        </w:rPr>
      </w:pPr>
    </w:p>
    <w:p w14:paraId="3C4B50D5" w14:textId="77777777" w:rsidR="00CC6452" w:rsidRDefault="00CC6452" w:rsidP="009C166F">
      <w:pPr>
        <w:spacing w:line="240" w:lineRule="auto"/>
        <w:jc w:val="center"/>
        <w:rPr>
          <w:noProof/>
          <w:sz w:val="36"/>
          <w:szCs w:val="36"/>
        </w:rPr>
      </w:pPr>
    </w:p>
    <w:p w14:paraId="230B571E" w14:textId="77777777" w:rsidR="00CC6452" w:rsidRDefault="00CC6452" w:rsidP="009C166F">
      <w:pPr>
        <w:spacing w:line="240" w:lineRule="auto"/>
        <w:jc w:val="center"/>
        <w:rPr>
          <w:noProof/>
          <w:sz w:val="36"/>
          <w:szCs w:val="36"/>
        </w:rPr>
      </w:pPr>
    </w:p>
    <w:p w14:paraId="54BF4DF5" w14:textId="77777777" w:rsidR="009C166F" w:rsidRDefault="009C166F" w:rsidP="009C166F">
      <w:pPr>
        <w:spacing w:line="240" w:lineRule="auto"/>
        <w:jc w:val="center"/>
        <w:rPr>
          <w:sz w:val="36"/>
          <w:szCs w:val="36"/>
        </w:rPr>
      </w:pPr>
    </w:p>
    <w:p w14:paraId="4A1E9934" w14:textId="77777777" w:rsidR="009C166F" w:rsidRPr="0049514F" w:rsidRDefault="009C166F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  <w:r w:rsidRPr="0049514F">
        <w:rPr>
          <w:i/>
          <w:iCs/>
          <w:sz w:val="24"/>
          <w:szCs w:val="24"/>
        </w:rPr>
        <w:t>Natalie Coplin - 2113351</w:t>
      </w:r>
    </w:p>
    <w:p w14:paraId="12E83AA2" w14:textId="77777777" w:rsidR="009C166F" w:rsidRPr="0049514F" w:rsidRDefault="009C166F" w:rsidP="009C166F">
      <w:pPr>
        <w:spacing w:line="240" w:lineRule="auto"/>
        <w:ind w:left="720"/>
        <w:jc w:val="center"/>
        <w:rPr>
          <w:sz w:val="24"/>
          <w:szCs w:val="24"/>
        </w:rPr>
      </w:pPr>
    </w:p>
    <w:p w14:paraId="721E0B0D" w14:textId="39D1B5A4" w:rsidR="009C166F" w:rsidRPr="0049514F" w:rsidRDefault="009C166F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  <w:r w:rsidRPr="0049514F">
        <w:rPr>
          <w:i/>
          <w:iCs/>
          <w:sz w:val="24"/>
          <w:szCs w:val="24"/>
        </w:rPr>
        <w:t xml:space="preserve">Date </w:t>
      </w:r>
      <w:r>
        <w:rPr>
          <w:i/>
          <w:iCs/>
          <w:sz w:val="24"/>
          <w:szCs w:val="24"/>
        </w:rPr>
        <w:t>–</w:t>
      </w:r>
      <w:r w:rsidRPr="0049514F">
        <w:rPr>
          <w:i/>
          <w:iCs/>
          <w:sz w:val="24"/>
          <w:szCs w:val="24"/>
        </w:rPr>
        <w:t xml:space="preserve"> </w:t>
      </w:r>
      <w:r w:rsidR="004D2B50">
        <w:rPr>
          <w:i/>
          <w:iCs/>
          <w:sz w:val="24"/>
          <w:szCs w:val="24"/>
        </w:rPr>
        <w:t>01/2016</w:t>
      </w:r>
    </w:p>
    <w:p w14:paraId="059AE664" w14:textId="77777777" w:rsidR="009C166F" w:rsidRPr="0049514F" w:rsidRDefault="009C166F" w:rsidP="009C166F">
      <w:pPr>
        <w:tabs>
          <w:tab w:val="left" w:pos="5649"/>
        </w:tabs>
        <w:spacing w:line="240" w:lineRule="auto"/>
        <w:ind w:left="720"/>
        <w:jc w:val="center"/>
        <w:rPr>
          <w:sz w:val="24"/>
          <w:szCs w:val="24"/>
        </w:rPr>
      </w:pPr>
    </w:p>
    <w:p w14:paraId="228536C3" w14:textId="77777777" w:rsidR="009C166F" w:rsidRPr="0049514F" w:rsidRDefault="009C166F" w:rsidP="009C166F">
      <w:pPr>
        <w:tabs>
          <w:tab w:val="left" w:pos="5649"/>
        </w:tabs>
        <w:spacing w:line="240" w:lineRule="auto"/>
        <w:ind w:left="720"/>
        <w:jc w:val="center"/>
        <w:rPr>
          <w:sz w:val="24"/>
          <w:szCs w:val="24"/>
        </w:rPr>
      </w:pPr>
    </w:p>
    <w:p w14:paraId="6B92A5A9" w14:textId="6F9D3343" w:rsidR="009C166F" w:rsidRDefault="009C166F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  <w:r w:rsidRPr="0049514F">
        <w:rPr>
          <w:sz w:val="24"/>
          <w:szCs w:val="24"/>
        </w:rPr>
        <w:t xml:space="preserve">Lecturer: </w:t>
      </w:r>
      <w:r w:rsidR="00B94E42">
        <w:rPr>
          <w:i/>
          <w:iCs/>
          <w:sz w:val="24"/>
          <w:szCs w:val="24"/>
        </w:rPr>
        <w:t>Ewa</w:t>
      </w:r>
      <w:r w:rsidR="004A57F9">
        <w:rPr>
          <w:i/>
          <w:iCs/>
          <w:sz w:val="24"/>
          <w:szCs w:val="24"/>
        </w:rPr>
        <w:t xml:space="preserve"> </w:t>
      </w:r>
      <w:proofErr w:type="spellStart"/>
      <w:r w:rsidR="004A57F9">
        <w:rPr>
          <w:i/>
          <w:iCs/>
          <w:sz w:val="24"/>
          <w:szCs w:val="24"/>
        </w:rPr>
        <w:t>Kaz</w:t>
      </w:r>
      <w:r w:rsidR="009B3D6F">
        <w:rPr>
          <w:i/>
          <w:iCs/>
          <w:sz w:val="24"/>
          <w:szCs w:val="24"/>
        </w:rPr>
        <w:t>imie</w:t>
      </w:r>
      <w:r w:rsidR="00C20375">
        <w:rPr>
          <w:i/>
          <w:iCs/>
          <w:sz w:val="24"/>
          <w:szCs w:val="24"/>
        </w:rPr>
        <w:t>rska</w:t>
      </w:r>
      <w:proofErr w:type="spellEnd"/>
    </w:p>
    <w:p w14:paraId="6912D4C2" w14:textId="77777777" w:rsidR="00D630EE" w:rsidRDefault="00D630EE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6558891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24DD23" w14:textId="175682CF" w:rsidR="005D1A7A" w:rsidRDefault="005D1A7A">
          <w:pPr>
            <w:pStyle w:val="TOCHeading"/>
          </w:pPr>
          <w:r>
            <w:t>Contents</w:t>
          </w:r>
        </w:p>
        <w:p w14:paraId="3BEF4E97" w14:textId="656FCC92" w:rsidR="007768BB" w:rsidRDefault="005D1A7A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114813" w:history="1">
            <w:r w:rsidR="007768BB" w:rsidRPr="005251BE">
              <w:rPr>
                <w:rStyle w:val="Hyperlink"/>
                <w:noProof/>
              </w:rPr>
              <w:t>List of Figures</w:t>
            </w:r>
            <w:r w:rsidR="007768BB">
              <w:rPr>
                <w:noProof/>
                <w:webHidden/>
              </w:rPr>
              <w:tab/>
            </w:r>
            <w:r w:rsidR="007768BB">
              <w:rPr>
                <w:noProof/>
                <w:webHidden/>
              </w:rPr>
              <w:fldChar w:fldCharType="begin"/>
            </w:r>
            <w:r w:rsidR="007768BB">
              <w:rPr>
                <w:noProof/>
                <w:webHidden/>
              </w:rPr>
              <w:instrText xml:space="preserve"> PAGEREF _Toc219114813 \h </w:instrText>
            </w:r>
            <w:r w:rsidR="007768BB">
              <w:rPr>
                <w:noProof/>
                <w:webHidden/>
              </w:rPr>
            </w:r>
            <w:r w:rsidR="007768BB">
              <w:rPr>
                <w:noProof/>
                <w:webHidden/>
              </w:rPr>
              <w:fldChar w:fldCharType="separate"/>
            </w:r>
            <w:r w:rsidR="007768BB">
              <w:rPr>
                <w:noProof/>
                <w:webHidden/>
              </w:rPr>
              <w:t>3</w:t>
            </w:r>
            <w:r w:rsidR="007768BB">
              <w:rPr>
                <w:noProof/>
                <w:webHidden/>
              </w:rPr>
              <w:fldChar w:fldCharType="end"/>
            </w:r>
          </w:hyperlink>
        </w:p>
        <w:p w14:paraId="66A6D94F" w14:textId="028E931C" w:rsidR="007768BB" w:rsidRDefault="007768B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4" w:history="1">
            <w:r w:rsidRPr="005251BE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B9F77" w14:textId="647465D4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5" w:history="1">
            <w:r w:rsidRPr="005251BE">
              <w:rPr>
                <w:rStyle w:val="Hyperlink"/>
                <w:noProof/>
              </w:rPr>
              <w:t>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1640F" w14:textId="47829FEA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6" w:history="1">
            <w:r w:rsidRPr="005251BE">
              <w:rPr>
                <w:rStyle w:val="Hyperlink"/>
                <w:noProof/>
              </w:rPr>
              <w:t>1.1.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86666" w14:textId="4D85780A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7" w:history="1">
            <w:r w:rsidRPr="005251BE">
              <w:rPr>
                <w:rStyle w:val="Hyperlink"/>
                <w:noProof/>
              </w:rPr>
              <w:t>1.2.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FD0D74" w14:textId="00617B76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8" w:history="1">
            <w:r w:rsidRPr="005251BE">
              <w:rPr>
                <w:rStyle w:val="Hyperlink"/>
                <w:noProof/>
              </w:rPr>
              <w:t>1.3.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Key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9F008" w14:textId="7F420312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9" w:history="1">
            <w:r w:rsidRPr="005251BE">
              <w:rPr>
                <w:rStyle w:val="Hyperlink"/>
                <w:noProof/>
              </w:rPr>
              <w:t>1.4.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Melting 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A66E4" w14:textId="2A42B987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0" w:history="1">
            <w:r w:rsidRPr="005251BE">
              <w:rPr>
                <w:rStyle w:val="Hyperlink"/>
                <w:noProof/>
              </w:rPr>
              <w:t>1.5.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Importance of Melting Point Analysis in Energetics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A2459" w14:textId="555FE914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1" w:history="1">
            <w:r w:rsidRPr="005251BE">
              <w:rPr>
                <w:rStyle w:val="Hyperlink"/>
                <w:noProof/>
              </w:rPr>
              <w:t>2.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15D45" w14:textId="77840D2D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2" w:history="1">
            <w:r w:rsidRPr="005251BE">
              <w:rPr>
                <w:rStyle w:val="Hyperlink"/>
                <w:noProof/>
              </w:rPr>
              <w:t>3.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41256" w14:textId="670B4B11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3" w:history="1">
            <w:r w:rsidRPr="005251BE">
              <w:rPr>
                <w:rStyle w:val="Hyperlink"/>
                <w:noProof/>
              </w:rPr>
              <w:t>3.1.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Sources of Experimental Error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020CB" w14:textId="7116C1CC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4" w:history="1">
            <w:r w:rsidRPr="005251BE">
              <w:rPr>
                <w:rStyle w:val="Hyperlink"/>
                <w:noProof/>
              </w:rPr>
              <w:t>4.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6E462" w14:textId="054FE021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5" w:history="1">
            <w:r w:rsidRPr="005251BE">
              <w:rPr>
                <w:rStyle w:val="Hyperlink"/>
                <w:noProof/>
              </w:rPr>
              <w:t>5.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47F3C" w14:textId="54728883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6" w:history="1">
            <w:r w:rsidRPr="005251BE">
              <w:rPr>
                <w:rStyle w:val="Hyperlink"/>
                <w:noProof/>
              </w:rPr>
              <w:t>6.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1EF8D" w14:textId="1DAE970E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7" w:history="1">
            <w:r w:rsidRPr="005251BE">
              <w:rPr>
                <w:rStyle w:val="Hyperlink"/>
                <w:noProof/>
              </w:rPr>
              <w:t>7.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Appendix 1 – Materials and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FA408" w14:textId="026D820B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8" w:history="1">
            <w:r w:rsidRPr="005251BE">
              <w:rPr>
                <w:rStyle w:val="Hyperlink"/>
                <w:noProof/>
              </w:rPr>
              <w:t>7.1.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Materials and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47609" w14:textId="4F77BB05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9" w:history="1">
            <w:r w:rsidRPr="005251BE">
              <w:rPr>
                <w:rStyle w:val="Hyperlink"/>
                <w:noProof/>
              </w:rPr>
              <w:t>7.2.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11AC7" w14:textId="42592CA7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30" w:history="1">
            <w:r w:rsidRPr="005251BE">
              <w:rPr>
                <w:rStyle w:val="Hyperlink"/>
                <w:noProof/>
              </w:rPr>
              <w:t>7.3.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Safety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B767D" w14:textId="765D0028" w:rsidR="001F04FE" w:rsidRDefault="005D1A7A">
          <w:r>
            <w:rPr>
              <w:b/>
              <w:bCs/>
              <w:noProof/>
            </w:rPr>
            <w:fldChar w:fldCharType="end"/>
          </w:r>
        </w:p>
      </w:sdtContent>
    </w:sdt>
    <w:p w14:paraId="058AB75D" w14:textId="05464FE3" w:rsidR="00BD153F" w:rsidRDefault="00BD153F">
      <w:pPr>
        <w:rPr>
          <w:rFonts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21FF4EE9" w14:textId="459A9B4F" w:rsidR="002D2563" w:rsidRDefault="002D2563" w:rsidP="006855F0">
      <w:pPr>
        <w:pStyle w:val="Heading1"/>
        <w:numPr>
          <w:ilvl w:val="0"/>
          <w:numId w:val="0"/>
        </w:numPr>
        <w:ind w:left="360" w:hanging="360"/>
      </w:pPr>
      <w:bookmarkStart w:id="3" w:name="_Toc219114813"/>
      <w:r>
        <w:lastRenderedPageBreak/>
        <w:t>List of Figures</w:t>
      </w:r>
      <w:bookmarkEnd w:id="3"/>
    </w:p>
    <w:p w14:paraId="798FD0A2" w14:textId="5FD751EF" w:rsidR="00274A7C" w:rsidRDefault="002D256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9115699" w:history="1">
        <w:r w:rsidR="00274A7C" w:rsidRPr="004E6E0E">
          <w:rPr>
            <w:rStyle w:val="Hyperlink"/>
            <w:noProof/>
          </w:rPr>
          <w:t>Figure 1 Melting transition [4]</w:t>
        </w:r>
        <w:r w:rsidR="00274A7C">
          <w:rPr>
            <w:noProof/>
            <w:webHidden/>
          </w:rPr>
          <w:tab/>
        </w:r>
        <w:r w:rsidR="00274A7C">
          <w:rPr>
            <w:noProof/>
            <w:webHidden/>
          </w:rPr>
          <w:fldChar w:fldCharType="begin"/>
        </w:r>
        <w:r w:rsidR="00274A7C">
          <w:rPr>
            <w:noProof/>
            <w:webHidden/>
          </w:rPr>
          <w:instrText xml:space="preserve"> PAGEREF _Toc219115699 \h </w:instrText>
        </w:r>
        <w:r w:rsidR="00274A7C">
          <w:rPr>
            <w:noProof/>
            <w:webHidden/>
          </w:rPr>
        </w:r>
        <w:r w:rsidR="00274A7C">
          <w:rPr>
            <w:noProof/>
            <w:webHidden/>
          </w:rPr>
          <w:fldChar w:fldCharType="separate"/>
        </w:r>
        <w:r w:rsidR="00274A7C">
          <w:rPr>
            <w:noProof/>
            <w:webHidden/>
          </w:rPr>
          <w:t>5</w:t>
        </w:r>
        <w:r w:rsidR="00274A7C">
          <w:rPr>
            <w:noProof/>
            <w:webHidden/>
          </w:rPr>
          <w:fldChar w:fldCharType="end"/>
        </w:r>
      </w:hyperlink>
    </w:p>
    <w:p w14:paraId="1D43DDA6" w14:textId="5AE8C68F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0" w:history="1">
        <w:r w:rsidRPr="004E6E0E">
          <w:rPr>
            <w:rStyle w:val="Hyperlink"/>
            <w:noProof/>
          </w:rPr>
          <w:t>Figure 2 Sample A – impurities circled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F9AFA74" w14:textId="02A731B9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1" w:history="1">
        <w:r w:rsidRPr="004E6E0E">
          <w:rPr>
            <w:rStyle w:val="Hyperlink"/>
            <w:noProof/>
          </w:rPr>
          <w:t>Figure 3 Sample B – no obvious impurities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787031E" w14:textId="0ABB727D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2" w:history="1">
        <w:r w:rsidRPr="004E6E0E">
          <w:rPr>
            <w:rStyle w:val="Hyperlink"/>
            <w:noProof/>
          </w:rPr>
          <w:t>Figure 4 Sample C – no obvious impurities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18F5A9B" w14:textId="7CBD5FB9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3" w:history="1">
        <w:r w:rsidRPr="004E6E0E">
          <w:rPr>
            <w:rStyle w:val="Hyperlink"/>
            <w:noProof/>
          </w:rPr>
          <w:t>Figure 5 Sample D – impurities circled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393DBCD" w14:textId="22E03489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4" w:history="1">
        <w:r w:rsidRPr="004E6E0E">
          <w:rPr>
            <w:rStyle w:val="Hyperlink"/>
            <w:noProof/>
          </w:rPr>
          <w:t>Figure 6 Cole Parmer melting point microscope [17]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195FFEC" w14:textId="6A642C19" w:rsidR="002D2563" w:rsidRPr="002D2563" w:rsidRDefault="002D2563" w:rsidP="002D2563">
      <w:r>
        <w:fldChar w:fldCharType="end"/>
      </w:r>
    </w:p>
    <w:p w14:paraId="65E291E0" w14:textId="77777777" w:rsidR="00274A7C" w:rsidRDefault="001B411F" w:rsidP="006855F0">
      <w:pPr>
        <w:pStyle w:val="Heading1"/>
        <w:numPr>
          <w:ilvl w:val="0"/>
          <w:numId w:val="0"/>
        </w:numPr>
        <w:ind w:left="360" w:hanging="360"/>
        <w:rPr>
          <w:noProof/>
        </w:rPr>
      </w:pPr>
      <w:bookmarkStart w:id="4" w:name="_Toc219114814"/>
      <w:r>
        <w:t>List of Tables</w:t>
      </w:r>
      <w:bookmarkEnd w:id="4"/>
      <w:r w:rsidR="006855F0">
        <w:fldChar w:fldCharType="begin"/>
      </w:r>
      <w:r w:rsidR="006855F0">
        <w:instrText xml:space="preserve"> TOC \h \z \c "Table" </w:instrText>
      </w:r>
      <w:r w:rsidR="006855F0">
        <w:fldChar w:fldCharType="separate"/>
      </w:r>
    </w:p>
    <w:p w14:paraId="546B2921" w14:textId="37376EA5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8" w:history="1">
        <w:r w:rsidRPr="00BE00A7">
          <w:rPr>
            <w:rStyle w:val="Hyperlink"/>
            <w:noProof/>
          </w:rPr>
          <w:t>Table 1 Different variables for the experiment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15C941" w14:textId="64D749E5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9" w:history="1">
        <w:r w:rsidRPr="00BE00A7">
          <w:rPr>
            <w:rStyle w:val="Hyperlink"/>
            <w:noProof/>
          </w:rPr>
          <w:t>Table 2 Melting point temperatures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4D69C88" w14:textId="133D5507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10" w:history="1">
        <w:r w:rsidRPr="00BE00A7">
          <w:rPr>
            <w:rStyle w:val="Hyperlink"/>
            <w:noProof/>
          </w:rPr>
          <w:t>Table 3 Sources of experimental error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AAD29EB" w14:textId="05C37CAD" w:rsidR="001F04FE" w:rsidRDefault="006855F0">
      <w:pPr>
        <w:pStyle w:val="TableofFigures"/>
        <w:tabs>
          <w:tab w:val="right" w:leader="dot" w:pos="9016"/>
        </w:tabs>
      </w:pPr>
      <w:r>
        <w:fldChar w:fldCharType="end"/>
      </w:r>
    </w:p>
    <w:p w14:paraId="3792A2A9" w14:textId="77777777" w:rsidR="001F04FE" w:rsidRDefault="001F04FE">
      <w:r>
        <w:br w:type="page"/>
      </w:r>
    </w:p>
    <w:p w14:paraId="0CC0B506" w14:textId="2D78AE92" w:rsidR="00F8639D" w:rsidRDefault="00F8639D" w:rsidP="008C33ED">
      <w:pPr>
        <w:pStyle w:val="Heading1"/>
      </w:pPr>
      <w:bookmarkStart w:id="5" w:name="_Ref198150003"/>
      <w:bookmarkStart w:id="6" w:name="_Toc219114815"/>
      <w:r w:rsidRPr="00F8639D">
        <w:lastRenderedPageBreak/>
        <w:t>Introduction</w:t>
      </w:r>
      <w:bookmarkEnd w:id="0"/>
      <w:bookmarkEnd w:id="1"/>
      <w:bookmarkEnd w:id="2"/>
      <w:bookmarkEnd w:id="5"/>
      <w:bookmarkEnd w:id="6"/>
    </w:p>
    <w:p w14:paraId="3DFBB4A2" w14:textId="30D17AB5" w:rsidR="00E16306" w:rsidRDefault="00E16306" w:rsidP="00E16306">
      <w:pPr>
        <w:pStyle w:val="Heading2"/>
      </w:pPr>
      <w:bookmarkStart w:id="7" w:name="_Toc219114816"/>
      <w:r>
        <w:t>Aim</w:t>
      </w:r>
      <w:bookmarkEnd w:id="7"/>
    </w:p>
    <w:p w14:paraId="075E0602" w14:textId="28B298FB" w:rsidR="00324636" w:rsidRDefault="00564C4F" w:rsidP="003F3478">
      <w:pPr>
        <w:spacing w:line="360" w:lineRule="auto"/>
        <w:jc w:val="both"/>
      </w:pPr>
      <w:r>
        <w:t>This experiment aims</w:t>
      </w:r>
      <w:r w:rsidR="00532169">
        <w:t xml:space="preserve"> to</w:t>
      </w:r>
      <w:r w:rsidR="00875D98">
        <w:t xml:space="preserve"> </w:t>
      </w:r>
      <w:r w:rsidR="00324636">
        <w:t>determine the melting point</w:t>
      </w:r>
      <w:r w:rsidR="00FB26E8">
        <w:t xml:space="preserve"> of four methyl-3-nitrobenzoate samples </w:t>
      </w:r>
      <w:r w:rsidR="00EA3A10">
        <w:t>synthesised in a previous laboratory session, enabling evaluation of the purity</w:t>
      </w:r>
      <w:r w:rsidR="003B653F">
        <w:t xml:space="preserve"> of each sample.</w:t>
      </w:r>
    </w:p>
    <w:p w14:paraId="29551553" w14:textId="0E388407" w:rsidR="00375488" w:rsidRDefault="00032BAE" w:rsidP="003F3478">
      <w:pPr>
        <w:pStyle w:val="Heading2"/>
        <w:spacing w:line="360" w:lineRule="auto"/>
        <w:jc w:val="both"/>
      </w:pPr>
      <w:bookmarkStart w:id="8" w:name="_Toc219114817"/>
      <w:r>
        <w:t>Hypothesis</w:t>
      </w:r>
      <w:bookmarkEnd w:id="8"/>
    </w:p>
    <w:p w14:paraId="3CE537E4" w14:textId="61EDB270" w:rsidR="00906E46" w:rsidRPr="002C4FAC" w:rsidRDefault="00906E46" w:rsidP="00DE53BB">
      <w:pPr>
        <w:spacing w:line="360" w:lineRule="auto"/>
        <w:jc w:val="both"/>
      </w:pPr>
      <w:r w:rsidRPr="002C4FAC">
        <w:t>It is expected the samples will show a degree of variation in their purity</w:t>
      </w:r>
      <w:r w:rsidR="00E76D1F" w:rsidRPr="002C4FAC">
        <w:t xml:space="preserve">. </w:t>
      </w:r>
      <w:r w:rsidR="00E11E4D" w:rsidRPr="002C4FAC">
        <w:t>P</w:t>
      </w:r>
      <w:r w:rsidR="00E76D1F" w:rsidRPr="002C4FAC">
        <w:t xml:space="preserve">ure </w:t>
      </w:r>
      <w:r w:rsidR="001F77CA">
        <w:t>methyl-3-nitrobenzoate</w:t>
      </w:r>
      <w:r w:rsidR="00E76D1F" w:rsidRPr="002C4FAC">
        <w:t xml:space="preserve"> will melt </w:t>
      </w:r>
      <w:r w:rsidR="00582113" w:rsidRPr="002C4FAC">
        <w:t>between</w:t>
      </w:r>
      <w:r w:rsidR="00E11E4D" w:rsidRPr="002C4FAC">
        <w:t xml:space="preserve"> 78</w:t>
      </w:r>
      <w:r w:rsidR="00BC676F">
        <w:t xml:space="preserve"> </w:t>
      </w:r>
      <w:r w:rsidR="00E11E4D" w:rsidRPr="002C4FAC">
        <w:rPr>
          <w:vertAlign w:val="superscript"/>
        </w:rPr>
        <w:t>◦</w:t>
      </w:r>
      <w:r w:rsidR="00BC676F">
        <w:t>C</w:t>
      </w:r>
      <w:r w:rsidR="00582113" w:rsidRPr="002C4FAC">
        <w:rPr>
          <w:vertAlign w:val="superscript"/>
        </w:rPr>
        <w:t xml:space="preserve"> </w:t>
      </w:r>
      <w:r w:rsidR="00582113" w:rsidRPr="002C4FAC">
        <w:t>-</w:t>
      </w:r>
      <w:r w:rsidR="00582113" w:rsidRPr="002C4FAC">
        <w:rPr>
          <w:vertAlign w:val="superscript"/>
        </w:rPr>
        <w:t xml:space="preserve"> </w:t>
      </w:r>
      <w:r w:rsidR="00582113" w:rsidRPr="002C4FAC">
        <w:t>80</w:t>
      </w:r>
      <w:r w:rsidR="00BC676F">
        <w:t xml:space="preserve"> </w:t>
      </w:r>
      <w:r w:rsidR="00FE5B81" w:rsidRPr="002C4FAC">
        <w:rPr>
          <w:vertAlign w:val="superscript"/>
        </w:rPr>
        <w:t>◦</w:t>
      </w:r>
      <w:r w:rsidR="00BC676F">
        <w:t>C</w:t>
      </w:r>
      <w:r w:rsidR="003134A7" w:rsidRPr="002C4FAC">
        <w:t>, whereas s</w:t>
      </w:r>
      <w:r w:rsidR="002B7333" w:rsidRPr="002C4FAC">
        <w:t>amples containing impurities will</w:t>
      </w:r>
      <w:r w:rsidR="005C792A" w:rsidRPr="002C4FAC">
        <w:t xml:space="preserve"> have a melting point </w:t>
      </w:r>
      <w:r w:rsidR="00E80E88" w:rsidRPr="002C4FAC">
        <w:t xml:space="preserve">below </w:t>
      </w:r>
      <w:r w:rsidR="009A01FC" w:rsidRPr="002C4FAC">
        <w:t xml:space="preserve">the literature value </w:t>
      </w:r>
      <w:sdt>
        <w:sdtPr>
          <w:id w:val="30461153"/>
          <w:citation/>
        </w:sdtPr>
        <w:sdtContent>
          <w:r w:rsidR="000A27FC" w:rsidRPr="002C4FAC">
            <w:fldChar w:fldCharType="begin"/>
          </w:r>
          <w:r w:rsidR="004C713B">
            <w:instrText xml:space="preserve">CITATION Mer25 \l 2057 </w:instrText>
          </w:r>
          <w:r w:rsidR="000A27FC" w:rsidRPr="002C4FAC">
            <w:fldChar w:fldCharType="separate"/>
          </w:r>
          <w:r w:rsidR="007768BB" w:rsidRPr="007768BB">
            <w:rPr>
              <w:noProof/>
            </w:rPr>
            <w:t>[1]</w:t>
          </w:r>
          <w:r w:rsidR="000A27FC" w:rsidRPr="002C4FAC">
            <w:fldChar w:fldCharType="end"/>
          </w:r>
        </w:sdtContent>
      </w:sdt>
      <w:r w:rsidR="001C72BB" w:rsidRPr="002C4FAC">
        <w:t xml:space="preserve"> </w:t>
      </w:r>
      <w:sdt>
        <w:sdtPr>
          <w:id w:val="454841412"/>
          <w:citation/>
        </w:sdtPr>
        <w:sdtContent>
          <w:r w:rsidR="001C72BB" w:rsidRPr="002C4FAC">
            <w:fldChar w:fldCharType="begin"/>
          </w:r>
          <w:r w:rsidR="00AA195D" w:rsidRPr="002C4FAC">
            <w:instrText xml:space="preserve">CITATION Kam23 \l 2057 </w:instrText>
          </w:r>
          <w:r w:rsidR="001C72BB" w:rsidRPr="002C4FAC">
            <w:fldChar w:fldCharType="separate"/>
          </w:r>
          <w:r w:rsidR="007768BB" w:rsidRPr="007768BB">
            <w:rPr>
              <w:noProof/>
            </w:rPr>
            <w:t>[2]</w:t>
          </w:r>
          <w:r w:rsidR="001C72BB" w:rsidRPr="002C4FAC">
            <w:fldChar w:fldCharType="end"/>
          </w:r>
        </w:sdtContent>
      </w:sdt>
      <w:r w:rsidR="005C792A" w:rsidRPr="002C4FAC">
        <w:t>.</w:t>
      </w:r>
    </w:p>
    <w:p w14:paraId="7DB4F64F" w14:textId="030ADF38" w:rsidR="00AC039E" w:rsidRDefault="00AC039E" w:rsidP="00AC039E">
      <w:pPr>
        <w:pStyle w:val="Heading2"/>
      </w:pPr>
      <w:bookmarkStart w:id="9" w:name="_Toc219114818"/>
      <w:r>
        <w:t>Key Variables</w:t>
      </w:r>
      <w:bookmarkEnd w:id="9"/>
    </w:p>
    <w:p w14:paraId="5226073A" w14:textId="7F24F4D2" w:rsidR="0020095C" w:rsidRPr="0020095C" w:rsidRDefault="00461719" w:rsidP="00D84BE8">
      <w:pPr>
        <w:spacing w:line="360" w:lineRule="auto"/>
      </w:pPr>
      <w:r>
        <w:t>For</w:t>
      </w:r>
      <w:r w:rsidR="0020095C">
        <w:t xml:space="preserve"> this experiment</w:t>
      </w:r>
      <w:r>
        <w:t xml:space="preserve"> </w:t>
      </w:r>
      <w:r w:rsidR="0020095C">
        <w:t>the variables are</w:t>
      </w:r>
      <w:r w:rsidR="00692B6D">
        <w:t xml:space="preserve"> shown in </w:t>
      </w:r>
      <w:r w:rsidR="00692B6D">
        <w:fldChar w:fldCharType="begin"/>
      </w:r>
      <w:r w:rsidR="00692B6D">
        <w:instrText xml:space="preserve"> REF _Ref218859434 \h </w:instrText>
      </w:r>
      <w:r w:rsidR="00692B6D">
        <w:fldChar w:fldCharType="separate"/>
      </w:r>
      <w:r w:rsidR="007768BB">
        <w:t xml:space="preserve">Table </w:t>
      </w:r>
      <w:r w:rsidR="007768BB">
        <w:rPr>
          <w:noProof/>
        </w:rPr>
        <w:t>1</w:t>
      </w:r>
      <w:r w:rsidR="00692B6D">
        <w:fldChar w:fldCharType="end"/>
      </w:r>
      <w:r w:rsidR="00692B6D">
        <w:t>.</w:t>
      </w:r>
    </w:p>
    <w:p w14:paraId="048FC332" w14:textId="5B952CE4" w:rsidR="00B92EE3" w:rsidRDefault="00B92EE3" w:rsidP="00B92EE3">
      <w:pPr>
        <w:pStyle w:val="Caption"/>
        <w:keepNext/>
        <w:jc w:val="center"/>
      </w:pPr>
      <w:bookmarkStart w:id="10" w:name="_Ref218859434"/>
      <w:bookmarkStart w:id="11" w:name="_Toc21911570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7768BB">
        <w:rPr>
          <w:noProof/>
        </w:rPr>
        <w:t>1</w:t>
      </w:r>
      <w:r>
        <w:rPr>
          <w:noProof/>
        </w:rPr>
        <w:fldChar w:fldCharType="end"/>
      </w:r>
      <w:bookmarkEnd w:id="10"/>
      <w:r>
        <w:t xml:space="preserve"> Different variables for the experiment</w:t>
      </w:r>
      <w:bookmarkEnd w:id="11"/>
    </w:p>
    <w:p w14:paraId="47E139A2" w14:textId="5BBA4AA7" w:rsidR="00461719" w:rsidRPr="00AC039E" w:rsidRDefault="00B92EE3" w:rsidP="00B92EE3">
      <w:pPr>
        <w:spacing w:line="360" w:lineRule="auto"/>
        <w:jc w:val="center"/>
      </w:pPr>
      <w:r w:rsidRPr="00B92EE3">
        <w:rPr>
          <w:noProof/>
        </w:rPr>
        <w:drawing>
          <wp:inline distT="0" distB="0" distL="0" distR="0" wp14:anchorId="14CED804" wp14:editId="2D5E9F36">
            <wp:extent cx="4472940" cy="1249907"/>
            <wp:effectExtent l="0" t="0" r="3810" b="7620"/>
            <wp:docPr id="1044071717" name="Picture 1" descr="A white rectangular objec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071717" name="Picture 1" descr="A white rectangular object with black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98811" cy="1257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63C3C">
        <w:br/>
      </w:r>
    </w:p>
    <w:p w14:paraId="0CECAB25" w14:textId="6D939049" w:rsidR="00BB5AF9" w:rsidRDefault="00E96C9C" w:rsidP="00BB5AF9">
      <w:pPr>
        <w:pStyle w:val="Heading2"/>
      </w:pPr>
      <w:bookmarkStart w:id="12" w:name="_Toc219114819"/>
      <w:r>
        <w:t>Melting Point</w:t>
      </w:r>
      <w:bookmarkEnd w:id="12"/>
      <w:r>
        <w:t xml:space="preserve"> </w:t>
      </w:r>
    </w:p>
    <w:p w14:paraId="3EDD246C" w14:textId="68B30BBF" w:rsidR="002F08B1" w:rsidRDefault="00F376C1" w:rsidP="00C37E15">
      <w:pPr>
        <w:spacing w:line="360" w:lineRule="auto"/>
        <w:jc w:val="both"/>
      </w:pPr>
      <w:r>
        <w:t xml:space="preserve">The melting point of a </w:t>
      </w:r>
      <w:r w:rsidR="00413A5D">
        <w:t>s</w:t>
      </w:r>
      <w:r>
        <w:t>ubstance</w:t>
      </w:r>
      <w:r w:rsidR="00413A5D">
        <w:t xml:space="preserve"> is the point at which it transitions from a solid to a liquid</w:t>
      </w:r>
      <w:r w:rsidR="00B1743E">
        <w:t xml:space="preserve"> phase</w:t>
      </w:r>
      <w:r w:rsidR="00F04AD7">
        <w:t>.</w:t>
      </w:r>
      <w:r w:rsidR="00FF3988">
        <w:t xml:space="preserve"> </w:t>
      </w:r>
      <w:r w:rsidR="00F04AD7">
        <w:t>D</w:t>
      </w:r>
      <w:r w:rsidR="00190D2F">
        <w:t>uring transition</w:t>
      </w:r>
      <w:r w:rsidR="00FF3988">
        <w:t xml:space="preserve"> both phases exist in equilibrium</w:t>
      </w:r>
      <w:r w:rsidR="004C5911">
        <w:t xml:space="preserve"> </w:t>
      </w:r>
      <w:sdt>
        <w:sdtPr>
          <w:id w:val="1914809103"/>
          <w:citation/>
        </w:sdtPr>
        <w:sdtContent>
          <w:r w:rsidR="001D12C0">
            <w:fldChar w:fldCharType="begin"/>
          </w:r>
          <w:r w:rsidR="001D12C0">
            <w:instrText xml:space="preserve"> CITATION Sta08 \l 2057 </w:instrText>
          </w:r>
          <w:r w:rsidR="001D12C0">
            <w:fldChar w:fldCharType="separate"/>
          </w:r>
          <w:r w:rsidR="007768BB" w:rsidRPr="007768BB">
            <w:rPr>
              <w:noProof/>
            </w:rPr>
            <w:t>[3]</w:t>
          </w:r>
          <w:r w:rsidR="001D12C0">
            <w:fldChar w:fldCharType="end"/>
          </w:r>
        </w:sdtContent>
      </w:sdt>
      <w:r w:rsidR="00280E5D">
        <w:t xml:space="preserve">. </w:t>
      </w:r>
      <w:r w:rsidR="00A92EE7">
        <w:t>P</w:t>
      </w:r>
      <w:r w:rsidR="00280E5D">
        <w:t xml:space="preserve">ure </w:t>
      </w:r>
      <w:r w:rsidR="00A92EE7">
        <w:t>samples</w:t>
      </w:r>
      <w:r w:rsidR="00280E5D">
        <w:t xml:space="preserve"> have a sharp</w:t>
      </w:r>
      <w:r w:rsidR="00176099">
        <w:t xml:space="preserve"> melting point, typically</w:t>
      </w:r>
      <w:r w:rsidR="000E063B">
        <w:t xml:space="preserve"> </w:t>
      </w:r>
      <w:r w:rsidR="00A92EE7">
        <w:t xml:space="preserve">with </w:t>
      </w:r>
      <w:r w:rsidR="000E063B">
        <w:t>a</w:t>
      </w:r>
      <w:r w:rsidR="00176099">
        <w:t xml:space="preserve"> 1-2</w:t>
      </w:r>
      <w:r w:rsidR="00BC676F">
        <w:t xml:space="preserve"> </w:t>
      </w:r>
      <w:r w:rsidR="00176099" w:rsidRPr="003134A7">
        <w:rPr>
          <w:sz w:val="24"/>
          <w:szCs w:val="24"/>
          <w:vertAlign w:val="superscript"/>
        </w:rPr>
        <w:t>◦</w:t>
      </w:r>
      <w:r w:rsidR="00BC676F">
        <w:rPr>
          <w:sz w:val="24"/>
          <w:szCs w:val="24"/>
        </w:rPr>
        <w:t>C</w:t>
      </w:r>
      <w:r w:rsidR="000E063B">
        <w:rPr>
          <w:sz w:val="24"/>
          <w:szCs w:val="24"/>
          <w:vertAlign w:val="superscript"/>
        </w:rPr>
        <w:t xml:space="preserve"> </w:t>
      </w:r>
      <w:r w:rsidR="000E063B" w:rsidRPr="001832D1">
        <w:t>range</w:t>
      </w:r>
      <w:r w:rsidR="007B69AB">
        <w:t xml:space="preserve"> of the literature value</w:t>
      </w:r>
      <w:r w:rsidR="00AA637D" w:rsidRPr="001832D1">
        <w:t>.</w:t>
      </w:r>
      <w:r w:rsidR="00824EDC">
        <w:t xml:space="preserve"> Impure samples </w:t>
      </w:r>
      <w:r w:rsidR="00DB12ED">
        <w:t>have a lower melting point and a broader melting range. This difference occurs due to</w:t>
      </w:r>
      <w:r w:rsidR="00F9063B">
        <w:t xml:space="preserve"> molecules in pure samples</w:t>
      </w:r>
      <w:r w:rsidR="00A8387E">
        <w:t xml:space="preserve"> being held in a regular crystalline lattice structure,</w:t>
      </w:r>
      <w:r w:rsidR="00F9063B">
        <w:t xml:space="preserve"> all</w:t>
      </w:r>
      <w:r w:rsidR="00A8387E">
        <w:t xml:space="preserve"> int</w:t>
      </w:r>
      <w:r w:rsidR="008464BD">
        <w:t>er</w:t>
      </w:r>
      <w:r w:rsidR="00A8387E">
        <w:t>molecular bonds</w:t>
      </w:r>
      <w:r w:rsidR="00F9063B">
        <w:t xml:space="preserve"> experienc</w:t>
      </w:r>
      <w:r w:rsidR="003B04B6">
        <w:t>e</w:t>
      </w:r>
      <w:r w:rsidR="00F9063B">
        <w:t xml:space="preserve"> </w:t>
      </w:r>
      <w:r w:rsidR="003E05F0">
        <w:t>the same forces and simultaneously all melt at the same time.</w:t>
      </w:r>
      <w:r w:rsidR="00222C18">
        <w:t xml:space="preserve"> Impurities </w:t>
      </w:r>
      <w:r w:rsidR="004B5E26" w:rsidRPr="001832D1">
        <w:t>disrupt t</w:t>
      </w:r>
      <w:r w:rsidR="003C05A2" w:rsidRPr="001832D1">
        <w:t>he lattice structure</w:t>
      </w:r>
      <w:r w:rsidR="00652656" w:rsidRPr="001832D1">
        <w:t xml:space="preserve"> and molecules experience different</w:t>
      </w:r>
      <w:r w:rsidR="002F08B1">
        <w:t xml:space="preserve"> int</w:t>
      </w:r>
      <w:r w:rsidR="008464BD">
        <w:t>er</w:t>
      </w:r>
      <w:r w:rsidR="002F08B1">
        <w:t>molecular</w:t>
      </w:r>
      <w:r w:rsidR="00652656" w:rsidRPr="001832D1">
        <w:t xml:space="preserve"> forces</w:t>
      </w:r>
      <w:r w:rsidR="001832D1" w:rsidRPr="001832D1">
        <w:t>, lowering the melting point and causing</w:t>
      </w:r>
      <w:r w:rsidR="00E937C9" w:rsidRPr="001832D1">
        <w:t xml:space="preserve"> </w:t>
      </w:r>
      <w:r w:rsidR="001832D1" w:rsidRPr="001832D1">
        <w:t>m</w:t>
      </w:r>
      <w:r w:rsidR="00E937C9" w:rsidRPr="001832D1">
        <w:t>uch broader</w:t>
      </w:r>
      <w:r w:rsidR="000358D3" w:rsidRPr="001832D1">
        <w:t xml:space="preserve"> </w:t>
      </w:r>
      <w:r w:rsidR="00222C18">
        <w:t>melting</w:t>
      </w:r>
      <w:r w:rsidR="000358D3" w:rsidRPr="001832D1">
        <w:t xml:space="preserve"> range</w:t>
      </w:r>
      <w:r w:rsidR="00B8604B">
        <w:t xml:space="preserve"> – as it takes </w:t>
      </w:r>
      <w:r w:rsidR="000D1031">
        <w:t>less</w:t>
      </w:r>
      <w:r w:rsidR="00B8604B">
        <w:t xml:space="preserve"> energy to break bonds </w:t>
      </w:r>
      <w:r w:rsidR="000D1031">
        <w:t>in impure samples</w:t>
      </w:r>
      <w:r w:rsidR="00757062">
        <w:t xml:space="preserve"> </w:t>
      </w:r>
      <w:sdt>
        <w:sdtPr>
          <w:id w:val="1628202688"/>
          <w:citation/>
        </w:sdtPr>
        <w:sdtContent>
          <w:r w:rsidR="00757062">
            <w:fldChar w:fldCharType="begin"/>
          </w:r>
          <w:r w:rsidR="00757062">
            <w:instrText xml:space="preserve"> CITATION Met25 \l 2057 </w:instrText>
          </w:r>
          <w:r w:rsidR="00757062">
            <w:fldChar w:fldCharType="separate"/>
          </w:r>
          <w:r w:rsidR="007768BB" w:rsidRPr="007768BB">
            <w:rPr>
              <w:noProof/>
            </w:rPr>
            <w:t>[4]</w:t>
          </w:r>
          <w:r w:rsidR="00757062">
            <w:fldChar w:fldCharType="end"/>
          </w:r>
        </w:sdtContent>
      </w:sdt>
      <w:r w:rsidR="002E1E45">
        <w:t>.</w:t>
      </w:r>
      <w:r w:rsidR="00D92961">
        <w:t xml:space="preserve"> </w:t>
      </w:r>
      <w:r w:rsidR="007C7268">
        <w:t xml:space="preserve">For example, adding salt to ice will lower its melting point </w:t>
      </w:r>
      <w:sdt>
        <w:sdtPr>
          <w:id w:val="-759529411"/>
          <w:citation/>
        </w:sdtPr>
        <w:sdtContent>
          <w:r w:rsidR="00BC78CE">
            <w:fldChar w:fldCharType="begin"/>
          </w:r>
          <w:r w:rsidR="00BC78CE">
            <w:instrText xml:space="preserve"> CITATION Nil18 \l 2057 </w:instrText>
          </w:r>
          <w:r w:rsidR="00BC78CE">
            <w:fldChar w:fldCharType="separate"/>
          </w:r>
          <w:r w:rsidR="007768BB" w:rsidRPr="007768BB">
            <w:rPr>
              <w:noProof/>
            </w:rPr>
            <w:t>[5]</w:t>
          </w:r>
          <w:r w:rsidR="00BC78CE">
            <w:fldChar w:fldCharType="end"/>
          </w:r>
        </w:sdtContent>
      </w:sdt>
      <w:r w:rsidR="009C6446">
        <w:t>.</w:t>
      </w:r>
      <w:r w:rsidR="002E1E45">
        <w:t xml:space="preserve"> </w:t>
      </w:r>
      <w:r w:rsidR="0003411D">
        <w:fldChar w:fldCharType="begin"/>
      </w:r>
      <w:r w:rsidR="0003411D">
        <w:instrText xml:space="preserve"> REF _Ref218183407 \h </w:instrText>
      </w:r>
      <w:r w:rsidR="00C37E15">
        <w:instrText xml:space="preserve"> \* MERGEFORMAT </w:instrText>
      </w:r>
      <w:r w:rsidR="0003411D">
        <w:fldChar w:fldCharType="separate"/>
      </w:r>
      <w:r w:rsidR="003D595D">
        <w:t xml:space="preserve">Figure </w:t>
      </w:r>
      <w:r w:rsidR="003D595D">
        <w:rPr>
          <w:noProof/>
        </w:rPr>
        <w:t>1</w:t>
      </w:r>
      <w:r w:rsidR="0003411D">
        <w:fldChar w:fldCharType="end"/>
      </w:r>
      <w:r w:rsidR="0003411D">
        <w:t xml:space="preserve"> </w:t>
      </w:r>
      <w:r w:rsidR="00641DA6">
        <w:t>illustrates</w:t>
      </w:r>
      <w:r w:rsidR="00790DE6">
        <w:t xml:space="preserve"> the process of melting as the temperature of the sample increase</w:t>
      </w:r>
      <w:r w:rsidR="00475C09">
        <w:t xml:space="preserve">, </w:t>
      </w:r>
      <w:r w:rsidR="00790DE6">
        <w:t>show</w:t>
      </w:r>
      <w:r w:rsidR="00475C09">
        <w:t>ing</w:t>
      </w:r>
      <w:r w:rsidR="00790DE6">
        <w:t xml:space="preserve"> </w:t>
      </w:r>
      <w:r w:rsidR="003D4E32">
        <w:t xml:space="preserve">melting is complete when all the sample </w:t>
      </w:r>
      <w:r w:rsidR="00475C09">
        <w:t>is</w:t>
      </w:r>
      <w:r w:rsidR="00004E43">
        <w:t xml:space="preserve"> liquid</w:t>
      </w:r>
      <w:r w:rsidR="00757062">
        <w:t>.</w:t>
      </w:r>
    </w:p>
    <w:p w14:paraId="13D2CF10" w14:textId="77777777" w:rsidR="00A10CE2" w:rsidRDefault="0022608B" w:rsidP="00A10CE2">
      <w:pPr>
        <w:keepNext/>
        <w:spacing w:line="360" w:lineRule="auto"/>
        <w:jc w:val="center"/>
      </w:pPr>
      <w:r w:rsidRPr="0022608B">
        <w:rPr>
          <w:noProof/>
        </w:rPr>
        <w:lastRenderedPageBreak/>
        <w:drawing>
          <wp:inline distT="0" distB="0" distL="0" distR="0" wp14:anchorId="03BF450F" wp14:editId="2C7BEBEF">
            <wp:extent cx="2921083" cy="3519519"/>
            <wp:effectExtent l="0" t="0" r="0" b="5080"/>
            <wp:docPr id="715613249" name="Picture 1" descr="A diagram of a graph showing different types of mel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613249" name="Picture 1" descr="A diagram of a graph showing different types of melting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37153" cy="3538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B82B0" w14:textId="2AC5029D" w:rsidR="00E42C90" w:rsidRDefault="00A10CE2" w:rsidP="00495227">
      <w:pPr>
        <w:pStyle w:val="Caption"/>
        <w:jc w:val="center"/>
      </w:pPr>
      <w:bookmarkStart w:id="13" w:name="_Ref218183407"/>
      <w:bookmarkStart w:id="14" w:name="_Toc219115699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1</w:t>
      </w:r>
      <w:r w:rsidR="003A3672">
        <w:rPr>
          <w:noProof/>
        </w:rPr>
        <w:fldChar w:fldCharType="end"/>
      </w:r>
      <w:bookmarkEnd w:id="13"/>
      <w:r>
        <w:t xml:space="preserve"> Melting </w:t>
      </w:r>
      <w:r w:rsidRPr="00850D9F">
        <w:t>transition</w:t>
      </w:r>
      <w:r w:rsidR="00757062">
        <w:t xml:space="preserve"> </w:t>
      </w:r>
      <w:sdt>
        <w:sdtPr>
          <w:id w:val="878283568"/>
          <w:citation/>
        </w:sdtPr>
        <w:sdtContent>
          <w:r w:rsidR="00757062">
            <w:fldChar w:fldCharType="begin"/>
          </w:r>
          <w:r w:rsidR="00757062">
            <w:instrText xml:space="preserve"> CITATION Met25 \l 2057 </w:instrText>
          </w:r>
          <w:r w:rsidR="00757062">
            <w:fldChar w:fldCharType="separate"/>
          </w:r>
          <w:r w:rsidR="007768BB" w:rsidRPr="007768BB">
            <w:rPr>
              <w:noProof/>
            </w:rPr>
            <w:t>[4]</w:t>
          </w:r>
          <w:r w:rsidR="00757062">
            <w:fldChar w:fldCharType="end"/>
          </w:r>
        </w:sdtContent>
      </w:sdt>
      <w:bookmarkEnd w:id="14"/>
    </w:p>
    <w:p w14:paraId="655E70CD" w14:textId="77B03DF0" w:rsidR="00720D3E" w:rsidRDefault="00947EAC" w:rsidP="00617321">
      <w:pPr>
        <w:pStyle w:val="Heading2"/>
      </w:pPr>
      <w:bookmarkStart w:id="15" w:name="_Toc219114820"/>
      <w:r>
        <w:t>Importance</w:t>
      </w:r>
      <w:r w:rsidR="00621A29">
        <w:t xml:space="preserve"> of</w:t>
      </w:r>
      <w:r>
        <w:t xml:space="preserve"> </w:t>
      </w:r>
      <w:r w:rsidR="00792B15">
        <w:t>Melting Point</w:t>
      </w:r>
      <w:r w:rsidR="00621A29">
        <w:t xml:space="preserve"> Analysis</w:t>
      </w:r>
      <w:r w:rsidR="00792B15">
        <w:t xml:space="preserve"> </w:t>
      </w:r>
      <w:r w:rsidR="009F14FA">
        <w:t>in Energetics</w:t>
      </w:r>
      <w:bookmarkEnd w:id="15"/>
    </w:p>
    <w:p w14:paraId="4BD9912B" w14:textId="4E8137DA" w:rsidR="006A68C6" w:rsidRDefault="00EE7B4B" w:rsidP="007A442C">
      <w:pPr>
        <w:spacing w:line="360" w:lineRule="auto"/>
        <w:jc w:val="both"/>
      </w:pPr>
      <w:r>
        <w:t xml:space="preserve">Melting point determination is a </w:t>
      </w:r>
      <w:r w:rsidR="00492EF0">
        <w:t>common</w:t>
      </w:r>
      <w:r>
        <w:t xml:space="preserve"> technique for assessing purity</w:t>
      </w:r>
      <w:r w:rsidR="008E5D87">
        <w:t xml:space="preserve"> </w:t>
      </w:r>
      <w:r>
        <w:t xml:space="preserve">and </w:t>
      </w:r>
      <w:r w:rsidR="00297268">
        <w:t>characterising</w:t>
      </w:r>
      <w:r w:rsidR="00B328D0">
        <w:t xml:space="preserve"> crystalline</w:t>
      </w:r>
      <w:r>
        <w:t xml:space="preserve"> </w:t>
      </w:r>
      <w:r w:rsidR="005F5EE8">
        <w:t>substances</w:t>
      </w:r>
      <w:r w:rsidR="00297268">
        <w:t xml:space="preserve">, in particular organic </w:t>
      </w:r>
      <w:r w:rsidR="005F5EE8">
        <w:t>material</w:t>
      </w:r>
      <w:r w:rsidR="00297268">
        <w:t>.</w:t>
      </w:r>
      <w:r w:rsidR="002152EF">
        <w:t xml:space="preserve"> </w:t>
      </w:r>
      <w:r w:rsidR="00A42BEE">
        <w:t xml:space="preserve">Measurement is simple and reproducible, </w:t>
      </w:r>
      <w:r w:rsidR="003849DD">
        <w:t>providing</w:t>
      </w:r>
      <w:r w:rsidR="00A42BEE">
        <w:t xml:space="preserve"> </w:t>
      </w:r>
      <w:r w:rsidR="00053565">
        <w:t>rapid</w:t>
      </w:r>
      <w:r w:rsidR="00A42BEE">
        <w:t xml:space="preserve"> and reliable analysis.</w:t>
      </w:r>
      <w:r w:rsidR="00D05C60">
        <w:t xml:space="preserve"> </w:t>
      </w:r>
      <w:r w:rsidR="00AE22DE">
        <w:t>As m</w:t>
      </w:r>
      <w:r w:rsidR="00D05C60">
        <w:t>elting point</w:t>
      </w:r>
      <w:r w:rsidR="001658A9">
        <w:t>s</w:t>
      </w:r>
      <w:r w:rsidR="00424385">
        <w:t xml:space="preserve"> </w:t>
      </w:r>
      <w:r w:rsidR="001658A9">
        <w:t>are</w:t>
      </w:r>
      <w:r w:rsidR="003849DD">
        <w:t xml:space="preserve"> sensitive to</w:t>
      </w:r>
      <w:r w:rsidR="00FB5867">
        <w:t xml:space="preserve"> the presence of</w:t>
      </w:r>
      <w:r w:rsidR="00272610">
        <w:t xml:space="preserve"> </w:t>
      </w:r>
      <w:r w:rsidR="00FB5867">
        <w:t>im</w:t>
      </w:r>
      <w:r w:rsidR="00272610">
        <w:t>purit</w:t>
      </w:r>
      <w:r w:rsidR="00FB5867">
        <w:t>ies</w:t>
      </w:r>
      <w:r w:rsidR="00980FDE">
        <w:t xml:space="preserve">, </w:t>
      </w:r>
      <w:r w:rsidR="00424385">
        <w:t>the</w:t>
      </w:r>
      <w:r w:rsidR="00980FDE">
        <w:t xml:space="preserve"> test </w:t>
      </w:r>
      <w:r w:rsidR="00AE22DE">
        <w:t>is</w:t>
      </w:r>
      <w:r w:rsidR="00980FDE">
        <w:t xml:space="preserve"> used to assess</w:t>
      </w:r>
      <w:r w:rsidR="00260EE5">
        <w:t xml:space="preserve"> the </w:t>
      </w:r>
      <w:r w:rsidR="007A71ED">
        <w:t>purity</w:t>
      </w:r>
      <w:r w:rsidR="00260EE5">
        <w:t xml:space="preserve"> of substances</w:t>
      </w:r>
      <w:r w:rsidR="007A71ED">
        <w:t xml:space="preserve"> and </w:t>
      </w:r>
      <w:r w:rsidR="00821E29">
        <w:t xml:space="preserve">identity </w:t>
      </w:r>
      <w:r w:rsidR="00442F40">
        <w:t>of materials</w:t>
      </w:r>
      <w:r w:rsidR="00B32141">
        <w:t xml:space="preserve"> </w:t>
      </w:r>
      <w:sdt>
        <w:sdtPr>
          <w:id w:val="-500053409"/>
          <w:citation/>
        </w:sdtPr>
        <w:sdtContent>
          <w:r w:rsidR="008E7234">
            <w:fldChar w:fldCharType="begin"/>
          </w:r>
          <w:r w:rsidR="008E7234">
            <w:instrText xml:space="preserve"> CITATION Moh10 \l 2057 </w:instrText>
          </w:r>
          <w:r w:rsidR="008E7234">
            <w:fldChar w:fldCharType="separate"/>
          </w:r>
          <w:r w:rsidR="007768BB" w:rsidRPr="007768BB">
            <w:rPr>
              <w:noProof/>
            </w:rPr>
            <w:t>[6]</w:t>
          </w:r>
          <w:r w:rsidR="008E7234">
            <w:fldChar w:fldCharType="end"/>
          </w:r>
        </w:sdtContent>
      </w:sdt>
      <w:r w:rsidR="007A442C">
        <w:t xml:space="preserve"> </w:t>
      </w:r>
      <w:sdt>
        <w:sdtPr>
          <w:id w:val="1610160547"/>
          <w:citation/>
        </w:sdtPr>
        <w:sdtContent>
          <w:r w:rsidR="001F0351">
            <w:fldChar w:fldCharType="begin"/>
          </w:r>
          <w:r w:rsidR="001F0351">
            <w:instrText xml:space="preserve"> CITATION Met251 \l 2057 </w:instrText>
          </w:r>
          <w:r w:rsidR="001F0351">
            <w:fldChar w:fldCharType="separate"/>
          </w:r>
          <w:r w:rsidR="007768BB" w:rsidRPr="007768BB">
            <w:rPr>
              <w:noProof/>
            </w:rPr>
            <w:t>[7]</w:t>
          </w:r>
          <w:r w:rsidR="001F0351">
            <w:fldChar w:fldCharType="end"/>
          </w:r>
        </w:sdtContent>
      </w:sdt>
      <w:r w:rsidR="00C6706A">
        <w:t>.</w:t>
      </w:r>
      <w:r w:rsidR="007A442C">
        <w:t xml:space="preserve"> </w:t>
      </w:r>
      <w:r w:rsidR="006944AB">
        <w:t xml:space="preserve"> </w:t>
      </w:r>
      <w:r w:rsidR="001C2189">
        <w:t>Melt</w:t>
      </w:r>
      <w:r w:rsidR="003D4552">
        <w:t>ing</w:t>
      </w:r>
      <w:r w:rsidR="001C2189">
        <w:t xml:space="preserve"> point</w:t>
      </w:r>
      <w:r w:rsidR="009B4C9A">
        <w:t xml:space="preserve"> </w:t>
      </w:r>
      <w:r w:rsidR="007A442C">
        <w:t>testing is routinely performed</w:t>
      </w:r>
      <w:r w:rsidR="00F13C81">
        <w:t xml:space="preserve"> when scaling up the production of new energetic material, and</w:t>
      </w:r>
      <w:r w:rsidR="007A442C">
        <w:t xml:space="preserve"> during</w:t>
      </w:r>
      <w:r w:rsidR="00F13C81">
        <w:t xml:space="preserve"> </w:t>
      </w:r>
      <w:r w:rsidR="00217D34">
        <w:t xml:space="preserve">routine </w:t>
      </w:r>
      <w:r w:rsidR="007A442C">
        <w:t>manufacture</w:t>
      </w:r>
      <w:r w:rsidR="00A724F0">
        <w:t xml:space="preserve">. </w:t>
      </w:r>
      <w:r w:rsidR="001F5DDC">
        <w:t>U</w:t>
      </w:r>
      <w:r w:rsidR="00EF3D75">
        <w:t xml:space="preserve">nderstanding the thermal </w:t>
      </w:r>
      <w:r w:rsidR="00F01101">
        <w:t xml:space="preserve">behaviour of </w:t>
      </w:r>
      <w:r w:rsidR="00C13195">
        <w:t xml:space="preserve">energetic </w:t>
      </w:r>
      <w:r w:rsidR="00F01101">
        <w:t>material is essential</w:t>
      </w:r>
      <w:r w:rsidR="00C13195">
        <w:t xml:space="preserve"> for </w:t>
      </w:r>
      <w:r w:rsidR="00217D34">
        <w:t>safe</w:t>
      </w:r>
      <w:r w:rsidR="00C13195">
        <w:t xml:space="preserve"> handling</w:t>
      </w:r>
      <w:r w:rsidR="00062296">
        <w:t xml:space="preserve"> with testing providing confirmation of </w:t>
      </w:r>
      <w:r w:rsidR="008424BF">
        <w:t>purity</w:t>
      </w:r>
      <w:r w:rsidR="006533E4">
        <w:t xml:space="preserve"> and that the material is safe to handle</w:t>
      </w:r>
      <w:r w:rsidR="00C13195">
        <w:t xml:space="preserve"> </w:t>
      </w:r>
      <w:sdt>
        <w:sdtPr>
          <w:id w:val="139312723"/>
          <w:citation/>
        </w:sdtPr>
        <w:sdtContent>
          <w:r w:rsidR="00F520B0">
            <w:fldChar w:fldCharType="begin"/>
          </w:r>
          <w:r w:rsidR="00A2232E">
            <w:instrText xml:space="preserve">CITATION Oxl03 \l 2057 </w:instrText>
          </w:r>
          <w:r w:rsidR="00F520B0">
            <w:fldChar w:fldCharType="separate"/>
          </w:r>
          <w:r w:rsidR="007768BB" w:rsidRPr="007768BB">
            <w:rPr>
              <w:noProof/>
            </w:rPr>
            <w:t>[8]</w:t>
          </w:r>
          <w:r w:rsidR="00F520B0">
            <w:fldChar w:fldCharType="end"/>
          </w:r>
        </w:sdtContent>
      </w:sdt>
      <w:r w:rsidR="001C1972">
        <w:t xml:space="preserve"> </w:t>
      </w:r>
      <w:sdt>
        <w:sdtPr>
          <w:id w:val="-115219748"/>
          <w:citation/>
        </w:sdtPr>
        <w:sdtContent>
          <w:r w:rsidR="00D23748">
            <w:fldChar w:fldCharType="begin"/>
          </w:r>
          <w:r w:rsidR="00FD46CD">
            <w:instrText xml:space="preserve">CITATION Che24 \l 2057 </w:instrText>
          </w:r>
          <w:r w:rsidR="00D23748">
            <w:fldChar w:fldCharType="separate"/>
          </w:r>
          <w:r w:rsidR="007768BB" w:rsidRPr="007768BB">
            <w:rPr>
              <w:noProof/>
            </w:rPr>
            <w:t>[9]</w:t>
          </w:r>
          <w:r w:rsidR="00D23748">
            <w:fldChar w:fldCharType="end"/>
          </w:r>
        </w:sdtContent>
      </w:sdt>
      <w:r w:rsidR="00EB0FFF">
        <w:t xml:space="preserve">. </w:t>
      </w:r>
      <w:r w:rsidR="007A442C">
        <w:t>Melting point testing also</w:t>
      </w:r>
      <w:r w:rsidR="006944AB">
        <w:t xml:space="preserve"> has considerable </w:t>
      </w:r>
      <w:r w:rsidR="00734E4D">
        <w:t>in-service</w:t>
      </w:r>
      <w:r w:rsidR="006944AB">
        <w:t xml:space="preserve"> safety</w:t>
      </w:r>
      <w:r w:rsidR="005721ED">
        <w:t xml:space="preserve"> implications</w:t>
      </w:r>
      <w:r w:rsidR="007D1981">
        <w:t xml:space="preserve"> for storage, use and transport.</w:t>
      </w:r>
      <w:r w:rsidR="00063838">
        <w:t xml:space="preserve"> </w:t>
      </w:r>
      <w:r w:rsidR="007B5521">
        <w:t>If a</w:t>
      </w:r>
      <w:r w:rsidR="00063838">
        <w:t xml:space="preserve">n </w:t>
      </w:r>
      <w:r w:rsidR="001C72A0">
        <w:t>energetic</w:t>
      </w:r>
      <w:r w:rsidR="00063838">
        <w:t xml:space="preserve"> material </w:t>
      </w:r>
      <w:r w:rsidR="00466168">
        <w:t xml:space="preserve">is </w:t>
      </w:r>
      <w:r w:rsidR="00063838">
        <w:t>heated close to its melting point</w:t>
      </w:r>
      <w:r w:rsidR="007B5521">
        <w:t>, its mechanical properties</w:t>
      </w:r>
      <w:r w:rsidR="00CE6AE6">
        <w:t xml:space="preserve"> and sensitivity may change. </w:t>
      </w:r>
      <w:r w:rsidR="00086856">
        <w:t>For example, t</w:t>
      </w:r>
      <w:r w:rsidR="00734E4D">
        <w:t>rinitrotoluene</w:t>
      </w:r>
      <w:r w:rsidR="00CE6AE6">
        <w:t xml:space="preserve"> (TNT)</w:t>
      </w:r>
      <w:r w:rsidR="00734E4D">
        <w:t xml:space="preserve"> has a melting </w:t>
      </w:r>
      <w:r w:rsidR="00B350D3">
        <w:t>range</w:t>
      </w:r>
      <w:r w:rsidR="00734E4D">
        <w:t xml:space="preserve"> of 80</w:t>
      </w:r>
      <w:r w:rsidR="00EE1D5B">
        <w:t xml:space="preserve"> </w:t>
      </w:r>
      <w:r w:rsidR="00EE1D5B" w:rsidRPr="003134A7">
        <w:rPr>
          <w:sz w:val="24"/>
          <w:szCs w:val="24"/>
          <w:vertAlign w:val="superscript"/>
        </w:rPr>
        <w:t>◦</w:t>
      </w:r>
      <w:r w:rsidR="00EE1D5B">
        <w:rPr>
          <w:sz w:val="24"/>
          <w:szCs w:val="24"/>
        </w:rPr>
        <w:t>C</w:t>
      </w:r>
      <w:r w:rsidR="00B350D3">
        <w:t xml:space="preserve"> </w:t>
      </w:r>
      <w:r w:rsidR="00734E4D">
        <w:t>-</w:t>
      </w:r>
      <w:r w:rsidR="00B350D3">
        <w:t xml:space="preserve"> </w:t>
      </w:r>
      <w:r w:rsidR="00734E4D">
        <w:t>82</w:t>
      </w:r>
      <w:r w:rsidR="00EE1D5B">
        <w:t xml:space="preserve"> </w:t>
      </w:r>
      <w:r w:rsidR="00734E4D" w:rsidRPr="003134A7">
        <w:rPr>
          <w:sz w:val="24"/>
          <w:szCs w:val="24"/>
          <w:vertAlign w:val="superscript"/>
        </w:rPr>
        <w:t>◦</w:t>
      </w:r>
      <w:r w:rsidR="00EE1D5B">
        <w:rPr>
          <w:sz w:val="24"/>
          <w:szCs w:val="24"/>
        </w:rPr>
        <w:t>C</w:t>
      </w:r>
      <w:r w:rsidR="00B2059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162973908"/>
          <w:citation/>
        </w:sdtPr>
        <w:sdtContent>
          <w:r w:rsidR="00B20590">
            <w:rPr>
              <w:sz w:val="24"/>
              <w:szCs w:val="24"/>
            </w:rPr>
            <w:fldChar w:fldCharType="begin"/>
          </w:r>
          <w:r w:rsidR="00B20590">
            <w:rPr>
              <w:sz w:val="24"/>
              <w:szCs w:val="24"/>
            </w:rPr>
            <w:instrText xml:space="preserve">CITATION Tal \l 2057 </w:instrText>
          </w:r>
          <w:r w:rsidR="00B20590">
            <w:rPr>
              <w:sz w:val="24"/>
              <w:szCs w:val="24"/>
            </w:rPr>
            <w:fldChar w:fldCharType="separate"/>
          </w:r>
          <w:r w:rsidR="007768BB" w:rsidRPr="007768BB">
            <w:rPr>
              <w:noProof/>
              <w:sz w:val="24"/>
              <w:szCs w:val="24"/>
            </w:rPr>
            <w:t>[10]</w:t>
          </w:r>
          <w:r w:rsidR="00B20590">
            <w:rPr>
              <w:sz w:val="24"/>
              <w:szCs w:val="24"/>
            </w:rPr>
            <w:fldChar w:fldCharType="end"/>
          </w:r>
        </w:sdtContent>
      </w:sdt>
      <w:r w:rsidR="000E78E3">
        <w:t>. Poor storage conditions</w:t>
      </w:r>
      <w:r w:rsidR="009919A0">
        <w:t xml:space="preserve"> or </w:t>
      </w:r>
      <w:r w:rsidR="000E78E3">
        <w:t>leaving an item</w:t>
      </w:r>
      <w:r w:rsidR="00B20590">
        <w:t xml:space="preserve"> containing TNT</w:t>
      </w:r>
      <w:r w:rsidR="000E78E3">
        <w:t xml:space="preserve"> </w:t>
      </w:r>
      <w:r w:rsidR="00FC5239">
        <w:t>in the barrel of a gun</w:t>
      </w:r>
      <w:r w:rsidR="00467A89">
        <w:t xml:space="preserve"> in direct sunlight</w:t>
      </w:r>
      <w:r w:rsidR="00057AD3" w:rsidRPr="007E32ED">
        <w:t xml:space="preserve">, could </w:t>
      </w:r>
      <w:r w:rsidR="00F010B8">
        <w:t xml:space="preserve">result in the item </w:t>
      </w:r>
      <w:r w:rsidR="00B77CBB">
        <w:t>approaching</w:t>
      </w:r>
      <w:r w:rsidR="00057AD3" w:rsidRPr="007E32ED">
        <w:t xml:space="preserve"> this temperature</w:t>
      </w:r>
      <w:r w:rsidR="00E24907">
        <w:t xml:space="preserve">, </w:t>
      </w:r>
      <w:r w:rsidR="00FD5774">
        <w:t>partially melt</w:t>
      </w:r>
      <w:r w:rsidR="00F010B8">
        <w:t>ing</w:t>
      </w:r>
      <w:r w:rsidR="00B30048">
        <w:t xml:space="preserve"> and</w:t>
      </w:r>
      <w:r w:rsidR="00083F0D">
        <w:t xml:space="preserve"> subsequently affecting performance and safety. </w:t>
      </w:r>
      <w:r w:rsidR="001E7DB2">
        <w:t>Therefore,</w:t>
      </w:r>
      <w:r w:rsidR="00083F0D">
        <w:t xml:space="preserve"> STANAG 4170 </w:t>
      </w:r>
      <w:r w:rsidR="00285505">
        <w:t>and</w:t>
      </w:r>
      <w:r w:rsidR="00083F0D">
        <w:t xml:space="preserve"> AOP</w:t>
      </w:r>
      <w:r w:rsidR="00A766D7">
        <w:t xml:space="preserve">-7 </w:t>
      </w:r>
      <w:r w:rsidR="00B006C9">
        <w:t xml:space="preserve">both require melting point to </w:t>
      </w:r>
      <w:r w:rsidR="00925879">
        <w:t>b</w:t>
      </w:r>
      <w:r w:rsidR="00B006C9">
        <w:t xml:space="preserve">e determined during </w:t>
      </w:r>
      <w:r w:rsidR="001E7DB2">
        <w:t xml:space="preserve">characterisation of </w:t>
      </w:r>
      <w:r w:rsidR="00B006C9">
        <w:t>explosives</w:t>
      </w:r>
      <w:r w:rsidR="00B42AF5">
        <w:t xml:space="preserve"> </w:t>
      </w:r>
      <w:sdt>
        <w:sdtPr>
          <w:id w:val="739828265"/>
          <w:citation/>
        </w:sdtPr>
        <w:sdtContent>
          <w:r w:rsidR="00BA4CC6">
            <w:fldChar w:fldCharType="begin"/>
          </w:r>
          <w:r w:rsidR="00BA4CC6">
            <w:instrText xml:space="preserve"> CITATION Sam24 \l 2057 </w:instrText>
          </w:r>
          <w:r w:rsidR="00BA4CC6">
            <w:fldChar w:fldCharType="separate"/>
          </w:r>
          <w:r w:rsidR="007768BB" w:rsidRPr="007768BB">
            <w:rPr>
              <w:noProof/>
            </w:rPr>
            <w:t>[11]</w:t>
          </w:r>
          <w:r w:rsidR="00BA4CC6">
            <w:fldChar w:fldCharType="end"/>
          </w:r>
        </w:sdtContent>
      </w:sdt>
      <w:r w:rsidR="00855C32">
        <w:t xml:space="preserve"> </w:t>
      </w:r>
      <w:sdt>
        <w:sdtPr>
          <w:id w:val="1489903793"/>
          <w:citation/>
        </w:sdtPr>
        <w:sdtContent>
          <w:r w:rsidR="00855C32">
            <w:fldChar w:fldCharType="begin"/>
          </w:r>
          <w:r w:rsidR="00855C32">
            <w:instrText xml:space="preserve"> CITATION NAT08 \l 2057 </w:instrText>
          </w:r>
          <w:r w:rsidR="00855C32">
            <w:fldChar w:fldCharType="separate"/>
          </w:r>
          <w:r w:rsidR="007768BB" w:rsidRPr="007768BB">
            <w:rPr>
              <w:noProof/>
            </w:rPr>
            <w:t>[12]</w:t>
          </w:r>
          <w:r w:rsidR="00855C32">
            <w:fldChar w:fldCharType="end"/>
          </w:r>
        </w:sdtContent>
      </w:sdt>
      <w:r w:rsidR="00B006C9">
        <w:t>.</w:t>
      </w:r>
      <w:r w:rsidR="006A68C6">
        <w:br w:type="page"/>
      </w:r>
    </w:p>
    <w:p w14:paraId="7CF0F546" w14:textId="2CF1AF68" w:rsidR="00DB4AA2" w:rsidRDefault="003C4260" w:rsidP="00EE499B">
      <w:pPr>
        <w:pStyle w:val="Heading1"/>
      </w:pPr>
      <w:bookmarkStart w:id="16" w:name="_Toc219114821"/>
      <w:r>
        <w:lastRenderedPageBreak/>
        <w:t>Results</w:t>
      </w:r>
      <w:bookmarkEnd w:id="16"/>
    </w:p>
    <w:p w14:paraId="07A62852" w14:textId="45EEC247" w:rsidR="00AD2BBC" w:rsidRPr="00AD2BBC" w:rsidRDefault="006F6F6A" w:rsidP="00134C44">
      <w:pPr>
        <w:spacing w:line="360" w:lineRule="auto"/>
        <w:jc w:val="both"/>
      </w:pPr>
      <w:r>
        <w:t xml:space="preserve">The observed melting points for all samples are </w:t>
      </w:r>
      <w:r w:rsidR="008B1AA6">
        <w:t>shown</w:t>
      </w:r>
      <w:r>
        <w:t xml:space="preserve"> in </w:t>
      </w:r>
      <w:r>
        <w:fldChar w:fldCharType="begin"/>
      </w:r>
      <w:r>
        <w:instrText xml:space="preserve"> REF _Ref218196992 \h </w:instrText>
      </w:r>
      <w:r w:rsidR="00134C44">
        <w:instrText xml:space="preserve"> \* MERGEFORMAT </w:instrText>
      </w:r>
      <w:r>
        <w:fldChar w:fldCharType="separate"/>
      </w:r>
      <w:r w:rsidR="007768BB">
        <w:t xml:space="preserve">Table </w:t>
      </w:r>
      <w:r w:rsidR="007768BB">
        <w:rPr>
          <w:noProof/>
        </w:rPr>
        <w:t>2</w:t>
      </w:r>
      <w:r>
        <w:fldChar w:fldCharType="end"/>
      </w:r>
      <w:r w:rsidR="00CE7641">
        <w:t xml:space="preserve"> and compared literature</w:t>
      </w:r>
      <w:r w:rsidR="00B42AF5">
        <w:t xml:space="preserve"> values</w:t>
      </w:r>
      <w:r w:rsidR="00CE7641">
        <w:t xml:space="preserve"> </w:t>
      </w:r>
      <w:sdt>
        <w:sdtPr>
          <w:id w:val="-226307839"/>
          <w:citation/>
        </w:sdtPr>
        <w:sdtContent>
          <w:r w:rsidR="00BC4432">
            <w:fldChar w:fldCharType="begin"/>
          </w:r>
          <w:r w:rsidR="00BC4432">
            <w:instrText xml:space="preserve"> CITATION Mer25 \l 2057 </w:instrText>
          </w:r>
          <w:r w:rsidR="00BC4432">
            <w:fldChar w:fldCharType="separate"/>
          </w:r>
          <w:r w:rsidR="007768BB" w:rsidRPr="007768BB">
            <w:rPr>
              <w:noProof/>
            </w:rPr>
            <w:t>[1]</w:t>
          </w:r>
          <w:r w:rsidR="00BC4432">
            <w:fldChar w:fldCharType="end"/>
          </w:r>
        </w:sdtContent>
      </w:sdt>
      <w:r w:rsidR="00BC4432">
        <w:t xml:space="preserve"> </w:t>
      </w:r>
      <w:sdt>
        <w:sdtPr>
          <w:id w:val="1329561694"/>
          <w:citation/>
        </w:sdtPr>
        <w:sdtContent>
          <w:r w:rsidR="00BC4432">
            <w:fldChar w:fldCharType="begin"/>
          </w:r>
          <w:r w:rsidR="00BC4432">
            <w:instrText xml:space="preserve"> CITATION Kam23 \l 2057 </w:instrText>
          </w:r>
          <w:r w:rsidR="00BC4432">
            <w:fldChar w:fldCharType="separate"/>
          </w:r>
          <w:r w:rsidR="007768BB" w:rsidRPr="007768BB">
            <w:rPr>
              <w:noProof/>
            </w:rPr>
            <w:t>[2]</w:t>
          </w:r>
          <w:r w:rsidR="00BC4432">
            <w:fldChar w:fldCharType="end"/>
          </w:r>
        </w:sdtContent>
      </w:sdt>
      <w:r w:rsidR="00CE7641">
        <w:t xml:space="preserve">. Supporting images </w:t>
      </w:r>
      <w:r w:rsidR="008B1AA6">
        <w:t>are shown</w:t>
      </w:r>
      <w:r w:rsidR="00CE7641">
        <w:t xml:space="preserve"> in </w:t>
      </w:r>
      <w:r w:rsidR="00CE7641">
        <w:fldChar w:fldCharType="begin"/>
      </w:r>
      <w:r w:rsidR="00CE7641">
        <w:instrText xml:space="preserve"> REF _Ref218196523 \h </w:instrText>
      </w:r>
      <w:r w:rsidR="00134C44">
        <w:instrText xml:space="preserve"> \* MERGEFORMAT </w:instrText>
      </w:r>
      <w:r w:rsidR="00CE7641">
        <w:fldChar w:fldCharType="separate"/>
      </w:r>
      <w:r w:rsidR="007768BB">
        <w:t xml:space="preserve">Figure </w:t>
      </w:r>
      <w:r w:rsidR="007768BB">
        <w:rPr>
          <w:noProof/>
        </w:rPr>
        <w:t>2</w:t>
      </w:r>
      <w:r w:rsidR="00CE7641">
        <w:fldChar w:fldCharType="end"/>
      </w:r>
      <w:r w:rsidR="00CE7641">
        <w:t xml:space="preserve"> to </w:t>
      </w:r>
      <w:r w:rsidR="00CE7641">
        <w:fldChar w:fldCharType="begin"/>
      </w:r>
      <w:r w:rsidR="00CE7641">
        <w:instrText xml:space="preserve"> REF _Ref218196525 \h </w:instrText>
      </w:r>
      <w:r w:rsidR="00134C44">
        <w:instrText xml:space="preserve"> \* MERGEFORMAT </w:instrText>
      </w:r>
      <w:r w:rsidR="00CE7641">
        <w:fldChar w:fldCharType="separate"/>
      </w:r>
      <w:r w:rsidR="007768BB">
        <w:t xml:space="preserve">Figure </w:t>
      </w:r>
      <w:r w:rsidR="007768BB">
        <w:rPr>
          <w:noProof/>
        </w:rPr>
        <w:t>5</w:t>
      </w:r>
      <w:r w:rsidR="00CE7641">
        <w:fldChar w:fldCharType="end"/>
      </w:r>
      <w:r w:rsidR="001030DD">
        <w:t xml:space="preserve">, with examples of impurities </w:t>
      </w:r>
      <w:r w:rsidR="0026492B">
        <w:t>highlighted</w:t>
      </w:r>
      <w:r w:rsidR="001030DD">
        <w:t>.</w:t>
      </w:r>
    </w:p>
    <w:p w14:paraId="0D7A1E17" w14:textId="30BFAC63" w:rsidR="00AD2BBC" w:rsidRDefault="00AD2BBC" w:rsidP="00AD2BBC">
      <w:pPr>
        <w:pStyle w:val="Caption"/>
        <w:keepNext/>
        <w:jc w:val="center"/>
      </w:pPr>
      <w:bookmarkStart w:id="17" w:name="_Ref218196992"/>
      <w:bookmarkStart w:id="18" w:name="_Toc219115709"/>
      <w:r>
        <w:t xml:space="preserve">Table </w:t>
      </w:r>
      <w:r w:rsidR="00B92EE3">
        <w:fldChar w:fldCharType="begin"/>
      </w:r>
      <w:r w:rsidR="00B92EE3">
        <w:instrText xml:space="preserve"> SEQ Table \* ARABIC </w:instrText>
      </w:r>
      <w:r w:rsidR="00B92EE3">
        <w:fldChar w:fldCharType="separate"/>
      </w:r>
      <w:r w:rsidR="007768BB">
        <w:rPr>
          <w:noProof/>
        </w:rPr>
        <w:t>2</w:t>
      </w:r>
      <w:r w:rsidR="00B92EE3">
        <w:rPr>
          <w:noProof/>
        </w:rPr>
        <w:fldChar w:fldCharType="end"/>
      </w:r>
      <w:bookmarkEnd w:id="17"/>
      <w:r>
        <w:t xml:space="preserve"> Melting point temperatures</w:t>
      </w:r>
      <w:bookmarkEnd w:id="18"/>
    </w:p>
    <w:p w14:paraId="1F41CA15" w14:textId="269397E3" w:rsidR="00397F7E" w:rsidRDefault="00AD2BBC" w:rsidP="00397F7E">
      <w:r w:rsidRPr="00AD2BBC">
        <w:rPr>
          <w:noProof/>
        </w:rPr>
        <w:drawing>
          <wp:inline distT="0" distB="0" distL="0" distR="0" wp14:anchorId="0736B5C9" wp14:editId="5FC6A8C4">
            <wp:extent cx="5948378" cy="1828800"/>
            <wp:effectExtent l="0" t="0" r="0" b="0"/>
            <wp:docPr id="2079731981" name="Picture 1" descr="A graph of melting poi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731981" name="Picture 1" descr="A graph of melting poin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59858" cy="1832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FE455" w14:textId="77777777" w:rsidR="001030DD" w:rsidRPr="00397F7E" w:rsidRDefault="001030DD" w:rsidP="00397F7E"/>
    <w:p w14:paraId="39A98688" w14:textId="77777777" w:rsidR="00907460" w:rsidRDefault="00513AB8" w:rsidP="00907460">
      <w:pPr>
        <w:keepNext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5B46EFD1" wp14:editId="7965C508">
                <wp:simplePos x="0" y="0"/>
                <wp:positionH relativeFrom="column">
                  <wp:posOffset>1455420</wp:posOffset>
                </wp:positionH>
                <wp:positionV relativeFrom="paragraph">
                  <wp:posOffset>236220</wp:posOffset>
                </wp:positionV>
                <wp:extent cx="883920" cy="685800"/>
                <wp:effectExtent l="0" t="0" r="11430" b="19050"/>
                <wp:wrapNone/>
                <wp:docPr id="1612361267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3920" cy="6858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2C66C2D" id="Oval 3" o:spid="_x0000_s1026" style="position:absolute;margin-left:114.6pt;margin-top:18.6pt;width:69.6pt;height:54pt;z-index:2516531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" filled="f" strokecolor="#030e13 [484]" strokeweight="1pt">
                <v:stroke joinstyle="miter"/>
              </v:oval>
            </w:pict>
          </mc:Fallback>
        </mc:AlternateContent>
      </w:r>
      <w:r w:rsidR="00DB6E9C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68D06897" wp14:editId="358F80F0">
                <wp:simplePos x="0" y="0"/>
                <wp:positionH relativeFrom="column">
                  <wp:posOffset>4091940</wp:posOffset>
                </wp:positionH>
                <wp:positionV relativeFrom="paragraph">
                  <wp:posOffset>1684020</wp:posOffset>
                </wp:positionV>
                <wp:extent cx="800100" cy="685800"/>
                <wp:effectExtent l="0" t="0" r="19050" b="19050"/>
                <wp:wrapNone/>
                <wp:docPr id="638358917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6858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0967580" id="Oval 3" o:spid="_x0000_s1026" style="position:absolute;margin-left:322.2pt;margin-top:132.6pt;width:63pt;height:54pt;z-index:2516408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" filled="f" strokecolor="#030e13 [484]" strokeweight="1pt">
                <v:stroke joinstyle="miter"/>
              </v:oval>
            </w:pict>
          </mc:Fallback>
        </mc:AlternateContent>
      </w:r>
      <w:r w:rsidR="00DB4AA2">
        <w:rPr>
          <w:noProof/>
          <w14:ligatures w14:val="standardContextual"/>
        </w:rPr>
        <w:drawing>
          <wp:inline distT="0" distB="0" distL="0" distR="0" wp14:anchorId="54BEC584" wp14:editId="3ACB3C9A">
            <wp:extent cx="5996940" cy="3312117"/>
            <wp:effectExtent l="0" t="0" r="3810" b="3175"/>
            <wp:docPr id="1721938688" name="Picture 2" descr="A computer monitor with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938688" name="Picture 2" descr="A computer monitor with a blue screen&#10;&#10;AI-generated content may be incorrect.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8" t="26410" r="27543" b="267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2713" cy="33263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4A2A2F" w14:textId="48CED43F" w:rsidR="00EE499B" w:rsidRDefault="00907460" w:rsidP="00D1230A">
      <w:pPr>
        <w:pStyle w:val="Caption"/>
        <w:jc w:val="center"/>
        <w:rPr>
          <w:noProof/>
          <w14:ligatures w14:val="standardContextual"/>
        </w:rPr>
      </w:pPr>
      <w:bookmarkStart w:id="19" w:name="_Ref218196523"/>
      <w:bookmarkStart w:id="20" w:name="_Toc219115700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2</w:t>
      </w:r>
      <w:r w:rsidR="003A3672">
        <w:rPr>
          <w:noProof/>
        </w:rPr>
        <w:fldChar w:fldCharType="end"/>
      </w:r>
      <w:bookmarkEnd w:id="19"/>
      <w:r>
        <w:t xml:space="preserve"> Sample A</w:t>
      </w:r>
      <w:r w:rsidR="00F5528C">
        <w:t xml:space="preserve"> – impurities circled</w:t>
      </w:r>
      <w:bookmarkEnd w:id="20"/>
    </w:p>
    <w:p w14:paraId="4AFB435C" w14:textId="77777777" w:rsidR="00EB269C" w:rsidRDefault="00EB269C" w:rsidP="00EB269C">
      <w:pPr>
        <w:rPr>
          <w:noProof/>
          <w14:ligatures w14:val="standardContextual"/>
        </w:rPr>
      </w:pPr>
    </w:p>
    <w:p w14:paraId="74ABC37D" w14:textId="77777777" w:rsidR="00EB269C" w:rsidRDefault="00EB269C" w:rsidP="00EB269C">
      <w:pPr>
        <w:keepNext/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4910F4F2" wp14:editId="5C180EE6">
            <wp:extent cx="5974080" cy="3334981"/>
            <wp:effectExtent l="0" t="0" r="7620" b="0"/>
            <wp:docPr id="23913397" name="Picture 4" descr="A computer monitor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13397" name="Picture 4" descr="A computer monitor on a table&#10;&#10;AI-generated content may be incorrect.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33" t="29424" r="16375" b="255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7755" cy="33481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7CAA0F" w14:textId="426BD9E9" w:rsidR="00621A29" w:rsidRPr="00621A29" w:rsidRDefault="00EB269C" w:rsidP="00621A29">
      <w:pPr>
        <w:pStyle w:val="Caption"/>
        <w:jc w:val="center"/>
      </w:pPr>
      <w:bookmarkStart w:id="21" w:name="_Ref218196580"/>
      <w:bookmarkStart w:id="22" w:name="_Toc219115701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3</w:t>
      </w:r>
      <w:r w:rsidR="003A3672">
        <w:rPr>
          <w:noProof/>
        </w:rPr>
        <w:fldChar w:fldCharType="end"/>
      </w:r>
      <w:bookmarkEnd w:id="21"/>
      <w:r>
        <w:t xml:space="preserve"> Sample B – no </w:t>
      </w:r>
      <w:r w:rsidR="00F5528C">
        <w:t xml:space="preserve">obvious </w:t>
      </w:r>
      <w:r>
        <w:t>impurities</w:t>
      </w:r>
      <w:bookmarkEnd w:id="22"/>
      <w:r w:rsidR="00621A29">
        <w:br/>
      </w:r>
    </w:p>
    <w:p w14:paraId="5679AA13" w14:textId="6752C5D7" w:rsidR="00621A29" w:rsidRDefault="0033616D" w:rsidP="00621A29">
      <w:pPr>
        <w:keepNext/>
      </w:pPr>
      <w:r>
        <w:rPr>
          <w:noProof/>
          <w14:ligatures w14:val="standardContextual"/>
        </w:rPr>
        <w:drawing>
          <wp:inline distT="0" distB="0" distL="0" distR="0" wp14:anchorId="3783EE0E" wp14:editId="6AF15D45">
            <wp:extent cx="5892800" cy="3893813"/>
            <wp:effectExtent l="0" t="0" r="0" b="0"/>
            <wp:docPr id="348638139" name="Picture 6" descr="A close up of a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638139" name="Picture 6" descr="A close up of a screen&#10;&#10;AI-generated content may be incorrect.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380" b="55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3691" cy="38944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5882AF" w14:textId="70B6B698" w:rsidR="00793038" w:rsidRDefault="00621A29" w:rsidP="00621A29">
      <w:pPr>
        <w:pStyle w:val="Caption"/>
        <w:jc w:val="center"/>
      </w:pPr>
      <w:bookmarkStart w:id="23" w:name="_Ref218196582"/>
      <w:bookmarkStart w:id="24" w:name="_Toc219115702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4</w:t>
      </w:r>
      <w:r w:rsidR="003A3672">
        <w:rPr>
          <w:noProof/>
        </w:rPr>
        <w:fldChar w:fldCharType="end"/>
      </w:r>
      <w:bookmarkEnd w:id="23"/>
      <w:r>
        <w:t xml:space="preserve"> Sample C – no obvious impurities</w:t>
      </w:r>
      <w:bookmarkEnd w:id="24"/>
      <w:r w:rsidR="00481630">
        <w:br/>
      </w:r>
    </w:p>
    <w:p w14:paraId="572B8075" w14:textId="106AAD83" w:rsidR="00621A29" w:rsidRPr="00621A29" w:rsidRDefault="00481630" w:rsidP="00621A29">
      <w:r>
        <w:rPr>
          <w:noProof/>
          <w14:ligatures w14:val="standardContextual"/>
        </w:rPr>
        <w:lastRenderedPageBreak/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927C9B9" wp14:editId="7E7E3A54">
                <wp:simplePos x="0" y="0"/>
                <wp:positionH relativeFrom="column">
                  <wp:posOffset>594360</wp:posOffset>
                </wp:positionH>
                <wp:positionV relativeFrom="paragraph">
                  <wp:posOffset>2011680</wp:posOffset>
                </wp:positionV>
                <wp:extent cx="800100" cy="685800"/>
                <wp:effectExtent l="0" t="0" r="19050" b="19050"/>
                <wp:wrapNone/>
                <wp:docPr id="1461775006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6858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61C3954" id="Oval 3" o:spid="_x0000_s1026" style="position:absolute;margin-left:46.8pt;margin-top:158.4pt;width:63pt;height:54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" filled="f" strokecolor="#030e13 [484]" strokeweight="1pt">
                <v:stroke joinstyle="miter"/>
              </v:oval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C9F2C70" wp14:editId="0581B43B">
                <wp:simplePos x="0" y="0"/>
                <wp:positionH relativeFrom="column">
                  <wp:posOffset>2918460</wp:posOffset>
                </wp:positionH>
                <wp:positionV relativeFrom="paragraph">
                  <wp:posOffset>2343150</wp:posOffset>
                </wp:positionV>
                <wp:extent cx="922020" cy="883920"/>
                <wp:effectExtent l="0" t="0" r="11430" b="11430"/>
                <wp:wrapNone/>
                <wp:docPr id="1025405940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020" cy="88392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8FE602" id="Oval 3" o:spid="_x0000_s1026" style="position:absolute;margin-left:229.8pt;margin-top:184.5pt;width:72.6pt;height:69.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" filled="f" strokecolor="#030e13 [484]" strokeweight="1pt">
                <v:stroke joinstyle="miter"/>
              </v:oval>
            </w:pict>
          </mc:Fallback>
        </mc:AlternateContent>
      </w:r>
      <w:r>
        <w:rPr>
          <w:noProof/>
          <w14:ligatures w14:val="standardContextual"/>
        </w:rPr>
        <w:drawing>
          <wp:inline distT="0" distB="0" distL="0" distR="0" wp14:anchorId="4E4640D6" wp14:editId="506D2206">
            <wp:extent cx="5914829" cy="3482340"/>
            <wp:effectExtent l="0" t="0" r="0" b="3810"/>
            <wp:docPr id="758513409" name="Picture 1" descr="A screen shot of a televis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513409" name="Picture 1" descr="A screen shot of a television&#10;&#10;AI-generated content may be incorrect.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87" t="4255" r="2815" b="228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6696" cy="34834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7AD6A0" w14:textId="6DFCDCC0" w:rsidR="005F7BCD" w:rsidRPr="00793038" w:rsidRDefault="00481630" w:rsidP="00481630">
      <w:pPr>
        <w:pStyle w:val="Caption"/>
        <w:jc w:val="center"/>
      </w:pPr>
      <w:bookmarkStart w:id="25" w:name="_Ref218196525"/>
      <w:bookmarkStart w:id="26" w:name="_Toc219115703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5</w:t>
      </w:r>
      <w:r w:rsidR="003A3672">
        <w:rPr>
          <w:noProof/>
        </w:rPr>
        <w:fldChar w:fldCharType="end"/>
      </w:r>
      <w:bookmarkEnd w:id="25"/>
      <w:r>
        <w:t xml:space="preserve"> Sample </w:t>
      </w:r>
      <w:r w:rsidR="00950776">
        <w:t>D</w:t>
      </w:r>
      <w:r>
        <w:t xml:space="preserve"> – impurities circled</w:t>
      </w:r>
      <w:bookmarkEnd w:id="26"/>
    </w:p>
    <w:p w14:paraId="422B8634" w14:textId="3431EC98" w:rsidR="005F5EE8" w:rsidRPr="005F5EE8" w:rsidRDefault="00B70FEE" w:rsidP="005F5EE8">
      <w:r>
        <w:br w:type="page"/>
      </w:r>
    </w:p>
    <w:p w14:paraId="2B159CF8" w14:textId="5FC520E2" w:rsidR="00B70FEE" w:rsidRDefault="00B70FEE" w:rsidP="00B70FEE">
      <w:pPr>
        <w:pStyle w:val="Heading1"/>
      </w:pPr>
      <w:bookmarkStart w:id="27" w:name="_Toc219114822"/>
      <w:r>
        <w:lastRenderedPageBreak/>
        <w:t>Discussion</w:t>
      </w:r>
      <w:bookmarkEnd w:id="27"/>
    </w:p>
    <w:p w14:paraId="1BC0B77A" w14:textId="63F765E0" w:rsidR="008D7BDC" w:rsidRDefault="008D7BDC" w:rsidP="008D7BDC">
      <w:pPr>
        <w:keepNext/>
        <w:spacing w:line="360" w:lineRule="auto"/>
        <w:jc w:val="both"/>
      </w:pPr>
      <w:r>
        <w:t>Samples B and C</w:t>
      </w:r>
      <w:r w:rsidR="009E3CA8">
        <w:t xml:space="preserve"> had</w:t>
      </w:r>
      <w:r>
        <w:t xml:space="preserve"> a melting point one degree below the literature value for methyl-3-nitrobenzoate </w:t>
      </w:r>
      <w:r w:rsidR="009E3CA8">
        <w:t>with identical</w:t>
      </w:r>
      <w:r>
        <w:t xml:space="preserve"> repeat measurements. This consistency indicates both samples are of high purity</w:t>
      </w:r>
      <w:r w:rsidR="009E3CA8">
        <w:t>,</w:t>
      </w:r>
      <w:r w:rsidR="00F632B2">
        <w:t xml:space="preserve"> align</w:t>
      </w:r>
      <w:r w:rsidR="009E3CA8">
        <w:t>ing</w:t>
      </w:r>
      <w:r w:rsidR="00F632B2">
        <w:t xml:space="preserve"> with the hypothesis</w:t>
      </w:r>
      <w:r>
        <w:t>. In contrast, samples A and D showed a much lower melting point and slight variation in repeated measurements, which is characteristic of the presence of impurities</w:t>
      </w:r>
      <w:r w:rsidR="008D5F29">
        <w:t xml:space="preserve"> and what would be expected, as highlighted in the</w:t>
      </w:r>
      <w:r w:rsidR="00AC4993">
        <w:t xml:space="preserve"> hypothesis</w:t>
      </w:r>
      <w:r>
        <w:t>.</w:t>
      </w:r>
    </w:p>
    <w:p w14:paraId="4B4B76CC" w14:textId="29D7BF56" w:rsidR="008D7BDC" w:rsidRDefault="008D7BDC" w:rsidP="008D7BDC">
      <w:pPr>
        <w:keepNext/>
        <w:spacing w:line="360" w:lineRule="auto"/>
        <w:jc w:val="both"/>
      </w:pPr>
      <w:r w:rsidRPr="00B839D1">
        <w:t xml:space="preserve">All samples were </w:t>
      </w:r>
      <w:r w:rsidR="00B43BF7">
        <w:t>examined</w:t>
      </w:r>
      <w:r w:rsidRPr="00B839D1">
        <w:t xml:space="preserve"> under a </w:t>
      </w:r>
      <w:r w:rsidR="00A45E0F" w:rsidRPr="00A45E0F">
        <w:t>Brunel BM-XFCAM1080</w:t>
      </w:r>
      <w:r w:rsidR="00A45E0F">
        <w:t xml:space="preserve"> </w:t>
      </w:r>
      <w:r w:rsidRPr="00B839D1">
        <w:t xml:space="preserve">microscope, </w:t>
      </w:r>
      <w:r w:rsidR="00A45E0F">
        <w:t>allow</w:t>
      </w:r>
      <w:r w:rsidR="00C51267">
        <w:t>ing</w:t>
      </w:r>
      <w:r w:rsidRPr="00B839D1">
        <w:t xml:space="preserve"> </w:t>
      </w:r>
      <w:r w:rsidR="00B30F6F">
        <w:t>microscopic</w:t>
      </w:r>
      <w:r>
        <w:t xml:space="preserve"> </w:t>
      </w:r>
      <w:r w:rsidR="00154310">
        <w:t>assessment</w:t>
      </w:r>
      <w:r w:rsidR="00832BAD">
        <w:t xml:space="preserve"> of the samples</w:t>
      </w:r>
      <w:r w:rsidR="00C51267">
        <w:t>.</w:t>
      </w:r>
      <w:r w:rsidRPr="00B839D1">
        <w:t xml:space="preserve"> </w:t>
      </w:r>
      <w:r>
        <w:fldChar w:fldCharType="begin"/>
      </w:r>
      <w:r>
        <w:instrText xml:space="preserve"> REF _Ref218196523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2</w:t>
      </w:r>
      <w:r>
        <w:fldChar w:fldCharType="end"/>
      </w:r>
      <w:r>
        <w:t xml:space="preserve"> </w:t>
      </w:r>
      <w:r w:rsidR="00BB7D91">
        <w:t xml:space="preserve">(sample A) </w:t>
      </w:r>
      <w:r>
        <w:t xml:space="preserve">and </w:t>
      </w:r>
      <w:r>
        <w:fldChar w:fldCharType="begin"/>
      </w:r>
      <w:r>
        <w:instrText xml:space="preserve"> REF _Ref218196525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5</w:t>
      </w:r>
      <w:r>
        <w:fldChar w:fldCharType="end"/>
      </w:r>
      <w:r w:rsidR="00BB7D91">
        <w:t xml:space="preserve"> (sample D)</w:t>
      </w:r>
      <w:r>
        <w:t xml:space="preserve"> </w:t>
      </w:r>
      <w:r w:rsidRPr="00B839D1">
        <w:t>show dark areas (</w:t>
      </w:r>
      <w:r w:rsidR="00B12CB1">
        <w:t>circled</w:t>
      </w:r>
      <w:r w:rsidRPr="00B839D1">
        <w:t xml:space="preserve">), which </w:t>
      </w:r>
      <w:r w:rsidR="00030A5B">
        <w:t>are indicative of impurities,</w:t>
      </w:r>
      <w:r>
        <w:t xml:space="preserve"> supporting the lower melting point of the two samples.</w:t>
      </w:r>
    </w:p>
    <w:p w14:paraId="70535E7A" w14:textId="2C9F89AA" w:rsidR="00D746BF" w:rsidRDefault="00D746BF" w:rsidP="008D7BDC">
      <w:pPr>
        <w:keepNext/>
        <w:spacing w:line="360" w:lineRule="auto"/>
        <w:jc w:val="both"/>
      </w:pPr>
      <w:r>
        <w:t xml:space="preserve">Visual examination of the samples </w:t>
      </w:r>
      <w:r w:rsidR="00C9513B">
        <w:t>provided information on colour and texture</w:t>
      </w:r>
      <w:r w:rsidR="00A824C6">
        <w:t xml:space="preserve">, noted in </w:t>
      </w:r>
      <w:r w:rsidR="00A824C6">
        <w:fldChar w:fldCharType="begin"/>
      </w:r>
      <w:r w:rsidR="00A824C6">
        <w:instrText xml:space="preserve"> REF _Ref218196992 \h </w:instrText>
      </w:r>
      <w:r w:rsidR="00A824C6">
        <w:fldChar w:fldCharType="separate"/>
      </w:r>
      <w:r w:rsidR="007768BB">
        <w:t xml:space="preserve">Table </w:t>
      </w:r>
      <w:r w:rsidR="007768BB">
        <w:rPr>
          <w:noProof/>
        </w:rPr>
        <w:t>2</w:t>
      </w:r>
      <w:r w:rsidR="00A824C6">
        <w:fldChar w:fldCharType="end"/>
      </w:r>
      <w:r w:rsidR="008F2E8A">
        <w:t xml:space="preserve">. </w:t>
      </w:r>
      <w:r w:rsidR="003B653F">
        <w:t xml:space="preserve">Methyl-3-nitrobenzoate </w:t>
      </w:r>
      <w:r w:rsidR="00F5566F">
        <w:t xml:space="preserve">is typically white, cream or pale yellow </w:t>
      </w:r>
      <w:sdt>
        <w:sdtPr>
          <w:id w:val="225957943"/>
          <w:citation/>
        </w:sdtPr>
        <w:sdtContent>
          <w:r w:rsidR="00930B92">
            <w:fldChar w:fldCharType="begin"/>
          </w:r>
          <w:r w:rsidR="00930B92">
            <w:instrText xml:space="preserve"> CITATION The25 \l 2057 </w:instrText>
          </w:r>
          <w:r w:rsidR="00930B92">
            <w:fldChar w:fldCharType="separate"/>
          </w:r>
          <w:r w:rsidR="007768BB" w:rsidRPr="007768BB">
            <w:rPr>
              <w:noProof/>
            </w:rPr>
            <w:t>[13]</w:t>
          </w:r>
          <w:r w:rsidR="00930B92">
            <w:fldChar w:fldCharType="end"/>
          </w:r>
        </w:sdtContent>
      </w:sdt>
      <w:r w:rsidR="00930B92">
        <w:t>. Sample A appeared orange</w:t>
      </w:r>
      <w:r w:rsidR="008C2922">
        <w:t>, different from</w:t>
      </w:r>
      <w:r w:rsidR="00ED60EA">
        <w:t xml:space="preserve"> literature descriptions</w:t>
      </w:r>
      <w:r w:rsidR="009045B7">
        <w:t xml:space="preserve">, </w:t>
      </w:r>
      <w:r w:rsidR="00B72EBF">
        <w:t>indicat</w:t>
      </w:r>
      <w:r w:rsidR="009F40A4">
        <w:t>ing</w:t>
      </w:r>
      <w:r w:rsidR="00B72EBF">
        <w:t xml:space="preserve"> it might have a lower melting point</w:t>
      </w:r>
      <w:r w:rsidR="00602521">
        <w:t xml:space="preserve"> than literature values. Sample </w:t>
      </w:r>
      <w:r w:rsidR="00003AAF">
        <w:t>B appeared</w:t>
      </w:r>
      <w:r w:rsidR="0074538E">
        <w:t xml:space="preserve"> white, and samples B and C were slightly yellow. </w:t>
      </w:r>
      <w:r w:rsidR="00003AAF">
        <w:t xml:space="preserve">White to yellow colouring is to be expected and would not indicate </w:t>
      </w:r>
      <w:r w:rsidR="004409A1">
        <w:t>contamination at this stage.</w:t>
      </w:r>
    </w:p>
    <w:p w14:paraId="3CB58BCB" w14:textId="3D3622C9" w:rsidR="008D7BDC" w:rsidRPr="008D7BDC" w:rsidRDefault="008D7BDC" w:rsidP="008D7BDC">
      <w:pPr>
        <w:keepNext/>
        <w:spacing w:line="360" w:lineRule="auto"/>
        <w:jc w:val="both"/>
      </w:pPr>
      <w:r>
        <w:fldChar w:fldCharType="begin"/>
      </w:r>
      <w:r>
        <w:instrText xml:space="preserve"> REF _Ref218196580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3</w:t>
      </w:r>
      <w:r>
        <w:fldChar w:fldCharType="end"/>
      </w:r>
      <w:r w:rsidR="00615CC4">
        <w:t xml:space="preserve"> (sample B)</w:t>
      </w:r>
      <w:r>
        <w:t xml:space="preserve"> and </w:t>
      </w:r>
      <w:r>
        <w:fldChar w:fldCharType="begin"/>
      </w:r>
      <w:r>
        <w:instrText xml:space="preserve"> REF _Ref218196582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4</w:t>
      </w:r>
      <w:r>
        <w:fldChar w:fldCharType="end"/>
      </w:r>
      <w:r>
        <w:t xml:space="preserve"> </w:t>
      </w:r>
      <w:r w:rsidR="00615CC4">
        <w:t xml:space="preserve">(sample C) </w:t>
      </w:r>
      <w:r>
        <w:t xml:space="preserve">do not </w:t>
      </w:r>
      <w:r w:rsidR="00DA1E62">
        <w:t>show</w:t>
      </w:r>
      <w:r>
        <w:t xml:space="preserve"> any obvious impurities. While this </w:t>
      </w:r>
      <w:r w:rsidR="007755F1">
        <w:t>does not</w:t>
      </w:r>
      <w:r>
        <w:t xml:space="preserve"> </w:t>
      </w:r>
      <w:r w:rsidR="005C7C6E">
        <w:t>confirm</w:t>
      </w:r>
      <w:r>
        <w:t xml:space="preserve"> </w:t>
      </w:r>
      <w:r w:rsidR="00CC2F7B">
        <w:t xml:space="preserve">the samples are </w:t>
      </w:r>
      <w:r>
        <w:t>completely pure, the absence of visible impurities</w:t>
      </w:r>
      <w:r w:rsidR="002069EF">
        <w:t>,</w:t>
      </w:r>
      <w:r>
        <w:t xml:space="preserve"> the measured melting points</w:t>
      </w:r>
      <w:r w:rsidR="002069EF">
        <w:t>, and consistent results</w:t>
      </w:r>
      <w:r w:rsidR="005522B1">
        <w:t xml:space="preserve"> do</w:t>
      </w:r>
      <w:r>
        <w:t xml:space="preserve"> indicate </w:t>
      </w:r>
      <w:r w:rsidR="005522B1">
        <w:t>high purity samples</w:t>
      </w:r>
      <w:r>
        <w:t>.</w:t>
      </w:r>
    </w:p>
    <w:p w14:paraId="6F5CE3CD" w14:textId="7A4E5B68" w:rsidR="005E3107" w:rsidRDefault="005E3107" w:rsidP="005E3107">
      <w:pPr>
        <w:pStyle w:val="Heading2"/>
      </w:pPr>
      <w:bookmarkStart w:id="28" w:name="_Toc219114823"/>
      <w:r>
        <w:t>Sources of Experimental Error</w:t>
      </w:r>
      <w:bookmarkEnd w:id="28"/>
    </w:p>
    <w:p w14:paraId="298E366A" w14:textId="5FEE1896" w:rsidR="005273B8" w:rsidRDefault="00AA2331" w:rsidP="0062758D">
      <w:pPr>
        <w:spacing w:line="360" w:lineRule="auto"/>
        <w:jc w:val="both"/>
      </w:pPr>
      <w:r>
        <w:t>P</w:t>
      </w:r>
      <w:r w:rsidR="00A71E11">
        <w:t xml:space="preserve">rimary sources of error </w:t>
      </w:r>
      <w:r w:rsidR="00834B8A">
        <w:t>are</w:t>
      </w:r>
      <w:r w:rsidR="00A71E11">
        <w:t xml:space="preserve"> identified in</w:t>
      </w:r>
      <w:r w:rsidR="005273B8">
        <w:t xml:space="preserve"> </w:t>
      </w:r>
      <w:r w:rsidR="00E20FC9">
        <w:fldChar w:fldCharType="begin"/>
      </w:r>
      <w:r w:rsidR="00E20FC9">
        <w:instrText xml:space="preserve"> REF _Ref218850419 \h </w:instrText>
      </w:r>
      <w:r w:rsidR="00E20FC9">
        <w:fldChar w:fldCharType="separate"/>
      </w:r>
      <w:r w:rsidR="007768BB">
        <w:t xml:space="preserve">Table </w:t>
      </w:r>
      <w:r w:rsidR="007768BB">
        <w:rPr>
          <w:noProof/>
        </w:rPr>
        <w:t>3</w:t>
      </w:r>
      <w:r w:rsidR="00E20FC9">
        <w:fldChar w:fldCharType="end"/>
      </w:r>
      <w:r w:rsidR="00A71E11">
        <w:t xml:space="preserve">. These are </w:t>
      </w:r>
      <w:r w:rsidR="00DD458C">
        <w:t xml:space="preserve">heating rate, sample loading and visual observation of melting point. </w:t>
      </w:r>
      <w:r w:rsidR="0079574C">
        <w:t>M</w:t>
      </w:r>
      <w:r w:rsidR="00DD458C">
        <w:t>itigation factors</w:t>
      </w:r>
      <w:r w:rsidR="0079574C">
        <w:t xml:space="preserve"> are provided</w:t>
      </w:r>
      <w:r w:rsidR="00DD458C">
        <w:t xml:space="preserve"> for these </w:t>
      </w:r>
      <w:r w:rsidR="00DB7E76">
        <w:t>points;</w:t>
      </w:r>
      <w:r w:rsidR="00DD458C">
        <w:t xml:space="preserve"> </w:t>
      </w:r>
      <w:r w:rsidR="0062758D">
        <w:t>several sources of secondary errors</w:t>
      </w:r>
      <w:r w:rsidR="0079574C">
        <w:t xml:space="preserve"> are also identified</w:t>
      </w:r>
      <w:r w:rsidR="0062758D">
        <w:t>.</w:t>
      </w:r>
      <w:r w:rsidR="00FC785D">
        <w:t xml:space="preserve"> </w:t>
      </w:r>
    </w:p>
    <w:p w14:paraId="3F0F8125" w14:textId="7061BAB9" w:rsidR="005273B8" w:rsidRDefault="00924D27" w:rsidP="005273B8">
      <w:pPr>
        <w:pStyle w:val="Caption"/>
        <w:keepNext/>
        <w:jc w:val="center"/>
      </w:pPr>
      <w:bookmarkStart w:id="29" w:name="_Ref218850419"/>
      <w:bookmarkStart w:id="30" w:name="_Toc219115710"/>
      <w:r w:rsidRPr="005273B8">
        <w:rPr>
          <w:noProof/>
        </w:rPr>
        <w:lastRenderedPageBreak/>
        <w:drawing>
          <wp:anchor distT="0" distB="0" distL="114300" distR="114300" simplePos="0" relativeHeight="251687936" behindDoc="1" locked="0" layoutInCell="1" allowOverlap="1" wp14:anchorId="45B0EBFE" wp14:editId="433D060B">
            <wp:simplePos x="0" y="0"/>
            <wp:positionH relativeFrom="margin">
              <wp:align>center</wp:align>
            </wp:positionH>
            <wp:positionV relativeFrom="paragraph">
              <wp:posOffset>260350</wp:posOffset>
            </wp:positionV>
            <wp:extent cx="6416040" cy="4972685"/>
            <wp:effectExtent l="0" t="0" r="3810" b="0"/>
            <wp:wrapTight wrapText="bothSides">
              <wp:wrapPolygon edited="0">
                <wp:start x="0" y="0"/>
                <wp:lineTo x="0" y="21514"/>
                <wp:lineTo x="21549" y="21514"/>
                <wp:lineTo x="21549" y="0"/>
                <wp:lineTo x="0" y="0"/>
              </wp:wrapPolygon>
            </wp:wrapTight>
            <wp:docPr id="766017028" name="Picture 1" descr="A white tab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017028" name="Picture 1" descr="A white table with black text&#10;&#10;AI-generated content may be incorrect.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6040" cy="49726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273B8">
        <w:t xml:space="preserve">Table </w:t>
      </w:r>
      <w:r w:rsidR="00B92EE3">
        <w:fldChar w:fldCharType="begin"/>
      </w:r>
      <w:r w:rsidR="00B92EE3">
        <w:instrText xml:space="preserve"> SEQ Table \* ARABIC </w:instrText>
      </w:r>
      <w:r w:rsidR="00B92EE3">
        <w:fldChar w:fldCharType="separate"/>
      </w:r>
      <w:r w:rsidR="007768BB">
        <w:rPr>
          <w:noProof/>
        </w:rPr>
        <w:t>3</w:t>
      </w:r>
      <w:r w:rsidR="00B92EE3">
        <w:rPr>
          <w:noProof/>
        </w:rPr>
        <w:fldChar w:fldCharType="end"/>
      </w:r>
      <w:bookmarkEnd w:id="29"/>
      <w:r w:rsidR="005273B8">
        <w:t xml:space="preserve"> Sources of experimental error</w:t>
      </w:r>
      <w:bookmarkEnd w:id="30"/>
    </w:p>
    <w:p w14:paraId="04079282" w14:textId="4F33E2FD" w:rsidR="00773B40" w:rsidRDefault="006A68C6" w:rsidP="003D3C13">
      <w:pPr>
        <w:spacing w:line="360" w:lineRule="auto"/>
        <w:jc w:val="center"/>
      </w:pPr>
      <w:r>
        <w:br w:type="page"/>
      </w:r>
    </w:p>
    <w:p w14:paraId="3BDB5C60" w14:textId="6262BD9B" w:rsidR="008C33ED" w:rsidRDefault="002B5936" w:rsidP="008C33ED">
      <w:pPr>
        <w:pStyle w:val="Heading1"/>
      </w:pPr>
      <w:bookmarkStart w:id="31" w:name="_Toc219114824"/>
      <w:r>
        <w:lastRenderedPageBreak/>
        <w:t>Conclusion</w:t>
      </w:r>
      <w:bookmarkEnd w:id="31"/>
    </w:p>
    <w:p w14:paraId="0BC2C3B4" w14:textId="3E564D56" w:rsidR="007530E4" w:rsidRDefault="001B6EAA" w:rsidP="00C81FEE">
      <w:pPr>
        <w:spacing w:line="360" w:lineRule="auto"/>
        <w:jc w:val="both"/>
      </w:pPr>
      <w:r>
        <w:t xml:space="preserve">The </w:t>
      </w:r>
      <w:r w:rsidR="00D47612">
        <w:t>experiment determine</w:t>
      </w:r>
      <w:r w:rsidR="003F73F8">
        <w:t>d</w:t>
      </w:r>
      <w:r w:rsidR="00F674AB">
        <w:t xml:space="preserve"> </w:t>
      </w:r>
      <w:r>
        <w:t xml:space="preserve">the melting </w:t>
      </w:r>
      <w:r w:rsidR="00AA2331">
        <w:t>point</w:t>
      </w:r>
      <w:r>
        <w:t xml:space="preserve"> of four samples of methyl-3-nitrobenzoate</w:t>
      </w:r>
      <w:r w:rsidR="00AA2331">
        <w:t xml:space="preserve">. </w:t>
      </w:r>
      <w:r w:rsidR="00F94F9D">
        <w:t xml:space="preserve">A single repeat was </w:t>
      </w:r>
      <w:r w:rsidR="001A429C">
        <w:t>performed</w:t>
      </w:r>
      <w:r w:rsidR="00F94F9D">
        <w:t xml:space="preserve"> for each sample</w:t>
      </w:r>
      <w:r w:rsidR="005553D0">
        <w:t>.</w:t>
      </w:r>
      <w:r w:rsidR="007530E4">
        <w:t xml:space="preserve"> The average melting point for each sample was:</w:t>
      </w:r>
    </w:p>
    <w:p w14:paraId="4CCAD47E" w14:textId="5BEB86B4" w:rsidR="00711F3C" w:rsidRPr="00640092" w:rsidRDefault="007530E4" w:rsidP="00C81FEE">
      <w:pPr>
        <w:spacing w:line="360" w:lineRule="auto"/>
        <w:jc w:val="both"/>
      </w:pPr>
      <w:r>
        <w:t xml:space="preserve">A </w:t>
      </w:r>
      <w:r w:rsidR="00711F3C">
        <w:t>–</w:t>
      </w:r>
      <w:r w:rsidR="00640092">
        <w:t xml:space="preserve"> 71.5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322CCB58" w14:textId="2FE90372" w:rsidR="00711F3C" w:rsidRDefault="00711F3C" w:rsidP="00C81FEE">
      <w:pPr>
        <w:spacing w:line="360" w:lineRule="auto"/>
        <w:jc w:val="both"/>
      </w:pPr>
      <w:r>
        <w:t>B –</w:t>
      </w:r>
      <w:r w:rsidR="00640092">
        <w:t xml:space="preserve"> 77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478E5B8A" w14:textId="463958B4" w:rsidR="00711F3C" w:rsidRDefault="00711F3C" w:rsidP="00C81FEE">
      <w:pPr>
        <w:spacing w:line="360" w:lineRule="auto"/>
        <w:jc w:val="both"/>
      </w:pPr>
      <w:r>
        <w:t>C –</w:t>
      </w:r>
      <w:r w:rsidR="00640092">
        <w:t xml:space="preserve"> 77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17797E70" w14:textId="017EB7E3" w:rsidR="00711F3C" w:rsidRDefault="00711F3C" w:rsidP="00C81FEE">
      <w:pPr>
        <w:spacing w:line="360" w:lineRule="auto"/>
        <w:jc w:val="both"/>
      </w:pPr>
      <w:r>
        <w:t>D –</w:t>
      </w:r>
      <w:r w:rsidR="00640092">
        <w:t xml:space="preserve"> 73.5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4A7B991E" w14:textId="63F493B6" w:rsidR="007128AF" w:rsidRDefault="006859DA" w:rsidP="00C81FEE">
      <w:pPr>
        <w:spacing w:line="360" w:lineRule="auto"/>
        <w:jc w:val="both"/>
      </w:pPr>
      <w:r>
        <w:t>O</w:t>
      </w:r>
      <w:r w:rsidR="005F1D25">
        <w:t xml:space="preserve">bservation of </w:t>
      </w:r>
      <w:r w:rsidR="0088234C">
        <w:t xml:space="preserve">samples </w:t>
      </w:r>
      <w:r w:rsidR="005F1D25">
        <w:t xml:space="preserve">under </w:t>
      </w:r>
      <w:r w:rsidR="00B62152">
        <w:t>the</w:t>
      </w:r>
      <w:r w:rsidR="0088234C">
        <w:t xml:space="preserve"> </w:t>
      </w:r>
      <w:r w:rsidR="00B62152">
        <w:t>digital</w:t>
      </w:r>
      <w:r w:rsidR="005F1D25">
        <w:t xml:space="preserve"> microscope </w:t>
      </w:r>
      <w:r w:rsidR="00410C4F">
        <w:t>supported the melting point data</w:t>
      </w:r>
      <w:r w:rsidR="00653E45">
        <w:t>.</w:t>
      </w:r>
      <w:r w:rsidR="00FB5EE6">
        <w:t xml:space="preserve"> </w:t>
      </w:r>
      <w:r w:rsidR="00155756">
        <w:t>Sample</w:t>
      </w:r>
      <w:r w:rsidR="00FB5EE6">
        <w:t xml:space="preserve"> A and D</w:t>
      </w:r>
      <w:r w:rsidR="00CE6AB2">
        <w:t xml:space="preserve"> had lower melting points, indicating the presence of impurities</w:t>
      </w:r>
      <w:r w:rsidR="00087F27">
        <w:t xml:space="preserve">. </w:t>
      </w:r>
      <w:r w:rsidR="00155756">
        <w:t>In contrast, s</w:t>
      </w:r>
      <w:r w:rsidR="00087F27">
        <w:t xml:space="preserve">amples B and C </w:t>
      </w:r>
      <w:r w:rsidR="00EE750B">
        <w:t>were</w:t>
      </w:r>
      <w:r w:rsidR="0063268A">
        <w:t xml:space="preserve"> found to be</w:t>
      </w:r>
      <w:r w:rsidR="00EE750B">
        <w:t xml:space="preserve"> purer, </w:t>
      </w:r>
      <w:r w:rsidR="0009729D">
        <w:t xml:space="preserve">both </w:t>
      </w:r>
      <w:r w:rsidR="00A77EDA">
        <w:t xml:space="preserve">with a melting point </w:t>
      </w:r>
      <w:r w:rsidR="00C81FEE">
        <w:t>only one degree from the literature value</w:t>
      </w:r>
      <w:r w:rsidR="00B62152">
        <w:t xml:space="preserve"> with o</w:t>
      </w:r>
      <w:r w:rsidR="006C2976">
        <w:t xml:space="preserve">bservation under the microscope </w:t>
      </w:r>
      <w:r w:rsidR="0060415C">
        <w:t>show</w:t>
      </w:r>
      <w:r w:rsidR="00B62152">
        <w:t>ing</w:t>
      </w:r>
      <w:r w:rsidR="0060415C">
        <w:t xml:space="preserve"> no </w:t>
      </w:r>
      <w:r w:rsidR="00BD6BCA">
        <w:t>obvious</w:t>
      </w:r>
      <w:r w:rsidR="00FF7A1A">
        <w:t xml:space="preserve"> impurities.</w:t>
      </w:r>
    </w:p>
    <w:p w14:paraId="2089CB62" w14:textId="74437709" w:rsidR="00C452E1" w:rsidRDefault="00C52F6C" w:rsidP="00C81FEE">
      <w:pPr>
        <w:spacing w:line="360" w:lineRule="auto"/>
        <w:jc w:val="both"/>
      </w:pPr>
      <w:r>
        <w:t>M</w:t>
      </w:r>
      <w:r w:rsidR="00C452E1">
        <w:t xml:space="preserve">elting point </w:t>
      </w:r>
      <w:r>
        <w:t>microscopy</w:t>
      </w:r>
      <w:r w:rsidR="00E8398F">
        <w:t xml:space="preserve"> is a quick and simple test</w:t>
      </w:r>
      <w:r w:rsidR="00C41A97">
        <w:t>, providing a</w:t>
      </w:r>
      <w:r>
        <w:t>n</w:t>
      </w:r>
      <w:r w:rsidR="00C41A97">
        <w:t xml:space="preserve"> indication</w:t>
      </w:r>
      <w:r w:rsidR="00D638C3">
        <w:t xml:space="preserve"> of</w:t>
      </w:r>
      <w:r w:rsidR="00C41A97">
        <w:t xml:space="preserve"> purity</w:t>
      </w:r>
      <w:r w:rsidR="009807BA">
        <w:t>.</w:t>
      </w:r>
      <w:r w:rsidR="004B0DF0">
        <w:t xml:space="preserve"> However, the technique can be strengthened when combined with other methods</w:t>
      </w:r>
      <w:r w:rsidR="00FA0E4F">
        <w:t xml:space="preserve"> and by following best practi</w:t>
      </w:r>
      <w:r w:rsidR="00F65864">
        <w:t>c</w:t>
      </w:r>
      <w:r w:rsidR="00FA0E4F">
        <w:t>e</w:t>
      </w:r>
      <w:r w:rsidR="00E517A1">
        <w:t xml:space="preserve"> guidelines</w:t>
      </w:r>
      <w:r w:rsidR="00FA0E4F">
        <w:t xml:space="preserve"> for </w:t>
      </w:r>
      <w:r w:rsidR="00F97437">
        <w:t>laboratory work</w:t>
      </w:r>
      <w:r w:rsidR="00D54A7A">
        <w:t xml:space="preserve">, such as </w:t>
      </w:r>
      <w:r w:rsidR="00E517A1">
        <w:t>performing a</w:t>
      </w:r>
      <w:r w:rsidR="00D54A7A">
        <w:t xml:space="preserve"> suitable number of repeats.</w:t>
      </w:r>
      <w:r w:rsidR="00BB65C2">
        <w:t xml:space="preserve"> </w:t>
      </w:r>
      <w:r w:rsidR="00E517A1">
        <w:t xml:space="preserve">This is discussed in more detail in </w:t>
      </w:r>
      <w:r w:rsidR="00E517A1">
        <w:fldChar w:fldCharType="begin"/>
      </w:r>
      <w:r w:rsidR="00E517A1">
        <w:instrText xml:space="preserve"> REF _Ref219029487 \h </w:instrText>
      </w:r>
      <w:r w:rsidR="00E517A1">
        <w:fldChar w:fldCharType="separate"/>
      </w:r>
      <w:r w:rsidR="007768BB">
        <w:t>Recommendations</w:t>
      </w:r>
      <w:r w:rsidR="00E517A1">
        <w:fldChar w:fldCharType="end"/>
      </w:r>
      <w:r w:rsidR="00E517A1">
        <w:t xml:space="preserve"> below.</w:t>
      </w:r>
    </w:p>
    <w:p w14:paraId="28B63AAF" w14:textId="6B46BD2B" w:rsidR="003672F3" w:rsidRDefault="003672F3" w:rsidP="003672F3">
      <w:r>
        <w:br w:type="page"/>
      </w:r>
    </w:p>
    <w:p w14:paraId="699F74A5" w14:textId="1638D6EC" w:rsidR="00732809" w:rsidRDefault="003672F3" w:rsidP="003672F3">
      <w:pPr>
        <w:pStyle w:val="Heading1"/>
      </w:pPr>
      <w:bookmarkStart w:id="32" w:name="_Ref219029487"/>
      <w:bookmarkStart w:id="33" w:name="_Toc219114825"/>
      <w:r>
        <w:lastRenderedPageBreak/>
        <w:t>Recommendations</w:t>
      </w:r>
      <w:bookmarkEnd w:id="32"/>
      <w:bookmarkEnd w:id="33"/>
    </w:p>
    <w:p w14:paraId="412E134D" w14:textId="34639732" w:rsidR="00956DEA" w:rsidRDefault="008A7427" w:rsidP="00C81FEE">
      <w:pPr>
        <w:spacing w:line="360" w:lineRule="auto"/>
        <w:jc w:val="both"/>
      </w:pPr>
      <w:r>
        <w:t xml:space="preserve">Given the quantity of material available </w:t>
      </w:r>
      <w:r w:rsidR="00A240FC">
        <w:t>of</w:t>
      </w:r>
      <w:r>
        <w:t xml:space="preserve"> </w:t>
      </w:r>
      <w:r w:rsidR="007E22D3">
        <w:t>the</w:t>
      </w:r>
      <w:r>
        <w:t xml:space="preserve"> </w:t>
      </w:r>
      <w:r w:rsidR="007E22D3">
        <w:t>samples</w:t>
      </w:r>
      <w:r>
        <w:t>, f</w:t>
      </w:r>
      <w:r w:rsidR="00FF7A1A">
        <w:t>urther work for this experiment should</w:t>
      </w:r>
      <w:r w:rsidR="00F16671">
        <w:t xml:space="preserve"> </w:t>
      </w:r>
      <w:r w:rsidR="002F7A35">
        <w:t>initially</w:t>
      </w:r>
      <w:r w:rsidR="00FF7A1A">
        <w:t xml:space="preserve"> focus</w:t>
      </w:r>
      <w:r w:rsidR="00664428">
        <w:t xml:space="preserve"> meticulous sample preparation</w:t>
      </w:r>
      <w:r w:rsidR="00F36266">
        <w:t>, drying samples overnight in a desiccator as moisture can lower melting points;</w:t>
      </w:r>
      <w:r w:rsidR="00664428">
        <w:t xml:space="preserve"> and</w:t>
      </w:r>
      <w:r w:rsidR="00FF7A1A">
        <w:t xml:space="preserve"> increasing the number of repeats for each sample</w:t>
      </w:r>
      <w:r w:rsidR="00A77EDA">
        <w:t xml:space="preserve"> to </w:t>
      </w:r>
      <w:r w:rsidR="00BB4749">
        <w:t>improve confidence</w:t>
      </w:r>
      <w:r w:rsidR="002F7A35">
        <w:t xml:space="preserve"> </w:t>
      </w:r>
      <w:r w:rsidR="00BB4749">
        <w:t>in the results</w:t>
      </w:r>
      <w:r w:rsidR="00F36266">
        <w:t>.</w:t>
      </w:r>
    </w:p>
    <w:p w14:paraId="14FBC1AB" w14:textId="36E64222" w:rsidR="005420B4" w:rsidRDefault="009804BB" w:rsidP="00C81FEE">
      <w:pPr>
        <w:spacing w:line="360" w:lineRule="auto"/>
        <w:jc w:val="both"/>
      </w:pPr>
      <w:r>
        <w:t>Using</w:t>
      </w:r>
      <w:r w:rsidR="007F697F">
        <w:t xml:space="preserve"> an automated melting point microscope</w:t>
      </w:r>
      <w:r w:rsidR="007F5599">
        <w:t xml:space="preserve">, such as the Mettler Toledo MP30 noted in </w:t>
      </w:r>
      <w:r w:rsidR="007F5599">
        <w:fldChar w:fldCharType="begin"/>
      </w:r>
      <w:r w:rsidR="007F5599">
        <w:instrText xml:space="preserve"> REF _Ref218850419 \h </w:instrText>
      </w:r>
      <w:r w:rsidR="007F5599">
        <w:fldChar w:fldCharType="separate"/>
      </w:r>
      <w:r w:rsidR="007768BB">
        <w:t xml:space="preserve">Table </w:t>
      </w:r>
      <w:r w:rsidR="007768BB">
        <w:rPr>
          <w:noProof/>
        </w:rPr>
        <w:t>3</w:t>
      </w:r>
      <w:r w:rsidR="007F5599">
        <w:fldChar w:fldCharType="end"/>
      </w:r>
      <w:r w:rsidR="00F528E5">
        <w:t xml:space="preserve">, </w:t>
      </w:r>
      <w:r w:rsidR="00872E52">
        <w:t>reduces observer bias during</w:t>
      </w:r>
      <w:r w:rsidR="00F528E5">
        <w:t xml:space="preserve"> phase </w:t>
      </w:r>
      <w:r w:rsidR="00F36266">
        <w:t>change</w:t>
      </w:r>
      <w:r w:rsidR="00557220">
        <w:t xml:space="preserve">. </w:t>
      </w:r>
      <w:r w:rsidR="0090340F">
        <w:t>Complimenta</w:t>
      </w:r>
      <w:r w:rsidR="006B1AE9">
        <w:t>ry</w:t>
      </w:r>
      <w:r w:rsidR="008E74CF">
        <w:t xml:space="preserve"> methods, such </w:t>
      </w:r>
      <w:r w:rsidR="0096719A">
        <w:t xml:space="preserve">as </w:t>
      </w:r>
      <w:r w:rsidR="00C448A2">
        <w:t>Di</w:t>
      </w:r>
      <w:r w:rsidR="001F59BC">
        <w:t xml:space="preserve">fferential Scanning Calorimetry, </w:t>
      </w:r>
      <w:r w:rsidR="00901D29">
        <w:t xml:space="preserve">could </w:t>
      </w:r>
      <w:r w:rsidR="005420B4">
        <w:t>determine the melting point and analyse the purity of sample</w:t>
      </w:r>
      <w:r w:rsidR="00732809">
        <w:t>s</w:t>
      </w:r>
      <w:r w:rsidR="004A6B68">
        <w:t xml:space="preserve"> more objective</w:t>
      </w:r>
      <w:r w:rsidR="008A051E">
        <w:t xml:space="preserve">ly </w:t>
      </w:r>
      <w:r w:rsidR="00535965">
        <w:t>as data is produced rather than the rel</w:t>
      </w:r>
      <w:r w:rsidR="00216099">
        <w:t xml:space="preserve">ying on the observer </w:t>
      </w:r>
      <w:sdt>
        <w:sdtPr>
          <w:id w:val="-453253025"/>
          <w:citation/>
        </w:sdtPr>
        <w:sdtContent>
          <w:r w:rsidR="00430FA2">
            <w:fldChar w:fldCharType="begin"/>
          </w:r>
          <w:r w:rsidR="00430FA2">
            <w:instrText xml:space="preserve"> CITATION Gil10 \l 2057 </w:instrText>
          </w:r>
          <w:r w:rsidR="00430FA2">
            <w:fldChar w:fldCharType="separate"/>
          </w:r>
          <w:r w:rsidR="007768BB" w:rsidRPr="007768BB">
            <w:rPr>
              <w:noProof/>
            </w:rPr>
            <w:t>[14]</w:t>
          </w:r>
          <w:r w:rsidR="00430FA2">
            <w:fldChar w:fldCharType="end"/>
          </w:r>
        </w:sdtContent>
      </w:sdt>
      <w:r w:rsidR="00BC053F">
        <w:t xml:space="preserve"> </w:t>
      </w:r>
      <w:sdt>
        <w:sdtPr>
          <w:id w:val="-64038632"/>
          <w:citation/>
        </w:sdtPr>
        <w:sdtContent>
          <w:r w:rsidR="00BC053F">
            <w:fldChar w:fldCharType="begin"/>
          </w:r>
          <w:r w:rsidR="00BC053F">
            <w:instrText xml:space="preserve"> CITATION Met252 \l 2057 </w:instrText>
          </w:r>
          <w:r w:rsidR="00BC053F">
            <w:fldChar w:fldCharType="separate"/>
          </w:r>
          <w:r w:rsidR="007768BB" w:rsidRPr="007768BB">
            <w:rPr>
              <w:noProof/>
            </w:rPr>
            <w:t>[15]</w:t>
          </w:r>
          <w:r w:rsidR="00BC053F">
            <w:fldChar w:fldCharType="end"/>
          </w:r>
        </w:sdtContent>
      </w:sdt>
      <w:r w:rsidR="005420B4">
        <w:t>.</w:t>
      </w:r>
      <w:r w:rsidR="00426E79">
        <w:t xml:space="preserve"> Thermogravimetric Analysis </w:t>
      </w:r>
      <w:r w:rsidR="00F34C10">
        <w:t>measures</w:t>
      </w:r>
      <w:r w:rsidR="00177B93">
        <w:t xml:space="preserve"> the</w:t>
      </w:r>
      <w:r w:rsidR="00426E79">
        <w:t xml:space="preserve"> moisture content of </w:t>
      </w:r>
      <w:r w:rsidR="00177B93">
        <w:t>samples</w:t>
      </w:r>
      <w:r w:rsidR="004725A9">
        <w:t>,</w:t>
      </w:r>
      <w:r w:rsidR="00F01675">
        <w:t xml:space="preserve"> provid</w:t>
      </w:r>
      <w:r w:rsidR="004725A9">
        <w:t>ing</w:t>
      </w:r>
      <w:r w:rsidR="00F01675">
        <w:t xml:space="preserve"> more detailed results</w:t>
      </w:r>
      <w:r w:rsidR="00C86ABB">
        <w:t xml:space="preserve"> </w:t>
      </w:r>
      <w:sdt>
        <w:sdtPr>
          <w:id w:val="-450553714"/>
          <w:citation/>
        </w:sdtPr>
        <w:sdtContent>
          <w:r w:rsidR="00C86ABB">
            <w:fldChar w:fldCharType="begin"/>
          </w:r>
          <w:r w:rsidR="00C86ABB">
            <w:instrText xml:space="preserve"> CITATION Met26 \l 2057 </w:instrText>
          </w:r>
          <w:r w:rsidR="00C86ABB">
            <w:fldChar w:fldCharType="separate"/>
          </w:r>
          <w:r w:rsidR="007768BB" w:rsidRPr="007768BB">
            <w:rPr>
              <w:noProof/>
            </w:rPr>
            <w:t>[16]</w:t>
          </w:r>
          <w:r w:rsidR="00C86ABB">
            <w:fldChar w:fldCharType="end"/>
          </w:r>
        </w:sdtContent>
      </w:sdt>
      <w:r w:rsidR="00F01675">
        <w:t>.</w:t>
      </w:r>
      <w:r w:rsidR="00023869">
        <w:t xml:space="preserve"> </w:t>
      </w:r>
      <w:r w:rsidR="004869C1">
        <w:t>Thorough</w:t>
      </w:r>
      <w:r w:rsidR="00023869">
        <w:t xml:space="preserve"> sample</w:t>
      </w:r>
      <w:r w:rsidR="00071090">
        <w:t xml:space="preserve"> analysis</w:t>
      </w:r>
      <w:r w:rsidR="00023869">
        <w:t xml:space="preserve"> </w:t>
      </w:r>
      <w:r w:rsidR="007E52CB">
        <w:t xml:space="preserve">is </w:t>
      </w:r>
      <w:r w:rsidR="00463BB8">
        <w:t>important</w:t>
      </w:r>
      <w:r w:rsidR="00023869">
        <w:t xml:space="preserve"> </w:t>
      </w:r>
      <w:r w:rsidR="007E52CB">
        <w:t>for</w:t>
      </w:r>
      <w:r w:rsidR="00342FB6">
        <w:t xml:space="preserve"> energetic </w:t>
      </w:r>
      <w:r w:rsidR="00071090">
        <w:t>materials</w:t>
      </w:r>
      <w:r w:rsidR="00F86E12">
        <w:t xml:space="preserve"> to allow confidence in the results for safe handling, use</w:t>
      </w:r>
      <w:r w:rsidR="001E5BB9">
        <w:t xml:space="preserve"> and storage.</w:t>
      </w:r>
      <w:r w:rsidR="00342FB6">
        <w:t xml:space="preserve"> </w:t>
      </w:r>
    </w:p>
    <w:p w14:paraId="627A7E01" w14:textId="19418AAD" w:rsidR="00FF7A1A" w:rsidRPr="0009729D" w:rsidRDefault="00ED31FA" w:rsidP="00C81FEE">
      <w:pPr>
        <w:spacing w:line="360" w:lineRule="auto"/>
        <w:jc w:val="both"/>
      </w:pPr>
      <w:r>
        <w:tab/>
      </w:r>
    </w:p>
    <w:p w14:paraId="656F555E" w14:textId="77777777" w:rsidR="007128AF" w:rsidRDefault="007128AF" w:rsidP="007128AF"/>
    <w:p w14:paraId="38241A1B" w14:textId="77777777" w:rsidR="007128AF" w:rsidRDefault="007128AF" w:rsidP="007128AF"/>
    <w:p w14:paraId="1494C42F" w14:textId="77777777" w:rsidR="007128AF" w:rsidRDefault="007128AF" w:rsidP="007128AF"/>
    <w:p w14:paraId="1CF1EFA2" w14:textId="77777777" w:rsidR="007128AF" w:rsidRDefault="007128AF" w:rsidP="007128AF"/>
    <w:p w14:paraId="1F4AC753" w14:textId="77777777" w:rsidR="007128AF" w:rsidRDefault="007128AF" w:rsidP="007128AF"/>
    <w:p w14:paraId="70FF86CB" w14:textId="77777777" w:rsidR="007128AF" w:rsidRDefault="007128AF" w:rsidP="007128AF"/>
    <w:p w14:paraId="403A0122" w14:textId="77777777" w:rsidR="007128AF" w:rsidRDefault="007128AF" w:rsidP="007128AF"/>
    <w:p w14:paraId="1A8D73CF" w14:textId="77777777" w:rsidR="007128AF" w:rsidRDefault="007128AF" w:rsidP="007128AF"/>
    <w:p w14:paraId="0FDB0D25" w14:textId="77777777" w:rsidR="007128AF" w:rsidRDefault="007128AF" w:rsidP="007128AF"/>
    <w:p w14:paraId="0760C41A" w14:textId="77777777" w:rsidR="007128AF" w:rsidRDefault="007128AF" w:rsidP="007128AF"/>
    <w:p w14:paraId="61130D46" w14:textId="77777777" w:rsidR="007128AF" w:rsidRDefault="007128AF" w:rsidP="007128AF"/>
    <w:p w14:paraId="64CD9B74" w14:textId="77777777" w:rsidR="007128AF" w:rsidRDefault="007128AF" w:rsidP="007128AF"/>
    <w:p w14:paraId="020FF5E7" w14:textId="77777777" w:rsidR="00773B40" w:rsidRDefault="00773B40" w:rsidP="007128AF"/>
    <w:p w14:paraId="32D77D13" w14:textId="77777777" w:rsidR="00773B40" w:rsidRDefault="00773B40" w:rsidP="007128AF"/>
    <w:p w14:paraId="06F759E7" w14:textId="77777777" w:rsidR="00773B40" w:rsidRDefault="00773B40" w:rsidP="007128AF"/>
    <w:p w14:paraId="782A9DD7" w14:textId="3C69E750" w:rsidR="006A68C6" w:rsidRDefault="006A68C6">
      <w:r>
        <w:br w:type="page"/>
      </w:r>
    </w:p>
    <w:bookmarkStart w:id="34" w:name="_Toc219114826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324212057"/>
        <w:docPartObj>
          <w:docPartGallery w:val="Bibliographies"/>
          <w:docPartUnique/>
        </w:docPartObj>
      </w:sdtPr>
      <w:sdtContent>
        <w:p w14:paraId="5AA32FB3" w14:textId="1D4189F8" w:rsidR="00295F9A" w:rsidRDefault="00295F9A">
          <w:pPr>
            <w:pStyle w:val="Heading1"/>
          </w:pPr>
          <w:r>
            <w:t>References</w:t>
          </w:r>
          <w:bookmarkEnd w:id="34"/>
        </w:p>
        <w:sdt>
          <w:sdtPr>
            <w:id w:val="-573587230"/>
            <w:bibliography/>
          </w:sdtPr>
          <w:sdtContent>
            <w:p w14:paraId="73F05748" w14:textId="77777777" w:rsidR="007768BB" w:rsidRDefault="00295F9A">
              <w:pPr>
                <w:rPr>
                  <w:rFonts w:eastAsiaTheme="minorHAnsi"/>
                  <w:noProof/>
                  <w:kern w:val="2"/>
                  <w:lang w:eastAsia="en-US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7768BB" w14:paraId="6A1494CD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E9463BC" w14:textId="6D1C5B88" w:rsidR="007768BB" w:rsidRDefault="007768B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DC2ED40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Merek, “Methyl 3-nitrobenzoate,” 2025. [Online]. Available: https://www.sigmaaldrich.com/GB/en/product/aldrich/155977?utm_source=google&amp;utm_medium=cpc&amp;utm_campaign=15001183107&amp;utm_content=127306761543&amp;gad_source=1&amp;gad_campaignid=15001183107&amp;gclid=EAIaIQobChMI1IXhqvv-kQMVaJJQBh0vzixxEAAYASAAEgI_efD_BwE. [Accessed 30 Dec 2025].</w:t>
                    </w:r>
                  </w:p>
                </w:tc>
              </w:tr>
              <w:tr w:rsidR="007768BB" w14:paraId="0D9886D4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29D73AF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D6BDA0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Kamm and J. B. Segur, “Methyl m-nitrobenzoate,” </w:t>
                    </w:r>
                    <w:r>
                      <w:rPr>
                        <w:i/>
                        <w:iCs/>
                        <w:noProof/>
                      </w:rPr>
                      <w:t xml:space="preserve">Organic Syntheses, </w:t>
                    </w:r>
                    <w:r>
                      <w:rPr>
                        <w:noProof/>
                      </w:rPr>
                      <w:t xml:space="preserve">vol. 3, p. 73, 1923. </w:t>
                    </w:r>
                  </w:p>
                </w:tc>
              </w:tr>
              <w:tr w:rsidR="007768BB" w14:paraId="1B5E1065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F793AA6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8CBBEA8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Stauffer, J. A. Dolan and R. Newman, “Chapter 4 - Chemistry and Physics of Fire and Liquid Fuels,” in </w:t>
                    </w:r>
                    <w:r>
                      <w:rPr>
                        <w:i/>
                        <w:iCs/>
                        <w:noProof/>
                      </w:rPr>
                      <w:t>Fire Debris Analysis</w:t>
                    </w:r>
                    <w:r>
                      <w:rPr>
                        <w:noProof/>
                      </w:rPr>
                      <w:t>, Boston, Academic Press, 2008, pp. 85-129.</w:t>
                    </w:r>
                  </w:p>
                </w:tc>
              </w:tr>
              <w:tr w:rsidR="007768BB" w14:paraId="03E16D7E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2A7B29C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67BBBD2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“Mastering Melting Point Handbook,” 2025. [Online]. Available: https://www.mt.com/gb/en/home/library/guides/lab-analytical-instruments/melting-point-handbook.html. [Accessed 01 Jan 2026].</w:t>
                    </w:r>
                  </w:p>
                </w:tc>
              </w:tr>
              <w:tr w:rsidR="007768BB" w14:paraId="7D92BDB6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A322B19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1AC645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Nilssen, A. Klein-Paste and W. Wåhlin, “The Effect of Additives on the Low Temperature Ice-Melting Capacity of NaCl,” </w:t>
                    </w:r>
                    <w:r>
                      <w:rPr>
                        <w:i/>
                        <w:iCs/>
                        <w:noProof/>
                      </w:rPr>
                      <w:t xml:space="preserve">Transportation Research Record: Journal of the Transportation Research Board, </w:t>
                    </w:r>
                    <w:r>
                      <w:rPr>
                        <w:noProof/>
                      </w:rPr>
                      <w:t xml:space="preserve">vol. 2672, no. 12, pp. 158-166, 2018. </w:t>
                    </w:r>
                  </w:p>
                </w:tc>
              </w:tr>
              <w:tr w:rsidR="007768BB" w14:paraId="14CA15F3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184FA6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5875B65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R. Mohrig, C. N. Hammond and P. F. Schatz, “Melting Points and Melting Ranges,” in </w:t>
                    </w:r>
                    <w:r>
                      <w:rPr>
                        <w:i/>
                        <w:iCs/>
                        <w:noProof/>
                      </w:rPr>
                      <w:t>Techniques in Organic Chemistry</w:t>
                    </w:r>
                    <w:r>
                      <w:rPr>
                        <w:noProof/>
                      </w:rPr>
                      <w:t>, New York, W. H. Freeman and Company, 2010, pp. 174-182.</w:t>
                    </w:r>
                  </w:p>
                </w:tc>
              </w:tr>
              <w:tr w:rsidR="007768BB" w14:paraId="2ABE8AB7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7B8CB91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7664DAB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“Melting Point and Dropping Point - Automated Analysis,” Mettler Toledo, 2025. [Online]. Available: https://www.mt.com/gb/en/home/library/guides/lab-analytical-instruments/melting-point-and-dropping-point-guide.html. [Accessed 01 Jan 2026].</w:t>
                    </w:r>
                  </w:p>
                </w:tc>
              </w:tr>
              <w:tr w:rsidR="007768BB" w14:paraId="53F6FAD5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ADC500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0F78D5D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C. Oxley, “Chapter 8 - The Thermal Stability of Explosives,” in </w:t>
                    </w:r>
                    <w:r>
                      <w:rPr>
                        <w:i/>
                        <w:iCs/>
                        <w:noProof/>
                      </w:rPr>
                      <w:t>Handbook of Thermal Analysis and Calorimetry Volume 2</w:t>
                    </w:r>
                    <w:r>
                      <w:rPr>
                        <w:noProof/>
                      </w:rPr>
                      <w:t>, Amsterdam, Elsevier, 2003, pp. 349-369.</w:t>
                    </w:r>
                  </w:p>
                </w:tc>
              </w:tr>
              <w:tr w:rsidR="007768BB" w14:paraId="46ECB3A3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501933F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87AB7DE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Chen, H. Liu, Y. Linghu, C. Zhang, X. Wei and X. Huang, “Deciphering melting behaviors of energetic compounds using interpretable Machine learning for melt-castable applications,”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Chemical Engineering Journal, </w:t>
                    </w:r>
                    <w:r>
                      <w:rPr>
                        <w:noProof/>
                      </w:rPr>
                      <w:t xml:space="preserve">vol. 479, no. 147392, 2024. </w:t>
                    </w:r>
                  </w:p>
                </w:tc>
              </w:tr>
              <w:tr w:rsidR="007768BB" w14:paraId="6DC639CF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1B454F4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E2BB4DB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Talaat, A. Elbeih, H. Tantawy and A. K. Hussein, “Thermal behavior and explosive properties of TNT/RGO,”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Physics: Conference Series, </w:t>
                    </w:r>
                    <w:r>
                      <w:rPr>
                        <w:noProof/>
                      </w:rPr>
                      <w:t xml:space="preserve">no. 1, 2022. </w:t>
                    </w:r>
                  </w:p>
                </w:tc>
              </w:tr>
              <w:tr w:rsidR="007768BB" w14:paraId="395267AA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8A49B87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DEF8873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Samuels, E. Wrobel, L. Nock, E. Welle and B. Baudler, “Energetic Materials Technology Working Group Conference,” in </w:t>
                    </w:r>
                    <w:r>
                      <w:rPr>
                        <w:i/>
                        <w:iCs/>
                        <w:noProof/>
                      </w:rPr>
                      <w:t>Status of NATO Energetic Material Qualification Requirements</w:t>
                    </w:r>
                    <w:r>
                      <w:rPr>
                        <w:noProof/>
                      </w:rPr>
                      <w:t xml:space="preserve">, Oslo, 2024. </w:t>
                    </w:r>
                  </w:p>
                </w:tc>
              </w:tr>
              <w:tr w:rsidR="007768BB" w14:paraId="11CF5447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95FADF7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6A1A1F7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NATO Standardization Agency, “STANAG 4170 Principles and Methodology for the Qualification of Explosive Materials for Military Use 3rd Edition,” NATO, Brussels, 2008.</w:t>
                    </w:r>
                  </w:p>
                </w:tc>
              </w:tr>
              <w:tr w:rsidR="007768BB" w14:paraId="1747BF6C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9E0EF93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553B4B1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Thermo Fisher Scientific, “Methyl 3-nitrobenzoate,” Thermo Fisher Scientific, 2025. [Online]. Available: https://www.thermofisher.com/order/catalog/product/A15155.18. [Accessed 09 December 2025].</w:t>
                    </w:r>
                  </w:p>
                </w:tc>
              </w:tr>
              <w:tr w:rsidR="007768BB" w14:paraId="65B47387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68752E6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0841208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Gill, T. T. Moghadam and B. Ra, “Differential Scanning Calorimetry Techniques: Applications in Biology and Nanoscience,”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Biomolecular Techniques, </w:t>
                    </w:r>
                    <w:r>
                      <w:rPr>
                        <w:noProof/>
                      </w:rPr>
                      <w:t xml:space="preserve">vol. 21, no. 4, pp. 167-193, 2010. </w:t>
                    </w:r>
                  </w:p>
                </w:tc>
              </w:tr>
              <w:tr w:rsidR="007768BB" w14:paraId="0F82F23F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6C0EBD8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2248EB1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“Differential Scanning Calorimetry (DSC),” Mettler Toledo, 2025. [Online]. Available: https://www.mt.com/gb/en/home/products/Laboratory_Analytics_Browse/TA_Family_Browse/DSC.html. [Accessed 09 Jan 2026].</w:t>
                    </w:r>
                  </w:p>
                </w:tc>
              </w:tr>
              <w:tr w:rsidR="007768BB" w14:paraId="5833DFC2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D941B7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5EEE0D4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“Thermogravimetric Analysis (TGA),” Mettler Toledo, 2025. [Online]. Available: https://www.mt.com/gb/en/home/products/Laboratory_Analytics_Browse/TA_Family_Browse/TGA.html. [Accessed 11 Jan 2026].</w:t>
                    </w:r>
                  </w:p>
                </w:tc>
              </w:tr>
              <w:tr w:rsidR="007768BB" w14:paraId="281749BB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91BFEE6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20EAD33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Cole Parmer, “Cole-Parmer® MP-200 Series Digital Melting Point Apparatus,” Cole Parmer, 2026. [Online]. Available: https://www.coleparmer.co.uk/p/cole-parmer-mp-200-series-digital-melting-point-apparatus/59844. [Accessed 11 Jan 2026].</w:t>
                    </w:r>
                  </w:p>
                </w:tc>
              </w:tr>
            </w:tbl>
            <w:p w14:paraId="20745A5C" w14:textId="77777777" w:rsidR="007768BB" w:rsidRDefault="007768BB">
              <w:pPr>
                <w:divId w:val="351034918"/>
                <w:rPr>
                  <w:rFonts w:eastAsia="Times New Roman"/>
                  <w:noProof/>
                </w:rPr>
              </w:pPr>
            </w:p>
            <w:p w14:paraId="4169B96C" w14:textId="55414C04" w:rsidR="00295F9A" w:rsidRDefault="00295F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6E42C7" w14:textId="35FC0AC9" w:rsidR="00AF23E8" w:rsidRDefault="00850D9F" w:rsidP="00850D9F">
      <w:pPr>
        <w:pStyle w:val="Heading1"/>
      </w:pPr>
      <w:r>
        <w:br w:type="page"/>
      </w:r>
      <w:bookmarkStart w:id="35" w:name="_Toc219114827"/>
      <w:r>
        <w:lastRenderedPageBreak/>
        <w:t>Appendix 1</w:t>
      </w:r>
      <w:r w:rsidR="00B81BD9">
        <w:t xml:space="preserve"> – Materials and Methodology</w:t>
      </w:r>
      <w:bookmarkEnd w:id="35"/>
    </w:p>
    <w:p w14:paraId="45F12654" w14:textId="5B37C119" w:rsidR="00B81BD9" w:rsidRDefault="008C46DD" w:rsidP="003950D9">
      <w:pPr>
        <w:pStyle w:val="Heading2"/>
        <w:spacing w:line="360" w:lineRule="auto"/>
        <w:jc w:val="both"/>
      </w:pPr>
      <w:bookmarkStart w:id="36" w:name="_Toc219114828"/>
      <w:r>
        <w:t>Materials</w:t>
      </w:r>
      <w:r w:rsidR="00F47003">
        <w:t xml:space="preserve"> and equipment</w:t>
      </w:r>
      <w:bookmarkEnd w:id="36"/>
    </w:p>
    <w:p w14:paraId="33C3DBA9" w14:textId="76911FE9" w:rsidR="008C46DD" w:rsidRDefault="008C46DD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>Meth</w:t>
      </w:r>
      <w:r w:rsidR="009E2187">
        <w:t>yl-</w:t>
      </w:r>
      <w:r w:rsidR="009B2D1A">
        <w:t>3-nitrobenzoate</w:t>
      </w:r>
    </w:p>
    <w:p w14:paraId="72822DE5" w14:textId="1F107B99" w:rsidR="009B2D1A" w:rsidRDefault="00F47003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>Cole-Pa</w:t>
      </w:r>
      <w:r w:rsidR="003F03E9">
        <w:t>r</w:t>
      </w:r>
      <w:r>
        <w:t xml:space="preserve">mer </w:t>
      </w:r>
      <w:r w:rsidR="00E41977">
        <w:t>M200 melting point microscope</w:t>
      </w:r>
    </w:p>
    <w:p w14:paraId="465AC501" w14:textId="4D640067" w:rsidR="00E41977" w:rsidRDefault="00E41977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>Glass capillaries</w:t>
      </w:r>
    </w:p>
    <w:p w14:paraId="40AB6425" w14:textId="53A9B697" w:rsidR="00E41977" w:rsidRDefault="009F63D4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 w:rsidRPr="00A45E0F">
        <w:t>Brunel BM-XFCAM1080</w:t>
      </w:r>
      <w:r w:rsidR="002F59A6">
        <w:t xml:space="preserve"> microscope</w:t>
      </w:r>
    </w:p>
    <w:p w14:paraId="139602F9" w14:textId="3A766CCF" w:rsidR="009F63D4" w:rsidRDefault="009F63D4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 xml:space="preserve">Glass plates for </w:t>
      </w:r>
      <w:r w:rsidR="002F59A6" w:rsidRPr="00A45E0F">
        <w:t>Brunel BM-XFCAM1080</w:t>
      </w:r>
      <w:r w:rsidR="002F59A6">
        <w:t xml:space="preserve"> microscope</w:t>
      </w:r>
    </w:p>
    <w:p w14:paraId="5A70FB40" w14:textId="20A50780" w:rsidR="007D07B7" w:rsidRDefault="00C73ACE" w:rsidP="003950D9">
      <w:pPr>
        <w:pStyle w:val="Heading2"/>
        <w:spacing w:line="360" w:lineRule="auto"/>
        <w:jc w:val="both"/>
      </w:pPr>
      <w:bookmarkStart w:id="37" w:name="_Toc219114829"/>
      <w:r>
        <w:t>Methodology</w:t>
      </w:r>
      <w:bookmarkEnd w:id="37"/>
    </w:p>
    <w:p w14:paraId="636E9308" w14:textId="204E8AE2" w:rsidR="007D07B7" w:rsidRPr="007D07B7" w:rsidRDefault="007D07B7" w:rsidP="003950D9">
      <w:pPr>
        <w:spacing w:line="360" w:lineRule="auto"/>
        <w:jc w:val="both"/>
      </w:pPr>
      <w:r>
        <w:t>Melting point microscope</w:t>
      </w:r>
      <w:r w:rsidR="001C31A4">
        <w:t xml:space="preserve"> </w:t>
      </w:r>
      <w:r w:rsidR="00D55F41">
        <w:t xml:space="preserve">– see </w:t>
      </w:r>
      <w:r w:rsidR="00D55F41">
        <w:fldChar w:fldCharType="begin"/>
      </w:r>
      <w:r w:rsidR="00D55F41">
        <w:instrText xml:space="preserve"> REF _Ref219036262 \h </w:instrText>
      </w:r>
      <w:r w:rsidR="00D55F41">
        <w:fldChar w:fldCharType="separate"/>
      </w:r>
      <w:r w:rsidR="007768BB">
        <w:t xml:space="preserve">Figure </w:t>
      </w:r>
      <w:r w:rsidR="007768BB">
        <w:rPr>
          <w:noProof/>
        </w:rPr>
        <w:t>6</w:t>
      </w:r>
      <w:r w:rsidR="00D55F41">
        <w:fldChar w:fldCharType="end"/>
      </w:r>
      <w:r w:rsidR="00D55F41">
        <w:t xml:space="preserve"> </w:t>
      </w:r>
      <w:r w:rsidR="00AD48CD">
        <w:t xml:space="preserve">below </w:t>
      </w:r>
      <w:r w:rsidR="00D55F41">
        <w:t>for a</w:t>
      </w:r>
      <w:r w:rsidR="00AD48CD">
        <w:t xml:space="preserve"> labelled</w:t>
      </w:r>
      <w:r w:rsidR="00D55F41">
        <w:t xml:space="preserve"> image of the micr</w:t>
      </w:r>
      <w:r w:rsidR="00AD48CD">
        <w:t>oscope</w:t>
      </w:r>
      <w:r>
        <w:t>:</w:t>
      </w:r>
    </w:p>
    <w:p w14:paraId="4460BF07" w14:textId="44F993C5" w:rsidR="00E65390" w:rsidRDefault="00E65390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Set up the melting point microscope by placing it on a firm flat surface.</w:t>
      </w:r>
      <w:r w:rsidR="007A1116">
        <w:t xml:space="preserve"> Connect it to a power </w:t>
      </w:r>
      <w:r w:rsidR="003950D9">
        <w:t>supply and</w:t>
      </w:r>
      <w:r w:rsidR="007A1116">
        <w:t xml:space="preserve"> switch on the microscope. The microscope will show the temperature of the block, and the sample chamber light will activate.</w:t>
      </w:r>
    </w:p>
    <w:p w14:paraId="5F8E0C54" w14:textId="6B73EF5C" w:rsidR="007A1116" w:rsidRDefault="009F0570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Set the plateau temperature on the microscope. To do this, press and hold</w:t>
      </w:r>
      <w:r w:rsidR="00033BD8">
        <w:t xml:space="preserve"> </w:t>
      </w:r>
      <w:r w:rsidR="00071983">
        <w:t>the “</w:t>
      </w:r>
      <w:r w:rsidR="00033BD8">
        <w:t>plateau set” button and ad</w:t>
      </w:r>
      <w:r w:rsidR="003F7735">
        <w:t>just the temperature with the arrow keys</w:t>
      </w:r>
      <w:r w:rsidR="00FB4B10">
        <w:t xml:space="preserve"> to 10 </w:t>
      </w:r>
      <w:r w:rsidR="00FB4B10" w:rsidRPr="00FB4B10">
        <w:rPr>
          <w:vertAlign w:val="superscript"/>
        </w:rPr>
        <w:t>°</w:t>
      </w:r>
      <w:r w:rsidR="00FB4B10">
        <w:t>C</w:t>
      </w:r>
      <w:r w:rsidR="00847649">
        <w:t xml:space="preserve"> below the expected melting temperature of the material.</w:t>
      </w:r>
      <w:r w:rsidR="000B67C1">
        <w:t xml:space="preserve"> Release the button to confirm the </w:t>
      </w:r>
      <w:r w:rsidR="00A36320">
        <w:t>temperature</w:t>
      </w:r>
      <w:r w:rsidR="007F3493">
        <w:t>.</w:t>
      </w:r>
    </w:p>
    <w:p w14:paraId="41323831" w14:textId="402D3AD4" w:rsidR="007F3493" w:rsidRDefault="00324C5D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To prepare a sample for analysis</w:t>
      </w:r>
      <w:r w:rsidR="00915215">
        <w:t xml:space="preserve">, take a capillary tube, noting the open end and gently tap this into the sample. </w:t>
      </w:r>
      <w:r w:rsidR="008744F9">
        <w:t>A small amount of sample will stick to the tube.</w:t>
      </w:r>
      <w:r w:rsidR="00E51F29">
        <w:t xml:space="preserve"> Ensure 1-2mm of sample has been collected.</w:t>
      </w:r>
    </w:p>
    <w:p w14:paraId="2AF5246F" w14:textId="4A0588E8" w:rsidR="004E3E14" w:rsidRDefault="008744F9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Invert the tube</w:t>
      </w:r>
      <w:r w:rsidR="00F92B6B">
        <w:t xml:space="preserve"> so the sealed end is now pointing down, tap it lightly onto the bench</w:t>
      </w:r>
      <w:r w:rsidR="00552789">
        <w:t>. The sample will then slide further into the tube. Repeat this action until the sample is in the centre of the tube.</w:t>
      </w:r>
    </w:p>
    <w:p w14:paraId="39D39673" w14:textId="72B71296" w:rsidR="00755D06" w:rsidRDefault="00755D06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 xml:space="preserve">Place the capillary tube </w:t>
      </w:r>
      <w:proofErr w:type="gramStart"/>
      <w:r>
        <w:t>in to</w:t>
      </w:r>
      <w:proofErr w:type="gramEnd"/>
      <w:r>
        <w:t xml:space="preserve"> the sample hole</w:t>
      </w:r>
      <w:r w:rsidR="00755295">
        <w:t xml:space="preserve"> in the block, ensuring it is visible through the lens.</w:t>
      </w:r>
    </w:p>
    <w:p w14:paraId="60F1EC12" w14:textId="2FE95282" w:rsidR="00755295" w:rsidRDefault="00755295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 xml:space="preserve">Press “start” to </w:t>
      </w:r>
      <w:r w:rsidR="00CA7779">
        <w:t>quickly heat to the plateau temperature. Once stabilised, the plateau light will turn on.</w:t>
      </w:r>
    </w:p>
    <w:p w14:paraId="4F5E69E6" w14:textId="7C11D12C" w:rsidR="00CA7779" w:rsidRDefault="00CA7779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To observe the melting point, press start again</w:t>
      </w:r>
      <w:r w:rsidR="00BF0A4B">
        <w:t xml:space="preserve"> and watch the sample through the lens. The temperature will begin to slowly ramp up</w:t>
      </w:r>
      <w:r w:rsidR="00D50D31">
        <w:t xml:space="preserve"> at 2 </w:t>
      </w:r>
      <w:r w:rsidR="00D50D31" w:rsidRPr="00FB4B10">
        <w:rPr>
          <w:vertAlign w:val="superscript"/>
        </w:rPr>
        <w:t>°</w:t>
      </w:r>
      <w:r w:rsidR="00D50D31">
        <w:t>C/minute. Record the temperature when melting is first observed.</w:t>
      </w:r>
    </w:p>
    <w:p w14:paraId="57ED0CB3" w14:textId="552AF85C" w:rsidR="00D50D31" w:rsidRDefault="003235C8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Press “stop” after observation is completed and allow the device to cool before the next use.</w:t>
      </w:r>
    </w:p>
    <w:p w14:paraId="0E09082F" w14:textId="3A3736F2" w:rsidR="00155EAB" w:rsidRDefault="004E4377" w:rsidP="003950D9">
      <w:pPr>
        <w:pStyle w:val="ListParagraph"/>
        <w:spacing w:line="360" w:lineRule="auto"/>
        <w:jc w:val="both"/>
      </w:pPr>
      <w:r>
        <w:t>Note – the equipment will cool faster if it is switched off rather than just pressing stop. Both are valid methods, depending upon the time available.</w:t>
      </w:r>
    </w:p>
    <w:p w14:paraId="0A5857D7" w14:textId="77AE127F" w:rsidR="00155EAB" w:rsidRDefault="00155EAB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lastRenderedPageBreak/>
        <w:t>Clean the workspace after the experiment is finished</w:t>
      </w:r>
      <w:r w:rsidR="003950D9">
        <w:t>, including disposing of any waste.</w:t>
      </w:r>
    </w:p>
    <w:p w14:paraId="2169D3C4" w14:textId="1014BFFA" w:rsidR="003950D9" w:rsidRDefault="003950D9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Ensure the melting point microscope is switched off and all samples have been removed.</w:t>
      </w:r>
    </w:p>
    <w:p w14:paraId="7BB050AD" w14:textId="77777777" w:rsidR="00D55F41" w:rsidRDefault="00071983" w:rsidP="00D55F41">
      <w:pPr>
        <w:keepNext/>
        <w:spacing w:line="360" w:lineRule="auto"/>
        <w:ind w:left="360"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B70F4AE" wp14:editId="25A25600">
                <wp:simplePos x="0" y="0"/>
                <wp:positionH relativeFrom="column">
                  <wp:posOffset>1261136</wp:posOffset>
                </wp:positionH>
                <wp:positionV relativeFrom="paragraph">
                  <wp:posOffset>3243640</wp:posOffset>
                </wp:positionV>
                <wp:extent cx="337530" cy="377420"/>
                <wp:effectExtent l="0" t="0" r="24765" b="22860"/>
                <wp:wrapNone/>
                <wp:docPr id="43181074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530" cy="3774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B7ADD42" id="Rectangle 1" o:spid="_x0000_s1026" style="position:absolute;margin-left:99.3pt;margin-top:255.4pt;width:26.6pt;height:29.7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" fillcolor="white [3212]" strokecolor="white [3212]" strokeweight="1pt"/>
            </w:pict>
          </mc:Fallback>
        </mc:AlternateContent>
      </w:r>
      <w:r w:rsidRPr="00071983">
        <w:rPr>
          <w:noProof/>
        </w:rPr>
        <w:drawing>
          <wp:inline distT="0" distB="0" distL="0" distR="0" wp14:anchorId="3DBEC8C1" wp14:editId="383753D7">
            <wp:extent cx="4475546" cy="3310865"/>
            <wp:effectExtent l="0" t="0" r="0" b="4445"/>
            <wp:docPr id="1610439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43992" name="Picture 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8790" cy="332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5E285" w14:textId="55E0AABE" w:rsidR="001D264D" w:rsidRDefault="00D55F41" w:rsidP="00D55F41">
      <w:pPr>
        <w:pStyle w:val="Caption"/>
        <w:jc w:val="center"/>
      </w:pPr>
      <w:bookmarkStart w:id="38" w:name="_Ref219036262"/>
      <w:bookmarkStart w:id="39" w:name="_Toc2191157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768BB">
        <w:rPr>
          <w:noProof/>
        </w:rPr>
        <w:t>6</w:t>
      </w:r>
      <w:r>
        <w:fldChar w:fldCharType="end"/>
      </w:r>
      <w:bookmarkEnd w:id="38"/>
      <w:r>
        <w:t xml:space="preserve"> Cole </w:t>
      </w:r>
      <w:r w:rsidR="00F50421">
        <w:t>Parmer</w:t>
      </w:r>
      <w:r>
        <w:t xml:space="preserve"> melting point microscope</w:t>
      </w:r>
      <w:r w:rsidR="00AD48CD">
        <w:t xml:space="preserve"> </w:t>
      </w:r>
      <w:sdt>
        <w:sdtPr>
          <w:id w:val="1317617309"/>
          <w:citation/>
        </w:sdtPr>
        <w:sdtContent>
          <w:r w:rsidR="00AD48CD">
            <w:fldChar w:fldCharType="begin"/>
          </w:r>
          <w:r w:rsidR="00266637">
            <w:instrText xml:space="preserve">CITATION Col26 \l 2057 </w:instrText>
          </w:r>
          <w:r w:rsidR="00AD48CD">
            <w:fldChar w:fldCharType="separate"/>
          </w:r>
          <w:r w:rsidR="007768BB" w:rsidRPr="007768BB">
            <w:rPr>
              <w:noProof/>
            </w:rPr>
            <w:t>[17]</w:t>
          </w:r>
          <w:r w:rsidR="00AD48CD">
            <w:fldChar w:fldCharType="end"/>
          </w:r>
        </w:sdtContent>
      </w:sdt>
      <w:bookmarkEnd w:id="39"/>
    </w:p>
    <w:p w14:paraId="69E0D127" w14:textId="15579577" w:rsidR="00AA4DAA" w:rsidRDefault="0070207A" w:rsidP="003950D9">
      <w:pPr>
        <w:spacing w:line="360" w:lineRule="auto"/>
        <w:jc w:val="both"/>
      </w:pPr>
      <w:r w:rsidRPr="00A45E0F">
        <w:t>Brunel BM-XFCAM1080</w:t>
      </w:r>
      <w:r>
        <w:t xml:space="preserve"> </w:t>
      </w:r>
      <w:r w:rsidRPr="00B839D1">
        <w:t>microscope</w:t>
      </w:r>
      <w:r>
        <w:t>:</w:t>
      </w:r>
    </w:p>
    <w:p w14:paraId="175626D6" w14:textId="39714058" w:rsidR="0070207A" w:rsidRDefault="0070207A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>This microscope will already be set up ready for use.</w:t>
      </w:r>
    </w:p>
    <w:p w14:paraId="4841CEF0" w14:textId="764FF35C" w:rsidR="0070207A" w:rsidRDefault="0070207A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 xml:space="preserve">Place a small amount of </w:t>
      </w:r>
      <w:r w:rsidR="00C41670">
        <w:t xml:space="preserve">a </w:t>
      </w:r>
      <w:r>
        <w:t>sample on a glass plate</w:t>
      </w:r>
      <w:r w:rsidR="00EF688C">
        <w:t>.</w:t>
      </w:r>
      <w:r w:rsidR="00C41670">
        <w:t xml:space="preserve"> Label the glass plate with the sample identifier.</w:t>
      </w:r>
    </w:p>
    <w:p w14:paraId="464E4B5E" w14:textId="6655139E" w:rsidR="00EF688C" w:rsidRDefault="00EF688C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>Place the glass plate on the bed of the microscope, adjust the focus</w:t>
      </w:r>
      <w:r w:rsidR="00BC3B2A">
        <w:t xml:space="preserve"> using the dials on the reverse of the microscope</w:t>
      </w:r>
      <w:r>
        <w:t xml:space="preserve"> to </w:t>
      </w:r>
      <w:r w:rsidR="00885E14">
        <w:t>observe</w:t>
      </w:r>
      <w:r w:rsidR="00BC3B2A">
        <w:t xml:space="preserve"> the</w:t>
      </w:r>
      <w:r>
        <w:t xml:space="preserve"> crystals </w:t>
      </w:r>
      <w:r w:rsidR="00885E14">
        <w:t>clearly</w:t>
      </w:r>
      <w:r w:rsidR="00BC3B2A">
        <w:t>.</w:t>
      </w:r>
    </w:p>
    <w:p w14:paraId="7B654885" w14:textId="423FF467" w:rsidR="00C67F16" w:rsidRDefault="00C67F16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>Move the glass plate slowly to examine other areas of the sample.</w:t>
      </w:r>
    </w:p>
    <w:p w14:paraId="7491D6E2" w14:textId="521C500D" w:rsidR="00DC32C3" w:rsidRDefault="00DC32C3" w:rsidP="003950D9">
      <w:pPr>
        <w:pStyle w:val="Heading2"/>
        <w:spacing w:line="360" w:lineRule="auto"/>
        <w:jc w:val="both"/>
      </w:pPr>
      <w:bookmarkStart w:id="40" w:name="_Toc219114830"/>
      <w:r>
        <w:t>Safety</w:t>
      </w:r>
      <w:bookmarkEnd w:id="40"/>
    </w:p>
    <w:p w14:paraId="2FB0E206" w14:textId="64B1C4D7" w:rsidR="00DC32C3" w:rsidRDefault="00DC32C3" w:rsidP="003950D9">
      <w:pPr>
        <w:spacing w:line="360" w:lineRule="auto"/>
        <w:jc w:val="both"/>
      </w:pPr>
      <w:r>
        <w:t>Appropriate personal protective equipment must be worn:</w:t>
      </w:r>
    </w:p>
    <w:p w14:paraId="37DDFE3D" w14:textId="5FBD7DC6" w:rsidR="00DC32C3" w:rsidRDefault="00DC32C3" w:rsidP="003950D9">
      <w:pPr>
        <w:pStyle w:val="ListParagraph"/>
        <w:numPr>
          <w:ilvl w:val="0"/>
          <w:numId w:val="18"/>
        </w:numPr>
        <w:spacing w:line="360" w:lineRule="auto"/>
        <w:jc w:val="both"/>
      </w:pPr>
      <w:r>
        <w:t>Laboratory coat</w:t>
      </w:r>
    </w:p>
    <w:p w14:paraId="21C61B10" w14:textId="739AA4BA" w:rsidR="00DC32C3" w:rsidRDefault="00DC32C3" w:rsidP="003950D9">
      <w:pPr>
        <w:pStyle w:val="ListParagraph"/>
        <w:numPr>
          <w:ilvl w:val="0"/>
          <w:numId w:val="18"/>
        </w:numPr>
        <w:spacing w:line="360" w:lineRule="auto"/>
        <w:jc w:val="both"/>
      </w:pPr>
      <w:r>
        <w:t>Gloves</w:t>
      </w:r>
    </w:p>
    <w:p w14:paraId="5506CB67" w14:textId="66139268" w:rsidR="00DC32C3" w:rsidRDefault="00DC32C3" w:rsidP="003950D9">
      <w:pPr>
        <w:pStyle w:val="ListParagraph"/>
        <w:numPr>
          <w:ilvl w:val="0"/>
          <w:numId w:val="18"/>
        </w:numPr>
        <w:spacing w:line="360" w:lineRule="auto"/>
        <w:jc w:val="both"/>
      </w:pPr>
      <w:r>
        <w:t>Googles</w:t>
      </w:r>
    </w:p>
    <w:p w14:paraId="34316DE4" w14:textId="1D775774" w:rsidR="00DC32C3" w:rsidRDefault="00F6419A" w:rsidP="003950D9">
      <w:pPr>
        <w:spacing w:line="360" w:lineRule="auto"/>
        <w:jc w:val="both"/>
      </w:pPr>
      <w:r>
        <w:t xml:space="preserve">Long hair must </w:t>
      </w:r>
      <w:r w:rsidR="0070207A">
        <w:t>be</w:t>
      </w:r>
      <w:r>
        <w:t xml:space="preserve"> tied back.</w:t>
      </w:r>
    </w:p>
    <w:p w14:paraId="59E29678" w14:textId="390294B8" w:rsidR="00F6419A" w:rsidRDefault="00F6419A" w:rsidP="003950D9">
      <w:pPr>
        <w:spacing w:line="360" w:lineRule="auto"/>
        <w:jc w:val="both"/>
      </w:pPr>
      <w:r>
        <w:t>Clean an</w:t>
      </w:r>
      <w:r w:rsidR="00C41670">
        <w:t>y</w:t>
      </w:r>
      <w:r>
        <w:t xml:space="preserve"> spillages immediately and dispose of</w:t>
      </w:r>
      <w:r w:rsidR="00155EAB">
        <w:t xml:space="preserve"> waste</w:t>
      </w:r>
      <w:r>
        <w:t xml:space="preserve"> through the correct routes. Ask if this is not clear.</w:t>
      </w:r>
    </w:p>
    <w:p w14:paraId="1CF0208B" w14:textId="2A645F69" w:rsidR="00F33ADE" w:rsidRDefault="00F33ADE" w:rsidP="003950D9">
      <w:pPr>
        <w:spacing w:line="360" w:lineRule="auto"/>
        <w:jc w:val="both"/>
      </w:pPr>
      <w:r>
        <w:lastRenderedPageBreak/>
        <w:t>Sharps – glass capillary tubes can break and must be handled with care. Inform a technician if a breakage does occur and clean</w:t>
      </w:r>
      <w:r w:rsidR="00D07369">
        <w:t xml:space="preserve"> fragments with caution. Dispose on any broken glass in the glass wate bin.</w:t>
      </w:r>
    </w:p>
    <w:p w14:paraId="75A198DB" w14:textId="335BC77A" w:rsidR="00D07369" w:rsidRPr="00DC32C3" w:rsidRDefault="00D07369" w:rsidP="003950D9">
      <w:pPr>
        <w:spacing w:line="360" w:lineRule="auto"/>
        <w:jc w:val="both"/>
      </w:pPr>
      <w:r>
        <w:t xml:space="preserve">Burns – the heat block on the microscope will become very hot. </w:t>
      </w:r>
      <w:r w:rsidR="007D07B7">
        <w:t xml:space="preserve">The block is </w:t>
      </w:r>
      <w:r w:rsidR="00AD48CD">
        <w:t>isolated;</w:t>
      </w:r>
      <w:r w:rsidR="007D07B7">
        <w:t xml:space="preserve"> </w:t>
      </w:r>
      <w:proofErr w:type="gramStart"/>
      <w:r w:rsidR="007D07B7">
        <w:t>however</w:t>
      </w:r>
      <w:proofErr w:type="gramEnd"/>
      <w:r w:rsidR="007D07B7">
        <w:t xml:space="preserve"> samples will be hot when removed from the equipment. Handle with caution and do not pick up the tube from the centre immediately after removing it from the microscope</w:t>
      </w:r>
      <w:r w:rsidR="009D6A97">
        <w:t>.</w:t>
      </w:r>
    </w:p>
    <w:sectPr w:rsidR="00D07369" w:rsidRPr="00DC32C3" w:rsidSect="0080589D">
      <w:foot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06343F" w14:textId="77777777" w:rsidR="00480D2E" w:rsidRDefault="00480D2E" w:rsidP="009C166F">
      <w:pPr>
        <w:spacing w:after="0" w:line="240" w:lineRule="auto"/>
      </w:pPr>
      <w:r>
        <w:separator/>
      </w:r>
    </w:p>
  </w:endnote>
  <w:endnote w:type="continuationSeparator" w:id="0">
    <w:p w14:paraId="3FDF1777" w14:textId="77777777" w:rsidR="00480D2E" w:rsidRDefault="00480D2E" w:rsidP="009C16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617182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B55CB3" w14:textId="329B4C38" w:rsidR="00F8147A" w:rsidRDefault="00F8147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22686C" w14:textId="77777777" w:rsidR="009C166F" w:rsidRDefault="009C16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02B172" w14:textId="77777777" w:rsidR="00480D2E" w:rsidRDefault="00480D2E" w:rsidP="009C166F">
      <w:pPr>
        <w:spacing w:after="0" w:line="240" w:lineRule="auto"/>
      </w:pPr>
      <w:r>
        <w:separator/>
      </w:r>
    </w:p>
  </w:footnote>
  <w:footnote w:type="continuationSeparator" w:id="0">
    <w:p w14:paraId="0C21C0D7" w14:textId="77777777" w:rsidR="00480D2E" w:rsidRDefault="00480D2E" w:rsidP="009C16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D4E3A"/>
    <w:multiLevelType w:val="hybridMultilevel"/>
    <w:tmpl w:val="7BD63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0A5E49"/>
    <w:multiLevelType w:val="hybridMultilevel"/>
    <w:tmpl w:val="E4B8F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AB3414"/>
    <w:multiLevelType w:val="hybridMultilevel"/>
    <w:tmpl w:val="F668A7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F">
      <w:start w:val="1"/>
      <w:numFmt w:val="decimal"/>
      <w:lvlText w:val="%2."/>
      <w:lvlJc w:val="left"/>
      <w:pPr>
        <w:ind w:left="720" w:hanging="360"/>
      </w:pPr>
    </w:lvl>
    <w:lvl w:ilvl="2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843B85"/>
    <w:multiLevelType w:val="hybridMultilevel"/>
    <w:tmpl w:val="52EE1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17181C"/>
    <w:multiLevelType w:val="hybridMultilevel"/>
    <w:tmpl w:val="22963E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5809A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313A4DC8"/>
    <w:multiLevelType w:val="hybridMultilevel"/>
    <w:tmpl w:val="E12E42E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decimal"/>
      <w:lvlText w:val="%2."/>
      <w:lvlJc w:val="left"/>
      <w:pPr>
        <w:ind w:left="720" w:hanging="360"/>
      </w:pPr>
    </w:lvl>
    <w:lvl w:ilvl="2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C65FBE"/>
    <w:multiLevelType w:val="multilevel"/>
    <w:tmpl w:val="0B400132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43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3D6877F2"/>
    <w:multiLevelType w:val="hybridMultilevel"/>
    <w:tmpl w:val="829AD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3F330D"/>
    <w:multiLevelType w:val="hybridMultilevel"/>
    <w:tmpl w:val="8FECF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9364EC1"/>
    <w:multiLevelType w:val="hybridMultilevel"/>
    <w:tmpl w:val="F752C9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B8B463C"/>
    <w:multiLevelType w:val="hybridMultilevel"/>
    <w:tmpl w:val="4BA0D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3C56E7B"/>
    <w:multiLevelType w:val="hybridMultilevel"/>
    <w:tmpl w:val="70644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6A06E58"/>
    <w:multiLevelType w:val="hybridMultilevel"/>
    <w:tmpl w:val="CE02A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5E0DA9"/>
    <w:multiLevelType w:val="hybridMultilevel"/>
    <w:tmpl w:val="6FD6E0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805941"/>
    <w:multiLevelType w:val="hybridMultilevel"/>
    <w:tmpl w:val="CCE28B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6249E1"/>
    <w:multiLevelType w:val="hybridMultilevel"/>
    <w:tmpl w:val="D2CC5C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173991"/>
    <w:multiLevelType w:val="hybridMultilevel"/>
    <w:tmpl w:val="819CAF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9CD6D34"/>
    <w:multiLevelType w:val="hybridMultilevel"/>
    <w:tmpl w:val="5CF22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4802645">
    <w:abstractNumId w:val="13"/>
  </w:num>
  <w:num w:numId="2" w16cid:durableId="803230259">
    <w:abstractNumId w:val="7"/>
  </w:num>
  <w:num w:numId="3" w16cid:durableId="851190156">
    <w:abstractNumId w:val="5"/>
  </w:num>
  <w:num w:numId="4" w16cid:durableId="177745089">
    <w:abstractNumId w:val="4"/>
  </w:num>
  <w:num w:numId="5" w16cid:durableId="1928922477">
    <w:abstractNumId w:val="12"/>
  </w:num>
  <w:num w:numId="6" w16cid:durableId="220987474">
    <w:abstractNumId w:val="0"/>
  </w:num>
  <w:num w:numId="7" w16cid:durableId="1364404314">
    <w:abstractNumId w:val="8"/>
  </w:num>
  <w:num w:numId="8" w16cid:durableId="1826773213">
    <w:abstractNumId w:val="14"/>
  </w:num>
  <w:num w:numId="9" w16cid:durableId="15815433">
    <w:abstractNumId w:val="9"/>
  </w:num>
  <w:num w:numId="10" w16cid:durableId="313878204">
    <w:abstractNumId w:val="2"/>
  </w:num>
  <w:num w:numId="11" w16cid:durableId="426270128">
    <w:abstractNumId w:val="17"/>
  </w:num>
  <w:num w:numId="12" w16cid:durableId="1050493277">
    <w:abstractNumId w:val="10"/>
  </w:num>
  <w:num w:numId="13" w16cid:durableId="916792865">
    <w:abstractNumId w:val="6"/>
  </w:num>
  <w:num w:numId="14" w16cid:durableId="792754629">
    <w:abstractNumId w:val="11"/>
  </w:num>
  <w:num w:numId="15" w16cid:durableId="1701736415">
    <w:abstractNumId w:val="3"/>
  </w:num>
  <w:num w:numId="16" w16cid:durableId="1037005624">
    <w:abstractNumId w:val="18"/>
  </w:num>
  <w:num w:numId="17" w16cid:durableId="923614774">
    <w:abstractNumId w:val="16"/>
  </w:num>
  <w:num w:numId="18" w16cid:durableId="90930944">
    <w:abstractNumId w:val="1"/>
  </w:num>
  <w:num w:numId="19" w16cid:durableId="440691434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Forms Core NewDocument" w:val="2025-05-13T10:46:58Z"/>
  </w:docVars>
  <w:rsids>
    <w:rsidRoot w:val="00F8639D"/>
    <w:rsid w:val="000013E8"/>
    <w:rsid w:val="00001A04"/>
    <w:rsid w:val="00002D09"/>
    <w:rsid w:val="000030D3"/>
    <w:rsid w:val="00003AAF"/>
    <w:rsid w:val="00004E43"/>
    <w:rsid w:val="00005E19"/>
    <w:rsid w:val="00007421"/>
    <w:rsid w:val="00012C21"/>
    <w:rsid w:val="00012DF5"/>
    <w:rsid w:val="00014574"/>
    <w:rsid w:val="00014EA3"/>
    <w:rsid w:val="000152B5"/>
    <w:rsid w:val="00015FE6"/>
    <w:rsid w:val="000204EC"/>
    <w:rsid w:val="00022851"/>
    <w:rsid w:val="00023869"/>
    <w:rsid w:val="00023AF7"/>
    <w:rsid w:val="00024EE6"/>
    <w:rsid w:val="00025983"/>
    <w:rsid w:val="00025AFC"/>
    <w:rsid w:val="00027D48"/>
    <w:rsid w:val="000301D9"/>
    <w:rsid w:val="00030A5B"/>
    <w:rsid w:val="00032BAE"/>
    <w:rsid w:val="00033BD8"/>
    <w:rsid w:val="0003411D"/>
    <w:rsid w:val="00034173"/>
    <w:rsid w:val="00035158"/>
    <w:rsid w:val="000358D3"/>
    <w:rsid w:val="00035A2E"/>
    <w:rsid w:val="00036DBF"/>
    <w:rsid w:val="00037719"/>
    <w:rsid w:val="00040084"/>
    <w:rsid w:val="00040BA2"/>
    <w:rsid w:val="00040C55"/>
    <w:rsid w:val="00040ED2"/>
    <w:rsid w:val="000438A9"/>
    <w:rsid w:val="00044312"/>
    <w:rsid w:val="00045C52"/>
    <w:rsid w:val="00045E72"/>
    <w:rsid w:val="00046E17"/>
    <w:rsid w:val="000474F3"/>
    <w:rsid w:val="00047593"/>
    <w:rsid w:val="000504E7"/>
    <w:rsid w:val="00050EB4"/>
    <w:rsid w:val="000516F7"/>
    <w:rsid w:val="000522B7"/>
    <w:rsid w:val="00053565"/>
    <w:rsid w:val="00053B6E"/>
    <w:rsid w:val="0005440F"/>
    <w:rsid w:val="00055D7A"/>
    <w:rsid w:val="00056096"/>
    <w:rsid w:val="00056B03"/>
    <w:rsid w:val="00057811"/>
    <w:rsid w:val="0005784F"/>
    <w:rsid w:val="00057AD3"/>
    <w:rsid w:val="00061538"/>
    <w:rsid w:val="00061690"/>
    <w:rsid w:val="00062296"/>
    <w:rsid w:val="000624B8"/>
    <w:rsid w:val="00063838"/>
    <w:rsid w:val="00063CE4"/>
    <w:rsid w:val="00064C07"/>
    <w:rsid w:val="00064C69"/>
    <w:rsid w:val="00067795"/>
    <w:rsid w:val="00071090"/>
    <w:rsid w:val="00071983"/>
    <w:rsid w:val="00072A0C"/>
    <w:rsid w:val="0007322D"/>
    <w:rsid w:val="000737C6"/>
    <w:rsid w:val="00073E21"/>
    <w:rsid w:val="000768CA"/>
    <w:rsid w:val="00076E61"/>
    <w:rsid w:val="000774F4"/>
    <w:rsid w:val="00077C5D"/>
    <w:rsid w:val="00077C8F"/>
    <w:rsid w:val="00080813"/>
    <w:rsid w:val="00080A16"/>
    <w:rsid w:val="00080C26"/>
    <w:rsid w:val="00082B2D"/>
    <w:rsid w:val="00083F0D"/>
    <w:rsid w:val="00084D4C"/>
    <w:rsid w:val="000866E9"/>
    <w:rsid w:val="00086856"/>
    <w:rsid w:val="00087F27"/>
    <w:rsid w:val="000903D5"/>
    <w:rsid w:val="00091743"/>
    <w:rsid w:val="000920BD"/>
    <w:rsid w:val="0009231F"/>
    <w:rsid w:val="00092440"/>
    <w:rsid w:val="00092880"/>
    <w:rsid w:val="000947E4"/>
    <w:rsid w:val="00095C81"/>
    <w:rsid w:val="00095D15"/>
    <w:rsid w:val="0009679B"/>
    <w:rsid w:val="0009729D"/>
    <w:rsid w:val="00097AFB"/>
    <w:rsid w:val="000A0AC1"/>
    <w:rsid w:val="000A27FC"/>
    <w:rsid w:val="000A376C"/>
    <w:rsid w:val="000A391A"/>
    <w:rsid w:val="000A4289"/>
    <w:rsid w:val="000A5B83"/>
    <w:rsid w:val="000A6BC7"/>
    <w:rsid w:val="000A7876"/>
    <w:rsid w:val="000B001F"/>
    <w:rsid w:val="000B25A6"/>
    <w:rsid w:val="000B3274"/>
    <w:rsid w:val="000B3B00"/>
    <w:rsid w:val="000B4B29"/>
    <w:rsid w:val="000B65A3"/>
    <w:rsid w:val="000B67C1"/>
    <w:rsid w:val="000B6A57"/>
    <w:rsid w:val="000C148A"/>
    <w:rsid w:val="000C1F33"/>
    <w:rsid w:val="000C2145"/>
    <w:rsid w:val="000C34B4"/>
    <w:rsid w:val="000C3F0F"/>
    <w:rsid w:val="000C4C0D"/>
    <w:rsid w:val="000C546A"/>
    <w:rsid w:val="000C5795"/>
    <w:rsid w:val="000C6934"/>
    <w:rsid w:val="000C6CC8"/>
    <w:rsid w:val="000D00D1"/>
    <w:rsid w:val="000D04BD"/>
    <w:rsid w:val="000D0FE4"/>
    <w:rsid w:val="000D1031"/>
    <w:rsid w:val="000D13BC"/>
    <w:rsid w:val="000D2E13"/>
    <w:rsid w:val="000D2FBC"/>
    <w:rsid w:val="000D4A86"/>
    <w:rsid w:val="000D7552"/>
    <w:rsid w:val="000E03EC"/>
    <w:rsid w:val="000E063B"/>
    <w:rsid w:val="000E1C18"/>
    <w:rsid w:val="000E2FE9"/>
    <w:rsid w:val="000E3407"/>
    <w:rsid w:val="000E6A77"/>
    <w:rsid w:val="000E78E3"/>
    <w:rsid w:val="000E7C7C"/>
    <w:rsid w:val="000F2FE8"/>
    <w:rsid w:val="000F6BA8"/>
    <w:rsid w:val="000F738E"/>
    <w:rsid w:val="001015E3"/>
    <w:rsid w:val="001017A3"/>
    <w:rsid w:val="001018C8"/>
    <w:rsid w:val="0010270B"/>
    <w:rsid w:val="00102C33"/>
    <w:rsid w:val="001030DD"/>
    <w:rsid w:val="00103531"/>
    <w:rsid w:val="0010365B"/>
    <w:rsid w:val="0010378E"/>
    <w:rsid w:val="001059B4"/>
    <w:rsid w:val="00105E7A"/>
    <w:rsid w:val="0010612E"/>
    <w:rsid w:val="0010668C"/>
    <w:rsid w:val="0010712F"/>
    <w:rsid w:val="00107311"/>
    <w:rsid w:val="0011139E"/>
    <w:rsid w:val="001116A3"/>
    <w:rsid w:val="00112BCB"/>
    <w:rsid w:val="00114187"/>
    <w:rsid w:val="0011448A"/>
    <w:rsid w:val="0011467F"/>
    <w:rsid w:val="00114878"/>
    <w:rsid w:val="00114F8C"/>
    <w:rsid w:val="00115A67"/>
    <w:rsid w:val="00115E44"/>
    <w:rsid w:val="00116EA6"/>
    <w:rsid w:val="00117B65"/>
    <w:rsid w:val="001203DF"/>
    <w:rsid w:val="001217E1"/>
    <w:rsid w:val="00122660"/>
    <w:rsid w:val="001227CB"/>
    <w:rsid w:val="00123784"/>
    <w:rsid w:val="00123C7F"/>
    <w:rsid w:val="00124A0F"/>
    <w:rsid w:val="00125E33"/>
    <w:rsid w:val="00126956"/>
    <w:rsid w:val="00126C89"/>
    <w:rsid w:val="00127225"/>
    <w:rsid w:val="001301BB"/>
    <w:rsid w:val="00133512"/>
    <w:rsid w:val="00134C44"/>
    <w:rsid w:val="00134CF5"/>
    <w:rsid w:val="0013503D"/>
    <w:rsid w:val="0013585E"/>
    <w:rsid w:val="00136AFC"/>
    <w:rsid w:val="001373EB"/>
    <w:rsid w:val="00137C50"/>
    <w:rsid w:val="001404E2"/>
    <w:rsid w:val="00141C20"/>
    <w:rsid w:val="001427FD"/>
    <w:rsid w:val="00142DE7"/>
    <w:rsid w:val="00143768"/>
    <w:rsid w:val="00143EF3"/>
    <w:rsid w:val="0014469A"/>
    <w:rsid w:val="00147B49"/>
    <w:rsid w:val="001502E0"/>
    <w:rsid w:val="001503F5"/>
    <w:rsid w:val="00150680"/>
    <w:rsid w:val="001513DD"/>
    <w:rsid w:val="00151F4F"/>
    <w:rsid w:val="00152198"/>
    <w:rsid w:val="00152A7A"/>
    <w:rsid w:val="001537CF"/>
    <w:rsid w:val="00153A74"/>
    <w:rsid w:val="00154310"/>
    <w:rsid w:val="00155027"/>
    <w:rsid w:val="00155756"/>
    <w:rsid w:val="00155A52"/>
    <w:rsid w:val="00155D61"/>
    <w:rsid w:val="00155EAB"/>
    <w:rsid w:val="00156B46"/>
    <w:rsid w:val="0015731D"/>
    <w:rsid w:val="001609D9"/>
    <w:rsid w:val="00161218"/>
    <w:rsid w:val="001621E6"/>
    <w:rsid w:val="00162212"/>
    <w:rsid w:val="00163C3E"/>
    <w:rsid w:val="00163CF6"/>
    <w:rsid w:val="001658A9"/>
    <w:rsid w:val="00166163"/>
    <w:rsid w:val="00167240"/>
    <w:rsid w:val="001713C4"/>
    <w:rsid w:val="001714B8"/>
    <w:rsid w:val="00171B20"/>
    <w:rsid w:val="00174D75"/>
    <w:rsid w:val="00176099"/>
    <w:rsid w:val="00177B93"/>
    <w:rsid w:val="00180C68"/>
    <w:rsid w:val="00181B66"/>
    <w:rsid w:val="001821AE"/>
    <w:rsid w:val="00182C01"/>
    <w:rsid w:val="001832D1"/>
    <w:rsid w:val="00186ACB"/>
    <w:rsid w:val="00187B81"/>
    <w:rsid w:val="001907C1"/>
    <w:rsid w:val="00190D2F"/>
    <w:rsid w:val="00194D4C"/>
    <w:rsid w:val="001963C3"/>
    <w:rsid w:val="00196A0C"/>
    <w:rsid w:val="001A0B13"/>
    <w:rsid w:val="001A115C"/>
    <w:rsid w:val="001A18EB"/>
    <w:rsid w:val="001A1BC5"/>
    <w:rsid w:val="001A1CE1"/>
    <w:rsid w:val="001A36E6"/>
    <w:rsid w:val="001A429C"/>
    <w:rsid w:val="001A4DCB"/>
    <w:rsid w:val="001A544E"/>
    <w:rsid w:val="001A5CDC"/>
    <w:rsid w:val="001A610D"/>
    <w:rsid w:val="001A7637"/>
    <w:rsid w:val="001B0E44"/>
    <w:rsid w:val="001B143B"/>
    <w:rsid w:val="001B1650"/>
    <w:rsid w:val="001B387C"/>
    <w:rsid w:val="001B3C35"/>
    <w:rsid w:val="001B411F"/>
    <w:rsid w:val="001B6EAA"/>
    <w:rsid w:val="001B71BF"/>
    <w:rsid w:val="001B71E0"/>
    <w:rsid w:val="001C036A"/>
    <w:rsid w:val="001C1341"/>
    <w:rsid w:val="001C1972"/>
    <w:rsid w:val="001C2189"/>
    <w:rsid w:val="001C31A4"/>
    <w:rsid w:val="001C3AC3"/>
    <w:rsid w:val="001C4816"/>
    <w:rsid w:val="001C5433"/>
    <w:rsid w:val="001C630E"/>
    <w:rsid w:val="001C6378"/>
    <w:rsid w:val="001C72A0"/>
    <w:rsid w:val="001C72BB"/>
    <w:rsid w:val="001D051B"/>
    <w:rsid w:val="001D12C0"/>
    <w:rsid w:val="001D1A06"/>
    <w:rsid w:val="001D264D"/>
    <w:rsid w:val="001D30E3"/>
    <w:rsid w:val="001D45B2"/>
    <w:rsid w:val="001D54A7"/>
    <w:rsid w:val="001D6A59"/>
    <w:rsid w:val="001E0548"/>
    <w:rsid w:val="001E06CC"/>
    <w:rsid w:val="001E0A92"/>
    <w:rsid w:val="001E1329"/>
    <w:rsid w:val="001E16DA"/>
    <w:rsid w:val="001E1E31"/>
    <w:rsid w:val="001E34BD"/>
    <w:rsid w:val="001E5BB9"/>
    <w:rsid w:val="001E7DB2"/>
    <w:rsid w:val="001F0154"/>
    <w:rsid w:val="001F0351"/>
    <w:rsid w:val="001F046B"/>
    <w:rsid w:val="001F04FE"/>
    <w:rsid w:val="001F0A0D"/>
    <w:rsid w:val="001F0AA3"/>
    <w:rsid w:val="001F0ADA"/>
    <w:rsid w:val="001F1B6C"/>
    <w:rsid w:val="001F1EB0"/>
    <w:rsid w:val="001F4753"/>
    <w:rsid w:val="001F4F13"/>
    <w:rsid w:val="001F59BC"/>
    <w:rsid w:val="001F5B33"/>
    <w:rsid w:val="001F5DDC"/>
    <w:rsid w:val="001F77CA"/>
    <w:rsid w:val="00200126"/>
    <w:rsid w:val="0020095C"/>
    <w:rsid w:val="002016D0"/>
    <w:rsid w:val="002036A7"/>
    <w:rsid w:val="0020375B"/>
    <w:rsid w:val="00203C7E"/>
    <w:rsid w:val="0020418C"/>
    <w:rsid w:val="00204E3C"/>
    <w:rsid w:val="00205F83"/>
    <w:rsid w:val="002063F4"/>
    <w:rsid w:val="002069EF"/>
    <w:rsid w:val="00206BD0"/>
    <w:rsid w:val="0020740F"/>
    <w:rsid w:val="002115CE"/>
    <w:rsid w:val="00211B83"/>
    <w:rsid w:val="00212D65"/>
    <w:rsid w:val="00213D13"/>
    <w:rsid w:val="002152EF"/>
    <w:rsid w:val="00215D69"/>
    <w:rsid w:val="00216099"/>
    <w:rsid w:val="00216780"/>
    <w:rsid w:val="00216841"/>
    <w:rsid w:val="00216F21"/>
    <w:rsid w:val="00217D34"/>
    <w:rsid w:val="00221006"/>
    <w:rsid w:val="00221DE0"/>
    <w:rsid w:val="00222215"/>
    <w:rsid w:val="00222C0D"/>
    <w:rsid w:val="00222C18"/>
    <w:rsid w:val="00223B6B"/>
    <w:rsid w:val="00224AF7"/>
    <w:rsid w:val="00225149"/>
    <w:rsid w:val="0022608B"/>
    <w:rsid w:val="00227740"/>
    <w:rsid w:val="00231C72"/>
    <w:rsid w:val="00232418"/>
    <w:rsid w:val="002327F4"/>
    <w:rsid w:val="00240A74"/>
    <w:rsid w:val="00241B64"/>
    <w:rsid w:val="002423E4"/>
    <w:rsid w:val="00243E9D"/>
    <w:rsid w:val="00244440"/>
    <w:rsid w:val="00244B9C"/>
    <w:rsid w:val="002450C4"/>
    <w:rsid w:val="00252D2A"/>
    <w:rsid w:val="00253BAC"/>
    <w:rsid w:val="00253D26"/>
    <w:rsid w:val="00254D4E"/>
    <w:rsid w:val="0025537B"/>
    <w:rsid w:val="002562FA"/>
    <w:rsid w:val="002563E6"/>
    <w:rsid w:val="00256E74"/>
    <w:rsid w:val="00257C46"/>
    <w:rsid w:val="00260180"/>
    <w:rsid w:val="00260EE5"/>
    <w:rsid w:val="002623AD"/>
    <w:rsid w:val="00262A87"/>
    <w:rsid w:val="00262D3B"/>
    <w:rsid w:val="00263B00"/>
    <w:rsid w:val="00264272"/>
    <w:rsid w:val="0026492B"/>
    <w:rsid w:val="00265B9F"/>
    <w:rsid w:val="00266637"/>
    <w:rsid w:val="002702FD"/>
    <w:rsid w:val="00270DE7"/>
    <w:rsid w:val="002711BC"/>
    <w:rsid w:val="00272610"/>
    <w:rsid w:val="002730D4"/>
    <w:rsid w:val="00274A7C"/>
    <w:rsid w:val="00275EDC"/>
    <w:rsid w:val="0027696A"/>
    <w:rsid w:val="002770AE"/>
    <w:rsid w:val="00280C02"/>
    <w:rsid w:val="00280E5D"/>
    <w:rsid w:val="002816A9"/>
    <w:rsid w:val="002832B3"/>
    <w:rsid w:val="002839CF"/>
    <w:rsid w:val="00284A49"/>
    <w:rsid w:val="00285505"/>
    <w:rsid w:val="00285724"/>
    <w:rsid w:val="0028573B"/>
    <w:rsid w:val="00285E17"/>
    <w:rsid w:val="00287128"/>
    <w:rsid w:val="00287D60"/>
    <w:rsid w:val="00290698"/>
    <w:rsid w:val="002917C8"/>
    <w:rsid w:val="00291884"/>
    <w:rsid w:val="00291BEC"/>
    <w:rsid w:val="00292446"/>
    <w:rsid w:val="00292E03"/>
    <w:rsid w:val="00295F9A"/>
    <w:rsid w:val="00296A7F"/>
    <w:rsid w:val="00297268"/>
    <w:rsid w:val="00297F63"/>
    <w:rsid w:val="002A2458"/>
    <w:rsid w:val="002A3EFC"/>
    <w:rsid w:val="002A4164"/>
    <w:rsid w:val="002A4E01"/>
    <w:rsid w:val="002A791A"/>
    <w:rsid w:val="002B27CD"/>
    <w:rsid w:val="002B2EC8"/>
    <w:rsid w:val="002B43E5"/>
    <w:rsid w:val="002B49A4"/>
    <w:rsid w:val="002B5936"/>
    <w:rsid w:val="002B69AD"/>
    <w:rsid w:val="002B7333"/>
    <w:rsid w:val="002B74F2"/>
    <w:rsid w:val="002B7794"/>
    <w:rsid w:val="002C0877"/>
    <w:rsid w:val="002C0F57"/>
    <w:rsid w:val="002C13D0"/>
    <w:rsid w:val="002C4FAC"/>
    <w:rsid w:val="002C606B"/>
    <w:rsid w:val="002D2563"/>
    <w:rsid w:val="002D25F6"/>
    <w:rsid w:val="002D278C"/>
    <w:rsid w:val="002D2BF5"/>
    <w:rsid w:val="002D5455"/>
    <w:rsid w:val="002D59C9"/>
    <w:rsid w:val="002D7EBB"/>
    <w:rsid w:val="002E0172"/>
    <w:rsid w:val="002E0387"/>
    <w:rsid w:val="002E1E45"/>
    <w:rsid w:val="002E1F03"/>
    <w:rsid w:val="002E247E"/>
    <w:rsid w:val="002E38F4"/>
    <w:rsid w:val="002E422B"/>
    <w:rsid w:val="002E4667"/>
    <w:rsid w:val="002E4F7D"/>
    <w:rsid w:val="002E5703"/>
    <w:rsid w:val="002E6499"/>
    <w:rsid w:val="002E7FC7"/>
    <w:rsid w:val="002F07A9"/>
    <w:rsid w:val="002F08B1"/>
    <w:rsid w:val="002F0A2E"/>
    <w:rsid w:val="002F0ED7"/>
    <w:rsid w:val="002F22B8"/>
    <w:rsid w:val="002F33C4"/>
    <w:rsid w:val="002F37CC"/>
    <w:rsid w:val="002F54D6"/>
    <w:rsid w:val="002F59A6"/>
    <w:rsid w:val="002F61B0"/>
    <w:rsid w:val="002F7A35"/>
    <w:rsid w:val="00301E98"/>
    <w:rsid w:val="00302782"/>
    <w:rsid w:val="003031C7"/>
    <w:rsid w:val="00303A9C"/>
    <w:rsid w:val="00303DF0"/>
    <w:rsid w:val="003062E4"/>
    <w:rsid w:val="0030683F"/>
    <w:rsid w:val="0030695F"/>
    <w:rsid w:val="00306EDA"/>
    <w:rsid w:val="0031026E"/>
    <w:rsid w:val="003106AD"/>
    <w:rsid w:val="00311274"/>
    <w:rsid w:val="00311638"/>
    <w:rsid w:val="003120C3"/>
    <w:rsid w:val="003134A7"/>
    <w:rsid w:val="003135F8"/>
    <w:rsid w:val="00314869"/>
    <w:rsid w:val="00314F64"/>
    <w:rsid w:val="00315018"/>
    <w:rsid w:val="003169C2"/>
    <w:rsid w:val="003172D0"/>
    <w:rsid w:val="003179E3"/>
    <w:rsid w:val="00320349"/>
    <w:rsid w:val="00320713"/>
    <w:rsid w:val="00321169"/>
    <w:rsid w:val="00323525"/>
    <w:rsid w:val="003235C8"/>
    <w:rsid w:val="00324636"/>
    <w:rsid w:val="00324C5D"/>
    <w:rsid w:val="00325575"/>
    <w:rsid w:val="003272D1"/>
    <w:rsid w:val="00327CEA"/>
    <w:rsid w:val="00332A4F"/>
    <w:rsid w:val="00332BC9"/>
    <w:rsid w:val="00332EA2"/>
    <w:rsid w:val="003335EB"/>
    <w:rsid w:val="00334754"/>
    <w:rsid w:val="00334CAE"/>
    <w:rsid w:val="00335354"/>
    <w:rsid w:val="00335785"/>
    <w:rsid w:val="0033616D"/>
    <w:rsid w:val="003363A0"/>
    <w:rsid w:val="003378FA"/>
    <w:rsid w:val="0034008E"/>
    <w:rsid w:val="0034028A"/>
    <w:rsid w:val="00340379"/>
    <w:rsid w:val="0034045A"/>
    <w:rsid w:val="0034108C"/>
    <w:rsid w:val="00341EC8"/>
    <w:rsid w:val="00342FB6"/>
    <w:rsid w:val="00345018"/>
    <w:rsid w:val="0034570C"/>
    <w:rsid w:val="00351D2D"/>
    <w:rsid w:val="0035271B"/>
    <w:rsid w:val="00353EA6"/>
    <w:rsid w:val="00354840"/>
    <w:rsid w:val="00355BD5"/>
    <w:rsid w:val="00357E48"/>
    <w:rsid w:val="00357FD8"/>
    <w:rsid w:val="0036259D"/>
    <w:rsid w:val="00362CB6"/>
    <w:rsid w:val="00362EAD"/>
    <w:rsid w:val="00363896"/>
    <w:rsid w:val="00364A75"/>
    <w:rsid w:val="00364C20"/>
    <w:rsid w:val="003650C8"/>
    <w:rsid w:val="003666A4"/>
    <w:rsid w:val="0036718D"/>
    <w:rsid w:val="003672F3"/>
    <w:rsid w:val="00370B58"/>
    <w:rsid w:val="00370F63"/>
    <w:rsid w:val="00371954"/>
    <w:rsid w:val="00371EB0"/>
    <w:rsid w:val="00372017"/>
    <w:rsid w:val="00372E8A"/>
    <w:rsid w:val="00372F96"/>
    <w:rsid w:val="003737D4"/>
    <w:rsid w:val="00373C90"/>
    <w:rsid w:val="00373FDD"/>
    <w:rsid w:val="003744FF"/>
    <w:rsid w:val="00375488"/>
    <w:rsid w:val="00376125"/>
    <w:rsid w:val="0037617C"/>
    <w:rsid w:val="003766EB"/>
    <w:rsid w:val="00376A8F"/>
    <w:rsid w:val="00380915"/>
    <w:rsid w:val="00380C25"/>
    <w:rsid w:val="003822D6"/>
    <w:rsid w:val="00384318"/>
    <w:rsid w:val="003845E6"/>
    <w:rsid w:val="003849DD"/>
    <w:rsid w:val="003855CC"/>
    <w:rsid w:val="003904E2"/>
    <w:rsid w:val="0039159E"/>
    <w:rsid w:val="0039174A"/>
    <w:rsid w:val="00393492"/>
    <w:rsid w:val="003950D9"/>
    <w:rsid w:val="00395A3D"/>
    <w:rsid w:val="00395D1D"/>
    <w:rsid w:val="00396685"/>
    <w:rsid w:val="003968C2"/>
    <w:rsid w:val="00396ED0"/>
    <w:rsid w:val="0039731C"/>
    <w:rsid w:val="00397F7E"/>
    <w:rsid w:val="003A0951"/>
    <w:rsid w:val="003A25C3"/>
    <w:rsid w:val="003A2F41"/>
    <w:rsid w:val="003A3672"/>
    <w:rsid w:val="003A3886"/>
    <w:rsid w:val="003A41F5"/>
    <w:rsid w:val="003A6AA1"/>
    <w:rsid w:val="003B04B6"/>
    <w:rsid w:val="003B0E2B"/>
    <w:rsid w:val="003B177E"/>
    <w:rsid w:val="003B1A64"/>
    <w:rsid w:val="003B223B"/>
    <w:rsid w:val="003B25F6"/>
    <w:rsid w:val="003B2B19"/>
    <w:rsid w:val="003B4D4D"/>
    <w:rsid w:val="003B5658"/>
    <w:rsid w:val="003B5E9D"/>
    <w:rsid w:val="003B62D3"/>
    <w:rsid w:val="003B653F"/>
    <w:rsid w:val="003B7504"/>
    <w:rsid w:val="003B777E"/>
    <w:rsid w:val="003C05A2"/>
    <w:rsid w:val="003C1BF2"/>
    <w:rsid w:val="003C27ED"/>
    <w:rsid w:val="003C4260"/>
    <w:rsid w:val="003C52ED"/>
    <w:rsid w:val="003C774D"/>
    <w:rsid w:val="003C78E6"/>
    <w:rsid w:val="003D0DBF"/>
    <w:rsid w:val="003D3C13"/>
    <w:rsid w:val="003D4552"/>
    <w:rsid w:val="003D461B"/>
    <w:rsid w:val="003D4E32"/>
    <w:rsid w:val="003D595D"/>
    <w:rsid w:val="003D6706"/>
    <w:rsid w:val="003D67D6"/>
    <w:rsid w:val="003E05F0"/>
    <w:rsid w:val="003E4ABC"/>
    <w:rsid w:val="003E6F83"/>
    <w:rsid w:val="003F03A7"/>
    <w:rsid w:val="003F03E9"/>
    <w:rsid w:val="003F13DF"/>
    <w:rsid w:val="003F1E4A"/>
    <w:rsid w:val="003F267F"/>
    <w:rsid w:val="003F327B"/>
    <w:rsid w:val="003F3478"/>
    <w:rsid w:val="003F3C31"/>
    <w:rsid w:val="003F4B79"/>
    <w:rsid w:val="003F658E"/>
    <w:rsid w:val="003F73F8"/>
    <w:rsid w:val="003F75CF"/>
    <w:rsid w:val="003F7735"/>
    <w:rsid w:val="003F78F2"/>
    <w:rsid w:val="00400127"/>
    <w:rsid w:val="004012C8"/>
    <w:rsid w:val="0040142D"/>
    <w:rsid w:val="004030F5"/>
    <w:rsid w:val="00403A19"/>
    <w:rsid w:val="00404E39"/>
    <w:rsid w:val="004074AB"/>
    <w:rsid w:val="004075B2"/>
    <w:rsid w:val="00407ACA"/>
    <w:rsid w:val="004103F4"/>
    <w:rsid w:val="00410C4F"/>
    <w:rsid w:val="004115D9"/>
    <w:rsid w:val="00413A5D"/>
    <w:rsid w:val="00413AB9"/>
    <w:rsid w:val="00414561"/>
    <w:rsid w:val="00414A67"/>
    <w:rsid w:val="00414E68"/>
    <w:rsid w:val="00414F48"/>
    <w:rsid w:val="0041556E"/>
    <w:rsid w:val="00415A3D"/>
    <w:rsid w:val="00416013"/>
    <w:rsid w:val="0042038D"/>
    <w:rsid w:val="004206C9"/>
    <w:rsid w:val="0042070C"/>
    <w:rsid w:val="00420841"/>
    <w:rsid w:val="00423481"/>
    <w:rsid w:val="0042376E"/>
    <w:rsid w:val="00424385"/>
    <w:rsid w:val="00426E79"/>
    <w:rsid w:val="004278C2"/>
    <w:rsid w:val="004306B4"/>
    <w:rsid w:val="00430FA2"/>
    <w:rsid w:val="004310B6"/>
    <w:rsid w:val="004312D5"/>
    <w:rsid w:val="004316CF"/>
    <w:rsid w:val="004331D5"/>
    <w:rsid w:val="00433C25"/>
    <w:rsid w:val="004365BB"/>
    <w:rsid w:val="0043688B"/>
    <w:rsid w:val="00436F4A"/>
    <w:rsid w:val="00437766"/>
    <w:rsid w:val="004409A1"/>
    <w:rsid w:val="00441A05"/>
    <w:rsid w:val="00441CA2"/>
    <w:rsid w:val="00442F40"/>
    <w:rsid w:val="00443053"/>
    <w:rsid w:val="00443923"/>
    <w:rsid w:val="00443DB7"/>
    <w:rsid w:val="0044449A"/>
    <w:rsid w:val="00444D43"/>
    <w:rsid w:val="00445C43"/>
    <w:rsid w:val="00453144"/>
    <w:rsid w:val="0045778E"/>
    <w:rsid w:val="00461719"/>
    <w:rsid w:val="00463BB8"/>
    <w:rsid w:val="00463D31"/>
    <w:rsid w:val="004645B3"/>
    <w:rsid w:val="004646B4"/>
    <w:rsid w:val="004656F4"/>
    <w:rsid w:val="00465974"/>
    <w:rsid w:val="00466168"/>
    <w:rsid w:val="004674F7"/>
    <w:rsid w:val="0046750D"/>
    <w:rsid w:val="00467A89"/>
    <w:rsid w:val="00467E8B"/>
    <w:rsid w:val="0047129C"/>
    <w:rsid w:val="004725A9"/>
    <w:rsid w:val="00472F84"/>
    <w:rsid w:val="00473E67"/>
    <w:rsid w:val="00474631"/>
    <w:rsid w:val="00474A96"/>
    <w:rsid w:val="00474F9E"/>
    <w:rsid w:val="00474FFF"/>
    <w:rsid w:val="004753E7"/>
    <w:rsid w:val="00475C09"/>
    <w:rsid w:val="00480C99"/>
    <w:rsid w:val="00480D2E"/>
    <w:rsid w:val="0048155A"/>
    <w:rsid w:val="00481630"/>
    <w:rsid w:val="00482FB3"/>
    <w:rsid w:val="004830E2"/>
    <w:rsid w:val="00484665"/>
    <w:rsid w:val="00486263"/>
    <w:rsid w:val="004869C1"/>
    <w:rsid w:val="00487D05"/>
    <w:rsid w:val="004906A8"/>
    <w:rsid w:val="00491014"/>
    <w:rsid w:val="0049176E"/>
    <w:rsid w:val="00491ABE"/>
    <w:rsid w:val="00492199"/>
    <w:rsid w:val="00492384"/>
    <w:rsid w:val="004928C3"/>
    <w:rsid w:val="00492EF0"/>
    <w:rsid w:val="0049362F"/>
    <w:rsid w:val="00494631"/>
    <w:rsid w:val="00494E14"/>
    <w:rsid w:val="00495227"/>
    <w:rsid w:val="00496548"/>
    <w:rsid w:val="004976BF"/>
    <w:rsid w:val="004A007C"/>
    <w:rsid w:val="004A07EE"/>
    <w:rsid w:val="004A1E2E"/>
    <w:rsid w:val="004A207B"/>
    <w:rsid w:val="004A22B4"/>
    <w:rsid w:val="004A3C97"/>
    <w:rsid w:val="004A4399"/>
    <w:rsid w:val="004A5635"/>
    <w:rsid w:val="004A57F9"/>
    <w:rsid w:val="004A6B68"/>
    <w:rsid w:val="004B0DF0"/>
    <w:rsid w:val="004B1352"/>
    <w:rsid w:val="004B2C62"/>
    <w:rsid w:val="004B35DE"/>
    <w:rsid w:val="004B425E"/>
    <w:rsid w:val="004B4A24"/>
    <w:rsid w:val="004B5B42"/>
    <w:rsid w:val="004B5E26"/>
    <w:rsid w:val="004B6D7D"/>
    <w:rsid w:val="004B78D2"/>
    <w:rsid w:val="004C0135"/>
    <w:rsid w:val="004C188F"/>
    <w:rsid w:val="004C20BE"/>
    <w:rsid w:val="004C23EE"/>
    <w:rsid w:val="004C29EB"/>
    <w:rsid w:val="004C3AD1"/>
    <w:rsid w:val="004C4306"/>
    <w:rsid w:val="004C5760"/>
    <w:rsid w:val="004C5911"/>
    <w:rsid w:val="004C683C"/>
    <w:rsid w:val="004C6F37"/>
    <w:rsid w:val="004C713B"/>
    <w:rsid w:val="004D2544"/>
    <w:rsid w:val="004D2B50"/>
    <w:rsid w:val="004D3CAA"/>
    <w:rsid w:val="004D3E4D"/>
    <w:rsid w:val="004D3F41"/>
    <w:rsid w:val="004D406B"/>
    <w:rsid w:val="004D4596"/>
    <w:rsid w:val="004D687D"/>
    <w:rsid w:val="004D7A3A"/>
    <w:rsid w:val="004D7DFD"/>
    <w:rsid w:val="004E0CB1"/>
    <w:rsid w:val="004E1A0F"/>
    <w:rsid w:val="004E1F08"/>
    <w:rsid w:val="004E3441"/>
    <w:rsid w:val="004E3E14"/>
    <w:rsid w:val="004E4377"/>
    <w:rsid w:val="004E4787"/>
    <w:rsid w:val="004E4F91"/>
    <w:rsid w:val="004E5721"/>
    <w:rsid w:val="004E65C1"/>
    <w:rsid w:val="004E6F64"/>
    <w:rsid w:val="004E7714"/>
    <w:rsid w:val="004F021C"/>
    <w:rsid w:val="004F0B07"/>
    <w:rsid w:val="004F1649"/>
    <w:rsid w:val="004F2EB1"/>
    <w:rsid w:val="004F3D08"/>
    <w:rsid w:val="004F4DDD"/>
    <w:rsid w:val="004F4FBE"/>
    <w:rsid w:val="004F5427"/>
    <w:rsid w:val="004F5B90"/>
    <w:rsid w:val="00500A01"/>
    <w:rsid w:val="00500C91"/>
    <w:rsid w:val="005029C7"/>
    <w:rsid w:val="00503B85"/>
    <w:rsid w:val="00503E1D"/>
    <w:rsid w:val="0050542A"/>
    <w:rsid w:val="00505B9B"/>
    <w:rsid w:val="005070A1"/>
    <w:rsid w:val="005075F2"/>
    <w:rsid w:val="00510A12"/>
    <w:rsid w:val="005129BC"/>
    <w:rsid w:val="00513235"/>
    <w:rsid w:val="0051328F"/>
    <w:rsid w:val="005135EC"/>
    <w:rsid w:val="00513AB8"/>
    <w:rsid w:val="00514D93"/>
    <w:rsid w:val="00515034"/>
    <w:rsid w:val="00515982"/>
    <w:rsid w:val="00515CBA"/>
    <w:rsid w:val="0051688D"/>
    <w:rsid w:val="00516C7D"/>
    <w:rsid w:val="0051765A"/>
    <w:rsid w:val="0052005A"/>
    <w:rsid w:val="00521D10"/>
    <w:rsid w:val="005266E7"/>
    <w:rsid w:val="005273B8"/>
    <w:rsid w:val="00531E05"/>
    <w:rsid w:val="00532169"/>
    <w:rsid w:val="00532F39"/>
    <w:rsid w:val="005330C8"/>
    <w:rsid w:val="00534951"/>
    <w:rsid w:val="00535965"/>
    <w:rsid w:val="00536CAF"/>
    <w:rsid w:val="0053795D"/>
    <w:rsid w:val="0054175D"/>
    <w:rsid w:val="005418C7"/>
    <w:rsid w:val="005420B4"/>
    <w:rsid w:val="00542B67"/>
    <w:rsid w:val="0054360E"/>
    <w:rsid w:val="00543F24"/>
    <w:rsid w:val="00545AD5"/>
    <w:rsid w:val="0054685B"/>
    <w:rsid w:val="005505E8"/>
    <w:rsid w:val="00550C8B"/>
    <w:rsid w:val="00551583"/>
    <w:rsid w:val="005522B1"/>
    <w:rsid w:val="0055256C"/>
    <w:rsid w:val="00552789"/>
    <w:rsid w:val="00554613"/>
    <w:rsid w:val="005553D0"/>
    <w:rsid w:val="00555581"/>
    <w:rsid w:val="00555DB9"/>
    <w:rsid w:val="00557220"/>
    <w:rsid w:val="00562669"/>
    <w:rsid w:val="0056279A"/>
    <w:rsid w:val="005632B1"/>
    <w:rsid w:val="00563F1E"/>
    <w:rsid w:val="0056499A"/>
    <w:rsid w:val="00564C4F"/>
    <w:rsid w:val="00566989"/>
    <w:rsid w:val="00566B9A"/>
    <w:rsid w:val="0056729C"/>
    <w:rsid w:val="0056731E"/>
    <w:rsid w:val="00571DB2"/>
    <w:rsid w:val="005721ED"/>
    <w:rsid w:val="00572412"/>
    <w:rsid w:val="00573573"/>
    <w:rsid w:val="00573D80"/>
    <w:rsid w:val="00576A06"/>
    <w:rsid w:val="00577591"/>
    <w:rsid w:val="005778B8"/>
    <w:rsid w:val="0058146D"/>
    <w:rsid w:val="00582113"/>
    <w:rsid w:val="005828C8"/>
    <w:rsid w:val="00582911"/>
    <w:rsid w:val="0058294F"/>
    <w:rsid w:val="0058410F"/>
    <w:rsid w:val="00584BBA"/>
    <w:rsid w:val="00586C50"/>
    <w:rsid w:val="0059191B"/>
    <w:rsid w:val="00591FD7"/>
    <w:rsid w:val="00592579"/>
    <w:rsid w:val="0059356F"/>
    <w:rsid w:val="0059391D"/>
    <w:rsid w:val="00593E7A"/>
    <w:rsid w:val="00594464"/>
    <w:rsid w:val="00594EFE"/>
    <w:rsid w:val="00595132"/>
    <w:rsid w:val="00596585"/>
    <w:rsid w:val="005A172C"/>
    <w:rsid w:val="005A1AB8"/>
    <w:rsid w:val="005A2A0B"/>
    <w:rsid w:val="005A3203"/>
    <w:rsid w:val="005A38A0"/>
    <w:rsid w:val="005A394A"/>
    <w:rsid w:val="005A4983"/>
    <w:rsid w:val="005B0951"/>
    <w:rsid w:val="005B3A74"/>
    <w:rsid w:val="005B4707"/>
    <w:rsid w:val="005B5398"/>
    <w:rsid w:val="005B603E"/>
    <w:rsid w:val="005B643D"/>
    <w:rsid w:val="005B6533"/>
    <w:rsid w:val="005B6F28"/>
    <w:rsid w:val="005B7F3D"/>
    <w:rsid w:val="005C0A43"/>
    <w:rsid w:val="005C2F33"/>
    <w:rsid w:val="005C40D0"/>
    <w:rsid w:val="005C43CB"/>
    <w:rsid w:val="005C4F8B"/>
    <w:rsid w:val="005C574C"/>
    <w:rsid w:val="005C5CD2"/>
    <w:rsid w:val="005C6E8E"/>
    <w:rsid w:val="005C7070"/>
    <w:rsid w:val="005C792A"/>
    <w:rsid w:val="005C7C6E"/>
    <w:rsid w:val="005D001F"/>
    <w:rsid w:val="005D07DE"/>
    <w:rsid w:val="005D0D01"/>
    <w:rsid w:val="005D1A7A"/>
    <w:rsid w:val="005D23C4"/>
    <w:rsid w:val="005D44C6"/>
    <w:rsid w:val="005D5592"/>
    <w:rsid w:val="005D57CE"/>
    <w:rsid w:val="005D6958"/>
    <w:rsid w:val="005D6B3A"/>
    <w:rsid w:val="005E002A"/>
    <w:rsid w:val="005E116B"/>
    <w:rsid w:val="005E18D6"/>
    <w:rsid w:val="005E1C8F"/>
    <w:rsid w:val="005E201C"/>
    <w:rsid w:val="005E3107"/>
    <w:rsid w:val="005E34CE"/>
    <w:rsid w:val="005E3A22"/>
    <w:rsid w:val="005E443A"/>
    <w:rsid w:val="005E6732"/>
    <w:rsid w:val="005F00C8"/>
    <w:rsid w:val="005F1D25"/>
    <w:rsid w:val="005F3AB1"/>
    <w:rsid w:val="005F5859"/>
    <w:rsid w:val="005F5EE8"/>
    <w:rsid w:val="005F60EC"/>
    <w:rsid w:val="005F644E"/>
    <w:rsid w:val="005F7BCD"/>
    <w:rsid w:val="00600995"/>
    <w:rsid w:val="006016C5"/>
    <w:rsid w:val="00601EAB"/>
    <w:rsid w:val="00602521"/>
    <w:rsid w:val="0060415C"/>
    <w:rsid w:val="006052DD"/>
    <w:rsid w:val="0060588C"/>
    <w:rsid w:val="00606D16"/>
    <w:rsid w:val="006078EB"/>
    <w:rsid w:val="00607EBB"/>
    <w:rsid w:val="006101FE"/>
    <w:rsid w:val="006111F8"/>
    <w:rsid w:val="006119BD"/>
    <w:rsid w:val="00612DD0"/>
    <w:rsid w:val="00613CF0"/>
    <w:rsid w:val="00614755"/>
    <w:rsid w:val="00615CC4"/>
    <w:rsid w:val="006170FA"/>
    <w:rsid w:val="00617321"/>
    <w:rsid w:val="006200DE"/>
    <w:rsid w:val="0062150C"/>
    <w:rsid w:val="0062172D"/>
    <w:rsid w:val="00621A29"/>
    <w:rsid w:val="00623485"/>
    <w:rsid w:val="00623CF8"/>
    <w:rsid w:val="006249BD"/>
    <w:rsid w:val="00625415"/>
    <w:rsid w:val="00626A73"/>
    <w:rsid w:val="00627545"/>
    <w:rsid w:val="0062758D"/>
    <w:rsid w:val="00627DF5"/>
    <w:rsid w:val="0063268A"/>
    <w:rsid w:val="00632874"/>
    <w:rsid w:val="006332B0"/>
    <w:rsid w:val="0063416D"/>
    <w:rsid w:val="00636097"/>
    <w:rsid w:val="006363C6"/>
    <w:rsid w:val="006376EA"/>
    <w:rsid w:val="00640092"/>
    <w:rsid w:val="00640BC1"/>
    <w:rsid w:val="00640C20"/>
    <w:rsid w:val="00641B50"/>
    <w:rsid w:val="00641DA6"/>
    <w:rsid w:val="0064361A"/>
    <w:rsid w:val="00643FB8"/>
    <w:rsid w:val="00644CC8"/>
    <w:rsid w:val="006456F4"/>
    <w:rsid w:val="00646128"/>
    <w:rsid w:val="00647196"/>
    <w:rsid w:val="00652656"/>
    <w:rsid w:val="006533C6"/>
    <w:rsid w:val="006533E4"/>
    <w:rsid w:val="00653E45"/>
    <w:rsid w:val="00662F58"/>
    <w:rsid w:val="006635D2"/>
    <w:rsid w:val="00664428"/>
    <w:rsid w:val="0066480E"/>
    <w:rsid w:val="00670AC7"/>
    <w:rsid w:val="006712CA"/>
    <w:rsid w:val="006714A7"/>
    <w:rsid w:val="006740A1"/>
    <w:rsid w:val="00674867"/>
    <w:rsid w:val="00674A32"/>
    <w:rsid w:val="00674AD4"/>
    <w:rsid w:val="006754DA"/>
    <w:rsid w:val="00675B65"/>
    <w:rsid w:val="00676080"/>
    <w:rsid w:val="00677157"/>
    <w:rsid w:val="006771D3"/>
    <w:rsid w:val="0067743A"/>
    <w:rsid w:val="0068086D"/>
    <w:rsid w:val="006815D0"/>
    <w:rsid w:val="00681A0D"/>
    <w:rsid w:val="00681C1D"/>
    <w:rsid w:val="006837B1"/>
    <w:rsid w:val="00684042"/>
    <w:rsid w:val="006849BD"/>
    <w:rsid w:val="00684CBF"/>
    <w:rsid w:val="006855F0"/>
    <w:rsid w:val="006859DA"/>
    <w:rsid w:val="00686C85"/>
    <w:rsid w:val="00690615"/>
    <w:rsid w:val="006914CD"/>
    <w:rsid w:val="00692B6D"/>
    <w:rsid w:val="00692C84"/>
    <w:rsid w:val="00692EFB"/>
    <w:rsid w:val="006932D8"/>
    <w:rsid w:val="00693D1C"/>
    <w:rsid w:val="0069447E"/>
    <w:rsid w:val="006944AB"/>
    <w:rsid w:val="00694F2E"/>
    <w:rsid w:val="0069564C"/>
    <w:rsid w:val="0069726A"/>
    <w:rsid w:val="006A0F27"/>
    <w:rsid w:val="006A1562"/>
    <w:rsid w:val="006A2576"/>
    <w:rsid w:val="006A4A82"/>
    <w:rsid w:val="006A570F"/>
    <w:rsid w:val="006A5FED"/>
    <w:rsid w:val="006A68C6"/>
    <w:rsid w:val="006A6A37"/>
    <w:rsid w:val="006A6DC8"/>
    <w:rsid w:val="006A7A38"/>
    <w:rsid w:val="006B0D0B"/>
    <w:rsid w:val="006B0FA0"/>
    <w:rsid w:val="006B160A"/>
    <w:rsid w:val="006B1AE9"/>
    <w:rsid w:val="006B1CF7"/>
    <w:rsid w:val="006B3D4A"/>
    <w:rsid w:val="006B5241"/>
    <w:rsid w:val="006B57EE"/>
    <w:rsid w:val="006B6259"/>
    <w:rsid w:val="006B779A"/>
    <w:rsid w:val="006B7D3D"/>
    <w:rsid w:val="006B7EF4"/>
    <w:rsid w:val="006C0980"/>
    <w:rsid w:val="006C1279"/>
    <w:rsid w:val="006C2976"/>
    <w:rsid w:val="006C3504"/>
    <w:rsid w:val="006D2E11"/>
    <w:rsid w:val="006D33D7"/>
    <w:rsid w:val="006D4428"/>
    <w:rsid w:val="006D4FA6"/>
    <w:rsid w:val="006D5339"/>
    <w:rsid w:val="006D546D"/>
    <w:rsid w:val="006D5FC8"/>
    <w:rsid w:val="006D6246"/>
    <w:rsid w:val="006E25D4"/>
    <w:rsid w:val="006E409C"/>
    <w:rsid w:val="006E5D65"/>
    <w:rsid w:val="006E74DF"/>
    <w:rsid w:val="006E767B"/>
    <w:rsid w:val="006F036C"/>
    <w:rsid w:val="006F16A2"/>
    <w:rsid w:val="006F2B35"/>
    <w:rsid w:val="006F3586"/>
    <w:rsid w:val="006F6061"/>
    <w:rsid w:val="006F6499"/>
    <w:rsid w:val="006F6F6A"/>
    <w:rsid w:val="006F7775"/>
    <w:rsid w:val="006F781E"/>
    <w:rsid w:val="0070207A"/>
    <w:rsid w:val="00704460"/>
    <w:rsid w:val="00707AFF"/>
    <w:rsid w:val="0071188F"/>
    <w:rsid w:val="00711F3C"/>
    <w:rsid w:val="00711F59"/>
    <w:rsid w:val="00712074"/>
    <w:rsid w:val="007128AF"/>
    <w:rsid w:val="00712ABD"/>
    <w:rsid w:val="007137BC"/>
    <w:rsid w:val="007142E5"/>
    <w:rsid w:val="00715453"/>
    <w:rsid w:val="0072017D"/>
    <w:rsid w:val="00720D3E"/>
    <w:rsid w:val="00720FC3"/>
    <w:rsid w:val="00724E58"/>
    <w:rsid w:val="00727B04"/>
    <w:rsid w:val="00732809"/>
    <w:rsid w:val="0073354F"/>
    <w:rsid w:val="00734E4D"/>
    <w:rsid w:val="00735291"/>
    <w:rsid w:val="00735BEB"/>
    <w:rsid w:val="00737599"/>
    <w:rsid w:val="00737C58"/>
    <w:rsid w:val="00740C91"/>
    <w:rsid w:val="00740F7F"/>
    <w:rsid w:val="0074116A"/>
    <w:rsid w:val="007416DD"/>
    <w:rsid w:val="00741CDE"/>
    <w:rsid w:val="00742C78"/>
    <w:rsid w:val="0074391B"/>
    <w:rsid w:val="00743F0D"/>
    <w:rsid w:val="00744E39"/>
    <w:rsid w:val="0074538E"/>
    <w:rsid w:val="00745DAA"/>
    <w:rsid w:val="00747A3F"/>
    <w:rsid w:val="00750E05"/>
    <w:rsid w:val="0075153C"/>
    <w:rsid w:val="007518B6"/>
    <w:rsid w:val="007520D6"/>
    <w:rsid w:val="007530E4"/>
    <w:rsid w:val="0075310A"/>
    <w:rsid w:val="00754FC0"/>
    <w:rsid w:val="00755295"/>
    <w:rsid w:val="00755C1B"/>
    <w:rsid w:val="00755D06"/>
    <w:rsid w:val="00757062"/>
    <w:rsid w:val="00757633"/>
    <w:rsid w:val="00763C3C"/>
    <w:rsid w:val="0076436F"/>
    <w:rsid w:val="0076456D"/>
    <w:rsid w:val="00764839"/>
    <w:rsid w:val="00764FE4"/>
    <w:rsid w:val="0076761F"/>
    <w:rsid w:val="0077043E"/>
    <w:rsid w:val="00771870"/>
    <w:rsid w:val="00773254"/>
    <w:rsid w:val="00773B40"/>
    <w:rsid w:val="00774168"/>
    <w:rsid w:val="007755F1"/>
    <w:rsid w:val="00775988"/>
    <w:rsid w:val="007768BB"/>
    <w:rsid w:val="00777C04"/>
    <w:rsid w:val="0078068A"/>
    <w:rsid w:val="00781788"/>
    <w:rsid w:val="00781B2C"/>
    <w:rsid w:val="00781BEA"/>
    <w:rsid w:val="00781F7D"/>
    <w:rsid w:val="007831B7"/>
    <w:rsid w:val="007845DD"/>
    <w:rsid w:val="00785629"/>
    <w:rsid w:val="00786315"/>
    <w:rsid w:val="007905AC"/>
    <w:rsid w:val="00790DE6"/>
    <w:rsid w:val="007921B8"/>
    <w:rsid w:val="00792B15"/>
    <w:rsid w:val="00793038"/>
    <w:rsid w:val="007941DF"/>
    <w:rsid w:val="00795129"/>
    <w:rsid w:val="007954AB"/>
    <w:rsid w:val="0079574C"/>
    <w:rsid w:val="007A006F"/>
    <w:rsid w:val="007A0BB8"/>
    <w:rsid w:val="007A1116"/>
    <w:rsid w:val="007A2514"/>
    <w:rsid w:val="007A4059"/>
    <w:rsid w:val="007A442C"/>
    <w:rsid w:val="007A70CA"/>
    <w:rsid w:val="007A71ED"/>
    <w:rsid w:val="007B2E1B"/>
    <w:rsid w:val="007B3EB9"/>
    <w:rsid w:val="007B4FA1"/>
    <w:rsid w:val="007B5521"/>
    <w:rsid w:val="007B56AC"/>
    <w:rsid w:val="007B65EB"/>
    <w:rsid w:val="007B69AB"/>
    <w:rsid w:val="007C09EA"/>
    <w:rsid w:val="007C0A4D"/>
    <w:rsid w:val="007C102F"/>
    <w:rsid w:val="007C1152"/>
    <w:rsid w:val="007C242A"/>
    <w:rsid w:val="007C2A03"/>
    <w:rsid w:val="007C5DFC"/>
    <w:rsid w:val="007C673B"/>
    <w:rsid w:val="007C7268"/>
    <w:rsid w:val="007D07B7"/>
    <w:rsid w:val="007D171B"/>
    <w:rsid w:val="007D1981"/>
    <w:rsid w:val="007D23BE"/>
    <w:rsid w:val="007D2664"/>
    <w:rsid w:val="007D3CE6"/>
    <w:rsid w:val="007E1E10"/>
    <w:rsid w:val="007E22D3"/>
    <w:rsid w:val="007E32ED"/>
    <w:rsid w:val="007E34D9"/>
    <w:rsid w:val="007E37D6"/>
    <w:rsid w:val="007E3A70"/>
    <w:rsid w:val="007E480F"/>
    <w:rsid w:val="007E498F"/>
    <w:rsid w:val="007E4D51"/>
    <w:rsid w:val="007E52CB"/>
    <w:rsid w:val="007E5464"/>
    <w:rsid w:val="007E5728"/>
    <w:rsid w:val="007E5C52"/>
    <w:rsid w:val="007E68DB"/>
    <w:rsid w:val="007F08D0"/>
    <w:rsid w:val="007F2ADD"/>
    <w:rsid w:val="007F2C1E"/>
    <w:rsid w:val="007F3493"/>
    <w:rsid w:val="007F3B6B"/>
    <w:rsid w:val="007F4502"/>
    <w:rsid w:val="007F460E"/>
    <w:rsid w:val="007F5229"/>
    <w:rsid w:val="007F5599"/>
    <w:rsid w:val="007F6295"/>
    <w:rsid w:val="007F697F"/>
    <w:rsid w:val="008001EB"/>
    <w:rsid w:val="0080140B"/>
    <w:rsid w:val="00804AFD"/>
    <w:rsid w:val="00804D85"/>
    <w:rsid w:val="008051A9"/>
    <w:rsid w:val="0080589D"/>
    <w:rsid w:val="008059E6"/>
    <w:rsid w:val="008106DA"/>
    <w:rsid w:val="00810B1C"/>
    <w:rsid w:val="00811FCE"/>
    <w:rsid w:val="0081673A"/>
    <w:rsid w:val="008168CA"/>
    <w:rsid w:val="00817802"/>
    <w:rsid w:val="00817F86"/>
    <w:rsid w:val="008201B8"/>
    <w:rsid w:val="00821E29"/>
    <w:rsid w:val="008234B9"/>
    <w:rsid w:val="00824EDC"/>
    <w:rsid w:val="008259DE"/>
    <w:rsid w:val="00826899"/>
    <w:rsid w:val="00826D52"/>
    <w:rsid w:val="00830367"/>
    <w:rsid w:val="008314C5"/>
    <w:rsid w:val="00831BE3"/>
    <w:rsid w:val="00832135"/>
    <w:rsid w:val="00832BAD"/>
    <w:rsid w:val="00833F15"/>
    <w:rsid w:val="0083448B"/>
    <w:rsid w:val="008346C6"/>
    <w:rsid w:val="00834B8A"/>
    <w:rsid w:val="00834C2F"/>
    <w:rsid w:val="00835352"/>
    <w:rsid w:val="00836DE1"/>
    <w:rsid w:val="00837E73"/>
    <w:rsid w:val="008402A2"/>
    <w:rsid w:val="008412C4"/>
    <w:rsid w:val="00841642"/>
    <w:rsid w:val="008424BF"/>
    <w:rsid w:val="0084568D"/>
    <w:rsid w:val="008464BD"/>
    <w:rsid w:val="008472CF"/>
    <w:rsid w:val="00847649"/>
    <w:rsid w:val="008508C5"/>
    <w:rsid w:val="00850AB8"/>
    <w:rsid w:val="00850D9F"/>
    <w:rsid w:val="008519AE"/>
    <w:rsid w:val="00852D51"/>
    <w:rsid w:val="00854B44"/>
    <w:rsid w:val="0085586D"/>
    <w:rsid w:val="00855C32"/>
    <w:rsid w:val="00857CF8"/>
    <w:rsid w:val="0086026E"/>
    <w:rsid w:val="00861964"/>
    <w:rsid w:val="0086373F"/>
    <w:rsid w:val="00863EC6"/>
    <w:rsid w:val="00865CA0"/>
    <w:rsid w:val="00866D49"/>
    <w:rsid w:val="008675F5"/>
    <w:rsid w:val="00867E89"/>
    <w:rsid w:val="00871E1D"/>
    <w:rsid w:val="00872E52"/>
    <w:rsid w:val="0087308C"/>
    <w:rsid w:val="0087372B"/>
    <w:rsid w:val="00874022"/>
    <w:rsid w:val="008744F9"/>
    <w:rsid w:val="008747B6"/>
    <w:rsid w:val="00875515"/>
    <w:rsid w:val="008758BB"/>
    <w:rsid w:val="00875D98"/>
    <w:rsid w:val="00877520"/>
    <w:rsid w:val="008779C9"/>
    <w:rsid w:val="00877BDF"/>
    <w:rsid w:val="008809A1"/>
    <w:rsid w:val="008812FB"/>
    <w:rsid w:val="0088234C"/>
    <w:rsid w:val="008832FB"/>
    <w:rsid w:val="00883B37"/>
    <w:rsid w:val="00885E14"/>
    <w:rsid w:val="00887B93"/>
    <w:rsid w:val="008909EC"/>
    <w:rsid w:val="00890C58"/>
    <w:rsid w:val="0089190A"/>
    <w:rsid w:val="008936B8"/>
    <w:rsid w:val="00893945"/>
    <w:rsid w:val="0089489D"/>
    <w:rsid w:val="008952F6"/>
    <w:rsid w:val="00897008"/>
    <w:rsid w:val="008977F6"/>
    <w:rsid w:val="00897E32"/>
    <w:rsid w:val="008A051E"/>
    <w:rsid w:val="008A2C00"/>
    <w:rsid w:val="008A3038"/>
    <w:rsid w:val="008A3F6A"/>
    <w:rsid w:val="008A4313"/>
    <w:rsid w:val="008A4E4A"/>
    <w:rsid w:val="008A7427"/>
    <w:rsid w:val="008A7613"/>
    <w:rsid w:val="008B16C8"/>
    <w:rsid w:val="008B1AA6"/>
    <w:rsid w:val="008B1FF0"/>
    <w:rsid w:val="008B2B9A"/>
    <w:rsid w:val="008B2C1F"/>
    <w:rsid w:val="008B42F0"/>
    <w:rsid w:val="008B43D2"/>
    <w:rsid w:val="008B5325"/>
    <w:rsid w:val="008B5D86"/>
    <w:rsid w:val="008B7782"/>
    <w:rsid w:val="008B7A0C"/>
    <w:rsid w:val="008C163C"/>
    <w:rsid w:val="008C2922"/>
    <w:rsid w:val="008C33ED"/>
    <w:rsid w:val="008C46DD"/>
    <w:rsid w:val="008C538A"/>
    <w:rsid w:val="008C58F0"/>
    <w:rsid w:val="008C5AF4"/>
    <w:rsid w:val="008C764A"/>
    <w:rsid w:val="008C7ADB"/>
    <w:rsid w:val="008C7D95"/>
    <w:rsid w:val="008D0FAD"/>
    <w:rsid w:val="008D1C5F"/>
    <w:rsid w:val="008D21B4"/>
    <w:rsid w:val="008D2352"/>
    <w:rsid w:val="008D3522"/>
    <w:rsid w:val="008D5058"/>
    <w:rsid w:val="008D5F29"/>
    <w:rsid w:val="008D7343"/>
    <w:rsid w:val="008D770E"/>
    <w:rsid w:val="008D7BDC"/>
    <w:rsid w:val="008E1F0B"/>
    <w:rsid w:val="008E5D87"/>
    <w:rsid w:val="008E5DC4"/>
    <w:rsid w:val="008E6381"/>
    <w:rsid w:val="008E7234"/>
    <w:rsid w:val="008E73DB"/>
    <w:rsid w:val="008E74CF"/>
    <w:rsid w:val="008E7ABC"/>
    <w:rsid w:val="008F0989"/>
    <w:rsid w:val="008F1A2D"/>
    <w:rsid w:val="008F24EB"/>
    <w:rsid w:val="008F2E8A"/>
    <w:rsid w:val="008F4B00"/>
    <w:rsid w:val="008F55C8"/>
    <w:rsid w:val="008F63D0"/>
    <w:rsid w:val="008F6698"/>
    <w:rsid w:val="008F6BB2"/>
    <w:rsid w:val="008F6BBE"/>
    <w:rsid w:val="008F6CA1"/>
    <w:rsid w:val="009004F3"/>
    <w:rsid w:val="00901B30"/>
    <w:rsid w:val="00901D29"/>
    <w:rsid w:val="00902DAB"/>
    <w:rsid w:val="0090340F"/>
    <w:rsid w:val="009036BC"/>
    <w:rsid w:val="009045B7"/>
    <w:rsid w:val="009059B4"/>
    <w:rsid w:val="00906E46"/>
    <w:rsid w:val="00907460"/>
    <w:rsid w:val="009109E1"/>
    <w:rsid w:val="0091165A"/>
    <w:rsid w:val="00912125"/>
    <w:rsid w:val="00912657"/>
    <w:rsid w:val="009129CB"/>
    <w:rsid w:val="00913F01"/>
    <w:rsid w:val="00914FC0"/>
    <w:rsid w:val="009151C7"/>
    <w:rsid w:val="00915215"/>
    <w:rsid w:val="00915450"/>
    <w:rsid w:val="009167C5"/>
    <w:rsid w:val="00916FFF"/>
    <w:rsid w:val="00917EDD"/>
    <w:rsid w:val="009207B4"/>
    <w:rsid w:val="00920837"/>
    <w:rsid w:val="0092088E"/>
    <w:rsid w:val="00920A61"/>
    <w:rsid w:val="00920DB4"/>
    <w:rsid w:val="0092107D"/>
    <w:rsid w:val="00922493"/>
    <w:rsid w:val="00922E3F"/>
    <w:rsid w:val="00924D27"/>
    <w:rsid w:val="00925879"/>
    <w:rsid w:val="00926E0A"/>
    <w:rsid w:val="00930B92"/>
    <w:rsid w:val="009345B2"/>
    <w:rsid w:val="0093498C"/>
    <w:rsid w:val="00934BBC"/>
    <w:rsid w:val="009351D5"/>
    <w:rsid w:val="009358A1"/>
    <w:rsid w:val="0093725B"/>
    <w:rsid w:val="00937E39"/>
    <w:rsid w:val="00937FE8"/>
    <w:rsid w:val="00940640"/>
    <w:rsid w:val="00941A2A"/>
    <w:rsid w:val="00941D0B"/>
    <w:rsid w:val="00941FE6"/>
    <w:rsid w:val="00942205"/>
    <w:rsid w:val="00943D99"/>
    <w:rsid w:val="00945D30"/>
    <w:rsid w:val="00946D44"/>
    <w:rsid w:val="00946DD5"/>
    <w:rsid w:val="00947846"/>
    <w:rsid w:val="00947DD5"/>
    <w:rsid w:val="00947DF9"/>
    <w:rsid w:val="00947EAC"/>
    <w:rsid w:val="00950776"/>
    <w:rsid w:val="00950A42"/>
    <w:rsid w:val="00950C0F"/>
    <w:rsid w:val="00950DC2"/>
    <w:rsid w:val="0095173D"/>
    <w:rsid w:val="009519B4"/>
    <w:rsid w:val="00951CAF"/>
    <w:rsid w:val="009533D7"/>
    <w:rsid w:val="00954754"/>
    <w:rsid w:val="0095498F"/>
    <w:rsid w:val="00956885"/>
    <w:rsid w:val="00956DEA"/>
    <w:rsid w:val="00957EE5"/>
    <w:rsid w:val="00961614"/>
    <w:rsid w:val="00961BD5"/>
    <w:rsid w:val="00962199"/>
    <w:rsid w:val="00963F88"/>
    <w:rsid w:val="0096421C"/>
    <w:rsid w:val="00964B2A"/>
    <w:rsid w:val="00965CA5"/>
    <w:rsid w:val="0096677B"/>
    <w:rsid w:val="0096719A"/>
    <w:rsid w:val="0096747D"/>
    <w:rsid w:val="00967A73"/>
    <w:rsid w:val="009701A2"/>
    <w:rsid w:val="00971463"/>
    <w:rsid w:val="00971964"/>
    <w:rsid w:val="00972213"/>
    <w:rsid w:val="009732E9"/>
    <w:rsid w:val="0097649C"/>
    <w:rsid w:val="00977283"/>
    <w:rsid w:val="009804BB"/>
    <w:rsid w:val="009807BA"/>
    <w:rsid w:val="00980C2A"/>
    <w:rsid w:val="00980FDE"/>
    <w:rsid w:val="00983853"/>
    <w:rsid w:val="00983881"/>
    <w:rsid w:val="00984998"/>
    <w:rsid w:val="00984F09"/>
    <w:rsid w:val="00985309"/>
    <w:rsid w:val="00990F6E"/>
    <w:rsid w:val="009919A0"/>
    <w:rsid w:val="00992056"/>
    <w:rsid w:val="009920DD"/>
    <w:rsid w:val="00993D0B"/>
    <w:rsid w:val="009959DA"/>
    <w:rsid w:val="00997B5A"/>
    <w:rsid w:val="009A01FC"/>
    <w:rsid w:val="009A19DC"/>
    <w:rsid w:val="009A23A2"/>
    <w:rsid w:val="009A2DCD"/>
    <w:rsid w:val="009A3141"/>
    <w:rsid w:val="009A4229"/>
    <w:rsid w:val="009A4353"/>
    <w:rsid w:val="009A4A2C"/>
    <w:rsid w:val="009A60EE"/>
    <w:rsid w:val="009B08AA"/>
    <w:rsid w:val="009B2D1A"/>
    <w:rsid w:val="009B3D6F"/>
    <w:rsid w:val="009B3D8D"/>
    <w:rsid w:val="009B44AE"/>
    <w:rsid w:val="009B48C6"/>
    <w:rsid w:val="009B492A"/>
    <w:rsid w:val="009B4C9A"/>
    <w:rsid w:val="009B57AC"/>
    <w:rsid w:val="009B6F48"/>
    <w:rsid w:val="009B7827"/>
    <w:rsid w:val="009C13F4"/>
    <w:rsid w:val="009C166F"/>
    <w:rsid w:val="009C169B"/>
    <w:rsid w:val="009C1D84"/>
    <w:rsid w:val="009C214C"/>
    <w:rsid w:val="009C2248"/>
    <w:rsid w:val="009C27B8"/>
    <w:rsid w:val="009C5B5A"/>
    <w:rsid w:val="009C6446"/>
    <w:rsid w:val="009C7439"/>
    <w:rsid w:val="009D433E"/>
    <w:rsid w:val="009D4BA8"/>
    <w:rsid w:val="009D6A97"/>
    <w:rsid w:val="009D710B"/>
    <w:rsid w:val="009D7954"/>
    <w:rsid w:val="009E1283"/>
    <w:rsid w:val="009E2187"/>
    <w:rsid w:val="009E3CA8"/>
    <w:rsid w:val="009E40EE"/>
    <w:rsid w:val="009E545B"/>
    <w:rsid w:val="009E60F2"/>
    <w:rsid w:val="009E6500"/>
    <w:rsid w:val="009E685D"/>
    <w:rsid w:val="009E6BFF"/>
    <w:rsid w:val="009F0570"/>
    <w:rsid w:val="009F14FA"/>
    <w:rsid w:val="009F2F1D"/>
    <w:rsid w:val="009F3591"/>
    <w:rsid w:val="009F3683"/>
    <w:rsid w:val="009F3CEF"/>
    <w:rsid w:val="009F3EB6"/>
    <w:rsid w:val="009F40A4"/>
    <w:rsid w:val="009F47A6"/>
    <w:rsid w:val="009F4A55"/>
    <w:rsid w:val="009F63D4"/>
    <w:rsid w:val="009F679F"/>
    <w:rsid w:val="009F6832"/>
    <w:rsid w:val="009F69F8"/>
    <w:rsid w:val="009F7483"/>
    <w:rsid w:val="00A00498"/>
    <w:rsid w:val="00A00ECE"/>
    <w:rsid w:val="00A041AA"/>
    <w:rsid w:val="00A04B88"/>
    <w:rsid w:val="00A05505"/>
    <w:rsid w:val="00A0554B"/>
    <w:rsid w:val="00A07BCD"/>
    <w:rsid w:val="00A1087D"/>
    <w:rsid w:val="00A10CE2"/>
    <w:rsid w:val="00A115F7"/>
    <w:rsid w:val="00A11713"/>
    <w:rsid w:val="00A15235"/>
    <w:rsid w:val="00A15CD7"/>
    <w:rsid w:val="00A16EF7"/>
    <w:rsid w:val="00A1783B"/>
    <w:rsid w:val="00A202A6"/>
    <w:rsid w:val="00A20802"/>
    <w:rsid w:val="00A20B10"/>
    <w:rsid w:val="00A21EE3"/>
    <w:rsid w:val="00A2232E"/>
    <w:rsid w:val="00A23DF6"/>
    <w:rsid w:val="00A240FC"/>
    <w:rsid w:val="00A24262"/>
    <w:rsid w:val="00A25623"/>
    <w:rsid w:val="00A311A1"/>
    <w:rsid w:val="00A315CB"/>
    <w:rsid w:val="00A31D11"/>
    <w:rsid w:val="00A31F84"/>
    <w:rsid w:val="00A33831"/>
    <w:rsid w:val="00A35B29"/>
    <w:rsid w:val="00A35E63"/>
    <w:rsid w:val="00A35FF7"/>
    <w:rsid w:val="00A36320"/>
    <w:rsid w:val="00A36463"/>
    <w:rsid w:val="00A36A34"/>
    <w:rsid w:val="00A36C55"/>
    <w:rsid w:val="00A37FB1"/>
    <w:rsid w:val="00A416CB"/>
    <w:rsid w:val="00A42BEE"/>
    <w:rsid w:val="00A43975"/>
    <w:rsid w:val="00A4437D"/>
    <w:rsid w:val="00A458BF"/>
    <w:rsid w:val="00A45904"/>
    <w:rsid w:val="00A45E0F"/>
    <w:rsid w:val="00A505EA"/>
    <w:rsid w:val="00A50A42"/>
    <w:rsid w:val="00A52648"/>
    <w:rsid w:val="00A530C7"/>
    <w:rsid w:val="00A54AD7"/>
    <w:rsid w:val="00A55E0C"/>
    <w:rsid w:val="00A5612C"/>
    <w:rsid w:val="00A561BE"/>
    <w:rsid w:val="00A56B1B"/>
    <w:rsid w:val="00A57E04"/>
    <w:rsid w:val="00A602A9"/>
    <w:rsid w:val="00A60F02"/>
    <w:rsid w:val="00A61BD6"/>
    <w:rsid w:val="00A61E96"/>
    <w:rsid w:val="00A62C43"/>
    <w:rsid w:val="00A63649"/>
    <w:rsid w:val="00A63B13"/>
    <w:rsid w:val="00A63E3F"/>
    <w:rsid w:val="00A645DD"/>
    <w:rsid w:val="00A65CB5"/>
    <w:rsid w:val="00A662EE"/>
    <w:rsid w:val="00A6656E"/>
    <w:rsid w:val="00A67F61"/>
    <w:rsid w:val="00A704C0"/>
    <w:rsid w:val="00A70E5F"/>
    <w:rsid w:val="00A71E11"/>
    <w:rsid w:val="00A71EED"/>
    <w:rsid w:val="00A724F0"/>
    <w:rsid w:val="00A72B97"/>
    <w:rsid w:val="00A73712"/>
    <w:rsid w:val="00A748CB"/>
    <w:rsid w:val="00A76027"/>
    <w:rsid w:val="00A766D7"/>
    <w:rsid w:val="00A76C71"/>
    <w:rsid w:val="00A77EDA"/>
    <w:rsid w:val="00A824C6"/>
    <w:rsid w:val="00A831CC"/>
    <w:rsid w:val="00A8387E"/>
    <w:rsid w:val="00A838A3"/>
    <w:rsid w:val="00A85699"/>
    <w:rsid w:val="00A86644"/>
    <w:rsid w:val="00A8750E"/>
    <w:rsid w:val="00A87D90"/>
    <w:rsid w:val="00A87F63"/>
    <w:rsid w:val="00A90ABC"/>
    <w:rsid w:val="00A91D10"/>
    <w:rsid w:val="00A91EAD"/>
    <w:rsid w:val="00A92EE7"/>
    <w:rsid w:val="00A937E7"/>
    <w:rsid w:val="00A93E4D"/>
    <w:rsid w:val="00A9689A"/>
    <w:rsid w:val="00A969FC"/>
    <w:rsid w:val="00A97233"/>
    <w:rsid w:val="00AA12EF"/>
    <w:rsid w:val="00AA195D"/>
    <w:rsid w:val="00AA2331"/>
    <w:rsid w:val="00AA25B9"/>
    <w:rsid w:val="00AA2876"/>
    <w:rsid w:val="00AA39B2"/>
    <w:rsid w:val="00AA49DF"/>
    <w:rsid w:val="00AA4DAA"/>
    <w:rsid w:val="00AA4FD2"/>
    <w:rsid w:val="00AA504B"/>
    <w:rsid w:val="00AA534E"/>
    <w:rsid w:val="00AA5696"/>
    <w:rsid w:val="00AA584C"/>
    <w:rsid w:val="00AA5957"/>
    <w:rsid w:val="00AA637D"/>
    <w:rsid w:val="00AA6F48"/>
    <w:rsid w:val="00AB00D1"/>
    <w:rsid w:val="00AB2D25"/>
    <w:rsid w:val="00AB4515"/>
    <w:rsid w:val="00AB482A"/>
    <w:rsid w:val="00AB48C6"/>
    <w:rsid w:val="00AB5A1C"/>
    <w:rsid w:val="00AB7C8E"/>
    <w:rsid w:val="00AB7D10"/>
    <w:rsid w:val="00AC039E"/>
    <w:rsid w:val="00AC0FD0"/>
    <w:rsid w:val="00AC107B"/>
    <w:rsid w:val="00AC133B"/>
    <w:rsid w:val="00AC13E9"/>
    <w:rsid w:val="00AC288D"/>
    <w:rsid w:val="00AC2D10"/>
    <w:rsid w:val="00AC2D63"/>
    <w:rsid w:val="00AC3ABA"/>
    <w:rsid w:val="00AC4664"/>
    <w:rsid w:val="00AC4993"/>
    <w:rsid w:val="00AC5068"/>
    <w:rsid w:val="00AC6590"/>
    <w:rsid w:val="00AC734E"/>
    <w:rsid w:val="00AD01FA"/>
    <w:rsid w:val="00AD04A0"/>
    <w:rsid w:val="00AD188B"/>
    <w:rsid w:val="00AD29CD"/>
    <w:rsid w:val="00AD2BBC"/>
    <w:rsid w:val="00AD35C8"/>
    <w:rsid w:val="00AD48CD"/>
    <w:rsid w:val="00AD55A3"/>
    <w:rsid w:val="00AE22DE"/>
    <w:rsid w:val="00AE25C2"/>
    <w:rsid w:val="00AE3FC1"/>
    <w:rsid w:val="00AE419A"/>
    <w:rsid w:val="00AE4316"/>
    <w:rsid w:val="00AE52C7"/>
    <w:rsid w:val="00AE53AC"/>
    <w:rsid w:val="00AF0390"/>
    <w:rsid w:val="00AF0848"/>
    <w:rsid w:val="00AF0870"/>
    <w:rsid w:val="00AF0896"/>
    <w:rsid w:val="00AF1A6C"/>
    <w:rsid w:val="00AF23E8"/>
    <w:rsid w:val="00AF3192"/>
    <w:rsid w:val="00AF414B"/>
    <w:rsid w:val="00AF4D4F"/>
    <w:rsid w:val="00AF4F26"/>
    <w:rsid w:val="00B0064C"/>
    <w:rsid w:val="00B006C9"/>
    <w:rsid w:val="00B02A91"/>
    <w:rsid w:val="00B050C3"/>
    <w:rsid w:val="00B10664"/>
    <w:rsid w:val="00B12CB1"/>
    <w:rsid w:val="00B13026"/>
    <w:rsid w:val="00B154AF"/>
    <w:rsid w:val="00B15C6F"/>
    <w:rsid w:val="00B15FC4"/>
    <w:rsid w:val="00B1743E"/>
    <w:rsid w:val="00B20590"/>
    <w:rsid w:val="00B242C1"/>
    <w:rsid w:val="00B2678C"/>
    <w:rsid w:val="00B26A80"/>
    <w:rsid w:val="00B26E6F"/>
    <w:rsid w:val="00B2731A"/>
    <w:rsid w:val="00B27498"/>
    <w:rsid w:val="00B30048"/>
    <w:rsid w:val="00B30F6F"/>
    <w:rsid w:val="00B32141"/>
    <w:rsid w:val="00B32632"/>
    <w:rsid w:val="00B328D0"/>
    <w:rsid w:val="00B33DF9"/>
    <w:rsid w:val="00B33EB2"/>
    <w:rsid w:val="00B346F1"/>
    <w:rsid w:val="00B350D3"/>
    <w:rsid w:val="00B37847"/>
    <w:rsid w:val="00B37C1F"/>
    <w:rsid w:val="00B416BC"/>
    <w:rsid w:val="00B42AF5"/>
    <w:rsid w:val="00B42DBE"/>
    <w:rsid w:val="00B4354B"/>
    <w:rsid w:val="00B43BF7"/>
    <w:rsid w:val="00B46F6B"/>
    <w:rsid w:val="00B479C5"/>
    <w:rsid w:val="00B50402"/>
    <w:rsid w:val="00B50F1C"/>
    <w:rsid w:val="00B51C5A"/>
    <w:rsid w:val="00B51CEC"/>
    <w:rsid w:val="00B5324A"/>
    <w:rsid w:val="00B54E07"/>
    <w:rsid w:val="00B5514A"/>
    <w:rsid w:val="00B57617"/>
    <w:rsid w:val="00B577B5"/>
    <w:rsid w:val="00B57CC3"/>
    <w:rsid w:val="00B602BC"/>
    <w:rsid w:val="00B6071E"/>
    <w:rsid w:val="00B60E4E"/>
    <w:rsid w:val="00B613B7"/>
    <w:rsid w:val="00B61CA5"/>
    <w:rsid w:val="00B62152"/>
    <w:rsid w:val="00B659BF"/>
    <w:rsid w:val="00B65DDE"/>
    <w:rsid w:val="00B67848"/>
    <w:rsid w:val="00B70FEE"/>
    <w:rsid w:val="00B7225C"/>
    <w:rsid w:val="00B72A32"/>
    <w:rsid w:val="00B72EBF"/>
    <w:rsid w:val="00B7332F"/>
    <w:rsid w:val="00B746E4"/>
    <w:rsid w:val="00B763B8"/>
    <w:rsid w:val="00B774B6"/>
    <w:rsid w:val="00B77CBB"/>
    <w:rsid w:val="00B80B61"/>
    <w:rsid w:val="00B80CC5"/>
    <w:rsid w:val="00B80E92"/>
    <w:rsid w:val="00B81BD9"/>
    <w:rsid w:val="00B81C83"/>
    <w:rsid w:val="00B839D1"/>
    <w:rsid w:val="00B83B6D"/>
    <w:rsid w:val="00B84D5B"/>
    <w:rsid w:val="00B84E0A"/>
    <w:rsid w:val="00B8604B"/>
    <w:rsid w:val="00B861CD"/>
    <w:rsid w:val="00B8707A"/>
    <w:rsid w:val="00B92EE3"/>
    <w:rsid w:val="00B93DF5"/>
    <w:rsid w:val="00B94E42"/>
    <w:rsid w:val="00B962E8"/>
    <w:rsid w:val="00B96940"/>
    <w:rsid w:val="00B97FB6"/>
    <w:rsid w:val="00BA036C"/>
    <w:rsid w:val="00BA0E7A"/>
    <w:rsid w:val="00BA4011"/>
    <w:rsid w:val="00BA4CC6"/>
    <w:rsid w:val="00BA6B58"/>
    <w:rsid w:val="00BB0E54"/>
    <w:rsid w:val="00BB405B"/>
    <w:rsid w:val="00BB4749"/>
    <w:rsid w:val="00BB4ED7"/>
    <w:rsid w:val="00BB5AF9"/>
    <w:rsid w:val="00BB65C2"/>
    <w:rsid w:val="00BB668A"/>
    <w:rsid w:val="00BB7152"/>
    <w:rsid w:val="00BB7246"/>
    <w:rsid w:val="00BB7AD4"/>
    <w:rsid w:val="00BB7BB5"/>
    <w:rsid w:val="00BB7D91"/>
    <w:rsid w:val="00BC053F"/>
    <w:rsid w:val="00BC158B"/>
    <w:rsid w:val="00BC3B2A"/>
    <w:rsid w:val="00BC4432"/>
    <w:rsid w:val="00BC5E59"/>
    <w:rsid w:val="00BC676F"/>
    <w:rsid w:val="00BC78CE"/>
    <w:rsid w:val="00BD0361"/>
    <w:rsid w:val="00BD153F"/>
    <w:rsid w:val="00BD265C"/>
    <w:rsid w:val="00BD3E85"/>
    <w:rsid w:val="00BD6BCA"/>
    <w:rsid w:val="00BE02A3"/>
    <w:rsid w:val="00BE031D"/>
    <w:rsid w:val="00BE0BF9"/>
    <w:rsid w:val="00BE5211"/>
    <w:rsid w:val="00BE594D"/>
    <w:rsid w:val="00BE7B3A"/>
    <w:rsid w:val="00BF0962"/>
    <w:rsid w:val="00BF0987"/>
    <w:rsid w:val="00BF0A4B"/>
    <w:rsid w:val="00BF2907"/>
    <w:rsid w:val="00BF3AE2"/>
    <w:rsid w:val="00BF4A99"/>
    <w:rsid w:val="00BF5B2C"/>
    <w:rsid w:val="00C00128"/>
    <w:rsid w:val="00C015E0"/>
    <w:rsid w:val="00C0185E"/>
    <w:rsid w:val="00C02CF0"/>
    <w:rsid w:val="00C02FF3"/>
    <w:rsid w:val="00C0559D"/>
    <w:rsid w:val="00C06FED"/>
    <w:rsid w:val="00C10248"/>
    <w:rsid w:val="00C13064"/>
    <w:rsid w:val="00C13195"/>
    <w:rsid w:val="00C13F09"/>
    <w:rsid w:val="00C150DC"/>
    <w:rsid w:val="00C16215"/>
    <w:rsid w:val="00C20375"/>
    <w:rsid w:val="00C206C4"/>
    <w:rsid w:val="00C231D4"/>
    <w:rsid w:val="00C23AA9"/>
    <w:rsid w:val="00C23F15"/>
    <w:rsid w:val="00C24354"/>
    <w:rsid w:val="00C24AE4"/>
    <w:rsid w:val="00C25B00"/>
    <w:rsid w:val="00C25CDE"/>
    <w:rsid w:val="00C263C3"/>
    <w:rsid w:val="00C26B0F"/>
    <w:rsid w:val="00C27F86"/>
    <w:rsid w:val="00C31159"/>
    <w:rsid w:val="00C31B3D"/>
    <w:rsid w:val="00C32897"/>
    <w:rsid w:val="00C32B2E"/>
    <w:rsid w:val="00C33D26"/>
    <w:rsid w:val="00C3529E"/>
    <w:rsid w:val="00C36AFE"/>
    <w:rsid w:val="00C37553"/>
    <w:rsid w:val="00C3761C"/>
    <w:rsid w:val="00C37E15"/>
    <w:rsid w:val="00C41670"/>
    <w:rsid w:val="00C41A97"/>
    <w:rsid w:val="00C4484D"/>
    <w:rsid w:val="00C448A2"/>
    <w:rsid w:val="00C452E1"/>
    <w:rsid w:val="00C45676"/>
    <w:rsid w:val="00C47D2D"/>
    <w:rsid w:val="00C47DBE"/>
    <w:rsid w:val="00C50836"/>
    <w:rsid w:val="00C51267"/>
    <w:rsid w:val="00C51D06"/>
    <w:rsid w:val="00C52F6C"/>
    <w:rsid w:val="00C53A01"/>
    <w:rsid w:val="00C562EB"/>
    <w:rsid w:val="00C56461"/>
    <w:rsid w:val="00C57005"/>
    <w:rsid w:val="00C57EE3"/>
    <w:rsid w:val="00C626F8"/>
    <w:rsid w:val="00C634F7"/>
    <w:rsid w:val="00C63523"/>
    <w:rsid w:val="00C637D9"/>
    <w:rsid w:val="00C661B3"/>
    <w:rsid w:val="00C6706A"/>
    <w:rsid w:val="00C671D2"/>
    <w:rsid w:val="00C677D6"/>
    <w:rsid w:val="00C67F16"/>
    <w:rsid w:val="00C71A06"/>
    <w:rsid w:val="00C72A31"/>
    <w:rsid w:val="00C73ACE"/>
    <w:rsid w:val="00C74450"/>
    <w:rsid w:val="00C74A3C"/>
    <w:rsid w:val="00C75478"/>
    <w:rsid w:val="00C76C99"/>
    <w:rsid w:val="00C770CE"/>
    <w:rsid w:val="00C77609"/>
    <w:rsid w:val="00C8036B"/>
    <w:rsid w:val="00C81DB5"/>
    <w:rsid w:val="00C81FEE"/>
    <w:rsid w:val="00C82EC4"/>
    <w:rsid w:val="00C83F96"/>
    <w:rsid w:val="00C84F0D"/>
    <w:rsid w:val="00C85157"/>
    <w:rsid w:val="00C854B0"/>
    <w:rsid w:val="00C854CC"/>
    <w:rsid w:val="00C86ABB"/>
    <w:rsid w:val="00C86B50"/>
    <w:rsid w:val="00C86E75"/>
    <w:rsid w:val="00C90051"/>
    <w:rsid w:val="00C92020"/>
    <w:rsid w:val="00C92E04"/>
    <w:rsid w:val="00C93FE8"/>
    <w:rsid w:val="00C93FF9"/>
    <w:rsid w:val="00C943D4"/>
    <w:rsid w:val="00C947A2"/>
    <w:rsid w:val="00C947F6"/>
    <w:rsid w:val="00C94BFF"/>
    <w:rsid w:val="00C9513B"/>
    <w:rsid w:val="00C956FE"/>
    <w:rsid w:val="00CA01E3"/>
    <w:rsid w:val="00CA068C"/>
    <w:rsid w:val="00CA10F7"/>
    <w:rsid w:val="00CA1E8D"/>
    <w:rsid w:val="00CA26FD"/>
    <w:rsid w:val="00CA4103"/>
    <w:rsid w:val="00CA45B6"/>
    <w:rsid w:val="00CA45CE"/>
    <w:rsid w:val="00CA4DF6"/>
    <w:rsid w:val="00CA5527"/>
    <w:rsid w:val="00CA6FB0"/>
    <w:rsid w:val="00CA7779"/>
    <w:rsid w:val="00CB0291"/>
    <w:rsid w:val="00CB318D"/>
    <w:rsid w:val="00CB428D"/>
    <w:rsid w:val="00CB4DAE"/>
    <w:rsid w:val="00CB58F8"/>
    <w:rsid w:val="00CB5EE5"/>
    <w:rsid w:val="00CB5FC7"/>
    <w:rsid w:val="00CB6DDE"/>
    <w:rsid w:val="00CB756A"/>
    <w:rsid w:val="00CB7694"/>
    <w:rsid w:val="00CB7839"/>
    <w:rsid w:val="00CB7867"/>
    <w:rsid w:val="00CC2F7B"/>
    <w:rsid w:val="00CC367B"/>
    <w:rsid w:val="00CC3951"/>
    <w:rsid w:val="00CC3CDB"/>
    <w:rsid w:val="00CC44E5"/>
    <w:rsid w:val="00CC5937"/>
    <w:rsid w:val="00CC5A9B"/>
    <w:rsid w:val="00CC6370"/>
    <w:rsid w:val="00CC6452"/>
    <w:rsid w:val="00CC69EA"/>
    <w:rsid w:val="00CC6DD4"/>
    <w:rsid w:val="00CD0884"/>
    <w:rsid w:val="00CD0EF9"/>
    <w:rsid w:val="00CD1175"/>
    <w:rsid w:val="00CD4A68"/>
    <w:rsid w:val="00CD5046"/>
    <w:rsid w:val="00CD5B4F"/>
    <w:rsid w:val="00CD6686"/>
    <w:rsid w:val="00CE00B8"/>
    <w:rsid w:val="00CE1603"/>
    <w:rsid w:val="00CE1A25"/>
    <w:rsid w:val="00CE434F"/>
    <w:rsid w:val="00CE6AB2"/>
    <w:rsid w:val="00CE6AE6"/>
    <w:rsid w:val="00CE7504"/>
    <w:rsid w:val="00CE7641"/>
    <w:rsid w:val="00CF0A08"/>
    <w:rsid w:val="00CF0B5F"/>
    <w:rsid w:val="00CF14D2"/>
    <w:rsid w:val="00CF2520"/>
    <w:rsid w:val="00CF26A1"/>
    <w:rsid w:val="00CF4953"/>
    <w:rsid w:val="00CF6631"/>
    <w:rsid w:val="00D02A33"/>
    <w:rsid w:val="00D03F6D"/>
    <w:rsid w:val="00D0510F"/>
    <w:rsid w:val="00D05C60"/>
    <w:rsid w:val="00D07369"/>
    <w:rsid w:val="00D07EB8"/>
    <w:rsid w:val="00D117DA"/>
    <w:rsid w:val="00D1230A"/>
    <w:rsid w:val="00D12324"/>
    <w:rsid w:val="00D13F36"/>
    <w:rsid w:val="00D14283"/>
    <w:rsid w:val="00D14481"/>
    <w:rsid w:val="00D14FA2"/>
    <w:rsid w:val="00D15036"/>
    <w:rsid w:val="00D15CCF"/>
    <w:rsid w:val="00D16B04"/>
    <w:rsid w:val="00D20E1E"/>
    <w:rsid w:val="00D21D99"/>
    <w:rsid w:val="00D23449"/>
    <w:rsid w:val="00D23748"/>
    <w:rsid w:val="00D24C5F"/>
    <w:rsid w:val="00D264F3"/>
    <w:rsid w:val="00D27E7B"/>
    <w:rsid w:val="00D307C0"/>
    <w:rsid w:val="00D317DB"/>
    <w:rsid w:val="00D34273"/>
    <w:rsid w:val="00D3477E"/>
    <w:rsid w:val="00D34BDD"/>
    <w:rsid w:val="00D36510"/>
    <w:rsid w:val="00D400F3"/>
    <w:rsid w:val="00D4297E"/>
    <w:rsid w:val="00D42E7B"/>
    <w:rsid w:val="00D44E9E"/>
    <w:rsid w:val="00D44EEA"/>
    <w:rsid w:val="00D46902"/>
    <w:rsid w:val="00D47190"/>
    <w:rsid w:val="00D474C3"/>
    <w:rsid w:val="00D47612"/>
    <w:rsid w:val="00D47F58"/>
    <w:rsid w:val="00D50291"/>
    <w:rsid w:val="00D50771"/>
    <w:rsid w:val="00D50D31"/>
    <w:rsid w:val="00D54A7A"/>
    <w:rsid w:val="00D54FA8"/>
    <w:rsid w:val="00D553C0"/>
    <w:rsid w:val="00D554A8"/>
    <w:rsid w:val="00D55797"/>
    <w:rsid w:val="00D55F41"/>
    <w:rsid w:val="00D5601B"/>
    <w:rsid w:val="00D5608D"/>
    <w:rsid w:val="00D56600"/>
    <w:rsid w:val="00D5673A"/>
    <w:rsid w:val="00D57A9F"/>
    <w:rsid w:val="00D617DC"/>
    <w:rsid w:val="00D63083"/>
    <w:rsid w:val="00D630EE"/>
    <w:rsid w:val="00D638C3"/>
    <w:rsid w:val="00D64741"/>
    <w:rsid w:val="00D6737D"/>
    <w:rsid w:val="00D726B2"/>
    <w:rsid w:val="00D72C31"/>
    <w:rsid w:val="00D746BF"/>
    <w:rsid w:val="00D76F72"/>
    <w:rsid w:val="00D7752D"/>
    <w:rsid w:val="00D80164"/>
    <w:rsid w:val="00D810E3"/>
    <w:rsid w:val="00D82069"/>
    <w:rsid w:val="00D8305D"/>
    <w:rsid w:val="00D83F8B"/>
    <w:rsid w:val="00D84BE8"/>
    <w:rsid w:val="00D86114"/>
    <w:rsid w:val="00D86471"/>
    <w:rsid w:val="00D86BEA"/>
    <w:rsid w:val="00D87FA6"/>
    <w:rsid w:val="00D913B3"/>
    <w:rsid w:val="00D9243D"/>
    <w:rsid w:val="00D92961"/>
    <w:rsid w:val="00D92C0B"/>
    <w:rsid w:val="00D94228"/>
    <w:rsid w:val="00D95495"/>
    <w:rsid w:val="00D954AA"/>
    <w:rsid w:val="00D95897"/>
    <w:rsid w:val="00D958D5"/>
    <w:rsid w:val="00D95ECE"/>
    <w:rsid w:val="00D97E43"/>
    <w:rsid w:val="00DA00FE"/>
    <w:rsid w:val="00DA1E62"/>
    <w:rsid w:val="00DA2B48"/>
    <w:rsid w:val="00DA31C0"/>
    <w:rsid w:val="00DA5935"/>
    <w:rsid w:val="00DA5BEE"/>
    <w:rsid w:val="00DA7C6E"/>
    <w:rsid w:val="00DB0462"/>
    <w:rsid w:val="00DB12ED"/>
    <w:rsid w:val="00DB221E"/>
    <w:rsid w:val="00DB4099"/>
    <w:rsid w:val="00DB4531"/>
    <w:rsid w:val="00DB4AA2"/>
    <w:rsid w:val="00DB4E12"/>
    <w:rsid w:val="00DB591C"/>
    <w:rsid w:val="00DB6169"/>
    <w:rsid w:val="00DB66A2"/>
    <w:rsid w:val="00DB6D84"/>
    <w:rsid w:val="00DB6E9C"/>
    <w:rsid w:val="00DB760A"/>
    <w:rsid w:val="00DB7E76"/>
    <w:rsid w:val="00DC27E4"/>
    <w:rsid w:val="00DC32C3"/>
    <w:rsid w:val="00DC43AF"/>
    <w:rsid w:val="00DC4F34"/>
    <w:rsid w:val="00DC50F9"/>
    <w:rsid w:val="00DC643D"/>
    <w:rsid w:val="00DC6CBF"/>
    <w:rsid w:val="00DC7D49"/>
    <w:rsid w:val="00DD2A28"/>
    <w:rsid w:val="00DD3E3C"/>
    <w:rsid w:val="00DD445E"/>
    <w:rsid w:val="00DD458C"/>
    <w:rsid w:val="00DD4707"/>
    <w:rsid w:val="00DD4BD0"/>
    <w:rsid w:val="00DD5946"/>
    <w:rsid w:val="00DD64A4"/>
    <w:rsid w:val="00DD693B"/>
    <w:rsid w:val="00DD7F56"/>
    <w:rsid w:val="00DE0111"/>
    <w:rsid w:val="00DE1029"/>
    <w:rsid w:val="00DE1B06"/>
    <w:rsid w:val="00DE378C"/>
    <w:rsid w:val="00DE3C10"/>
    <w:rsid w:val="00DE3C61"/>
    <w:rsid w:val="00DE4114"/>
    <w:rsid w:val="00DE4CC7"/>
    <w:rsid w:val="00DE53BB"/>
    <w:rsid w:val="00DF16E1"/>
    <w:rsid w:val="00DF26E5"/>
    <w:rsid w:val="00DF27CE"/>
    <w:rsid w:val="00DF28F2"/>
    <w:rsid w:val="00DF4A9A"/>
    <w:rsid w:val="00DF65A6"/>
    <w:rsid w:val="00DF65A9"/>
    <w:rsid w:val="00E009F2"/>
    <w:rsid w:val="00E0206B"/>
    <w:rsid w:val="00E030BD"/>
    <w:rsid w:val="00E042D7"/>
    <w:rsid w:val="00E05362"/>
    <w:rsid w:val="00E060CB"/>
    <w:rsid w:val="00E1175C"/>
    <w:rsid w:val="00E11D96"/>
    <w:rsid w:val="00E11E4D"/>
    <w:rsid w:val="00E120F5"/>
    <w:rsid w:val="00E1364E"/>
    <w:rsid w:val="00E15513"/>
    <w:rsid w:val="00E1596E"/>
    <w:rsid w:val="00E15E07"/>
    <w:rsid w:val="00E16306"/>
    <w:rsid w:val="00E16761"/>
    <w:rsid w:val="00E16F3D"/>
    <w:rsid w:val="00E2085F"/>
    <w:rsid w:val="00E20FC9"/>
    <w:rsid w:val="00E2307C"/>
    <w:rsid w:val="00E235CA"/>
    <w:rsid w:val="00E24907"/>
    <w:rsid w:val="00E24A10"/>
    <w:rsid w:val="00E24BE6"/>
    <w:rsid w:val="00E271B3"/>
    <w:rsid w:val="00E279F5"/>
    <w:rsid w:val="00E30624"/>
    <w:rsid w:val="00E30C1F"/>
    <w:rsid w:val="00E30D9C"/>
    <w:rsid w:val="00E30FDA"/>
    <w:rsid w:val="00E32B66"/>
    <w:rsid w:val="00E346CA"/>
    <w:rsid w:val="00E35AD0"/>
    <w:rsid w:val="00E35AEF"/>
    <w:rsid w:val="00E41747"/>
    <w:rsid w:val="00E41977"/>
    <w:rsid w:val="00E42AB5"/>
    <w:rsid w:val="00E42C90"/>
    <w:rsid w:val="00E449FF"/>
    <w:rsid w:val="00E44B04"/>
    <w:rsid w:val="00E45715"/>
    <w:rsid w:val="00E517A1"/>
    <w:rsid w:val="00E51F29"/>
    <w:rsid w:val="00E52B17"/>
    <w:rsid w:val="00E54985"/>
    <w:rsid w:val="00E54DEB"/>
    <w:rsid w:val="00E55D52"/>
    <w:rsid w:val="00E56A48"/>
    <w:rsid w:val="00E63E82"/>
    <w:rsid w:val="00E63FC8"/>
    <w:rsid w:val="00E65390"/>
    <w:rsid w:val="00E659E1"/>
    <w:rsid w:val="00E66C1B"/>
    <w:rsid w:val="00E670C0"/>
    <w:rsid w:val="00E67916"/>
    <w:rsid w:val="00E67D59"/>
    <w:rsid w:val="00E74679"/>
    <w:rsid w:val="00E74F0D"/>
    <w:rsid w:val="00E75394"/>
    <w:rsid w:val="00E75A42"/>
    <w:rsid w:val="00E76D1F"/>
    <w:rsid w:val="00E76D44"/>
    <w:rsid w:val="00E80253"/>
    <w:rsid w:val="00E80862"/>
    <w:rsid w:val="00E80E88"/>
    <w:rsid w:val="00E81A17"/>
    <w:rsid w:val="00E8271E"/>
    <w:rsid w:val="00E8398F"/>
    <w:rsid w:val="00E83B45"/>
    <w:rsid w:val="00E83E24"/>
    <w:rsid w:val="00E84017"/>
    <w:rsid w:val="00E8448A"/>
    <w:rsid w:val="00E85178"/>
    <w:rsid w:val="00E85CDD"/>
    <w:rsid w:val="00E86208"/>
    <w:rsid w:val="00E866D3"/>
    <w:rsid w:val="00E876AB"/>
    <w:rsid w:val="00E9089F"/>
    <w:rsid w:val="00E90B2F"/>
    <w:rsid w:val="00E91C05"/>
    <w:rsid w:val="00E924E5"/>
    <w:rsid w:val="00E926B8"/>
    <w:rsid w:val="00E937C9"/>
    <w:rsid w:val="00E950B1"/>
    <w:rsid w:val="00E95701"/>
    <w:rsid w:val="00E96688"/>
    <w:rsid w:val="00E96C9C"/>
    <w:rsid w:val="00E96D90"/>
    <w:rsid w:val="00E97465"/>
    <w:rsid w:val="00E978F8"/>
    <w:rsid w:val="00EA0AD9"/>
    <w:rsid w:val="00EA35F7"/>
    <w:rsid w:val="00EA3A10"/>
    <w:rsid w:val="00EA6B18"/>
    <w:rsid w:val="00EA6F32"/>
    <w:rsid w:val="00EA70F0"/>
    <w:rsid w:val="00EA7963"/>
    <w:rsid w:val="00EB0B9C"/>
    <w:rsid w:val="00EB0FFF"/>
    <w:rsid w:val="00EB137D"/>
    <w:rsid w:val="00EB1CD7"/>
    <w:rsid w:val="00EB269C"/>
    <w:rsid w:val="00EB32D2"/>
    <w:rsid w:val="00EB4111"/>
    <w:rsid w:val="00EB4992"/>
    <w:rsid w:val="00EB5438"/>
    <w:rsid w:val="00EB5B7D"/>
    <w:rsid w:val="00EB6443"/>
    <w:rsid w:val="00EC0317"/>
    <w:rsid w:val="00EC137A"/>
    <w:rsid w:val="00EC14C1"/>
    <w:rsid w:val="00EC3D90"/>
    <w:rsid w:val="00EC5DD0"/>
    <w:rsid w:val="00EC608C"/>
    <w:rsid w:val="00EC7C4E"/>
    <w:rsid w:val="00ED0CC4"/>
    <w:rsid w:val="00ED1F65"/>
    <w:rsid w:val="00ED1F92"/>
    <w:rsid w:val="00ED31FA"/>
    <w:rsid w:val="00ED3823"/>
    <w:rsid w:val="00ED4D0C"/>
    <w:rsid w:val="00ED4F3E"/>
    <w:rsid w:val="00ED503A"/>
    <w:rsid w:val="00ED60EA"/>
    <w:rsid w:val="00ED645D"/>
    <w:rsid w:val="00ED6849"/>
    <w:rsid w:val="00ED7602"/>
    <w:rsid w:val="00ED7D71"/>
    <w:rsid w:val="00EE1D5B"/>
    <w:rsid w:val="00EE30F8"/>
    <w:rsid w:val="00EE499B"/>
    <w:rsid w:val="00EE514F"/>
    <w:rsid w:val="00EE59E5"/>
    <w:rsid w:val="00EE613A"/>
    <w:rsid w:val="00EE750B"/>
    <w:rsid w:val="00EE7797"/>
    <w:rsid w:val="00EE7B4B"/>
    <w:rsid w:val="00EF307C"/>
    <w:rsid w:val="00EF3D75"/>
    <w:rsid w:val="00EF52DF"/>
    <w:rsid w:val="00EF688C"/>
    <w:rsid w:val="00EF6F1E"/>
    <w:rsid w:val="00EF738F"/>
    <w:rsid w:val="00EF7843"/>
    <w:rsid w:val="00F010B8"/>
    <w:rsid w:val="00F01101"/>
    <w:rsid w:val="00F01675"/>
    <w:rsid w:val="00F04AD7"/>
    <w:rsid w:val="00F05F0B"/>
    <w:rsid w:val="00F06076"/>
    <w:rsid w:val="00F07647"/>
    <w:rsid w:val="00F076F3"/>
    <w:rsid w:val="00F07A37"/>
    <w:rsid w:val="00F10716"/>
    <w:rsid w:val="00F12C25"/>
    <w:rsid w:val="00F13C81"/>
    <w:rsid w:val="00F14D18"/>
    <w:rsid w:val="00F15C8B"/>
    <w:rsid w:val="00F16671"/>
    <w:rsid w:val="00F2015D"/>
    <w:rsid w:val="00F204AA"/>
    <w:rsid w:val="00F2274E"/>
    <w:rsid w:val="00F24390"/>
    <w:rsid w:val="00F25441"/>
    <w:rsid w:val="00F25AF6"/>
    <w:rsid w:val="00F264F7"/>
    <w:rsid w:val="00F30732"/>
    <w:rsid w:val="00F33ADE"/>
    <w:rsid w:val="00F3417F"/>
    <w:rsid w:val="00F346ED"/>
    <w:rsid w:val="00F34C10"/>
    <w:rsid w:val="00F35397"/>
    <w:rsid w:val="00F36266"/>
    <w:rsid w:val="00F37375"/>
    <w:rsid w:val="00F376C1"/>
    <w:rsid w:val="00F41457"/>
    <w:rsid w:val="00F45040"/>
    <w:rsid w:val="00F456C0"/>
    <w:rsid w:val="00F45F43"/>
    <w:rsid w:val="00F47003"/>
    <w:rsid w:val="00F50421"/>
    <w:rsid w:val="00F50CC8"/>
    <w:rsid w:val="00F520B0"/>
    <w:rsid w:val="00F528E5"/>
    <w:rsid w:val="00F54C9F"/>
    <w:rsid w:val="00F5528C"/>
    <w:rsid w:val="00F5566F"/>
    <w:rsid w:val="00F56247"/>
    <w:rsid w:val="00F61EAC"/>
    <w:rsid w:val="00F626D0"/>
    <w:rsid w:val="00F632B2"/>
    <w:rsid w:val="00F6419A"/>
    <w:rsid w:val="00F65864"/>
    <w:rsid w:val="00F661C0"/>
    <w:rsid w:val="00F664CA"/>
    <w:rsid w:val="00F672AC"/>
    <w:rsid w:val="00F674AB"/>
    <w:rsid w:val="00F70572"/>
    <w:rsid w:val="00F7197B"/>
    <w:rsid w:val="00F72BB0"/>
    <w:rsid w:val="00F72BFC"/>
    <w:rsid w:val="00F72F75"/>
    <w:rsid w:val="00F757AF"/>
    <w:rsid w:val="00F75CBF"/>
    <w:rsid w:val="00F80CB8"/>
    <w:rsid w:val="00F8147A"/>
    <w:rsid w:val="00F8639D"/>
    <w:rsid w:val="00F86E12"/>
    <w:rsid w:val="00F87D76"/>
    <w:rsid w:val="00F9063B"/>
    <w:rsid w:val="00F9124D"/>
    <w:rsid w:val="00F91D13"/>
    <w:rsid w:val="00F92B6B"/>
    <w:rsid w:val="00F92B90"/>
    <w:rsid w:val="00F93129"/>
    <w:rsid w:val="00F93184"/>
    <w:rsid w:val="00F93631"/>
    <w:rsid w:val="00F93FBA"/>
    <w:rsid w:val="00F9406C"/>
    <w:rsid w:val="00F942BD"/>
    <w:rsid w:val="00F94F9D"/>
    <w:rsid w:val="00F95A2D"/>
    <w:rsid w:val="00F95C4D"/>
    <w:rsid w:val="00F96129"/>
    <w:rsid w:val="00F97029"/>
    <w:rsid w:val="00F97437"/>
    <w:rsid w:val="00FA099A"/>
    <w:rsid w:val="00FA0E4F"/>
    <w:rsid w:val="00FA2F2E"/>
    <w:rsid w:val="00FA3A53"/>
    <w:rsid w:val="00FA4F51"/>
    <w:rsid w:val="00FA4FC3"/>
    <w:rsid w:val="00FA52C2"/>
    <w:rsid w:val="00FA5ED0"/>
    <w:rsid w:val="00FA6042"/>
    <w:rsid w:val="00FB160A"/>
    <w:rsid w:val="00FB1BEB"/>
    <w:rsid w:val="00FB26E8"/>
    <w:rsid w:val="00FB2E39"/>
    <w:rsid w:val="00FB36EF"/>
    <w:rsid w:val="00FB4B10"/>
    <w:rsid w:val="00FB5867"/>
    <w:rsid w:val="00FB5BF7"/>
    <w:rsid w:val="00FB5EE6"/>
    <w:rsid w:val="00FB61D0"/>
    <w:rsid w:val="00FC01D5"/>
    <w:rsid w:val="00FC2F80"/>
    <w:rsid w:val="00FC310F"/>
    <w:rsid w:val="00FC34DC"/>
    <w:rsid w:val="00FC5239"/>
    <w:rsid w:val="00FC75F6"/>
    <w:rsid w:val="00FC785D"/>
    <w:rsid w:val="00FD012A"/>
    <w:rsid w:val="00FD0532"/>
    <w:rsid w:val="00FD26C8"/>
    <w:rsid w:val="00FD27CB"/>
    <w:rsid w:val="00FD3D51"/>
    <w:rsid w:val="00FD46CD"/>
    <w:rsid w:val="00FD5774"/>
    <w:rsid w:val="00FD6236"/>
    <w:rsid w:val="00FE1BE1"/>
    <w:rsid w:val="00FE246D"/>
    <w:rsid w:val="00FE5B81"/>
    <w:rsid w:val="00FE68CA"/>
    <w:rsid w:val="00FE6E1A"/>
    <w:rsid w:val="00FE7D7E"/>
    <w:rsid w:val="00FF1690"/>
    <w:rsid w:val="00FF2390"/>
    <w:rsid w:val="00FF3988"/>
    <w:rsid w:val="00FF5224"/>
    <w:rsid w:val="00FF5F5A"/>
    <w:rsid w:val="00FF66A1"/>
    <w:rsid w:val="00FF7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6D3CC2"/>
  <w15:chartTrackingRefBased/>
  <w15:docId w15:val="{6CD751C3-BE00-4BED-9B20-99516C6A9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639D"/>
    <w:rPr>
      <w:rFonts w:eastAsiaTheme="minorEastAsia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C33ED"/>
    <w:pPr>
      <w:keepNext/>
      <w:keepLines/>
      <w:numPr>
        <w:numId w:val="2"/>
      </w:numPr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Heading3"/>
    <w:next w:val="Normal"/>
    <w:link w:val="Heading2Char"/>
    <w:uiPriority w:val="9"/>
    <w:unhideWhenUsed/>
    <w:qFormat/>
    <w:rsid w:val="008C33ED"/>
    <w:pPr>
      <w:numPr>
        <w:ilvl w:val="1"/>
        <w:numId w:val="2"/>
      </w:numPr>
      <w:outlineLvl w:val="1"/>
    </w:p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863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863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63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63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63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63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63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33ED"/>
    <w:rPr>
      <w:rFonts w:eastAsiaTheme="majorEastAsia" w:cstheme="majorBidi"/>
      <w:color w:val="0F4761" w:themeColor="accent1" w:themeShade="BF"/>
      <w:kern w:val="0"/>
      <w:sz w:val="40"/>
      <w:szCs w:val="40"/>
      <w:lang w:eastAsia="zh-CN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8C33ED"/>
    <w:rPr>
      <w:rFonts w:eastAsiaTheme="majorEastAsia" w:cstheme="majorBidi"/>
      <w:color w:val="0F4761" w:themeColor="accent1" w:themeShade="BF"/>
      <w:kern w:val="0"/>
      <w:sz w:val="28"/>
      <w:szCs w:val="28"/>
      <w:lang w:eastAsia="zh-CN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63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63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63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63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63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63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63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63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63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63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63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63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639D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F863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63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63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63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639D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F8639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F8639D"/>
  </w:style>
  <w:style w:type="paragraph" w:styleId="Revision">
    <w:name w:val="Revision"/>
    <w:hidden/>
    <w:uiPriority w:val="99"/>
    <w:semiHidden/>
    <w:rsid w:val="003F1E4A"/>
    <w:pPr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3F1E4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F1E4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F1E4A"/>
    <w:rPr>
      <w:rFonts w:eastAsiaTheme="minorEastAsia"/>
      <w:kern w:val="0"/>
      <w:sz w:val="20"/>
      <w:szCs w:val="20"/>
      <w:lang w:eastAsia="zh-CN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F1E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F1E4A"/>
    <w:rPr>
      <w:rFonts w:eastAsiaTheme="minorEastAsia"/>
      <w:b/>
      <w:bCs/>
      <w:kern w:val="0"/>
      <w:sz w:val="20"/>
      <w:szCs w:val="20"/>
      <w:lang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D1A7A"/>
    <w:pPr>
      <w:numPr>
        <w:numId w:val="0"/>
      </w:numPr>
      <w:spacing w:before="240" w:after="0"/>
      <w:outlineLvl w:val="9"/>
    </w:pPr>
    <w:rPr>
      <w:rFonts w:asciiTheme="majorHAnsi" w:hAnsiTheme="majorHAnsi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D1A7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D1A7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D1A7A"/>
    <w:rPr>
      <w:color w:val="467886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5D1A7A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C1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166F"/>
    <w:rPr>
      <w:rFonts w:eastAsiaTheme="minorEastAsia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C1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166F"/>
    <w:rPr>
      <w:rFonts w:eastAsiaTheme="minorEastAsia"/>
      <w:kern w:val="0"/>
      <w:lang w:eastAsia="zh-CN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14561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2D25F6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295F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0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8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2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4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5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1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8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0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0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6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0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4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73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6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2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8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4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4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7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1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6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7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1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0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2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3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0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5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7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8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34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0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4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4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0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0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4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4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3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9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7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3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7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3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2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4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7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0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20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0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44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2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4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5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6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3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6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3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4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5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6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1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9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23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97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4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63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9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85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4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2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4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2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14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9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2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8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3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1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2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6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5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8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9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2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6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44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0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9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5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0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4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15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9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0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7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7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8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3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5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1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8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7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4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3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2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23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9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9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1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3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2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1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2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7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7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8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4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15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69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2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14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6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2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85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4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7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4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8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0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4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8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2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0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8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6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5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46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6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4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3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92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3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8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8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4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9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9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7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4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2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3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0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9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8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5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8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7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7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6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2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2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9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2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32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5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55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0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5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0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7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0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4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6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9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4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0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9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86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7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5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19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2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1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7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1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1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5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2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7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27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8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5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7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6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3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1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1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36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2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7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8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5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2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7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8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1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34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4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0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0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1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0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1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51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9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2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47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6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8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1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0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7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4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1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0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8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9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4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7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1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2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8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1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4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4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9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4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5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25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5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9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7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5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2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7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1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4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1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9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43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2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8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8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4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95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9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1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9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93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2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0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1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3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3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9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4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4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7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6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1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8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7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8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7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65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1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3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53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93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9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7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6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9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7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2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5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7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0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9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5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0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4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4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18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2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1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54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9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3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5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7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1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06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9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4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3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7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9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1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3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4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0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8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9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8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8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1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8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0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8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55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4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7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2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6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8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6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5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7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7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5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54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9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25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5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0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7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8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0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0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8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4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66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5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9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33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2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8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2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6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0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1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66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5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9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2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1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4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9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5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3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4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4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0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7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1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05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Sta08</b:Tag>
    <b:SourceType>BookSection</b:SourceType>
    <b:Guid>{2F5F3203-0EE5-4B1D-8F23-11757D190CFF}</b:Guid>
    <b:Title>Chapter 4 - Chemistry and Physics of Fire and Liquid Fuels</b:Title>
    <b:Year>2008</b:Year>
    <b:Pages>85-129</b:Pages>
    <b:BookTitle>Fire Debris Analysis</b:BookTitle>
    <b:City>Boston</b:City>
    <b:Publisher>Academic Press</b:Publisher>
    <b:Author>
      <b:Author>
        <b:NameList>
          <b:Person>
            <b:Last>Stauffer</b:Last>
            <b:First>Eric</b:First>
          </b:Person>
          <b:Person>
            <b:Last>Dolan</b:Last>
            <b:Middle>A</b:Middle>
            <b:First>Julia</b:First>
          </b:Person>
          <b:Person>
            <b:Last>Newman</b:Last>
            <b:First>Reta</b:First>
          </b:Person>
        </b:NameList>
      </b:Author>
    </b:Author>
    <b:RefOrder>3</b:RefOrder>
  </b:Source>
  <b:Source>
    <b:Tag>Moh10</b:Tag>
    <b:SourceType>BookSection</b:SourceType>
    <b:Guid>{93E3BE11-1052-4209-9F66-FEB55F753D14}</b:Guid>
    <b:Title>Melting Points and Melting Ranges</b:Title>
    <b:BookTitle>Techniques in Organic Chemistry</b:BookTitle>
    <b:Year>2010</b:Year>
    <b:Pages>174-182</b:Pages>
    <b:City>New York</b:City>
    <b:Publisher>W. H. Freeman and Company</b:Publisher>
    <b:Author>
      <b:Author>
        <b:NameList>
          <b:Person>
            <b:Last>Mohrig</b:Last>
            <b:Middle>R</b:Middle>
            <b:First>John</b:First>
          </b:Person>
          <b:Person>
            <b:Last>Hammond</b:Last>
            <b:Middle>Noring </b:Middle>
            <b:First>Christina</b:First>
          </b:Person>
          <b:Person>
            <b:Last>Schatz</b:Last>
            <b:Middle>F</b:Middle>
            <b:First>Paul</b:First>
          </b:Person>
        </b:NameList>
      </b:Author>
    </b:Author>
    <b:RefOrder>6</b:RefOrder>
  </b:Source>
  <b:Source>
    <b:Tag>Met25</b:Tag>
    <b:SourceType>DocumentFromInternetSite</b:SourceType>
    <b:Guid>{1A76971D-DDB0-4766-AD9E-89E357D4DB33}</b:Guid>
    <b:Title>Mastering Melting Point Handbook</b:Title>
    <b:Year>2025</b:Year>
    <b:Author>
      <b:Author>
        <b:Corporate>Mettler Toledo</b:Corporate>
      </b:Author>
    </b:Author>
    <b:YearAccessed>2026</b:YearAccessed>
    <b:MonthAccessed>Jan</b:MonthAccessed>
    <b:DayAccessed>01</b:DayAccessed>
    <b:URL>https://www.mt.com/gb/en/home/library/guides/lab-analytical-instruments/melting-point-handbook.html</b:URL>
    <b:RefOrder>4</b:RefOrder>
  </b:Source>
  <b:Source>
    <b:Tag>Met251</b:Tag>
    <b:SourceType>InternetSite</b:SourceType>
    <b:Guid>{8FA46A80-5468-4F77-AC1E-E114DE6675E5}</b:Guid>
    <b:Title>Melting Point and Dropping Point - Automated Analysis</b:Title>
    <b:Year>2025</b:Year>
    <b:YearAccessed>2026</b:YearAccessed>
    <b:MonthAccessed>Jan</b:MonthAccessed>
    <b:DayAccessed>01</b:DayAccessed>
    <b:URL>https://www.mt.com/gb/en/home/library/guides/lab-analytical-instruments/melting-point-and-dropping-point-guide.html</b:URL>
    <b:Author>
      <b:Author>
        <b:Corporate>Mettler Toledo</b:Corporate>
      </b:Author>
    </b:Author>
    <b:ProductionCompany>Mettler Toledo</b:ProductionCompany>
    <b:RefOrder>7</b:RefOrder>
  </b:Source>
  <b:Source>
    <b:Tag>Sam24</b:Tag>
    <b:SourceType>ConferenceProceedings</b:SourceType>
    <b:Guid>{E7BA4A5E-AD81-420C-AC38-C16A9DDBDBA9}</b:Guid>
    <b:Title>Energetic Materials Technology Working Group Conference</b:Title>
    <b:Year>2024</b:Year>
    <b:ConferenceName>Status of NATO Energetic Material Qualification Requirements</b:ConferenceName>
    <b:City>Oslo</b:City>
    <b:Author>
      <b:Author>
        <b:NameList>
          <b:Person>
            <b:Last>Samuels</b:Last>
            <b:First>Philip</b:First>
          </b:Person>
          <b:Person>
            <b:Last>Wrobel</b:Last>
            <b:First>Erik</b:First>
          </b:Person>
          <b:Person>
            <b:Last>Nock</b:Last>
            <b:First>Lori</b:First>
          </b:Person>
          <b:Person>
            <b:Last>Welle</b:Last>
            <b:First>Eric</b:First>
          </b:Person>
          <b:Person>
            <b:Last>Baudler</b:Last>
            <b:First>Bryan</b:First>
          </b:Person>
        </b:NameList>
      </b:Author>
    </b:Author>
    <b:RefOrder>11</b:RefOrder>
  </b:Source>
  <b:Source>
    <b:Tag>NAT08</b:Tag>
    <b:SourceType>Report</b:SourceType>
    <b:Guid>{FCF92650-6CEC-4202-AB87-E44C2FEA9412}</b:Guid>
    <b:Title>STANAG 4170 Principles and Methodology for the Qualification of Explosive Materials for Military Use 3rd Edition</b:Title>
    <b:Year>2008</b:Year>
    <b:City>Brussels</b:City>
    <b:Author>
      <b:Author>
        <b:Corporate>NATO Standardization Agency</b:Corporate>
      </b:Author>
    </b:Author>
    <b:Publisher>NATO</b:Publisher>
    <b:RefOrder>12</b:RefOrder>
  </b:Source>
  <b:Source>
    <b:Tag>Kam23</b:Tag>
    <b:SourceType>JournalArticle</b:SourceType>
    <b:Guid>{B445B9CF-85BC-4D94-80C3-6170BC54524C}</b:Guid>
    <b:Title>Methyl m-nitrobenzoate</b:Title>
    <b:Year>1923</b:Year>
    <b:JournalName>Organic Syntheses</b:JournalName>
    <b:Pages>73</b:Pages>
    <b:Volume>3</b:Volume>
    <b:Author>
      <b:Author>
        <b:NameList>
          <b:Person>
            <b:Last>Kamm</b:Last>
            <b:First>Oliver</b:First>
          </b:Person>
          <b:Person>
            <b:Last>Segur</b:Last>
            <b:Middle>B</b:Middle>
            <b:First>J</b:First>
          </b:Person>
        </b:NameList>
      </b:Author>
    </b:Author>
    <b:RefOrder>2</b:RefOrder>
  </b:Source>
  <b:Source>
    <b:Tag>Tal</b:Tag>
    <b:SourceType>JournalArticle</b:SourceType>
    <b:Guid>{24B684C6-FE7F-40B3-B1CB-6D6305C9C929}</b:Guid>
    <b:Title>Thermal behavior and explosive properties of TNT/RGO</b:Title>
    <b:JournalName>Journal of Physics: Conference Series</b:JournalName>
    <b:Author>
      <b:Author>
        <b:NameList>
          <b:Person>
            <b:Last>Talaat</b:Last>
            <b:First>Ahmed</b:First>
          </b:Person>
          <b:Person>
            <b:Last>Elbeih</b:Last>
            <b:First>Ahmed</b:First>
          </b:Person>
          <b:Person>
            <b:Last>Tantawy</b:Last>
            <b:First>Hesham</b:First>
          </b:Person>
          <b:Person>
            <b:Last>Hussein</b:Last>
            <b:Middle>K</b:Middle>
            <b:First>Ahmed</b:First>
          </b:Person>
        </b:NameList>
      </b:Author>
    </b:Author>
    <b:Year>2022</b:Year>
    <b:Issue>1</b:Issue>
    <b:RefOrder>10</b:RefOrder>
  </b:Source>
  <b:Source>
    <b:Tag>Oxl03</b:Tag>
    <b:SourceType>BookSection</b:SourceType>
    <b:Guid>{A3E8EF33-43C7-4457-A132-5E3ADBDF6A6C}</b:Guid>
    <b:Title>Chapter 8 - The Thermal Stability of Explosives</b:Title>
    <b:Year>2003</b:Year>
    <b:Pages>349-369</b:Pages>
    <b:BookTitle>Handbook of Thermal Analysis and Calorimetry Volume 2</b:BookTitle>
    <b:City>Amsterdam</b:City>
    <b:Publisher>Elsevier</b:Publisher>
    <b:Author>
      <b:Author>
        <b:NameList>
          <b:Person>
            <b:Last>Oxley</b:Last>
            <b:Middle>C</b:Middle>
            <b:First>Jimmie</b:First>
          </b:Person>
        </b:NameList>
      </b:Author>
    </b:Author>
    <b:RefOrder>8</b:RefOrder>
  </b:Source>
  <b:Source>
    <b:Tag>The25</b:Tag>
    <b:SourceType>InternetSite</b:SourceType>
    <b:Guid>{4437DB56-9798-4A50-8D42-E872DA286A77}</b:Guid>
    <b:Title>Methyl 3-nitrobenzoate</b:Title>
    <b:Author>
      <b:Author>
        <b:Corporate>Thermo Fisher Scientific</b:Corporate>
      </b:Author>
    </b:Author>
    <b:ProductionCompany>Thermo Fisher Scientific</b:ProductionCompany>
    <b:YearAccessed>2025</b:YearAccessed>
    <b:MonthAccessed>December</b:MonthAccessed>
    <b:DayAccessed>09</b:DayAccessed>
    <b:URL>https://www.thermofisher.com/order/catalog/product/A15155.18</b:URL>
    <b:Year>2025</b:Year>
    <b:RefOrder>13</b:RefOrder>
  </b:Source>
  <b:Source>
    <b:Tag>Gil10</b:Tag>
    <b:SourceType>JournalArticle</b:SourceType>
    <b:Guid>{46DA587E-6818-4C4A-9CAD-644E399DEF6B}</b:Guid>
    <b:Title>Differential Scanning Calorimetry Techniques: Applications in Biology and Nanoscience</b:Title>
    <b:JournalName>Journal of Biomolecular Techniques</b:JournalName>
    <b:Year>2010</b:Year>
    <b:Pages>167-193</b:Pages>
    <b:Volume>21</b:Volume>
    <b:Issue>4</b:Issue>
    <b:Author>
      <b:Author>
        <b:NameList>
          <b:Person>
            <b:Last>Gill</b:Last>
            <b:First>Pooria</b:First>
          </b:Person>
          <b:Person>
            <b:Last>Moghadam</b:Last>
            <b:Middle>Tohidi</b:Middle>
            <b:First>Tahereh</b:First>
          </b:Person>
          <b:Person>
            <b:Last>Ra</b:Last>
            <b:First>Bijan</b:First>
          </b:Person>
        </b:NameList>
      </b:Author>
    </b:Author>
    <b:RefOrder>14</b:RefOrder>
  </b:Source>
  <b:Source>
    <b:Tag>Met252</b:Tag>
    <b:SourceType>InternetSite</b:SourceType>
    <b:Guid>{396CE651-B049-4076-B7C7-7F69450F91FD}</b:Guid>
    <b:Title>Differential Scanning Calorimetry (DSC)</b:Title>
    <b:Year>2025</b:Year>
    <b:Author>
      <b:Author>
        <b:Corporate>Mettler Toledo</b:Corporate>
      </b:Author>
    </b:Author>
    <b:ProductionCompany>Mettler Toledo</b:ProductionCompany>
    <b:YearAccessed>2026</b:YearAccessed>
    <b:MonthAccessed>Jan</b:MonthAccessed>
    <b:DayAccessed>09</b:DayAccessed>
    <b:URL>https://www.mt.com/gb/en/home/products/Laboratory_Analytics_Browse/TA_Family_Browse/DSC.html</b:URL>
    <b:RefOrder>15</b:RefOrder>
  </b:Source>
  <b:Source>
    <b:Tag>Che24</b:Tag>
    <b:SourceType>JournalArticle</b:SourceType>
    <b:Guid>{8278E500-EF73-485A-B994-90CAAB0E8001}</b:Guid>
    <b:Title>Deciphering melting behaviors of energetic compounds using interpretable Machine learning for melt-castable applications</b:Title>
    <b:Year>2024</b:Year>
    <b:JournalName>Chemical Engineering Journal</b:JournalName>
    <b:Volume>479</b:Volume>
    <b:Author>
      <b:Author>
        <b:NameList>
          <b:Person>
            <b:Last>Chen</b:Last>
            <b:First>Peng</b:First>
          </b:Person>
          <b:Person>
            <b:Last>Liu</b:Last>
            <b:First>Haitao</b:First>
          </b:Person>
          <b:Person>
            <b:Last>Linghu</b:Last>
            <b:First>Yaoyao</b:First>
          </b:Person>
          <b:Person>
            <b:Last>Zhang</b:Last>
            <b:First>Chaoyang</b:First>
          </b:Person>
          <b:Person>
            <b:Last>Wei</b:Last>
            <b:First>Xianfeng</b:First>
          </b:Person>
          <b:Person>
            <b:Last>Huang</b:Last>
            <b:First>Xin</b:First>
          </b:Person>
        </b:NameList>
      </b:Author>
    </b:Author>
    <b:Issue>147392</b:Issue>
    <b:RefOrder>9</b:RefOrder>
  </b:Source>
  <b:Source>
    <b:Tag>Mer25</b:Tag>
    <b:SourceType>InternetSite</b:SourceType>
    <b:Guid>{8E986411-3581-42F0-A152-233CF699B46D}</b:Guid>
    <b:Title>Methyl 3-nitrobenzoate</b:Title>
    <b:Year>2025</b:Year>
    <b:Author>
      <b:Author>
        <b:Corporate>Merek</b:Corporate>
      </b:Author>
    </b:Author>
    <b:YearAccessed>2025</b:YearAccessed>
    <b:MonthAccessed>Dec</b:MonthAccessed>
    <b:DayAccessed>30</b:DayAccessed>
    <b:URL>https://www.sigmaaldrich.com/GB/en/product/aldrich/155977?utm_source=google&amp;utm_medium=cpc&amp;utm_campaign=15001183107&amp;utm_content=127306761543&amp;gad_source=1&amp;gad_campaignid=15001183107&amp;gclid=EAIaIQobChMI1IXhqvv-kQMVaJJQBh0vzixxEAAYASAAEgI_efD_BwE</b:URL>
    <b:RefOrder>1</b:RefOrder>
  </b:Source>
  <b:Source>
    <b:Tag>Met26</b:Tag>
    <b:SourceType>InternetSite</b:SourceType>
    <b:Guid>{4F6380E1-A0B4-4A3A-B7C2-0EBEBFE4328A}</b:Guid>
    <b:Title>Thermogravimetric Analysis (TGA)</b:Title>
    <b:Year>2025</b:Year>
    <b:Author>
      <b:Author>
        <b:Corporate>Mettler Toledo</b:Corporate>
      </b:Author>
    </b:Author>
    <b:ProductionCompany>Mettler Toledo</b:ProductionCompany>
    <b:YearAccessed>2026</b:YearAccessed>
    <b:MonthAccessed>Jan</b:MonthAccessed>
    <b:DayAccessed>11</b:DayAccessed>
    <b:URL>https://www.mt.com/gb/en/home/products/Laboratory_Analytics_Browse/TA_Family_Browse/TGA.html</b:URL>
    <b:RefOrder>16</b:RefOrder>
  </b:Source>
  <b:Source>
    <b:Tag>Col26</b:Tag>
    <b:SourceType>InternetSite</b:SourceType>
    <b:Guid>{F6194E0E-F8D2-4BB6-8933-022F90AE6FA4}</b:Guid>
    <b:Author>
      <b:Author>
        <b:Corporate>Cole Parmer</b:Corporate>
      </b:Author>
    </b:Author>
    <b:Title>Cole-Parmer® MP-200 Series Digital Melting Point Apparatus</b:Title>
    <b:Year>2026</b:Year>
    <b:YearAccessed>2026</b:YearAccessed>
    <b:MonthAccessed>Jan</b:MonthAccessed>
    <b:DayAccessed>11</b:DayAccessed>
    <b:URL>https://www.coleparmer.co.uk/p/cole-parmer-mp-200-series-digital-melting-point-apparatus/59844</b:URL>
    <b:ProductionCompany>Cole Parmer</b:ProductionCompany>
    <b:RefOrder>17</b:RefOrder>
  </b:Source>
  <b:Source>
    <b:Tag>Nil18</b:Tag>
    <b:SourceType>JournalArticle</b:SourceType>
    <b:Guid>{01FAE1D8-0D18-43B5-B2C0-AAFA5984F7E3}</b:Guid>
    <b:Title>The Effect of Additives on the Low Temperature Ice-Melting Capacity of NaCl</b:Title>
    <b:Year>2018</b:Year>
    <b:JournalName>Transportation Research Record: Journal of the Transportation Research Board</b:JournalName>
    <b:Pages>158-166</b:Pages>
    <b:Volume>2672</b:Volume>
    <b:Issue>12</b:Issue>
    <b:Author>
      <b:Author>
        <b:NameList>
          <b:Person>
            <b:Last>Nilssen</b:Last>
            <b:First>Kine</b:First>
          </b:Person>
          <b:Person>
            <b:Last>Klein-Paste</b:Last>
            <b:First>Alex</b:First>
          </b:Person>
          <b:Person>
            <b:Last>Wåhlin</b:Last>
            <b:First>Wåhlin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198836A7-458B-49C5-8EA3-2F100FC8A78D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0685cde0-1612-4589-899c-6313cf88cfb3}" enabled="1" method="Privileged" siteId="{3b3b5e66-62b2-4f04-8848-ac445bc41444}" contentBits="0" removed="0"/>
  <clbl:label id="{48141450-2387-4aca-b41f-19cd6be9dd3c}" enabled="1" method="Standard" siteId="{adf10e2b-b6e9-41d6-be2f-c12bb566019c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2864</TotalTime>
  <Pages>17</Pages>
  <Words>2698</Words>
  <Characters>15250</Characters>
  <Application>Microsoft Office Word</Application>
  <DocSecurity>0</DocSecurity>
  <Lines>391</Lines>
  <Paragraphs>197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Coplin, Natalie</dc:creator>
  <cp:keywords/>
  <dc:description/>
  <cp:lastModifiedBy>Coplin, Natalie</cp:lastModifiedBy>
  <cp:revision>373</cp:revision>
  <dcterms:created xsi:type="dcterms:W3CDTF">2026-01-04T22:22:00Z</dcterms:created>
  <dcterms:modified xsi:type="dcterms:W3CDTF">2026-01-12T13:21:00Z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2025-05-13T11:43:33Z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b50f65b1-6f3f-4d0e-99bc-19cf9f2adf67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