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07FA" w:rsidRDefault="00A007FA" w:rsidP="00A007FA">
      <w:pPr>
        <w:spacing w:line="259" w:lineRule="auto"/>
        <w:jc w:val="left"/>
      </w:pPr>
    </w:p>
    <w:p w:rsidR="00A007FA" w:rsidRDefault="00A007FA" w:rsidP="00A007FA">
      <w:pPr>
        <w:spacing w:line="259" w:lineRule="auto"/>
        <w:jc w:val="center"/>
        <w:rPr>
          <w:sz w:val="40"/>
          <w:szCs w:val="40"/>
        </w:rPr>
      </w:pPr>
    </w:p>
    <w:p w:rsidR="00A007FA" w:rsidRDefault="00A007FA" w:rsidP="00A007FA">
      <w:pPr>
        <w:spacing w:line="259" w:lineRule="auto"/>
        <w:jc w:val="center"/>
        <w:rPr>
          <w:sz w:val="40"/>
          <w:szCs w:val="40"/>
        </w:rPr>
      </w:pPr>
    </w:p>
    <w:p w:rsidR="00A007FA" w:rsidRPr="00112B61" w:rsidRDefault="00A007FA" w:rsidP="00A007FA">
      <w:pPr>
        <w:spacing w:line="259" w:lineRule="auto"/>
        <w:jc w:val="center"/>
        <w:rPr>
          <w:sz w:val="40"/>
          <w:szCs w:val="40"/>
        </w:rPr>
      </w:pPr>
    </w:p>
    <w:p w:rsidR="00A007FA" w:rsidRPr="00112B61" w:rsidRDefault="00A007FA" w:rsidP="00A007FA">
      <w:pPr>
        <w:spacing w:line="259" w:lineRule="auto"/>
        <w:jc w:val="center"/>
        <w:rPr>
          <w:sz w:val="40"/>
          <w:szCs w:val="40"/>
        </w:rPr>
      </w:pPr>
      <w:r w:rsidRPr="00112B61">
        <w:rPr>
          <w:sz w:val="40"/>
          <w:szCs w:val="40"/>
        </w:rPr>
        <w:t>Principles of Health and Social Care Practice</w:t>
      </w:r>
    </w:p>
    <w:p w:rsidR="00A007FA" w:rsidRPr="00112B61" w:rsidRDefault="00A007FA" w:rsidP="00A007FA">
      <w:pPr>
        <w:spacing w:line="259" w:lineRule="auto"/>
        <w:ind w:left="720" w:firstLine="720"/>
        <w:rPr>
          <w:sz w:val="40"/>
          <w:szCs w:val="40"/>
        </w:rPr>
      </w:pPr>
      <w:r w:rsidRPr="00112B61">
        <w:rPr>
          <w:sz w:val="40"/>
          <w:szCs w:val="40"/>
        </w:rPr>
        <w:t xml:space="preserve">Assessment Component </w:t>
      </w:r>
      <w:r>
        <w:rPr>
          <w:sz w:val="40"/>
          <w:szCs w:val="40"/>
        </w:rPr>
        <w:t>2</w:t>
      </w:r>
    </w:p>
    <w:p w:rsidR="00A007FA" w:rsidRPr="00112B61" w:rsidRDefault="00A007FA" w:rsidP="00A007FA">
      <w:pPr>
        <w:spacing w:line="259" w:lineRule="auto"/>
        <w:ind w:left="720" w:firstLine="720"/>
        <w:jc w:val="center"/>
        <w:rPr>
          <w:sz w:val="40"/>
          <w:szCs w:val="40"/>
        </w:rPr>
      </w:pPr>
    </w:p>
    <w:p w:rsidR="00A007FA" w:rsidRPr="00112B61" w:rsidRDefault="00A007FA" w:rsidP="00A007FA">
      <w:pPr>
        <w:spacing w:line="259" w:lineRule="auto"/>
        <w:ind w:left="720" w:firstLine="720"/>
        <w:jc w:val="center"/>
        <w:rPr>
          <w:sz w:val="40"/>
          <w:szCs w:val="40"/>
        </w:rPr>
      </w:pPr>
    </w:p>
    <w:p w:rsidR="00A007FA" w:rsidRPr="00112B61" w:rsidRDefault="00A007FA" w:rsidP="00A007FA">
      <w:pPr>
        <w:spacing w:line="259" w:lineRule="auto"/>
        <w:ind w:left="720" w:firstLine="720"/>
        <w:jc w:val="center"/>
        <w:rPr>
          <w:sz w:val="40"/>
          <w:szCs w:val="40"/>
        </w:rPr>
      </w:pPr>
    </w:p>
    <w:p w:rsidR="00A007FA" w:rsidRPr="00112B61" w:rsidRDefault="00A007FA" w:rsidP="00A007FA">
      <w:pPr>
        <w:spacing w:line="259" w:lineRule="auto"/>
        <w:ind w:left="720" w:firstLine="720"/>
        <w:jc w:val="center"/>
        <w:rPr>
          <w:sz w:val="40"/>
          <w:szCs w:val="40"/>
        </w:rPr>
      </w:pPr>
    </w:p>
    <w:p w:rsidR="00A007FA" w:rsidRPr="00112B61" w:rsidRDefault="00A007FA" w:rsidP="00A007FA">
      <w:pPr>
        <w:spacing w:line="259" w:lineRule="auto"/>
        <w:ind w:left="720" w:firstLine="720"/>
        <w:jc w:val="center"/>
        <w:rPr>
          <w:sz w:val="40"/>
          <w:szCs w:val="40"/>
        </w:rPr>
      </w:pPr>
    </w:p>
    <w:p w:rsidR="00A007FA" w:rsidRPr="00112B61" w:rsidRDefault="00A007FA" w:rsidP="00A007FA">
      <w:pPr>
        <w:spacing w:line="259" w:lineRule="auto"/>
        <w:ind w:left="720" w:firstLine="720"/>
        <w:jc w:val="center"/>
        <w:rPr>
          <w:sz w:val="40"/>
          <w:szCs w:val="40"/>
        </w:rPr>
      </w:pPr>
    </w:p>
    <w:p w:rsidR="00A007FA" w:rsidRPr="00112B61" w:rsidRDefault="00A007FA" w:rsidP="00A007FA">
      <w:pPr>
        <w:spacing w:line="259" w:lineRule="auto"/>
        <w:ind w:left="720" w:firstLine="720"/>
        <w:jc w:val="center"/>
        <w:rPr>
          <w:sz w:val="40"/>
          <w:szCs w:val="40"/>
        </w:rPr>
      </w:pPr>
    </w:p>
    <w:p w:rsidR="00A007FA" w:rsidRPr="00112B61" w:rsidRDefault="00A007FA" w:rsidP="00A007FA">
      <w:pPr>
        <w:spacing w:after="0" w:line="240" w:lineRule="auto"/>
        <w:jc w:val="left"/>
        <w:rPr>
          <w:rFonts w:cs="Arial"/>
          <w:szCs w:val="24"/>
          <w:lang w:val="en-GB"/>
        </w:rPr>
      </w:pPr>
      <w:r w:rsidRPr="00112B61">
        <w:rPr>
          <w:rFonts w:cs="Arial"/>
          <w:szCs w:val="24"/>
          <w:lang w:val="en-GB"/>
        </w:rPr>
        <w:t>Student name: Aurora Copae</w:t>
      </w:r>
    </w:p>
    <w:p w:rsidR="00A007FA" w:rsidRPr="00112B61" w:rsidRDefault="00A007FA" w:rsidP="00A007FA">
      <w:pPr>
        <w:spacing w:after="0" w:line="240" w:lineRule="auto"/>
        <w:jc w:val="left"/>
        <w:rPr>
          <w:rFonts w:cs="Arial"/>
          <w:szCs w:val="24"/>
          <w:lang w:val="en-GB"/>
        </w:rPr>
      </w:pPr>
    </w:p>
    <w:p w:rsidR="00A007FA" w:rsidRPr="00112B61" w:rsidRDefault="00A007FA" w:rsidP="00A007FA">
      <w:pPr>
        <w:spacing w:after="0" w:line="240" w:lineRule="auto"/>
        <w:jc w:val="left"/>
        <w:rPr>
          <w:rFonts w:cs="Arial"/>
          <w:szCs w:val="24"/>
          <w:lang w:val="en-GB"/>
        </w:rPr>
      </w:pPr>
      <w:r w:rsidRPr="00112B61">
        <w:rPr>
          <w:rFonts w:cs="Arial"/>
          <w:szCs w:val="24"/>
          <w:lang w:val="en-GB"/>
        </w:rPr>
        <w:t>Student ID: 1919900</w:t>
      </w:r>
    </w:p>
    <w:p w:rsidR="00A007FA" w:rsidRPr="00112B61" w:rsidRDefault="00A007FA" w:rsidP="00A007FA">
      <w:pPr>
        <w:spacing w:after="0" w:line="240" w:lineRule="auto"/>
        <w:jc w:val="left"/>
        <w:rPr>
          <w:rFonts w:cs="Arial"/>
          <w:szCs w:val="24"/>
          <w:lang w:val="en-GB"/>
        </w:rPr>
      </w:pPr>
    </w:p>
    <w:p w:rsidR="00A007FA" w:rsidRPr="00112B61" w:rsidRDefault="00A007FA" w:rsidP="00A007FA">
      <w:pPr>
        <w:spacing w:after="0" w:line="240" w:lineRule="auto"/>
        <w:jc w:val="left"/>
        <w:rPr>
          <w:rFonts w:cs="Arial"/>
          <w:szCs w:val="24"/>
          <w:lang w:val="en-GB"/>
        </w:rPr>
      </w:pPr>
      <w:r w:rsidRPr="00112B61">
        <w:rPr>
          <w:rFonts w:cs="Arial"/>
          <w:szCs w:val="24"/>
          <w:lang w:val="en-GB"/>
        </w:rPr>
        <w:t>Module code: BMHP5002</w:t>
      </w:r>
    </w:p>
    <w:p w:rsidR="00A007FA" w:rsidRPr="00112B61" w:rsidRDefault="00A007FA" w:rsidP="00A007FA">
      <w:pPr>
        <w:spacing w:after="0" w:line="240" w:lineRule="auto"/>
        <w:jc w:val="left"/>
        <w:rPr>
          <w:rFonts w:cs="Arial"/>
          <w:szCs w:val="24"/>
          <w:lang w:val="en-GB"/>
        </w:rPr>
      </w:pPr>
    </w:p>
    <w:p w:rsidR="00A007FA" w:rsidRPr="00112B61" w:rsidRDefault="00A007FA" w:rsidP="00A007FA">
      <w:pPr>
        <w:spacing w:after="0" w:line="240" w:lineRule="auto"/>
        <w:jc w:val="left"/>
        <w:rPr>
          <w:rFonts w:cs="Arial"/>
          <w:szCs w:val="24"/>
          <w:lang w:val="en-GB"/>
        </w:rPr>
      </w:pPr>
      <w:r w:rsidRPr="00112B61">
        <w:rPr>
          <w:rFonts w:cs="Arial"/>
          <w:szCs w:val="24"/>
          <w:lang w:val="en-GB"/>
        </w:rPr>
        <w:t>Lecturer name: Diya Ganguly</w:t>
      </w:r>
    </w:p>
    <w:p w:rsidR="007A4DC7" w:rsidRDefault="007A4DC7">
      <w:pPr>
        <w:spacing w:line="259" w:lineRule="auto"/>
        <w:jc w:val="left"/>
      </w:pPr>
      <w:r>
        <w:br w:type="page"/>
      </w:r>
    </w:p>
    <w:p w:rsidR="00A007FA" w:rsidRDefault="00A007FA">
      <w:pPr>
        <w:spacing w:line="259" w:lineRule="auto"/>
        <w:jc w:val="left"/>
      </w:pPr>
    </w:p>
    <w:p w:rsidR="00A007FA" w:rsidRDefault="00A007FA">
      <w:pPr>
        <w:spacing w:line="259" w:lineRule="auto"/>
        <w:jc w:val="left"/>
      </w:pPr>
    </w:p>
    <w:sdt>
      <w:sdtPr>
        <w:rPr>
          <w:rFonts w:ascii="Arial" w:eastAsiaTheme="minorHAnsi" w:hAnsi="Arial" w:cstheme="minorBidi"/>
          <w:color w:val="auto"/>
          <w:sz w:val="24"/>
          <w:szCs w:val="22"/>
          <w:lang w:val="en-IN"/>
        </w:rPr>
        <w:id w:val="1949582890"/>
        <w:docPartObj>
          <w:docPartGallery w:val="Table of Contents"/>
          <w:docPartUnique/>
        </w:docPartObj>
      </w:sdtPr>
      <w:sdtEndPr>
        <w:rPr>
          <w:b/>
          <w:bCs/>
          <w:noProof/>
        </w:rPr>
      </w:sdtEndPr>
      <w:sdtContent>
        <w:p w:rsidR="00A007FA" w:rsidRDefault="00A007FA">
          <w:pPr>
            <w:pStyle w:val="TOCHeading"/>
          </w:pPr>
          <w:r>
            <w:t>Contents</w:t>
          </w:r>
        </w:p>
        <w:p w:rsidR="00A007FA" w:rsidRDefault="00A86EFD">
          <w:pPr>
            <w:pStyle w:val="TOC1"/>
            <w:tabs>
              <w:tab w:val="right" w:leader="dot" w:pos="9016"/>
            </w:tabs>
            <w:rPr>
              <w:noProof/>
            </w:rPr>
          </w:pPr>
          <w:r w:rsidRPr="00A86EFD">
            <w:fldChar w:fldCharType="begin"/>
          </w:r>
          <w:r w:rsidR="00A007FA">
            <w:instrText xml:space="preserve"> TOC \o "1-3" \h \z \u </w:instrText>
          </w:r>
          <w:r w:rsidRPr="00A86EFD">
            <w:fldChar w:fldCharType="separate"/>
          </w:r>
          <w:hyperlink w:anchor="_Toc80345440" w:history="1">
            <w:r w:rsidR="00A007FA" w:rsidRPr="003C0701">
              <w:rPr>
                <w:rStyle w:val="Hyperlink"/>
                <w:noProof/>
              </w:rPr>
              <w:t>I</w:t>
            </w:r>
            <w:r w:rsidR="00A007FA">
              <w:rPr>
                <w:rStyle w:val="Hyperlink"/>
                <w:noProof/>
              </w:rPr>
              <w:t>ntroduction</w:t>
            </w:r>
            <w:r w:rsidR="00A007FA">
              <w:rPr>
                <w:noProof/>
                <w:webHidden/>
              </w:rPr>
              <w:tab/>
            </w:r>
            <w:r>
              <w:rPr>
                <w:noProof/>
                <w:webHidden/>
              </w:rPr>
              <w:fldChar w:fldCharType="begin"/>
            </w:r>
            <w:r w:rsidR="00A007FA">
              <w:rPr>
                <w:noProof/>
                <w:webHidden/>
              </w:rPr>
              <w:instrText xml:space="preserve"> PAGEREF _Toc80345440 \h </w:instrText>
            </w:r>
            <w:r>
              <w:rPr>
                <w:noProof/>
                <w:webHidden/>
              </w:rPr>
            </w:r>
            <w:r>
              <w:rPr>
                <w:noProof/>
                <w:webHidden/>
              </w:rPr>
              <w:fldChar w:fldCharType="separate"/>
            </w:r>
            <w:r w:rsidR="00A007FA">
              <w:rPr>
                <w:noProof/>
                <w:webHidden/>
              </w:rPr>
              <w:t>3</w:t>
            </w:r>
            <w:r>
              <w:rPr>
                <w:noProof/>
                <w:webHidden/>
              </w:rPr>
              <w:fldChar w:fldCharType="end"/>
            </w:r>
          </w:hyperlink>
        </w:p>
        <w:p w:rsidR="00A007FA" w:rsidRDefault="00A86EFD">
          <w:pPr>
            <w:pStyle w:val="TOC1"/>
            <w:tabs>
              <w:tab w:val="right" w:leader="dot" w:pos="9016"/>
            </w:tabs>
            <w:rPr>
              <w:noProof/>
            </w:rPr>
          </w:pPr>
          <w:hyperlink w:anchor="_Toc80345441" w:history="1">
            <w:r w:rsidR="00A007FA" w:rsidRPr="003C0701">
              <w:rPr>
                <w:rStyle w:val="Hyperlink"/>
                <w:noProof/>
              </w:rPr>
              <w:t>D</w:t>
            </w:r>
            <w:r w:rsidR="00A007FA">
              <w:rPr>
                <w:rStyle w:val="Hyperlink"/>
                <w:noProof/>
              </w:rPr>
              <w:t>icusion</w:t>
            </w:r>
            <w:r w:rsidR="00A007FA">
              <w:rPr>
                <w:noProof/>
                <w:webHidden/>
              </w:rPr>
              <w:tab/>
            </w:r>
            <w:r>
              <w:rPr>
                <w:noProof/>
                <w:webHidden/>
              </w:rPr>
              <w:fldChar w:fldCharType="begin"/>
            </w:r>
            <w:r w:rsidR="00A007FA">
              <w:rPr>
                <w:noProof/>
                <w:webHidden/>
              </w:rPr>
              <w:instrText xml:space="preserve"> PAGEREF _Toc80345441 \h </w:instrText>
            </w:r>
            <w:r>
              <w:rPr>
                <w:noProof/>
                <w:webHidden/>
              </w:rPr>
            </w:r>
            <w:r>
              <w:rPr>
                <w:noProof/>
                <w:webHidden/>
              </w:rPr>
              <w:fldChar w:fldCharType="separate"/>
            </w:r>
            <w:r w:rsidR="00A007FA">
              <w:rPr>
                <w:noProof/>
                <w:webHidden/>
              </w:rPr>
              <w:t>4</w:t>
            </w:r>
            <w:r>
              <w:rPr>
                <w:noProof/>
                <w:webHidden/>
              </w:rPr>
              <w:fldChar w:fldCharType="end"/>
            </w:r>
          </w:hyperlink>
        </w:p>
        <w:p w:rsidR="00A007FA" w:rsidRDefault="00A86EFD">
          <w:pPr>
            <w:pStyle w:val="TOC1"/>
            <w:tabs>
              <w:tab w:val="right" w:leader="dot" w:pos="9016"/>
            </w:tabs>
            <w:rPr>
              <w:noProof/>
            </w:rPr>
          </w:pPr>
          <w:hyperlink w:anchor="_Toc80345442" w:history="1">
            <w:r w:rsidR="00A007FA" w:rsidRPr="003C0701">
              <w:rPr>
                <w:rStyle w:val="Hyperlink"/>
                <w:noProof/>
              </w:rPr>
              <w:t>C</w:t>
            </w:r>
            <w:r w:rsidR="00A007FA">
              <w:rPr>
                <w:rStyle w:val="Hyperlink"/>
                <w:noProof/>
              </w:rPr>
              <w:t xml:space="preserve">onclusion </w:t>
            </w:r>
            <w:r w:rsidR="00A007FA">
              <w:rPr>
                <w:noProof/>
                <w:webHidden/>
              </w:rPr>
              <w:tab/>
            </w:r>
            <w:r>
              <w:rPr>
                <w:noProof/>
                <w:webHidden/>
              </w:rPr>
              <w:fldChar w:fldCharType="begin"/>
            </w:r>
            <w:r w:rsidR="00A007FA">
              <w:rPr>
                <w:noProof/>
                <w:webHidden/>
              </w:rPr>
              <w:instrText xml:space="preserve"> PAGEREF _Toc80345442 \h </w:instrText>
            </w:r>
            <w:r>
              <w:rPr>
                <w:noProof/>
                <w:webHidden/>
              </w:rPr>
            </w:r>
            <w:r>
              <w:rPr>
                <w:noProof/>
                <w:webHidden/>
              </w:rPr>
              <w:fldChar w:fldCharType="separate"/>
            </w:r>
            <w:r w:rsidR="00A007FA">
              <w:rPr>
                <w:noProof/>
                <w:webHidden/>
              </w:rPr>
              <w:t>9</w:t>
            </w:r>
            <w:r>
              <w:rPr>
                <w:noProof/>
                <w:webHidden/>
              </w:rPr>
              <w:fldChar w:fldCharType="end"/>
            </w:r>
          </w:hyperlink>
        </w:p>
        <w:p w:rsidR="00A007FA" w:rsidRDefault="00A86EFD">
          <w:pPr>
            <w:pStyle w:val="TOC1"/>
            <w:tabs>
              <w:tab w:val="right" w:leader="dot" w:pos="9016"/>
            </w:tabs>
            <w:rPr>
              <w:noProof/>
            </w:rPr>
          </w:pPr>
          <w:hyperlink w:anchor="_Toc80345443" w:history="1">
            <w:r w:rsidR="00A007FA" w:rsidRPr="003C0701">
              <w:rPr>
                <w:rStyle w:val="Hyperlink"/>
                <w:noProof/>
              </w:rPr>
              <w:t>R</w:t>
            </w:r>
            <w:r w:rsidR="00A007FA">
              <w:rPr>
                <w:rStyle w:val="Hyperlink"/>
                <w:noProof/>
              </w:rPr>
              <w:t>eferences</w:t>
            </w:r>
            <w:r w:rsidR="00A007FA">
              <w:rPr>
                <w:noProof/>
                <w:webHidden/>
              </w:rPr>
              <w:tab/>
            </w:r>
            <w:r>
              <w:rPr>
                <w:noProof/>
                <w:webHidden/>
              </w:rPr>
              <w:fldChar w:fldCharType="begin"/>
            </w:r>
            <w:r w:rsidR="00A007FA">
              <w:rPr>
                <w:noProof/>
                <w:webHidden/>
              </w:rPr>
              <w:instrText xml:space="preserve"> PAGEREF _Toc80345443 \h </w:instrText>
            </w:r>
            <w:r>
              <w:rPr>
                <w:noProof/>
                <w:webHidden/>
              </w:rPr>
            </w:r>
            <w:r>
              <w:rPr>
                <w:noProof/>
                <w:webHidden/>
              </w:rPr>
              <w:fldChar w:fldCharType="separate"/>
            </w:r>
            <w:r w:rsidR="00A007FA">
              <w:rPr>
                <w:noProof/>
                <w:webHidden/>
              </w:rPr>
              <w:t>10</w:t>
            </w:r>
            <w:r>
              <w:rPr>
                <w:noProof/>
                <w:webHidden/>
              </w:rPr>
              <w:fldChar w:fldCharType="end"/>
            </w:r>
          </w:hyperlink>
        </w:p>
        <w:p w:rsidR="00A007FA" w:rsidRDefault="00A86EFD">
          <w:r>
            <w:rPr>
              <w:b/>
              <w:bCs/>
              <w:noProof/>
            </w:rPr>
            <w:fldChar w:fldCharType="end"/>
          </w:r>
        </w:p>
      </w:sdtContent>
    </w:sdt>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A007FA" w:rsidRDefault="00A007FA">
      <w:pPr>
        <w:spacing w:line="259" w:lineRule="auto"/>
        <w:jc w:val="left"/>
      </w:pPr>
    </w:p>
    <w:p w:rsidR="007A4DC7" w:rsidRDefault="00722044" w:rsidP="00722044">
      <w:pPr>
        <w:pStyle w:val="Heading1"/>
      </w:pPr>
      <w:bookmarkStart w:id="0" w:name="_Toc80345440"/>
      <w:r>
        <w:lastRenderedPageBreak/>
        <w:t>I</w:t>
      </w:r>
      <w:bookmarkEnd w:id="0"/>
      <w:r w:rsidR="00A007FA">
        <w:t>ntroduction</w:t>
      </w:r>
    </w:p>
    <w:p w:rsidR="00722044" w:rsidRDefault="00722044" w:rsidP="00722044">
      <w:r>
        <w:t xml:space="preserve">The essay covers the theoretical concepts with underpinned current practice within the health and social care centres. It will underlie on the person-centred care and </w:t>
      </w:r>
      <w:r w:rsidR="00FB0772">
        <w:t>adding benefits and limitation of the organization. For the E</w:t>
      </w:r>
      <w:r w:rsidR="00963B07">
        <w:t>C</w:t>
      </w:r>
      <w:r w:rsidR="00FB0772">
        <w:t xml:space="preserve">C care have added care provider located in the </w:t>
      </w:r>
      <w:r w:rsidR="003639C4">
        <w:t>S</w:t>
      </w:r>
      <w:r w:rsidR="00FB0772">
        <w:t>outhend on sea</w:t>
      </w:r>
      <w:r w:rsidR="00963B07">
        <w:t xml:space="preserve"> (ECC Care, 2020)</w:t>
      </w:r>
      <w:r w:rsidR="00FB0772">
        <w:t xml:space="preserve">. It enables the support to the individual with learning disabilities and mental health conditions. The application of person-centred in to practice. There have been added recommendations for improving the person-centred care </w:t>
      </w:r>
      <w:r w:rsidR="00A11E3B">
        <w:t xml:space="preserve">in the settings. </w:t>
      </w:r>
    </w:p>
    <w:p w:rsidR="00B53FA2" w:rsidRDefault="00B53FA2">
      <w:pPr>
        <w:spacing w:line="259" w:lineRule="auto"/>
        <w:jc w:val="left"/>
      </w:pPr>
      <w:r>
        <w:br w:type="page"/>
      </w:r>
    </w:p>
    <w:p w:rsidR="00B53FA2" w:rsidRDefault="005A3945" w:rsidP="005A3945">
      <w:pPr>
        <w:pStyle w:val="Heading1"/>
      </w:pPr>
      <w:bookmarkStart w:id="1" w:name="_Toc80345441"/>
      <w:r>
        <w:lastRenderedPageBreak/>
        <w:t>D</w:t>
      </w:r>
      <w:bookmarkEnd w:id="1"/>
      <w:r w:rsidR="00A007FA">
        <w:t>iscussion</w:t>
      </w:r>
    </w:p>
    <w:p w:rsidR="005A3945" w:rsidRDefault="00A50C73" w:rsidP="005A3945">
      <w:r>
        <w:t xml:space="preserve">According to Coulter and Oldham (2016), person-centred care </w:t>
      </w:r>
      <w:r w:rsidR="00027A4E">
        <w:t>has</w:t>
      </w:r>
      <w:r>
        <w:t xml:space="preserve"> organised the </w:t>
      </w:r>
      <w:r w:rsidR="006B2123">
        <w:t>aspects of the quality of care and meeting the requirement of the patients</w:t>
      </w:r>
      <w:r w:rsidR="00B24BD3">
        <w:t xml:space="preserve">. It has </w:t>
      </w:r>
      <w:r w:rsidR="00BD648C">
        <w:t>enabled</w:t>
      </w:r>
      <w:r w:rsidR="00B24BD3">
        <w:t xml:space="preserve"> the coordinated and enabling to the multidisciplinary and recognised with the professional to support them. The </w:t>
      </w:r>
      <w:r w:rsidR="006B2123">
        <w:t xml:space="preserve">health system </w:t>
      </w:r>
      <w:r w:rsidR="00027A4E">
        <w:t>has</w:t>
      </w:r>
      <w:r w:rsidR="006B2123">
        <w:t xml:space="preserve"> added on the people management to attain with g</w:t>
      </w:r>
      <w:r w:rsidR="00F66D47">
        <w:t>ear</w:t>
      </w:r>
      <w:r w:rsidR="006B2123">
        <w:t>ed</w:t>
      </w:r>
      <w:r w:rsidR="00F66D47">
        <w:t xml:space="preserve"> up details and ensuring to the knowledge, skills and confidence and so on. </w:t>
      </w:r>
      <w:r w:rsidR="00FC7D1B">
        <w:t>Many patients have willingly managed the capabilities that are recognised with the strengthened yet ignored and undermined preferences</w:t>
      </w:r>
      <w:r w:rsidR="00A92E00">
        <w:t xml:space="preserve"> (Coulter and Oldham, 2016)</w:t>
      </w:r>
      <w:r w:rsidR="00FC7D1B">
        <w:t xml:space="preserve">. </w:t>
      </w:r>
      <w:r w:rsidR="00562638">
        <w:t xml:space="preserve">The health care professionals have added on the proper training and development of the individual with the care planning process with the ensured </w:t>
      </w:r>
      <w:r w:rsidR="007A0B72">
        <w:t xml:space="preserve">care measures to the nursing benefits. </w:t>
      </w:r>
    </w:p>
    <w:p w:rsidR="00D511E5" w:rsidRDefault="00BD1C96" w:rsidP="005A3945">
      <w:r>
        <w:t xml:space="preserve">In nursing profession, the </w:t>
      </w:r>
      <w:r w:rsidR="00263B8B">
        <w:t xml:space="preserve">theoretical models of person-centred care applied within the </w:t>
      </w:r>
      <w:r w:rsidR="00EE7FB0">
        <w:t>evidence-based</w:t>
      </w:r>
      <w:r w:rsidR="00263B8B">
        <w:t xml:space="preserve"> research. This would certainly improve the </w:t>
      </w:r>
      <w:r w:rsidR="00EE7FB0">
        <w:t>patient’s</w:t>
      </w:r>
      <w:r w:rsidR="00263B8B">
        <w:t xml:space="preserve"> health outcomes. It will also represent an application of the </w:t>
      </w:r>
      <w:r w:rsidR="006C012D">
        <w:t xml:space="preserve">Primary </w:t>
      </w:r>
      <w:r w:rsidR="00263B8B">
        <w:t>C</w:t>
      </w:r>
      <w:r w:rsidR="006C012D">
        <w:t xml:space="preserve">are </w:t>
      </w:r>
      <w:r w:rsidR="00263B8B">
        <w:t>N</w:t>
      </w:r>
      <w:r w:rsidR="006C012D">
        <w:t>etworks</w:t>
      </w:r>
      <w:r w:rsidR="00263B8B">
        <w:t xml:space="preserve"> framework model with the application of </w:t>
      </w:r>
      <w:r w:rsidR="00EE7FB0">
        <w:t>nursing practices</w:t>
      </w:r>
      <w:r w:rsidR="004132E9">
        <w:t xml:space="preserve"> (Freeth et al., 2017)</w:t>
      </w:r>
      <w:r w:rsidR="00EE7FB0">
        <w:t xml:space="preserve">. The person centredness have become complex and understandings with the central concept to prove the optimal quality of care through caring. </w:t>
      </w:r>
      <w:r w:rsidR="005B4563">
        <w:t>It can frame on the dimensional model with emphasis of providing a person-centred approach in care like E</w:t>
      </w:r>
      <w:r w:rsidR="004132E9">
        <w:t>C</w:t>
      </w:r>
      <w:r w:rsidR="005B4563">
        <w:t xml:space="preserve">C. They offer support to the people with </w:t>
      </w:r>
      <w:r w:rsidR="00237385">
        <w:t>Alzheimer’s</w:t>
      </w:r>
      <w:r w:rsidR="005B4563">
        <w:t xml:space="preserve"> and other forms of dementia. This can </w:t>
      </w:r>
      <w:r w:rsidR="00BE796E">
        <w:t>relate to the ethical approach to care and emphasizing the right actions in the situations</w:t>
      </w:r>
      <w:r w:rsidR="006B32B0">
        <w:t xml:space="preserve"> (Stokes, 2017)</w:t>
      </w:r>
      <w:r w:rsidR="00BE796E">
        <w:t xml:space="preserve">. </w:t>
      </w:r>
    </w:p>
    <w:p w:rsidR="00BE796E" w:rsidRDefault="00BE796E" w:rsidP="005A3945">
      <w:r>
        <w:t>The standards and approaches to care of people with dementia have been reportedly changed. It has produced the clinical guidelines based on a review of the best available evidences</w:t>
      </w:r>
      <w:r w:rsidR="006B32B0">
        <w:t xml:space="preserve"> (Price, 2021)</w:t>
      </w:r>
      <w:r>
        <w:t xml:space="preserve">. This has set out to the </w:t>
      </w:r>
      <w:r w:rsidR="002F353B">
        <w:t xml:space="preserve">guidelines for England and Wales with the dementia declared national priority with the settings and targeted areas. The early diagnosis and intervention would raise the quality of care. It can publish on the National Dementia Strategy with the housing and health authorities in the </w:t>
      </w:r>
      <w:r w:rsidR="00912E90">
        <w:t xml:space="preserve">needs of people with dementia. </w:t>
      </w:r>
      <w:r w:rsidR="0075093D">
        <w:t>The ethical standards for the person-centred care requires non-discrimination among the people</w:t>
      </w:r>
      <w:r w:rsidR="00926900">
        <w:t xml:space="preserve"> (</w:t>
      </w:r>
      <w:r w:rsidR="00926900" w:rsidRPr="007867F9">
        <w:t>Öhlén</w:t>
      </w:r>
      <w:r w:rsidR="00926900">
        <w:t xml:space="preserve"> et al., 2017)</w:t>
      </w:r>
      <w:r w:rsidR="0075093D">
        <w:t xml:space="preserve">. It can add a valid consent to be sought from people with dementia and addressing a </w:t>
      </w:r>
      <w:r w:rsidR="0027730C">
        <w:t>particular decision</w:t>
      </w:r>
      <w:r w:rsidR="0075093D">
        <w:t xml:space="preserve">. </w:t>
      </w:r>
      <w:r w:rsidR="0027730C">
        <w:t xml:space="preserve">The person-centred care is widely used as guiding principle in dementia </w:t>
      </w:r>
      <w:r w:rsidR="0027730C">
        <w:lastRenderedPageBreak/>
        <w:t xml:space="preserve">care which pioneered on the dementia with the central place and creating a </w:t>
      </w:r>
      <w:r w:rsidR="00FC256F">
        <w:t>sustaining meaningful relationship</w:t>
      </w:r>
      <w:r w:rsidR="008D55DE">
        <w:t xml:space="preserve"> (</w:t>
      </w:r>
      <w:r w:rsidR="008D55DE" w:rsidRPr="007867F9">
        <w:t>Öhlén</w:t>
      </w:r>
      <w:r w:rsidR="008D55DE">
        <w:t xml:space="preserve"> et al., 2017)</w:t>
      </w:r>
      <w:r w:rsidR="0027730C">
        <w:t xml:space="preserve">. </w:t>
      </w:r>
    </w:p>
    <w:p w:rsidR="007A4DC7" w:rsidRDefault="006133A6" w:rsidP="007A4DC7">
      <w:r>
        <w:t xml:space="preserve">The imperative understanding of the ethical person-centred care is clearly highlighted with the section that emphasis on the needs for people to be treated as a </w:t>
      </w:r>
      <w:r w:rsidR="00C471A2">
        <w:t>person</w:t>
      </w:r>
      <w:r>
        <w:t xml:space="preserve">. </w:t>
      </w:r>
      <w:r w:rsidR="00EE5A63">
        <w:t xml:space="preserve">It has particularly </w:t>
      </w:r>
      <w:r w:rsidR="003C278C">
        <w:t>derived</w:t>
      </w:r>
      <w:r w:rsidR="00EE5A63">
        <w:t xml:space="preserve"> the insights to the capabilities approach and render on the person-centred care applicable at the situations</w:t>
      </w:r>
      <w:r w:rsidR="008D55DE">
        <w:t xml:space="preserve"> (Freeth et al., 2017)</w:t>
      </w:r>
      <w:r w:rsidR="00EE5A63">
        <w:t xml:space="preserve">. </w:t>
      </w:r>
      <w:r w:rsidR="00D71EB5">
        <w:t>Patient-</w:t>
      </w:r>
      <w:r w:rsidR="002A2ABF">
        <w:t>centred</w:t>
      </w:r>
      <w:r w:rsidR="00D71EB5">
        <w:t xml:space="preserve"> </w:t>
      </w:r>
      <w:r w:rsidR="002A2ABF">
        <w:t>care has</w:t>
      </w:r>
      <w:r w:rsidR="00D71EB5">
        <w:t xml:space="preserve"> driven in part by the ethical principle of autonomy and </w:t>
      </w:r>
      <w:r w:rsidR="0043508C">
        <w:t>patient’s</w:t>
      </w:r>
      <w:r w:rsidR="00D71EB5">
        <w:t xml:space="preserve"> cultural traditions. </w:t>
      </w:r>
    </w:p>
    <w:p w:rsidR="00D71EB5" w:rsidRDefault="00D71EB5" w:rsidP="007A4DC7">
      <w:r>
        <w:t xml:space="preserve">The Patient </w:t>
      </w:r>
      <w:r w:rsidR="0043508C">
        <w:t>Centred</w:t>
      </w:r>
      <w:r>
        <w:t xml:space="preserve"> Care model has focused on the quality of care</w:t>
      </w:r>
      <w:r w:rsidR="0043508C">
        <w:t xml:space="preserve"> </w:t>
      </w:r>
      <w:r w:rsidR="00235F36">
        <w:t xml:space="preserve">with the research information are fundamental aspects of the model. Along with the patient care, the research and education have </w:t>
      </w:r>
      <w:r w:rsidR="00435DCF">
        <w:t xml:space="preserve">fundamental aspects of supporting creativity and innovation. The benefits of patient </w:t>
      </w:r>
      <w:r w:rsidR="00A007FA">
        <w:t>centred</w:t>
      </w:r>
      <w:r w:rsidR="00435DCF">
        <w:t xml:space="preserve"> care </w:t>
      </w:r>
      <w:r w:rsidR="004903D7">
        <w:t>have added higher rates of patient engagement and satisfaction. It allows the caregiver and patient’s goals to be met w</w:t>
      </w:r>
      <w:r w:rsidR="00F224A8">
        <w:t>i</w:t>
      </w:r>
      <w:r w:rsidR="004903D7">
        <w:t>th the increasing popular care model</w:t>
      </w:r>
      <w:r w:rsidR="00F224A8">
        <w:t xml:space="preserve">. </w:t>
      </w:r>
      <w:r w:rsidR="007A3DFF">
        <w:t xml:space="preserve">The patient values and preferences are prioritized and engaged more in treatment and leading to better health outcomes. </w:t>
      </w:r>
    </w:p>
    <w:p w:rsidR="00452D2E" w:rsidRDefault="00452D2E" w:rsidP="007A4DC7">
      <w:r>
        <w:t>The key benefits of the</w:t>
      </w:r>
      <w:r w:rsidR="000A72CC">
        <w:t xml:space="preserve"> improved reputation have added online reviews and social media with easier than ever to reputation. It has merely sought treatment for one condition where the genuine care to the patient is offered. At ECC care, the patient care </w:t>
      </w:r>
      <w:r w:rsidR="00610561">
        <w:t>has</w:t>
      </w:r>
      <w:r w:rsidR="000A72CC">
        <w:t xml:space="preserve"> also added the safe clinical environment that committed </w:t>
      </w:r>
      <w:r w:rsidR="00301E68">
        <w:t xml:space="preserve">very few errors with the facility’s positive reputation. </w:t>
      </w:r>
      <w:r w:rsidR="00E450E9">
        <w:t>With patient centred care models, it also shared the decisions with the care team assurance with the patient level needs</w:t>
      </w:r>
      <w:r w:rsidR="00AD5575">
        <w:t xml:space="preserve"> and quality improvement measures and experiences to burnout the jobs</w:t>
      </w:r>
      <w:r w:rsidR="00043E6B">
        <w:t xml:space="preserve">. </w:t>
      </w:r>
    </w:p>
    <w:p w:rsidR="00BE1458" w:rsidRDefault="00CD3325" w:rsidP="007A4DC7">
      <w:r>
        <w:t xml:space="preserve">Mostly healthcare providers </w:t>
      </w:r>
      <w:r w:rsidR="006B4944">
        <w:t xml:space="preserve">have successful implementation of the patient care </w:t>
      </w:r>
      <w:r w:rsidR="009A4086">
        <w:t xml:space="preserve">success to enable the right tool. </w:t>
      </w:r>
      <w:r w:rsidR="002F07E9">
        <w:t>To make healthcare safer and more accessible yet equitable</w:t>
      </w:r>
      <w:r w:rsidR="00610561">
        <w:t xml:space="preserve"> as well as patient, caregivers to make informed health decisions. It has also improved cost-effectiveness</w:t>
      </w:r>
      <w:r w:rsidR="009959E3">
        <w:t xml:space="preserve"> with the early discharge of the patients from the hospitals. It can add efficient time usage for the healthcare organizations. The increased cost-effectiveness </w:t>
      </w:r>
      <w:r w:rsidR="0035609B">
        <w:t>has</w:t>
      </w:r>
      <w:r w:rsidR="009959E3">
        <w:t xml:space="preserve"> reviewed on the positive yet less conclusive </w:t>
      </w:r>
      <w:r w:rsidR="00571F57">
        <w:t xml:space="preserve">report. </w:t>
      </w:r>
    </w:p>
    <w:p w:rsidR="0035609B" w:rsidRDefault="0035609B" w:rsidP="007A4DC7">
      <w:r>
        <w:t xml:space="preserve">On the other hand, there are different </w:t>
      </w:r>
      <w:r w:rsidR="003069A8">
        <w:t xml:space="preserve">disadvantages of person-centred care. It has scale on the theoretical reasoning with the increased personal and financial costs, exclusion of groups and staff’s personhood as well as risk of compassion fatigue. </w:t>
      </w:r>
      <w:r w:rsidR="002A2ABF">
        <w:t>Most of the Person Centred Care</w:t>
      </w:r>
      <w:r w:rsidR="00E83C28">
        <w:t xml:space="preserve"> </w:t>
      </w:r>
      <w:r w:rsidR="002A2ABF">
        <w:t>approach has</w:t>
      </w:r>
      <w:r w:rsidR="00E83C28">
        <w:t xml:space="preserve"> added a patient falls in the clinical </w:t>
      </w:r>
      <w:r w:rsidR="00E83C28">
        <w:lastRenderedPageBreak/>
        <w:t>settings. The demand to the cognitive impairment with the cost generated injuries, fractures and pain</w:t>
      </w:r>
      <w:r w:rsidR="004726E2">
        <w:t>. For the patients who are unable to walk proper are at risk of fall. It has profound the proportions of residents with the significant higher rates</w:t>
      </w:r>
      <w:r w:rsidR="00061A91">
        <w:t xml:space="preserve">. </w:t>
      </w:r>
    </w:p>
    <w:p w:rsidR="00061A91" w:rsidRDefault="00061A91" w:rsidP="007A4DC7">
      <w:r>
        <w:t>There is no consensus regardi</w:t>
      </w:r>
      <w:r w:rsidR="002A2ABF">
        <w:t>ng with the group of patient Person Centred Care</w:t>
      </w:r>
      <w:r>
        <w:t xml:space="preserve"> is best suited for the details. The activities to informed decisions and risks </w:t>
      </w:r>
      <w:r w:rsidR="00C555DA">
        <w:t xml:space="preserve">to some persons. They have active participation of care </w:t>
      </w:r>
      <w:r w:rsidR="00F30F53">
        <w:t xml:space="preserve">with the participative ideas. The strong voice and weaker voices can </w:t>
      </w:r>
      <w:r w:rsidR="00DE40B7">
        <w:t>meet with the usual care. The increased cost</w:t>
      </w:r>
      <w:r w:rsidR="00F5797C">
        <w:t xml:space="preserve">s but no statistical yet significant differences in health-associated outcomes are to be shown. </w:t>
      </w:r>
    </w:p>
    <w:p w:rsidR="00046D2E" w:rsidRDefault="002A2ABF" w:rsidP="007A4DC7">
      <w:r>
        <w:t xml:space="preserve">Person Centred Care </w:t>
      </w:r>
      <w:r w:rsidR="009D182E">
        <w:t xml:space="preserve">has been equated with the elderly care with the investigating policy documents with the right to autonomy </w:t>
      </w:r>
      <w:r w:rsidR="00046D2E">
        <w:t xml:space="preserve">and choices. It has also limited capacity to make informed decisions. It can scale on the age-related illness or impaired cognitive functions. The decisions were providing the rehabilitation context where person might be active. The exclusion of the staff’s </w:t>
      </w:r>
      <w:r w:rsidR="004163C0">
        <w:t xml:space="preserve">personhood might </w:t>
      </w:r>
      <w:r w:rsidR="00DC4859">
        <w:t>diminish</w:t>
      </w:r>
      <w:r w:rsidR="004163C0">
        <w:t xml:space="preserve"> the value of the staff as autonomous persons with the poor conditions and high turnover rates. </w:t>
      </w:r>
      <w:r w:rsidR="00FD3165">
        <w:t xml:space="preserve">The staff with the care </w:t>
      </w:r>
      <w:r w:rsidR="00DC4859">
        <w:t xml:space="preserve">risk to the self-worth and self-efficacy and negatively affects the </w:t>
      </w:r>
      <w:r>
        <w:t>delivery of Person Centred Care</w:t>
      </w:r>
      <w:r w:rsidR="00B43222">
        <w:t xml:space="preserve">. </w:t>
      </w:r>
      <w:r w:rsidR="009B3FE8">
        <w:t>The care staff have explicit considered to quality standards and supported ways to employer</w:t>
      </w:r>
      <w:r w:rsidR="00AF4BA8">
        <w:t>’</w:t>
      </w:r>
      <w:r w:rsidR="009B3FE8">
        <w:t xml:space="preserve">s policies. </w:t>
      </w:r>
      <w:r w:rsidR="00E26D74">
        <w:t xml:space="preserve">The status of care staff has considered in quality and supported the professionals with the </w:t>
      </w:r>
      <w:r w:rsidR="00AF4BA8">
        <w:t>subject-to-subject</w:t>
      </w:r>
      <w:r w:rsidR="00E26D74">
        <w:t xml:space="preserve"> relationship as an important aspect but are m</w:t>
      </w:r>
      <w:r w:rsidR="00AF4BA8">
        <w:t xml:space="preserve">anaged. </w:t>
      </w:r>
    </w:p>
    <w:p w:rsidR="00AF4BA8" w:rsidRDefault="00AF4BA8" w:rsidP="007A4DC7">
      <w:r>
        <w:t xml:space="preserve">There is a constant risk associated with the healthcare staff being overloaded by the duties and engagement in their patients. </w:t>
      </w:r>
      <w:r w:rsidR="00775421">
        <w:t xml:space="preserve">There was a compassion fatigue includes feeling of hopelessness, </w:t>
      </w:r>
      <w:r w:rsidR="00BF2BCC">
        <w:t xml:space="preserve">stress and anxiety and sleeplessness to it. </w:t>
      </w:r>
      <w:r w:rsidR="00992E9D">
        <w:t xml:space="preserve">The processes and manifestations of compassion fatigue with the contact with patient and use of self. </w:t>
      </w:r>
      <w:r w:rsidR="002A2ABF">
        <w:t>In</w:t>
      </w:r>
      <w:r w:rsidR="002A2ABF" w:rsidRPr="002A2ABF">
        <w:t xml:space="preserve"> </w:t>
      </w:r>
      <w:r w:rsidR="002A2ABF">
        <w:t>Person Centred Care,</w:t>
      </w:r>
      <w:r w:rsidR="00404ACF">
        <w:t xml:space="preserve"> the contact with patient and use of self yet </w:t>
      </w:r>
      <w:r w:rsidR="002A2ABF">
        <w:t>crucial in Person Centred Care</w:t>
      </w:r>
      <w:r w:rsidR="00404ACF">
        <w:t xml:space="preserve">. </w:t>
      </w:r>
      <w:r w:rsidR="008764DD">
        <w:t xml:space="preserve">Therefore, the risk of compassion fatigue in the </w:t>
      </w:r>
      <w:r w:rsidR="005A3E92">
        <w:t>need’s</w:t>
      </w:r>
      <w:r w:rsidR="008764DD">
        <w:t xml:space="preserve"> considerations with PCC. </w:t>
      </w:r>
    </w:p>
    <w:p w:rsidR="005A3E92" w:rsidRDefault="005A3E92" w:rsidP="007A4DC7">
      <w:r>
        <w:t xml:space="preserve">The empathy to the fundamental aspects with the positive value in the care through risk as one unfair and unjust details of person. </w:t>
      </w:r>
      <w:r w:rsidR="002A2ABF">
        <w:t>The Person Centred Care</w:t>
      </w:r>
      <w:r w:rsidR="002B7A64">
        <w:t xml:space="preserve"> </w:t>
      </w:r>
      <w:r w:rsidR="002A2ABF">
        <w:t>has</w:t>
      </w:r>
      <w:r w:rsidR="002B7A64">
        <w:t xml:space="preserve"> added positiv</w:t>
      </w:r>
      <w:r w:rsidR="002A2ABF">
        <w:t xml:space="preserve">e aspects </w:t>
      </w:r>
      <w:r w:rsidR="006C012D">
        <w:t>of with</w:t>
      </w:r>
      <w:r w:rsidR="002B7A64">
        <w:t xml:space="preserve"> the increased well-being and respect for the patient and negative aspect to unsuitability to the risk of the falls. </w:t>
      </w:r>
      <w:r w:rsidR="00940A7D">
        <w:t xml:space="preserve">Person-Centred approach has added the recognized the uniqueness of the person with the personality and </w:t>
      </w:r>
      <w:r w:rsidR="00940A7D">
        <w:lastRenderedPageBreak/>
        <w:t xml:space="preserve">personal identity. There has been as support the person with the dementia in all aspects through needs and not just on physical aspects of the care with the principles. </w:t>
      </w:r>
    </w:p>
    <w:p w:rsidR="00940A7D" w:rsidRDefault="00DA2621" w:rsidP="007A4DC7">
      <w:r>
        <w:t xml:space="preserve">It has allowed the personal growth of the elderly towards self-actualizations leading with the proper change coming with the old age. The </w:t>
      </w:r>
      <w:r w:rsidR="00CF3210">
        <w:t xml:space="preserve">independence of care provider safeguarding the environment with the assistive devices with the allow movement with the level of independence. </w:t>
      </w:r>
      <w:r w:rsidR="00DB37F0">
        <w:t>A proper identification and dignity have added respect with the views and principles to add moral principles.</w:t>
      </w:r>
      <w:r w:rsidR="00657F74">
        <w:t xml:space="preserve"> </w:t>
      </w:r>
      <w:r w:rsidR="00E378DB">
        <w:t>Respect in person-centred approach have</w:t>
      </w:r>
      <w:r w:rsidR="00940897">
        <w:t xml:space="preserve"> added</w:t>
      </w:r>
      <w:r w:rsidR="00E378DB">
        <w:t xml:space="preserve"> person’s achievement</w:t>
      </w:r>
      <w:r w:rsidR="00940897">
        <w:t xml:space="preserve"> in better way. </w:t>
      </w:r>
    </w:p>
    <w:p w:rsidR="00403F6C" w:rsidRDefault="00403F6C" w:rsidP="007A4DC7">
      <w:r>
        <w:t xml:space="preserve">People living with dementia at ECC Care have a dignified life </w:t>
      </w:r>
      <w:r w:rsidR="00DA2530">
        <w:t>where some decisions were made. The person-centred dementia care ha</w:t>
      </w:r>
      <w:r w:rsidR="00454896">
        <w:t>s</w:t>
      </w:r>
      <w:r w:rsidR="00DA2530">
        <w:t xml:space="preserve"> endeavouring to meet all their needs instead of focusing on the physical aspects. The assessment at the ECC care have been comprises of the personal details which are involved in the patients, check any difficulties with understanding and expressing the feelings. </w:t>
      </w:r>
      <w:r w:rsidR="00DC4B9E">
        <w:t xml:space="preserve">The individualised care </w:t>
      </w:r>
      <w:r w:rsidR="00FA231B">
        <w:t>has</w:t>
      </w:r>
      <w:r w:rsidR="00DC4B9E">
        <w:t xml:space="preserve"> different care plan with not being same for everyone. It would evaluate the individual to have equal values and rights. </w:t>
      </w:r>
    </w:p>
    <w:p w:rsidR="00101BC0" w:rsidRDefault="003C19A9" w:rsidP="007A4DC7">
      <w:r>
        <w:t xml:space="preserve">The person-centred care </w:t>
      </w:r>
      <w:r w:rsidR="002C442C">
        <w:t>has</w:t>
      </w:r>
      <w:r>
        <w:t xml:space="preserve"> delivered the conditions beyond tailoring the services to suit their individual wa</w:t>
      </w:r>
      <w:r w:rsidR="006C012D">
        <w:t>nts and needs. For example, M</w:t>
      </w:r>
      <w:r>
        <w:t xml:space="preserve"> is a </w:t>
      </w:r>
      <w:r w:rsidR="006C012D">
        <w:t>57</w:t>
      </w:r>
      <w:r w:rsidR="00B84172">
        <w:t>-year-old</w:t>
      </w:r>
      <w:r>
        <w:t xml:space="preserve"> patient who is </w:t>
      </w:r>
      <w:r w:rsidR="00B84172">
        <w:t xml:space="preserve">suffering dementia which </w:t>
      </w:r>
      <w:r w:rsidR="006C012D">
        <w:t>results</w:t>
      </w:r>
      <w:r w:rsidR="00B84172">
        <w:t xml:space="preserve"> in the risk of fall. The </w:t>
      </w:r>
      <w:r w:rsidR="00741DB6">
        <w:t xml:space="preserve">discussion has reach out to the point where the risk of the fall and staff being offered quality service has been pinpointed. The nurses need to listen to the patient requirement and help them in maintaining their </w:t>
      </w:r>
      <w:r w:rsidR="000847AB">
        <w:t xml:space="preserve">health. The nurse </w:t>
      </w:r>
      <w:r w:rsidR="00246C15">
        <w:t>has</w:t>
      </w:r>
      <w:r w:rsidR="000847AB">
        <w:t xml:space="preserve"> adopted an effective approach to person-centred care with the input allowed with the flexibility to accommodate on the needs on the regular basis. </w:t>
      </w:r>
    </w:p>
    <w:p w:rsidR="00855470" w:rsidRDefault="00855470" w:rsidP="007A4DC7">
      <w:r>
        <w:t xml:space="preserve">Person centred care have treated the people with dignity, compassion and respect where compassion and empathy as well as wishes are being treated. It has added on the respect of the personal qualities </w:t>
      </w:r>
      <w:r w:rsidR="00312AC2">
        <w:t xml:space="preserve">through patient feel validated to </w:t>
      </w:r>
      <w:r w:rsidR="003F2970">
        <w:t xml:space="preserve">coordinated care, support and treatment. </w:t>
      </w:r>
    </w:p>
    <w:p w:rsidR="00250CDB" w:rsidRDefault="00B87C2A" w:rsidP="00C70187">
      <w:r>
        <w:t xml:space="preserve">A standardised approach </w:t>
      </w:r>
      <w:r w:rsidR="002C442C">
        <w:t>has</w:t>
      </w:r>
      <w:r>
        <w:t xml:space="preserve"> </w:t>
      </w:r>
      <w:r w:rsidR="002C442C">
        <w:t>enabled</w:t>
      </w:r>
      <w:r>
        <w:t xml:space="preserve"> the management of the conditions proper yet depending</w:t>
      </w:r>
      <w:r w:rsidR="00A96DC1">
        <w:t xml:space="preserve"> on their personal circumstances and values to meet the quality of life. </w:t>
      </w:r>
      <w:r w:rsidR="002C442C">
        <w:t xml:space="preserve">There is a tendency to focus exclusive yet service-users at the centre of care. </w:t>
      </w:r>
      <w:r w:rsidR="001C1B04">
        <w:t xml:space="preserve">It has been highly considered by the healthcare organizations that the doctors and patients </w:t>
      </w:r>
      <w:r w:rsidR="000553AE">
        <w:lastRenderedPageBreak/>
        <w:t xml:space="preserve">that they </w:t>
      </w:r>
      <w:r w:rsidR="001C1B04">
        <w:t>need to have focus on the key components while providing the person-centred care. It can succinctly help in grasping the network and would anticipate on the valuable contribution of individual while performing those activities. It is recommended</w:t>
      </w:r>
      <w:r w:rsidR="000553AE">
        <w:t xml:space="preserve"> they should improve their communication. It can help in deriving the </w:t>
      </w:r>
      <w:r w:rsidR="00250CDB">
        <w:t>patient’s</w:t>
      </w:r>
      <w:r w:rsidR="000553AE">
        <w:t xml:space="preserve"> priorities and concerns. Furthermore, it involves patients in care and treatment planning, and decision-making. This would also help in assessing the patient experience and gather their feedback to improve the quality of care. </w:t>
      </w:r>
    </w:p>
    <w:p w:rsidR="00C70187" w:rsidRDefault="00C70187">
      <w:pPr>
        <w:spacing w:line="259" w:lineRule="auto"/>
        <w:jc w:val="left"/>
      </w:pPr>
      <w:r>
        <w:br w:type="page"/>
      </w:r>
    </w:p>
    <w:p w:rsidR="00C70187" w:rsidRDefault="00C251EF" w:rsidP="00C251EF">
      <w:pPr>
        <w:pStyle w:val="Heading1"/>
      </w:pPr>
      <w:bookmarkStart w:id="2" w:name="_Toc80345442"/>
      <w:r>
        <w:lastRenderedPageBreak/>
        <w:t>C</w:t>
      </w:r>
      <w:bookmarkEnd w:id="2"/>
      <w:r w:rsidR="00A007FA">
        <w:t>onclusion</w:t>
      </w:r>
    </w:p>
    <w:p w:rsidR="00C251EF" w:rsidRDefault="00ED0B50" w:rsidP="00C251EF">
      <w:r>
        <w:t>The essay concludes on the possible advantages and disadvantages of the Person-</w:t>
      </w:r>
      <w:r w:rsidR="00A007FA">
        <w:t>centred</w:t>
      </w:r>
      <w:r>
        <w:t xml:space="preserve"> care. It has theoretically underpinned on the </w:t>
      </w:r>
      <w:r w:rsidR="003E4133">
        <w:t xml:space="preserve">personal and financial costs to improve the patient satisfaction at healthcare organization. It has also pinned that the ECC care would help the patients and respect their values and needs and preferences which can add on the coordinated care offered by the organization. However, it has somehow limited their good communication skills with the patients and clients. It has result in the lack of the quality services offered by the </w:t>
      </w:r>
      <w:r w:rsidR="00090154">
        <w:t xml:space="preserve">part of the client. </w:t>
      </w:r>
      <w:r w:rsidR="008D6091">
        <w:t xml:space="preserve">There have </w:t>
      </w:r>
      <w:r w:rsidR="00471965">
        <w:t xml:space="preserve">value people and dignity and respect by being aware of and supporting personal perspectives and values and preferences. </w:t>
      </w:r>
    </w:p>
    <w:p w:rsidR="005B3B9B" w:rsidRDefault="005B3B9B">
      <w:pPr>
        <w:spacing w:line="259" w:lineRule="auto"/>
        <w:jc w:val="left"/>
      </w:pPr>
      <w:r>
        <w:br w:type="page"/>
      </w:r>
    </w:p>
    <w:p w:rsidR="005B3B9B" w:rsidRDefault="009A69BE" w:rsidP="009A69BE">
      <w:pPr>
        <w:pStyle w:val="Heading1"/>
      </w:pPr>
      <w:bookmarkStart w:id="3" w:name="_Toc80345443"/>
      <w:r>
        <w:lastRenderedPageBreak/>
        <w:t>REFERENCES</w:t>
      </w:r>
      <w:bookmarkEnd w:id="3"/>
      <w:r>
        <w:t xml:space="preserve"> </w:t>
      </w:r>
    </w:p>
    <w:p w:rsidR="00C1295C" w:rsidRPr="00C1295C" w:rsidRDefault="006619F6" w:rsidP="00C1295C">
      <w:r w:rsidRPr="006619F6">
        <w:t>Byrne, A. L., Baldwin, A., &amp; Harvey, C. (2020). Whose centre is it anyway? Defining person-centred care in nursing: An integrative review. </w:t>
      </w:r>
      <w:r w:rsidRPr="006619F6">
        <w:rPr>
          <w:i/>
          <w:iCs/>
        </w:rPr>
        <w:t>PloS one</w:t>
      </w:r>
      <w:r w:rsidRPr="006619F6">
        <w:t>, </w:t>
      </w:r>
      <w:r w:rsidRPr="006619F6">
        <w:rPr>
          <w:i/>
          <w:iCs/>
        </w:rPr>
        <w:t>15</w:t>
      </w:r>
      <w:r w:rsidRPr="006619F6">
        <w:t>(3), e0229923.</w:t>
      </w:r>
    </w:p>
    <w:p w:rsidR="009A69BE" w:rsidRDefault="00C1295C" w:rsidP="009A69BE">
      <w:r w:rsidRPr="00C1295C">
        <w:t>Gabrielsson, S., Sävenstedt, S., &amp; Zingmark, K. (2015). Person</w:t>
      </w:r>
      <w:r w:rsidRPr="00C1295C">
        <w:rPr>
          <w:rFonts w:ascii="Cambria Math" w:hAnsi="Cambria Math" w:cs="Cambria Math"/>
        </w:rPr>
        <w:t>‐</w:t>
      </w:r>
      <w:r w:rsidRPr="00C1295C">
        <w:t>centred care: Clarifying the concept in the context of inpatient psychiatry. </w:t>
      </w:r>
      <w:r w:rsidRPr="00C1295C">
        <w:rPr>
          <w:i/>
          <w:iCs/>
        </w:rPr>
        <w:t>Scandinavian Journal of Caring Sciences</w:t>
      </w:r>
      <w:r w:rsidRPr="00C1295C">
        <w:t>, </w:t>
      </w:r>
      <w:r w:rsidRPr="00C1295C">
        <w:rPr>
          <w:i/>
          <w:iCs/>
        </w:rPr>
        <w:t>29</w:t>
      </w:r>
      <w:r w:rsidRPr="00C1295C">
        <w:t>(3), 555-562.</w:t>
      </w:r>
    </w:p>
    <w:p w:rsidR="006619F6" w:rsidRDefault="00190080" w:rsidP="009A69BE">
      <w:r w:rsidRPr="00190080">
        <w:t>Öhlén, J., Reimer</w:t>
      </w:r>
      <w:r w:rsidRPr="00190080">
        <w:rPr>
          <w:rFonts w:ascii="Cambria Math" w:hAnsi="Cambria Math" w:cs="Cambria Math"/>
        </w:rPr>
        <w:t>‐</w:t>
      </w:r>
      <w:r w:rsidRPr="00190080">
        <w:t>Kirkham, S., Astle, B., H</w:t>
      </w:r>
      <w:r w:rsidRPr="00190080">
        <w:rPr>
          <w:rFonts w:cs="Arial"/>
        </w:rPr>
        <w:t>å</w:t>
      </w:r>
      <w:r w:rsidRPr="00190080">
        <w:t>kanson, C., Lee, J., Eriksson, M., &amp; Sawatzky, R. (2017). Person</w:t>
      </w:r>
      <w:r w:rsidRPr="00190080">
        <w:rPr>
          <w:rFonts w:ascii="Cambria Math" w:hAnsi="Cambria Math" w:cs="Cambria Math"/>
        </w:rPr>
        <w:t>‐</w:t>
      </w:r>
      <w:r w:rsidRPr="00190080">
        <w:t>centred care dialectics</w:t>
      </w:r>
      <w:r w:rsidRPr="00190080">
        <w:rPr>
          <w:rFonts w:cs="Arial"/>
        </w:rPr>
        <w:t>—</w:t>
      </w:r>
      <w:r w:rsidRPr="00190080">
        <w:t>Inquired in the context of palliative care. </w:t>
      </w:r>
      <w:r w:rsidRPr="00190080">
        <w:rPr>
          <w:i/>
          <w:iCs/>
        </w:rPr>
        <w:t>Nursing Philosophy</w:t>
      </w:r>
      <w:r w:rsidRPr="00190080">
        <w:t>, </w:t>
      </w:r>
      <w:r w:rsidRPr="00190080">
        <w:rPr>
          <w:i/>
          <w:iCs/>
        </w:rPr>
        <w:t>18</w:t>
      </w:r>
      <w:r w:rsidRPr="00190080">
        <w:t>(4), e12177.</w:t>
      </w:r>
    </w:p>
    <w:p w:rsidR="00190080" w:rsidRDefault="009A21CD" w:rsidP="009A69BE">
      <w:r w:rsidRPr="009A21CD">
        <w:t>Arakelian, E., Swenne, C. L., Lindberg, S., Rudolfsson, G., &amp; von Vogelsang, A. C. (2017). The meaning of person</w:t>
      </w:r>
      <w:r w:rsidRPr="009A21CD">
        <w:rPr>
          <w:rFonts w:ascii="Cambria Math" w:hAnsi="Cambria Math" w:cs="Cambria Math"/>
        </w:rPr>
        <w:t>‐</w:t>
      </w:r>
      <w:r w:rsidRPr="009A21CD">
        <w:t>centred care in the perioperative nursing context from the patient's perspective–an integrative review. </w:t>
      </w:r>
      <w:r w:rsidRPr="009A21CD">
        <w:rPr>
          <w:i/>
          <w:iCs/>
        </w:rPr>
        <w:t>Journal of clinical nursing</w:t>
      </w:r>
      <w:r w:rsidRPr="009A21CD">
        <w:t>, </w:t>
      </w:r>
      <w:r w:rsidRPr="009A21CD">
        <w:rPr>
          <w:i/>
          <w:iCs/>
        </w:rPr>
        <w:t>26</w:t>
      </w:r>
      <w:r w:rsidRPr="009A21CD">
        <w:t>(17-18), 2527-2544.</w:t>
      </w:r>
    </w:p>
    <w:p w:rsidR="009A21CD" w:rsidRDefault="002A4FFC" w:rsidP="009A69BE">
      <w:r w:rsidRPr="002A4FFC">
        <w:t>Nicholson, L. (2017). Person-centred care: experiences of older people with dementia. </w:t>
      </w:r>
      <w:r w:rsidRPr="002A4FFC">
        <w:rPr>
          <w:i/>
          <w:iCs/>
        </w:rPr>
        <w:t>Nursing Standard</w:t>
      </w:r>
      <w:r w:rsidRPr="002A4FFC">
        <w:t>, </w:t>
      </w:r>
      <w:r w:rsidRPr="002A4FFC">
        <w:rPr>
          <w:i/>
          <w:iCs/>
        </w:rPr>
        <w:t>32</w:t>
      </w:r>
      <w:r w:rsidRPr="002A4FFC">
        <w:t>(8).</w:t>
      </w:r>
    </w:p>
    <w:p w:rsidR="002A4FFC" w:rsidRDefault="006E4EC1" w:rsidP="009A69BE">
      <w:r w:rsidRPr="006E4EC1">
        <w:t>Hardman, D., &amp; Howick, J. (2019). The friendly relationship between therapeutic empathy and person-centred care. </w:t>
      </w:r>
      <w:r w:rsidRPr="006E4EC1">
        <w:rPr>
          <w:i/>
          <w:iCs/>
        </w:rPr>
        <w:t>European Journal for Person Centered Healthcare</w:t>
      </w:r>
      <w:r w:rsidRPr="006E4EC1">
        <w:t>, </w:t>
      </w:r>
      <w:r w:rsidRPr="006E4EC1">
        <w:rPr>
          <w:i/>
          <w:iCs/>
        </w:rPr>
        <w:t>7</w:t>
      </w:r>
      <w:r w:rsidRPr="006E4EC1">
        <w:t>(2), 351-357.</w:t>
      </w:r>
    </w:p>
    <w:p w:rsidR="006E4EC1" w:rsidRDefault="001B7A66" w:rsidP="009A69BE">
      <w:r w:rsidRPr="001B7A66">
        <w:t>Ballard, C., Corbett, A., Orrell, M., Williams, G., Moniz-Cook, E., Romeo, R., ... &amp; Fossey, J. (2018). Impact of person-centred care training and person-centred activities on quality of life, agitation, and antipsychotic use in people with dementia living in nursing homes: A cluster-randomised controlled trial. </w:t>
      </w:r>
      <w:r w:rsidRPr="001B7A66">
        <w:rPr>
          <w:i/>
          <w:iCs/>
        </w:rPr>
        <w:t>PLoS medicine</w:t>
      </w:r>
      <w:r w:rsidRPr="001B7A66">
        <w:t>, </w:t>
      </w:r>
      <w:r w:rsidRPr="001B7A66">
        <w:rPr>
          <w:i/>
          <w:iCs/>
        </w:rPr>
        <w:t>15</w:t>
      </w:r>
      <w:r w:rsidRPr="001B7A66">
        <w:t>(2), e1002500.</w:t>
      </w:r>
    </w:p>
    <w:p w:rsidR="001B7A66" w:rsidRPr="009A69BE" w:rsidRDefault="001B7A66" w:rsidP="009A69BE"/>
    <w:sectPr w:rsidR="001B7A66" w:rsidRPr="009A69BE" w:rsidSect="00A86EFD">
      <w:foot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83A92" w:rsidRDefault="00783A92" w:rsidP="00A007FA">
      <w:pPr>
        <w:spacing w:after="0" w:line="240" w:lineRule="auto"/>
      </w:pPr>
      <w:r>
        <w:separator/>
      </w:r>
    </w:p>
  </w:endnote>
  <w:endnote w:type="continuationSeparator" w:id="0">
    <w:p w:rsidR="00783A92" w:rsidRDefault="00783A92" w:rsidP="00A007F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080239169"/>
      <w:docPartObj>
        <w:docPartGallery w:val="Page Numbers (Bottom of Page)"/>
        <w:docPartUnique/>
      </w:docPartObj>
    </w:sdtPr>
    <w:sdtEndPr>
      <w:rPr>
        <w:noProof/>
      </w:rPr>
    </w:sdtEndPr>
    <w:sdtContent>
      <w:p w:rsidR="00A007FA" w:rsidRDefault="00A86EFD">
        <w:pPr>
          <w:pStyle w:val="Footer"/>
          <w:jc w:val="center"/>
        </w:pPr>
        <w:r>
          <w:fldChar w:fldCharType="begin"/>
        </w:r>
        <w:r w:rsidR="00A007FA">
          <w:instrText xml:space="preserve"> PAGE   \* MERGEFORMAT </w:instrText>
        </w:r>
        <w:r>
          <w:fldChar w:fldCharType="separate"/>
        </w:r>
        <w:r w:rsidR="006C012D">
          <w:rPr>
            <w:noProof/>
          </w:rPr>
          <w:t>4</w:t>
        </w:r>
        <w:r>
          <w:rPr>
            <w:noProof/>
          </w:rPr>
          <w:fldChar w:fldCharType="end"/>
        </w:r>
      </w:p>
    </w:sdtContent>
  </w:sdt>
  <w:p w:rsidR="00A007FA" w:rsidRDefault="00A007F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83A92" w:rsidRDefault="00783A92" w:rsidP="00A007FA">
      <w:pPr>
        <w:spacing w:after="0" w:line="240" w:lineRule="auto"/>
      </w:pPr>
      <w:r>
        <w:separator/>
      </w:r>
    </w:p>
  </w:footnote>
  <w:footnote w:type="continuationSeparator" w:id="0">
    <w:p w:rsidR="00783A92" w:rsidRDefault="00783A92" w:rsidP="00A007F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936574"/>
    <w:rsid w:val="00027A4E"/>
    <w:rsid w:val="00043E6B"/>
    <w:rsid w:val="00046D2E"/>
    <w:rsid w:val="000553AE"/>
    <w:rsid w:val="00061A91"/>
    <w:rsid w:val="000847AB"/>
    <w:rsid w:val="00090154"/>
    <w:rsid w:val="000A72CC"/>
    <w:rsid w:val="000F1F87"/>
    <w:rsid w:val="00101BC0"/>
    <w:rsid w:val="0014323B"/>
    <w:rsid w:val="00190080"/>
    <w:rsid w:val="001A4346"/>
    <w:rsid w:val="001B7A66"/>
    <w:rsid w:val="001C1B04"/>
    <w:rsid w:val="00235F36"/>
    <w:rsid w:val="00237385"/>
    <w:rsid w:val="00242DEC"/>
    <w:rsid w:val="00246C15"/>
    <w:rsid w:val="00250CDB"/>
    <w:rsid w:val="00263B8B"/>
    <w:rsid w:val="002771C4"/>
    <w:rsid w:val="0027730C"/>
    <w:rsid w:val="002A2ABF"/>
    <w:rsid w:val="002A4FFC"/>
    <w:rsid w:val="002B7A64"/>
    <w:rsid w:val="002C442C"/>
    <w:rsid w:val="002F07E9"/>
    <w:rsid w:val="002F353B"/>
    <w:rsid w:val="00301E68"/>
    <w:rsid w:val="003069A8"/>
    <w:rsid w:val="00312AC2"/>
    <w:rsid w:val="0035609B"/>
    <w:rsid w:val="003639C4"/>
    <w:rsid w:val="00393023"/>
    <w:rsid w:val="003C19A9"/>
    <w:rsid w:val="003C278C"/>
    <w:rsid w:val="003D1CAB"/>
    <w:rsid w:val="003D319A"/>
    <w:rsid w:val="003E4133"/>
    <w:rsid w:val="003F2970"/>
    <w:rsid w:val="0040354F"/>
    <w:rsid w:val="00403F6C"/>
    <w:rsid w:val="00404ACF"/>
    <w:rsid w:val="004132E9"/>
    <w:rsid w:val="004163C0"/>
    <w:rsid w:val="0043508C"/>
    <w:rsid w:val="00435DCF"/>
    <w:rsid w:val="00452D2E"/>
    <w:rsid w:val="00454896"/>
    <w:rsid w:val="00471965"/>
    <w:rsid w:val="004726E2"/>
    <w:rsid w:val="004903D7"/>
    <w:rsid w:val="005224D7"/>
    <w:rsid w:val="00562638"/>
    <w:rsid w:val="00571F57"/>
    <w:rsid w:val="005A3945"/>
    <w:rsid w:val="005A3E92"/>
    <w:rsid w:val="005B3B9B"/>
    <w:rsid w:val="005B4563"/>
    <w:rsid w:val="00610561"/>
    <w:rsid w:val="006133A6"/>
    <w:rsid w:val="00633769"/>
    <w:rsid w:val="00657F74"/>
    <w:rsid w:val="006619F6"/>
    <w:rsid w:val="006B00CC"/>
    <w:rsid w:val="006B2123"/>
    <w:rsid w:val="006B32B0"/>
    <w:rsid w:val="006B444C"/>
    <w:rsid w:val="006B4944"/>
    <w:rsid w:val="006C012D"/>
    <w:rsid w:val="006E4EC1"/>
    <w:rsid w:val="00722044"/>
    <w:rsid w:val="007327E0"/>
    <w:rsid w:val="00741DB6"/>
    <w:rsid w:val="00743A84"/>
    <w:rsid w:val="0075093D"/>
    <w:rsid w:val="00775421"/>
    <w:rsid w:val="00783A92"/>
    <w:rsid w:val="007867F9"/>
    <w:rsid w:val="007A0B72"/>
    <w:rsid w:val="007A3DFF"/>
    <w:rsid w:val="007A4DC7"/>
    <w:rsid w:val="007B796D"/>
    <w:rsid w:val="00855470"/>
    <w:rsid w:val="008764DD"/>
    <w:rsid w:val="008B283B"/>
    <w:rsid w:val="008D55DE"/>
    <w:rsid w:val="008D6091"/>
    <w:rsid w:val="00912E90"/>
    <w:rsid w:val="00926900"/>
    <w:rsid w:val="00936574"/>
    <w:rsid w:val="00940897"/>
    <w:rsid w:val="00940A7D"/>
    <w:rsid w:val="00963B07"/>
    <w:rsid w:val="00992E9D"/>
    <w:rsid w:val="009959E3"/>
    <w:rsid w:val="009A21CD"/>
    <w:rsid w:val="009A4086"/>
    <w:rsid w:val="009A69BE"/>
    <w:rsid w:val="009B3FE8"/>
    <w:rsid w:val="009C17FA"/>
    <w:rsid w:val="009D182E"/>
    <w:rsid w:val="00A007FA"/>
    <w:rsid w:val="00A11E3B"/>
    <w:rsid w:val="00A40661"/>
    <w:rsid w:val="00A50C73"/>
    <w:rsid w:val="00A809BE"/>
    <w:rsid w:val="00A86EFD"/>
    <w:rsid w:val="00A92E00"/>
    <w:rsid w:val="00A96DC1"/>
    <w:rsid w:val="00AD5575"/>
    <w:rsid w:val="00AF4BA8"/>
    <w:rsid w:val="00B24BD3"/>
    <w:rsid w:val="00B43222"/>
    <w:rsid w:val="00B45D20"/>
    <w:rsid w:val="00B5358E"/>
    <w:rsid w:val="00B53FA2"/>
    <w:rsid w:val="00B84172"/>
    <w:rsid w:val="00B87C2A"/>
    <w:rsid w:val="00BD1C96"/>
    <w:rsid w:val="00BD648C"/>
    <w:rsid w:val="00BE1458"/>
    <w:rsid w:val="00BE796E"/>
    <w:rsid w:val="00BF2BCC"/>
    <w:rsid w:val="00C1295C"/>
    <w:rsid w:val="00C251EF"/>
    <w:rsid w:val="00C471A2"/>
    <w:rsid w:val="00C555DA"/>
    <w:rsid w:val="00C70187"/>
    <w:rsid w:val="00CD3325"/>
    <w:rsid w:val="00CF3210"/>
    <w:rsid w:val="00D511E5"/>
    <w:rsid w:val="00D71EB5"/>
    <w:rsid w:val="00DA2530"/>
    <w:rsid w:val="00DA2621"/>
    <w:rsid w:val="00DB37F0"/>
    <w:rsid w:val="00DC4859"/>
    <w:rsid w:val="00DC4B9E"/>
    <w:rsid w:val="00DD67B2"/>
    <w:rsid w:val="00DE40B7"/>
    <w:rsid w:val="00E26D74"/>
    <w:rsid w:val="00E378DB"/>
    <w:rsid w:val="00E450E9"/>
    <w:rsid w:val="00E81D1E"/>
    <w:rsid w:val="00E83C28"/>
    <w:rsid w:val="00ED0B50"/>
    <w:rsid w:val="00EE5A63"/>
    <w:rsid w:val="00EE7FB0"/>
    <w:rsid w:val="00F224A8"/>
    <w:rsid w:val="00F30F53"/>
    <w:rsid w:val="00F5797C"/>
    <w:rsid w:val="00F66D47"/>
    <w:rsid w:val="00F673A1"/>
    <w:rsid w:val="00FA231B"/>
    <w:rsid w:val="00FB0772"/>
    <w:rsid w:val="00FC256F"/>
    <w:rsid w:val="00FC7D1B"/>
    <w:rsid w:val="00FD316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354F"/>
    <w:pPr>
      <w:spacing w:line="360" w:lineRule="auto"/>
      <w:jc w:val="both"/>
    </w:pPr>
    <w:rPr>
      <w:rFonts w:ascii="Arial" w:hAnsi="Arial"/>
      <w:sz w:val="24"/>
    </w:rPr>
  </w:style>
  <w:style w:type="paragraph" w:styleId="Heading1">
    <w:name w:val="heading 1"/>
    <w:basedOn w:val="Normal"/>
    <w:next w:val="Normal"/>
    <w:link w:val="Heading1Char"/>
    <w:uiPriority w:val="9"/>
    <w:qFormat/>
    <w:rsid w:val="007220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A4DC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4DC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2204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B444C"/>
    <w:rPr>
      <w:color w:val="0563C1" w:themeColor="hyperlink"/>
      <w:u w:val="single"/>
    </w:rPr>
  </w:style>
  <w:style w:type="paragraph" w:styleId="TOCHeading">
    <w:name w:val="TOC Heading"/>
    <w:basedOn w:val="Heading1"/>
    <w:next w:val="Normal"/>
    <w:uiPriority w:val="39"/>
    <w:unhideWhenUsed/>
    <w:qFormat/>
    <w:rsid w:val="00A007FA"/>
    <w:pPr>
      <w:spacing w:line="259" w:lineRule="auto"/>
      <w:jc w:val="left"/>
      <w:outlineLvl w:val="9"/>
    </w:pPr>
    <w:rPr>
      <w:lang w:val="en-US"/>
    </w:rPr>
  </w:style>
  <w:style w:type="paragraph" w:styleId="TOC1">
    <w:name w:val="toc 1"/>
    <w:basedOn w:val="Normal"/>
    <w:next w:val="Normal"/>
    <w:autoRedefine/>
    <w:uiPriority w:val="39"/>
    <w:unhideWhenUsed/>
    <w:rsid w:val="00A007FA"/>
    <w:pPr>
      <w:spacing w:after="100"/>
    </w:pPr>
  </w:style>
  <w:style w:type="paragraph" w:styleId="Header">
    <w:name w:val="header"/>
    <w:basedOn w:val="Normal"/>
    <w:link w:val="HeaderChar"/>
    <w:uiPriority w:val="99"/>
    <w:unhideWhenUsed/>
    <w:rsid w:val="00A00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7FA"/>
    <w:rPr>
      <w:rFonts w:ascii="Arial" w:hAnsi="Arial"/>
      <w:sz w:val="24"/>
    </w:rPr>
  </w:style>
  <w:style w:type="paragraph" w:styleId="Footer">
    <w:name w:val="footer"/>
    <w:basedOn w:val="Normal"/>
    <w:link w:val="FooterChar"/>
    <w:uiPriority w:val="99"/>
    <w:unhideWhenUsed/>
    <w:rsid w:val="00A00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7FA"/>
    <w:rPr>
      <w:rFonts w:ascii="Arial" w:hAnsi="Arial"/>
      <w:sz w:val="24"/>
    </w:rPr>
  </w:style>
  <w:style w:type="paragraph" w:styleId="BalloonText">
    <w:name w:val="Balloon Text"/>
    <w:basedOn w:val="Normal"/>
    <w:link w:val="BalloonTextChar"/>
    <w:uiPriority w:val="99"/>
    <w:semiHidden/>
    <w:unhideWhenUsed/>
    <w:rsid w:val="002A2AB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2AB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9393D-7D95-4BC6-9C5D-35C10B982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10</Pages>
  <Words>2047</Words>
  <Characters>11673</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palak.shah1455@gmail.com</dc:creator>
  <cp:keywords/>
  <dc:description/>
  <cp:lastModifiedBy>auror</cp:lastModifiedBy>
  <cp:revision>3</cp:revision>
  <dcterms:created xsi:type="dcterms:W3CDTF">2021-08-20T08:56:00Z</dcterms:created>
  <dcterms:modified xsi:type="dcterms:W3CDTF">2021-08-20T09:46:00Z</dcterms:modified>
</cp:coreProperties>
</file>