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id:2112416</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Student name: Pirvu Remus Nicolae</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name: The Global Business Environment</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Module code: LCBB4005</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ASSESSMENT 1 ENVIRONMENTAL ANALYSIS OF AUTOMOBILE INDUSTRY</w:t>
      </w: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automobile industry includes vehicles that convert their own energy supply into motive power used for propulsion. These industries brought a great change in many industrialized nations, especially in the UK. The manufacturing, selling and servicing of automobiles brought maximum mobility to the industry. As these industries provided maximum jobs, it brought many drawbacks such as noise pollution, death and injury rates on the road increased throughout the world. The size, style of doors and special uses define the automobiles, whether it would be a car, van, truck, pickups, omnibus. Sport utility vehicles are designed by the automobile industry to drive on mud or snow.</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Company description- Aston Martin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 is a company that manufactures unique, exclusive sports cars around the world; this company was founded in 1913 and is renowned for its style, luxury and exclusiveness (Aston Martin Lagonda, 2021). They have successfully met all expectations in the competition of the other companies in making various cars, like sports cars, Vanquish Coupe, DB9, V12 Vantage S and many more to go.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Brand description- Jenson S-V8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Jensen S-V8 is a recent product amongst the cars with the name Jensen. It is a two-seater convertible that was launched at the British International Motor Show in the year 1998. The S-V8 is powered by a Ford Mustang with a source of 4-6 litres V8 engine (Autoexpress, 2021). It provides a high speed of 160 mph and 0-60 in less than 5 seconds.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Austin Martin, a large British self-built manufacturing entity of luxury cars, exudes immense luxury, style, design and engineering skills. It has been placed as the fastest-growing luxury car brand by Brand Finance in the year 2018.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STRENGTH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Its strengths greatly lie in its strong brand and Sales power. The Austin Martin has the potential to attract 48% and more customers worldwide with a count of 20% former and 32% existing customers in the year 2018 (</w:t>
      </w:r>
      <w:r>
        <w:rPr>
          <w:rFonts w:ascii="Times New Roman" w:hAnsi="Times New Roman" w:cs="Times New Roman" w:eastAsia="Times New Roman"/>
          <w:color w:val="000000"/>
          <w:spacing w:val="0"/>
          <w:position w:val="0"/>
          <w:sz w:val="24"/>
          <w:shd w:fill="FFFFFF" w:val="clear"/>
        </w:rPr>
        <w:t xml:space="preserve">Djozin-Kemadjou, 2019)</w:t>
      </w:r>
      <w:r>
        <w:rPr>
          <w:rFonts w:ascii="Times New Roman" w:hAnsi="Times New Roman" w:cs="Times New Roman" w:eastAsia="Times New Roman"/>
          <w:color w:val="auto"/>
          <w:spacing w:val="0"/>
          <w:position w:val="0"/>
          <w:sz w:val="24"/>
          <w:shd w:fill="auto" w:val="clear"/>
        </w:rPr>
        <w:t xml:space="preserve">. The company has an excellent world-class design with top engineering skills to back it up. Austin Martin holds the position of acquiring new innovative features in the field of technology. It has an urge in investing in research and development immensely in order to execute the next-generation model, which has the high class and a better style and demands of customers.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WEAKNESS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some drawbacks that the company faces. The company has a very limited number of suppliers. This immensely creates a problem to the distribution of the company cars. There is a high probability of liquidity issues that destructs the luxury car makers.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OPPORTUNITY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has a number of scope and opportunities for development. The gradual transition from hardware to software-driven software will increase the value and position of the company in the market.</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THREAT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Austin Martin is a brand company with a lot of scopes to grow, but there are some threats that need to be considered. There is high competition in this industry. This is the most adverse threat that needs to be given the most attention. The car models are very high on Fuel consumption with greenhouse gas emissions. The increasing competitive markets pose a threat to the company (</w:t>
      </w:r>
      <w:r>
        <w:rPr>
          <w:rFonts w:ascii="Times New Roman" w:hAnsi="Times New Roman" w:cs="Times New Roman" w:eastAsia="Times New Roman"/>
          <w:color w:val="000000"/>
          <w:spacing w:val="0"/>
          <w:position w:val="0"/>
          <w:sz w:val="24"/>
          <w:shd w:fill="FFFFFF" w:val="clear"/>
        </w:rPr>
        <w:t xml:space="preserve">Essamri et al.</w:t>
      </w:r>
      <w:r>
        <w:rPr>
          <w:rFonts w:ascii="Times New Roman" w:hAnsi="Times New Roman" w:cs="Times New Roman" w:eastAsia="Times New Roman"/>
          <w:i/>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The unpredictable developments in the competitors need to be evaluated, and measures to be taken accordingly.</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Pestle analysis of the United Kingdom mainly focuses on the macro-environmental factors that immensely affect the growth and productivity of the country.</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POLITICAL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UK government is the world's leading economically growing country with advanced technology. It has a stable political environment with lawfully correct and effective governmental policies. This is the key to a stable built-in controlling the safety aspect of the automobile consequences from the political dimension of the country. The UK has decent relationships with countries, including the USA (</w:t>
      </w:r>
      <w:r>
        <w:rPr>
          <w:rFonts w:ascii="Times New Roman" w:hAnsi="Times New Roman" w:cs="Times New Roman" w:eastAsia="Times New Roman"/>
          <w:color w:val="000000"/>
          <w:spacing w:val="0"/>
          <w:position w:val="0"/>
          <w:sz w:val="24"/>
          <w:shd w:fill="FFFFFF" w:val="clear"/>
        </w:rPr>
        <w:t xml:space="preserve">Jones, 2018)</w:t>
      </w:r>
      <w:r>
        <w:rPr>
          <w:rFonts w:ascii="Times New Roman" w:hAnsi="Times New Roman" w:cs="Times New Roman" w:eastAsia="Times New Roman"/>
          <w:color w:val="auto"/>
          <w:spacing w:val="0"/>
          <w:position w:val="0"/>
          <w:sz w:val="24"/>
          <w:shd w:fill="auto" w:val="clear"/>
        </w:rPr>
        <w:t xml:space="preserve">. A major concern with motor vehicles in the UK is the number of greenhouse emissions. There should be more political policies implemented in the United Kingdom for better environmental consequences of motor vehicles.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ECONOMICAL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UK's annual GDP as of the end of 2020 was 2.979 trillion, and it even ranked about 9th as per highest world’s per capita income. However, due to the Covid crisis, it observed a downline. The UK is the most expensive place to reside in; its inflation touches skies, nearly 0.77% in 2020 and has been declining. The UK is the financial hub and one of the top preferences for investors to invest in; the country's Foreign Direct Investment (FDI) is attractive and high. Therefore, unfortunately, its corporate tax rates are also as high as 19%, and the government is planning to tone it down to 17% (Turnbull, 2017).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SOCIAL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educational and literate population of the UK is nearly as high as 99%. The United Kingdom's population is on a clear upscale growth. The automobile industry is becoming commonplace for families in the UK to possess a decent amount of vehicles.  There is a suitable amount of owning one or more automobiles in a country like the UK.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TECHNOLOGICAL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United Kingdom undoubtedly is the house for the largest technological shift affecting the automobile industry. There is a high usage of self-driving technology, which has adversely changed; the way commutation is achieved in the United Kingdom (</w:t>
      </w:r>
      <w:r>
        <w:rPr>
          <w:rFonts w:ascii="Times New Roman" w:hAnsi="Times New Roman" w:cs="Times New Roman" w:eastAsia="Times New Roman"/>
          <w:color w:val="000000"/>
          <w:spacing w:val="0"/>
          <w:position w:val="0"/>
          <w:sz w:val="24"/>
          <w:shd w:fill="FFFFFF" w:val="clear"/>
        </w:rPr>
        <w:t xml:space="preserve">Park et al.</w:t>
      </w:r>
      <w:r>
        <w:rPr>
          <w:rFonts w:ascii="Times New Roman" w:hAnsi="Times New Roman" w:cs="Times New Roman" w:eastAsia="Times New Roman"/>
          <w:i/>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2018)</w:t>
      </w:r>
      <w:r>
        <w:rPr>
          <w:rFonts w:ascii="Times New Roman" w:hAnsi="Times New Roman" w:cs="Times New Roman" w:eastAsia="Times New Roman"/>
          <w:color w:val="auto"/>
          <w:spacing w:val="0"/>
          <w:position w:val="0"/>
          <w:sz w:val="24"/>
          <w:shd w:fill="auto" w:val="clear"/>
        </w:rPr>
        <w:t xml:space="preserve">. The other technological achievement is the safety of motor vehicles in the United Kingdom.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LEGAL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Automobile industry is greatly affected by copywriting issues. Certain protections are given to the automobile industry for smooth functioning of their products without threat of damage to the product anyhow, like copyright, trademark or patent protection.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ENVIRONMENTAL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Carbon emissions and harmful gaseous release of a substance from the production and thereafter use of the automobile is not just a mere negative externality harming the society but causing damage to the sustainability to the coming future generations.  Serious thought and governmental policies have to be made and implemented to ensure that this issue is regulated and controlled to an effective level (</w:t>
      </w:r>
      <w:r>
        <w:rPr>
          <w:rFonts w:ascii="Times New Roman" w:hAnsi="Times New Roman" w:cs="Times New Roman" w:eastAsia="Times New Roman"/>
          <w:color w:val="000000"/>
          <w:spacing w:val="0"/>
          <w:position w:val="0"/>
          <w:sz w:val="24"/>
          <w:shd w:fill="FFFFFF" w:val="clear"/>
        </w:rPr>
        <w:t xml:space="preserve">Felser and Wynn, 2020)</w:t>
      </w:r>
      <w:r>
        <w:rPr>
          <w:rFonts w:ascii="Times New Roman" w:hAnsi="Times New Roman" w:cs="Times New Roman" w:eastAsia="Times New Roman"/>
          <w:color w:val="auto"/>
          <w:spacing w:val="0"/>
          <w:position w:val="0"/>
          <w:sz w:val="24"/>
          <w:shd w:fill="auto" w:val="clear"/>
        </w:rPr>
        <w:t xml:space="preserve">. The conventional automobile industry is threatened by the new upcoming trending electric mobiles since they ensure the safety of the environment and are more eco-friendly to nature. There is a need for the government to provide a sense of security to the conventional automobile industry so as to balance both the growing markets effectively for the development of the society comprehensively.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Five Forces</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BARGAINING POWER OF BUYERS (HIGH)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 considers "Customer is the king".  The company belongs to a high-end luxury industry where customers have a large number of choices to choose from in an economic distress situation. However, Jensen S-V8 is not well accepted by the customers due to its only 20 models of the car were built before the company went into receivership in the year 2002.</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BARGAINING POWER OF SELLERS (LOW)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bargaining power of the suppliers associated with Aston Martin, who had supplied component goods and manufacturing goods in manufacturing Jensen S-V8, is low. There are more than 2500 component manufacturers in the UK who contributes more than 4.5 billion pounds to the automobile industry and employ more than 100000 people (</w:t>
      </w:r>
      <w:r>
        <w:rPr>
          <w:rFonts w:ascii="Times New Roman" w:hAnsi="Times New Roman" w:cs="Times New Roman" w:eastAsia="Times New Roman"/>
          <w:color w:val="000000"/>
          <w:spacing w:val="0"/>
          <w:position w:val="0"/>
          <w:sz w:val="24"/>
          <w:shd w:fill="FFFFFF" w:val="clear"/>
        </w:rPr>
        <w:t xml:space="preserve">Nagy and Jámbor, 2018)</w:t>
      </w:r>
      <w:r>
        <w:rPr>
          <w:rFonts w:ascii="Times New Roman" w:hAnsi="Times New Roman" w:cs="Times New Roman" w:eastAsia="Times New Roman"/>
          <w:color w:val="auto"/>
          <w:spacing w:val="0"/>
          <w:position w:val="0"/>
          <w:sz w:val="24"/>
          <w:shd w:fill="auto" w:val="clear"/>
        </w:rPr>
        <w:t xml:space="preserve">. Aston Martin has multiple options to select its suppliers from a large pool of market suppliers.</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COMPETITIVE RIVALRY (MODERATE)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Jensen S-V8 is manufactured by Aston Martin to ease out the squeezing the profits at the competitive edge of the rival automobile company (</w:t>
      </w:r>
      <w:r>
        <w:rPr>
          <w:rFonts w:ascii="Times New Roman" w:hAnsi="Times New Roman" w:cs="Times New Roman" w:eastAsia="Times New Roman"/>
          <w:color w:val="000000"/>
          <w:spacing w:val="0"/>
          <w:position w:val="0"/>
          <w:sz w:val="24"/>
          <w:shd w:fill="FFFFFF" w:val="clear"/>
        </w:rPr>
        <w:t xml:space="preserve">Isabelle et al.</w:t>
      </w:r>
      <w:r>
        <w:rPr>
          <w:rFonts w:ascii="Times New Roman" w:hAnsi="Times New Roman" w:cs="Times New Roman" w:eastAsia="Times New Roman"/>
          <w:i/>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2020)</w:t>
      </w:r>
      <w:r>
        <w:rPr>
          <w:rFonts w:ascii="Times New Roman" w:hAnsi="Times New Roman" w:cs="Times New Roman" w:eastAsia="Times New Roman"/>
          <w:color w:val="auto"/>
          <w:spacing w:val="0"/>
          <w:position w:val="0"/>
          <w:sz w:val="24"/>
          <w:shd w:fill="auto" w:val="clear"/>
        </w:rPr>
        <w:t xml:space="preserve">. There are other high-end automobile manufacturing businesses in the UK, and Aston Martin is yet to reach to top ten ranking of luxury cars.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THREAT OF NEW ENTRANTS (LOW)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investment made in the automobile business is very high, and that there is very little threat for the existing business from new entrants.</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THREAT OF SUBSTITUTES (LOW)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Jensen S-V8 and other car brands of Aston Martin fall under the luxury car segment and are not a necessity. The differentiating factor is derived from the perception of the customers considering the car brands. Therefore, there is a low threat of substitutes faced by the business, and only other high-end luxury brands like Lamborghini and Tesla can satisfy the same need of the customers.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Value Chain Analysis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Porter’s Value Chain analysis of Aston Martin has been presented in this section and the brand Jenson S- V8 has been selected. The Porter’s Value chain factors has been represented in following manner: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inbound logistics of Aston Martin has been efficient and it has helped in manufacturing of the vehicles as per customer preferences. There have been strategic locations of the manufacturing units of Aston Martin so that much time is not required in procurement of the raw materials to build the vehicle. Inbound logistics operations have been done to ensure that the raw materials are available to manufacture the finished product (</w:t>
      </w:r>
      <w:r>
        <w:rPr>
          <w:rFonts w:ascii="Times New Roman" w:hAnsi="Times New Roman" w:cs="Times New Roman" w:eastAsia="Times New Roman"/>
          <w:color w:val="000000"/>
          <w:spacing w:val="0"/>
          <w:position w:val="0"/>
          <w:sz w:val="24"/>
          <w:shd w:fill="auto" w:val="clear"/>
        </w:rPr>
        <w:t xml:space="preserve">Astonmartinlagonda</w:t>
      </w:r>
      <w:r>
        <w:rPr>
          <w:rFonts w:ascii="Times New Roman" w:hAnsi="Times New Roman" w:cs="Times New Roman" w:eastAsia="Times New Roman"/>
          <w:i/>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It has been observed that with help of opening of new logistics facility neat the headquarters, the company has been able to manage the operations in an effective manner. This has been the strategy that has been applied by the car manufacturing company, Aston Martin to make sure that customer demand is met (</w:t>
      </w:r>
      <w:r>
        <w:rPr>
          <w:rFonts w:ascii="Times New Roman" w:hAnsi="Times New Roman" w:cs="Times New Roman" w:eastAsia="Times New Roman"/>
          <w:color w:val="000000"/>
          <w:spacing w:val="0"/>
          <w:position w:val="0"/>
          <w:sz w:val="24"/>
          <w:shd w:fill="auto" w:val="clear"/>
        </w:rPr>
        <w:t xml:space="preserve">Astonmartinlagonda</w:t>
      </w:r>
      <w:r>
        <w:rPr>
          <w:rFonts w:ascii="Times New Roman" w:hAnsi="Times New Roman" w:cs="Times New Roman" w:eastAsia="Times New Roman"/>
          <w:i/>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It has to be ensured that there is relationship maintained with multiple suppliers so that the raw materials are obtained as per demand.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Manufacturing process has been efficient within the company Aston Martin and it has been doing it in the office park enclave. There has been development of factories at strategic locations so that the vehicles can be distributed to customers in an efficient manner. The outbound logistics is done by making sure that the distribution network is tapped properly. It has to be ensured that the customer segment is understood and the product is targeted to the customers through the desired channels (</w:t>
      </w:r>
      <w:r>
        <w:rPr>
          <w:rFonts w:ascii="Times New Roman" w:hAnsi="Times New Roman" w:cs="Times New Roman" w:eastAsia="Times New Roman"/>
          <w:color w:val="000000"/>
          <w:spacing w:val="0"/>
          <w:position w:val="0"/>
          <w:sz w:val="24"/>
          <w:shd w:fill="auto" w:val="clear"/>
        </w:rPr>
        <w:t xml:space="preserve">Astonmartinlagonda</w:t>
      </w:r>
      <w:r>
        <w:rPr>
          <w:rFonts w:ascii="Times New Roman" w:hAnsi="Times New Roman" w:cs="Times New Roman" w:eastAsia="Times New Roman"/>
          <w:i/>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Aston Martin has been able to do it through help of distributing the cars to showrooms and from there on the cars has been distributed to the target audience. There have been effective promotional strategies adapted by the company as it has been selling the merchandise along with focusing on print media as medium of advertisement. Promotional strategies have been framed so that the product awareness can be created. It is recommended to the company that there is need of doing digital advertisement (</w:t>
      </w:r>
      <w:r>
        <w:rPr>
          <w:rFonts w:ascii="Times New Roman" w:hAnsi="Times New Roman" w:cs="Times New Roman" w:eastAsia="Times New Roman"/>
          <w:color w:val="000000"/>
          <w:spacing w:val="0"/>
          <w:position w:val="0"/>
          <w:sz w:val="24"/>
          <w:shd w:fill="FFFFFF" w:val="clear"/>
        </w:rPr>
        <w:t xml:space="preserve">Essamri et al. 2019)</w:t>
      </w:r>
      <w:r>
        <w:rPr>
          <w:rFonts w:ascii="Times New Roman" w:hAnsi="Times New Roman" w:cs="Times New Roman" w:eastAsia="Times New Roman"/>
          <w:color w:val="auto"/>
          <w:spacing w:val="0"/>
          <w:position w:val="0"/>
          <w:sz w:val="24"/>
          <w:shd w:fill="auto" w:val="clear"/>
        </w:rPr>
        <w:t xml:space="preserve">. The service for a vehicle manufacturing company needs to be very effective as there is need of satisfying the customer after selling the vehicle through repair &amp; maintenance work.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Competitive advantage illustrating the sustainability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 has gained a competitive advantage by being committed to society and undertaking business operations in an ethical and transparent manner. The automobile giant maintains its sustainability by overseeing excellent corporate governance. Aston Martin focuses on deriving competitive advantage by becoming a sustainable luxury business through making responsible promotion, marketing and sustainable economic growth (Aston, 2021). One of the core components of Aston Martin's business strategy is to highlight environmental sustainability. The company has successfully gained the upper hand by developing its own environmental policy that can drive its corporate commitment towards operations and be responsible for bringing together environmental protection.  The core objectives of Aston Martin in the pathway towards securing competitive advantage are compliance, commitment, assessment, setting, monitoring and attaining business objectives. The sustainable policies and undertaken by the business are reviewed every year by the Aston Martin Lagonda Environmental Department. The business operates and maintains an environmental management system at par with ISO14001:2015.</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concluded from the study that there has been need of ensuring that innovation is introduced in the car design by Aston Martin so that the customers get the latest model. This will help the company to ensure that the threat from rival companies is nullified. It has been observed from the study done that there is need of ensuring the company is doing effective promotion and Aston Martin has been doing it through selling merchandise. The company has been taking in resources from the suppliers in close vicinity and making new innovative models. There is low threat from the new entrants in the car manufacturing industry for Aston Martin.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keepNext w:val="true"/>
        <w:keepLines w:val="true"/>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Autoexpress.co.uk</w:t>
      </w:r>
      <w:r>
        <w:rPr>
          <w:rFonts w:ascii="Times New Roman" w:hAnsi="Times New Roman" w:cs="Times New Roman" w:eastAsia="Times New Roman"/>
          <w:color w:val="000000"/>
          <w:spacing w:val="0"/>
          <w:position w:val="0"/>
          <w:sz w:val="24"/>
          <w:shd w:fill="auto" w:val="clear"/>
        </w:rPr>
        <w:t xml:space="preserve">, (2021), Car review, Available at: </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auto" w:val="clear"/>
          </w:rPr>
          <w:t xml:space="preserve">https://www.autoexpress.co.uk/car-reviews/15514/jensen-sv8</w:t>
        </w:r>
      </w:hyperlink>
      <w:r>
        <w:rPr>
          <w:rFonts w:ascii="Times New Roman" w:hAnsi="Times New Roman" w:cs="Times New Roman" w:eastAsia="Times New Roman"/>
          <w:color w:val="000000"/>
          <w:spacing w:val="0"/>
          <w:position w:val="0"/>
          <w:sz w:val="24"/>
          <w:shd w:fill="auto" w:val="clear"/>
        </w:rPr>
        <w:t xml:space="preserve"> (Accessed: 30 November 2021).</w:t>
      </w:r>
    </w:p>
    <w:p>
      <w:pPr>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Aston Martin Lagonda</w:t>
      </w:r>
      <w:r>
        <w:rPr>
          <w:rFonts w:ascii="Times New Roman" w:hAnsi="Times New Roman" w:cs="Times New Roman" w:eastAsia="Times New Roman"/>
          <w:color w:val="000000"/>
          <w:spacing w:val="0"/>
          <w:position w:val="0"/>
          <w:sz w:val="24"/>
          <w:shd w:fill="auto" w:val="clear"/>
        </w:rPr>
        <w:t xml:space="preserve"> (2021). </w:t>
      </w:r>
      <w:r>
        <w:rPr>
          <w:rFonts w:ascii="Times New Roman" w:hAnsi="Times New Roman" w:cs="Times New Roman" w:eastAsia="Times New Roman"/>
          <w:i/>
          <w:color w:val="000000"/>
          <w:spacing w:val="0"/>
          <w:position w:val="0"/>
          <w:sz w:val="24"/>
          <w:shd w:fill="auto" w:val="clear"/>
        </w:rPr>
        <w:t xml:space="preserve">About Us</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auto" w:val="clear"/>
          </w:rPr>
          <w:t xml:space="preserve">https://www.astonmartinlagonda.com/about-us</w:t>
        </w:r>
      </w:hyperlink>
      <w:r>
        <w:rPr>
          <w:rFonts w:ascii="Times New Roman" w:hAnsi="Times New Roman" w:cs="Times New Roman" w:eastAsia="Times New Roman"/>
          <w:color w:val="000000"/>
          <w:spacing w:val="0"/>
          <w:position w:val="0"/>
          <w:sz w:val="24"/>
          <w:shd w:fill="auto" w:val="clear"/>
        </w:rPr>
        <w:t xml:space="preserve"> (Accessed: 30 November 2021).</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Djozin-Kemadjou, L.M., 2019. </w:t>
      </w:r>
      <w:r>
        <w:rPr>
          <w:rFonts w:ascii="Times New Roman" w:hAnsi="Times New Roman" w:cs="Times New Roman" w:eastAsia="Times New Roman"/>
          <w:i/>
          <w:color w:val="000000"/>
          <w:spacing w:val="0"/>
          <w:position w:val="0"/>
          <w:sz w:val="24"/>
          <w:shd w:fill="FFFFFF" w:val="clear"/>
        </w:rPr>
        <w:t xml:space="preserve">A study on the electrification of a classic Aston Martin</w:t>
      </w:r>
      <w:r>
        <w:rPr>
          <w:rFonts w:ascii="Times New Roman" w:hAnsi="Times New Roman" w:cs="Times New Roman" w:eastAsia="Times New Roman"/>
          <w:color w:val="000000"/>
          <w:spacing w:val="0"/>
          <w:position w:val="0"/>
          <w:sz w:val="24"/>
          <w:shd w:fill="FFFFFF" w:val="clear"/>
        </w:rPr>
        <w:t xml:space="preserve"> (Bachelor's thesis, University of Twente).</w:t>
      </w:r>
    </w:p>
    <w:p>
      <w:pPr>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Environmental Policy | Aston Martin Lagonda</w:t>
      </w:r>
      <w:r>
        <w:rPr>
          <w:rFonts w:ascii="Times New Roman" w:hAnsi="Times New Roman" w:cs="Times New Roman" w:eastAsia="Times New Roman"/>
          <w:color w:val="000000"/>
          <w:spacing w:val="0"/>
          <w:position w:val="0"/>
          <w:sz w:val="24"/>
          <w:shd w:fill="auto" w:val="clear"/>
        </w:rPr>
        <w:t xml:space="preserve"> (2021).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https://www.astonmartinlagonda.com/responsibility/policies/environmental-policy</w:t>
        </w:r>
      </w:hyperlink>
      <w:r>
        <w:rPr>
          <w:rFonts w:ascii="Times New Roman" w:hAnsi="Times New Roman" w:cs="Times New Roman" w:eastAsia="Times New Roman"/>
          <w:color w:val="000000"/>
          <w:spacing w:val="0"/>
          <w:position w:val="0"/>
          <w:sz w:val="24"/>
          <w:shd w:fill="auto" w:val="clear"/>
        </w:rPr>
        <w:t xml:space="preserve"> (Accessed: 30 November 2021).</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Essamri, A., McKechnie, S. and Winklhofer, H., 2019. Co-creating corporate brand identity with online brand communities: A managerial perspective. </w:t>
      </w:r>
      <w:r>
        <w:rPr>
          <w:rFonts w:ascii="Times New Roman" w:hAnsi="Times New Roman" w:cs="Times New Roman" w:eastAsia="Times New Roman"/>
          <w:i/>
          <w:color w:val="000000"/>
          <w:spacing w:val="0"/>
          <w:position w:val="0"/>
          <w:sz w:val="24"/>
          <w:shd w:fill="FFFFFF" w:val="clear"/>
        </w:rPr>
        <w:t xml:space="preserve">Journal of Business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96</w:t>
      </w:r>
      <w:r>
        <w:rPr>
          <w:rFonts w:ascii="Times New Roman" w:hAnsi="Times New Roman" w:cs="Times New Roman" w:eastAsia="Times New Roman"/>
          <w:color w:val="000000"/>
          <w:spacing w:val="0"/>
          <w:position w:val="0"/>
          <w:sz w:val="24"/>
          <w:shd w:fill="FFFFFF" w:val="clear"/>
        </w:rPr>
        <w:t xml:space="preserve">, pp.366-375.</w:t>
      </w:r>
    </w:p>
    <w:p>
      <w:pPr>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Felser, K. and Wynn, M.G., 2020, March. Digitalization and IT Backsourcing: Towards a Transformational Model for the German Automobile Industry. In </w:t>
      </w:r>
      <w:r>
        <w:rPr>
          <w:rFonts w:ascii="Times New Roman" w:hAnsi="Times New Roman" w:cs="Times New Roman" w:eastAsia="Times New Roman"/>
          <w:i/>
          <w:color w:val="000000"/>
          <w:spacing w:val="0"/>
          <w:position w:val="0"/>
          <w:sz w:val="24"/>
          <w:shd w:fill="FFFFFF" w:val="clear"/>
        </w:rPr>
        <w:t xml:space="preserve">eKNOW 2020: The Twelfth International Conference on Information, Process, and Knowledge Management</w:t>
      </w:r>
      <w:r>
        <w:rPr>
          <w:rFonts w:ascii="Times New Roman" w:hAnsi="Times New Roman" w:cs="Times New Roman" w:eastAsia="Times New Roman"/>
          <w:color w:val="000000"/>
          <w:spacing w:val="0"/>
          <w:position w:val="0"/>
          <w:sz w:val="24"/>
          <w:shd w:fill="FFFFFF" w:val="clear"/>
        </w:rPr>
        <w:t xml:space="preserve"> (pp. 7-16). IARIA.</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Isabelle, D., Horak, K., McKinnon, S. and Palumbo, C., 2020. Is Porter's Five Forces Framework Still Relevant? A study of the capital/labour intensity continuum via mining and IT industries. </w:t>
      </w:r>
      <w:r>
        <w:rPr>
          <w:rFonts w:ascii="Times New Roman" w:hAnsi="Times New Roman" w:cs="Times New Roman" w:eastAsia="Times New Roman"/>
          <w:i/>
          <w:color w:val="000000"/>
          <w:spacing w:val="0"/>
          <w:position w:val="0"/>
          <w:sz w:val="24"/>
          <w:shd w:fill="FFFFFF" w:val="clear"/>
        </w:rPr>
        <w:t xml:space="preserve">Technology Innovation Management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(6).</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Jones, R., 2018. The Second Coming of UK Industrial Strategy. </w:t>
      </w:r>
      <w:r>
        <w:rPr>
          <w:rFonts w:ascii="Times New Roman" w:hAnsi="Times New Roman" w:cs="Times New Roman" w:eastAsia="Times New Roman"/>
          <w:i/>
          <w:color w:val="000000"/>
          <w:spacing w:val="0"/>
          <w:position w:val="0"/>
          <w:sz w:val="24"/>
          <w:shd w:fill="FFFFFF" w:val="clear"/>
        </w:rPr>
        <w:t xml:space="preserve">Issues in Science and Technology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34</w:t>
      </w:r>
      <w:r>
        <w:rPr>
          <w:rFonts w:ascii="Times New Roman" w:hAnsi="Times New Roman" w:cs="Times New Roman" w:eastAsia="Times New Roman"/>
          <w:color w:val="000000"/>
          <w:spacing w:val="0"/>
          <w:position w:val="0"/>
          <w:sz w:val="24"/>
          <w:shd w:fill="FFFFFF" w:val="clear"/>
        </w:rPr>
        <w:t xml:space="preserve">(2), pp.59-65.</w:t>
      </w:r>
    </w:p>
    <w:p>
      <w:pPr>
        <w:spacing w:before="2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Nagy, J. and Jámbor, Z., 2018. Competitiveness in global trade: The case of the automobile industry. </w:t>
      </w:r>
      <w:r>
        <w:rPr>
          <w:rFonts w:ascii="Times New Roman" w:hAnsi="Times New Roman" w:cs="Times New Roman" w:eastAsia="Times New Roman"/>
          <w:i/>
          <w:color w:val="000000"/>
          <w:spacing w:val="0"/>
          <w:position w:val="0"/>
          <w:sz w:val="24"/>
          <w:shd w:fill="FFFFFF" w:val="clear"/>
        </w:rPr>
        <w:t xml:space="preserve">Economic Annals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63</w:t>
      </w:r>
      <w:r>
        <w:rPr>
          <w:rFonts w:ascii="Times New Roman" w:hAnsi="Times New Roman" w:cs="Times New Roman" w:eastAsia="Times New Roman"/>
          <w:color w:val="000000"/>
          <w:spacing w:val="0"/>
          <w:position w:val="0"/>
          <w:sz w:val="24"/>
          <w:shd w:fill="FFFFFF" w:val="clear"/>
        </w:rPr>
        <w:t xml:space="preserve">(218), pp.61-84.</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Park, E., Lim, J. and Cho, Y., 2018. Understanding the emergence and social acceptance of electric vehicles as next-generation models for the automobile industry. </w:t>
      </w:r>
      <w:r>
        <w:rPr>
          <w:rFonts w:ascii="Times New Roman" w:hAnsi="Times New Roman" w:cs="Times New Roman" w:eastAsia="Times New Roman"/>
          <w:i/>
          <w:color w:val="000000"/>
          <w:spacing w:val="0"/>
          <w:position w:val="0"/>
          <w:sz w:val="24"/>
          <w:shd w:fill="FFFFFF" w:val="clear"/>
        </w:rPr>
        <w:t xml:space="preserve">Sustainability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(3), p.662.</w:t>
      </w:r>
    </w:p>
    <w:p>
      <w:pPr>
        <w:spacing w:before="24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Turnbull, P., 2017. Buyer-Supplier Relations in the UK Automotive Industry. In </w:t>
      </w:r>
      <w:r>
        <w:rPr>
          <w:rFonts w:ascii="Times New Roman" w:hAnsi="Times New Roman" w:cs="Times New Roman" w:eastAsia="Times New Roman"/>
          <w:i/>
          <w:color w:val="000000"/>
          <w:spacing w:val="0"/>
          <w:position w:val="0"/>
          <w:sz w:val="24"/>
          <w:shd w:fill="FFFFFF" w:val="clear"/>
        </w:rPr>
        <w:t xml:space="preserve">A Flexible Future?</w:t>
      </w:r>
      <w:r>
        <w:rPr>
          <w:rFonts w:ascii="Times New Roman" w:hAnsi="Times New Roman" w:cs="Times New Roman" w:eastAsia="Times New Roman"/>
          <w:color w:val="000000"/>
          <w:spacing w:val="0"/>
          <w:position w:val="0"/>
          <w:sz w:val="24"/>
          <w:shd w:fill="FFFFFF" w:val="clear"/>
        </w:rPr>
        <w:t xml:space="preserve"> (pp. 169-190). de Gruyter.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stonmartinlagonda.com/about-us" Id="docRId1" Type="http://schemas.openxmlformats.org/officeDocument/2006/relationships/hyperlink" /><Relationship Target="numbering.xml" Id="docRId3" Type="http://schemas.openxmlformats.org/officeDocument/2006/relationships/numbering" /><Relationship TargetMode="External" Target="https://www.autoexpress.co.uk/car-reviews/15514/jensen-sv8" Id="docRId0" Type="http://schemas.openxmlformats.org/officeDocument/2006/relationships/hyperlink" /><Relationship TargetMode="External" Target="https://www.astonmartinlagonda.com/responsibility/policies/environmental-policy" Id="docRId2" Type="http://schemas.openxmlformats.org/officeDocument/2006/relationships/hyperlink" /><Relationship Target="styles.xml" Id="docRId4" Type="http://schemas.openxmlformats.org/officeDocument/2006/relationships/styles" /></Relationships>
</file>