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51201" w14:textId="77777777" w:rsidR="008644E4" w:rsidRDefault="008644E4" w:rsidP="008644E4">
      <w:pPr>
        <w:jc w:val="center"/>
        <w:rPr>
          <w:b/>
          <w:bCs/>
          <w:sz w:val="40"/>
          <w:szCs w:val="36"/>
        </w:rPr>
      </w:pPr>
    </w:p>
    <w:p w14:paraId="6B0056CD" w14:textId="77777777" w:rsidR="008644E4" w:rsidRDefault="008644E4" w:rsidP="008644E4">
      <w:pPr>
        <w:jc w:val="center"/>
        <w:rPr>
          <w:b/>
          <w:bCs/>
          <w:sz w:val="40"/>
          <w:szCs w:val="36"/>
        </w:rPr>
      </w:pPr>
    </w:p>
    <w:p w14:paraId="070ED749" w14:textId="77777777" w:rsidR="008644E4" w:rsidRDefault="008644E4" w:rsidP="008644E4">
      <w:pPr>
        <w:jc w:val="center"/>
        <w:rPr>
          <w:b/>
          <w:bCs/>
          <w:sz w:val="40"/>
          <w:szCs w:val="36"/>
        </w:rPr>
      </w:pPr>
    </w:p>
    <w:p w14:paraId="5F65B2B5" w14:textId="77777777" w:rsidR="008644E4" w:rsidRDefault="008644E4" w:rsidP="008644E4">
      <w:pPr>
        <w:jc w:val="center"/>
        <w:rPr>
          <w:b/>
          <w:bCs/>
          <w:sz w:val="40"/>
          <w:szCs w:val="36"/>
        </w:rPr>
      </w:pPr>
    </w:p>
    <w:p w14:paraId="5B85A384" w14:textId="77777777" w:rsidR="00AC5A6D" w:rsidRPr="008644E4" w:rsidRDefault="00000000" w:rsidP="008644E4">
      <w:pPr>
        <w:jc w:val="center"/>
        <w:rPr>
          <w:b/>
          <w:bCs/>
          <w:sz w:val="40"/>
          <w:szCs w:val="36"/>
        </w:rPr>
      </w:pPr>
      <w:r w:rsidRPr="008644E4">
        <w:rPr>
          <w:b/>
          <w:bCs/>
          <w:sz w:val="40"/>
          <w:szCs w:val="36"/>
        </w:rPr>
        <w:t>Financial Management for the Hotel Industry</w:t>
      </w:r>
    </w:p>
    <w:p w14:paraId="30DEF005" w14:textId="5FA11857" w:rsidR="008644E4" w:rsidRDefault="00903367" w:rsidP="008644E4">
      <w:pPr>
        <w:jc w:val="center"/>
        <w:rPr>
          <w:lang w:val="nl-NL"/>
        </w:rPr>
      </w:pPr>
      <w:r>
        <w:rPr>
          <w:b/>
          <w:bCs/>
          <w:lang w:val="nl-NL"/>
        </w:rPr>
        <w:t>Student name:</w:t>
      </w:r>
      <w:r w:rsidR="00A21A4C" w:rsidRPr="00903367">
        <w:rPr>
          <w:b/>
          <w:bCs/>
          <w:lang w:val="nl-NL"/>
        </w:rPr>
        <w:t xml:space="preserve"> </w:t>
      </w:r>
      <w:r w:rsidRPr="00903367">
        <w:rPr>
          <w:lang w:val="nl-NL"/>
        </w:rPr>
        <w:t xml:space="preserve">Vasilica Adina </w:t>
      </w:r>
      <w:r w:rsidRPr="00903367">
        <w:rPr>
          <w:szCs w:val="24"/>
          <w:lang w:val="nl-NL"/>
        </w:rPr>
        <w:t>Ichim</w:t>
      </w:r>
    </w:p>
    <w:p w14:paraId="7798A5B1" w14:textId="4547D310" w:rsidR="00903367" w:rsidRDefault="00903367" w:rsidP="008644E4">
      <w:pPr>
        <w:jc w:val="center"/>
        <w:rPr>
          <w:lang w:val="nl-NL"/>
        </w:rPr>
      </w:pPr>
      <w:r>
        <w:rPr>
          <w:lang w:val="nl-NL"/>
        </w:rPr>
        <w:t>Student number :2026638</w:t>
      </w:r>
    </w:p>
    <w:p w14:paraId="0ED32836" w14:textId="0ED896B6" w:rsidR="00903367" w:rsidRDefault="00903367" w:rsidP="008644E4">
      <w:pPr>
        <w:jc w:val="center"/>
        <w:rPr>
          <w:lang w:val="nl-NL"/>
        </w:rPr>
      </w:pPr>
      <w:r>
        <w:rPr>
          <w:lang w:val="nl-NL"/>
        </w:rPr>
        <w:t xml:space="preserve">Module code :BMIH5007 </w:t>
      </w:r>
    </w:p>
    <w:p w14:paraId="5FBB7BC7" w14:textId="3445B975" w:rsidR="00903367" w:rsidRPr="00903367" w:rsidRDefault="00903367" w:rsidP="008644E4">
      <w:pPr>
        <w:jc w:val="center"/>
        <w:rPr>
          <w:b/>
          <w:bCs/>
          <w:lang w:val="nl-NL"/>
        </w:rPr>
      </w:pPr>
      <w:r>
        <w:rPr>
          <w:lang w:val="nl-NL"/>
        </w:rPr>
        <w:t xml:space="preserve">Word count :2000 </w:t>
      </w:r>
    </w:p>
    <w:p w14:paraId="73AACD53" w14:textId="56D68003" w:rsidR="00EE11E9" w:rsidRPr="00903367" w:rsidRDefault="00000000" w:rsidP="00EE11E9">
      <w:pPr>
        <w:jc w:val="center"/>
        <w:rPr>
          <w:b/>
          <w:bCs/>
          <w:lang w:val="nl-NL"/>
        </w:rPr>
      </w:pPr>
      <w:r w:rsidRPr="00903367">
        <w:rPr>
          <w:b/>
          <w:bCs/>
          <w:lang w:val="nl-NL"/>
        </w:rPr>
        <w:br w:type="page"/>
      </w:r>
    </w:p>
    <w:sdt>
      <w:sdtPr>
        <w:rPr>
          <w:rFonts w:ascii="Times New Roman" w:eastAsia="Arial" w:hAnsi="Times New Roman" w:cs="Arial"/>
          <w:color w:val="auto"/>
          <w:sz w:val="24"/>
          <w:szCs w:val="22"/>
          <w:lang w:val="en-GB" w:eastAsia="en-IN"/>
        </w:rPr>
        <w:id w:val="-1172723774"/>
        <w:docPartObj>
          <w:docPartGallery w:val="Table of Contents"/>
          <w:docPartUnique/>
        </w:docPartObj>
      </w:sdtPr>
      <w:sdtEndPr>
        <w:rPr>
          <w:b/>
          <w:bCs/>
          <w:noProof/>
        </w:rPr>
      </w:sdtEndPr>
      <w:sdtContent>
        <w:p w14:paraId="7A71AFB1" w14:textId="5A03C0EB" w:rsidR="00123CC8" w:rsidRDefault="00123CC8">
          <w:pPr>
            <w:pStyle w:val="TOCHeading"/>
          </w:pPr>
          <w:r>
            <w:t>Table of Contents</w:t>
          </w:r>
        </w:p>
        <w:p w14:paraId="6420B96E" w14:textId="220E422E" w:rsidR="00123CC8" w:rsidRDefault="00123CC8">
          <w:pPr>
            <w:pStyle w:val="TOC1"/>
            <w:tabs>
              <w:tab w:val="right" w:leader="dot" w:pos="9016"/>
            </w:tabs>
            <w:rPr>
              <w:noProof/>
            </w:rPr>
          </w:pPr>
          <w:r>
            <w:fldChar w:fldCharType="begin"/>
          </w:r>
          <w:r>
            <w:instrText xml:space="preserve"> TOC \o "1-3" \h \z \u </w:instrText>
          </w:r>
          <w:r>
            <w:fldChar w:fldCharType="separate"/>
          </w:r>
          <w:hyperlink w:anchor="_Toc159267123" w:history="1">
            <w:r w:rsidRPr="0086612D">
              <w:rPr>
                <w:rStyle w:val="Hyperlink"/>
                <w:noProof/>
              </w:rPr>
              <w:t>Introduction</w:t>
            </w:r>
            <w:r>
              <w:rPr>
                <w:noProof/>
                <w:webHidden/>
              </w:rPr>
              <w:tab/>
            </w:r>
            <w:r>
              <w:rPr>
                <w:noProof/>
                <w:webHidden/>
              </w:rPr>
              <w:fldChar w:fldCharType="begin"/>
            </w:r>
            <w:r>
              <w:rPr>
                <w:noProof/>
                <w:webHidden/>
              </w:rPr>
              <w:instrText xml:space="preserve"> PAGEREF _Toc159267123 \h </w:instrText>
            </w:r>
            <w:r>
              <w:rPr>
                <w:noProof/>
                <w:webHidden/>
              </w:rPr>
            </w:r>
            <w:r>
              <w:rPr>
                <w:noProof/>
                <w:webHidden/>
              </w:rPr>
              <w:fldChar w:fldCharType="separate"/>
            </w:r>
            <w:r>
              <w:rPr>
                <w:noProof/>
                <w:webHidden/>
              </w:rPr>
              <w:t>3</w:t>
            </w:r>
            <w:r>
              <w:rPr>
                <w:noProof/>
                <w:webHidden/>
              </w:rPr>
              <w:fldChar w:fldCharType="end"/>
            </w:r>
          </w:hyperlink>
        </w:p>
        <w:p w14:paraId="567699A2" w14:textId="75AD20F7" w:rsidR="00123CC8" w:rsidRDefault="00000000">
          <w:pPr>
            <w:pStyle w:val="TOC1"/>
            <w:tabs>
              <w:tab w:val="right" w:leader="dot" w:pos="9016"/>
            </w:tabs>
            <w:rPr>
              <w:noProof/>
            </w:rPr>
          </w:pPr>
          <w:hyperlink w:anchor="_Toc159267124" w:history="1">
            <w:r w:rsidR="00123CC8" w:rsidRPr="0086612D">
              <w:rPr>
                <w:rStyle w:val="Hyperlink"/>
                <w:noProof/>
              </w:rPr>
              <w:t>Briefing Seacrest Lodge</w:t>
            </w:r>
            <w:r w:rsidR="00890CB0">
              <w:rPr>
                <w:rStyle w:val="Hyperlink"/>
                <w:noProof/>
              </w:rPr>
              <w:t>’</w:t>
            </w:r>
            <w:r w:rsidR="00123CC8" w:rsidRPr="0086612D">
              <w:rPr>
                <w:rStyle w:val="Hyperlink"/>
                <w:noProof/>
              </w:rPr>
              <w:t>s performance throughout three consecutive years starting from 2021</w:t>
            </w:r>
            <w:r w:rsidR="00123CC8">
              <w:rPr>
                <w:noProof/>
                <w:webHidden/>
              </w:rPr>
              <w:tab/>
            </w:r>
            <w:r w:rsidR="00123CC8">
              <w:rPr>
                <w:noProof/>
                <w:webHidden/>
              </w:rPr>
              <w:fldChar w:fldCharType="begin"/>
            </w:r>
            <w:r w:rsidR="00123CC8">
              <w:rPr>
                <w:noProof/>
                <w:webHidden/>
              </w:rPr>
              <w:instrText xml:space="preserve"> PAGEREF _Toc159267124 \h </w:instrText>
            </w:r>
            <w:r w:rsidR="00123CC8">
              <w:rPr>
                <w:noProof/>
                <w:webHidden/>
              </w:rPr>
            </w:r>
            <w:r w:rsidR="00123CC8">
              <w:rPr>
                <w:noProof/>
                <w:webHidden/>
              </w:rPr>
              <w:fldChar w:fldCharType="separate"/>
            </w:r>
            <w:r w:rsidR="00123CC8">
              <w:rPr>
                <w:noProof/>
                <w:webHidden/>
              </w:rPr>
              <w:t>4</w:t>
            </w:r>
            <w:r w:rsidR="00123CC8">
              <w:rPr>
                <w:noProof/>
                <w:webHidden/>
              </w:rPr>
              <w:fldChar w:fldCharType="end"/>
            </w:r>
          </w:hyperlink>
        </w:p>
        <w:p w14:paraId="1EF0D28A" w14:textId="2313657C" w:rsidR="00123CC8" w:rsidRDefault="00000000">
          <w:pPr>
            <w:pStyle w:val="TOC1"/>
            <w:tabs>
              <w:tab w:val="right" w:leader="dot" w:pos="9016"/>
            </w:tabs>
            <w:rPr>
              <w:noProof/>
            </w:rPr>
          </w:pPr>
          <w:hyperlink w:anchor="_Toc159267125" w:history="1">
            <w:r w:rsidR="00123CC8" w:rsidRPr="0086612D">
              <w:rPr>
                <w:rStyle w:val="Hyperlink"/>
                <w:noProof/>
              </w:rPr>
              <w:t>Identify the key reasons behind the decline in profitability of The Seacrest Lodge, taking into consideration, real-world events and the current economy</w:t>
            </w:r>
            <w:r w:rsidR="00123CC8">
              <w:rPr>
                <w:noProof/>
                <w:webHidden/>
              </w:rPr>
              <w:tab/>
            </w:r>
            <w:r w:rsidR="00123CC8">
              <w:rPr>
                <w:noProof/>
                <w:webHidden/>
              </w:rPr>
              <w:fldChar w:fldCharType="begin"/>
            </w:r>
            <w:r w:rsidR="00123CC8">
              <w:rPr>
                <w:noProof/>
                <w:webHidden/>
              </w:rPr>
              <w:instrText xml:space="preserve"> PAGEREF _Toc159267125 \h </w:instrText>
            </w:r>
            <w:r w:rsidR="00123CC8">
              <w:rPr>
                <w:noProof/>
                <w:webHidden/>
              </w:rPr>
            </w:r>
            <w:r w:rsidR="00123CC8">
              <w:rPr>
                <w:noProof/>
                <w:webHidden/>
              </w:rPr>
              <w:fldChar w:fldCharType="separate"/>
            </w:r>
            <w:r w:rsidR="00123CC8">
              <w:rPr>
                <w:noProof/>
                <w:webHidden/>
              </w:rPr>
              <w:t>7</w:t>
            </w:r>
            <w:r w:rsidR="00123CC8">
              <w:rPr>
                <w:noProof/>
                <w:webHidden/>
              </w:rPr>
              <w:fldChar w:fldCharType="end"/>
            </w:r>
          </w:hyperlink>
        </w:p>
        <w:p w14:paraId="17C9C72F" w14:textId="7BA9F89B" w:rsidR="00123CC8" w:rsidRDefault="00000000">
          <w:pPr>
            <w:pStyle w:val="TOC1"/>
            <w:tabs>
              <w:tab w:val="right" w:leader="dot" w:pos="9016"/>
            </w:tabs>
            <w:rPr>
              <w:noProof/>
            </w:rPr>
          </w:pPr>
          <w:hyperlink w:anchor="_Toc159267126" w:history="1">
            <w:r w:rsidR="00123CC8" w:rsidRPr="0086612D">
              <w:rPr>
                <w:rStyle w:val="Hyperlink"/>
                <w:noProof/>
              </w:rPr>
              <w:t>Develop a comprehensive turnaround strategy to revitalise the lodge</w:t>
            </w:r>
            <w:r w:rsidR="00890CB0">
              <w:rPr>
                <w:rStyle w:val="Hyperlink"/>
                <w:noProof/>
              </w:rPr>
              <w:t>’</w:t>
            </w:r>
            <w:r w:rsidR="00123CC8" w:rsidRPr="0086612D">
              <w:rPr>
                <w:rStyle w:val="Hyperlink"/>
                <w:noProof/>
              </w:rPr>
              <w:t>s financial health and restore its reputation</w:t>
            </w:r>
            <w:r w:rsidR="00123CC8">
              <w:rPr>
                <w:noProof/>
                <w:webHidden/>
              </w:rPr>
              <w:tab/>
            </w:r>
            <w:r w:rsidR="00123CC8">
              <w:rPr>
                <w:noProof/>
                <w:webHidden/>
              </w:rPr>
              <w:fldChar w:fldCharType="begin"/>
            </w:r>
            <w:r w:rsidR="00123CC8">
              <w:rPr>
                <w:noProof/>
                <w:webHidden/>
              </w:rPr>
              <w:instrText xml:space="preserve"> PAGEREF _Toc159267126 \h </w:instrText>
            </w:r>
            <w:r w:rsidR="00123CC8">
              <w:rPr>
                <w:noProof/>
                <w:webHidden/>
              </w:rPr>
            </w:r>
            <w:r w:rsidR="00123CC8">
              <w:rPr>
                <w:noProof/>
                <w:webHidden/>
              </w:rPr>
              <w:fldChar w:fldCharType="separate"/>
            </w:r>
            <w:r w:rsidR="00123CC8">
              <w:rPr>
                <w:noProof/>
                <w:webHidden/>
              </w:rPr>
              <w:t>9</w:t>
            </w:r>
            <w:r w:rsidR="00123CC8">
              <w:rPr>
                <w:noProof/>
                <w:webHidden/>
              </w:rPr>
              <w:fldChar w:fldCharType="end"/>
            </w:r>
          </w:hyperlink>
        </w:p>
        <w:p w14:paraId="32EB21C1" w14:textId="69CCDD02" w:rsidR="00123CC8" w:rsidRDefault="00000000">
          <w:pPr>
            <w:pStyle w:val="TOC1"/>
            <w:tabs>
              <w:tab w:val="right" w:leader="dot" w:pos="9016"/>
            </w:tabs>
            <w:rPr>
              <w:noProof/>
            </w:rPr>
          </w:pPr>
          <w:hyperlink w:anchor="_Toc159267127" w:history="1">
            <w:r w:rsidR="00123CC8" w:rsidRPr="0086612D">
              <w:rPr>
                <w:rStyle w:val="Hyperlink"/>
                <w:noProof/>
              </w:rPr>
              <w:t>Giving some recommendations to enhancing the performance of this hospitality business with a long-term achievable goal</w:t>
            </w:r>
            <w:r w:rsidR="00123CC8">
              <w:rPr>
                <w:noProof/>
                <w:webHidden/>
              </w:rPr>
              <w:tab/>
            </w:r>
            <w:r w:rsidR="00123CC8">
              <w:rPr>
                <w:noProof/>
                <w:webHidden/>
              </w:rPr>
              <w:fldChar w:fldCharType="begin"/>
            </w:r>
            <w:r w:rsidR="00123CC8">
              <w:rPr>
                <w:noProof/>
                <w:webHidden/>
              </w:rPr>
              <w:instrText xml:space="preserve"> PAGEREF _Toc159267127 \h </w:instrText>
            </w:r>
            <w:r w:rsidR="00123CC8">
              <w:rPr>
                <w:noProof/>
                <w:webHidden/>
              </w:rPr>
            </w:r>
            <w:r w:rsidR="00123CC8">
              <w:rPr>
                <w:noProof/>
                <w:webHidden/>
              </w:rPr>
              <w:fldChar w:fldCharType="separate"/>
            </w:r>
            <w:r w:rsidR="00123CC8">
              <w:rPr>
                <w:noProof/>
                <w:webHidden/>
              </w:rPr>
              <w:t>12</w:t>
            </w:r>
            <w:r w:rsidR="00123CC8">
              <w:rPr>
                <w:noProof/>
                <w:webHidden/>
              </w:rPr>
              <w:fldChar w:fldCharType="end"/>
            </w:r>
          </w:hyperlink>
        </w:p>
        <w:p w14:paraId="017AAE20" w14:textId="3DA239A3" w:rsidR="00123CC8" w:rsidRDefault="00000000">
          <w:pPr>
            <w:pStyle w:val="TOC1"/>
            <w:tabs>
              <w:tab w:val="right" w:leader="dot" w:pos="9016"/>
            </w:tabs>
            <w:rPr>
              <w:noProof/>
            </w:rPr>
          </w:pPr>
          <w:hyperlink w:anchor="_Toc159267128" w:history="1">
            <w:r w:rsidR="00123CC8" w:rsidRPr="0086612D">
              <w:rPr>
                <w:rStyle w:val="Hyperlink"/>
                <w:noProof/>
              </w:rPr>
              <w:t>Conclusion</w:t>
            </w:r>
            <w:r w:rsidR="00123CC8">
              <w:rPr>
                <w:noProof/>
                <w:webHidden/>
              </w:rPr>
              <w:tab/>
            </w:r>
            <w:r w:rsidR="00123CC8">
              <w:rPr>
                <w:noProof/>
                <w:webHidden/>
              </w:rPr>
              <w:fldChar w:fldCharType="begin"/>
            </w:r>
            <w:r w:rsidR="00123CC8">
              <w:rPr>
                <w:noProof/>
                <w:webHidden/>
              </w:rPr>
              <w:instrText xml:space="preserve"> PAGEREF _Toc159267128 \h </w:instrText>
            </w:r>
            <w:r w:rsidR="00123CC8">
              <w:rPr>
                <w:noProof/>
                <w:webHidden/>
              </w:rPr>
            </w:r>
            <w:r w:rsidR="00123CC8">
              <w:rPr>
                <w:noProof/>
                <w:webHidden/>
              </w:rPr>
              <w:fldChar w:fldCharType="separate"/>
            </w:r>
            <w:r w:rsidR="00123CC8">
              <w:rPr>
                <w:noProof/>
                <w:webHidden/>
              </w:rPr>
              <w:t>15</w:t>
            </w:r>
            <w:r w:rsidR="00123CC8">
              <w:rPr>
                <w:noProof/>
                <w:webHidden/>
              </w:rPr>
              <w:fldChar w:fldCharType="end"/>
            </w:r>
          </w:hyperlink>
        </w:p>
        <w:p w14:paraId="5A76C044" w14:textId="6C3C3F5B" w:rsidR="00123CC8" w:rsidRDefault="00000000">
          <w:pPr>
            <w:pStyle w:val="TOC1"/>
            <w:tabs>
              <w:tab w:val="right" w:leader="dot" w:pos="9016"/>
            </w:tabs>
            <w:rPr>
              <w:noProof/>
            </w:rPr>
          </w:pPr>
          <w:hyperlink w:anchor="_Toc159267129" w:history="1">
            <w:r w:rsidR="00123CC8" w:rsidRPr="0086612D">
              <w:rPr>
                <w:rStyle w:val="Hyperlink"/>
                <w:noProof/>
              </w:rPr>
              <w:t>References</w:t>
            </w:r>
            <w:r w:rsidR="00123CC8">
              <w:rPr>
                <w:noProof/>
                <w:webHidden/>
              </w:rPr>
              <w:tab/>
            </w:r>
            <w:r w:rsidR="00123CC8">
              <w:rPr>
                <w:noProof/>
                <w:webHidden/>
              </w:rPr>
              <w:fldChar w:fldCharType="begin"/>
            </w:r>
            <w:r w:rsidR="00123CC8">
              <w:rPr>
                <w:noProof/>
                <w:webHidden/>
              </w:rPr>
              <w:instrText xml:space="preserve"> PAGEREF _Toc159267129 \h </w:instrText>
            </w:r>
            <w:r w:rsidR="00123CC8">
              <w:rPr>
                <w:noProof/>
                <w:webHidden/>
              </w:rPr>
            </w:r>
            <w:r w:rsidR="00123CC8">
              <w:rPr>
                <w:noProof/>
                <w:webHidden/>
              </w:rPr>
              <w:fldChar w:fldCharType="separate"/>
            </w:r>
            <w:r w:rsidR="00123CC8">
              <w:rPr>
                <w:noProof/>
                <w:webHidden/>
              </w:rPr>
              <w:t>16</w:t>
            </w:r>
            <w:r w:rsidR="00123CC8">
              <w:rPr>
                <w:noProof/>
                <w:webHidden/>
              </w:rPr>
              <w:fldChar w:fldCharType="end"/>
            </w:r>
          </w:hyperlink>
        </w:p>
        <w:p w14:paraId="766E11EF" w14:textId="5E57667D" w:rsidR="00123CC8" w:rsidRDefault="00123CC8">
          <w:r>
            <w:rPr>
              <w:b/>
              <w:bCs/>
              <w:noProof/>
            </w:rPr>
            <w:fldChar w:fldCharType="end"/>
          </w:r>
        </w:p>
      </w:sdtContent>
    </w:sdt>
    <w:p w14:paraId="7B7AE903" w14:textId="77777777" w:rsidR="00123CC8" w:rsidRDefault="00123CC8">
      <w:pPr>
        <w:spacing w:before="0" w:after="160" w:line="259" w:lineRule="auto"/>
        <w:jc w:val="left"/>
        <w:rPr>
          <w:b/>
          <w:sz w:val="28"/>
          <w:szCs w:val="40"/>
        </w:rPr>
      </w:pPr>
      <w:r>
        <w:br w:type="page"/>
      </w:r>
    </w:p>
    <w:p w14:paraId="37951441" w14:textId="0A410574" w:rsidR="003D3F58" w:rsidRDefault="00000000" w:rsidP="003D3F58">
      <w:pPr>
        <w:pStyle w:val="Heading1"/>
      </w:pPr>
      <w:bookmarkStart w:id="0" w:name="_Toc159267123"/>
      <w:r>
        <w:lastRenderedPageBreak/>
        <w:t>Introduction</w:t>
      </w:r>
      <w:bookmarkEnd w:id="0"/>
      <w:r>
        <w:t xml:space="preserve"> </w:t>
      </w:r>
    </w:p>
    <w:p w14:paraId="15A02E80" w14:textId="3951D69B" w:rsidR="00FA435B" w:rsidRDefault="003D3F58" w:rsidP="003D3F58">
      <w:r>
        <w:t xml:space="preserve">The Seacrest Lodge is not only a simple lodge but also an association with facilities in relation to the bars and restaurants. The chain has been facing financial challenges throughout three consecutive years </w:t>
      </w:r>
      <w:r w:rsidR="00567233">
        <w:t xml:space="preserve">where mainly in 2021, the lodge encountered good evaluations for the last time. Since that time, the respective business body </w:t>
      </w:r>
      <w:r w:rsidR="00863236">
        <w:t>has not seen progress; however, faced deterioration only. The below case study report will analyse the financial statements of the lodge. Basically, Seacrest</w:t>
      </w:r>
      <w:r w:rsidR="00890CB0">
        <w:t>’</w:t>
      </w:r>
      <w:r w:rsidR="00863236">
        <w:t>s earning report and balance sheet will be analysed in the following study. Apart from that, the critical reasons for this sudden decline in Seacrest</w:t>
      </w:r>
      <w:r w:rsidR="00890CB0">
        <w:t>’</w:t>
      </w:r>
      <w:r w:rsidR="00863236">
        <w:t xml:space="preserve">s financial performance will be detected in this discussion. Moving ahead, the below condition will pave a significant and efficient road for this hospitality profile </w:t>
      </w:r>
      <w:r w:rsidR="009E34C6">
        <w:t>using</w:t>
      </w:r>
      <w:r w:rsidR="00863236">
        <w:t xml:space="preserve"> which it can </w:t>
      </w:r>
      <w:r w:rsidR="009E34C6">
        <w:t xml:space="preserve">turn its adverse position around. </w:t>
      </w:r>
      <w:r>
        <w:br w:type="page"/>
      </w:r>
    </w:p>
    <w:p w14:paraId="3D24A5C3" w14:textId="64C17760" w:rsidR="00FA435B" w:rsidRDefault="00000000" w:rsidP="00FA435B">
      <w:pPr>
        <w:pStyle w:val="Heading1"/>
      </w:pPr>
      <w:bookmarkStart w:id="1" w:name="_Toc159267124"/>
      <w:r>
        <w:lastRenderedPageBreak/>
        <w:t>Briefing Seacrest Lodge</w:t>
      </w:r>
      <w:r w:rsidR="00890CB0">
        <w:t>’</w:t>
      </w:r>
      <w:r>
        <w:t>s performance throughout three consecutive years starting from 2021</w:t>
      </w:r>
      <w:bookmarkEnd w:id="1"/>
      <w:r>
        <w:t xml:space="preserve"> </w:t>
      </w:r>
    </w:p>
    <w:p w14:paraId="41F80BB2" w14:textId="77777777" w:rsidR="00EB4C7A" w:rsidRPr="00EB4C7A" w:rsidRDefault="00000000" w:rsidP="00FA435B">
      <w:pPr>
        <w:rPr>
          <w:b/>
          <w:bCs/>
        </w:rPr>
      </w:pPr>
      <w:r w:rsidRPr="00EB4C7A">
        <w:rPr>
          <w:b/>
          <w:bCs/>
        </w:rPr>
        <w:t xml:space="preserve">Income statement </w:t>
      </w:r>
    </w:p>
    <w:p w14:paraId="63E58E0B" w14:textId="77777777" w:rsidR="00EB4C7A" w:rsidRDefault="00000000" w:rsidP="009B272E">
      <w:pPr>
        <w:jc w:val="center"/>
      </w:pPr>
      <w:r w:rsidRPr="00F15D22">
        <w:rPr>
          <w:noProof/>
        </w:rPr>
        <w:drawing>
          <wp:inline distT="0" distB="0" distL="0" distR="0" wp14:anchorId="3B77D825" wp14:editId="7FABE837">
            <wp:extent cx="5731510" cy="1208405"/>
            <wp:effectExtent l="76200" t="76200" r="135890" b="1250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208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8728CA" w14:textId="77777777" w:rsidR="00EB4C7A" w:rsidRPr="00EB4C7A" w:rsidRDefault="00000000" w:rsidP="00FA435B">
      <w:pPr>
        <w:rPr>
          <w:b/>
          <w:bCs/>
        </w:rPr>
      </w:pPr>
      <w:r w:rsidRPr="00EB4C7A">
        <w:rPr>
          <w:b/>
          <w:bCs/>
        </w:rPr>
        <w:t xml:space="preserve">Analysis </w:t>
      </w:r>
    </w:p>
    <w:p w14:paraId="7434C3B1" w14:textId="7C6707B2" w:rsidR="00EB4C7A" w:rsidRDefault="00000000" w:rsidP="00FA435B">
      <w:r>
        <w:t xml:space="preserve">An income statement is referred to as a financial document which consists of the </w:t>
      </w:r>
      <w:r w:rsidR="001426BA">
        <w:t>expenses and earnings of a business</w:t>
      </w:r>
      <w:r w:rsidR="0034251C" w:rsidRPr="0034251C">
        <w:t xml:space="preserve"> </w:t>
      </w:r>
      <w:sdt>
        <w:sdtPr>
          <w:id w:val="-2135786157"/>
          <w:citation/>
        </w:sdtPr>
        <w:sdtContent>
          <w:r w:rsidR="0034251C">
            <w:fldChar w:fldCharType="begin"/>
          </w:r>
          <w:r w:rsidR="0034251C">
            <w:rPr>
              <w:lang w:val="en-US"/>
            </w:rPr>
            <w:instrText xml:space="preserve"> CITATION Acc232 \l 1033 </w:instrText>
          </w:r>
          <w:r w:rsidR="0034251C">
            <w:fldChar w:fldCharType="separate"/>
          </w:r>
          <w:r w:rsidR="0034251C" w:rsidRPr="00955C22">
            <w:rPr>
              <w:noProof/>
              <w:lang w:val="en-US"/>
            </w:rPr>
            <w:t>(Accountingtools, 2023)</w:t>
          </w:r>
          <w:r w:rsidR="0034251C">
            <w:fldChar w:fldCharType="end"/>
          </w:r>
        </w:sdtContent>
      </w:sdt>
      <w:r w:rsidR="001426BA">
        <w:t xml:space="preserve">. </w:t>
      </w:r>
      <w:r w:rsidR="00F165E6">
        <w:t xml:space="preserve">The above picture is the screenshot of </w:t>
      </w:r>
      <w:r w:rsidR="005159AE">
        <w:t>Seacrest Lodge</w:t>
      </w:r>
      <w:r w:rsidR="00890CB0">
        <w:t>’</w:t>
      </w:r>
      <w:r w:rsidR="005159AE">
        <w:t>s income statement where it has been identified that in every section such as revenue, net earnings and operating costs the company</w:t>
      </w:r>
      <w:r w:rsidR="00890CB0">
        <w:t>’</w:t>
      </w:r>
      <w:r w:rsidR="005A0AF4">
        <w:t>s performance</w:t>
      </w:r>
      <w:r w:rsidR="005159AE">
        <w:t xml:space="preserve"> </w:t>
      </w:r>
      <w:r w:rsidR="005A0AF4">
        <w:t xml:space="preserve">has deteriorated. Having </w:t>
      </w:r>
      <w:r w:rsidR="009B272E">
        <w:t>revenue volume, operating costs and net earnings</w:t>
      </w:r>
      <w:r w:rsidR="005A0AF4">
        <w:t xml:space="preserve"> of </w:t>
      </w:r>
      <w:r w:rsidR="005A0AF4">
        <w:rPr>
          <w:rFonts w:cs="Times New Roman"/>
        </w:rPr>
        <w:t>£</w:t>
      </w:r>
      <w:r w:rsidR="005A0AF4">
        <w:t>1200000</w:t>
      </w:r>
      <w:r w:rsidR="009B272E">
        <w:t xml:space="preserve">, </w:t>
      </w:r>
      <w:r w:rsidR="009B272E">
        <w:rPr>
          <w:rFonts w:cs="Times New Roman"/>
        </w:rPr>
        <w:t>£900000, and £300000</w:t>
      </w:r>
      <w:r w:rsidR="005A0AF4">
        <w:t xml:space="preserve"> in 2021, </w:t>
      </w:r>
      <w:r w:rsidR="009B272E">
        <w:t xml:space="preserve">the lodge </w:t>
      </w:r>
      <w:r w:rsidR="000911FC">
        <w:t xml:space="preserve">has reached </w:t>
      </w:r>
      <w:r w:rsidR="000911FC">
        <w:rPr>
          <w:rFonts w:cs="Times New Roman"/>
        </w:rPr>
        <w:t xml:space="preserve">£950000, £1100000 and £150000 in 2023. Henceforth, it signified its weak actions in cultivating </w:t>
      </w:r>
      <w:r w:rsidR="006E1DE3">
        <w:rPr>
          <w:rFonts w:cs="Times New Roman"/>
        </w:rPr>
        <w:t xml:space="preserve">revenue </w:t>
      </w:r>
      <w:r w:rsidR="00C154EA">
        <w:rPr>
          <w:rFonts w:cs="Times New Roman"/>
        </w:rPr>
        <w:t xml:space="preserve">and a constant manner of embracing expenses. </w:t>
      </w:r>
    </w:p>
    <w:p w14:paraId="27445650" w14:textId="77777777" w:rsidR="00EB4C7A" w:rsidRPr="00EB4C7A" w:rsidRDefault="00000000" w:rsidP="00FA435B">
      <w:pPr>
        <w:rPr>
          <w:b/>
          <w:bCs/>
        </w:rPr>
      </w:pPr>
      <w:r w:rsidRPr="00EB4C7A">
        <w:rPr>
          <w:b/>
          <w:bCs/>
        </w:rPr>
        <w:t xml:space="preserve">Balance sheet </w:t>
      </w:r>
    </w:p>
    <w:p w14:paraId="03AFFC08" w14:textId="77777777" w:rsidR="00EB4C7A" w:rsidRDefault="00000000" w:rsidP="009B272E">
      <w:pPr>
        <w:jc w:val="center"/>
      </w:pPr>
      <w:r w:rsidRPr="00F15D22">
        <w:rPr>
          <w:noProof/>
        </w:rPr>
        <w:lastRenderedPageBreak/>
        <w:drawing>
          <wp:inline distT="0" distB="0" distL="0" distR="0" wp14:anchorId="00F891F3" wp14:editId="5B03D671">
            <wp:extent cx="5731510" cy="2137410"/>
            <wp:effectExtent l="76200" t="76200" r="135890" b="129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731510" cy="2137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645E87" w14:textId="77777777" w:rsidR="00EB4C7A" w:rsidRPr="00EB4C7A" w:rsidRDefault="00000000" w:rsidP="00FA435B">
      <w:pPr>
        <w:rPr>
          <w:b/>
          <w:bCs/>
        </w:rPr>
      </w:pPr>
      <w:r w:rsidRPr="00EB4C7A">
        <w:rPr>
          <w:b/>
          <w:bCs/>
        </w:rPr>
        <w:t xml:space="preserve">Analysis </w:t>
      </w:r>
    </w:p>
    <w:p w14:paraId="528B2D8B" w14:textId="77777777" w:rsidR="009B272E" w:rsidRDefault="00000000" w:rsidP="00FA435B">
      <w:r>
        <w:t xml:space="preserve">The balance sheet is another variety of financial documents that can be able to help organisations understand how many assets </w:t>
      </w:r>
      <w:r w:rsidR="006E15A9">
        <w:t xml:space="preserve">they </w:t>
      </w:r>
      <w:r>
        <w:t>have occupied</w:t>
      </w:r>
      <w:r w:rsidR="005832E5" w:rsidRPr="005832E5">
        <w:t xml:space="preserve"> </w:t>
      </w:r>
      <w:sdt>
        <w:sdtPr>
          <w:id w:val="1803425079"/>
          <w:citation/>
        </w:sdtPr>
        <w:sdtContent>
          <w:r w:rsidR="005832E5">
            <w:fldChar w:fldCharType="begin"/>
          </w:r>
          <w:r w:rsidR="005832E5">
            <w:rPr>
              <w:lang w:val="en-US"/>
            </w:rPr>
            <w:instrText xml:space="preserve"> CITATION Acc231 \l 1033 </w:instrText>
          </w:r>
          <w:r w:rsidR="005832E5">
            <w:fldChar w:fldCharType="separate"/>
          </w:r>
          <w:r w:rsidR="005832E5" w:rsidRPr="00955C22">
            <w:rPr>
              <w:noProof/>
              <w:lang w:val="en-US"/>
            </w:rPr>
            <w:t>(Accountingtools, 2023)</w:t>
          </w:r>
          <w:r w:rsidR="005832E5">
            <w:fldChar w:fldCharType="end"/>
          </w:r>
        </w:sdtContent>
      </w:sdt>
      <w:r w:rsidR="006E15A9">
        <w:t xml:space="preserve">. </w:t>
      </w:r>
      <w:r w:rsidR="001F1E1D">
        <w:t xml:space="preserve">Also, the liabilities </w:t>
      </w:r>
      <w:r w:rsidR="004824ED">
        <w:t xml:space="preserve">of the companies </w:t>
      </w:r>
      <w:r w:rsidR="00B13EF2">
        <w:t xml:space="preserve">can be </w:t>
      </w:r>
      <w:r w:rsidR="00564137">
        <w:t xml:space="preserve">accumulated </w:t>
      </w:r>
      <w:r w:rsidR="007121F8">
        <w:t xml:space="preserve">by them </w:t>
      </w:r>
      <w:r w:rsidR="006D4B85">
        <w:t xml:space="preserve">through preparing this mentioned accounting report. </w:t>
      </w:r>
      <w:r w:rsidR="00F46D8D">
        <w:t>According to the balance sheet of Seacrest Lodge</w:t>
      </w:r>
      <w:r w:rsidR="007C1820">
        <w:t xml:space="preserve">, it has been recognised that the total assets of this lodge business have decreased from </w:t>
      </w:r>
      <w:r w:rsidR="007C1820">
        <w:rPr>
          <w:rFonts w:cs="Times New Roman"/>
        </w:rPr>
        <w:t xml:space="preserve">£2150000 to £1850000 in 2021 and 2023 respectively. </w:t>
      </w:r>
      <w:r w:rsidR="00176171">
        <w:rPr>
          <w:rFonts w:cs="Times New Roman"/>
        </w:rPr>
        <w:t>On the contrary</w:t>
      </w:r>
      <w:r w:rsidR="007C1820">
        <w:rPr>
          <w:rFonts w:cs="Times New Roman"/>
        </w:rPr>
        <w:t xml:space="preserve">, </w:t>
      </w:r>
      <w:r w:rsidR="00EB0A9F">
        <w:rPr>
          <w:rFonts w:cs="Times New Roman"/>
        </w:rPr>
        <w:t>the total liabilit</w:t>
      </w:r>
      <w:r w:rsidR="00E07DF5">
        <w:rPr>
          <w:rFonts w:cs="Times New Roman"/>
        </w:rPr>
        <w:t>y</w:t>
      </w:r>
      <w:r w:rsidR="00EB0A9F">
        <w:rPr>
          <w:rFonts w:cs="Times New Roman"/>
        </w:rPr>
        <w:t xml:space="preserve"> of </w:t>
      </w:r>
      <w:r w:rsidR="00AE36BC">
        <w:rPr>
          <w:rFonts w:cs="Times New Roman"/>
        </w:rPr>
        <w:t xml:space="preserve">this </w:t>
      </w:r>
      <w:r w:rsidR="008E0422">
        <w:rPr>
          <w:rFonts w:cs="Times New Roman"/>
        </w:rPr>
        <w:t xml:space="preserve">hospitality </w:t>
      </w:r>
      <w:r w:rsidR="00AE36BC">
        <w:rPr>
          <w:rFonts w:cs="Times New Roman"/>
        </w:rPr>
        <w:t xml:space="preserve">firm </w:t>
      </w:r>
      <w:r w:rsidR="00A97844">
        <w:rPr>
          <w:rFonts w:cs="Times New Roman"/>
        </w:rPr>
        <w:t xml:space="preserve">has been </w:t>
      </w:r>
      <w:r w:rsidR="0049073C">
        <w:rPr>
          <w:rFonts w:cs="Times New Roman"/>
        </w:rPr>
        <w:t xml:space="preserve">evaluated as £1530000 in 2021 and £1550000 in </w:t>
      </w:r>
      <w:r w:rsidR="00C8131C">
        <w:rPr>
          <w:rFonts w:cs="Times New Roman"/>
        </w:rPr>
        <w:t xml:space="preserve">2023 which indicated towards </w:t>
      </w:r>
      <w:r w:rsidR="00B2371A">
        <w:rPr>
          <w:rFonts w:cs="Times New Roman"/>
        </w:rPr>
        <w:t xml:space="preserve">decline in the overall performance. </w:t>
      </w:r>
    </w:p>
    <w:p w14:paraId="405F18CB" w14:textId="77777777" w:rsidR="006D2C2D" w:rsidRDefault="00000000" w:rsidP="009B272E">
      <w:pPr>
        <w:jc w:val="center"/>
      </w:pPr>
      <w:r w:rsidRPr="009B272E">
        <w:rPr>
          <w:noProof/>
        </w:rPr>
        <w:lastRenderedPageBreak/>
        <w:drawing>
          <wp:inline distT="0" distB="0" distL="0" distR="0" wp14:anchorId="3D468B9D" wp14:editId="5666CDD1">
            <wp:extent cx="3620005" cy="2924583"/>
            <wp:effectExtent l="76200" t="76200" r="133350" b="142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3620005" cy="29245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4701C9" w14:textId="77777777" w:rsidR="006D2C2D" w:rsidRPr="006D2C2D" w:rsidRDefault="00000000" w:rsidP="006D2C2D">
      <w:pPr>
        <w:rPr>
          <w:b/>
          <w:bCs/>
        </w:rPr>
      </w:pPr>
      <w:r w:rsidRPr="006D2C2D">
        <w:rPr>
          <w:b/>
          <w:bCs/>
        </w:rPr>
        <w:t xml:space="preserve">Analysis </w:t>
      </w:r>
    </w:p>
    <w:p w14:paraId="2959B9F1" w14:textId="278FEF30" w:rsidR="00301C62" w:rsidRDefault="00000000" w:rsidP="006D2C2D">
      <w:pPr>
        <w:rPr>
          <w:rFonts w:cs="Times New Roman"/>
        </w:rPr>
      </w:pPr>
      <w:r>
        <w:t xml:space="preserve">ARR means the Average Room Rates of Seacrest Lodge </w:t>
      </w:r>
      <w:r w:rsidR="005B242E">
        <w:t xml:space="preserve">were </w:t>
      </w:r>
      <w:r w:rsidR="005B242E">
        <w:rPr>
          <w:rFonts w:cs="Times New Roman"/>
        </w:rPr>
        <w:t>£260 in 2021 and £240 in 2022. It was a decline of £20; however, with a decline of £30 in 2023 the lodge</w:t>
      </w:r>
      <w:r w:rsidR="00890CB0">
        <w:rPr>
          <w:rFonts w:cs="Times New Roman"/>
        </w:rPr>
        <w:t>’</w:t>
      </w:r>
      <w:r w:rsidR="005B242E">
        <w:rPr>
          <w:rFonts w:cs="Times New Roman"/>
        </w:rPr>
        <w:t xml:space="preserve">s ARR of £210 signified that the deterioration has </w:t>
      </w:r>
      <w:r w:rsidR="00547530">
        <w:rPr>
          <w:rFonts w:cs="Times New Roman"/>
        </w:rPr>
        <w:t xml:space="preserve">boosted than before. </w:t>
      </w:r>
      <w:r w:rsidR="00A12A13">
        <w:rPr>
          <w:rFonts w:cs="Times New Roman"/>
        </w:rPr>
        <w:t xml:space="preserve">Additionally, the meaning of occupancy rate </w:t>
      </w:r>
      <w:r w:rsidR="00F86615">
        <w:rPr>
          <w:rFonts w:cs="Times New Roman"/>
        </w:rPr>
        <w:t xml:space="preserve">is how Seacrest </w:t>
      </w:r>
      <w:r w:rsidR="00D670FB">
        <w:rPr>
          <w:rFonts w:cs="Times New Roman"/>
        </w:rPr>
        <w:t xml:space="preserve">has occupied </w:t>
      </w:r>
      <w:r w:rsidR="00FA7BA5">
        <w:rPr>
          <w:rFonts w:cs="Times New Roman"/>
        </w:rPr>
        <w:t>its assets, resou</w:t>
      </w:r>
      <w:r w:rsidR="00683494">
        <w:rPr>
          <w:rFonts w:cs="Times New Roman"/>
        </w:rPr>
        <w:t>r</w:t>
      </w:r>
      <w:r w:rsidR="00FA7BA5">
        <w:rPr>
          <w:rFonts w:cs="Times New Roman"/>
        </w:rPr>
        <w:t>ces and</w:t>
      </w:r>
      <w:r w:rsidR="00683494">
        <w:rPr>
          <w:rFonts w:cs="Times New Roman"/>
        </w:rPr>
        <w:t xml:space="preserve"> </w:t>
      </w:r>
      <w:r w:rsidR="00A436FD">
        <w:rPr>
          <w:rFonts w:cs="Times New Roman"/>
        </w:rPr>
        <w:t>equipment</w:t>
      </w:r>
      <w:r w:rsidR="0066772B">
        <w:rPr>
          <w:rFonts w:cs="Times New Roman"/>
        </w:rPr>
        <w:t xml:space="preserve">. Therefore, as per the above percentages of 65%, 60% and 50% in </w:t>
      </w:r>
      <w:r w:rsidR="00880F3B">
        <w:rPr>
          <w:rFonts w:cs="Times New Roman"/>
        </w:rPr>
        <w:t>2021, 2022 and 2023 respectively</w:t>
      </w:r>
      <w:r w:rsidR="0027663B">
        <w:rPr>
          <w:rFonts w:cs="Times New Roman"/>
        </w:rPr>
        <w:t xml:space="preserve">, </w:t>
      </w:r>
      <w:r w:rsidR="00E04795">
        <w:rPr>
          <w:rFonts w:cs="Times New Roman"/>
        </w:rPr>
        <w:t xml:space="preserve">the reduction in </w:t>
      </w:r>
      <w:r w:rsidR="00377649">
        <w:rPr>
          <w:rFonts w:cs="Times New Roman"/>
        </w:rPr>
        <w:t>Seacrest</w:t>
      </w:r>
      <w:r w:rsidR="00890CB0">
        <w:rPr>
          <w:rFonts w:cs="Times New Roman"/>
        </w:rPr>
        <w:t>’</w:t>
      </w:r>
      <w:r w:rsidR="00377649">
        <w:rPr>
          <w:rFonts w:cs="Times New Roman"/>
        </w:rPr>
        <w:t xml:space="preserve">s </w:t>
      </w:r>
      <w:r w:rsidR="00A0273C">
        <w:rPr>
          <w:rFonts w:cs="Times New Roman"/>
        </w:rPr>
        <w:t xml:space="preserve">occupying capacity </w:t>
      </w:r>
      <w:r w:rsidR="00E32BDF">
        <w:rPr>
          <w:rFonts w:cs="Times New Roman"/>
        </w:rPr>
        <w:t xml:space="preserve">has been understood. </w:t>
      </w:r>
    </w:p>
    <w:p w14:paraId="7AAE1FFB" w14:textId="77777777" w:rsidR="00301C62" w:rsidRDefault="00301C62">
      <w:pPr>
        <w:spacing w:before="0" w:after="160" w:line="259" w:lineRule="auto"/>
        <w:jc w:val="left"/>
        <w:rPr>
          <w:rFonts w:cs="Times New Roman"/>
        </w:rPr>
      </w:pPr>
      <w:r>
        <w:rPr>
          <w:rFonts w:cs="Times New Roman"/>
        </w:rPr>
        <w:br w:type="page"/>
      </w:r>
    </w:p>
    <w:p w14:paraId="4610258A" w14:textId="77777777" w:rsidR="00AA06E6" w:rsidRDefault="00AA06E6" w:rsidP="00AA06E6">
      <w:pPr>
        <w:pStyle w:val="Heading1"/>
      </w:pPr>
      <w:bookmarkStart w:id="2" w:name="_Toc159267125"/>
      <w:r>
        <w:lastRenderedPageBreak/>
        <w:t xml:space="preserve">Identify the key reasons behind the decline in profitability of </w:t>
      </w:r>
      <w:r w:rsidRPr="00AD481F">
        <w:t>The Seacrest Lodge</w:t>
      </w:r>
      <w:r>
        <w:t>, taking into consideration, real-world events and the current economy</w:t>
      </w:r>
      <w:bookmarkEnd w:id="2"/>
      <w:r>
        <w:t xml:space="preserve"> </w:t>
      </w:r>
    </w:p>
    <w:p w14:paraId="747D04F5" w14:textId="77777777" w:rsidR="00AA06E6" w:rsidRDefault="00AA06E6" w:rsidP="00AA06E6">
      <w:r>
        <w:t>The drop in the level of success of The Seacrest Lodge can be credited to numerous factors prejudiced by real-world proceedings and the prevailing economic circumstances. Here are several key details behind this deduction:</w:t>
      </w:r>
    </w:p>
    <w:p w14:paraId="7B34256F" w14:textId="77777777" w:rsidR="00AA06E6" w:rsidRPr="00C27518" w:rsidRDefault="00AA06E6" w:rsidP="00AA06E6">
      <w:pPr>
        <w:rPr>
          <w:b/>
          <w:bCs/>
        </w:rPr>
      </w:pPr>
      <w:r w:rsidRPr="00C27518">
        <w:rPr>
          <w:b/>
          <w:bCs/>
        </w:rPr>
        <w:t xml:space="preserve">Impact of </w:t>
      </w:r>
      <w:r>
        <w:rPr>
          <w:b/>
          <w:bCs/>
        </w:rPr>
        <w:t>g</w:t>
      </w:r>
      <w:r w:rsidRPr="00C27518">
        <w:rPr>
          <w:b/>
          <w:bCs/>
        </w:rPr>
        <w:t xml:space="preserve">lobal </w:t>
      </w:r>
      <w:r>
        <w:rPr>
          <w:b/>
          <w:bCs/>
        </w:rPr>
        <w:t>e</w:t>
      </w:r>
      <w:r w:rsidRPr="00C27518">
        <w:rPr>
          <w:b/>
          <w:bCs/>
        </w:rPr>
        <w:t xml:space="preserve">conomic </w:t>
      </w:r>
      <w:r>
        <w:rPr>
          <w:b/>
          <w:bCs/>
        </w:rPr>
        <w:t>d</w:t>
      </w:r>
      <w:r w:rsidRPr="00C27518">
        <w:rPr>
          <w:b/>
          <w:bCs/>
        </w:rPr>
        <w:t xml:space="preserve">ownturn: </w:t>
      </w:r>
    </w:p>
    <w:p w14:paraId="1A8D0C09" w14:textId="77777777" w:rsidR="00AA06E6" w:rsidRDefault="00AA06E6" w:rsidP="00AA06E6">
      <w:r>
        <w:t>The Seacrest Lodge may be facing the impacts of a worldwide financial slump. Financial collapses characteristically lead to abridged consumer outlay, disturbing the hospitality business meaningfully. During such periods, persons are inclined to cut back scheduled discretionary expenditures such as vacations, and leisure doings, subsequent in reduced residence rates and subordinate income for hotels and bars like The Seacrest Lodge.</w:t>
      </w:r>
    </w:p>
    <w:p w14:paraId="301380B9" w14:textId="77777777" w:rsidR="00AA06E6" w:rsidRPr="000A2156" w:rsidRDefault="00AA06E6" w:rsidP="00AA06E6">
      <w:pPr>
        <w:rPr>
          <w:b/>
          <w:bCs/>
        </w:rPr>
      </w:pPr>
      <w:r w:rsidRPr="000A2156">
        <w:rPr>
          <w:b/>
          <w:bCs/>
        </w:rPr>
        <w:t xml:space="preserve">Shifts in travelling style due to </w:t>
      </w:r>
      <w:r>
        <w:rPr>
          <w:b/>
          <w:bCs/>
        </w:rPr>
        <w:t xml:space="preserve">the </w:t>
      </w:r>
      <w:r w:rsidRPr="000A2156">
        <w:rPr>
          <w:b/>
          <w:bCs/>
        </w:rPr>
        <w:t xml:space="preserve">COVID-19 situation: </w:t>
      </w:r>
    </w:p>
    <w:p w14:paraId="773E0FAC" w14:textId="77777777" w:rsidR="00AA06E6" w:rsidRDefault="00AA06E6" w:rsidP="00AA06E6">
      <w:r>
        <w:t>The COVID-19 has produced significant disturbances in the travel as well as the hospitality sector. Travel boundaries, lockdowns, along with concerns around health then safety have led to a deterioration in the vacation industry and commercial travel universally. Even though approximate limits may have been relieved over time, buyer behaviour near travel has altered. Many persons opt for distant work, plummeting the need for commercial travel, though others continue cautious about freedom travel, affecting the residence rates and income flow of formations like The Seacrest Lodge.</w:t>
      </w:r>
    </w:p>
    <w:p w14:paraId="22EC2ADA" w14:textId="77777777" w:rsidR="00AA06E6" w:rsidRPr="006E34C2" w:rsidRDefault="00AA06E6" w:rsidP="00AA06E6">
      <w:pPr>
        <w:rPr>
          <w:b/>
          <w:bCs/>
        </w:rPr>
      </w:pPr>
      <w:r w:rsidRPr="006E34C2">
        <w:rPr>
          <w:b/>
          <w:bCs/>
        </w:rPr>
        <w:t xml:space="preserve">Increased competition from alternative accommodation providers: </w:t>
      </w:r>
    </w:p>
    <w:p w14:paraId="57C1C194" w14:textId="0CE1F937" w:rsidR="00AA06E6" w:rsidRDefault="00AA06E6" w:rsidP="00AA06E6">
      <w:r>
        <w:lastRenderedPageBreak/>
        <w:t>The increase of other housing providers like as Airbnb has strengthened rivalry inside the hospitality segment. These stages offer varied accommodation choices at good prices, interesting to a wide number of travellers. The Seacrest Lodge may be having functional challenges in enticing guests amidst this rivalry, particularly if it hasn</w:t>
      </w:r>
      <w:r w:rsidR="00890CB0">
        <w:t>’</w:t>
      </w:r>
      <w:r>
        <w:t>t modified its contributions or marketing policies to distinguish itself efficiently in the marketplace.</w:t>
      </w:r>
    </w:p>
    <w:p w14:paraId="3F2C3DC8" w14:textId="77777777" w:rsidR="00AA06E6" w:rsidRPr="006F3BF8" w:rsidRDefault="00AA06E6" w:rsidP="00AA06E6">
      <w:pPr>
        <w:rPr>
          <w:b/>
          <w:bCs/>
        </w:rPr>
      </w:pPr>
      <w:r w:rsidRPr="006F3BF8">
        <w:rPr>
          <w:b/>
          <w:bCs/>
        </w:rPr>
        <w:t xml:space="preserve">Maintenance and </w:t>
      </w:r>
      <w:r>
        <w:rPr>
          <w:b/>
          <w:bCs/>
        </w:rPr>
        <w:t>o</w:t>
      </w:r>
      <w:r w:rsidRPr="006F3BF8">
        <w:rPr>
          <w:b/>
          <w:bCs/>
        </w:rPr>
        <w:t xml:space="preserve">perating </w:t>
      </w:r>
      <w:r>
        <w:rPr>
          <w:b/>
          <w:bCs/>
        </w:rPr>
        <w:t>c</w:t>
      </w:r>
      <w:r w:rsidRPr="006F3BF8">
        <w:rPr>
          <w:b/>
          <w:bCs/>
        </w:rPr>
        <w:t xml:space="preserve">osts: </w:t>
      </w:r>
    </w:p>
    <w:p w14:paraId="1F4AF487" w14:textId="4500FC5A" w:rsidR="00AA06E6" w:rsidRDefault="00AA06E6" w:rsidP="00AA06E6">
      <w:r>
        <w:t>The effectiveness of The Seacrest Lodge may be damagingly wedged by mounting upkeep and working costs. Issues such as price increases, upsurges in utility expenditures, and upkeep of ageing substructures can corrode profit limits. Additionally, savings in health besides safety measures in reply to the epidemic, such as improved cleaning procedures as well as ventilation promotions, could further strain the lodge</w:t>
      </w:r>
      <w:r w:rsidR="00890CB0">
        <w:t>’</w:t>
      </w:r>
      <w:r>
        <w:t>s money.</w:t>
      </w:r>
    </w:p>
    <w:p w14:paraId="1993B4D7" w14:textId="77777777" w:rsidR="00AA06E6" w:rsidRPr="00127013" w:rsidRDefault="00AA06E6" w:rsidP="00AA06E6">
      <w:pPr>
        <w:rPr>
          <w:b/>
          <w:bCs/>
        </w:rPr>
      </w:pPr>
      <w:r w:rsidRPr="00127013">
        <w:rPr>
          <w:b/>
          <w:bCs/>
        </w:rPr>
        <w:t xml:space="preserve">Seasonal and </w:t>
      </w:r>
      <w:r>
        <w:rPr>
          <w:b/>
          <w:bCs/>
        </w:rPr>
        <w:t>r</w:t>
      </w:r>
      <w:r w:rsidRPr="00127013">
        <w:rPr>
          <w:b/>
          <w:bCs/>
        </w:rPr>
        <w:t xml:space="preserve">egional </w:t>
      </w:r>
      <w:r>
        <w:rPr>
          <w:b/>
          <w:bCs/>
        </w:rPr>
        <w:t>f</w:t>
      </w:r>
      <w:r w:rsidRPr="00127013">
        <w:rPr>
          <w:b/>
          <w:bCs/>
        </w:rPr>
        <w:t xml:space="preserve">actors: </w:t>
      </w:r>
    </w:p>
    <w:p w14:paraId="528D4EC2" w14:textId="46D2C441" w:rsidR="00AA06E6" w:rsidRDefault="00AA06E6" w:rsidP="00AA06E6">
      <w:r>
        <w:t>Contingent on its position and target marketing, The Seacrest Lodge whitethorn be subject to cyclical variations in request. For instance, if it is located in a destination that relies heavily on tourism throughout specific areas of the year, off-peak periods could result in subordinate occupancy taxes and revenue. Likewise, adverse weather circumstances or natural tragedies in the district can disrupt portable plans and deter companies from staying, affecting the lodge</w:t>
      </w:r>
      <w:r w:rsidR="00890CB0">
        <w:t>’</w:t>
      </w:r>
      <w:r>
        <w:t>s effectiveness.</w:t>
      </w:r>
    </w:p>
    <w:p w14:paraId="12133A3A" w14:textId="77777777" w:rsidR="00AA06E6" w:rsidRDefault="00AA06E6" w:rsidP="00AA06E6">
      <w:pPr>
        <w:spacing w:after="200" w:line="276" w:lineRule="auto"/>
        <w:jc w:val="left"/>
      </w:pPr>
      <w:r>
        <w:br w:type="page"/>
      </w:r>
    </w:p>
    <w:p w14:paraId="06AD7D12" w14:textId="3EA7F5EB" w:rsidR="00AA06E6" w:rsidRDefault="00AA06E6" w:rsidP="00AA06E6">
      <w:pPr>
        <w:pStyle w:val="Heading1"/>
      </w:pPr>
      <w:bookmarkStart w:id="3" w:name="_Toc159267126"/>
      <w:r>
        <w:lastRenderedPageBreak/>
        <w:t>Develop a comprehensive turnaround strategy to revitalise the lodge</w:t>
      </w:r>
      <w:r w:rsidR="00890CB0">
        <w:t>’</w:t>
      </w:r>
      <w:r>
        <w:t>s financial health and restore its reputation</w:t>
      </w:r>
      <w:bookmarkEnd w:id="3"/>
      <w:r>
        <w:t xml:space="preserve"> </w:t>
      </w:r>
    </w:p>
    <w:p w14:paraId="48A3BF48" w14:textId="77777777" w:rsidR="00AA06E6" w:rsidRPr="00DC7788" w:rsidRDefault="00AA06E6" w:rsidP="00AA06E6">
      <w:pPr>
        <w:rPr>
          <w:b/>
          <w:bCs/>
        </w:rPr>
      </w:pPr>
      <w:r w:rsidRPr="00DC7788">
        <w:rPr>
          <w:b/>
          <w:bCs/>
        </w:rPr>
        <w:t>Enhance customer experience and service quality:</w:t>
      </w:r>
    </w:p>
    <w:p w14:paraId="4CEDF948" w14:textId="77777777" w:rsidR="00AA06E6" w:rsidRDefault="00AA06E6" w:rsidP="00AA06E6">
      <w:r>
        <w:t xml:space="preserve">Accomplishing a thorough valuation of present reviews regarding the characteristics to classify parts for development. Using training agendas for the workers to improve customer service aptitude ensures constancy in the provision of the options. Initial guest knowledge by providing tailored facilities according to the choices of the consumer using this, the entity can be able to represent themselves as a personalised service provider that makes themselves unique and enhances their brand share. Utilising expertise answers such as visitor feedback stages from mobile applications is considered a base model for the right identification of issues and taking action to overcome them.  </w:t>
      </w:r>
    </w:p>
    <w:p w14:paraId="60812DF9" w14:textId="77777777" w:rsidR="00AA06E6" w:rsidRPr="00DC7788" w:rsidRDefault="00AA06E6" w:rsidP="00AA06E6">
      <w:pPr>
        <w:rPr>
          <w:b/>
          <w:bCs/>
        </w:rPr>
      </w:pPr>
      <w:r w:rsidRPr="00DC7788">
        <w:rPr>
          <w:b/>
          <w:bCs/>
        </w:rPr>
        <w:t>Diversify revenue streams and target markets:</w:t>
      </w:r>
    </w:p>
    <w:p w14:paraId="56CD9C19" w14:textId="1B2E22DF" w:rsidR="00AA06E6" w:rsidRDefault="00AA06E6" w:rsidP="00AA06E6">
      <w:r>
        <w:t>Explore occasions to spread revenue streams beyond outdated room reservations, such as holding events, and contribution package contracts, as well as associating with local service providers to gain cost control. Recognise and board niche marketplaces, segments that bring into line with the lodge</w:t>
      </w:r>
      <w:r w:rsidR="00890CB0">
        <w:t>’</w:t>
      </w:r>
      <w:r>
        <w:t>s exclusive that ultimately attract more eco-tourism by around 2.5% in the next 6 months. Along with that making leverage with the process of digital marketing policies to spread new spectators by 3% in the next 3 months and upsurge brand consciousness by the social media movements, targeted publicity, and exploration engine optimisation (Tian and Tse, 2024).</w:t>
      </w:r>
    </w:p>
    <w:p w14:paraId="28EA417A" w14:textId="77777777" w:rsidR="00AA06E6" w:rsidRPr="00DC7788" w:rsidRDefault="00AA06E6" w:rsidP="00AA06E6">
      <w:pPr>
        <w:rPr>
          <w:b/>
          <w:bCs/>
        </w:rPr>
      </w:pPr>
      <w:r w:rsidRPr="00DC7788">
        <w:rPr>
          <w:b/>
          <w:bCs/>
        </w:rPr>
        <w:t>Invest in property upgrades and sustainable practices:</w:t>
      </w:r>
    </w:p>
    <w:p w14:paraId="3DDEA95B" w14:textId="77777777" w:rsidR="00AA06E6" w:rsidRDefault="00AA06E6" w:rsidP="00AA06E6">
      <w:r>
        <w:lastRenderedPageBreak/>
        <w:t>Allocate capital for property makeovers and promotions to enhance the general guest involvement and update amenities that bring more revenue streams among themselves. Prioritise funds for eco-friendly performs and green creativities, like energy-efficient igniting, water preservation events, and excess reduction plans. Consider procurement eco-documentations or authorisations to discriminate the lodge after contestants and attract ecological travellers.</w:t>
      </w:r>
    </w:p>
    <w:p w14:paraId="2213DF34" w14:textId="77777777" w:rsidR="00AA06E6" w:rsidRPr="00564CA6" w:rsidRDefault="00AA06E6" w:rsidP="00AA06E6">
      <w:pPr>
        <w:spacing w:after="200" w:line="276" w:lineRule="auto"/>
        <w:jc w:val="left"/>
        <w:rPr>
          <w:b/>
          <w:bCs/>
        </w:rPr>
      </w:pPr>
      <w:r w:rsidRPr="00564CA6">
        <w:rPr>
          <w:b/>
          <w:bCs/>
        </w:rPr>
        <w:t>Optimise operational efficiency and cost management:</w:t>
      </w:r>
    </w:p>
    <w:p w14:paraId="6F668AE1" w14:textId="77777777" w:rsidR="00AA06E6" w:rsidRDefault="00AA06E6" w:rsidP="00AA06E6">
      <w:r>
        <w:t>Make a complete appraisal of working procedures and recognise occasions for rationalisation and competence developments. Tool knowledge solutions such as PMS as well as revenue organisation packages to optimise valuing and inventory models. Also,</w:t>
      </w:r>
      <w:r w:rsidRPr="002A5CFB">
        <w:t xml:space="preserve"> proper cost management related to negotiations of suppliers can create an opportunity </w:t>
      </w:r>
      <w:r>
        <w:t>for</w:t>
      </w:r>
      <w:r w:rsidRPr="002A5CFB">
        <w:t xml:space="preserve"> cost reduction without making any comparisons of the determined service quality. Keeping control over the KP</w:t>
      </w:r>
      <w:r>
        <w:t xml:space="preserve">I </w:t>
      </w:r>
      <w:r w:rsidRPr="002A5CFB">
        <w:t xml:space="preserve">can be helpful </w:t>
      </w:r>
      <w:r>
        <w:t>in tracking</w:t>
      </w:r>
      <w:r w:rsidRPr="002A5CFB">
        <w:t xml:space="preserve"> their progress report which has a huge role </w:t>
      </w:r>
      <w:r>
        <w:t>in</w:t>
      </w:r>
      <w:r w:rsidRPr="002A5CFB">
        <w:t xml:space="preserve"> increasing their revenue by 1.5% in the next 6 months by proper implications of cost </w:t>
      </w:r>
      <w:r>
        <w:t>reduction</w:t>
      </w:r>
      <w:r w:rsidRPr="002A5CFB">
        <w:t xml:space="preserve"> models as well as operational developments</w:t>
      </w:r>
      <w:r>
        <w:t xml:space="preserve"> (Gao and Zhang, 2024)</w:t>
      </w:r>
      <w:r w:rsidRPr="002A5CFB">
        <w:t>.</w:t>
      </w:r>
    </w:p>
    <w:p w14:paraId="4BEAD465" w14:textId="77777777" w:rsidR="00AA06E6" w:rsidRPr="00F23C5C" w:rsidRDefault="00AA06E6" w:rsidP="00AA06E6">
      <w:pPr>
        <w:rPr>
          <w:b/>
          <w:bCs/>
        </w:rPr>
      </w:pPr>
      <w:r w:rsidRPr="00F23C5C">
        <w:rPr>
          <w:b/>
          <w:bCs/>
        </w:rPr>
        <w:t>Strengthen brand image and marketing communications:</w:t>
      </w:r>
    </w:p>
    <w:p w14:paraId="0AE30DDF" w14:textId="16F20D3B" w:rsidR="00AA06E6" w:rsidRDefault="00AA06E6" w:rsidP="00AA06E6">
      <w:r w:rsidRPr="00187155">
        <w:t xml:space="preserve">Developing a proper marketing strategy regarding the nature of the business days is tried to utilise </w:t>
      </w:r>
      <w:r>
        <w:t xml:space="preserve">a </w:t>
      </w:r>
      <w:r w:rsidRPr="00187155">
        <w:t xml:space="preserve">unique value proposition for its target audience of 25 to 40 years aged people. Bringing innovations in the respective businesses booking </w:t>
      </w:r>
      <w:r>
        <w:t>websites</w:t>
      </w:r>
      <w:r w:rsidRPr="00187155">
        <w:t xml:space="preserve"> as well as modifications of marketing material for showcasing the </w:t>
      </w:r>
      <w:r>
        <w:t>property</w:t>
      </w:r>
      <w:r w:rsidR="00890CB0">
        <w:t>’</w:t>
      </w:r>
      <w:r>
        <w:t>s</w:t>
      </w:r>
      <w:r w:rsidRPr="00187155">
        <w:t xml:space="preserve"> services can be more fruitful </w:t>
      </w:r>
      <w:r>
        <w:t>in building</w:t>
      </w:r>
      <w:r w:rsidRPr="00187155">
        <w:t xml:space="preserve"> brand loyalty and </w:t>
      </w:r>
      <w:r>
        <w:t>encouraging</w:t>
      </w:r>
      <w:r w:rsidRPr="00187155">
        <w:t xml:space="preserve"> making </w:t>
      </w:r>
      <w:r>
        <w:t>user-related</w:t>
      </w:r>
      <w:r w:rsidRPr="00187155">
        <w:t xml:space="preserve"> </w:t>
      </w:r>
      <w:r>
        <w:t>content</w:t>
      </w:r>
      <w:r w:rsidRPr="00187155">
        <w:t xml:space="preserve">. Depending </w:t>
      </w:r>
      <w:r>
        <w:t>on</w:t>
      </w:r>
      <w:r w:rsidRPr="00187155">
        <w:t xml:space="preserve"> the procedure this can be estimated that in the upcoming three months</w:t>
      </w:r>
      <w:r>
        <w:t>,</w:t>
      </w:r>
      <w:r w:rsidRPr="00187155">
        <w:t xml:space="preserve"> the number of people who can be engaged </w:t>
      </w:r>
      <w:r w:rsidRPr="00187155">
        <w:lastRenderedPageBreak/>
        <w:t xml:space="preserve">in the brand royalty program has been increased by 2.5% towards the initiative of brand awareness in </w:t>
      </w:r>
      <w:r>
        <w:t xml:space="preserve">the </w:t>
      </w:r>
      <w:r w:rsidRPr="00187155">
        <w:t>market</w:t>
      </w:r>
      <w:r>
        <w:t xml:space="preserve"> (Huang </w:t>
      </w:r>
      <w:r w:rsidRPr="003B1F57">
        <w:rPr>
          <w:i/>
          <w:iCs/>
        </w:rPr>
        <w:t>et al.,</w:t>
      </w:r>
      <w:r>
        <w:t xml:space="preserve"> 2024)</w:t>
      </w:r>
      <w:r w:rsidRPr="00187155">
        <w:t>.</w:t>
      </w:r>
    </w:p>
    <w:p w14:paraId="4397DC0F" w14:textId="77777777" w:rsidR="00AA06E6" w:rsidRDefault="00AA06E6" w:rsidP="00AA06E6">
      <w:pPr>
        <w:spacing w:after="200" w:line="276" w:lineRule="auto"/>
        <w:jc w:val="left"/>
      </w:pPr>
      <w:r>
        <w:br w:type="page"/>
      </w:r>
    </w:p>
    <w:p w14:paraId="33E20032" w14:textId="77777777" w:rsidR="00AA06E6" w:rsidRDefault="00AA06E6" w:rsidP="00AA06E6">
      <w:pPr>
        <w:pStyle w:val="Heading1"/>
      </w:pPr>
      <w:bookmarkStart w:id="4" w:name="_Toc159267127"/>
      <w:r>
        <w:lastRenderedPageBreak/>
        <w:t>Giving some recommendations to enhancing the performance of this hospitality business with a long-term achievable goal</w:t>
      </w:r>
      <w:bookmarkEnd w:id="4"/>
      <w:r>
        <w:t xml:space="preserve"> </w:t>
      </w:r>
    </w:p>
    <w:p w14:paraId="002E425A" w14:textId="77777777" w:rsidR="00AA06E6" w:rsidRPr="000C5145" w:rsidRDefault="00AA06E6" w:rsidP="00AA06E6">
      <w:pPr>
        <w:rPr>
          <w:b/>
          <w:bCs/>
        </w:rPr>
      </w:pPr>
      <w:r w:rsidRPr="006668B7">
        <w:rPr>
          <w:b/>
          <w:bCs/>
        </w:rPr>
        <w:t>Invest in sustainable infrastructure and practices:</w:t>
      </w:r>
    </w:p>
    <w:p w14:paraId="09B4356A" w14:textId="77777777" w:rsidR="00AA06E6" w:rsidRDefault="00AA06E6" w:rsidP="00AA06E6">
      <w:r>
        <w:t>This</w:t>
      </w:r>
      <w:r w:rsidRPr="00F90936">
        <w:t xml:space="preserve"> respective entity has to be recommended for making investments in the sustainable initiative towards the operation activity of this</w:t>
      </w:r>
      <w:r>
        <w:t xml:space="preserve"> (Bryson and Zhang, 2024)</w:t>
      </w:r>
      <w:r w:rsidRPr="00F90936">
        <w:t xml:space="preserve">. Making investments in the upgradations of eco-friendly infrastructure like using solar panels </w:t>
      </w:r>
      <w:r>
        <w:t xml:space="preserve">and </w:t>
      </w:r>
      <w:r w:rsidRPr="00F90936">
        <w:t xml:space="preserve">water technology ultimately reduces their production cost which has a huge impact </w:t>
      </w:r>
      <w:r>
        <w:t>on</w:t>
      </w:r>
      <w:r w:rsidRPr="00F90936">
        <w:t xml:space="preserve"> profitability. Using sustainable practices regarding the usage of raw materials ultimately </w:t>
      </w:r>
      <w:r>
        <w:t>makes</w:t>
      </w:r>
      <w:r w:rsidRPr="00F90936">
        <w:t xml:space="preserve"> </w:t>
      </w:r>
      <w:r>
        <w:t>a proper estimation</w:t>
      </w:r>
      <w:r w:rsidRPr="00F90936">
        <w:t xml:space="preserve"> regarding the usage of food resources which themselves reduce the production cost of the services and attract more consumers at relevant pricing to increase the revenue by around 5% in the next 5 years.</w:t>
      </w:r>
    </w:p>
    <w:p w14:paraId="6171D842" w14:textId="77777777" w:rsidR="00AA06E6" w:rsidRPr="00CF7600" w:rsidRDefault="00AA06E6" w:rsidP="00AA06E6">
      <w:pPr>
        <w:rPr>
          <w:b/>
          <w:bCs/>
        </w:rPr>
      </w:pPr>
      <w:r w:rsidRPr="00CF7600">
        <w:rPr>
          <w:b/>
          <w:bCs/>
        </w:rPr>
        <w:t>Develop a strong digital presence and embrace technology:</w:t>
      </w:r>
    </w:p>
    <w:p w14:paraId="67823F65" w14:textId="137C8145" w:rsidR="00AA06E6" w:rsidRDefault="00AA06E6" w:rsidP="00AA06E6">
      <w:r w:rsidRPr="00097B16">
        <w:t xml:space="preserve">Creating a proper online presence by utilising the search engines regarding the </w:t>
      </w:r>
      <w:r>
        <w:t>company</w:t>
      </w:r>
      <w:r w:rsidR="00890CB0">
        <w:t>’</w:t>
      </w:r>
      <w:r>
        <w:t>s</w:t>
      </w:r>
      <w:r w:rsidRPr="00097B16">
        <w:t xml:space="preserve"> website </w:t>
      </w:r>
      <w:r>
        <w:t xml:space="preserve">and </w:t>
      </w:r>
      <w:r w:rsidRPr="00097B16">
        <w:t xml:space="preserve">leveraging social media platforms to conduct digital marketing for enriching more target audiences properly. Making alterations </w:t>
      </w:r>
      <w:r>
        <w:t>to</w:t>
      </w:r>
      <w:r w:rsidRPr="00097B16">
        <w:t xml:space="preserve"> their website regarding a model of user friendly can be used for simplifying the booking process which ultimately increases the positive guest experience by double in the upcoming 3 years</w:t>
      </w:r>
      <w:r>
        <w:t xml:space="preserve"> (Wang </w:t>
      </w:r>
      <w:r w:rsidRPr="00F27BE7">
        <w:rPr>
          <w:i/>
          <w:iCs/>
        </w:rPr>
        <w:t>et al.,</w:t>
      </w:r>
      <w:r>
        <w:t xml:space="preserve"> 2024)</w:t>
      </w:r>
      <w:r w:rsidRPr="00097B16">
        <w:t xml:space="preserve">. From the support of that the business can </w:t>
      </w:r>
      <w:r>
        <w:t>utilise</w:t>
      </w:r>
      <w:r w:rsidRPr="00097B16">
        <w:t xml:space="preserve"> the data analytics regarding the implications of blockchain that help the businesses to make alterations regarding consumer feedback which increases the connections between consumers and businesses. Put off that the level of guest interactions regarding the development as well as finding alternative new ideas which </w:t>
      </w:r>
      <w:r>
        <w:t>have</w:t>
      </w:r>
      <w:r w:rsidRPr="00097B16">
        <w:t xml:space="preserve"> a great potential </w:t>
      </w:r>
      <w:r w:rsidRPr="00097B16">
        <w:lastRenderedPageBreak/>
        <w:t xml:space="preserve">to beat the existing competitions of </w:t>
      </w:r>
      <w:r>
        <w:t xml:space="preserve">the </w:t>
      </w:r>
      <w:r w:rsidRPr="00097B16">
        <w:t>market can be easily solved which actually enhances their overall performance.</w:t>
      </w:r>
    </w:p>
    <w:p w14:paraId="0AC6F809" w14:textId="77777777" w:rsidR="00AA06E6" w:rsidRPr="00CC6F4B" w:rsidRDefault="00AA06E6" w:rsidP="00AA06E6">
      <w:pPr>
        <w:rPr>
          <w:b/>
          <w:bCs/>
        </w:rPr>
      </w:pPr>
      <w:r w:rsidRPr="00CC6F4B">
        <w:rPr>
          <w:b/>
          <w:bCs/>
        </w:rPr>
        <w:t>Cultivate relationships with local communities and partners:</w:t>
      </w:r>
    </w:p>
    <w:p w14:paraId="0E262BCB" w14:textId="77777777" w:rsidR="00AA06E6" w:rsidRDefault="00AA06E6" w:rsidP="00AA06E6">
      <w:r>
        <w:t>Direct</w:t>
      </w:r>
      <w:r w:rsidRPr="00B0256B">
        <w:t xml:space="preserve"> collaboration with the existing local businesses</w:t>
      </w:r>
      <w:r>
        <w:t>, as well as suppliers,</w:t>
      </w:r>
      <w:r w:rsidRPr="00B0256B">
        <w:t xml:space="preserve"> has been used by the business to offer </w:t>
      </w:r>
      <w:r>
        <w:t xml:space="preserve">an </w:t>
      </w:r>
      <w:r w:rsidRPr="00B0256B">
        <w:t>authentic guest experience that ultimately increases the cultural heritage of their sites. Engagement of community organisations</w:t>
      </w:r>
      <w:r>
        <w:t>, as well as non-profit business activities,</w:t>
      </w:r>
      <w:r w:rsidRPr="00B0256B">
        <w:t xml:space="preserve"> are showing their efforts towards the </w:t>
      </w:r>
      <w:r>
        <w:t>environmental</w:t>
      </w:r>
      <w:r w:rsidRPr="00B0256B">
        <w:t xml:space="preserve"> development that ultimately </w:t>
      </w:r>
      <w:r>
        <w:t>attracts</w:t>
      </w:r>
      <w:r w:rsidRPr="00B0256B">
        <w:t xml:space="preserve"> the people which has the motive of </w:t>
      </w:r>
      <w:r>
        <w:t>bringing</w:t>
      </w:r>
      <w:r w:rsidRPr="00B0256B">
        <w:t xml:space="preserve"> certain sustainable development in the enter world. Which has been more accountable to its CSR initia</w:t>
      </w:r>
      <w:r>
        <w:t>tives</w:t>
      </w:r>
      <w:r w:rsidRPr="00B0256B">
        <w:t xml:space="preserve"> which attract a huge audience by around 10 to 15% increase in their vacation trips</w:t>
      </w:r>
      <w:r>
        <w:t xml:space="preserve"> (Nazarian </w:t>
      </w:r>
      <w:r w:rsidRPr="009669AF">
        <w:rPr>
          <w:i/>
          <w:iCs/>
        </w:rPr>
        <w:t>et al.,</w:t>
      </w:r>
      <w:r>
        <w:t xml:space="preserve"> 2024)</w:t>
      </w:r>
      <w:r w:rsidRPr="00B0256B">
        <w:t>.</w:t>
      </w:r>
    </w:p>
    <w:p w14:paraId="696AB8E6" w14:textId="77777777" w:rsidR="00AA06E6" w:rsidRPr="00C04AA6" w:rsidRDefault="00AA06E6" w:rsidP="00AA06E6">
      <w:pPr>
        <w:rPr>
          <w:b/>
          <w:bCs/>
        </w:rPr>
      </w:pPr>
      <w:r w:rsidRPr="00C04AA6">
        <w:rPr>
          <w:b/>
          <w:bCs/>
        </w:rPr>
        <w:t>Prioriti</w:t>
      </w:r>
      <w:r>
        <w:rPr>
          <w:b/>
          <w:bCs/>
        </w:rPr>
        <w:t>s</w:t>
      </w:r>
      <w:r w:rsidRPr="00C04AA6">
        <w:rPr>
          <w:b/>
          <w:bCs/>
        </w:rPr>
        <w:t>e employee training, development, and well-being:</w:t>
      </w:r>
    </w:p>
    <w:p w14:paraId="3E444B90" w14:textId="77777777" w:rsidR="00AA06E6" w:rsidRDefault="00AA06E6" w:rsidP="00AA06E6">
      <w:r w:rsidRPr="00B41CCE">
        <w:t xml:space="preserve">Making investments in the comprehensive training programs of their workers regarding the characteristics of hospitality services which ultimately increase guest </w:t>
      </w:r>
      <w:r>
        <w:t>satisfaction</w:t>
      </w:r>
      <w:r w:rsidRPr="00B41CCE">
        <w:t xml:space="preserve"> in a precise manner</w:t>
      </w:r>
      <w:r>
        <w:t xml:space="preserve"> (Jooss </w:t>
      </w:r>
      <w:r w:rsidRPr="00625262">
        <w:rPr>
          <w:i/>
          <w:iCs/>
        </w:rPr>
        <w:t>et al.,</w:t>
      </w:r>
      <w:r>
        <w:t xml:space="preserve"> 2024)</w:t>
      </w:r>
      <w:r w:rsidRPr="00B41CCE">
        <w:t xml:space="preserve">. Always be ready to ask regarding the review of the given services as well as identify the areas which </w:t>
      </w:r>
      <w:r>
        <w:t>need</w:t>
      </w:r>
      <w:r w:rsidRPr="00B41CCE">
        <w:t xml:space="preserve"> more improvement </w:t>
      </w:r>
      <w:r>
        <w:t xml:space="preserve">to </w:t>
      </w:r>
      <w:r w:rsidRPr="00B41CCE">
        <w:t xml:space="preserve">help the workers increase their </w:t>
      </w:r>
      <w:r>
        <w:t>employment</w:t>
      </w:r>
      <w:r w:rsidRPr="00B41CCE">
        <w:t xml:space="preserve"> skills as well as </w:t>
      </w:r>
      <w:r>
        <w:t>lower</w:t>
      </w:r>
      <w:r w:rsidRPr="00B41CCE">
        <w:t xml:space="preserve"> their turnover rates in the job locations. Making themselves ever regarding </w:t>
      </w:r>
      <w:r>
        <w:t>maintain</w:t>
      </w:r>
      <w:r w:rsidRPr="00B41CCE">
        <w:t xml:space="preserve"> good health and wellness by making </w:t>
      </w:r>
      <w:r>
        <w:t>active steps</w:t>
      </w:r>
      <w:r w:rsidRPr="00B41CCE">
        <w:t xml:space="preserve"> towards enrolment </w:t>
      </w:r>
      <w:r>
        <w:t>in</w:t>
      </w:r>
      <w:r w:rsidRPr="00B41CCE">
        <w:t xml:space="preserve"> fitness programs as well as wellness </w:t>
      </w:r>
      <w:r>
        <w:t>helps</w:t>
      </w:r>
      <w:r w:rsidRPr="00B41CCE">
        <w:t xml:space="preserve"> them to increase their job performance in </w:t>
      </w:r>
      <w:r>
        <w:t>an</w:t>
      </w:r>
      <w:r w:rsidRPr="00B41CCE">
        <w:t xml:space="preserve"> effective way.</w:t>
      </w:r>
    </w:p>
    <w:p w14:paraId="5D139E64" w14:textId="77777777" w:rsidR="00AA06E6" w:rsidRPr="006A5830" w:rsidRDefault="00AA06E6" w:rsidP="00AA06E6">
      <w:pPr>
        <w:rPr>
          <w:b/>
          <w:bCs/>
        </w:rPr>
      </w:pPr>
      <w:r w:rsidRPr="006A5830">
        <w:rPr>
          <w:b/>
          <w:bCs/>
        </w:rPr>
        <w:t>Diversify revenue streams and expand market reach:</w:t>
      </w:r>
    </w:p>
    <w:p w14:paraId="54B03C51" w14:textId="77777777" w:rsidR="00AA06E6" w:rsidRDefault="00AA06E6" w:rsidP="00AA06E6">
      <w:r w:rsidRPr="00BA4C30">
        <w:lastRenderedPageBreak/>
        <w:t>Making new revenue opportunities like arrangements of weddings corporate events and other validates services like gym spa has been increasing their revenue streams by around 5% in the next 3 years. Along with that making mode investments regarding the expansion of property management by accomplishing proper market research towards the target can help them to set their marketing techniques in just a way which has been directly related towards the business goal. Making proper alignments with the other online travel agency booking numbers of consumers which attracts to the website for their motive of vacation trip</w:t>
      </w:r>
      <w:r>
        <w:t xml:space="preserve"> (Elkhwesky </w:t>
      </w:r>
      <w:r w:rsidRPr="00B46E8C">
        <w:rPr>
          <w:i/>
          <w:iCs/>
        </w:rPr>
        <w:t>et al.,</w:t>
      </w:r>
      <w:r>
        <w:t xml:space="preserve"> 2024)</w:t>
      </w:r>
      <w:r w:rsidRPr="00BA4C30">
        <w:t>.</w:t>
      </w:r>
    </w:p>
    <w:p w14:paraId="0E1C2DED" w14:textId="723F1FA6" w:rsidR="00FA435B" w:rsidRDefault="00000000" w:rsidP="00AB7174">
      <w:r>
        <w:br w:type="page"/>
      </w:r>
    </w:p>
    <w:p w14:paraId="6A1A8F86" w14:textId="77777777" w:rsidR="00FA435B" w:rsidRDefault="00000000" w:rsidP="00FA435B">
      <w:pPr>
        <w:pStyle w:val="Heading1"/>
      </w:pPr>
      <w:bookmarkStart w:id="5" w:name="_Toc159267128"/>
      <w:r>
        <w:lastRenderedPageBreak/>
        <w:t>Conclusion</w:t>
      </w:r>
      <w:bookmarkEnd w:id="5"/>
      <w:r>
        <w:t xml:space="preserve"> </w:t>
      </w:r>
    </w:p>
    <w:p w14:paraId="1800EAE3" w14:textId="4457AB86" w:rsidR="00524E64" w:rsidRPr="00524E64" w:rsidRDefault="00000000" w:rsidP="00524E64">
      <w:r>
        <w:t xml:space="preserve">Summarising the above case study report various reasons for </w:t>
      </w:r>
      <w:r w:rsidR="00A156B3">
        <w:t xml:space="preserve">the </w:t>
      </w:r>
      <w:r w:rsidR="00763151">
        <w:t xml:space="preserve">deterioration </w:t>
      </w:r>
      <w:r w:rsidR="00A156B3">
        <w:t xml:space="preserve">of </w:t>
      </w:r>
      <w:r w:rsidR="00763151">
        <w:t>Seacrest Lodge</w:t>
      </w:r>
      <w:r w:rsidR="00890CB0">
        <w:t>’</w:t>
      </w:r>
      <w:r w:rsidR="00763151">
        <w:t xml:space="preserve">s financial health have been understood. In addition to that context, these reasons </w:t>
      </w:r>
      <w:r w:rsidR="00941895">
        <w:t xml:space="preserve">which have been </w:t>
      </w:r>
      <w:r w:rsidR="00BF2034">
        <w:t xml:space="preserve">concluded as a part of the overall findings of this report included </w:t>
      </w:r>
      <w:r w:rsidR="00FF66C7">
        <w:t xml:space="preserve">the arrival of COVID-19 and the rise in the inflation rate. Moreover, the discussion has acknowledged that the business of Seacrest </w:t>
      </w:r>
      <w:r w:rsidR="002B5EB0">
        <w:t>has been deteriorating since the year 2021. Three consecutive years</w:t>
      </w:r>
      <w:r w:rsidR="00890CB0">
        <w:t>’</w:t>
      </w:r>
      <w:r w:rsidR="002B5EB0">
        <w:t xml:space="preserve"> fiscal performances of Seacrest </w:t>
      </w:r>
      <w:r w:rsidR="00AE190C">
        <w:t>including 2021</w:t>
      </w:r>
      <w:r w:rsidR="00890CB0">
        <w:t>’</w:t>
      </w:r>
      <w:r w:rsidR="00AE190C">
        <w:t xml:space="preserve">s associated with 2022 and 2023 </w:t>
      </w:r>
      <w:r w:rsidR="002F723E">
        <w:t>in its revenue report and balance sheet have been analysed in this discussion.</w:t>
      </w:r>
      <w:r w:rsidR="00F03EF4">
        <w:t xml:space="preserve"> There were certain strategies suggested </w:t>
      </w:r>
      <w:r w:rsidR="007F6378">
        <w:t xml:space="preserve">in this above case study report </w:t>
      </w:r>
      <w:r w:rsidR="00AF25ED">
        <w:t xml:space="preserve">for </w:t>
      </w:r>
      <w:r w:rsidR="000E1628">
        <w:t xml:space="preserve">the respective lodge profile to </w:t>
      </w:r>
      <w:r w:rsidR="00AF25ED">
        <w:t>upgrad</w:t>
      </w:r>
      <w:r w:rsidR="000E1628">
        <w:t xml:space="preserve">e </w:t>
      </w:r>
      <w:r w:rsidR="00AF25ED">
        <w:t>and strengthen</w:t>
      </w:r>
      <w:r w:rsidR="000E1628">
        <w:t xml:space="preserve"> its</w:t>
      </w:r>
      <w:r w:rsidR="00AF25ED">
        <w:t xml:space="preserve"> operational activities</w:t>
      </w:r>
      <w:r w:rsidR="000E1628">
        <w:t xml:space="preserve">. </w:t>
      </w:r>
      <w:r w:rsidR="00F60AB2">
        <w:t>Concentrating on the consumers</w:t>
      </w:r>
      <w:r w:rsidR="00890CB0">
        <w:t>’</w:t>
      </w:r>
      <w:r w:rsidR="00F60AB2">
        <w:t xml:space="preserve"> behaviours; precisely, their preferences and expectations along with </w:t>
      </w:r>
      <w:r w:rsidR="005E2D87">
        <w:t xml:space="preserve">focusing on </w:t>
      </w:r>
      <w:r w:rsidR="00295D30">
        <w:t xml:space="preserve">introducing more product lines have been acknowledged </w:t>
      </w:r>
      <w:r w:rsidR="005E35FE">
        <w:t xml:space="preserve">as </w:t>
      </w:r>
      <w:r w:rsidR="0075469D">
        <w:t>some significant strategies</w:t>
      </w:r>
      <w:r w:rsidR="00E01855">
        <w:t xml:space="preserve">. </w:t>
      </w:r>
      <w:r>
        <w:br w:type="page"/>
      </w:r>
    </w:p>
    <w:p w14:paraId="763FCCD2" w14:textId="77777777" w:rsidR="00FA435B" w:rsidRDefault="00000000" w:rsidP="00FA435B">
      <w:pPr>
        <w:pStyle w:val="Heading1"/>
      </w:pPr>
      <w:bookmarkStart w:id="6" w:name="_Toc159267129"/>
      <w:r>
        <w:lastRenderedPageBreak/>
        <w:t>References</w:t>
      </w:r>
      <w:bookmarkEnd w:id="6"/>
      <w:r>
        <w:t xml:space="preserve"> </w:t>
      </w:r>
    </w:p>
    <w:p w14:paraId="1E1E06FD" w14:textId="77777777" w:rsidR="0033071C" w:rsidRDefault="0033071C" w:rsidP="0033071C">
      <w:r>
        <w:t>Accountingtools, (2023). Balance sheet definition. [Online] Available at: https://www.accountingtools.com/articles/the-balance-sheet [Accessed 17 February 2024].</w:t>
      </w:r>
    </w:p>
    <w:p w14:paraId="00FEC8D8" w14:textId="77777777" w:rsidR="0033071C" w:rsidRDefault="0033071C" w:rsidP="0033071C">
      <w:r>
        <w:t>Accountingtools, (2023). Income statement definition. [Online] Available at: https://www.accountingtools.com/articles/the-income-statement [Accessed 16 February 2024].</w:t>
      </w:r>
    </w:p>
    <w:p w14:paraId="496BAB09" w14:textId="77777777" w:rsidR="0033071C" w:rsidRPr="009669AF" w:rsidRDefault="0033071C" w:rsidP="0033071C">
      <w:pPr>
        <w:rPr>
          <w:shd w:val="clear" w:color="auto" w:fill="FFFFFF"/>
        </w:rPr>
      </w:pPr>
      <w:r w:rsidRPr="009669AF">
        <w:rPr>
          <w:shd w:val="clear" w:color="auto" w:fill="FFFFFF"/>
        </w:rPr>
        <w:t xml:space="preserve">Bryson, J.R. and Zhang, Y., </w:t>
      </w:r>
      <w:r>
        <w:rPr>
          <w:shd w:val="clear" w:color="auto" w:fill="FFFFFF"/>
        </w:rPr>
        <w:t>(</w:t>
      </w:r>
      <w:r w:rsidRPr="009669AF">
        <w:rPr>
          <w:shd w:val="clear" w:color="auto" w:fill="FFFFFF"/>
        </w:rPr>
        <w:t>2024</w:t>
      </w:r>
      <w:r>
        <w:rPr>
          <w:shd w:val="clear" w:color="auto" w:fill="FFFFFF"/>
        </w:rPr>
        <w:t>)</w:t>
      </w:r>
      <w:r w:rsidRPr="009669AF">
        <w:rPr>
          <w:shd w:val="clear" w:color="auto" w:fill="FFFFFF"/>
        </w:rPr>
        <w:t>. Inflection points and discontinuities? Pandemic recovery, experiential consumption, and the emergence of circular economy retail business models. In </w:t>
      </w:r>
      <w:r w:rsidRPr="009669AF">
        <w:rPr>
          <w:i/>
          <w:iCs/>
          <w:shd w:val="clear" w:color="auto" w:fill="FFFFFF"/>
        </w:rPr>
        <w:t>Pandemic Recovery?</w:t>
      </w:r>
      <w:r w:rsidRPr="009669AF">
        <w:rPr>
          <w:shd w:val="clear" w:color="auto" w:fill="FFFFFF"/>
        </w:rPr>
        <w:t> (pp. 249-264). Edward Elgar Publishing.</w:t>
      </w:r>
    </w:p>
    <w:p w14:paraId="428D4453" w14:textId="77777777" w:rsidR="0033071C" w:rsidRPr="009669AF" w:rsidRDefault="0033071C" w:rsidP="0033071C">
      <w:pPr>
        <w:rPr>
          <w:shd w:val="clear" w:color="auto" w:fill="FFFFFF"/>
        </w:rPr>
      </w:pPr>
      <w:r w:rsidRPr="009669AF">
        <w:rPr>
          <w:shd w:val="clear" w:color="auto" w:fill="FFFFFF"/>
        </w:rPr>
        <w:t xml:space="preserve">Elkhwesky, Z., El Manzani, Y. and Elbayoumi Salem, I., </w:t>
      </w:r>
      <w:r>
        <w:rPr>
          <w:shd w:val="clear" w:color="auto" w:fill="FFFFFF"/>
        </w:rPr>
        <w:t>(</w:t>
      </w:r>
      <w:r w:rsidRPr="009669AF">
        <w:rPr>
          <w:shd w:val="clear" w:color="auto" w:fill="FFFFFF"/>
        </w:rPr>
        <w:t>2024</w:t>
      </w:r>
      <w:r>
        <w:rPr>
          <w:shd w:val="clear" w:color="auto" w:fill="FFFFFF"/>
        </w:rPr>
        <w:t>)</w:t>
      </w:r>
      <w:r w:rsidRPr="009669AF">
        <w:rPr>
          <w:shd w:val="clear" w:color="auto" w:fill="FFFFFF"/>
        </w:rPr>
        <w:t>. Driving hospitality and tourism to foster sustainable innovation: A systematic review of COVID-19-related studies and practical implications in the digital era. Tourism and Hospitality Research, 24(1), pp.115-133.</w:t>
      </w:r>
    </w:p>
    <w:p w14:paraId="4082F11B" w14:textId="77777777" w:rsidR="0033071C" w:rsidRPr="009669AF" w:rsidRDefault="0033071C" w:rsidP="0033071C">
      <w:pPr>
        <w:rPr>
          <w:shd w:val="clear" w:color="auto" w:fill="FFFFFF"/>
        </w:rPr>
      </w:pPr>
      <w:r w:rsidRPr="009669AF">
        <w:rPr>
          <w:shd w:val="clear" w:color="auto" w:fill="FFFFFF"/>
        </w:rPr>
        <w:t xml:space="preserve">Gao, J. and Zhang, L., </w:t>
      </w:r>
      <w:r>
        <w:rPr>
          <w:shd w:val="clear" w:color="auto" w:fill="FFFFFF"/>
        </w:rPr>
        <w:t>(</w:t>
      </w:r>
      <w:r w:rsidRPr="009669AF">
        <w:rPr>
          <w:shd w:val="clear" w:color="auto" w:fill="FFFFFF"/>
        </w:rPr>
        <w:t>2024</w:t>
      </w:r>
      <w:r>
        <w:rPr>
          <w:shd w:val="clear" w:color="auto" w:fill="FFFFFF"/>
        </w:rPr>
        <w:t>)</w:t>
      </w:r>
      <w:r w:rsidRPr="009669AF">
        <w:rPr>
          <w:shd w:val="clear" w:color="auto" w:fill="FFFFFF"/>
        </w:rPr>
        <w:t>. Climate policy uncertainty and corporate investment: Evidence from the US tourism and hospitality sector. </w:t>
      </w:r>
      <w:r w:rsidRPr="009669AF">
        <w:rPr>
          <w:i/>
          <w:iCs/>
          <w:shd w:val="clear" w:color="auto" w:fill="FFFFFF"/>
        </w:rPr>
        <w:t>Journal of Travel Research</w:t>
      </w:r>
      <w:r w:rsidRPr="009669AF">
        <w:rPr>
          <w:shd w:val="clear" w:color="auto" w:fill="FFFFFF"/>
        </w:rPr>
        <w:t>, </w:t>
      </w:r>
      <w:r w:rsidRPr="009669AF">
        <w:rPr>
          <w:i/>
          <w:iCs/>
          <w:shd w:val="clear" w:color="auto" w:fill="FFFFFF"/>
        </w:rPr>
        <w:t>63</w:t>
      </w:r>
      <w:r w:rsidRPr="009669AF">
        <w:rPr>
          <w:shd w:val="clear" w:color="auto" w:fill="FFFFFF"/>
        </w:rPr>
        <w:t>(2), pp.517-530.</w:t>
      </w:r>
    </w:p>
    <w:p w14:paraId="7A686130" w14:textId="4F462716" w:rsidR="0033071C" w:rsidRPr="009669AF" w:rsidRDefault="0033071C" w:rsidP="0033071C">
      <w:pPr>
        <w:rPr>
          <w:shd w:val="clear" w:color="auto" w:fill="FFFFFF"/>
        </w:rPr>
      </w:pPr>
      <w:r w:rsidRPr="009669AF">
        <w:rPr>
          <w:shd w:val="clear" w:color="auto" w:fill="FFFFFF"/>
        </w:rPr>
        <w:t xml:space="preserve">Huang, S., Qu, H. and Wang, X., </w:t>
      </w:r>
      <w:r>
        <w:rPr>
          <w:shd w:val="clear" w:color="auto" w:fill="FFFFFF"/>
        </w:rPr>
        <w:t>(</w:t>
      </w:r>
      <w:r w:rsidRPr="009669AF">
        <w:rPr>
          <w:shd w:val="clear" w:color="auto" w:fill="FFFFFF"/>
        </w:rPr>
        <w:t>2024</w:t>
      </w:r>
      <w:r>
        <w:rPr>
          <w:shd w:val="clear" w:color="auto" w:fill="FFFFFF"/>
        </w:rPr>
        <w:t>)</w:t>
      </w:r>
      <w:r w:rsidRPr="009669AF">
        <w:rPr>
          <w:shd w:val="clear" w:color="auto" w:fill="FFFFFF"/>
        </w:rPr>
        <w:t>. Impact of green marketing on peer-to-peer accommodation platform users</w:t>
      </w:r>
      <w:r w:rsidR="00890CB0">
        <w:rPr>
          <w:shd w:val="clear" w:color="auto" w:fill="FFFFFF"/>
        </w:rPr>
        <w:t>’</w:t>
      </w:r>
      <w:r w:rsidRPr="009669AF">
        <w:rPr>
          <w:shd w:val="clear" w:color="auto" w:fill="FFFFFF"/>
        </w:rPr>
        <w:t xml:space="preserve"> repurchase intention and positive word-of-mouth: mediation of trust and consumer identification. </w:t>
      </w:r>
      <w:r w:rsidRPr="009669AF">
        <w:rPr>
          <w:i/>
          <w:iCs/>
          <w:shd w:val="clear" w:color="auto" w:fill="FFFFFF"/>
        </w:rPr>
        <w:t>International Journal of Contemporary Hospitality Management</w:t>
      </w:r>
      <w:r w:rsidRPr="009669AF">
        <w:rPr>
          <w:shd w:val="clear" w:color="auto" w:fill="FFFFFF"/>
        </w:rPr>
        <w:t>, </w:t>
      </w:r>
      <w:r w:rsidRPr="009669AF">
        <w:rPr>
          <w:i/>
          <w:iCs/>
          <w:shd w:val="clear" w:color="auto" w:fill="FFFFFF"/>
        </w:rPr>
        <w:t>36</w:t>
      </w:r>
      <w:r w:rsidRPr="009669AF">
        <w:rPr>
          <w:shd w:val="clear" w:color="auto" w:fill="FFFFFF"/>
        </w:rPr>
        <w:t>(3), pp.691-712.</w:t>
      </w:r>
    </w:p>
    <w:p w14:paraId="11655A1D" w14:textId="77777777" w:rsidR="0033071C" w:rsidRDefault="0033071C" w:rsidP="0033071C">
      <w:pPr>
        <w:rPr>
          <w:shd w:val="clear" w:color="auto" w:fill="FFFFFF"/>
        </w:rPr>
      </w:pPr>
      <w:r w:rsidRPr="009669AF">
        <w:rPr>
          <w:shd w:val="clear" w:color="auto" w:fill="FFFFFF"/>
        </w:rPr>
        <w:lastRenderedPageBreak/>
        <w:t xml:space="preserve">Jooss, S., Collings, D.G., McMackin, J. and Dickmann, M., </w:t>
      </w:r>
      <w:r>
        <w:rPr>
          <w:shd w:val="clear" w:color="auto" w:fill="FFFFFF"/>
        </w:rPr>
        <w:t>(</w:t>
      </w:r>
      <w:r w:rsidRPr="009669AF">
        <w:rPr>
          <w:shd w:val="clear" w:color="auto" w:fill="FFFFFF"/>
        </w:rPr>
        <w:t>2024</w:t>
      </w:r>
      <w:r>
        <w:rPr>
          <w:shd w:val="clear" w:color="auto" w:fill="FFFFFF"/>
        </w:rPr>
        <w:t>)</w:t>
      </w:r>
      <w:r w:rsidRPr="009669AF">
        <w:rPr>
          <w:shd w:val="clear" w:color="auto" w:fill="FFFFFF"/>
        </w:rPr>
        <w:t>. A skills</w:t>
      </w:r>
      <w:r w:rsidRPr="009669AF">
        <w:rPr>
          <w:rFonts w:ascii="Cambria Math" w:hAnsi="Cambria Math" w:cs="Cambria Math"/>
          <w:shd w:val="clear" w:color="auto" w:fill="FFFFFF"/>
        </w:rPr>
        <w:t>‐</w:t>
      </w:r>
      <w:r w:rsidRPr="009669AF">
        <w:rPr>
          <w:shd w:val="clear" w:color="auto" w:fill="FFFFFF"/>
        </w:rPr>
        <w:t>matching perspective on talent management: Developing strategic agility. </w:t>
      </w:r>
      <w:r w:rsidRPr="009669AF">
        <w:rPr>
          <w:i/>
          <w:iCs/>
          <w:shd w:val="clear" w:color="auto" w:fill="FFFFFF"/>
        </w:rPr>
        <w:t>Human Resource Management</w:t>
      </w:r>
      <w:r w:rsidRPr="009669AF">
        <w:rPr>
          <w:shd w:val="clear" w:color="auto" w:fill="FFFFFF"/>
        </w:rPr>
        <w:t>, </w:t>
      </w:r>
      <w:r w:rsidRPr="009669AF">
        <w:rPr>
          <w:i/>
          <w:iCs/>
          <w:shd w:val="clear" w:color="auto" w:fill="FFFFFF"/>
        </w:rPr>
        <w:t>63</w:t>
      </w:r>
      <w:r w:rsidRPr="009669AF">
        <w:rPr>
          <w:shd w:val="clear" w:color="auto" w:fill="FFFFFF"/>
        </w:rPr>
        <w:t>(1), pp.141-157.</w:t>
      </w:r>
    </w:p>
    <w:p w14:paraId="783EBEC2" w14:textId="77777777" w:rsidR="0033071C" w:rsidRPr="009669AF" w:rsidRDefault="0033071C" w:rsidP="0033071C">
      <w:pPr>
        <w:rPr>
          <w:shd w:val="clear" w:color="auto" w:fill="FFFFFF"/>
        </w:rPr>
      </w:pPr>
      <w:r w:rsidRPr="009669AF">
        <w:rPr>
          <w:shd w:val="clear" w:color="auto" w:fill="FFFFFF"/>
        </w:rPr>
        <w:t xml:space="preserve">Nazarian, A., Shabankareh, M., Ranjbaran, A., Sadeghilar, N. and Atkinson, P., </w:t>
      </w:r>
      <w:r>
        <w:rPr>
          <w:shd w:val="clear" w:color="auto" w:fill="FFFFFF"/>
        </w:rPr>
        <w:t>(</w:t>
      </w:r>
      <w:r w:rsidRPr="009669AF">
        <w:rPr>
          <w:shd w:val="clear" w:color="auto" w:fill="FFFFFF"/>
        </w:rPr>
        <w:t>2024</w:t>
      </w:r>
      <w:r>
        <w:rPr>
          <w:shd w:val="clear" w:color="auto" w:fill="FFFFFF"/>
        </w:rPr>
        <w:t>)</w:t>
      </w:r>
      <w:r w:rsidRPr="009669AF">
        <w:rPr>
          <w:shd w:val="clear" w:color="auto" w:fill="FFFFFF"/>
        </w:rPr>
        <w:t>. Determinants of intention to revisit in Hospitality Industry: A cross-cultural study based on Globe Project. </w:t>
      </w:r>
      <w:r w:rsidRPr="009669AF">
        <w:rPr>
          <w:i/>
          <w:iCs/>
          <w:shd w:val="clear" w:color="auto" w:fill="FFFFFF"/>
        </w:rPr>
        <w:t>Journal of International Consumer Marketing</w:t>
      </w:r>
      <w:r w:rsidRPr="009669AF">
        <w:rPr>
          <w:shd w:val="clear" w:color="auto" w:fill="FFFFFF"/>
        </w:rPr>
        <w:t>, </w:t>
      </w:r>
      <w:r w:rsidRPr="009669AF">
        <w:rPr>
          <w:i/>
          <w:iCs/>
          <w:shd w:val="clear" w:color="auto" w:fill="FFFFFF"/>
        </w:rPr>
        <w:t>36</w:t>
      </w:r>
      <w:r w:rsidRPr="009669AF">
        <w:rPr>
          <w:shd w:val="clear" w:color="auto" w:fill="FFFFFF"/>
        </w:rPr>
        <w:t>(1), pp.62-79.</w:t>
      </w:r>
    </w:p>
    <w:p w14:paraId="1A290979" w14:textId="77777777" w:rsidR="0033071C" w:rsidRPr="009669AF" w:rsidRDefault="0033071C" w:rsidP="0033071C">
      <w:pPr>
        <w:rPr>
          <w:shd w:val="clear" w:color="auto" w:fill="FFFFFF"/>
        </w:rPr>
      </w:pPr>
      <w:r w:rsidRPr="009669AF">
        <w:rPr>
          <w:shd w:val="clear" w:color="auto" w:fill="FFFFFF"/>
        </w:rPr>
        <w:t xml:space="preserve">Tian, V.I. and Tse, A.C.B., </w:t>
      </w:r>
      <w:r>
        <w:rPr>
          <w:shd w:val="clear" w:color="auto" w:fill="FFFFFF"/>
        </w:rPr>
        <w:t>(</w:t>
      </w:r>
      <w:r w:rsidRPr="009669AF">
        <w:rPr>
          <w:shd w:val="clear" w:color="auto" w:fill="FFFFFF"/>
        </w:rPr>
        <w:t>2024</w:t>
      </w:r>
      <w:r>
        <w:rPr>
          <w:shd w:val="clear" w:color="auto" w:fill="FFFFFF"/>
        </w:rPr>
        <w:t>)</w:t>
      </w:r>
      <w:r w:rsidRPr="009669AF">
        <w:rPr>
          <w:shd w:val="clear" w:color="auto" w:fill="FFFFFF"/>
        </w:rPr>
        <w:t>. Understanding Chinese Hospitality Industry Employee Satisfaction and Marketing Performance from a Confucian Perspective. </w:t>
      </w:r>
      <w:r w:rsidRPr="009669AF">
        <w:rPr>
          <w:i/>
          <w:iCs/>
          <w:shd w:val="clear" w:color="auto" w:fill="FFFFFF"/>
        </w:rPr>
        <w:t>Journal of Quality Assurance in Hospitality &amp; Tourism</w:t>
      </w:r>
      <w:r w:rsidRPr="009669AF">
        <w:rPr>
          <w:shd w:val="clear" w:color="auto" w:fill="FFFFFF"/>
        </w:rPr>
        <w:t>, </w:t>
      </w:r>
      <w:r w:rsidRPr="009669AF">
        <w:rPr>
          <w:i/>
          <w:iCs/>
          <w:shd w:val="clear" w:color="auto" w:fill="FFFFFF"/>
        </w:rPr>
        <w:t>25</w:t>
      </w:r>
      <w:r w:rsidRPr="009669AF">
        <w:rPr>
          <w:shd w:val="clear" w:color="auto" w:fill="FFFFFF"/>
        </w:rPr>
        <w:t>(1), pp.153-164.</w:t>
      </w:r>
    </w:p>
    <w:p w14:paraId="335D1723" w14:textId="77777777" w:rsidR="0033071C" w:rsidRPr="009669AF" w:rsidRDefault="0033071C" w:rsidP="0033071C">
      <w:pPr>
        <w:rPr>
          <w:shd w:val="clear" w:color="auto" w:fill="FFFFFF"/>
        </w:rPr>
      </w:pPr>
      <w:r w:rsidRPr="009669AF">
        <w:rPr>
          <w:shd w:val="clear" w:color="auto" w:fill="FFFFFF"/>
        </w:rPr>
        <w:t xml:space="preserve">Wang, Y., Jiang, Y., Geng, B., Yan, Z. and Wang, X., </w:t>
      </w:r>
      <w:r>
        <w:rPr>
          <w:shd w:val="clear" w:color="auto" w:fill="FFFFFF"/>
        </w:rPr>
        <w:t>(</w:t>
      </w:r>
      <w:r w:rsidRPr="009669AF">
        <w:rPr>
          <w:shd w:val="clear" w:color="auto" w:fill="FFFFFF"/>
        </w:rPr>
        <w:t>2024</w:t>
      </w:r>
      <w:r>
        <w:rPr>
          <w:shd w:val="clear" w:color="auto" w:fill="FFFFFF"/>
        </w:rPr>
        <w:t>)</w:t>
      </w:r>
      <w:r w:rsidRPr="009669AF">
        <w:rPr>
          <w:shd w:val="clear" w:color="auto" w:fill="FFFFFF"/>
        </w:rPr>
        <w:t>. Social networks, network interaction and resilience of B&amp;Bs in rural China. </w:t>
      </w:r>
      <w:r w:rsidRPr="009669AF">
        <w:rPr>
          <w:i/>
          <w:iCs/>
          <w:shd w:val="clear" w:color="auto" w:fill="FFFFFF"/>
        </w:rPr>
        <w:t>International Journal of Contemporary Hospitality Management</w:t>
      </w:r>
      <w:r w:rsidRPr="009669AF">
        <w:rPr>
          <w:shd w:val="clear" w:color="auto" w:fill="FFFFFF"/>
        </w:rPr>
        <w:t>, </w:t>
      </w:r>
      <w:r w:rsidRPr="009669AF">
        <w:rPr>
          <w:i/>
          <w:iCs/>
          <w:shd w:val="clear" w:color="auto" w:fill="FFFFFF"/>
        </w:rPr>
        <w:t>36</w:t>
      </w:r>
      <w:r w:rsidRPr="009669AF">
        <w:rPr>
          <w:shd w:val="clear" w:color="auto" w:fill="FFFFFF"/>
        </w:rPr>
        <w:t>(2), pp.400-421.</w:t>
      </w:r>
    </w:p>
    <w:p w14:paraId="707FC5F4" w14:textId="77777777" w:rsidR="00646B21" w:rsidRPr="00FA435B" w:rsidRDefault="00646B21" w:rsidP="00FA435B"/>
    <w:sectPr w:rsidR="00646B21" w:rsidRPr="00FA435B" w:rsidSect="00145016">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38C25" w14:textId="77777777" w:rsidR="00145016" w:rsidRDefault="00145016" w:rsidP="00817DD1">
      <w:pPr>
        <w:spacing w:before="0" w:after="0" w:line="240" w:lineRule="auto"/>
      </w:pPr>
      <w:r>
        <w:separator/>
      </w:r>
    </w:p>
  </w:endnote>
  <w:endnote w:type="continuationSeparator" w:id="0">
    <w:p w14:paraId="4A70126F" w14:textId="77777777" w:rsidR="00145016" w:rsidRDefault="00145016" w:rsidP="00817D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771253"/>
      <w:docPartObj>
        <w:docPartGallery w:val="Page Numbers (Bottom of Page)"/>
        <w:docPartUnique/>
      </w:docPartObj>
    </w:sdtPr>
    <w:sdtContent>
      <w:sdt>
        <w:sdtPr>
          <w:id w:val="-1769616900"/>
          <w:docPartObj>
            <w:docPartGallery w:val="Page Numbers (Top of Page)"/>
            <w:docPartUnique/>
          </w:docPartObj>
        </w:sdtPr>
        <w:sdtContent>
          <w:p w14:paraId="0FF45796" w14:textId="77777777" w:rsidR="00EE11E9" w:rsidRDefault="00000000" w:rsidP="00EE11E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7B1CC" w14:textId="77777777" w:rsidR="00145016" w:rsidRDefault="00145016" w:rsidP="00817DD1">
      <w:pPr>
        <w:spacing w:before="0" w:after="0" w:line="240" w:lineRule="auto"/>
      </w:pPr>
      <w:r>
        <w:separator/>
      </w:r>
    </w:p>
  </w:footnote>
  <w:footnote w:type="continuationSeparator" w:id="0">
    <w:p w14:paraId="3A9380C1" w14:textId="77777777" w:rsidR="00145016" w:rsidRDefault="00145016" w:rsidP="00817DD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FF33C" w14:textId="77777777" w:rsidR="00EE11E9" w:rsidRDefault="00000000" w:rsidP="00EE11E9">
    <w:pPr>
      <w:jc w:val="right"/>
    </w:pPr>
    <w:r w:rsidRPr="008644E4">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303"/>
    <w:rsid w:val="00007381"/>
    <w:rsid w:val="000566B8"/>
    <w:rsid w:val="0006297E"/>
    <w:rsid w:val="00076570"/>
    <w:rsid w:val="000911FC"/>
    <w:rsid w:val="000C36D2"/>
    <w:rsid w:val="000E1628"/>
    <w:rsid w:val="00123CC8"/>
    <w:rsid w:val="00126051"/>
    <w:rsid w:val="00141703"/>
    <w:rsid w:val="001426BA"/>
    <w:rsid w:val="00145016"/>
    <w:rsid w:val="00176171"/>
    <w:rsid w:val="001C76A4"/>
    <w:rsid w:val="001F1E1D"/>
    <w:rsid w:val="002063E9"/>
    <w:rsid w:val="0027663B"/>
    <w:rsid w:val="00295D30"/>
    <w:rsid w:val="002A2ECF"/>
    <w:rsid w:val="002A5B18"/>
    <w:rsid w:val="002B5EB0"/>
    <w:rsid w:val="002D0F6A"/>
    <w:rsid w:val="002F723E"/>
    <w:rsid w:val="00301C62"/>
    <w:rsid w:val="0033071C"/>
    <w:rsid w:val="003413FD"/>
    <w:rsid w:val="0034251C"/>
    <w:rsid w:val="00377649"/>
    <w:rsid w:val="003927AB"/>
    <w:rsid w:val="003A054F"/>
    <w:rsid w:val="003D3F58"/>
    <w:rsid w:val="00417343"/>
    <w:rsid w:val="0047343F"/>
    <w:rsid w:val="004824ED"/>
    <w:rsid w:val="0049073C"/>
    <w:rsid w:val="004B60E7"/>
    <w:rsid w:val="004D5601"/>
    <w:rsid w:val="004E6A8C"/>
    <w:rsid w:val="005159AE"/>
    <w:rsid w:val="00524E64"/>
    <w:rsid w:val="00525740"/>
    <w:rsid w:val="00547530"/>
    <w:rsid w:val="00564137"/>
    <w:rsid w:val="00567233"/>
    <w:rsid w:val="005832E5"/>
    <w:rsid w:val="005A0AF4"/>
    <w:rsid w:val="005B242E"/>
    <w:rsid w:val="005D5303"/>
    <w:rsid w:val="005D67AE"/>
    <w:rsid w:val="005E2D87"/>
    <w:rsid w:val="005E35FE"/>
    <w:rsid w:val="006365D7"/>
    <w:rsid w:val="00646B21"/>
    <w:rsid w:val="0066772B"/>
    <w:rsid w:val="00677CC6"/>
    <w:rsid w:val="00677EC6"/>
    <w:rsid w:val="00683494"/>
    <w:rsid w:val="006D2C2D"/>
    <w:rsid w:val="006D4B85"/>
    <w:rsid w:val="006E15A9"/>
    <w:rsid w:val="006E1DE3"/>
    <w:rsid w:val="006F012F"/>
    <w:rsid w:val="007121F8"/>
    <w:rsid w:val="0075469D"/>
    <w:rsid w:val="00763151"/>
    <w:rsid w:val="007A067F"/>
    <w:rsid w:val="007C1820"/>
    <w:rsid w:val="007F6378"/>
    <w:rsid w:val="00813B99"/>
    <w:rsid w:val="00817DD1"/>
    <w:rsid w:val="00863236"/>
    <w:rsid w:val="008644E4"/>
    <w:rsid w:val="00880F3B"/>
    <w:rsid w:val="00890CB0"/>
    <w:rsid w:val="0089678D"/>
    <w:rsid w:val="008E0422"/>
    <w:rsid w:val="00903367"/>
    <w:rsid w:val="0092006E"/>
    <w:rsid w:val="00941895"/>
    <w:rsid w:val="00946FDB"/>
    <w:rsid w:val="00955C22"/>
    <w:rsid w:val="009961FD"/>
    <w:rsid w:val="009B272E"/>
    <w:rsid w:val="009B3AC4"/>
    <w:rsid w:val="009C5BC8"/>
    <w:rsid w:val="009D53F0"/>
    <w:rsid w:val="009D672C"/>
    <w:rsid w:val="009E34C6"/>
    <w:rsid w:val="009E4ABD"/>
    <w:rsid w:val="009E4F04"/>
    <w:rsid w:val="00A0273C"/>
    <w:rsid w:val="00A12A13"/>
    <w:rsid w:val="00A156B3"/>
    <w:rsid w:val="00A1574E"/>
    <w:rsid w:val="00A21A4C"/>
    <w:rsid w:val="00A436FD"/>
    <w:rsid w:val="00A97844"/>
    <w:rsid w:val="00AA06E6"/>
    <w:rsid w:val="00AA6822"/>
    <w:rsid w:val="00AA7CE8"/>
    <w:rsid w:val="00AB7174"/>
    <w:rsid w:val="00AC5A6D"/>
    <w:rsid w:val="00AE190C"/>
    <w:rsid w:val="00AE36BC"/>
    <w:rsid w:val="00AF25ED"/>
    <w:rsid w:val="00B13EF2"/>
    <w:rsid w:val="00B2371A"/>
    <w:rsid w:val="00B2487F"/>
    <w:rsid w:val="00B3751E"/>
    <w:rsid w:val="00BB2AB7"/>
    <w:rsid w:val="00BC6090"/>
    <w:rsid w:val="00BF2034"/>
    <w:rsid w:val="00BF317C"/>
    <w:rsid w:val="00C05587"/>
    <w:rsid w:val="00C154EA"/>
    <w:rsid w:val="00C8131C"/>
    <w:rsid w:val="00CE4072"/>
    <w:rsid w:val="00D03F70"/>
    <w:rsid w:val="00D12371"/>
    <w:rsid w:val="00D17D4E"/>
    <w:rsid w:val="00D670FB"/>
    <w:rsid w:val="00E01855"/>
    <w:rsid w:val="00E04795"/>
    <w:rsid w:val="00E07DF5"/>
    <w:rsid w:val="00E32BDF"/>
    <w:rsid w:val="00E50CB5"/>
    <w:rsid w:val="00E6339D"/>
    <w:rsid w:val="00E80024"/>
    <w:rsid w:val="00EB0A9F"/>
    <w:rsid w:val="00EB11B1"/>
    <w:rsid w:val="00EB4C7A"/>
    <w:rsid w:val="00EE11E9"/>
    <w:rsid w:val="00F03EF4"/>
    <w:rsid w:val="00F0504A"/>
    <w:rsid w:val="00F11061"/>
    <w:rsid w:val="00F129F8"/>
    <w:rsid w:val="00F15D22"/>
    <w:rsid w:val="00F165E6"/>
    <w:rsid w:val="00F22941"/>
    <w:rsid w:val="00F429A9"/>
    <w:rsid w:val="00F45763"/>
    <w:rsid w:val="00F46D8D"/>
    <w:rsid w:val="00F60AB2"/>
    <w:rsid w:val="00F86615"/>
    <w:rsid w:val="00FA435B"/>
    <w:rsid w:val="00FA551C"/>
    <w:rsid w:val="00FA7BA5"/>
    <w:rsid w:val="00FB1CBE"/>
    <w:rsid w:val="00FF10B7"/>
    <w:rsid w:val="00FF66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9292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D4E"/>
    <w:pPr>
      <w:spacing w:before="360" w:after="36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uiPriority w:val="9"/>
    <w:qFormat/>
    <w:rsid w:val="00D17D4E"/>
    <w:pPr>
      <w:keepNext/>
      <w:keepLines/>
      <w:outlineLvl w:val="0"/>
    </w:pPr>
    <w:rPr>
      <w:b/>
      <w:sz w:val="28"/>
      <w:szCs w:val="40"/>
    </w:rPr>
  </w:style>
  <w:style w:type="paragraph" w:styleId="Heading2">
    <w:name w:val="heading 2"/>
    <w:basedOn w:val="Normal"/>
    <w:next w:val="Normal"/>
    <w:link w:val="Heading2Char"/>
    <w:uiPriority w:val="9"/>
    <w:unhideWhenUsed/>
    <w:qFormat/>
    <w:rsid w:val="00D17D4E"/>
    <w:pPr>
      <w:keepNext/>
      <w:keepLines/>
      <w:outlineLvl w:val="1"/>
    </w:pPr>
    <w:rPr>
      <w:rFonts w:eastAsiaTheme="majorEastAsia" w:cstheme="majorBidi"/>
      <w:b/>
      <w:color w:val="000000" w:themeColor="text1"/>
      <w:sz w:val="26"/>
      <w:szCs w:val="26"/>
    </w:rPr>
  </w:style>
  <w:style w:type="paragraph" w:styleId="Heading7">
    <w:name w:val="heading 7"/>
    <w:basedOn w:val="Normal"/>
    <w:next w:val="Normal"/>
    <w:link w:val="Heading7Char"/>
    <w:uiPriority w:val="9"/>
    <w:semiHidden/>
    <w:unhideWhenUsed/>
    <w:qFormat/>
    <w:rsid w:val="004E6A8C"/>
    <w:pPr>
      <w:keepNext/>
      <w:keepLines/>
      <w:spacing w:before="40"/>
      <w:outlineLvl w:val="6"/>
    </w:pPr>
    <w:rPr>
      <w:rFonts w:eastAsiaTheme="majorEastAsia" w:cstheme="majorBidi"/>
      <w:i/>
      <w:iCs/>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mesnewroman">
    <w:name w:val="times new roman"/>
    <w:basedOn w:val="Normal"/>
    <w:link w:val="timesnewromanChar"/>
    <w:qFormat/>
    <w:rsid w:val="00076570"/>
    <w:rPr>
      <w:lang w:val="en-US"/>
    </w:rPr>
  </w:style>
  <w:style w:type="character" w:customStyle="1" w:styleId="timesnewromanChar">
    <w:name w:val="times new roman Char"/>
    <w:basedOn w:val="DefaultParagraphFont"/>
    <w:link w:val="timesnewroman"/>
    <w:rsid w:val="00076570"/>
    <w:rPr>
      <w:rFonts w:ascii="Times New Roman" w:hAnsi="Times New Roman"/>
      <w:sz w:val="24"/>
      <w:lang w:val="en-US"/>
    </w:rPr>
  </w:style>
  <w:style w:type="character" w:customStyle="1" w:styleId="Heading1Char">
    <w:name w:val="Heading 1 Char"/>
    <w:basedOn w:val="DefaultParagraphFont"/>
    <w:link w:val="Heading1"/>
    <w:uiPriority w:val="9"/>
    <w:rsid w:val="00D17D4E"/>
    <w:rPr>
      <w:rFonts w:ascii="Times New Roman" w:hAnsi="Times New Roman" w:cs="Arial"/>
      <w:b/>
      <w:sz w:val="28"/>
      <w:szCs w:val="40"/>
      <w:lang w:val="en-GB" w:eastAsia="en-IN"/>
    </w:rPr>
  </w:style>
  <w:style w:type="character" w:customStyle="1" w:styleId="Heading2Char">
    <w:name w:val="Heading 2 Char"/>
    <w:basedOn w:val="DefaultParagraphFont"/>
    <w:link w:val="Heading2"/>
    <w:uiPriority w:val="9"/>
    <w:rsid w:val="00D17D4E"/>
    <w:rPr>
      <w:rFonts w:ascii="Times New Roman" w:eastAsiaTheme="majorEastAsia" w:hAnsi="Times New Roman" w:cstheme="majorBidi"/>
      <w:b/>
      <w:color w:val="000000" w:themeColor="text1"/>
      <w:sz w:val="26"/>
      <w:szCs w:val="26"/>
      <w:lang w:val="en-GB" w:eastAsia="en-IN"/>
    </w:rPr>
  </w:style>
  <w:style w:type="character" w:customStyle="1" w:styleId="Heading7Char">
    <w:name w:val="Heading 7 Char"/>
    <w:basedOn w:val="DefaultParagraphFont"/>
    <w:link w:val="Heading7"/>
    <w:uiPriority w:val="9"/>
    <w:semiHidden/>
    <w:rsid w:val="004E6A8C"/>
    <w:rPr>
      <w:rFonts w:ascii="Times New Roman" w:eastAsiaTheme="majorEastAsia" w:hAnsi="Times New Roman" w:cstheme="majorBidi"/>
      <w:i/>
      <w:iCs/>
      <w:sz w:val="28"/>
    </w:rPr>
  </w:style>
  <w:style w:type="paragraph" w:styleId="Header">
    <w:name w:val="header"/>
    <w:basedOn w:val="Normal"/>
    <w:link w:val="HeaderChar"/>
    <w:uiPriority w:val="99"/>
    <w:unhideWhenUsed/>
    <w:rsid w:val="00817DD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7DD1"/>
    <w:rPr>
      <w:rFonts w:ascii="Times New Roman" w:hAnsi="Times New Roman" w:cs="Arial"/>
      <w:sz w:val="24"/>
      <w:lang w:val="en-GB" w:eastAsia="en-IN"/>
    </w:rPr>
  </w:style>
  <w:style w:type="paragraph" w:styleId="Footer">
    <w:name w:val="footer"/>
    <w:basedOn w:val="Normal"/>
    <w:link w:val="FooterChar"/>
    <w:uiPriority w:val="99"/>
    <w:unhideWhenUsed/>
    <w:rsid w:val="00817DD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7DD1"/>
    <w:rPr>
      <w:rFonts w:ascii="Times New Roman" w:hAnsi="Times New Roman" w:cs="Arial"/>
      <w:sz w:val="24"/>
      <w:lang w:val="en-GB" w:eastAsia="en-IN"/>
    </w:rPr>
  </w:style>
  <w:style w:type="paragraph" w:styleId="TOCHeading">
    <w:name w:val="TOC Heading"/>
    <w:basedOn w:val="Heading1"/>
    <w:next w:val="Normal"/>
    <w:uiPriority w:val="39"/>
    <w:unhideWhenUsed/>
    <w:qFormat/>
    <w:rsid w:val="00123CC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23CC8"/>
    <w:pPr>
      <w:spacing w:after="100"/>
    </w:pPr>
  </w:style>
  <w:style w:type="character" w:styleId="Hyperlink">
    <w:name w:val="Hyperlink"/>
    <w:basedOn w:val="DefaultParagraphFont"/>
    <w:uiPriority w:val="99"/>
    <w:unhideWhenUsed/>
    <w:rsid w:val="00123C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Acc231</b:Tag>
    <b:SourceType>InternetSite</b:SourceType>
    <b:Guid>{FA03DC6F-583A-4351-9D59-42BA5D70B2F9}</b:Guid>
    <b:Author>
      <b:Author>
        <b:Corporate>Accountingtools</b:Corporate>
      </b:Author>
    </b:Author>
    <b:Title>Income statement definition</b:Title>
    <b:Year>2023</b:Year>
    <b:YearAccessed>2024</b:YearAccessed>
    <b:MonthAccessed>February </b:MonthAccessed>
    <b:DayAccessed>16</b:DayAccessed>
    <b:URL>https://www.accountingtools.com/articles/the-income-statement</b:URL>
    <b:RefOrder>1</b:RefOrder>
  </b:Source>
  <b:Source>
    <b:Tag>Acc232</b:Tag>
    <b:SourceType>InternetSite</b:SourceType>
    <b:Guid>{CB0D5671-EBB4-44AB-85FB-A8EB340F2093}</b:Guid>
    <b:Author>
      <b:Author>
        <b:Corporate>Accountingtools</b:Corporate>
      </b:Author>
    </b:Author>
    <b:Title>Balance sheet definition</b:Title>
    <b:Year>2023</b:Year>
    <b:YearAccessed>2024</b:YearAccessed>
    <b:MonthAccessed>February</b:MonthAccessed>
    <b:DayAccessed>17</b:DayAccessed>
    <b:URL>https://www.accountingtools.com/articles/the-balance-sheet</b:URL>
    <b:RefOrder>2</b:RefOrder>
  </b:Source>
</b:Sources>
</file>

<file path=customXml/itemProps1.xml><?xml version="1.0" encoding="utf-8"?>
<ds:datastoreItem xmlns:ds="http://schemas.openxmlformats.org/officeDocument/2006/customXml" ds:itemID="{934E696F-A21D-42F7-AB19-5C4178330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2658</Words>
  <Characters>15155</Characters>
  <Application>Microsoft Office Word</Application>
  <DocSecurity>0</DocSecurity>
  <Lines>126</Lines>
  <Paragraphs>35</Paragraphs>
  <ScaleCrop>false</ScaleCrop>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2024-02-20T20:33:00Z</dcterms:created>
  <dcterms:modified xsi:type="dcterms:W3CDTF">2024-02-29T21:01:00Z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88e0f90d4b13a362441fc723e06aaad32716623355c35120a9a6842748a470ed</vt:lpwstr>
  </property>
</Properties>
</file>