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E24FC1" w14:textId="77777777" w:rsidR="00FF33A6" w:rsidRPr="00FF33A6" w:rsidRDefault="00FF33A6" w:rsidP="00FF33A6">
      <w:r w:rsidRPr="00FF33A6">
        <w:t>Written Report: The Role of a Social Worker as a Role Model</w:t>
      </w:r>
    </w:p>
    <w:p w14:paraId="101A4D1F" w14:textId="77777777" w:rsidR="00FF33A6" w:rsidRPr="00FF33A6" w:rsidRDefault="00FF33A6" w:rsidP="00FF33A6"/>
    <w:p w14:paraId="5C0D65F7" w14:textId="77777777" w:rsidR="00FF33A6" w:rsidRPr="00FF33A6" w:rsidRDefault="00FF33A6" w:rsidP="00FF33A6">
      <w:r w:rsidRPr="00FF33A6">
        <w:t>Student Name: [Your Name]</w:t>
      </w:r>
    </w:p>
    <w:p w14:paraId="090DAE6B" w14:textId="77777777" w:rsidR="00FF33A6" w:rsidRPr="00FF33A6" w:rsidRDefault="00FF33A6" w:rsidP="00FF33A6">
      <w:r w:rsidRPr="00FF33A6">
        <w:t>Student ID: [Your ID Number]</w:t>
      </w:r>
    </w:p>
    <w:p w14:paraId="6CE8F1BF" w14:textId="77777777" w:rsidR="00FF33A6" w:rsidRPr="00FF33A6" w:rsidRDefault="00FF33A6" w:rsidP="00FF33A6">
      <w:r w:rsidRPr="00FF33A6">
        <w:t>Programme: Certificate of Higher Education Skills for Workplace (Health and Social Care)</w:t>
      </w:r>
    </w:p>
    <w:p w14:paraId="3F8F130A" w14:textId="77777777" w:rsidR="00FF33A6" w:rsidRPr="00FF33A6" w:rsidRDefault="00FF33A6" w:rsidP="00FF33A6">
      <w:r w:rsidRPr="00FF33A6">
        <w:t>Module: Academic and Employability skills (LCHS4001)</w:t>
      </w:r>
    </w:p>
    <w:p w14:paraId="6EDA3AC6" w14:textId="77777777" w:rsidR="00FF33A6" w:rsidRPr="00FF33A6" w:rsidRDefault="00FF33A6" w:rsidP="00FF33A6">
      <w:r w:rsidRPr="00FF33A6">
        <w:t>Lecturer: Markus Klingelfuss</w:t>
      </w:r>
    </w:p>
    <w:p w14:paraId="450DBD75" w14:textId="77777777" w:rsidR="00FF33A6" w:rsidRPr="00FF33A6" w:rsidRDefault="00FF33A6" w:rsidP="00FF33A6">
      <w:r w:rsidRPr="00FF33A6">
        <w:t>Date of Submission: 21st November 2025</w:t>
      </w:r>
    </w:p>
    <w:p w14:paraId="3B2A1156" w14:textId="77777777" w:rsidR="00FF33A6" w:rsidRPr="00FF33A6" w:rsidRDefault="00FF33A6" w:rsidP="00FF33A6">
      <w:r w:rsidRPr="00FF33A6">
        <w:t>Word Count: 1298</w:t>
      </w:r>
    </w:p>
    <w:p w14:paraId="57E7F64B" w14:textId="77777777" w:rsidR="00FF33A6" w:rsidRPr="00FF33A6" w:rsidRDefault="00FF33A6" w:rsidP="00FF33A6"/>
    <w:p w14:paraId="78E08438" w14:textId="77777777" w:rsidR="00FF33A6" w:rsidRPr="00FF33A6" w:rsidRDefault="00FF33A6" w:rsidP="00FF33A6">
      <w:r w:rsidRPr="00FF33A6">
        <w:t>-----</w:t>
      </w:r>
    </w:p>
    <w:p w14:paraId="583D448A" w14:textId="77777777" w:rsidR="00FF33A6" w:rsidRPr="00FF33A6" w:rsidRDefault="00FF33A6" w:rsidP="00FF33A6"/>
    <w:p w14:paraId="417B4710" w14:textId="77777777" w:rsidR="00FF33A6" w:rsidRPr="00FF33A6" w:rsidRDefault="00FF33A6" w:rsidP="00FF33A6">
      <w:r w:rsidRPr="00FF33A6">
        <w:t>Table of Contents</w:t>
      </w:r>
    </w:p>
    <w:p w14:paraId="3161FDFD" w14:textId="77777777" w:rsidR="00FF33A6" w:rsidRPr="00FF33A6" w:rsidRDefault="00FF33A6" w:rsidP="00FF33A6"/>
    <w:p w14:paraId="1759B033" w14:textId="77777777" w:rsidR="00FF33A6" w:rsidRPr="00FF33A6" w:rsidRDefault="00FF33A6" w:rsidP="00FF33A6">
      <w:r w:rsidRPr="00FF33A6">
        <w:t>1.0 Introduction ……………………………………………….. 1</w:t>
      </w:r>
    </w:p>
    <w:p w14:paraId="66C94D79" w14:textId="77777777" w:rsidR="00FF33A6" w:rsidRPr="00FF33A6" w:rsidRDefault="00FF33A6" w:rsidP="00FF33A6">
      <w:r w:rsidRPr="00FF33A6">
        <w:t>2.0 Role Description: Duties and Responsibilities ……………………. 1</w:t>
      </w:r>
    </w:p>
    <w:p w14:paraId="53ADF698" w14:textId="77777777" w:rsidR="00FF33A6" w:rsidRPr="00FF33A6" w:rsidRDefault="00FF33A6" w:rsidP="00FF33A6">
      <w:r w:rsidRPr="00FF33A6">
        <w:t>3.0 Essential Skills and Their Importance ………………………….. 2</w:t>
      </w:r>
    </w:p>
    <w:p w14:paraId="53DA04AD" w14:textId="77777777" w:rsidR="00FF33A6" w:rsidRPr="00FF33A6" w:rsidRDefault="00FF33A6" w:rsidP="00FF33A6">
      <w:r w:rsidRPr="00FF33A6">
        <w:t>3.1 Ethical Integrity and Professional Boundaries ………………. 2</w:t>
      </w:r>
    </w:p>
    <w:p w14:paraId="6DF24A6B" w14:textId="77777777" w:rsidR="00FF33A6" w:rsidRPr="00FF33A6" w:rsidRDefault="00FF33A6" w:rsidP="00FF33A6">
      <w:r w:rsidRPr="00FF33A6">
        <w:t>3.2 Empathetic and Non-Judgmental Communication …………………. 3</w:t>
      </w:r>
    </w:p>
    <w:p w14:paraId="031DE874" w14:textId="77777777" w:rsidR="00FF33A6" w:rsidRPr="00FF33A6" w:rsidRDefault="00FF33A6" w:rsidP="00FF33A6">
      <w:r w:rsidRPr="00FF33A6">
        <w:t>3.3 Resilience and Effective Problem-Solving …………………… 3</w:t>
      </w:r>
    </w:p>
    <w:p w14:paraId="2D6B6E1A" w14:textId="77777777" w:rsidR="00FF33A6" w:rsidRPr="00FF33A6" w:rsidRDefault="00FF33A6" w:rsidP="00FF33A6">
      <w:r w:rsidRPr="00FF33A6">
        <w:t>4.0 Strategies for Skill Development ………………………………. 4</w:t>
      </w:r>
    </w:p>
    <w:p w14:paraId="0D6BABA0" w14:textId="77777777" w:rsidR="00FF33A6" w:rsidRPr="00FF33A6" w:rsidRDefault="00FF33A6" w:rsidP="00FF33A6">
      <w:r w:rsidRPr="00FF33A6">
        <w:t>4.1 Strategy for Integrity: Clinical Supervision and</w:t>
      </w:r>
    </w:p>
    <w:p w14:paraId="76A3CAE0" w14:textId="77777777" w:rsidR="00FF33A6" w:rsidRPr="00FF33A6" w:rsidRDefault="00FF33A6" w:rsidP="00FF33A6">
      <w:r w:rsidRPr="00FF33A6">
        <w:t>Ethical Reflective Journals ……………………………….. 4</w:t>
      </w:r>
    </w:p>
    <w:p w14:paraId="04AAE498" w14:textId="77777777" w:rsidR="00FF33A6" w:rsidRPr="00FF33A6" w:rsidRDefault="00FF33A6" w:rsidP="00FF33A6">
      <w:r w:rsidRPr="00FF33A6">
        <w:t>4.2 Strategy for Communication: Active Listening and</w:t>
      </w:r>
    </w:p>
    <w:p w14:paraId="2B106061" w14:textId="77777777" w:rsidR="00FF33A6" w:rsidRPr="00FF33A6" w:rsidRDefault="00FF33A6" w:rsidP="00FF33A6">
      <w:r w:rsidRPr="00FF33A6">
        <w:t>Motivational Interviewing Training …………………………. 5</w:t>
      </w:r>
    </w:p>
    <w:p w14:paraId="2E4E35D1" w14:textId="77777777" w:rsidR="00FF33A6" w:rsidRPr="00FF33A6" w:rsidRDefault="00FF33A6" w:rsidP="00FF33A6">
      <w:r w:rsidRPr="00FF33A6">
        <w:lastRenderedPageBreak/>
        <w:t>4.3 Strategy for Resilience: Peer Support Networks and</w:t>
      </w:r>
    </w:p>
    <w:p w14:paraId="09735ED5" w14:textId="77777777" w:rsidR="00FF33A6" w:rsidRPr="00FF33A6" w:rsidRDefault="00FF33A6" w:rsidP="00FF33A6">
      <w:r w:rsidRPr="00FF33A6">
        <w:t>CBT Techniques …………………………………………… 5</w:t>
      </w:r>
    </w:p>
    <w:p w14:paraId="2A09C4EE" w14:textId="77777777" w:rsidR="00FF33A6" w:rsidRPr="00FF33A6" w:rsidRDefault="00FF33A6" w:rsidP="00FF33A6">
      <w:r w:rsidRPr="00FF33A6">
        <w:t>5.0 Conclusion ………………………………………………….. 6</w:t>
      </w:r>
    </w:p>
    <w:p w14:paraId="53D4B71A" w14:textId="77777777" w:rsidR="00FF33A6" w:rsidRPr="00FF33A6" w:rsidRDefault="00FF33A6" w:rsidP="00FF33A6">
      <w:r w:rsidRPr="00FF33A6">
        <w:t>6.0 Reference List ………………………………………………. 7</w:t>
      </w:r>
    </w:p>
    <w:p w14:paraId="228135B7" w14:textId="77777777" w:rsidR="00FF33A6" w:rsidRPr="00FF33A6" w:rsidRDefault="00FF33A6" w:rsidP="00FF33A6"/>
    <w:p w14:paraId="51F67C14" w14:textId="77777777" w:rsidR="00FF33A6" w:rsidRPr="00FF33A6" w:rsidRDefault="00FF33A6" w:rsidP="00FF33A6">
      <w:r w:rsidRPr="00FF33A6">
        <w:t>-----</w:t>
      </w:r>
    </w:p>
    <w:p w14:paraId="7802F9DB" w14:textId="77777777" w:rsidR="00FF33A6" w:rsidRPr="00FF33A6" w:rsidRDefault="00FF33A6" w:rsidP="00FF33A6"/>
    <w:p w14:paraId="25384AA9" w14:textId="77777777" w:rsidR="00FF33A6" w:rsidRPr="00FF33A6" w:rsidRDefault="00FF33A6" w:rsidP="00FF33A6">
      <w:r w:rsidRPr="00FF33A6">
        <w:t>1.0 Introduction</w:t>
      </w:r>
    </w:p>
    <w:p w14:paraId="7B94F1DC" w14:textId="77777777" w:rsidR="00FF33A6" w:rsidRPr="00FF33A6" w:rsidRDefault="00FF33A6" w:rsidP="00FF33A6"/>
    <w:p w14:paraId="1C0F752B" w14:textId="77777777" w:rsidR="00FF33A6" w:rsidRPr="00FF33A6" w:rsidRDefault="00FF33A6" w:rsidP="00FF33A6">
      <w:r w:rsidRPr="00FF33A6">
        <w:t>The health and social care sector depends on professionals who not only provide useful support but also represent the principles of self efficacy , support, and fair practice. The role of a social worker is especially important as they operate within detailed,</w:t>
      </w:r>
      <w:r w:rsidRPr="00FF33A6">
        <w:rPr>
          <w:b/>
          <w:bCs/>
        </w:rPr>
        <w:t> frequently</w:t>
      </w:r>
      <w:r w:rsidRPr="00FF33A6">
        <w:t> challenging, conditions including weak individuals and families. This report will explain the role of a social worker, with an exact</w:t>
      </w:r>
      <w:r w:rsidRPr="00FF33A6">
        <w:rPr>
          <w:b/>
          <w:bCs/>
        </w:rPr>
        <w:t> attention</w:t>
      </w:r>
      <w:r w:rsidRPr="00FF33A6">
        <w:t>on their function as a professional role model. It will analyse three necessary skills for this detail of the role responsible  unity, sensitive communication and recovery and explain their vital importance with exact  examples. </w:t>
      </w:r>
    </w:p>
    <w:p w14:paraId="180EA9FF" w14:textId="77777777" w:rsidR="00FF33A6" w:rsidRPr="00FF33A6" w:rsidRDefault="00FF33A6" w:rsidP="00FF33A6">
      <w:r w:rsidRPr="00FF33A6">
        <w:t>In addition the report will suggest and support three </w:t>
      </w:r>
      <w:r w:rsidRPr="00FF33A6">
        <w:rPr>
          <w:b/>
          <w:bCs/>
        </w:rPr>
        <w:t>individual</w:t>
      </w:r>
      <w:r w:rsidRPr="00FF33A6">
        <w:t> plans to develop each of these skills, constant supporting professional development and improving the social worker’s ability to figure </w:t>
      </w:r>
      <w:r w:rsidRPr="00FF33A6">
        <w:rPr>
          <w:b/>
          <w:bCs/>
        </w:rPr>
        <w:t>Helpful</w:t>
      </w:r>
      <w:r w:rsidRPr="00FF33A6">
        <w:t> attitude for customers .</w:t>
      </w:r>
    </w:p>
    <w:p w14:paraId="059C5808" w14:textId="77777777" w:rsidR="00FF33A6" w:rsidRPr="00FF33A6" w:rsidRDefault="00FF33A6" w:rsidP="00FF33A6">
      <w:r w:rsidRPr="00FF33A6">
        <w:t>—————————-</w:t>
      </w:r>
    </w:p>
    <w:p w14:paraId="59E9EDD1" w14:textId="77777777" w:rsidR="00FF33A6" w:rsidRPr="00FF33A6" w:rsidRDefault="00FF33A6" w:rsidP="00FF33A6"/>
    <w:p w14:paraId="7E554CA1" w14:textId="77777777" w:rsidR="00FF33A6" w:rsidRPr="00FF33A6" w:rsidRDefault="00FF33A6" w:rsidP="00FF33A6">
      <w:r w:rsidRPr="00FF33A6">
        <w:t>2.0 Role Description: Duties and Responsibilities</w:t>
      </w:r>
    </w:p>
    <w:p w14:paraId="2969B74C" w14:textId="77777777" w:rsidR="00FF33A6" w:rsidRPr="00FF33A6" w:rsidRDefault="00FF33A6" w:rsidP="00FF33A6"/>
    <w:p w14:paraId="57A9AD5C" w14:textId="77777777" w:rsidR="00FF33A6" w:rsidRPr="00FF33A6" w:rsidRDefault="00FF33A6" w:rsidP="00FF33A6">
      <w:r w:rsidRPr="00FF33A6">
        <w:t xml:space="preserve">Social workers are qualified professionals who support, safeguard, and advocate for vulnerable people across their lifespan. They work in various settings, including children’s services, adult social care, mental health teams, and hospitals. Their core duties involve assessing needs, formulating support plans, liaising with other agencies (e.g., NHS, police, schools), and providing direct counselling and crisis intervention (British Association of Social Workers, 2021). Crucially, a social worker acts as a role model for their clients, many of whom may have experienced instability, trauma, or a lack of positive relationships. They model healthy boundaries, respectful interaction, problem-solving, and self-advocacy, demonstrating how to navigate systems and challenges effectively. Through their daily </w:t>
      </w:r>
      <w:r w:rsidRPr="00FF33A6">
        <w:lastRenderedPageBreak/>
        <w:t>interactions, social workers provide a living example of how to communicate respectfully, manage difficulties constructively, and maintain dignity under pressure.</w:t>
      </w:r>
    </w:p>
    <w:p w14:paraId="236C7897" w14:textId="77777777" w:rsidR="00FF33A6" w:rsidRPr="00FF33A6" w:rsidRDefault="00FF33A6" w:rsidP="00FF33A6"/>
    <w:p w14:paraId="135B0E5A" w14:textId="77777777" w:rsidR="00FF33A6" w:rsidRPr="00FF33A6" w:rsidRDefault="00FF33A6" w:rsidP="00FF33A6">
      <w:r w:rsidRPr="00FF33A6">
        <w:t>3.0 Essential Skills and Their Importance</w:t>
      </w:r>
    </w:p>
    <w:p w14:paraId="27424FD7" w14:textId="77777777" w:rsidR="00FF33A6" w:rsidRPr="00FF33A6" w:rsidRDefault="00FF33A6" w:rsidP="00FF33A6"/>
    <w:p w14:paraId="35FDA6F9" w14:textId="77777777" w:rsidR="00FF33A6" w:rsidRPr="00FF33A6" w:rsidRDefault="00FF33A6" w:rsidP="00FF33A6">
      <w:r w:rsidRPr="00FF33A6">
        <w:t>3.1 Ethical Integrity and Professional Boundaries</w:t>
      </w:r>
    </w:p>
    <w:p w14:paraId="5EFB7D51" w14:textId="77777777" w:rsidR="00FF33A6" w:rsidRPr="00FF33A6" w:rsidRDefault="00FF33A6" w:rsidP="00FF33A6"/>
    <w:p w14:paraId="7103649D" w14:textId="77777777" w:rsidR="00FF33A6" w:rsidRPr="00FF33A6" w:rsidRDefault="00FF33A6" w:rsidP="00FF33A6">
      <w:r w:rsidRPr="00FF33A6">
        <w:t>Ethical integrity is the cornerstone of social work practice. It involves adhering to a strict professional code of ethics, maintaining confidentiality, and exercising impartiality. For a role model, this is essential because clients learn trust and consistency through observation. For example, when a social worker receives disclosure of domestic abuse from a ten-year-old child, they must document this information securely, share it only with relevant safeguarding partners such as police and health visitors, and explain to the child in age-appropriate language why certain people need to know. This demonstrates both confidentiality and appropriate transparency. If a worker were to breach confidentiality by discussing the case inappropriately, it would not only be a serious professional failure but would also model untrustworthy behaviour, damaging the client’s ability to form secure attachments with future professionals (Parrott, 2023). By consistently demonstrating ethical integrity, the social worker shows clients that trustworthy relationships are possible and that boundaries exist to protect, not to exclude.</w:t>
      </w:r>
    </w:p>
    <w:p w14:paraId="2A37D339" w14:textId="77777777" w:rsidR="00FF33A6" w:rsidRPr="00FF33A6" w:rsidRDefault="00FF33A6" w:rsidP="00FF33A6"/>
    <w:p w14:paraId="3AAEF2AC" w14:textId="77777777" w:rsidR="00FF33A6" w:rsidRPr="00FF33A6" w:rsidRDefault="00FF33A6" w:rsidP="00FF33A6">
      <w:r w:rsidRPr="00FF33A6">
        <w:t>3.2 Empathetic and Non-Judgmental Communication</w:t>
      </w:r>
    </w:p>
    <w:p w14:paraId="64A07677" w14:textId="77777777" w:rsidR="00FF33A6" w:rsidRPr="00FF33A6" w:rsidRDefault="00FF33A6" w:rsidP="00FF33A6"/>
    <w:p w14:paraId="7AEDA618" w14:textId="77777777" w:rsidR="00FF33A6" w:rsidRPr="00FF33A6" w:rsidRDefault="00FF33A6" w:rsidP="00FF33A6">
      <w:r w:rsidRPr="00FF33A6">
        <w:t>Empathy is the ability to understand and share the feelings of another, while non-judgmental communication ensures the client feels safe and valued. A social worker models how to engage in difficult conversations with respect and compassion. For instance, when working with a parent struggling with addiction, a social worker must express concern for child welfare without blaming the parent. By listening actively and validating the parent’s struggles while firmly outlining concerns, the worker models how to address problems constructively rather than defensively. This approach can teach the client new ways to communicate within their own relationships (Social Work England, 2019). This modeling is particularly impactful because the parent observes that difficult truths can be spoken without shame or hostility, learning a communication template they can apply when addressing challenges with their own children or support network.</w:t>
      </w:r>
    </w:p>
    <w:p w14:paraId="0A09D205" w14:textId="77777777" w:rsidR="00FF33A6" w:rsidRPr="00FF33A6" w:rsidRDefault="00FF33A6" w:rsidP="00FF33A6"/>
    <w:p w14:paraId="35CAC17D" w14:textId="77777777" w:rsidR="00FF33A6" w:rsidRPr="00FF33A6" w:rsidRDefault="00FF33A6" w:rsidP="00FF33A6">
      <w:r w:rsidRPr="00FF33A6">
        <w:t>3.3 Resilience and Effective Problem-Solving</w:t>
      </w:r>
    </w:p>
    <w:p w14:paraId="3E6DB0AD" w14:textId="77777777" w:rsidR="00FF33A6" w:rsidRPr="00FF33A6" w:rsidRDefault="00FF33A6" w:rsidP="00FF33A6"/>
    <w:p w14:paraId="111FB5A4" w14:textId="77777777" w:rsidR="00FF33A6" w:rsidRPr="00FF33A6" w:rsidRDefault="00FF33A6" w:rsidP="00FF33A6">
      <w:r w:rsidRPr="00FF33A6">
        <w:t>Social work involves exposure to high-stress situations, complex cases, and occasional hostility. Resilience—the capacity to recover from difficulties—is vital. A social worker models resilience by remaining calm and solution-focused in a crisis. For example, if a carefully planned housing arrangement for a homeless family falls through, a resilient social worker would not display frustration or defeat. Instead, they would model positive coping by calmly explaining the setback to the family and immediately beginning to problem-solve alternative solutions. When debriefing with the family afterwards, the worker might say, “That was challenging, but let’s look at what we managed to achieve and what our next steps are.” This demonstrates to the family that obstacles can be overcome with perseverance and a clear head, an invaluable life skill (Grant and Kinman, 2014). By actively demonstrating the cognitive reframing they have learned, social workers show clients how to identify positives even in difficult situations.</w:t>
      </w:r>
    </w:p>
    <w:p w14:paraId="0888116C" w14:textId="77777777" w:rsidR="00FF33A6" w:rsidRPr="00FF33A6" w:rsidRDefault="00FF33A6" w:rsidP="00FF33A6"/>
    <w:p w14:paraId="67112297" w14:textId="77777777" w:rsidR="00FF33A6" w:rsidRPr="00FF33A6" w:rsidRDefault="00FF33A6" w:rsidP="00FF33A6">
      <w:r w:rsidRPr="00FF33A6">
        <w:t>4.0 Strategies for Skill Development</w:t>
      </w:r>
    </w:p>
    <w:p w14:paraId="1768EA34" w14:textId="77777777" w:rsidR="00FF33A6" w:rsidRPr="00FF33A6" w:rsidRDefault="00FF33A6" w:rsidP="00FF33A6"/>
    <w:p w14:paraId="2EED7D39" w14:textId="77777777" w:rsidR="00FF33A6" w:rsidRPr="00FF33A6" w:rsidRDefault="00FF33A6" w:rsidP="00FF33A6">
      <w:r w:rsidRPr="00FF33A6">
        <w:t>4.1 Strategy for Integrity: Clinical Supervision and Ethical Reflective Journals</w:t>
      </w:r>
    </w:p>
    <w:p w14:paraId="67E9AD40" w14:textId="77777777" w:rsidR="00FF33A6" w:rsidRPr="00FF33A6" w:rsidRDefault="00FF33A6" w:rsidP="00FF33A6"/>
    <w:p w14:paraId="0AA85D46" w14:textId="77777777" w:rsidR="00FF33A6" w:rsidRPr="00FF33A6" w:rsidRDefault="00FF33A6" w:rsidP="00FF33A6">
      <w:r w:rsidRPr="00FF33A6">
        <w:t>Engaging proactively in regular clinical supervision is a key strategy. In these sessions, social workers can confidentially discuss ethical dilemmas, seek guidance, and validate their decision-making processes. This reflective practice helps to solidify ethical principles and ensures decisions remain aligned with professional codes. It provides a structured space to analyse complex cases, challenges biases, and prevents ethical drift, reinforcing the worker’s capacity to model unwavering integrity (British Association of Social Workers, 2021). For example, after a supervision session where a worker discussed whether to remove a child from their home, they might write in their reflective journal: “I felt pressured to act quickly, but supervision helped me recognize I was letting anxiety override proper assessment. I upheld my values by taking time to gather all necessary facts first.” This concrete reflection reinforces ethical decision-making patterns and strengthens the worker’s ability to model thoughtful, principled practice to clients who may have experienced impulsive or reactive decision-making from authority figures in their past.</w:t>
      </w:r>
    </w:p>
    <w:p w14:paraId="780F04EB" w14:textId="77777777" w:rsidR="00FF33A6" w:rsidRPr="00FF33A6" w:rsidRDefault="00FF33A6" w:rsidP="00FF33A6"/>
    <w:p w14:paraId="733C97F0" w14:textId="77777777" w:rsidR="00FF33A6" w:rsidRPr="00FF33A6" w:rsidRDefault="00FF33A6" w:rsidP="00FF33A6">
      <w:r w:rsidRPr="00FF33A6">
        <w:t>4.2 Strategy for Communication: Active Listening and Motivational Interviewing Training</w:t>
      </w:r>
    </w:p>
    <w:p w14:paraId="769DDA08" w14:textId="77777777" w:rsidR="00FF33A6" w:rsidRPr="00FF33A6" w:rsidRDefault="00FF33A6" w:rsidP="00FF33A6"/>
    <w:p w14:paraId="20C24AE3" w14:textId="77777777" w:rsidR="00FF33A6" w:rsidRPr="00FF33A6" w:rsidRDefault="00FF33A6" w:rsidP="00FF33A6">
      <w:r w:rsidRPr="00FF33A6">
        <w:t xml:space="preserve">Formal training in techniques like Active Listening and Motivational Interviewing (MI) is crucial. Active Listening courses teach skills like paraphrasing, summarising, and using open-ended questions. MI </w:t>
      </w:r>
      <w:r w:rsidRPr="00FF33A6">
        <w:lastRenderedPageBreak/>
        <w:t>training provides a framework for conversations about change, focusing on eliciting the client’s own motivations rather than imposing advice. This moves communication beyond basic empathy to a skilled, evidence-based method that empowers the client. For instance, when discussing a client’s reluctance to engage with mental health services, rather than stating “You should really see a counsellor,” the MI-trained worker might ask, “What concerns you most about reaching out for support?” This shifts the dynamic from directive to collaborative, demonstrating how to engage with resistance productively—a skill many clients can transfer to their own relationships (Miller and Rollnick, 2013). By using MI techniques, a worker models how to explore ambivalence about change in a way that is collaborative rather than confrontational, providing a powerful lesson for clients who may have experienced coercive or dismissive communication styles.</w:t>
      </w:r>
    </w:p>
    <w:p w14:paraId="58BFA22E" w14:textId="77777777" w:rsidR="00FF33A6" w:rsidRPr="00FF33A6" w:rsidRDefault="00FF33A6" w:rsidP="00FF33A6"/>
    <w:p w14:paraId="4ABDB5FF" w14:textId="77777777" w:rsidR="00FF33A6" w:rsidRPr="00FF33A6" w:rsidRDefault="00FF33A6" w:rsidP="00FF33A6">
      <w:r w:rsidRPr="00FF33A6">
        <w:t>4.3 Strategy for Resilience: Peer Support Networks and CBT Techniques</w:t>
      </w:r>
    </w:p>
    <w:p w14:paraId="6AFBD811" w14:textId="77777777" w:rsidR="00FF33A6" w:rsidRPr="00FF33A6" w:rsidRDefault="00FF33A6" w:rsidP="00FF33A6"/>
    <w:p w14:paraId="5A9CFB9C" w14:textId="77777777" w:rsidR="00FF33A6" w:rsidRPr="00FF33A6" w:rsidRDefault="00FF33A6" w:rsidP="00FF33A6">
      <w:r w:rsidRPr="00FF33A6">
        <w:t>Creating or joining a formal peer support network with other social workers provides a vital outlet. Sharing experiences and coping strategies with colleagues who understand the unique pressures normalises stress and reduces isolation. This strategy fosters a sense of shared resilience, providing emotional validation and practical tips. In a peer support meeting, a worker might share: “I felt like a failure when the family I worked with for months had their children removed.” Hearing colleagues validate these feelings while sharing their own similar experiences normalises the emotional toll and provides valuable perspective. Furthermore, training in Cognitive Behavioural Therapy (CBT) techniques can help social workers manage their own thought patterns. By learning to identify and challenge negative self-talk or catastrophic thinking after a difficult case, a worker can better manage their wellbeing. The CBT techniques then offer practical tools—for instance, challenging the thought “I’m a failure” by listing concrete evidence of positive interventions made, thereby modeling rational thinking under stress (Grant and Kinman, 2014). By maintaining their own resilience through these techniques, the social worker demonstrates to clients that seeking support and managing stress are signs of strength, not weakness—a powerful counter-message to clients who may have learned to hide vulnerability.</w:t>
      </w:r>
    </w:p>
    <w:p w14:paraId="536D7E31" w14:textId="77777777" w:rsidR="00FF33A6" w:rsidRPr="00FF33A6" w:rsidRDefault="00FF33A6" w:rsidP="00FF33A6"/>
    <w:p w14:paraId="2A8EF492" w14:textId="77777777" w:rsidR="00FF33A6" w:rsidRPr="00FF33A6" w:rsidRDefault="00FF33A6" w:rsidP="00FF33A6">
      <w:r w:rsidRPr="00FF33A6">
        <w:t>5.0 Conclusion</w:t>
      </w:r>
    </w:p>
    <w:p w14:paraId="4949458D" w14:textId="77777777" w:rsidR="00FF33A6" w:rsidRPr="00FF33A6" w:rsidRDefault="00FF33A6" w:rsidP="00FF33A6"/>
    <w:p w14:paraId="1AFE1B20" w14:textId="77777777" w:rsidR="00FF33A6" w:rsidRPr="00FF33A6" w:rsidRDefault="00FF33A6" w:rsidP="00FF33A6">
      <w:r w:rsidRPr="00FF33A6">
        <w:t xml:space="preserve">In conclusion, the role of a social worker extends far beyond administrative tasks and assessments; it inherently involves being a role model for vulnerable clients. The essential skills of ethical integrity, empathetic communication, and resilience are not merely professional competencies but are the very behaviours that clients may learn and emulate through observation and interaction. By consciously developing these skills through strategies like clinical supervision and reflective journaling, advanced </w:t>
      </w:r>
      <w:r w:rsidRPr="00FF33A6">
        <w:lastRenderedPageBreak/>
        <w:t>communication training in Active Listening and Motivational Interviewing, and peer support combined with CBT techniques, a social worker can enhance their own practice and maximise their positive impact as a professional role model. This commitment to self-improvement ultimately fosters a more empowering and effective service for those in need, demonstrating that positive change, effective communication, and resilience in the face of adversity are achievable and sustainable.</w:t>
      </w:r>
    </w:p>
    <w:p w14:paraId="2163597E" w14:textId="77777777" w:rsidR="00FF33A6" w:rsidRPr="00FF33A6" w:rsidRDefault="00FF33A6" w:rsidP="00FF33A6"/>
    <w:p w14:paraId="7B6CF975" w14:textId="77777777" w:rsidR="00FF33A6" w:rsidRPr="00FF33A6" w:rsidRDefault="00FF33A6" w:rsidP="00FF33A6">
      <w:r w:rsidRPr="00FF33A6">
        <w:t>6.0 Reference List</w:t>
      </w:r>
    </w:p>
    <w:p w14:paraId="1EAAF0AC" w14:textId="77777777" w:rsidR="00FF33A6" w:rsidRPr="00FF33A6" w:rsidRDefault="00FF33A6" w:rsidP="00FF33A6"/>
    <w:p w14:paraId="1EDFB101" w14:textId="77777777" w:rsidR="00FF33A6" w:rsidRPr="00FF33A6" w:rsidRDefault="00FF33A6" w:rsidP="00FF33A6">
      <w:r w:rsidRPr="00FF33A6">
        <w:t>British Association of Social Workers (2021) The BASW Code of Ethics for Social Work. Available at: https://www.basw.co.uk/resources/basw-code-ethics-social-work (Accessed: 14 November 2025).</w:t>
      </w:r>
    </w:p>
    <w:p w14:paraId="069647E3" w14:textId="77777777" w:rsidR="00FF33A6" w:rsidRPr="00FF33A6" w:rsidRDefault="00FF33A6" w:rsidP="00FF33A6"/>
    <w:p w14:paraId="4E507EBE" w14:textId="77777777" w:rsidR="00FF33A6" w:rsidRPr="00FF33A6" w:rsidRDefault="00FF33A6" w:rsidP="00FF33A6">
      <w:r w:rsidRPr="00FF33A6">
        <w:t>Grant, L. and Kinman, G. (2014) Emotional Resilience in the Helping Professions and how it can be Enhanced. London: Palgrave Pivot.</w:t>
      </w:r>
    </w:p>
    <w:p w14:paraId="011B3078" w14:textId="77777777" w:rsidR="00FF33A6" w:rsidRPr="00FF33A6" w:rsidRDefault="00FF33A6" w:rsidP="00FF33A6"/>
    <w:p w14:paraId="0B1F1F39" w14:textId="77777777" w:rsidR="00FF33A6" w:rsidRPr="00FF33A6" w:rsidRDefault="00FF33A6" w:rsidP="00FF33A6">
      <w:r w:rsidRPr="00FF33A6">
        <w:t>Miller, W.R. and Rollnick, S. (2013) Motivational Interviewing: Helping People Change. 3rd edn. New York: Guilford Press.</w:t>
      </w:r>
    </w:p>
    <w:p w14:paraId="43FD86F4" w14:textId="77777777" w:rsidR="00FF33A6" w:rsidRPr="00FF33A6" w:rsidRDefault="00FF33A6" w:rsidP="00FF33A6"/>
    <w:p w14:paraId="702F1B49" w14:textId="77777777" w:rsidR="00FF33A6" w:rsidRPr="00FF33A6" w:rsidRDefault="00FF33A6" w:rsidP="00FF33A6">
      <w:r w:rsidRPr="00FF33A6">
        <w:t>Parrott, L. (2023) Values and Ethics in Social Work Practice. 4th edn. London: Learning Matters.</w:t>
      </w:r>
    </w:p>
    <w:p w14:paraId="5A36C38B" w14:textId="77777777" w:rsidR="00FF33A6" w:rsidRPr="00FF33A6" w:rsidRDefault="00FF33A6" w:rsidP="00FF33A6"/>
    <w:p w14:paraId="01F88770" w14:textId="77777777" w:rsidR="00FF33A6" w:rsidRPr="00FF33A6" w:rsidRDefault="00FF33A6" w:rsidP="00FF33A6">
      <w:r w:rsidRPr="00FF33A6">
        <w:t>Social Work England (2019) Professional Standards. Available at: https://www.socialworkengland.org.uk/standards/professional-standards/ (Accessed: 14 November 2025).</w:t>
      </w:r>
    </w:p>
    <w:p w14:paraId="3670824B" w14:textId="77777777" w:rsidR="00FF33A6" w:rsidRPr="00FF33A6" w:rsidRDefault="00FF33A6" w:rsidP="00FF33A6"/>
    <w:p w14:paraId="15435057" w14:textId="77777777" w:rsidR="00FF33A6" w:rsidRPr="00FF33A6" w:rsidRDefault="00FF33A6" w:rsidP="00FF33A6"/>
    <w:p w14:paraId="526DE2F6" w14:textId="77777777" w:rsidR="00FF33A6" w:rsidRPr="00FF33A6" w:rsidRDefault="00FF33A6" w:rsidP="00FF33A6">
      <w:r w:rsidRPr="00FF33A6">
        <w:t>Sent from my iPhone</w:t>
      </w:r>
    </w:p>
    <w:p w14:paraId="2608FCB7" w14:textId="77777777" w:rsidR="00880181" w:rsidRDefault="00880181"/>
    <w:sectPr w:rsidR="0088018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FF33A6"/>
    <w:rsid w:val="002F7B1E"/>
    <w:rsid w:val="00880181"/>
    <w:rsid w:val="00FF33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E02C6"/>
  <w15:chartTrackingRefBased/>
  <w15:docId w15:val="{9F74919B-AB0C-49C9-9F17-31D9C39D3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33A6"/>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FF33A6"/>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FF33A6"/>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FF33A6"/>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FF33A6"/>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FF33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33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33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33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3A6"/>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FF33A6"/>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FF33A6"/>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FF33A6"/>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FF33A6"/>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FF33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33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33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33A6"/>
    <w:rPr>
      <w:rFonts w:eastAsiaTheme="majorEastAsia" w:cstheme="majorBidi"/>
      <w:color w:val="272727" w:themeColor="text1" w:themeTint="D8"/>
    </w:rPr>
  </w:style>
  <w:style w:type="paragraph" w:styleId="Title">
    <w:name w:val="Title"/>
    <w:basedOn w:val="Normal"/>
    <w:next w:val="Normal"/>
    <w:link w:val="TitleChar"/>
    <w:uiPriority w:val="10"/>
    <w:qFormat/>
    <w:rsid w:val="00FF33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33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33A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33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33A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F33A6"/>
    <w:rPr>
      <w:i/>
      <w:iCs/>
      <w:color w:val="404040" w:themeColor="text1" w:themeTint="BF"/>
    </w:rPr>
  </w:style>
  <w:style w:type="paragraph" w:styleId="ListParagraph">
    <w:name w:val="List Paragraph"/>
    <w:basedOn w:val="Normal"/>
    <w:uiPriority w:val="34"/>
    <w:qFormat/>
    <w:rsid w:val="00FF33A6"/>
    <w:pPr>
      <w:ind w:left="720"/>
      <w:contextualSpacing/>
    </w:pPr>
  </w:style>
  <w:style w:type="character" w:styleId="IntenseEmphasis">
    <w:name w:val="Intense Emphasis"/>
    <w:basedOn w:val="DefaultParagraphFont"/>
    <w:uiPriority w:val="21"/>
    <w:qFormat/>
    <w:rsid w:val="00FF33A6"/>
    <w:rPr>
      <w:i/>
      <w:iCs/>
      <w:color w:val="365F91" w:themeColor="accent1" w:themeShade="BF"/>
    </w:rPr>
  </w:style>
  <w:style w:type="paragraph" w:styleId="IntenseQuote">
    <w:name w:val="Intense Quote"/>
    <w:basedOn w:val="Normal"/>
    <w:next w:val="Normal"/>
    <w:link w:val="IntenseQuoteChar"/>
    <w:uiPriority w:val="30"/>
    <w:qFormat/>
    <w:rsid w:val="00FF33A6"/>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FF33A6"/>
    <w:rPr>
      <w:i/>
      <w:iCs/>
      <w:color w:val="365F91" w:themeColor="accent1" w:themeShade="BF"/>
    </w:rPr>
  </w:style>
  <w:style w:type="character" w:styleId="IntenseReference">
    <w:name w:val="Intense Reference"/>
    <w:basedOn w:val="DefaultParagraphFont"/>
    <w:uiPriority w:val="32"/>
    <w:qFormat/>
    <w:rsid w:val="00FF33A6"/>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a5678a725a559a0020de268cae2f4119">
  <xsd:schema xmlns:xsd="http://www.w3.org/2001/XMLSchema" xmlns:xs="http://www.w3.org/2001/XMLSchema" xmlns:p="http://schemas.microsoft.com/office/2006/metadata/properties" xmlns:ns3="3ef5847a-e696-4fee-a2c0-6c3f87568321" targetNamespace="http://schemas.microsoft.com/office/2006/metadata/properties" ma:root="true" ma:fieldsID="a6f5eb168462416f3134bf1ad021a74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A2A276D3-7F1F-4704-AC1A-451C39A41A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2B6E02-1775-4344-890D-08C1A6B221CF}">
  <ds:schemaRefs>
    <ds:schemaRef ds:uri="http://schemas.microsoft.com/sharepoint/v3/contenttype/forms"/>
  </ds:schemaRefs>
</ds:datastoreItem>
</file>

<file path=customXml/itemProps3.xml><?xml version="1.0" encoding="utf-8"?>
<ds:datastoreItem xmlns:ds="http://schemas.openxmlformats.org/officeDocument/2006/customXml" ds:itemID="{7F16D245-E86C-426D-A3A3-67769CA52492}">
  <ds:schemaRefs>
    <ds:schemaRef ds:uri="http://schemas.microsoft.com/office/2006/metadata/properties"/>
    <ds:schemaRef ds:uri="3ef5847a-e696-4fee-a2c0-6c3f87568321"/>
    <ds:schemaRef ds:uri="http://www.w3.org/XML/1998/namespace"/>
    <ds:schemaRef ds:uri="http://purl.org/dc/terms/"/>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1809</Words>
  <Characters>10312</Characters>
  <Application>Microsoft Office Word</Application>
  <DocSecurity>0</DocSecurity>
  <Lines>85</Lines>
  <Paragraphs>24</Paragraphs>
  <ScaleCrop>false</ScaleCrop>
  <Company/>
  <LinksUpToDate>false</LinksUpToDate>
  <CharactersWithSpaces>12097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Rabia Rashid (2504610)</dc:creator>
  <cp:keywords/>
  <dc:description/>
  <cp:lastModifiedBy>Rabia Rashid (2504610)</cp:lastModifiedBy>
  <cp:revision>1</cp:revision>
  <dcterms:created xsi:type="dcterms:W3CDTF">2025-11-14T05:45:00Z</dcterms:created>
  <dcterms:modified xsi:type="dcterms:W3CDTF">2025-11-14T05:46:00Z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