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53A57" w:rsidRPr="00D31A30" w:rsidRDefault="00B53A57" w:rsidP="00B53A57"/>
    <w:p w:rsidR="00B53A57" w:rsidRPr="00D31A30" w:rsidRDefault="00B53A57" w:rsidP="00B53A57">
      <w:pPr>
        <w:rPr>
          <w:sz w:val="36"/>
          <w:szCs w:val="36"/>
        </w:rPr>
      </w:pPr>
      <w:r w:rsidRPr="00D31A30">
        <w:rPr>
          <w:sz w:val="36"/>
          <w:szCs w:val="36"/>
        </w:rPr>
        <w:t>Report Title:</w:t>
      </w:r>
      <w:r>
        <w:rPr>
          <w:sz w:val="36"/>
          <w:szCs w:val="36"/>
        </w:rPr>
        <w:t xml:space="preserve"> Business Issues and the Contexts of Human Resources</w:t>
      </w:r>
    </w:p>
    <w:p w:rsidR="00B53A57" w:rsidRPr="00D31A30" w:rsidRDefault="00B53A57" w:rsidP="00B53A57">
      <w:pPr>
        <w:rPr>
          <w:sz w:val="36"/>
          <w:szCs w:val="36"/>
        </w:rPr>
      </w:pPr>
    </w:p>
    <w:p w:rsidR="00B53A57" w:rsidRPr="00D31A30" w:rsidRDefault="00B53A57" w:rsidP="00B53A57">
      <w:pPr>
        <w:rPr>
          <w:sz w:val="36"/>
          <w:szCs w:val="36"/>
        </w:rPr>
      </w:pPr>
      <w:r w:rsidRPr="00D31A30">
        <w:rPr>
          <w:sz w:val="36"/>
          <w:szCs w:val="36"/>
        </w:rPr>
        <w:t>Name:</w:t>
      </w:r>
      <w:r>
        <w:rPr>
          <w:sz w:val="36"/>
          <w:szCs w:val="36"/>
        </w:rPr>
        <w:t xml:space="preserve"> Stephen Watts</w:t>
      </w:r>
    </w:p>
    <w:p w:rsidR="00B53A57" w:rsidRPr="00D31A30" w:rsidRDefault="00B53A57" w:rsidP="00B53A57">
      <w:pPr>
        <w:rPr>
          <w:sz w:val="36"/>
          <w:szCs w:val="36"/>
        </w:rPr>
      </w:pPr>
    </w:p>
    <w:p w:rsidR="00B53A57" w:rsidRPr="00D31A30" w:rsidRDefault="00B53A57" w:rsidP="00B53A57">
      <w:pPr>
        <w:rPr>
          <w:sz w:val="36"/>
          <w:szCs w:val="36"/>
        </w:rPr>
      </w:pPr>
      <w:r w:rsidRPr="00D31A30">
        <w:rPr>
          <w:sz w:val="36"/>
          <w:szCs w:val="36"/>
        </w:rPr>
        <w:t>CIPD Membership Number:</w:t>
      </w:r>
      <w:r>
        <w:rPr>
          <w:sz w:val="36"/>
          <w:szCs w:val="36"/>
        </w:rPr>
        <w:t xml:space="preserve"> 48698902</w:t>
      </w:r>
    </w:p>
    <w:p w:rsidR="00B53A57" w:rsidRPr="00D31A30" w:rsidRDefault="00B53A57" w:rsidP="00B53A57">
      <w:pPr>
        <w:rPr>
          <w:sz w:val="36"/>
          <w:szCs w:val="36"/>
        </w:rPr>
      </w:pPr>
    </w:p>
    <w:p w:rsidR="00B53A57" w:rsidRDefault="00B53A57" w:rsidP="00B53A57">
      <w:pPr>
        <w:rPr>
          <w:sz w:val="36"/>
          <w:szCs w:val="36"/>
        </w:rPr>
      </w:pPr>
      <w:r w:rsidRPr="00D31A30">
        <w:rPr>
          <w:sz w:val="36"/>
          <w:szCs w:val="36"/>
        </w:rPr>
        <w:t>Date:</w:t>
      </w:r>
      <w:r>
        <w:rPr>
          <w:sz w:val="36"/>
          <w:szCs w:val="36"/>
        </w:rPr>
        <w:t xml:space="preserve"> 11 January 2018</w:t>
      </w:r>
    </w:p>
    <w:p w:rsidR="00B53A57" w:rsidRDefault="00B53A57" w:rsidP="00B53A57">
      <w:pPr>
        <w:rPr>
          <w:sz w:val="36"/>
          <w:szCs w:val="36"/>
        </w:rPr>
      </w:pPr>
    </w:p>
    <w:p w:rsidR="00B53A57" w:rsidRDefault="00B53A57" w:rsidP="00B53A57">
      <w:pPr>
        <w:rPr>
          <w:sz w:val="36"/>
          <w:szCs w:val="36"/>
        </w:rPr>
      </w:pPr>
    </w:p>
    <w:p w:rsidR="00B53A57" w:rsidRPr="00D31A30" w:rsidRDefault="00B53A57" w:rsidP="00B53A57">
      <w:pPr>
        <w:rPr>
          <w:sz w:val="28"/>
          <w:szCs w:val="28"/>
        </w:rPr>
      </w:pPr>
      <w:r w:rsidRPr="00D31A30">
        <w:rPr>
          <w:sz w:val="28"/>
          <w:szCs w:val="28"/>
        </w:rPr>
        <w:t>I declare that this assignment is my own work and that any information obtained from books and other sources have been appropriately referenced.</w:t>
      </w:r>
    </w:p>
    <w:p w:rsidR="00B53A57" w:rsidRPr="00D31A30" w:rsidRDefault="00B53A57" w:rsidP="00B53A57">
      <w:pPr>
        <w:rPr>
          <w:sz w:val="28"/>
          <w:szCs w:val="28"/>
        </w:rPr>
      </w:pPr>
    </w:p>
    <w:p w:rsidR="00B53A57" w:rsidRPr="00D31A30" w:rsidRDefault="00B53A57" w:rsidP="00B53A57">
      <w:pPr>
        <w:rPr>
          <w:sz w:val="28"/>
          <w:szCs w:val="28"/>
        </w:rPr>
      </w:pPr>
      <w:r w:rsidRPr="00D31A30">
        <w:rPr>
          <w:sz w:val="28"/>
          <w:szCs w:val="28"/>
        </w:rPr>
        <w:t>Signed......</w:t>
      </w:r>
      <w:r>
        <w:rPr>
          <w:sz w:val="28"/>
          <w:szCs w:val="28"/>
        </w:rPr>
        <w:t>Stephen Watts</w:t>
      </w:r>
      <w:r w:rsidRPr="00D31A30">
        <w:rPr>
          <w:sz w:val="28"/>
          <w:szCs w:val="28"/>
        </w:rPr>
        <w:t>........</w:t>
      </w:r>
      <w:r>
        <w:rPr>
          <w:sz w:val="28"/>
          <w:szCs w:val="28"/>
        </w:rPr>
        <w:t>.................</w:t>
      </w:r>
      <w:r>
        <w:rPr>
          <w:sz w:val="28"/>
          <w:szCs w:val="28"/>
        </w:rPr>
        <w:tab/>
        <w:t>Date</w:t>
      </w:r>
      <w:r w:rsidRPr="00D31A30">
        <w:rPr>
          <w:sz w:val="28"/>
          <w:szCs w:val="28"/>
        </w:rPr>
        <w:t>....</w:t>
      </w:r>
      <w:r>
        <w:rPr>
          <w:sz w:val="28"/>
          <w:szCs w:val="28"/>
        </w:rPr>
        <w:t>10 January 2018</w:t>
      </w:r>
      <w:r w:rsidRPr="00D31A30">
        <w:rPr>
          <w:sz w:val="28"/>
          <w:szCs w:val="28"/>
        </w:rPr>
        <w:t>.............</w:t>
      </w:r>
    </w:p>
    <w:p w:rsidR="00B53A57" w:rsidRPr="00D31A30" w:rsidRDefault="00B53A57" w:rsidP="00B53A57">
      <w:pPr>
        <w:rPr>
          <w:sz w:val="36"/>
          <w:szCs w:val="36"/>
        </w:rPr>
      </w:pPr>
    </w:p>
    <w:p w:rsidR="000F36CB" w:rsidRDefault="000F36CB"/>
    <w:p w:rsidR="00B53A57" w:rsidRDefault="00B53A57"/>
    <w:p w:rsidR="00B53A57" w:rsidRDefault="00B53A57"/>
    <w:p w:rsidR="00B53A57" w:rsidRDefault="00B53A57"/>
    <w:p w:rsidR="00B53A57" w:rsidRDefault="00B53A57"/>
    <w:sdt>
      <w:sdtPr>
        <w:rPr>
          <w:rFonts w:asciiTheme="minorHAnsi" w:eastAsiaTheme="minorHAnsi" w:hAnsiTheme="minorHAnsi" w:cstheme="minorBidi"/>
          <w:b w:val="0"/>
          <w:bCs w:val="0"/>
          <w:color w:val="auto"/>
          <w:sz w:val="22"/>
          <w:szCs w:val="22"/>
          <w:lang w:val="en-GB" w:eastAsia="en-US"/>
        </w:rPr>
        <w:id w:val="1803415713"/>
        <w:docPartObj>
          <w:docPartGallery w:val="Table of Contents"/>
          <w:docPartUnique/>
        </w:docPartObj>
      </w:sdtPr>
      <w:sdtEndPr>
        <w:rPr>
          <w:noProof/>
        </w:rPr>
      </w:sdtEndPr>
      <w:sdtContent>
        <w:p w:rsidR="00B53A57" w:rsidRPr="00D31A30" w:rsidRDefault="00B53A57" w:rsidP="00B53A57">
          <w:pPr>
            <w:pStyle w:val="TOCHeading"/>
            <w:rPr>
              <w:rFonts w:asciiTheme="minorHAnsi" w:hAnsiTheme="minorHAnsi"/>
            </w:rPr>
          </w:pPr>
          <w:r w:rsidRPr="00D31A30">
            <w:rPr>
              <w:rFonts w:asciiTheme="minorHAnsi" w:hAnsiTheme="minorHAnsi"/>
            </w:rPr>
            <w:t>Contents</w:t>
          </w:r>
        </w:p>
        <w:p w:rsidR="00831EB1" w:rsidRDefault="00B53A57">
          <w:pPr>
            <w:pStyle w:val="TOC1"/>
            <w:tabs>
              <w:tab w:val="right" w:leader="dot" w:pos="9350"/>
            </w:tabs>
            <w:rPr>
              <w:rFonts w:eastAsiaTheme="minorEastAsia"/>
              <w:noProof/>
              <w:lang w:val="en-US"/>
            </w:rPr>
          </w:pPr>
          <w:r w:rsidRPr="00D31A30">
            <w:fldChar w:fldCharType="begin"/>
          </w:r>
          <w:r w:rsidRPr="00D31A30">
            <w:instrText xml:space="preserve"> TOC \o "1-3" \h \z \u </w:instrText>
          </w:r>
          <w:r w:rsidRPr="00D31A30">
            <w:fldChar w:fldCharType="separate"/>
          </w:r>
          <w:hyperlink w:anchor="_Toc503463082" w:history="1">
            <w:r w:rsidR="00831EB1" w:rsidRPr="00C16FCF">
              <w:rPr>
                <w:rStyle w:val="Hyperlink"/>
                <w:noProof/>
              </w:rPr>
              <w:t>Introduction</w:t>
            </w:r>
            <w:r w:rsidR="00831EB1">
              <w:rPr>
                <w:noProof/>
                <w:webHidden/>
              </w:rPr>
              <w:tab/>
            </w:r>
            <w:r w:rsidR="00831EB1">
              <w:rPr>
                <w:noProof/>
                <w:webHidden/>
              </w:rPr>
              <w:fldChar w:fldCharType="begin"/>
            </w:r>
            <w:r w:rsidR="00831EB1">
              <w:rPr>
                <w:noProof/>
                <w:webHidden/>
              </w:rPr>
              <w:instrText xml:space="preserve"> PAGEREF _Toc503463082 \h </w:instrText>
            </w:r>
            <w:r w:rsidR="00831EB1">
              <w:rPr>
                <w:noProof/>
                <w:webHidden/>
              </w:rPr>
            </w:r>
            <w:r w:rsidR="00831EB1">
              <w:rPr>
                <w:noProof/>
                <w:webHidden/>
              </w:rPr>
              <w:fldChar w:fldCharType="separate"/>
            </w:r>
            <w:r w:rsidR="00831EB1">
              <w:rPr>
                <w:noProof/>
                <w:webHidden/>
              </w:rPr>
              <w:t>3</w:t>
            </w:r>
            <w:r w:rsidR="00831EB1">
              <w:rPr>
                <w:noProof/>
                <w:webHidden/>
              </w:rPr>
              <w:fldChar w:fldCharType="end"/>
            </w:r>
          </w:hyperlink>
        </w:p>
        <w:p w:rsidR="00831EB1" w:rsidRDefault="00831EB1">
          <w:pPr>
            <w:pStyle w:val="TOC1"/>
            <w:tabs>
              <w:tab w:val="left" w:pos="660"/>
              <w:tab w:val="right" w:leader="dot" w:pos="9350"/>
            </w:tabs>
            <w:rPr>
              <w:rFonts w:eastAsiaTheme="minorEastAsia"/>
              <w:noProof/>
              <w:lang w:val="en-US"/>
            </w:rPr>
          </w:pPr>
          <w:hyperlink w:anchor="_Toc503463083" w:history="1">
            <w:r w:rsidRPr="00C16FCF">
              <w:rPr>
                <w:rStyle w:val="Hyperlink"/>
                <w:noProof/>
              </w:rPr>
              <w:t>1.1</w:t>
            </w:r>
            <w:r>
              <w:rPr>
                <w:rFonts w:eastAsiaTheme="minorEastAsia"/>
                <w:noProof/>
                <w:lang w:val="en-US"/>
              </w:rPr>
              <w:tab/>
            </w:r>
            <w:r w:rsidRPr="00C16FCF">
              <w:rPr>
                <w:rStyle w:val="Hyperlink"/>
                <w:noProof/>
              </w:rPr>
              <w:t>Key Forces Shaping the HR Agenda</w:t>
            </w:r>
            <w:r>
              <w:rPr>
                <w:noProof/>
                <w:webHidden/>
              </w:rPr>
              <w:tab/>
            </w:r>
            <w:r>
              <w:rPr>
                <w:noProof/>
                <w:webHidden/>
              </w:rPr>
              <w:fldChar w:fldCharType="begin"/>
            </w:r>
            <w:r>
              <w:rPr>
                <w:noProof/>
                <w:webHidden/>
              </w:rPr>
              <w:instrText xml:space="preserve"> PAGEREF _Toc503463083 \h </w:instrText>
            </w:r>
            <w:r>
              <w:rPr>
                <w:noProof/>
                <w:webHidden/>
              </w:rPr>
            </w:r>
            <w:r>
              <w:rPr>
                <w:noProof/>
                <w:webHidden/>
              </w:rPr>
              <w:fldChar w:fldCharType="separate"/>
            </w:r>
            <w:r>
              <w:rPr>
                <w:noProof/>
                <w:webHidden/>
              </w:rPr>
              <w:t>4</w:t>
            </w:r>
            <w:r>
              <w:rPr>
                <w:noProof/>
                <w:webHidden/>
              </w:rPr>
              <w:fldChar w:fldCharType="end"/>
            </w:r>
          </w:hyperlink>
        </w:p>
        <w:p w:rsidR="00831EB1" w:rsidRDefault="00831EB1">
          <w:pPr>
            <w:pStyle w:val="TOC1"/>
            <w:tabs>
              <w:tab w:val="right" w:leader="dot" w:pos="9350"/>
            </w:tabs>
            <w:rPr>
              <w:rFonts w:eastAsiaTheme="minorEastAsia"/>
              <w:noProof/>
              <w:lang w:val="en-US"/>
            </w:rPr>
          </w:pPr>
          <w:hyperlink w:anchor="_Toc503463084" w:history="1">
            <w:r w:rsidRPr="00C16FCF">
              <w:rPr>
                <w:rStyle w:val="Hyperlink"/>
                <w:noProof/>
              </w:rPr>
              <w:t>2.1 Different tools for analysing the business environment</w:t>
            </w:r>
            <w:r>
              <w:rPr>
                <w:noProof/>
                <w:webHidden/>
              </w:rPr>
              <w:tab/>
            </w:r>
            <w:r>
              <w:rPr>
                <w:noProof/>
                <w:webHidden/>
              </w:rPr>
              <w:fldChar w:fldCharType="begin"/>
            </w:r>
            <w:r>
              <w:rPr>
                <w:noProof/>
                <w:webHidden/>
              </w:rPr>
              <w:instrText xml:space="preserve"> PAGEREF _Toc503463084 \h </w:instrText>
            </w:r>
            <w:r>
              <w:rPr>
                <w:noProof/>
                <w:webHidden/>
              </w:rPr>
            </w:r>
            <w:r>
              <w:rPr>
                <w:noProof/>
                <w:webHidden/>
              </w:rPr>
              <w:fldChar w:fldCharType="separate"/>
            </w:r>
            <w:r>
              <w:rPr>
                <w:noProof/>
                <w:webHidden/>
              </w:rPr>
              <w:t>7</w:t>
            </w:r>
            <w:r>
              <w:rPr>
                <w:noProof/>
                <w:webHidden/>
              </w:rPr>
              <w:fldChar w:fldCharType="end"/>
            </w:r>
          </w:hyperlink>
        </w:p>
        <w:p w:rsidR="00831EB1" w:rsidRDefault="00831EB1">
          <w:pPr>
            <w:pStyle w:val="TOC2"/>
            <w:tabs>
              <w:tab w:val="right" w:leader="dot" w:pos="9350"/>
            </w:tabs>
            <w:rPr>
              <w:rFonts w:eastAsiaTheme="minorEastAsia"/>
              <w:noProof/>
              <w:lang w:val="en-US"/>
            </w:rPr>
          </w:pPr>
          <w:hyperlink w:anchor="_Toc503463085" w:history="1">
            <w:r w:rsidRPr="00C16FCF">
              <w:rPr>
                <w:rStyle w:val="Hyperlink"/>
                <w:noProof/>
              </w:rPr>
              <w:t>2.1.1 SWOT Analysis</w:t>
            </w:r>
            <w:r>
              <w:rPr>
                <w:noProof/>
                <w:webHidden/>
              </w:rPr>
              <w:tab/>
            </w:r>
            <w:r>
              <w:rPr>
                <w:noProof/>
                <w:webHidden/>
              </w:rPr>
              <w:fldChar w:fldCharType="begin"/>
            </w:r>
            <w:r>
              <w:rPr>
                <w:noProof/>
                <w:webHidden/>
              </w:rPr>
              <w:instrText xml:space="preserve"> PAGEREF _Toc503463085 \h </w:instrText>
            </w:r>
            <w:r>
              <w:rPr>
                <w:noProof/>
                <w:webHidden/>
              </w:rPr>
            </w:r>
            <w:r>
              <w:rPr>
                <w:noProof/>
                <w:webHidden/>
              </w:rPr>
              <w:fldChar w:fldCharType="separate"/>
            </w:r>
            <w:r>
              <w:rPr>
                <w:noProof/>
                <w:webHidden/>
              </w:rPr>
              <w:t>7</w:t>
            </w:r>
            <w:r>
              <w:rPr>
                <w:noProof/>
                <w:webHidden/>
              </w:rPr>
              <w:fldChar w:fldCharType="end"/>
            </w:r>
          </w:hyperlink>
        </w:p>
        <w:p w:rsidR="00831EB1" w:rsidRDefault="00831EB1">
          <w:pPr>
            <w:pStyle w:val="TOC2"/>
            <w:tabs>
              <w:tab w:val="right" w:leader="dot" w:pos="9350"/>
            </w:tabs>
            <w:rPr>
              <w:rFonts w:eastAsiaTheme="minorEastAsia"/>
              <w:noProof/>
              <w:lang w:val="en-US"/>
            </w:rPr>
          </w:pPr>
          <w:hyperlink w:anchor="_Toc503463086" w:history="1">
            <w:r w:rsidRPr="00C16FCF">
              <w:rPr>
                <w:rStyle w:val="Hyperlink"/>
                <w:noProof/>
              </w:rPr>
              <w:t>2.1.2 PESTLE Analysis</w:t>
            </w:r>
            <w:r>
              <w:rPr>
                <w:noProof/>
                <w:webHidden/>
              </w:rPr>
              <w:tab/>
            </w:r>
            <w:r>
              <w:rPr>
                <w:noProof/>
                <w:webHidden/>
              </w:rPr>
              <w:fldChar w:fldCharType="begin"/>
            </w:r>
            <w:r>
              <w:rPr>
                <w:noProof/>
                <w:webHidden/>
              </w:rPr>
              <w:instrText xml:space="preserve"> PAGEREF _Toc503463086 \h </w:instrText>
            </w:r>
            <w:r>
              <w:rPr>
                <w:noProof/>
                <w:webHidden/>
              </w:rPr>
            </w:r>
            <w:r>
              <w:rPr>
                <w:noProof/>
                <w:webHidden/>
              </w:rPr>
              <w:fldChar w:fldCharType="separate"/>
            </w:r>
            <w:r>
              <w:rPr>
                <w:noProof/>
                <w:webHidden/>
              </w:rPr>
              <w:t>8</w:t>
            </w:r>
            <w:r>
              <w:rPr>
                <w:noProof/>
                <w:webHidden/>
              </w:rPr>
              <w:fldChar w:fldCharType="end"/>
            </w:r>
          </w:hyperlink>
        </w:p>
        <w:p w:rsidR="00831EB1" w:rsidRDefault="00831EB1">
          <w:pPr>
            <w:pStyle w:val="TOC1"/>
            <w:tabs>
              <w:tab w:val="right" w:leader="dot" w:pos="9350"/>
            </w:tabs>
            <w:rPr>
              <w:rFonts w:eastAsiaTheme="minorEastAsia"/>
              <w:noProof/>
              <w:lang w:val="en-US"/>
            </w:rPr>
          </w:pPr>
          <w:hyperlink w:anchor="_Toc503463087" w:history="1">
            <w:r w:rsidRPr="00C16FCF">
              <w:rPr>
                <w:rStyle w:val="Hyperlink"/>
                <w:noProof/>
              </w:rPr>
              <w:t>3.1 Factors which impact on an Organisations Business and its HR Function</w:t>
            </w:r>
            <w:r>
              <w:rPr>
                <w:noProof/>
                <w:webHidden/>
              </w:rPr>
              <w:tab/>
            </w:r>
            <w:r>
              <w:rPr>
                <w:noProof/>
                <w:webHidden/>
              </w:rPr>
              <w:fldChar w:fldCharType="begin"/>
            </w:r>
            <w:r>
              <w:rPr>
                <w:noProof/>
                <w:webHidden/>
              </w:rPr>
              <w:instrText xml:space="preserve"> PAGEREF _Toc503463087 \h </w:instrText>
            </w:r>
            <w:r>
              <w:rPr>
                <w:noProof/>
                <w:webHidden/>
              </w:rPr>
            </w:r>
            <w:r>
              <w:rPr>
                <w:noProof/>
                <w:webHidden/>
              </w:rPr>
              <w:fldChar w:fldCharType="separate"/>
            </w:r>
            <w:r>
              <w:rPr>
                <w:noProof/>
                <w:webHidden/>
              </w:rPr>
              <w:t>9</w:t>
            </w:r>
            <w:r>
              <w:rPr>
                <w:noProof/>
                <w:webHidden/>
              </w:rPr>
              <w:fldChar w:fldCharType="end"/>
            </w:r>
          </w:hyperlink>
        </w:p>
        <w:p w:rsidR="00831EB1" w:rsidRDefault="00831EB1">
          <w:pPr>
            <w:pStyle w:val="TOC2"/>
            <w:tabs>
              <w:tab w:val="right" w:leader="dot" w:pos="9350"/>
            </w:tabs>
            <w:rPr>
              <w:rFonts w:eastAsiaTheme="minorEastAsia"/>
              <w:noProof/>
              <w:lang w:val="en-US"/>
            </w:rPr>
          </w:pPr>
          <w:hyperlink w:anchor="_Toc503463088" w:history="1">
            <w:r w:rsidRPr="00C16FCF">
              <w:rPr>
                <w:rStyle w:val="Hyperlink"/>
                <w:noProof/>
              </w:rPr>
              <w:t>3.1.1. Private Sector</w:t>
            </w:r>
            <w:r>
              <w:rPr>
                <w:noProof/>
                <w:webHidden/>
              </w:rPr>
              <w:tab/>
            </w:r>
            <w:r>
              <w:rPr>
                <w:noProof/>
                <w:webHidden/>
              </w:rPr>
              <w:fldChar w:fldCharType="begin"/>
            </w:r>
            <w:r>
              <w:rPr>
                <w:noProof/>
                <w:webHidden/>
              </w:rPr>
              <w:instrText xml:space="preserve"> PAGEREF _Toc503463088 \h </w:instrText>
            </w:r>
            <w:r>
              <w:rPr>
                <w:noProof/>
                <w:webHidden/>
              </w:rPr>
            </w:r>
            <w:r>
              <w:rPr>
                <w:noProof/>
                <w:webHidden/>
              </w:rPr>
              <w:fldChar w:fldCharType="separate"/>
            </w:r>
            <w:r>
              <w:rPr>
                <w:noProof/>
                <w:webHidden/>
              </w:rPr>
              <w:t>9</w:t>
            </w:r>
            <w:r>
              <w:rPr>
                <w:noProof/>
                <w:webHidden/>
              </w:rPr>
              <w:fldChar w:fldCharType="end"/>
            </w:r>
          </w:hyperlink>
        </w:p>
        <w:p w:rsidR="00831EB1" w:rsidRDefault="00831EB1">
          <w:pPr>
            <w:pStyle w:val="TOC2"/>
            <w:tabs>
              <w:tab w:val="right" w:leader="dot" w:pos="9350"/>
            </w:tabs>
            <w:rPr>
              <w:rFonts w:eastAsiaTheme="minorEastAsia"/>
              <w:noProof/>
              <w:lang w:val="en-US"/>
            </w:rPr>
          </w:pPr>
          <w:hyperlink w:anchor="_Toc503463089" w:history="1">
            <w:r w:rsidRPr="00C16FCF">
              <w:rPr>
                <w:rStyle w:val="Hyperlink"/>
                <w:noProof/>
              </w:rPr>
              <w:t>3.1.2 Public Sector</w:t>
            </w:r>
            <w:r>
              <w:rPr>
                <w:noProof/>
                <w:webHidden/>
              </w:rPr>
              <w:tab/>
            </w:r>
            <w:r>
              <w:rPr>
                <w:noProof/>
                <w:webHidden/>
              </w:rPr>
              <w:fldChar w:fldCharType="begin"/>
            </w:r>
            <w:r>
              <w:rPr>
                <w:noProof/>
                <w:webHidden/>
              </w:rPr>
              <w:instrText xml:space="preserve"> PAGEREF _Toc503463089 \h </w:instrText>
            </w:r>
            <w:r>
              <w:rPr>
                <w:noProof/>
                <w:webHidden/>
              </w:rPr>
            </w:r>
            <w:r>
              <w:rPr>
                <w:noProof/>
                <w:webHidden/>
              </w:rPr>
              <w:fldChar w:fldCharType="separate"/>
            </w:r>
            <w:r>
              <w:rPr>
                <w:noProof/>
                <w:webHidden/>
              </w:rPr>
              <w:t>9</w:t>
            </w:r>
            <w:r>
              <w:rPr>
                <w:noProof/>
                <w:webHidden/>
              </w:rPr>
              <w:fldChar w:fldCharType="end"/>
            </w:r>
          </w:hyperlink>
        </w:p>
        <w:p w:rsidR="00831EB1" w:rsidRDefault="00831EB1">
          <w:pPr>
            <w:pStyle w:val="TOC2"/>
            <w:tabs>
              <w:tab w:val="right" w:leader="dot" w:pos="9350"/>
            </w:tabs>
            <w:rPr>
              <w:rFonts w:eastAsiaTheme="minorEastAsia"/>
              <w:noProof/>
              <w:lang w:val="en-US"/>
            </w:rPr>
          </w:pPr>
          <w:hyperlink w:anchor="_Toc503463090" w:history="1">
            <w:r w:rsidRPr="00C16FCF">
              <w:rPr>
                <w:rStyle w:val="Hyperlink"/>
                <w:noProof/>
              </w:rPr>
              <w:t>3.1.3 The Third Sector</w:t>
            </w:r>
            <w:r>
              <w:rPr>
                <w:noProof/>
                <w:webHidden/>
              </w:rPr>
              <w:tab/>
            </w:r>
            <w:r>
              <w:rPr>
                <w:noProof/>
                <w:webHidden/>
              </w:rPr>
              <w:fldChar w:fldCharType="begin"/>
            </w:r>
            <w:r>
              <w:rPr>
                <w:noProof/>
                <w:webHidden/>
              </w:rPr>
              <w:instrText xml:space="preserve"> PAGEREF _Toc503463090 \h </w:instrText>
            </w:r>
            <w:r>
              <w:rPr>
                <w:noProof/>
                <w:webHidden/>
              </w:rPr>
            </w:r>
            <w:r>
              <w:rPr>
                <w:noProof/>
                <w:webHidden/>
              </w:rPr>
              <w:fldChar w:fldCharType="separate"/>
            </w:r>
            <w:r>
              <w:rPr>
                <w:noProof/>
                <w:webHidden/>
              </w:rPr>
              <w:t>9</w:t>
            </w:r>
            <w:r>
              <w:rPr>
                <w:noProof/>
                <w:webHidden/>
              </w:rPr>
              <w:fldChar w:fldCharType="end"/>
            </w:r>
          </w:hyperlink>
        </w:p>
        <w:p w:rsidR="00831EB1" w:rsidRDefault="00831EB1">
          <w:pPr>
            <w:pStyle w:val="TOC2"/>
            <w:tabs>
              <w:tab w:val="right" w:leader="dot" w:pos="9350"/>
            </w:tabs>
            <w:rPr>
              <w:rFonts w:eastAsiaTheme="minorEastAsia"/>
              <w:noProof/>
              <w:lang w:val="en-US"/>
            </w:rPr>
          </w:pPr>
          <w:hyperlink w:anchor="_Toc503463091" w:history="1">
            <w:r w:rsidRPr="00C16FCF">
              <w:rPr>
                <w:rStyle w:val="Hyperlink"/>
                <w:noProof/>
              </w:rPr>
              <w:t>3.2.1 Factors</w:t>
            </w:r>
            <w:r>
              <w:rPr>
                <w:noProof/>
                <w:webHidden/>
              </w:rPr>
              <w:tab/>
            </w:r>
            <w:r>
              <w:rPr>
                <w:noProof/>
                <w:webHidden/>
              </w:rPr>
              <w:fldChar w:fldCharType="begin"/>
            </w:r>
            <w:r>
              <w:rPr>
                <w:noProof/>
                <w:webHidden/>
              </w:rPr>
              <w:instrText xml:space="preserve"> PAGEREF _Toc503463091 \h </w:instrText>
            </w:r>
            <w:r>
              <w:rPr>
                <w:noProof/>
                <w:webHidden/>
              </w:rPr>
            </w:r>
            <w:r>
              <w:rPr>
                <w:noProof/>
                <w:webHidden/>
              </w:rPr>
              <w:fldChar w:fldCharType="separate"/>
            </w:r>
            <w:r>
              <w:rPr>
                <w:noProof/>
                <w:webHidden/>
              </w:rPr>
              <w:t>10</w:t>
            </w:r>
            <w:r>
              <w:rPr>
                <w:noProof/>
                <w:webHidden/>
              </w:rPr>
              <w:fldChar w:fldCharType="end"/>
            </w:r>
          </w:hyperlink>
        </w:p>
        <w:p w:rsidR="00831EB1" w:rsidRDefault="00831EB1">
          <w:pPr>
            <w:pStyle w:val="TOC1"/>
            <w:tabs>
              <w:tab w:val="right" w:leader="dot" w:pos="9350"/>
            </w:tabs>
            <w:rPr>
              <w:rFonts w:eastAsiaTheme="minorEastAsia"/>
              <w:noProof/>
              <w:lang w:val="en-US"/>
            </w:rPr>
          </w:pPr>
          <w:hyperlink w:anchor="_Toc503463092" w:history="1">
            <w:r w:rsidRPr="00C16FCF">
              <w:rPr>
                <w:rStyle w:val="Hyperlink"/>
                <w:rFonts w:eastAsia="Times New Roman" w:cstheme="minorHAnsi"/>
                <w:noProof/>
                <w:lang w:val="en-US"/>
              </w:rPr>
              <w:t>4.1.1. Strategy Formulation and implementation</w:t>
            </w:r>
            <w:r>
              <w:rPr>
                <w:noProof/>
                <w:webHidden/>
              </w:rPr>
              <w:tab/>
            </w:r>
            <w:r>
              <w:rPr>
                <w:noProof/>
                <w:webHidden/>
              </w:rPr>
              <w:fldChar w:fldCharType="begin"/>
            </w:r>
            <w:r>
              <w:rPr>
                <w:noProof/>
                <w:webHidden/>
              </w:rPr>
              <w:instrText xml:space="preserve"> PAGEREF _Toc503463092 \h </w:instrText>
            </w:r>
            <w:r>
              <w:rPr>
                <w:noProof/>
                <w:webHidden/>
              </w:rPr>
            </w:r>
            <w:r>
              <w:rPr>
                <w:noProof/>
                <w:webHidden/>
              </w:rPr>
              <w:fldChar w:fldCharType="separate"/>
            </w:r>
            <w:r>
              <w:rPr>
                <w:noProof/>
                <w:webHidden/>
              </w:rPr>
              <w:t>11</w:t>
            </w:r>
            <w:r>
              <w:rPr>
                <w:noProof/>
                <w:webHidden/>
              </w:rPr>
              <w:fldChar w:fldCharType="end"/>
            </w:r>
          </w:hyperlink>
        </w:p>
        <w:p w:rsidR="00831EB1" w:rsidRDefault="00831EB1">
          <w:pPr>
            <w:pStyle w:val="TOC1"/>
            <w:tabs>
              <w:tab w:val="right" w:leader="dot" w:pos="9350"/>
            </w:tabs>
            <w:rPr>
              <w:rFonts w:eastAsiaTheme="minorEastAsia"/>
              <w:noProof/>
              <w:lang w:val="en-US"/>
            </w:rPr>
          </w:pPr>
          <w:hyperlink w:anchor="_Toc503463093" w:history="1">
            <w:r w:rsidRPr="00C16FCF">
              <w:rPr>
                <w:rStyle w:val="Hyperlink"/>
                <w:noProof/>
                <w:lang w:val="en"/>
              </w:rPr>
              <w:t>5.1.1 Business Performance and the Role of HR in Business Planning and change management agenda.</w:t>
            </w:r>
            <w:r>
              <w:rPr>
                <w:noProof/>
                <w:webHidden/>
              </w:rPr>
              <w:tab/>
            </w:r>
            <w:r>
              <w:rPr>
                <w:noProof/>
                <w:webHidden/>
              </w:rPr>
              <w:fldChar w:fldCharType="begin"/>
            </w:r>
            <w:r>
              <w:rPr>
                <w:noProof/>
                <w:webHidden/>
              </w:rPr>
              <w:instrText xml:space="preserve"> PAGEREF _Toc503463093 \h </w:instrText>
            </w:r>
            <w:r>
              <w:rPr>
                <w:noProof/>
                <w:webHidden/>
              </w:rPr>
            </w:r>
            <w:r>
              <w:rPr>
                <w:noProof/>
                <w:webHidden/>
              </w:rPr>
              <w:fldChar w:fldCharType="separate"/>
            </w:r>
            <w:r>
              <w:rPr>
                <w:noProof/>
                <w:webHidden/>
              </w:rPr>
              <w:t>12</w:t>
            </w:r>
            <w:r>
              <w:rPr>
                <w:noProof/>
                <w:webHidden/>
              </w:rPr>
              <w:fldChar w:fldCharType="end"/>
            </w:r>
          </w:hyperlink>
        </w:p>
        <w:p w:rsidR="00831EB1" w:rsidRDefault="00831EB1">
          <w:pPr>
            <w:pStyle w:val="TOC2"/>
            <w:tabs>
              <w:tab w:val="right" w:leader="dot" w:pos="9350"/>
            </w:tabs>
            <w:rPr>
              <w:rFonts w:eastAsiaTheme="minorEastAsia"/>
              <w:noProof/>
              <w:lang w:val="en-US"/>
            </w:rPr>
          </w:pPr>
          <w:hyperlink w:anchor="_Toc503463094" w:history="1">
            <w:r w:rsidRPr="00C16FCF">
              <w:rPr>
                <w:rStyle w:val="Hyperlink"/>
                <w:noProof/>
              </w:rPr>
              <w:t>5.2.1 Controllable</w:t>
            </w:r>
            <w:r>
              <w:rPr>
                <w:noProof/>
                <w:webHidden/>
              </w:rPr>
              <w:tab/>
            </w:r>
            <w:r>
              <w:rPr>
                <w:noProof/>
                <w:webHidden/>
              </w:rPr>
              <w:fldChar w:fldCharType="begin"/>
            </w:r>
            <w:r>
              <w:rPr>
                <w:noProof/>
                <w:webHidden/>
              </w:rPr>
              <w:instrText xml:space="preserve"> PAGEREF _Toc503463094 \h </w:instrText>
            </w:r>
            <w:r>
              <w:rPr>
                <w:noProof/>
                <w:webHidden/>
              </w:rPr>
            </w:r>
            <w:r>
              <w:rPr>
                <w:noProof/>
                <w:webHidden/>
              </w:rPr>
              <w:fldChar w:fldCharType="separate"/>
            </w:r>
            <w:r>
              <w:rPr>
                <w:noProof/>
                <w:webHidden/>
              </w:rPr>
              <w:t>12</w:t>
            </w:r>
            <w:r>
              <w:rPr>
                <w:noProof/>
                <w:webHidden/>
              </w:rPr>
              <w:fldChar w:fldCharType="end"/>
            </w:r>
          </w:hyperlink>
        </w:p>
        <w:p w:rsidR="00831EB1" w:rsidRDefault="00831EB1">
          <w:pPr>
            <w:pStyle w:val="TOC2"/>
            <w:tabs>
              <w:tab w:val="right" w:leader="dot" w:pos="9350"/>
            </w:tabs>
            <w:rPr>
              <w:rFonts w:eastAsiaTheme="minorEastAsia"/>
              <w:noProof/>
              <w:lang w:val="en-US"/>
            </w:rPr>
          </w:pPr>
          <w:hyperlink w:anchor="_Toc503463095" w:history="1">
            <w:r w:rsidRPr="00C16FCF">
              <w:rPr>
                <w:rStyle w:val="Hyperlink"/>
                <w:noProof/>
              </w:rPr>
              <w:t>5.2.2 Uncontrollable</w:t>
            </w:r>
            <w:r>
              <w:rPr>
                <w:noProof/>
                <w:webHidden/>
              </w:rPr>
              <w:tab/>
            </w:r>
            <w:r>
              <w:rPr>
                <w:noProof/>
                <w:webHidden/>
              </w:rPr>
              <w:fldChar w:fldCharType="begin"/>
            </w:r>
            <w:r>
              <w:rPr>
                <w:noProof/>
                <w:webHidden/>
              </w:rPr>
              <w:instrText xml:space="preserve"> PAGEREF _Toc503463095 \h </w:instrText>
            </w:r>
            <w:r>
              <w:rPr>
                <w:noProof/>
                <w:webHidden/>
              </w:rPr>
            </w:r>
            <w:r>
              <w:rPr>
                <w:noProof/>
                <w:webHidden/>
              </w:rPr>
              <w:fldChar w:fldCharType="separate"/>
            </w:r>
            <w:r>
              <w:rPr>
                <w:noProof/>
                <w:webHidden/>
              </w:rPr>
              <w:t>13</w:t>
            </w:r>
            <w:r>
              <w:rPr>
                <w:noProof/>
                <w:webHidden/>
              </w:rPr>
              <w:fldChar w:fldCharType="end"/>
            </w:r>
          </w:hyperlink>
        </w:p>
        <w:p w:rsidR="00831EB1" w:rsidRDefault="00831EB1">
          <w:pPr>
            <w:pStyle w:val="TOC1"/>
            <w:tabs>
              <w:tab w:val="right" w:leader="dot" w:pos="9350"/>
            </w:tabs>
            <w:rPr>
              <w:rFonts w:eastAsiaTheme="minorEastAsia"/>
              <w:noProof/>
              <w:lang w:val="en-US"/>
            </w:rPr>
          </w:pPr>
          <w:hyperlink w:anchor="_Toc503463096" w:history="1">
            <w:r w:rsidRPr="00C16FCF">
              <w:rPr>
                <w:rStyle w:val="Hyperlink"/>
                <w:noProof/>
              </w:rPr>
              <w:t>6.1.1 Sources of data that can be assessed and utilised for planning purposes</w:t>
            </w:r>
            <w:r>
              <w:rPr>
                <w:noProof/>
                <w:webHidden/>
              </w:rPr>
              <w:tab/>
            </w:r>
            <w:r>
              <w:rPr>
                <w:noProof/>
                <w:webHidden/>
              </w:rPr>
              <w:fldChar w:fldCharType="begin"/>
            </w:r>
            <w:r>
              <w:rPr>
                <w:noProof/>
                <w:webHidden/>
              </w:rPr>
              <w:instrText xml:space="preserve"> PAGEREF _Toc503463096 \h </w:instrText>
            </w:r>
            <w:r>
              <w:rPr>
                <w:noProof/>
                <w:webHidden/>
              </w:rPr>
            </w:r>
            <w:r>
              <w:rPr>
                <w:noProof/>
                <w:webHidden/>
              </w:rPr>
              <w:fldChar w:fldCharType="separate"/>
            </w:r>
            <w:r>
              <w:rPr>
                <w:noProof/>
                <w:webHidden/>
              </w:rPr>
              <w:t>13</w:t>
            </w:r>
            <w:r>
              <w:rPr>
                <w:noProof/>
                <w:webHidden/>
              </w:rPr>
              <w:fldChar w:fldCharType="end"/>
            </w:r>
          </w:hyperlink>
        </w:p>
        <w:p w:rsidR="00831EB1" w:rsidRDefault="00831EB1">
          <w:pPr>
            <w:pStyle w:val="TOC1"/>
            <w:tabs>
              <w:tab w:val="right" w:leader="dot" w:pos="9350"/>
            </w:tabs>
            <w:rPr>
              <w:rFonts w:eastAsiaTheme="minorEastAsia"/>
              <w:noProof/>
              <w:lang w:val="en-US"/>
            </w:rPr>
          </w:pPr>
          <w:hyperlink w:anchor="_Toc503463097" w:history="1">
            <w:r w:rsidRPr="00C16FCF">
              <w:rPr>
                <w:rStyle w:val="Hyperlink"/>
                <w:noProof/>
              </w:rPr>
              <w:t>7 Conclusion</w:t>
            </w:r>
            <w:r>
              <w:rPr>
                <w:noProof/>
                <w:webHidden/>
              </w:rPr>
              <w:tab/>
            </w:r>
            <w:r>
              <w:rPr>
                <w:noProof/>
                <w:webHidden/>
              </w:rPr>
              <w:fldChar w:fldCharType="begin"/>
            </w:r>
            <w:r>
              <w:rPr>
                <w:noProof/>
                <w:webHidden/>
              </w:rPr>
              <w:instrText xml:space="preserve"> PAGEREF _Toc503463097 \h </w:instrText>
            </w:r>
            <w:r>
              <w:rPr>
                <w:noProof/>
                <w:webHidden/>
              </w:rPr>
            </w:r>
            <w:r>
              <w:rPr>
                <w:noProof/>
                <w:webHidden/>
              </w:rPr>
              <w:fldChar w:fldCharType="separate"/>
            </w:r>
            <w:r>
              <w:rPr>
                <w:noProof/>
                <w:webHidden/>
              </w:rPr>
              <w:t>14</w:t>
            </w:r>
            <w:r>
              <w:rPr>
                <w:noProof/>
                <w:webHidden/>
              </w:rPr>
              <w:fldChar w:fldCharType="end"/>
            </w:r>
          </w:hyperlink>
        </w:p>
        <w:p w:rsidR="00831EB1" w:rsidRDefault="00831EB1">
          <w:pPr>
            <w:pStyle w:val="TOC1"/>
            <w:tabs>
              <w:tab w:val="right" w:leader="dot" w:pos="9350"/>
            </w:tabs>
            <w:rPr>
              <w:rFonts w:eastAsiaTheme="minorEastAsia"/>
              <w:noProof/>
              <w:lang w:val="en-US"/>
            </w:rPr>
          </w:pPr>
          <w:hyperlink w:anchor="_Toc503463098" w:history="1">
            <w:r w:rsidRPr="00C16FCF">
              <w:rPr>
                <w:rStyle w:val="Hyperlink"/>
                <w:noProof/>
              </w:rPr>
              <w:t>References</w:t>
            </w:r>
            <w:r>
              <w:rPr>
                <w:noProof/>
                <w:webHidden/>
              </w:rPr>
              <w:tab/>
            </w:r>
            <w:r>
              <w:rPr>
                <w:noProof/>
                <w:webHidden/>
              </w:rPr>
              <w:fldChar w:fldCharType="begin"/>
            </w:r>
            <w:r>
              <w:rPr>
                <w:noProof/>
                <w:webHidden/>
              </w:rPr>
              <w:instrText xml:space="preserve"> PAGEREF _Toc503463098 \h </w:instrText>
            </w:r>
            <w:r>
              <w:rPr>
                <w:noProof/>
                <w:webHidden/>
              </w:rPr>
            </w:r>
            <w:r>
              <w:rPr>
                <w:noProof/>
                <w:webHidden/>
              </w:rPr>
              <w:fldChar w:fldCharType="separate"/>
            </w:r>
            <w:r>
              <w:rPr>
                <w:noProof/>
                <w:webHidden/>
              </w:rPr>
              <w:t>15</w:t>
            </w:r>
            <w:r>
              <w:rPr>
                <w:noProof/>
                <w:webHidden/>
              </w:rPr>
              <w:fldChar w:fldCharType="end"/>
            </w:r>
          </w:hyperlink>
        </w:p>
        <w:p w:rsidR="00B53A57" w:rsidRDefault="00B53A57" w:rsidP="00B53A57">
          <w:pPr>
            <w:rPr>
              <w:noProof/>
            </w:rPr>
          </w:pPr>
          <w:r w:rsidRPr="00D31A30">
            <w:rPr>
              <w:b/>
              <w:bCs/>
              <w:noProof/>
            </w:rPr>
            <w:fldChar w:fldCharType="end"/>
          </w:r>
        </w:p>
      </w:sdtContent>
    </w:sdt>
    <w:p w:rsidR="00B53A57" w:rsidRDefault="00B53A57"/>
    <w:p w:rsidR="00B53A57" w:rsidRDefault="00B53A57"/>
    <w:p w:rsidR="00B53A57" w:rsidRDefault="00B53A57"/>
    <w:p w:rsidR="00B53A57" w:rsidRDefault="00B53A57"/>
    <w:p w:rsidR="00B53A57" w:rsidRDefault="00B53A57"/>
    <w:p w:rsidR="00B53A57" w:rsidRDefault="00B53A57"/>
    <w:p w:rsidR="00B53A57" w:rsidRDefault="00B53A57"/>
    <w:p w:rsidR="00B53A57" w:rsidRDefault="00B53A57"/>
    <w:p w:rsidR="00B53A57" w:rsidRDefault="00B53A57"/>
    <w:p w:rsidR="00B53A57" w:rsidRDefault="00B53A57"/>
    <w:p w:rsidR="00B53A57" w:rsidRDefault="00B53A57"/>
    <w:p w:rsidR="00B53A57" w:rsidRDefault="00B53A57"/>
    <w:p w:rsidR="00B53A57" w:rsidRDefault="00B53A57" w:rsidP="00B53A57">
      <w:pPr>
        <w:pStyle w:val="Heading1"/>
      </w:pPr>
      <w:bookmarkStart w:id="0" w:name="_Toc503463082"/>
      <w:r>
        <w:t>Introduction</w:t>
      </w:r>
      <w:bookmarkEnd w:id="0"/>
    </w:p>
    <w:p w:rsidR="00B53A57" w:rsidRDefault="00B53A57" w:rsidP="00B53A57"/>
    <w:p w:rsidR="00B53A57" w:rsidRDefault="003B0EFB" w:rsidP="00B53A57">
      <w:r>
        <w:t>This paper is a review of key contemporary business issues and the main external forces affecting different organisations and the impact of HR.  It focuses on HR strateg</w:t>
      </w:r>
      <w:r w:rsidR="00831EB1">
        <w:t>y</w:t>
      </w:r>
      <w:r>
        <w:t xml:space="preserve"> and practices and how they are shaped and developed</w:t>
      </w:r>
      <w:r w:rsidR="00831EB1">
        <w:t xml:space="preserve">.  </w:t>
      </w:r>
      <w:bookmarkStart w:id="1" w:name="_GoBack"/>
      <w:bookmarkEnd w:id="1"/>
    </w:p>
    <w:p w:rsidR="00B53A57" w:rsidRDefault="00B53A57" w:rsidP="00B53A57"/>
    <w:p w:rsidR="00B53A57" w:rsidRDefault="00B53A57" w:rsidP="00B53A57"/>
    <w:p w:rsidR="00B53A57" w:rsidRDefault="00B53A57" w:rsidP="00B53A57"/>
    <w:p w:rsidR="00B53A57" w:rsidRDefault="00B53A57" w:rsidP="00B53A57"/>
    <w:p w:rsidR="00B53A57" w:rsidRDefault="00B53A57" w:rsidP="00B53A57"/>
    <w:p w:rsidR="00B53A57" w:rsidRDefault="00B53A57" w:rsidP="00B53A57"/>
    <w:p w:rsidR="00B53A57" w:rsidRDefault="00B53A57" w:rsidP="00B53A57"/>
    <w:p w:rsidR="00B53A57" w:rsidRDefault="00B53A57" w:rsidP="00B53A57"/>
    <w:p w:rsidR="00B53A57" w:rsidRDefault="00B53A57" w:rsidP="00B53A57"/>
    <w:p w:rsidR="00B53A57" w:rsidRDefault="00B53A57" w:rsidP="00B53A57"/>
    <w:p w:rsidR="00B53A57" w:rsidRDefault="00B53A57" w:rsidP="00B53A57"/>
    <w:p w:rsidR="00B53A57" w:rsidRDefault="00B53A57" w:rsidP="00B53A57"/>
    <w:p w:rsidR="00B53A57" w:rsidRDefault="00B53A57" w:rsidP="00B53A57"/>
    <w:p w:rsidR="00B53A57" w:rsidRDefault="00B53A57" w:rsidP="00B53A57"/>
    <w:p w:rsidR="00B53A57" w:rsidRDefault="00B53A57" w:rsidP="00B53A57"/>
    <w:p w:rsidR="00B53A57" w:rsidRDefault="00B53A57" w:rsidP="00B53A57"/>
    <w:p w:rsidR="00EB28F0" w:rsidRDefault="00EB28F0" w:rsidP="00B53A57"/>
    <w:p w:rsidR="00B53A57" w:rsidRDefault="00B53A57" w:rsidP="00B53A57"/>
    <w:p w:rsidR="003B0EFB" w:rsidRDefault="003B0EFB" w:rsidP="00B53A57"/>
    <w:p w:rsidR="008D1CAC" w:rsidRDefault="008D1CAC" w:rsidP="00B53A57"/>
    <w:p w:rsidR="00B53A57" w:rsidRDefault="00B53A57" w:rsidP="00B53A57">
      <w:pPr>
        <w:pStyle w:val="Heading1"/>
        <w:numPr>
          <w:ilvl w:val="1"/>
          <w:numId w:val="1"/>
        </w:numPr>
      </w:pPr>
      <w:bookmarkStart w:id="2" w:name="_Toc503463083"/>
      <w:r>
        <w:lastRenderedPageBreak/>
        <w:t>Key Forces Shaping the HR Agenda</w:t>
      </w:r>
      <w:bookmarkEnd w:id="2"/>
    </w:p>
    <w:p w:rsidR="00B53A57" w:rsidRDefault="00B53A57" w:rsidP="00B53A57"/>
    <w:p w:rsidR="002A03A5" w:rsidRDefault="008D1CAC" w:rsidP="00B53A57">
      <w:r>
        <w:t xml:space="preserve">The role of HR has changed widely over the last </w:t>
      </w:r>
      <w:r w:rsidR="00CB14E1">
        <w:t xml:space="preserve">20 years and we have moved from personnel roles to human resource management or HRM as we now know it.  </w:t>
      </w:r>
      <w:r w:rsidR="002A03A5">
        <w:t xml:space="preserve">From 2008 onwards the CIPD identified major changes in the structure of HR in large private and public-sector organisations.  It revealed that many were adopting variants of Ulrich’s (1997) multi legged model for HR.  From </w:t>
      </w:r>
      <w:r w:rsidR="009955B6">
        <w:t>this organisation</w:t>
      </w:r>
      <w:r w:rsidR="002A03A5">
        <w:t xml:space="preserve"> are becoming more specialised and being divided between “shared services”, “business partners”, “centres of excellence”, or “vendor management”.</w:t>
      </w:r>
    </w:p>
    <w:p w:rsidR="00310EED" w:rsidRDefault="00310EED" w:rsidP="00B53A57"/>
    <w:tbl>
      <w:tblPr>
        <w:tblStyle w:val="TableGrid"/>
        <w:tblW w:w="0" w:type="auto"/>
        <w:tblLook w:val="04A0" w:firstRow="1" w:lastRow="0" w:firstColumn="1" w:lastColumn="0" w:noHBand="0" w:noVBand="1"/>
      </w:tblPr>
      <w:tblGrid>
        <w:gridCol w:w="4675"/>
        <w:gridCol w:w="4675"/>
      </w:tblGrid>
      <w:tr w:rsidR="002A03A5" w:rsidTr="002A03A5">
        <w:tc>
          <w:tcPr>
            <w:tcW w:w="4675" w:type="dxa"/>
          </w:tcPr>
          <w:p w:rsidR="002A03A5" w:rsidRDefault="002A03A5" w:rsidP="00B53A57">
            <w:r>
              <w:t>Shared Services</w:t>
            </w:r>
          </w:p>
        </w:tc>
        <w:tc>
          <w:tcPr>
            <w:tcW w:w="4675" w:type="dxa"/>
          </w:tcPr>
          <w:p w:rsidR="002A03A5" w:rsidRDefault="002A03A5" w:rsidP="00B53A57">
            <w:r>
              <w:t>Provide information and advice</w:t>
            </w:r>
            <w:r w:rsidR="00310EED">
              <w:t xml:space="preserve"> to clients</w:t>
            </w:r>
          </w:p>
        </w:tc>
      </w:tr>
      <w:tr w:rsidR="002A03A5" w:rsidTr="002A03A5">
        <w:tc>
          <w:tcPr>
            <w:tcW w:w="4675" w:type="dxa"/>
          </w:tcPr>
          <w:p w:rsidR="002A03A5" w:rsidRDefault="00310EED" w:rsidP="00B53A57">
            <w:r>
              <w:t>Corporate HR</w:t>
            </w:r>
          </w:p>
        </w:tc>
        <w:tc>
          <w:tcPr>
            <w:tcW w:w="4675" w:type="dxa"/>
          </w:tcPr>
          <w:p w:rsidR="002A03A5" w:rsidRDefault="00310EED" w:rsidP="00B53A57">
            <w:r>
              <w:t>Responsibility for developing HR and People Strategy and follow Good Practice</w:t>
            </w:r>
          </w:p>
        </w:tc>
      </w:tr>
      <w:tr w:rsidR="002A03A5" w:rsidTr="002A03A5">
        <w:tc>
          <w:tcPr>
            <w:tcW w:w="4675" w:type="dxa"/>
          </w:tcPr>
          <w:p w:rsidR="002A03A5" w:rsidRDefault="00310EED" w:rsidP="00B53A57">
            <w:r>
              <w:t>Business Partners</w:t>
            </w:r>
          </w:p>
        </w:tc>
        <w:tc>
          <w:tcPr>
            <w:tcW w:w="4675" w:type="dxa"/>
          </w:tcPr>
          <w:p w:rsidR="002A03A5" w:rsidRDefault="00310EED" w:rsidP="00B53A57">
            <w:r>
              <w:t>Work with business on strategy, design, performance or change</w:t>
            </w:r>
          </w:p>
        </w:tc>
      </w:tr>
      <w:tr w:rsidR="002A03A5" w:rsidTr="002A03A5">
        <w:tc>
          <w:tcPr>
            <w:tcW w:w="4675" w:type="dxa"/>
          </w:tcPr>
          <w:p w:rsidR="002A03A5" w:rsidRDefault="00310EED" w:rsidP="00B53A57">
            <w:r>
              <w:t>Centres of excellence</w:t>
            </w:r>
          </w:p>
        </w:tc>
        <w:tc>
          <w:tcPr>
            <w:tcW w:w="4675" w:type="dxa"/>
          </w:tcPr>
          <w:p w:rsidR="002A03A5" w:rsidRDefault="00310EED" w:rsidP="00B53A57">
            <w:r>
              <w:t>Support business partners, develop policy for corporate HR.  i.e. Employee Relations</w:t>
            </w:r>
          </w:p>
        </w:tc>
      </w:tr>
      <w:tr w:rsidR="002A03A5" w:rsidTr="002A03A5">
        <w:tc>
          <w:tcPr>
            <w:tcW w:w="4675" w:type="dxa"/>
          </w:tcPr>
          <w:p w:rsidR="002A03A5" w:rsidRDefault="00310EED" w:rsidP="00B53A57">
            <w:r>
              <w:t>Vendor Management</w:t>
            </w:r>
          </w:p>
        </w:tc>
        <w:tc>
          <w:tcPr>
            <w:tcW w:w="4675" w:type="dxa"/>
          </w:tcPr>
          <w:p w:rsidR="002A03A5" w:rsidRDefault="00310EED" w:rsidP="00B53A57">
            <w:r>
              <w:t>3</w:t>
            </w:r>
            <w:r w:rsidRPr="00310EED">
              <w:rPr>
                <w:vertAlign w:val="superscript"/>
              </w:rPr>
              <w:t>rd</w:t>
            </w:r>
            <w:r>
              <w:t xml:space="preserve"> party Services, such as Pension</w:t>
            </w:r>
          </w:p>
        </w:tc>
      </w:tr>
      <w:tr w:rsidR="002A03A5" w:rsidTr="002A03A5">
        <w:tc>
          <w:tcPr>
            <w:tcW w:w="4675" w:type="dxa"/>
          </w:tcPr>
          <w:p w:rsidR="002A03A5" w:rsidRDefault="00310EED" w:rsidP="00B53A57">
            <w:r>
              <w:t>Outsourcing</w:t>
            </w:r>
          </w:p>
        </w:tc>
        <w:tc>
          <w:tcPr>
            <w:tcW w:w="4675" w:type="dxa"/>
          </w:tcPr>
          <w:p w:rsidR="002A03A5" w:rsidRDefault="00310EED" w:rsidP="00B53A57">
            <w:r>
              <w:t>Subcontract HR work</w:t>
            </w:r>
          </w:p>
        </w:tc>
      </w:tr>
    </w:tbl>
    <w:p w:rsidR="002A03A5" w:rsidRDefault="002A03A5" w:rsidP="00B53A57"/>
    <w:p w:rsidR="00310EED" w:rsidRDefault="00310EED" w:rsidP="00B53A57">
      <w:r>
        <w:t xml:space="preserve">In small and medium size organisations, HR is likely to continue with more traditional people management activities, based on generalist roles. </w:t>
      </w:r>
      <w:sdt>
        <w:sdtPr>
          <w:id w:val="1393930042"/>
          <w:citation/>
        </w:sdtPr>
        <w:sdtContent>
          <w:r>
            <w:fldChar w:fldCharType="begin"/>
          </w:r>
          <w:r>
            <w:instrText xml:space="preserve"> CITATION Tay16 \l 2057 </w:instrText>
          </w:r>
          <w:r>
            <w:fldChar w:fldCharType="separate"/>
          </w:r>
          <w:r w:rsidR="009955B6" w:rsidRPr="009955B6">
            <w:rPr>
              <w:noProof/>
            </w:rPr>
            <w:t>(Taylor &amp; Woodhams, 2016)</w:t>
          </w:r>
          <w:r>
            <w:fldChar w:fldCharType="end"/>
          </w:r>
        </w:sdtContent>
      </w:sdt>
    </w:p>
    <w:p w:rsidR="00310EED" w:rsidRDefault="001E19CB" w:rsidP="00B53A57">
      <w:r>
        <w:t>Human Resource Management encapsulates the strategy of the business and formulates the HR strategy to deliver the required goals of the organisation.  Focusing more detail on the people and the mechanisms required to enable the workforce to deliver.  Training, skills, development and morale.</w:t>
      </w:r>
    </w:p>
    <w:p w:rsidR="001E19CB" w:rsidRDefault="001E19CB" w:rsidP="00B53A57">
      <w:r>
        <w:t>Two pieces of work were published in 1984, one was a more “soft” approach of HRM developed by Harvard Business School by Beer et al (1985)</w:t>
      </w:r>
      <w:r w:rsidR="00B30B9A">
        <w:t>.  It starts with analysing the stakeholders and the situational factors.  The model provides a map of HR policy choices and outcomes for developing commitment.  Within this model strategy is developed in relation to employee needs. See Fig 1 Overleaf</w:t>
      </w:r>
    </w:p>
    <w:p w:rsidR="00B30B9A" w:rsidRDefault="00B30B9A" w:rsidP="00B53A57"/>
    <w:p w:rsidR="00B30B9A" w:rsidRDefault="00B30B9A" w:rsidP="00B53A57"/>
    <w:p w:rsidR="00B30B9A" w:rsidRDefault="00B30B9A" w:rsidP="00B53A57"/>
    <w:p w:rsidR="00B30B9A" w:rsidRDefault="00B30B9A" w:rsidP="00B53A57"/>
    <w:p w:rsidR="00B30B9A" w:rsidRDefault="00B30B9A" w:rsidP="00B53A57">
      <w:r>
        <w:lastRenderedPageBreak/>
        <w:t>Fig 1 – Harvard Model</w:t>
      </w:r>
    </w:p>
    <w:p w:rsidR="00B30B9A" w:rsidRDefault="00B30B9A" w:rsidP="00B53A57">
      <w:r>
        <w:rPr>
          <w:noProof/>
        </w:rPr>
        <w:drawing>
          <wp:inline distT="0" distB="0" distL="0" distR="0">
            <wp:extent cx="5943600" cy="33432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0877 (2).jpg"/>
                    <pic:cNvPicPr/>
                  </pic:nvPicPr>
                  <pic:blipFill>
                    <a:blip r:embed="rId6">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rsidR="008165A8" w:rsidRDefault="008165A8" w:rsidP="00B53A57"/>
    <w:p w:rsidR="00883A34" w:rsidRDefault="00883A34" w:rsidP="00B53A57">
      <w:r>
        <w:t xml:space="preserve">The second piece of work was the “hard” version of HRM promoted by Fombrun et al (1984).  This version was known as the Michigan Model, focusing on close strategy between business and HR.  This type focused on the level of performance required by employees to deliver organisational goals.  Based on a HR cycle it focuses on selection of the person matched to the qualities required supported through </w:t>
      </w:r>
      <w:proofErr w:type="gramStart"/>
      <w:r>
        <w:t>a</w:t>
      </w:r>
      <w:proofErr w:type="gramEnd"/>
      <w:r>
        <w:t xml:space="preserve"> appraisal system to drive performance </w:t>
      </w:r>
      <w:r w:rsidR="00E21B5D">
        <w:t xml:space="preserve">supported by a training and development to build capability and further improve performance.  The reward system is designed to acknowledge different levels of performance and further enhance.  The benefit of the model is it is a cycle that continues. See Fig 2 below. </w:t>
      </w:r>
    </w:p>
    <w:p w:rsidR="008165A8" w:rsidRDefault="00E21B5D" w:rsidP="00E21B5D">
      <w:pPr>
        <w:jc w:val="center"/>
      </w:pPr>
      <w:r>
        <w:rPr>
          <w:noProof/>
        </w:rPr>
        <w:drawing>
          <wp:inline distT="0" distB="0" distL="0" distR="0">
            <wp:extent cx="4121150" cy="2646606"/>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0878 (2).jpg"/>
                    <pic:cNvPicPr/>
                  </pic:nvPicPr>
                  <pic:blipFill>
                    <a:blip r:embed="rId7">
                      <a:extLst>
                        <a:ext uri="{28A0092B-C50C-407E-A947-70E740481C1C}">
                          <a14:useLocalDpi xmlns:a14="http://schemas.microsoft.com/office/drawing/2010/main" val="0"/>
                        </a:ext>
                      </a:extLst>
                    </a:blip>
                    <a:stretch>
                      <a:fillRect/>
                    </a:stretch>
                  </pic:blipFill>
                  <pic:spPr>
                    <a:xfrm>
                      <a:off x="0" y="0"/>
                      <a:ext cx="4151533" cy="2666118"/>
                    </a:xfrm>
                    <a:prstGeom prst="rect">
                      <a:avLst/>
                    </a:prstGeom>
                  </pic:spPr>
                </pic:pic>
              </a:graphicData>
            </a:graphic>
          </wp:inline>
        </w:drawing>
      </w:r>
    </w:p>
    <w:p w:rsidR="003B0EFB" w:rsidRDefault="009955B6" w:rsidP="009955B6">
      <w:r>
        <w:lastRenderedPageBreak/>
        <w:t>Each of the 3 models discussed are different but all focus on the same end result of improving the organisations performance.  HRM has a seat at the table and clearly businesses have identified the importance of this and have reacted.</w:t>
      </w:r>
    </w:p>
    <w:p w:rsidR="008165A8" w:rsidRDefault="008165A8" w:rsidP="00B53A57"/>
    <w:p w:rsidR="009636B5" w:rsidRDefault="009636B5" w:rsidP="00B53A57"/>
    <w:p w:rsidR="009636B5" w:rsidRDefault="009636B5" w:rsidP="00B53A57"/>
    <w:p w:rsidR="009636B5" w:rsidRDefault="009636B5" w:rsidP="00B53A57"/>
    <w:p w:rsidR="009636B5" w:rsidRDefault="009636B5" w:rsidP="00B53A57"/>
    <w:p w:rsidR="009636B5" w:rsidRDefault="009636B5" w:rsidP="00B53A57"/>
    <w:p w:rsidR="009636B5" w:rsidRDefault="009636B5" w:rsidP="00B53A57"/>
    <w:p w:rsidR="009636B5" w:rsidRDefault="009636B5" w:rsidP="00B53A57"/>
    <w:p w:rsidR="009636B5" w:rsidRDefault="009636B5" w:rsidP="00B53A57"/>
    <w:p w:rsidR="009636B5" w:rsidRDefault="009636B5" w:rsidP="00B53A57"/>
    <w:p w:rsidR="009636B5" w:rsidRDefault="009636B5" w:rsidP="00B53A57"/>
    <w:p w:rsidR="009636B5" w:rsidRDefault="009636B5" w:rsidP="00B53A57"/>
    <w:p w:rsidR="009636B5" w:rsidRDefault="009636B5" w:rsidP="00B53A57"/>
    <w:p w:rsidR="009636B5" w:rsidRDefault="009636B5" w:rsidP="00B53A57"/>
    <w:p w:rsidR="009636B5" w:rsidRDefault="009636B5" w:rsidP="00B53A57"/>
    <w:p w:rsidR="009636B5" w:rsidRDefault="009636B5" w:rsidP="00B53A57"/>
    <w:p w:rsidR="009636B5" w:rsidRDefault="009636B5" w:rsidP="00B53A57"/>
    <w:p w:rsidR="009636B5" w:rsidRDefault="009636B5" w:rsidP="00B53A57"/>
    <w:p w:rsidR="009636B5" w:rsidRDefault="009636B5" w:rsidP="00B53A57"/>
    <w:p w:rsidR="009636B5" w:rsidRDefault="009636B5" w:rsidP="00B53A57"/>
    <w:p w:rsidR="009636B5" w:rsidRDefault="009636B5" w:rsidP="00B53A57"/>
    <w:p w:rsidR="009636B5" w:rsidRDefault="009636B5" w:rsidP="00B53A57"/>
    <w:p w:rsidR="009636B5" w:rsidRDefault="009636B5" w:rsidP="00B53A57"/>
    <w:p w:rsidR="008165A8" w:rsidRDefault="008165A8" w:rsidP="008165A8">
      <w:pPr>
        <w:pStyle w:val="Heading1"/>
      </w:pPr>
      <w:bookmarkStart w:id="3" w:name="_Toc503463084"/>
      <w:r>
        <w:lastRenderedPageBreak/>
        <w:t>2.1 Different tools for analysing the business environment</w:t>
      </w:r>
      <w:bookmarkEnd w:id="3"/>
    </w:p>
    <w:p w:rsidR="008165A8" w:rsidRDefault="008165A8" w:rsidP="008165A8"/>
    <w:p w:rsidR="008165A8" w:rsidRDefault="008165A8" w:rsidP="008165A8">
      <w:r>
        <w:t xml:space="preserve">There are a variety of tools </w:t>
      </w:r>
      <w:r w:rsidR="00E80E19">
        <w:t xml:space="preserve">to analyse the business environment both internally and externally.  In this section I want </w:t>
      </w:r>
      <w:r w:rsidR="0085013C">
        <w:t xml:space="preserve">to </w:t>
      </w:r>
      <w:r w:rsidR="00E80E19">
        <w:t xml:space="preserve">explore the different tools </w:t>
      </w:r>
      <w:r w:rsidR="0085013C">
        <w:t xml:space="preserve">available to </w:t>
      </w:r>
      <w:r w:rsidR="00E80E19">
        <w:t>compar</w:t>
      </w:r>
      <w:r w:rsidR="0085013C">
        <w:t>e</w:t>
      </w:r>
      <w:r w:rsidR="00E80E19">
        <w:t>.</w:t>
      </w:r>
    </w:p>
    <w:p w:rsidR="00E80E19" w:rsidRDefault="00E80E19" w:rsidP="00E80E19">
      <w:pPr>
        <w:pStyle w:val="Heading2"/>
      </w:pPr>
      <w:bookmarkStart w:id="4" w:name="_Toc503463085"/>
      <w:r>
        <w:t>2.1.1 SWOT Analysis</w:t>
      </w:r>
      <w:bookmarkEnd w:id="4"/>
    </w:p>
    <w:p w:rsidR="00E80E19" w:rsidRDefault="00E80E19" w:rsidP="00E80E19">
      <w:pPr>
        <w:rPr>
          <w:lang w:val="en"/>
        </w:rPr>
      </w:pPr>
      <w:r>
        <w:rPr>
          <w:lang w:val="en"/>
        </w:rPr>
        <w:t xml:space="preserve">A SWOT analysis is a planning tool which seeks to identify the strengths, weaknesses, opportunities and threats involved in a project or business. It's used to help match an </w:t>
      </w:r>
      <w:r w:rsidRPr="00E80E19">
        <w:t>organisation's</w:t>
      </w:r>
      <w:r>
        <w:rPr>
          <w:lang w:val="en"/>
        </w:rPr>
        <w:t xml:space="preserve"> goals, programs and capacities to the social environment in which it operates. </w:t>
      </w:r>
      <w:sdt>
        <w:sdtPr>
          <w:rPr>
            <w:lang w:val="en"/>
          </w:rPr>
          <w:id w:val="1428002798"/>
          <w:citation/>
        </w:sdtPr>
        <w:sdtEndPr/>
        <w:sdtContent>
          <w:r>
            <w:rPr>
              <w:lang w:val="en"/>
            </w:rPr>
            <w:fldChar w:fldCharType="begin"/>
          </w:r>
          <w:r>
            <w:instrText xml:space="preserve"> CITATION CIP151 \l 2057 </w:instrText>
          </w:r>
          <w:r>
            <w:rPr>
              <w:lang w:val="en"/>
            </w:rPr>
            <w:fldChar w:fldCharType="separate"/>
          </w:r>
          <w:r w:rsidR="009955B6" w:rsidRPr="009955B6">
            <w:rPr>
              <w:noProof/>
            </w:rPr>
            <w:t>(CIPD, 2015)</w:t>
          </w:r>
          <w:r>
            <w:rPr>
              <w:lang w:val="en"/>
            </w:rPr>
            <w:fldChar w:fldCharType="end"/>
          </w:r>
        </w:sdtContent>
      </w:sdt>
    </w:p>
    <w:p w:rsidR="00E80E19" w:rsidRDefault="00E80E19" w:rsidP="00E80E19">
      <w:pPr>
        <w:rPr>
          <w:lang w:val="en"/>
        </w:rPr>
      </w:pPr>
      <w:r>
        <w:t xml:space="preserve">A SWOT could be used for both internal and external analysis and normally used as part of a team exercise to gather varying views of the same environment.   </w:t>
      </w:r>
      <w:r>
        <w:rPr>
          <w:lang w:val="en"/>
        </w:rPr>
        <w:t xml:space="preserve">Using a SWOT analysis gives a structured approach, and can be very effective in getting contributions from a range of people. </w:t>
      </w:r>
    </w:p>
    <w:p w:rsidR="00B31955" w:rsidRPr="00B31955" w:rsidRDefault="00B31955" w:rsidP="00E80E19">
      <w:pPr>
        <w:rPr>
          <w:u w:val="single"/>
          <w:lang w:val="en"/>
        </w:rPr>
      </w:pPr>
      <w:r w:rsidRPr="00B31955">
        <w:rPr>
          <w:u w:val="single"/>
          <w:lang w:val="en"/>
        </w:rPr>
        <w:t xml:space="preserve">Table 1 Advantages and Disadvantages of SWOT </w:t>
      </w:r>
      <w:sdt>
        <w:sdtPr>
          <w:rPr>
            <w:u w:val="single"/>
            <w:lang w:val="en"/>
          </w:rPr>
          <w:id w:val="952520119"/>
          <w:citation/>
        </w:sdtPr>
        <w:sdtEndPr/>
        <w:sdtContent>
          <w:r w:rsidRPr="00B31955">
            <w:rPr>
              <w:u w:val="single"/>
              <w:lang w:val="en"/>
            </w:rPr>
            <w:fldChar w:fldCharType="begin"/>
          </w:r>
          <w:r w:rsidRPr="00B31955">
            <w:rPr>
              <w:u w:val="single"/>
            </w:rPr>
            <w:instrText xml:space="preserve"> CITATION CIP151 \l 2057 </w:instrText>
          </w:r>
          <w:r w:rsidRPr="00B31955">
            <w:rPr>
              <w:u w:val="single"/>
              <w:lang w:val="en"/>
            </w:rPr>
            <w:fldChar w:fldCharType="separate"/>
          </w:r>
          <w:r w:rsidR="009955B6" w:rsidRPr="009955B6">
            <w:rPr>
              <w:noProof/>
            </w:rPr>
            <w:t>(CIPD, 2015)</w:t>
          </w:r>
          <w:r w:rsidRPr="00B31955">
            <w:rPr>
              <w:u w:val="single"/>
              <w:lang w:val="en"/>
            </w:rPr>
            <w:fldChar w:fldCharType="end"/>
          </w:r>
        </w:sdtContent>
      </w:sdt>
    </w:p>
    <w:tbl>
      <w:tblPr>
        <w:tblStyle w:val="TableGrid"/>
        <w:tblW w:w="0" w:type="auto"/>
        <w:tblLook w:val="04A0" w:firstRow="1" w:lastRow="0" w:firstColumn="1" w:lastColumn="0" w:noHBand="0" w:noVBand="1"/>
      </w:tblPr>
      <w:tblGrid>
        <w:gridCol w:w="4675"/>
        <w:gridCol w:w="4675"/>
      </w:tblGrid>
      <w:tr w:rsidR="00B54098" w:rsidTr="00B54098">
        <w:tc>
          <w:tcPr>
            <w:tcW w:w="4675" w:type="dxa"/>
          </w:tcPr>
          <w:p w:rsidR="00B54098" w:rsidRDefault="00B54098" w:rsidP="00E80E19">
            <w:r>
              <w:t>Advantages</w:t>
            </w:r>
          </w:p>
        </w:tc>
        <w:tc>
          <w:tcPr>
            <w:tcW w:w="4675" w:type="dxa"/>
          </w:tcPr>
          <w:p w:rsidR="00B54098" w:rsidRDefault="00B54098" w:rsidP="00E80E19">
            <w:r>
              <w:t>Disadvantages</w:t>
            </w:r>
          </w:p>
        </w:tc>
      </w:tr>
      <w:tr w:rsidR="00B54098" w:rsidTr="00B54098">
        <w:tc>
          <w:tcPr>
            <w:tcW w:w="4675" w:type="dxa"/>
          </w:tcPr>
          <w:p w:rsidR="00B54098" w:rsidRPr="00B54098" w:rsidRDefault="00B54098" w:rsidP="00B54098">
            <w:pPr>
              <w:numPr>
                <w:ilvl w:val="0"/>
                <w:numId w:val="2"/>
              </w:numPr>
              <w:spacing w:before="100" w:beforeAutospacing="1" w:after="100" w:afterAutospacing="1" w:line="240" w:lineRule="auto"/>
              <w:rPr>
                <w:rFonts w:eastAsia="Times New Roman" w:cstheme="minorHAnsi"/>
                <w:lang w:val="en"/>
              </w:rPr>
            </w:pPr>
            <w:r w:rsidRPr="00B54098">
              <w:rPr>
                <w:rFonts w:eastAsia="Times New Roman" w:cstheme="minorHAnsi"/>
                <w:lang w:val="en"/>
              </w:rPr>
              <w:t>It is a simple four box framework.</w:t>
            </w:r>
          </w:p>
          <w:p w:rsidR="00B54098" w:rsidRPr="00B54098" w:rsidRDefault="00B54098" w:rsidP="00B54098">
            <w:pPr>
              <w:numPr>
                <w:ilvl w:val="0"/>
                <w:numId w:val="2"/>
              </w:numPr>
              <w:spacing w:before="100" w:beforeAutospacing="1" w:after="100" w:afterAutospacing="1" w:line="240" w:lineRule="auto"/>
              <w:rPr>
                <w:rFonts w:eastAsia="Times New Roman" w:cstheme="minorHAnsi"/>
                <w:lang w:val="en"/>
              </w:rPr>
            </w:pPr>
            <w:r w:rsidRPr="00B54098">
              <w:rPr>
                <w:rFonts w:eastAsia="Times New Roman" w:cstheme="minorHAnsi"/>
                <w:lang w:val="en"/>
              </w:rPr>
              <w:t>It facilitates an understanding of the strengths and weaknesses of the organisation.</w:t>
            </w:r>
          </w:p>
          <w:p w:rsidR="00B54098" w:rsidRPr="00B54098" w:rsidRDefault="00B54098" w:rsidP="00B54098">
            <w:pPr>
              <w:numPr>
                <w:ilvl w:val="0"/>
                <w:numId w:val="2"/>
              </w:numPr>
              <w:spacing w:before="100" w:beforeAutospacing="1" w:after="100" w:afterAutospacing="1" w:line="240" w:lineRule="auto"/>
              <w:rPr>
                <w:rFonts w:eastAsia="Times New Roman" w:cstheme="minorHAnsi"/>
                <w:lang w:val="en"/>
              </w:rPr>
            </w:pPr>
            <w:r w:rsidRPr="00B54098">
              <w:rPr>
                <w:rFonts w:eastAsia="Times New Roman" w:cstheme="minorHAnsi"/>
                <w:lang w:val="en"/>
              </w:rPr>
              <w:t>It encourages the development of strategic thinking.</w:t>
            </w:r>
          </w:p>
          <w:p w:rsidR="00B54098" w:rsidRPr="00B54098" w:rsidRDefault="00B54098" w:rsidP="00B54098">
            <w:pPr>
              <w:numPr>
                <w:ilvl w:val="0"/>
                <w:numId w:val="2"/>
              </w:numPr>
              <w:spacing w:before="100" w:beforeAutospacing="1" w:after="100" w:afterAutospacing="1" w:line="240" w:lineRule="auto"/>
              <w:rPr>
                <w:rFonts w:eastAsia="Times New Roman" w:cstheme="minorHAnsi"/>
                <w:lang w:val="en"/>
              </w:rPr>
            </w:pPr>
            <w:r w:rsidRPr="00B54098">
              <w:rPr>
                <w:rFonts w:eastAsia="Times New Roman" w:cstheme="minorHAnsi"/>
                <w:lang w:val="en"/>
              </w:rPr>
              <w:t>It enables a management team to focus on strengths and build opportunities.</w:t>
            </w:r>
          </w:p>
          <w:p w:rsidR="00B54098" w:rsidRPr="00B54098" w:rsidRDefault="00B54098" w:rsidP="00B54098">
            <w:pPr>
              <w:numPr>
                <w:ilvl w:val="0"/>
                <w:numId w:val="2"/>
              </w:numPr>
              <w:spacing w:before="100" w:beforeAutospacing="1" w:after="100" w:afterAutospacing="1" w:line="240" w:lineRule="auto"/>
              <w:rPr>
                <w:rFonts w:eastAsia="Times New Roman" w:cstheme="minorHAnsi"/>
                <w:lang w:val="en"/>
              </w:rPr>
            </w:pPr>
            <w:r w:rsidRPr="00B54098">
              <w:rPr>
                <w:rFonts w:eastAsia="Times New Roman" w:cstheme="minorHAnsi"/>
                <w:lang w:val="en"/>
              </w:rPr>
              <w:t xml:space="preserve">It can enable an organisation to anticipate future business threats and take action to avoid or </w:t>
            </w:r>
            <w:r w:rsidRPr="00B54098">
              <w:rPr>
                <w:rFonts w:eastAsia="Times New Roman" w:cstheme="minorHAnsi"/>
              </w:rPr>
              <w:t>minimise</w:t>
            </w:r>
            <w:r w:rsidRPr="00B54098">
              <w:rPr>
                <w:rFonts w:eastAsia="Times New Roman" w:cstheme="minorHAnsi"/>
                <w:lang w:val="en"/>
              </w:rPr>
              <w:t xml:space="preserve"> their impact.</w:t>
            </w:r>
          </w:p>
          <w:p w:rsidR="00B54098" w:rsidRPr="00B54098" w:rsidRDefault="00B54098" w:rsidP="00B54098">
            <w:pPr>
              <w:numPr>
                <w:ilvl w:val="0"/>
                <w:numId w:val="2"/>
              </w:numPr>
              <w:spacing w:before="100" w:beforeAutospacing="1" w:after="100" w:afterAutospacing="1" w:line="240" w:lineRule="auto"/>
              <w:rPr>
                <w:rFonts w:eastAsia="Times New Roman" w:cstheme="minorHAnsi"/>
                <w:lang w:val="en"/>
              </w:rPr>
            </w:pPr>
            <w:r w:rsidRPr="00B54098">
              <w:rPr>
                <w:rFonts w:eastAsia="Times New Roman" w:cstheme="minorHAnsi"/>
                <w:lang w:val="en"/>
              </w:rPr>
              <w:t>It can enable an organisation to spot business opportunities and exploit them fully.</w:t>
            </w:r>
          </w:p>
          <w:p w:rsidR="00B54098" w:rsidRPr="00B54098" w:rsidRDefault="00B54098" w:rsidP="00B54098">
            <w:pPr>
              <w:numPr>
                <w:ilvl w:val="0"/>
                <w:numId w:val="2"/>
              </w:numPr>
              <w:spacing w:before="100" w:beforeAutospacing="1" w:after="100" w:afterAutospacing="1" w:line="240" w:lineRule="auto"/>
              <w:rPr>
                <w:rFonts w:eastAsia="Times New Roman" w:cstheme="minorHAnsi"/>
                <w:lang w:val="en"/>
              </w:rPr>
            </w:pPr>
            <w:r w:rsidRPr="00B54098">
              <w:rPr>
                <w:rFonts w:eastAsia="Times New Roman" w:cstheme="minorHAnsi"/>
                <w:lang w:val="en"/>
              </w:rPr>
              <w:t>It is flexible</w:t>
            </w:r>
          </w:p>
          <w:p w:rsidR="00B54098" w:rsidRPr="00626C5D" w:rsidRDefault="00B54098" w:rsidP="00E80E19">
            <w:pPr>
              <w:rPr>
                <w:rFonts w:cstheme="minorHAnsi"/>
              </w:rPr>
            </w:pPr>
          </w:p>
        </w:tc>
        <w:tc>
          <w:tcPr>
            <w:tcW w:w="4675" w:type="dxa"/>
          </w:tcPr>
          <w:p w:rsidR="00B54098" w:rsidRPr="00B54098" w:rsidRDefault="00B54098" w:rsidP="00B54098">
            <w:pPr>
              <w:numPr>
                <w:ilvl w:val="0"/>
                <w:numId w:val="3"/>
              </w:numPr>
              <w:spacing w:before="100" w:beforeAutospacing="1" w:after="100" w:afterAutospacing="1" w:line="240" w:lineRule="auto"/>
              <w:rPr>
                <w:rFonts w:eastAsia="Times New Roman" w:cstheme="minorHAnsi"/>
                <w:lang w:val="en"/>
              </w:rPr>
            </w:pPr>
            <w:r w:rsidRPr="00B54098">
              <w:rPr>
                <w:rFonts w:eastAsia="Times New Roman" w:cstheme="minorHAnsi"/>
                <w:lang w:val="en"/>
              </w:rPr>
              <w:t>Some users over-simplify the amount of data used for decisions – it is easy to use scant data.</w:t>
            </w:r>
          </w:p>
          <w:p w:rsidR="00B54098" w:rsidRPr="00B54098" w:rsidRDefault="00B54098" w:rsidP="00B54098">
            <w:pPr>
              <w:numPr>
                <w:ilvl w:val="0"/>
                <w:numId w:val="3"/>
              </w:numPr>
              <w:spacing w:before="100" w:beforeAutospacing="1" w:after="100" w:afterAutospacing="1" w:line="240" w:lineRule="auto"/>
              <w:rPr>
                <w:rFonts w:eastAsia="Times New Roman" w:cstheme="minorHAnsi"/>
                <w:lang w:val="en"/>
              </w:rPr>
            </w:pPr>
            <w:r w:rsidRPr="00B54098">
              <w:rPr>
                <w:rFonts w:eastAsia="Times New Roman" w:cstheme="minorHAnsi"/>
                <w:lang w:val="en"/>
              </w:rPr>
              <w:t>To be effective this process needs to be undertaken on a regular basis.</w:t>
            </w:r>
          </w:p>
          <w:p w:rsidR="00B54098" w:rsidRPr="00B54098" w:rsidRDefault="00B54098" w:rsidP="00B54098">
            <w:pPr>
              <w:numPr>
                <w:ilvl w:val="0"/>
                <w:numId w:val="3"/>
              </w:numPr>
              <w:spacing w:before="100" w:beforeAutospacing="1" w:after="100" w:afterAutospacing="1" w:line="240" w:lineRule="auto"/>
              <w:rPr>
                <w:rFonts w:eastAsia="Times New Roman" w:cstheme="minorHAnsi"/>
                <w:lang w:val="en"/>
              </w:rPr>
            </w:pPr>
            <w:r w:rsidRPr="00B54098">
              <w:rPr>
                <w:rFonts w:eastAsia="Times New Roman" w:cstheme="minorHAnsi"/>
                <w:lang w:val="en"/>
              </w:rPr>
              <w:t>The best reviews require different people being involved, each having a different perspective.</w:t>
            </w:r>
          </w:p>
          <w:p w:rsidR="00B54098" w:rsidRPr="00B54098" w:rsidRDefault="00B54098" w:rsidP="00B54098">
            <w:pPr>
              <w:numPr>
                <w:ilvl w:val="0"/>
                <w:numId w:val="3"/>
              </w:numPr>
              <w:spacing w:before="100" w:beforeAutospacing="1" w:after="100" w:afterAutospacing="1" w:line="240" w:lineRule="auto"/>
              <w:rPr>
                <w:rFonts w:eastAsia="Times New Roman" w:cstheme="minorHAnsi"/>
                <w:lang w:val="en"/>
              </w:rPr>
            </w:pPr>
            <w:r w:rsidRPr="00B54098">
              <w:rPr>
                <w:rFonts w:eastAsia="Times New Roman" w:cstheme="minorHAnsi"/>
                <w:lang w:val="en"/>
              </w:rPr>
              <w:t xml:space="preserve">Access to quality internal data sources can be time consuming and politically difficult (especially in more complex </w:t>
            </w:r>
            <w:r w:rsidRPr="00626C5D">
              <w:rPr>
                <w:rFonts w:eastAsia="Times New Roman" w:cstheme="minorHAnsi"/>
                <w:lang w:val="en"/>
              </w:rPr>
              <w:t>organisation</w:t>
            </w:r>
            <w:r w:rsidRPr="00B54098">
              <w:rPr>
                <w:rFonts w:eastAsia="Times New Roman" w:cstheme="minorHAnsi"/>
                <w:lang w:val="en"/>
              </w:rPr>
              <w:t xml:space="preserve"> – parent company, </w:t>
            </w:r>
            <w:proofErr w:type="spellStart"/>
            <w:r w:rsidRPr="00B54098">
              <w:rPr>
                <w:rFonts w:eastAsia="Times New Roman" w:cstheme="minorHAnsi"/>
                <w:lang w:val="en"/>
              </w:rPr>
              <w:t>etc</w:t>
            </w:r>
            <w:proofErr w:type="spellEnd"/>
            <w:r w:rsidRPr="00B54098">
              <w:rPr>
                <w:rFonts w:eastAsia="Times New Roman" w:cstheme="minorHAnsi"/>
                <w:lang w:val="en"/>
              </w:rPr>
              <w:t>).</w:t>
            </w:r>
          </w:p>
          <w:p w:rsidR="00B54098" w:rsidRPr="00B54098" w:rsidRDefault="00B54098" w:rsidP="00B54098">
            <w:pPr>
              <w:numPr>
                <w:ilvl w:val="0"/>
                <w:numId w:val="3"/>
              </w:numPr>
              <w:spacing w:before="100" w:beforeAutospacing="1" w:after="100" w:afterAutospacing="1" w:line="240" w:lineRule="auto"/>
              <w:rPr>
                <w:rFonts w:eastAsia="Times New Roman" w:cstheme="minorHAnsi"/>
                <w:lang w:val="en"/>
              </w:rPr>
            </w:pPr>
            <w:r w:rsidRPr="00B54098">
              <w:rPr>
                <w:rFonts w:eastAsia="Times New Roman" w:cstheme="minorHAnsi"/>
                <w:lang w:val="en"/>
              </w:rPr>
              <w:t>The pace of change makes it increasingly difficult to anticipate developments that may affect an organisation in the future.</w:t>
            </w:r>
          </w:p>
          <w:p w:rsidR="00B54098" w:rsidRPr="00B54098" w:rsidRDefault="00B54098" w:rsidP="00B54098">
            <w:pPr>
              <w:numPr>
                <w:ilvl w:val="0"/>
                <w:numId w:val="3"/>
              </w:numPr>
              <w:spacing w:before="100" w:beforeAutospacing="1" w:after="100" w:afterAutospacing="1" w:line="240" w:lineRule="auto"/>
              <w:rPr>
                <w:rFonts w:eastAsia="Times New Roman" w:cstheme="minorHAnsi"/>
                <w:lang w:val="en"/>
              </w:rPr>
            </w:pPr>
            <w:r w:rsidRPr="00B54098">
              <w:rPr>
                <w:rFonts w:eastAsia="Times New Roman" w:cstheme="minorHAnsi"/>
                <w:lang w:val="en"/>
              </w:rPr>
              <w:t>The risk of capturing too much data is that it may make it difficult to see the wood for the trees and lead to ‘paralysis by analysis’.</w:t>
            </w:r>
          </w:p>
          <w:p w:rsidR="00B54098" w:rsidRPr="00B54098" w:rsidRDefault="00B54098" w:rsidP="00B54098">
            <w:pPr>
              <w:numPr>
                <w:ilvl w:val="0"/>
                <w:numId w:val="3"/>
              </w:numPr>
              <w:spacing w:before="100" w:beforeAutospacing="1" w:after="100" w:afterAutospacing="1" w:line="240" w:lineRule="auto"/>
              <w:rPr>
                <w:rFonts w:eastAsia="Times New Roman" w:cstheme="minorHAnsi"/>
                <w:lang w:val="en"/>
              </w:rPr>
            </w:pPr>
            <w:r w:rsidRPr="00B54098">
              <w:rPr>
                <w:rFonts w:eastAsia="Times New Roman" w:cstheme="minorHAnsi"/>
                <w:lang w:val="en"/>
              </w:rPr>
              <w:t>The data used in the analysis may be based on assumptions that subsequently prove to be unfounded (good and bad).</w:t>
            </w:r>
          </w:p>
          <w:p w:rsidR="00B54098" w:rsidRPr="00B54098" w:rsidRDefault="00B54098" w:rsidP="00B54098">
            <w:pPr>
              <w:numPr>
                <w:ilvl w:val="0"/>
                <w:numId w:val="3"/>
              </w:numPr>
              <w:spacing w:before="100" w:beforeAutospacing="1" w:after="100" w:afterAutospacing="1" w:line="240" w:lineRule="auto"/>
              <w:rPr>
                <w:rFonts w:eastAsia="Times New Roman" w:cstheme="minorHAnsi"/>
                <w:lang w:val="en"/>
              </w:rPr>
            </w:pPr>
            <w:r w:rsidRPr="00B54098">
              <w:rPr>
                <w:rFonts w:eastAsia="Times New Roman" w:cstheme="minorHAnsi"/>
                <w:lang w:val="en"/>
              </w:rPr>
              <w:t>It lacks detailed structure, so key elements may get missed.</w:t>
            </w:r>
          </w:p>
          <w:p w:rsidR="00B54098" w:rsidRPr="00626C5D" w:rsidRDefault="00B54098" w:rsidP="00E80E19">
            <w:pPr>
              <w:rPr>
                <w:rFonts w:cstheme="minorHAnsi"/>
              </w:rPr>
            </w:pPr>
          </w:p>
        </w:tc>
      </w:tr>
    </w:tbl>
    <w:p w:rsidR="00EB28F0" w:rsidRPr="00EB28F0" w:rsidRDefault="00EB28F0" w:rsidP="00B54098">
      <w:pPr>
        <w:pStyle w:val="Heading2"/>
        <w:rPr>
          <w:b/>
        </w:rPr>
      </w:pPr>
    </w:p>
    <w:p w:rsidR="00B54098" w:rsidRPr="002333C2" w:rsidRDefault="00B54098" w:rsidP="00B54098">
      <w:pPr>
        <w:pStyle w:val="Heading2"/>
      </w:pPr>
      <w:bookmarkStart w:id="5" w:name="_Toc503463086"/>
      <w:r w:rsidRPr="002333C2">
        <w:t>2.1.2 PESTLE Analysis</w:t>
      </w:r>
      <w:bookmarkEnd w:id="5"/>
    </w:p>
    <w:p w:rsidR="00B54098" w:rsidRDefault="00B54098" w:rsidP="00B54098"/>
    <w:p w:rsidR="00B54098" w:rsidRDefault="00B54098" w:rsidP="00B54098">
      <w:r>
        <w:t>Organisations can analyse the environment they operate in by using a PESTLE.  This allows them to predict change before it happens and decide how they will manage it.  They then have the ability to be proactive and make plans for the future.</w:t>
      </w:r>
    </w:p>
    <w:p w:rsidR="00B54098" w:rsidRDefault="00B31955" w:rsidP="00B54098">
      <w:pPr>
        <w:rPr>
          <w:lang w:val="en"/>
        </w:rPr>
      </w:pPr>
      <w:r>
        <w:rPr>
          <w:lang w:val="en"/>
        </w:rPr>
        <w:t>There are six elements to a PESTLE analysis: Political, Economic, Sociological, Technological, Legal, and Environmental.</w:t>
      </w:r>
      <w:r w:rsidR="0085013C">
        <w:rPr>
          <w:lang w:val="en"/>
        </w:rPr>
        <w:t xml:space="preserve"> </w:t>
      </w:r>
      <w:sdt>
        <w:sdtPr>
          <w:rPr>
            <w:lang w:val="en"/>
          </w:rPr>
          <w:id w:val="-1280027839"/>
          <w:citation/>
        </w:sdtPr>
        <w:sdtEndPr/>
        <w:sdtContent>
          <w:r w:rsidR="0085013C">
            <w:rPr>
              <w:lang w:val="en"/>
            </w:rPr>
            <w:fldChar w:fldCharType="begin"/>
          </w:r>
          <w:r w:rsidR="0085013C">
            <w:instrText xml:space="preserve"> CITATION CIP175 \l 2057 </w:instrText>
          </w:r>
          <w:r w:rsidR="0085013C">
            <w:rPr>
              <w:lang w:val="en"/>
            </w:rPr>
            <w:fldChar w:fldCharType="separate"/>
          </w:r>
          <w:r w:rsidR="009955B6" w:rsidRPr="009955B6">
            <w:rPr>
              <w:noProof/>
            </w:rPr>
            <w:t>(CIPD, 2017)</w:t>
          </w:r>
          <w:r w:rsidR="0085013C">
            <w:rPr>
              <w:lang w:val="en"/>
            </w:rPr>
            <w:fldChar w:fldCharType="end"/>
          </w:r>
        </w:sdtContent>
      </w:sdt>
    </w:p>
    <w:p w:rsidR="00B31955" w:rsidRPr="00B31955" w:rsidRDefault="00B31955" w:rsidP="00B54098">
      <w:pPr>
        <w:rPr>
          <w:u w:val="single"/>
          <w:lang w:val="en"/>
        </w:rPr>
      </w:pPr>
      <w:r w:rsidRPr="00B31955">
        <w:rPr>
          <w:u w:val="single"/>
          <w:lang w:val="en"/>
        </w:rPr>
        <w:t>Table 2 What is PESTLE</w:t>
      </w:r>
      <w:r w:rsidR="00626C5D">
        <w:rPr>
          <w:u w:val="single"/>
          <w:lang w:val="en"/>
        </w:rPr>
        <w:t xml:space="preserve"> and what does each point mean</w:t>
      </w:r>
    </w:p>
    <w:tbl>
      <w:tblPr>
        <w:tblStyle w:val="TableGrid"/>
        <w:tblW w:w="0" w:type="auto"/>
        <w:tblLook w:val="04A0" w:firstRow="1" w:lastRow="0" w:firstColumn="1" w:lastColumn="0" w:noHBand="0" w:noVBand="1"/>
      </w:tblPr>
      <w:tblGrid>
        <w:gridCol w:w="4675"/>
        <w:gridCol w:w="4675"/>
      </w:tblGrid>
      <w:tr w:rsidR="00B31955" w:rsidTr="00B31955">
        <w:tc>
          <w:tcPr>
            <w:tcW w:w="4675" w:type="dxa"/>
          </w:tcPr>
          <w:p w:rsidR="00B31955" w:rsidRDefault="00B31955" w:rsidP="00B54098">
            <w:r>
              <w:t>Political</w:t>
            </w:r>
          </w:p>
        </w:tc>
        <w:tc>
          <w:tcPr>
            <w:tcW w:w="4675" w:type="dxa"/>
          </w:tcPr>
          <w:p w:rsidR="00B31955" w:rsidRDefault="00B31955" w:rsidP="00B54098">
            <w:r>
              <w:t>Political issues – tax policy, trade restrictions etc..</w:t>
            </w:r>
          </w:p>
        </w:tc>
      </w:tr>
      <w:tr w:rsidR="00B31955" w:rsidTr="00B31955">
        <w:tc>
          <w:tcPr>
            <w:tcW w:w="4675" w:type="dxa"/>
          </w:tcPr>
          <w:p w:rsidR="00B31955" w:rsidRDefault="00B31955" w:rsidP="00B54098">
            <w:r>
              <w:t>Economic</w:t>
            </w:r>
          </w:p>
        </w:tc>
        <w:tc>
          <w:tcPr>
            <w:tcW w:w="4675" w:type="dxa"/>
          </w:tcPr>
          <w:p w:rsidR="00B31955" w:rsidRDefault="00B31955" w:rsidP="00B54098">
            <w:r>
              <w:t xml:space="preserve">Growth/decline, minimum wage, interest rates </w:t>
            </w:r>
          </w:p>
        </w:tc>
      </w:tr>
      <w:tr w:rsidR="00B31955" w:rsidTr="00B31955">
        <w:tc>
          <w:tcPr>
            <w:tcW w:w="4675" w:type="dxa"/>
          </w:tcPr>
          <w:p w:rsidR="00B31955" w:rsidRDefault="00B31955" w:rsidP="00B54098">
            <w:r>
              <w:t>Sociological</w:t>
            </w:r>
          </w:p>
        </w:tc>
        <w:tc>
          <w:tcPr>
            <w:tcW w:w="4675" w:type="dxa"/>
          </w:tcPr>
          <w:p w:rsidR="00B31955" w:rsidRDefault="00B31955" w:rsidP="00B54098">
            <w:r>
              <w:t xml:space="preserve">Cultural, health, age distribution, population </w:t>
            </w:r>
          </w:p>
        </w:tc>
      </w:tr>
      <w:tr w:rsidR="00B31955" w:rsidTr="00B31955">
        <w:tc>
          <w:tcPr>
            <w:tcW w:w="4675" w:type="dxa"/>
          </w:tcPr>
          <w:p w:rsidR="00B31955" w:rsidRDefault="00B31955" w:rsidP="00B54098">
            <w:r>
              <w:t>Technological</w:t>
            </w:r>
          </w:p>
        </w:tc>
        <w:tc>
          <w:tcPr>
            <w:tcW w:w="4675" w:type="dxa"/>
          </w:tcPr>
          <w:p w:rsidR="00B31955" w:rsidRDefault="00B31955" w:rsidP="00B54098">
            <w:r>
              <w:t>Social media, AI, streaming of goods etc…</w:t>
            </w:r>
          </w:p>
        </w:tc>
      </w:tr>
      <w:tr w:rsidR="00B31955" w:rsidTr="00B31955">
        <w:tc>
          <w:tcPr>
            <w:tcW w:w="4675" w:type="dxa"/>
          </w:tcPr>
          <w:p w:rsidR="00B31955" w:rsidRDefault="00B31955" w:rsidP="00B54098">
            <w:r>
              <w:t>Legal</w:t>
            </w:r>
          </w:p>
        </w:tc>
        <w:tc>
          <w:tcPr>
            <w:tcW w:w="4675" w:type="dxa"/>
          </w:tcPr>
          <w:p w:rsidR="00B31955" w:rsidRDefault="00B31955" w:rsidP="00B54098">
            <w:r>
              <w:t>Legislation, import export, taxation</w:t>
            </w:r>
          </w:p>
        </w:tc>
      </w:tr>
      <w:tr w:rsidR="00B31955" w:rsidTr="00B31955">
        <w:tc>
          <w:tcPr>
            <w:tcW w:w="4675" w:type="dxa"/>
          </w:tcPr>
          <w:p w:rsidR="00B31955" w:rsidRDefault="00B31955" w:rsidP="00B54098">
            <w:r>
              <w:t>Environment</w:t>
            </w:r>
          </w:p>
        </w:tc>
        <w:tc>
          <w:tcPr>
            <w:tcW w:w="4675" w:type="dxa"/>
          </w:tcPr>
          <w:p w:rsidR="00B31955" w:rsidRDefault="00B31955" w:rsidP="00B54098">
            <w:r>
              <w:t>Sustainable resource, ethical sourcing</w:t>
            </w:r>
          </w:p>
        </w:tc>
      </w:tr>
    </w:tbl>
    <w:p w:rsidR="00B31955" w:rsidRDefault="00B31955" w:rsidP="00B54098"/>
    <w:p w:rsidR="00626C5D" w:rsidRDefault="00626C5D" w:rsidP="00B54098">
      <w:pPr>
        <w:rPr>
          <w:lang w:val="en"/>
        </w:rPr>
      </w:pPr>
      <w:r>
        <w:t xml:space="preserve">Using a PESTLE analysis can also be a useful way of getting opinions and contributions from a variety of people, especially if used in a group dynamic.  </w:t>
      </w:r>
      <w:r w:rsidRPr="00626C5D">
        <w:rPr>
          <w:lang w:val="en"/>
        </w:rPr>
        <w:t>It’s most effective when used in association with a</w:t>
      </w:r>
      <w:r>
        <w:rPr>
          <w:lang w:val="en"/>
        </w:rPr>
        <w:t xml:space="preserve"> SWOT analysis.</w:t>
      </w:r>
    </w:p>
    <w:p w:rsidR="00626C5D" w:rsidRDefault="00626C5D" w:rsidP="00B54098">
      <w:r>
        <w:t xml:space="preserve">You may also see other Acronyms </w:t>
      </w:r>
      <w:r>
        <w:rPr>
          <w:lang w:val="en"/>
        </w:rPr>
        <w:t>including ETPS, STEP, PEST, and STEEPLE (where the extra E stands for Ethical).</w:t>
      </w:r>
    </w:p>
    <w:tbl>
      <w:tblPr>
        <w:tblStyle w:val="TableGrid"/>
        <w:tblW w:w="0" w:type="auto"/>
        <w:tblLook w:val="04A0" w:firstRow="1" w:lastRow="0" w:firstColumn="1" w:lastColumn="0" w:noHBand="0" w:noVBand="1"/>
      </w:tblPr>
      <w:tblGrid>
        <w:gridCol w:w="4675"/>
        <w:gridCol w:w="4675"/>
      </w:tblGrid>
      <w:tr w:rsidR="00626C5D" w:rsidTr="00626C5D">
        <w:tc>
          <w:tcPr>
            <w:tcW w:w="4675" w:type="dxa"/>
          </w:tcPr>
          <w:p w:rsidR="00626C5D" w:rsidRDefault="00626C5D" w:rsidP="00B54098">
            <w:r>
              <w:t>Advantages</w:t>
            </w:r>
          </w:p>
        </w:tc>
        <w:tc>
          <w:tcPr>
            <w:tcW w:w="4675" w:type="dxa"/>
          </w:tcPr>
          <w:p w:rsidR="00626C5D" w:rsidRDefault="00626C5D" w:rsidP="00B54098">
            <w:r>
              <w:t>Disadvantages</w:t>
            </w:r>
          </w:p>
        </w:tc>
      </w:tr>
      <w:tr w:rsidR="00626C5D" w:rsidTr="00626C5D">
        <w:tc>
          <w:tcPr>
            <w:tcW w:w="4675" w:type="dxa"/>
          </w:tcPr>
          <w:p w:rsidR="00626C5D" w:rsidRPr="00626C5D" w:rsidRDefault="00626C5D" w:rsidP="00626C5D">
            <w:pPr>
              <w:numPr>
                <w:ilvl w:val="0"/>
                <w:numId w:val="4"/>
              </w:numPr>
              <w:spacing w:before="100" w:beforeAutospacing="1" w:after="100" w:afterAutospacing="1" w:line="240" w:lineRule="auto"/>
              <w:rPr>
                <w:rFonts w:eastAsia="Times New Roman" w:cstheme="minorHAnsi"/>
                <w:lang w:val="en"/>
              </w:rPr>
            </w:pPr>
            <w:r w:rsidRPr="00626C5D">
              <w:rPr>
                <w:rFonts w:eastAsia="Times New Roman" w:cstheme="minorHAnsi"/>
                <w:lang w:val="en"/>
              </w:rPr>
              <w:t>It’s a simple framework.</w:t>
            </w:r>
          </w:p>
          <w:p w:rsidR="00626C5D" w:rsidRPr="00626C5D" w:rsidRDefault="00626C5D" w:rsidP="00626C5D">
            <w:pPr>
              <w:numPr>
                <w:ilvl w:val="0"/>
                <w:numId w:val="4"/>
              </w:numPr>
              <w:spacing w:before="100" w:beforeAutospacing="1" w:after="100" w:afterAutospacing="1" w:line="240" w:lineRule="auto"/>
              <w:rPr>
                <w:rFonts w:eastAsia="Times New Roman" w:cstheme="minorHAnsi"/>
                <w:lang w:val="en"/>
              </w:rPr>
            </w:pPr>
            <w:r w:rsidRPr="00626C5D">
              <w:rPr>
                <w:rFonts w:eastAsia="Times New Roman" w:cstheme="minorHAnsi"/>
                <w:lang w:val="en"/>
              </w:rPr>
              <w:t>It facilitates an understanding of the wider business environment. </w:t>
            </w:r>
          </w:p>
          <w:p w:rsidR="00626C5D" w:rsidRPr="00626C5D" w:rsidRDefault="00626C5D" w:rsidP="00626C5D">
            <w:pPr>
              <w:numPr>
                <w:ilvl w:val="0"/>
                <w:numId w:val="4"/>
              </w:numPr>
              <w:spacing w:before="100" w:beforeAutospacing="1" w:after="100" w:afterAutospacing="1" w:line="240" w:lineRule="auto"/>
              <w:rPr>
                <w:rFonts w:eastAsia="Times New Roman" w:cstheme="minorHAnsi"/>
                <w:lang w:val="en"/>
              </w:rPr>
            </w:pPr>
            <w:r w:rsidRPr="00626C5D">
              <w:rPr>
                <w:rFonts w:eastAsia="Times New Roman" w:cstheme="minorHAnsi"/>
                <w:lang w:val="en"/>
              </w:rPr>
              <w:t>It encourages the development of external and strategic thinking. </w:t>
            </w:r>
          </w:p>
          <w:p w:rsidR="00626C5D" w:rsidRPr="00626C5D" w:rsidRDefault="00626C5D" w:rsidP="00EB28F0">
            <w:pPr>
              <w:numPr>
                <w:ilvl w:val="0"/>
                <w:numId w:val="4"/>
              </w:numPr>
              <w:spacing w:before="100" w:beforeAutospacing="1" w:after="100" w:afterAutospacing="1" w:line="240" w:lineRule="auto"/>
              <w:rPr>
                <w:rFonts w:eastAsia="Times New Roman" w:cstheme="minorHAnsi"/>
                <w:lang w:val="en"/>
              </w:rPr>
            </w:pPr>
            <w:r w:rsidRPr="00626C5D">
              <w:rPr>
                <w:rFonts w:eastAsia="Times New Roman" w:cstheme="minorHAnsi"/>
                <w:lang w:val="en"/>
              </w:rPr>
              <w:t xml:space="preserve">It can enable an organisation to anticipate future business threats and take action to avoid or </w:t>
            </w:r>
            <w:r w:rsidRPr="00626C5D">
              <w:rPr>
                <w:rFonts w:eastAsia="Times New Roman" w:cstheme="minorHAnsi"/>
              </w:rPr>
              <w:t>minimise</w:t>
            </w:r>
            <w:r w:rsidRPr="00626C5D">
              <w:rPr>
                <w:rFonts w:eastAsia="Times New Roman" w:cstheme="minorHAnsi"/>
                <w:lang w:val="en"/>
              </w:rPr>
              <w:t xml:space="preserve"> their impact.</w:t>
            </w:r>
          </w:p>
          <w:p w:rsidR="00626C5D" w:rsidRPr="00626C5D" w:rsidRDefault="00626C5D" w:rsidP="00626C5D">
            <w:pPr>
              <w:numPr>
                <w:ilvl w:val="0"/>
                <w:numId w:val="4"/>
              </w:numPr>
              <w:spacing w:before="100" w:beforeAutospacing="1" w:after="100" w:afterAutospacing="1" w:line="240" w:lineRule="auto"/>
              <w:rPr>
                <w:rFonts w:eastAsia="Times New Roman" w:cstheme="minorHAnsi"/>
                <w:lang w:val="en"/>
              </w:rPr>
            </w:pPr>
            <w:r w:rsidRPr="00626C5D">
              <w:rPr>
                <w:rFonts w:eastAsia="Times New Roman" w:cstheme="minorHAnsi"/>
                <w:lang w:val="en"/>
              </w:rPr>
              <w:t>It can enable an organisation to spot business opportunities and exploit them fully.</w:t>
            </w:r>
          </w:p>
          <w:p w:rsidR="00626C5D" w:rsidRDefault="00626C5D" w:rsidP="00B54098"/>
        </w:tc>
        <w:tc>
          <w:tcPr>
            <w:tcW w:w="4675" w:type="dxa"/>
          </w:tcPr>
          <w:p w:rsidR="00EB28F0" w:rsidRPr="00EB28F0" w:rsidRDefault="00EB28F0" w:rsidP="00EB28F0">
            <w:pPr>
              <w:numPr>
                <w:ilvl w:val="0"/>
                <w:numId w:val="5"/>
              </w:numPr>
              <w:spacing w:before="100" w:beforeAutospacing="1" w:after="100" w:afterAutospacing="1" w:line="240" w:lineRule="auto"/>
              <w:rPr>
                <w:rFonts w:ascii="Times New Roman" w:eastAsia="Times New Roman" w:hAnsi="Times New Roman" w:cs="Times New Roman"/>
                <w:lang w:val="en"/>
              </w:rPr>
            </w:pPr>
            <w:r w:rsidRPr="00EB28F0">
              <w:rPr>
                <w:rFonts w:ascii="Times New Roman" w:eastAsia="Times New Roman" w:hAnsi="Times New Roman" w:cs="Times New Roman"/>
                <w:lang w:val="en"/>
              </w:rPr>
              <w:lastRenderedPageBreak/>
              <w:t>Some users (of a PESTLE analysis) oversimplify the amount of data used for decisions – it’s easy to use a limited selection of data.</w:t>
            </w:r>
          </w:p>
          <w:p w:rsidR="00EB28F0" w:rsidRPr="00EB28F0" w:rsidRDefault="00EB28F0" w:rsidP="00EB28F0">
            <w:pPr>
              <w:numPr>
                <w:ilvl w:val="0"/>
                <w:numId w:val="5"/>
              </w:numPr>
              <w:spacing w:before="100" w:beforeAutospacing="1" w:after="100" w:afterAutospacing="1" w:line="240" w:lineRule="auto"/>
              <w:rPr>
                <w:rFonts w:ascii="Times New Roman" w:eastAsia="Times New Roman" w:hAnsi="Times New Roman" w:cs="Times New Roman"/>
                <w:lang w:val="en"/>
              </w:rPr>
            </w:pPr>
            <w:r w:rsidRPr="00EB28F0">
              <w:rPr>
                <w:rFonts w:ascii="Times New Roman" w:eastAsia="Times New Roman" w:hAnsi="Times New Roman" w:cs="Times New Roman"/>
                <w:lang w:val="en"/>
              </w:rPr>
              <w:t>The risk of capturing too much data may lead to ‘paralysis by analysis’. </w:t>
            </w:r>
          </w:p>
          <w:p w:rsidR="00EB28F0" w:rsidRPr="00EB28F0" w:rsidRDefault="00EB28F0" w:rsidP="00EB28F0">
            <w:pPr>
              <w:numPr>
                <w:ilvl w:val="0"/>
                <w:numId w:val="5"/>
              </w:numPr>
              <w:spacing w:before="100" w:beforeAutospacing="1" w:after="100" w:afterAutospacing="1" w:line="240" w:lineRule="auto"/>
              <w:rPr>
                <w:rFonts w:ascii="Times New Roman" w:eastAsia="Times New Roman" w:hAnsi="Times New Roman" w:cs="Times New Roman"/>
                <w:lang w:val="en"/>
              </w:rPr>
            </w:pPr>
            <w:r w:rsidRPr="00EB28F0">
              <w:rPr>
                <w:rFonts w:ascii="Times New Roman" w:eastAsia="Times New Roman" w:hAnsi="Times New Roman" w:cs="Times New Roman"/>
                <w:lang w:val="en"/>
              </w:rPr>
              <w:t>The process needs to be undertaken on a regular basis to be effective.</w:t>
            </w:r>
          </w:p>
          <w:p w:rsidR="00EB28F0" w:rsidRPr="00EB28F0" w:rsidRDefault="00EB28F0" w:rsidP="00EB28F0">
            <w:pPr>
              <w:numPr>
                <w:ilvl w:val="0"/>
                <w:numId w:val="5"/>
              </w:numPr>
              <w:spacing w:before="100" w:beforeAutospacing="1" w:after="100" w:afterAutospacing="1" w:line="240" w:lineRule="auto"/>
              <w:rPr>
                <w:rFonts w:ascii="Times New Roman" w:eastAsia="Times New Roman" w:hAnsi="Times New Roman" w:cs="Times New Roman"/>
                <w:lang w:val="en"/>
              </w:rPr>
            </w:pPr>
            <w:r w:rsidRPr="00EB28F0">
              <w:rPr>
                <w:rFonts w:ascii="Times New Roman" w:eastAsia="Times New Roman" w:hAnsi="Times New Roman" w:cs="Times New Roman"/>
                <w:lang w:val="en"/>
              </w:rPr>
              <w:t>The pace of change makes it increasingly difficult to anticipate developments that may affect an organisation in the future. </w:t>
            </w:r>
          </w:p>
          <w:p w:rsidR="00EB28F0" w:rsidRPr="00EB28F0" w:rsidRDefault="00EB28F0" w:rsidP="00EB28F0">
            <w:pPr>
              <w:numPr>
                <w:ilvl w:val="0"/>
                <w:numId w:val="5"/>
              </w:numPr>
              <w:spacing w:before="100" w:beforeAutospacing="1" w:after="100" w:afterAutospacing="1" w:line="240" w:lineRule="auto"/>
              <w:rPr>
                <w:rFonts w:ascii="Times New Roman" w:eastAsia="Times New Roman" w:hAnsi="Times New Roman" w:cs="Times New Roman"/>
                <w:lang w:val="en"/>
              </w:rPr>
            </w:pPr>
            <w:r w:rsidRPr="00EB28F0">
              <w:rPr>
                <w:rFonts w:ascii="Times New Roman" w:eastAsia="Times New Roman" w:hAnsi="Times New Roman" w:cs="Times New Roman"/>
                <w:lang w:val="en"/>
              </w:rPr>
              <w:lastRenderedPageBreak/>
              <w:t>The data used may be based on assumptions that subsequently prove to be unfounded. </w:t>
            </w:r>
          </w:p>
          <w:p w:rsidR="00626C5D" w:rsidRPr="00EB28F0" w:rsidRDefault="00626C5D" w:rsidP="00B54098"/>
        </w:tc>
      </w:tr>
    </w:tbl>
    <w:p w:rsidR="00626C5D" w:rsidRDefault="00626C5D" w:rsidP="00B54098"/>
    <w:p w:rsidR="00B31955" w:rsidRDefault="00626C5D" w:rsidP="00B54098">
      <w:r>
        <w:t>SWOT and P</w:t>
      </w:r>
      <w:r w:rsidR="00345113">
        <w:t>ESTLE</w:t>
      </w:r>
      <w:r>
        <w:t xml:space="preserve"> have many </w:t>
      </w:r>
      <w:r w:rsidR="00EB28F0">
        <w:t>similarities, but</w:t>
      </w:r>
      <w:r>
        <w:t xml:space="preserve"> PESTLE can help to predict future change where SWOT </w:t>
      </w:r>
      <w:r w:rsidR="00EB28F0">
        <w:t>focus</w:t>
      </w:r>
      <w:r w:rsidR="008D1CAC">
        <w:t>es</w:t>
      </w:r>
      <w:r>
        <w:t xml:space="preserve"> on past or present</w:t>
      </w:r>
      <w:r w:rsidR="00345113">
        <w:t>, PESTLE also takes into consideration the external environment factors.</w:t>
      </w:r>
    </w:p>
    <w:p w:rsidR="00345113" w:rsidRDefault="00345113" w:rsidP="00B54098"/>
    <w:p w:rsidR="00345113" w:rsidRDefault="00345113" w:rsidP="00345113">
      <w:pPr>
        <w:pStyle w:val="Heading1"/>
      </w:pPr>
      <w:bookmarkStart w:id="6" w:name="_Toc503463087"/>
      <w:r>
        <w:t>3.1 Factors which impact on an Organisations Business and its HR Function</w:t>
      </w:r>
      <w:bookmarkEnd w:id="6"/>
    </w:p>
    <w:p w:rsidR="00345113" w:rsidRDefault="00345113" w:rsidP="00345113"/>
    <w:p w:rsidR="00345113" w:rsidRDefault="00345113" w:rsidP="00345113">
      <w:r>
        <w:t>Almost all organisations belong to one of three major economic sectors; Private, Public and voluntary (or third) sector.</w:t>
      </w:r>
      <w:r w:rsidR="00493F10">
        <w:t xml:space="preserve"> </w:t>
      </w:r>
      <w:sdt>
        <w:sdtPr>
          <w:id w:val="373350721"/>
          <w:citation/>
        </w:sdtPr>
        <w:sdtEndPr/>
        <w:sdtContent>
          <w:r w:rsidR="00493F10">
            <w:fldChar w:fldCharType="begin"/>
          </w:r>
          <w:r w:rsidR="00493F10">
            <w:instrText xml:space="preserve"> CITATION Tay16 \l 2057 </w:instrText>
          </w:r>
          <w:r w:rsidR="00493F10">
            <w:fldChar w:fldCharType="separate"/>
          </w:r>
          <w:r w:rsidR="009955B6" w:rsidRPr="009955B6">
            <w:rPr>
              <w:noProof/>
            </w:rPr>
            <w:t>(Taylor &amp; Woodhams, 2016)</w:t>
          </w:r>
          <w:r w:rsidR="00493F10">
            <w:fldChar w:fldCharType="end"/>
          </w:r>
        </w:sdtContent>
      </w:sdt>
    </w:p>
    <w:p w:rsidR="00493F10" w:rsidRDefault="00493F10" w:rsidP="00493F10">
      <w:pPr>
        <w:pStyle w:val="Heading2"/>
      </w:pPr>
      <w:bookmarkStart w:id="7" w:name="_Toc503463088"/>
      <w:r>
        <w:t>3.1.1. Private Sector</w:t>
      </w:r>
      <w:bookmarkEnd w:id="7"/>
    </w:p>
    <w:p w:rsidR="00493F10" w:rsidRDefault="00493F10" w:rsidP="00493F10">
      <w:r>
        <w:t>Private sector is made up of businesses which are owned by private individuals or groups.  Most are commercial and aim to make profit, but there are also some which are not for profit.</w:t>
      </w:r>
    </w:p>
    <w:p w:rsidR="00493F10" w:rsidRDefault="00493F10" w:rsidP="00493F10">
      <w:r>
        <w:t xml:space="preserve">Private sector organisations vary in terms of </w:t>
      </w:r>
      <w:r w:rsidR="00F4603A">
        <w:t>their HRM. PLC’s would almost always employ teams of HR specialists to carry out their people management work.  In recent time we have seen a shift towards more strategic roles proactively supporting business objectives.  The admin work is then tended to be given to line managers or even outsourced.</w:t>
      </w:r>
    </w:p>
    <w:p w:rsidR="00F4603A" w:rsidRDefault="00F4603A" w:rsidP="00493F10">
      <w:r>
        <w:t xml:space="preserve">Smaller organisations may employ smaller teams to carry out basic tasks.  In these </w:t>
      </w:r>
      <w:proofErr w:type="gramStart"/>
      <w:r>
        <w:t>cases</w:t>
      </w:r>
      <w:proofErr w:type="gramEnd"/>
      <w:r>
        <w:t xml:space="preserve"> the organisation would look to outsourcing.</w:t>
      </w:r>
    </w:p>
    <w:p w:rsidR="00F4603A" w:rsidRDefault="00F4603A" w:rsidP="00F4603A">
      <w:pPr>
        <w:pStyle w:val="Heading2"/>
      </w:pPr>
      <w:bookmarkStart w:id="8" w:name="_Toc503463089"/>
      <w:r>
        <w:t>3.1.2 Public Sector</w:t>
      </w:r>
      <w:bookmarkEnd w:id="8"/>
    </w:p>
    <w:p w:rsidR="00F4603A" w:rsidRDefault="00F4603A" w:rsidP="00F4603A">
      <w:r>
        <w:t>These are largely funded by taxpayer and subject to a degree of public accountability.  The major types of public sector organisations are:</w:t>
      </w:r>
    </w:p>
    <w:p w:rsidR="00F4603A" w:rsidRDefault="00F4603A" w:rsidP="00F4603A">
      <w:pPr>
        <w:pStyle w:val="ListParagraph"/>
        <w:numPr>
          <w:ilvl w:val="0"/>
          <w:numId w:val="6"/>
        </w:numPr>
      </w:pPr>
      <w:r>
        <w:t>Central government departments</w:t>
      </w:r>
    </w:p>
    <w:p w:rsidR="00F4603A" w:rsidRDefault="00F4603A" w:rsidP="00F4603A">
      <w:pPr>
        <w:pStyle w:val="ListParagraph"/>
        <w:numPr>
          <w:ilvl w:val="0"/>
          <w:numId w:val="6"/>
        </w:numPr>
      </w:pPr>
      <w:r>
        <w:t>Local and regional government organisations</w:t>
      </w:r>
    </w:p>
    <w:p w:rsidR="00F4603A" w:rsidRDefault="00F4603A" w:rsidP="00F4603A">
      <w:pPr>
        <w:pStyle w:val="ListParagraph"/>
        <w:numPr>
          <w:ilvl w:val="0"/>
          <w:numId w:val="6"/>
        </w:numPr>
      </w:pPr>
      <w:r>
        <w:t>Public service providers</w:t>
      </w:r>
    </w:p>
    <w:p w:rsidR="00F4603A" w:rsidRDefault="00F4603A" w:rsidP="00F4603A">
      <w:pPr>
        <w:pStyle w:val="ListParagraph"/>
        <w:numPr>
          <w:ilvl w:val="0"/>
          <w:numId w:val="6"/>
        </w:numPr>
      </w:pPr>
      <w:r>
        <w:t>QUANGO’s (quasi-autonomous non-governmental organisations)</w:t>
      </w:r>
    </w:p>
    <w:p w:rsidR="00F4603A" w:rsidRDefault="00F4603A" w:rsidP="00F4603A">
      <w:pPr>
        <w:pStyle w:val="ListParagraph"/>
        <w:numPr>
          <w:ilvl w:val="0"/>
          <w:numId w:val="6"/>
        </w:numPr>
      </w:pPr>
      <w:r>
        <w:t>Publicly owned organisations</w:t>
      </w:r>
    </w:p>
    <w:p w:rsidR="00DB6536" w:rsidRDefault="009636B5" w:rsidP="00F4603A">
      <w:r>
        <w:t>Similarly,</w:t>
      </w:r>
      <w:r w:rsidR="00752E68">
        <w:t xml:space="preserve"> to large private sector organisations public sector </w:t>
      </w:r>
      <w:r w:rsidR="00DB6536">
        <w:t>normally tend to have large HR functions</w:t>
      </w:r>
    </w:p>
    <w:p w:rsidR="00DB6536" w:rsidRDefault="00DB6536" w:rsidP="00DB6536">
      <w:pPr>
        <w:pStyle w:val="Heading2"/>
      </w:pPr>
      <w:bookmarkStart w:id="9" w:name="_Toc503463090"/>
      <w:r>
        <w:t>3.1.3 The Third Sector</w:t>
      </w:r>
      <w:bookmarkEnd w:id="9"/>
    </w:p>
    <w:p w:rsidR="00DB6536" w:rsidRDefault="00DB6536" w:rsidP="00DB6536">
      <w:r>
        <w:t>This comprises organisations which do not fit into either public or private.  They are either:</w:t>
      </w:r>
    </w:p>
    <w:p w:rsidR="00DB6536" w:rsidRDefault="00DB6536" w:rsidP="00DB6536">
      <w:pPr>
        <w:pStyle w:val="ListParagraph"/>
        <w:numPr>
          <w:ilvl w:val="0"/>
          <w:numId w:val="7"/>
        </w:numPr>
      </w:pPr>
      <w:r>
        <w:lastRenderedPageBreak/>
        <w:t>Co-operatives</w:t>
      </w:r>
    </w:p>
    <w:p w:rsidR="00DB6536" w:rsidRDefault="00DB6536" w:rsidP="00DB6536">
      <w:pPr>
        <w:pStyle w:val="ListParagraph"/>
        <w:numPr>
          <w:ilvl w:val="0"/>
          <w:numId w:val="7"/>
        </w:numPr>
      </w:pPr>
      <w:r>
        <w:t>Campaigning organisations or pressure groups</w:t>
      </w:r>
    </w:p>
    <w:p w:rsidR="00DB6536" w:rsidRDefault="00DB6536" w:rsidP="00DB6536">
      <w:pPr>
        <w:pStyle w:val="ListParagraph"/>
        <w:numPr>
          <w:ilvl w:val="0"/>
          <w:numId w:val="7"/>
        </w:numPr>
      </w:pPr>
      <w:r>
        <w:t>Charities</w:t>
      </w:r>
    </w:p>
    <w:p w:rsidR="00DB6536" w:rsidRDefault="00DB6536" w:rsidP="00DB6536">
      <w:pPr>
        <w:pStyle w:val="ListParagraph"/>
        <w:numPr>
          <w:ilvl w:val="0"/>
          <w:numId w:val="7"/>
        </w:numPr>
      </w:pPr>
      <w:r>
        <w:t>Controlled by boards of trustees and are subject to the law of the trust</w:t>
      </w:r>
    </w:p>
    <w:p w:rsidR="00DB6536" w:rsidRDefault="00DB6536" w:rsidP="00DB6536">
      <w:r>
        <w:t>Or</w:t>
      </w:r>
    </w:p>
    <w:p w:rsidR="00DB6536" w:rsidRDefault="00DB6536" w:rsidP="00DB6536">
      <w:pPr>
        <w:pStyle w:val="ListParagraph"/>
        <w:numPr>
          <w:ilvl w:val="0"/>
          <w:numId w:val="8"/>
        </w:numPr>
      </w:pPr>
      <w:r>
        <w:t>Are chartered bodies such as universities and professional bodies.</w:t>
      </w:r>
    </w:p>
    <w:p w:rsidR="00DB6536" w:rsidRDefault="00DB6536" w:rsidP="00DB6536">
      <w:r>
        <w:t xml:space="preserve">These organisations </w:t>
      </w:r>
      <w:r w:rsidR="00023DD3">
        <w:t>a</w:t>
      </w:r>
      <w:r>
        <w:t xml:space="preserve">re run not for profit and not subject to direct government control.  HR will vary across the third sector.  HR tends to have a secondary role and completes basic administrative task.   </w:t>
      </w:r>
    </w:p>
    <w:p w:rsidR="00F4603A" w:rsidRDefault="004B51DC" w:rsidP="004B51DC">
      <w:pPr>
        <w:pStyle w:val="Heading2"/>
      </w:pPr>
      <w:bookmarkStart w:id="10" w:name="_Toc503463091"/>
      <w:r>
        <w:t>3.2.1 Factors</w:t>
      </w:r>
      <w:bookmarkEnd w:id="10"/>
    </w:p>
    <w:p w:rsidR="00723D23" w:rsidRDefault="00723D23" w:rsidP="00723D23"/>
    <w:p w:rsidR="00723D23" w:rsidRDefault="00723D23" w:rsidP="00723D23">
      <w:pPr>
        <w:jc w:val="center"/>
      </w:pPr>
      <w:r>
        <w:rPr>
          <w:noProof/>
        </w:rPr>
        <w:drawing>
          <wp:inline distT="0" distB="0" distL="0" distR="0">
            <wp:extent cx="3094074" cy="174273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3).png"/>
                    <pic:cNvPicPr/>
                  </pic:nvPicPr>
                  <pic:blipFill>
                    <a:blip r:embed="rId8">
                      <a:extLst>
                        <a:ext uri="{28A0092B-C50C-407E-A947-70E740481C1C}">
                          <a14:useLocalDpi xmlns:a14="http://schemas.microsoft.com/office/drawing/2010/main" val="0"/>
                        </a:ext>
                      </a:extLst>
                    </a:blip>
                    <a:stretch>
                      <a:fillRect/>
                    </a:stretch>
                  </pic:blipFill>
                  <pic:spPr>
                    <a:xfrm>
                      <a:off x="0" y="0"/>
                      <a:ext cx="3139710" cy="1768435"/>
                    </a:xfrm>
                    <a:prstGeom prst="rect">
                      <a:avLst/>
                    </a:prstGeom>
                  </pic:spPr>
                </pic:pic>
              </a:graphicData>
            </a:graphic>
          </wp:inline>
        </w:drawing>
      </w:r>
    </w:p>
    <w:p w:rsidR="00723D23" w:rsidRDefault="00723D23" w:rsidP="00723D23">
      <w:pPr>
        <w:spacing w:after="390" w:line="240" w:lineRule="auto"/>
        <w:rPr>
          <w:rFonts w:ascii="Droid Serif" w:eastAsia="Times New Roman" w:hAnsi="Droid Serif" w:cs="Arial"/>
          <w:b/>
          <w:bCs/>
          <w:color w:val="222222"/>
          <w:sz w:val="24"/>
          <w:szCs w:val="24"/>
          <w:lang w:val="en-US"/>
        </w:rPr>
      </w:pPr>
      <w:r>
        <w:t xml:space="preserve">Diagram 1 – External Factors  </w:t>
      </w:r>
      <w:sdt>
        <w:sdtPr>
          <w:id w:val="1731806428"/>
          <w:citation/>
        </w:sdtPr>
        <w:sdtEndPr/>
        <w:sdtContent>
          <w:r>
            <w:fldChar w:fldCharType="begin"/>
          </w:r>
          <w:r>
            <w:instrText xml:space="preserve"> CITATION Fri13 \l 2057 </w:instrText>
          </w:r>
          <w:r>
            <w:fldChar w:fldCharType="separate"/>
          </w:r>
          <w:r w:rsidR="009955B6" w:rsidRPr="009955B6">
            <w:rPr>
              <w:noProof/>
            </w:rPr>
            <w:t>(Friedman, 2013)</w:t>
          </w:r>
          <w:r>
            <w:fldChar w:fldCharType="end"/>
          </w:r>
        </w:sdtContent>
      </w:sdt>
    </w:p>
    <w:p w:rsidR="00723D23" w:rsidRPr="009636B5" w:rsidRDefault="00723D23" w:rsidP="00723D23">
      <w:pPr>
        <w:spacing w:after="390" w:line="240" w:lineRule="auto"/>
        <w:rPr>
          <w:rFonts w:eastAsia="Times New Roman" w:cstheme="minorHAnsi"/>
          <w:color w:val="222222"/>
          <w:lang w:val="en-US"/>
        </w:rPr>
      </w:pPr>
      <w:r w:rsidRPr="009636B5">
        <w:rPr>
          <w:rFonts w:eastAsia="Times New Roman" w:cstheme="minorHAnsi"/>
          <w:b/>
          <w:bCs/>
          <w:color w:val="222222"/>
          <w:lang w:val="en-US"/>
        </w:rPr>
        <w:t xml:space="preserve">Economic Conditions – </w:t>
      </w:r>
      <w:r w:rsidRPr="009636B5">
        <w:rPr>
          <w:rFonts w:eastAsia="Times New Roman" w:cstheme="minorHAnsi"/>
          <w:color w:val="222222"/>
          <w:lang w:val="en-US"/>
        </w:rPr>
        <w:t xml:space="preserve">One of the biggest external influences is the shape of the current economy. Not only does it affect the talent pool, but it might affect your ability to hire anyone at all. One of the biggest ways to prepare against economic conditions is to not only know what’s happening in the world around you, but also create a plan for when there is an economic downturn. All companies can make due in a bad economy if they have a </w:t>
      </w:r>
      <w:proofErr w:type="gramStart"/>
      <w:r w:rsidRPr="009636B5">
        <w:rPr>
          <w:rFonts w:eastAsia="Times New Roman" w:cstheme="minorHAnsi"/>
          <w:color w:val="222222"/>
          <w:lang w:val="en-US"/>
        </w:rPr>
        <w:t>rainy day</w:t>
      </w:r>
      <w:proofErr w:type="gramEnd"/>
      <w:r w:rsidRPr="009636B5">
        <w:rPr>
          <w:rFonts w:eastAsia="Times New Roman" w:cstheme="minorHAnsi"/>
          <w:color w:val="222222"/>
          <w:lang w:val="en-US"/>
        </w:rPr>
        <w:t xml:space="preserve"> fund or plan to combat the harsh environment.</w:t>
      </w:r>
    </w:p>
    <w:p w:rsidR="00723D23" w:rsidRPr="009636B5" w:rsidRDefault="00723D23" w:rsidP="00723D23">
      <w:pPr>
        <w:spacing w:after="390" w:line="240" w:lineRule="auto"/>
        <w:rPr>
          <w:rFonts w:eastAsia="Times New Roman" w:cstheme="minorHAnsi"/>
          <w:color w:val="222222"/>
          <w:lang w:val="en-US"/>
        </w:rPr>
      </w:pPr>
      <w:r w:rsidRPr="009636B5">
        <w:rPr>
          <w:rFonts w:eastAsia="Times New Roman" w:cstheme="minorHAnsi"/>
          <w:b/>
          <w:bCs/>
          <w:color w:val="222222"/>
          <w:lang w:val="en-US"/>
        </w:rPr>
        <w:t xml:space="preserve">Technological Advancements – </w:t>
      </w:r>
      <w:r w:rsidRPr="009636B5">
        <w:rPr>
          <w:rFonts w:eastAsia="Times New Roman" w:cstheme="minorHAnsi"/>
          <w:color w:val="222222"/>
          <w:lang w:val="en-US"/>
        </w:rPr>
        <w:t>This is considered an external influence because when new technologies are introduced the HR department can start looking at how to downsize and look for ways to save money. A job that used to take 2-4 people could be cut to one done by a single person. Technology is revolutionizing the way we do business and not just from a consumer standpoint, but from an internal cost-savings way.</w:t>
      </w:r>
    </w:p>
    <w:p w:rsidR="00A3742F" w:rsidRPr="009636B5" w:rsidRDefault="00A3742F" w:rsidP="00723D23">
      <w:pPr>
        <w:spacing w:after="390" w:line="240" w:lineRule="auto"/>
        <w:rPr>
          <w:rFonts w:eastAsia="Times New Roman" w:cstheme="minorHAnsi"/>
          <w:color w:val="222222"/>
          <w:lang w:val="en-US"/>
        </w:rPr>
      </w:pPr>
      <w:r w:rsidRPr="009636B5">
        <w:rPr>
          <w:rFonts w:eastAsia="Times New Roman" w:cstheme="minorHAnsi"/>
          <w:color w:val="222222"/>
          <w:lang w:val="en-US"/>
        </w:rPr>
        <w:t>According to (Benjamin, 2013) “internal policies and procedures effect HR activity, for example, if the company is committed to promoting from within, HR must ensure employees receive appropriate training and development to be ready for promotion when the time comes.  HR should monitor the number of employees eligible for retirement and ensure potential replacements or other staff members are trained to avoid a sudden departure of business knowledge.  If the company is unionized, HR must engage in collective bargaining with the union on matters of representation.  External influences, political factors and organizational culture all influence the amount of grievances and complaints HR must respond to.”</w:t>
      </w:r>
    </w:p>
    <w:p w:rsidR="00A3742F" w:rsidRPr="009636B5" w:rsidRDefault="00A3742F" w:rsidP="00A3742F">
      <w:pPr>
        <w:pStyle w:val="Heading1"/>
        <w:rPr>
          <w:rFonts w:asciiTheme="minorHAnsi" w:eastAsia="Times New Roman" w:hAnsiTheme="minorHAnsi" w:cstheme="minorHAnsi"/>
          <w:sz w:val="22"/>
          <w:szCs w:val="22"/>
          <w:lang w:val="en-US"/>
        </w:rPr>
      </w:pPr>
      <w:r w:rsidRPr="009636B5">
        <w:rPr>
          <w:rFonts w:asciiTheme="minorHAnsi" w:eastAsia="Times New Roman" w:hAnsiTheme="minorHAnsi" w:cstheme="minorHAnsi"/>
          <w:sz w:val="22"/>
          <w:szCs w:val="22"/>
          <w:lang w:val="en-US"/>
        </w:rPr>
        <w:lastRenderedPageBreak/>
        <w:t xml:space="preserve"> </w:t>
      </w:r>
      <w:bookmarkStart w:id="11" w:name="_Toc503463092"/>
      <w:r w:rsidRPr="009636B5">
        <w:rPr>
          <w:rFonts w:asciiTheme="minorHAnsi" w:eastAsia="Times New Roman" w:hAnsiTheme="minorHAnsi" w:cstheme="minorHAnsi"/>
          <w:sz w:val="22"/>
          <w:szCs w:val="22"/>
          <w:lang w:val="en-US"/>
        </w:rPr>
        <w:t xml:space="preserve">4.1.1. </w:t>
      </w:r>
      <w:r w:rsidR="00F646A9" w:rsidRPr="009636B5">
        <w:rPr>
          <w:rFonts w:asciiTheme="minorHAnsi" w:eastAsia="Times New Roman" w:hAnsiTheme="minorHAnsi" w:cstheme="minorHAnsi"/>
          <w:sz w:val="22"/>
          <w:szCs w:val="22"/>
          <w:lang w:val="en-US"/>
        </w:rPr>
        <w:t>Strategy Formulation and implementation</w:t>
      </w:r>
      <w:bookmarkEnd w:id="11"/>
    </w:p>
    <w:p w:rsidR="00723D23" w:rsidRPr="009636B5" w:rsidRDefault="00F646A9" w:rsidP="00723D23">
      <w:pPr>
        <w:rPr>
          <w:rFonts w:cstheme="minorHAnsi"/>
        </w:rPr>
      </w:pPr>
      <w:r w:rsidRPr="009636B5">
        <w:rPr>
          <w:rFonts w:cstheme="minorHAnsi"/>
        </w:rPr>
        <w:t xml:space="preserve">It is widely stated that there are three basic approaches to formulating HR strategy outlined by </w:t>
      </w:r>
      <w:sdt>
        <w:sdtPr>
          <w:rPr>
            <w:rFonts w:cstheme="minorHAnsi"/>
          </w:rPr>
          <w:id w:val="-1484467792"/>
          <w:citation/>
        </w:sdtPr>
        <w:sdtEndPr/>
        <w:sdtContent>
          <w:r w:rsidRPr="009636B5">
            <w:rPr>
              <w:rFonts w:cstheme="minorHAnsi"/>
            </w:rPr>
            <w:fldChar w:fldCharType="begin"/>
          </w:r>
          <w:r w:rsidRPr="009636B5">
            <w:rPr>
              <w:rFonts w:cstheme="minorHAnsi"/>
            </w:rPr>
            <w:instrText xml:space="preserve"> CITATION Tay16 \l 2057 </w:instrText>
          </w:r>
          <w:r w:rsidRPr="009636B5">
            <w:rPr>
              <w:rFonts w:cstheme="minorHAnsi"/>
            </w:rPr>
            <w:fldChar w:fldCharType="separate"/>
          </w:r>
          <w:r w:rsidR="009955B6" w:rsidRPr="009636B5">
            <w:rPr>
              <w:rFonts w:cstheme="minorHAnsi"/>
              <w:noProof/>
            </w:rPr>
            <w:t>(Taylor &amp; Woodhams, 2016)</w:t>
          </w:r>
          <w:r w:rsidRPr="009636B5">
            <w:rPr>
              <w:rFonts w:cstheme="minorHAnsi"/>
            </w:rPr>
            <w:fldChar w:fldCharType="end"/>
          </w:r>
        </w:sdtContent>
      </w:sdt>
      <w:r w:rsidRPr="009636B5">
        <w:rPr>
          <w:rFonts w:cstheme="minorHAnsi"/>
        </w:rPr>
        <w:t xml:space="preserve">.  </w:t>
      </w:r>
    </w:p>
    <w:p w:rsidR="00F646A9" w:rsidRPr="009636B5" w:rsidRDefault="00F646A9" w:rsidP="00723D23">
      <w:pPr>
        <w:rPr>
          <w:rFonts w:cstheme="minorHAnsi"/>
        </w:rPr>
      </w:pPr>
      <w:r w:rsidRPr="009636B5">
        <w:rPr>
          <w:rFonts w:cstheme="minorHAnsi"/>
        </w:rPr>
        <w:t xml:space="preserve">Rational/Classic – Undertaken by senior managers to review external and internal environments through using tools (SWOT) and drawing goals, aims and objectives from the data to push the organisation forward.  </w:t>
      </w:r>
    </w:p>
    <w:p w:rsidR="00C01CA0" w:rsidRDefault="00C01CA0" w:rsidP="00723D23">
      <w:r w:rsidRPr="009636B5">
        <w:rPr>
          <w:rFonts w:cstheme="minorHAnsi"/>
        </w:rPr>
        <w:t>Emergent/logical incrementalism – formulated by senior managers who can influence the direction of the strategy.  Over time environmental changes influence the direction and adapts the strategy to continue the growth.  Sometimes viewed as opportunistic trial and err</w:t>
      </w:r>
      <w:r>
        <w:t>or as much as top down strategy.  Vision for the direction is built and many people help shape the strategy over time to enable them to get to the required goal.</w:t>
      </w:r>
    </w:p>
    <w:p w:rsidR="00C01CA0" w:rsidRDefault="00C01CA0" w:rsidP="00723D23">
      <w:r>
        <w:t>Symbolic/radical – less organised approach making changes as they move along, adapting as they go and formulating strategy to give credibility to the organisation.</w:t>
      </w:r>
    </w:p>
    <w:p w:rsidR="00C01CA0" w:rsidRDefault="00184821" w:rsidP="00723D23">
      <w:r>
        <w:t xml:space="preserve">It is also suggested that there are two other approaches, Best Fit and Best Practice </w:t>
      </w:r>
      <w:sdt>
        <w:sdtPr>
          <w:id w:val="-505826171"/>
          <w:citation/>
        </w:sdtPr>
        <w:sdtEndPr/>
        <w:sdtContent>
          <w:r>
            <w:fldChar w:fldCharType="begin"/>
          </w:r>
          <w:r>
            <w:instrText xml:space="preserve"> CITATION Far15 \l 2057 </w:instrText>
          </w:r>
          <w:r>
            <w:fldChar w:fldCharType="separate"/>
          </w:r>
          <w:r w:rsidR="009955B6" w:rsidRPr="009955B6">
            <w:rPr>
              <w:noProof/>
            </w:rPr>
            <w:t>(Farnham, 2015)</w:t>
          </w:r>
          <w:r>
            <w:fldChar w:fldCharType="end"/>
          </w:r>
        </w:sdtContent>
      </w:sdt>
    </w:p>
    <w:p w:rsidR="00184821" w:rsidRDefault="00184821" w:rsidP="00723D23">
      <w:r>
        <w:t>Best Fit – identifying HR strategies that “fit” their organisation and implementing.  What is right for one may not be for another</w:t>
      </w:r>
      <w:r w:rsidR="002333C2">
        <w:t>.</w:t>
      </w:r>
      <w:r>
        <w:t xml:space="preserve"> </w:t>
      </w:r>
    </w:p>
    <w:p w:rsidR="00184821" w:rsidRDefault="00184821" w:rsidP="00723D23">
      <w:r>
        <w:t>Best practice – a central idea that best practice models can bring about improved performance in all organisations</w:t>
      </w:r>
      <w:r w:rsidR="002333C2">
        <w:t xml:space="preserve"> regardless of their background.  Emphasising a clear link between HR activity and business performance.</w:t>
      </w:r>
    </w:p>
    <w:p w:rsidR="002333C2" w:rsidRDefault="00FE2E4F" w:rsidP="00723D23">
      <w:r>
        <w:t xml:space="preserve">The role of HR within strategy is </w:t>
      </w:r>
      <w:r w:rsidR="00605B16">
        <w:t>focusing on the people element and tailoring the approach to the organisation or situation.  From the different approaches above if it was a classic approach HR would manage the communication element if it is from bottom up the would facilitate and consult.  The purpose would be to determine the best strategy and methods to enable progress to be made.</w:t>
      </w:r>
    </w:p>
    <w:p w:rsidR="00605B16" w:rsidRPr="00605B16" w:rsidRDefault="00605B16" w:rsidP="00605B16">
      <w:pPr>
        <w:pStyle w:val="NormalWeb"/>
        <w:rPr>
          <w:rFonts w:asciiTheme="minorHAnsi" w:hAnsiTheme="minorHAnsi" w:cstheme="minorHAnsi"/>
          <w:sz w:val="22"/>
          <w:szCs w:val="22"/>
          <w:lang w:val="en"/>
        </w:rPr>
      </w:pPr>
      <w:r w:rsidRPr="00605B16">
        <w:rPr>
          <w:rFonts w:asciiTheme="minorHAnsi" w:hAnsiTheme="minorHAnsi" w:cstheme="minorHAnsi"/>
          <w:sz w:val="22"/>
          <w:szCs w:val="22"/>
          <w:lang w:val="en"/>
        </w:rPr>
        <w:t>HR professionals play a central role in supporting a workplace culture where the motivation for 'doing the right thing' is because it's the right thing to do. Sometimes, that may mean compromising performance in the short term. Ethical businesses support that, because of the benefits in the long term.</w:t>
      </w:r>
    </w:p>
    <w:p w:rsidR="003A5846" w:rsidRDefault="00605B16" w:rsidP="00605B16">
      <w:pPr>
        <w:pStyle w:val="NormalWeb"/>
        <w:rPr>
          <w:rFonts w:asciiTheme="minorHAnsi" w:hAnsiTheme="minorHAnsi" w:cstheme="minorHAnsi"/>
          <w:sz w:val="22"/>
          <w:szCs w:val="22"/>
          <w:lang w:val="en"/>
        </w:rPr>
      </w:pPr>
      <w:r w:rsidRPr="00605B16">
        <w:rPr>
          <w:rFonts w:asciiTheme="minorHAnsi" w:hAnsiTheme="minorHAnsi" w:cstheme="minorHAnsi"/>
          <w:sz w:val="22"/>
          <w:szCs w:val="22"/>
          <w:lang w:val="en"/>
        </w:rPr>
        <w:t>HR professionals are also the main points of contact for all staff within an organisation and have unique access to staff throughout their career – from induction training to exit interviews. They should encourage decision-makers to review the ethical dimensions of business decisions and support ethical practice.</w:t>
      </w:r>
      <w:r w:rsidR="003A5846">
        <w:rPr>
          <w:rFonts w:asciiTheme="minorHAnsi" w:hAnsiTheme="minorHAnsi" w:cstheme="minorHAnsi"/>
          <w:sz w:val="22"/>
          <w:szCs w:val="22"/>
          <w:lang w:val="en"/>
        </w:rPr>
        <w:t xml:space="preserve"> </w:t>
      </w:r>
      <w:sdt>
        <w:sdtPr>
          <w:rPr>
            <w:rFonts w:asciiTheme="minorHAnsi" w:hAnsiTheme="minorHAnsi" w:cstheme="minorHAnsi"/>
            <w:sz w:val="22"/>
            <w:szCs w:val="22"/>
            <w:lang w:val="en"/>
          </w:rPr>
          <w:id w:val="1870729693"/>
          <w:citation/>
        </w:sdtPr>
        <w:sdtEndPr/>
        <w:sdtContent>
          <w:r w:rsidR="003A5846">
            <w:rPr>
              <w:rFonts w:asciiTheme="minorHAnsi" w:hAnsiTheme="minorHAnsi" w:cstheme="minorHAnsi"/>
              <w:sz w:val="22"/>
              <w:szCs w:val="22"/>
              <w:lang w:val="en"/>
            </w:rPr>
            <w:fldChar w:fldCharType="begin"/>
          </w:r>
          <w:r w:rsidR="003A5846">
            <w:rPr>
              <w:rFonts w:asciiTheme="minorHAnsi" w:hAnsiTheme="minorHAnsi" w:cstheme="minorHAnsi"/>
              <w:sz w:val="22"/>
              <w:szCs w:val="22"/>
              <w:lang w:val="en-GB"/>
            </w:rPr>
            <w:instrText xml:space="preserve"> CITATION CIP176 \l 2057 </w:instrText>
          </w:r>
          <w:r w:rsidR="003A5846">
            <w:rPr>
              <w:rFonts w:asciiTheme="minorHAnsi" w:hAnsiTheme="minorHAnsi" w:cstheme="minorHAnsi"/>
              <w:sz w:val="22"/>
              <w:szCs w:val="22"/>
              <w:lang w:val="en"/>
            </w:rPr>
            <w:fldChar w:fldCharType="separate"/>
          </w:r>
          <w:r w:rsidR="009955B6" w:rsidRPr="009955B6">
            <w:rPr>
              <w:rFonts w:asciiTheme="minorHAnsi" w:hAnsiTheme="minorHAnsi" w:cstheme="minorHAnsi"/>
              <w:noProof/>
              <w:sz w:val="22"/>
              <w:szCs w:val="22"/>
              <w:lang w:val="en-GB"/>
            </w:rPr>
            <w:t>(CIPD, 2017)</w:t>
          </w:r>
          <w:r w:rsidR="003A5846">
            <w:rPr>
              <w:rFonts w:asciiTheme="minorHAnsi" w:hAnsiTheme="minorHAnsi" w:cstheme="minorHAnsi"/>
              <w:sz w:val="22"/>
              <w:szCs w:val="22"/>
              <w:lang w:val="en"/>
            </w:rPr>
            <w:fldChar w:fldCharType="end"/>
          </w:r>
        </w:sdtContent>
      </w:sdt>
    </w:p>
    <w:p w:rsidR="003A5846" w:rsidRDefault="003A5846" w:rsidP="00605B16">
      <w:pPr>
        <w:pStyle w:val="NormalWeb"/>
        <w:rPr>
          <w:rFonts w:asciiTheme="minorHAnsi" w:hAnsiTheme="minorHAnsi" w:cstheme="minorHAnsi"/>
          <w:sz w:val="22"/>
          <w:szCs w:val="22"/>
          <w:lang w:val="en"/>
        </w:rPr>
      </w:pPr>
      <w:r>
        <w:rPr>
          <w:rFonts w:asciiTheme="minorHAnsi" w:hAnsiTheme="minorHAnsi" w:cstheme="minorHAnsi"/>
          <w:sz w:val="22"/>
          <w:szCs w:val="22"/>
          <w:lang w:val="en"/>
        </w:rPr>
        <w:t xml:space="preserve">The important element of HR </w:t>
      </w:r>
      <w:r w:rsidR="008D1CAC">
        <w:rPr>
          <w:rFonts w:asciiTheme="minorHAnsi" w:hAnsiTheme="minorHAnsi" w:cstheme="minorHAnsi"/>
          <w:sz w:val="22"/>
          <w:szCs w:val="22"/>
          <w:lang w:val="en"/>
        </w:rPr>
        <w:t xml:space="preserve">is its </w:t>
      </w:r>
      <w:r>
        <w:rPr>
          <w:rFonts w:asciiTheme="minorHAnsi" w:hAnsiTheme="minorHAnsi" w:cstheme="minorHAnsi"/>
          <w:sz w:val="22"/>
          <w:szCs w:val="22"/>
          <w:lang w:val="en"/>
        </w:rPr>
        <w:t xml:space="preserve">role in ethics is contribution.  Contribution to the </w:t>
      </w:r>
      <w:r w:rsidRPr="003A5846">
        <w:rPr>
          <w:rFonts w:asciiTheme="minorHAnsi" w:hAnsiTheme="minorHAnsi" w:cstheme="minorHAnsi"/>
          <w:sz w:val="22"/>
          <w:szCs w:val="22"/>
          <w:lang w:val="en-GB"/>
        </w:rPr>
        <w:t>organisations</w:t>
      </w:r>
      <w:r>
        <w:rPr>
          <w:rFonts w:asciiTheme="minorHAnsi" w:hAnsiTheme="minorHAnsi" w:cstheme="minorHAnsi"/>
          <w:sz w:val="22"/>
          <w:szCs w:val="22"/>
          <w:lang w:val="en"/>
        </w:rPr>
        <w:t xml:space="preserve"> values and ensuring it is practiced and shared throughout the organisation.  HR has a role to play in generating policy and lead, by behaving ethically themselves.  The culture of the organisation needs to support this and all colleagues need to be aware of the expectation, delivered through training or a colleague code of conduct.  All that is done needs to be within the values of the organisation and done in an ethical format.  </w:t>
      </w:r>
    </w:p>
    <w:p w:rsidR="003A5846" w:rsidRDefault="003A5846" w:rsidP="003A5846">
      <w:pPr>
        <w:pStyle w:val="Heading1"/>
        <w:rPr>
          <w:lang w:val="en"/>
        </w:rPr>
      </w:pPr>
    </w:p>
    <w:p w:rsidR="00A65197" w:rsidRDefault="00A24710" w:rsidP="00A24710">
      <w:pPr>
        <w:pStyle w:val="Heading1"/>
        <w:rPr>
          <w:lang w:val="en"/>
        </w:rPr>
      </w:pPr>
      <w:bookmarkStart w:id="12" w:name="_Toc503463093"/>
      <w:r>
        <w:rPr>
          <w:lang w:val="en"/>
        </w:rPr>
        <w:t>5.1.1 Business Performance and the Role of HR in Business Planning and change management agenda.</w:t>
      </w:r>
      <w:bookmarkEnd w:id="12"/>
    </w:p>
    <w:p w:rsidR="00A24710" w:rsidRPr="00A24710" w:rsidRDefault="00A24710" w:rsidP="00A24710">
      <w:pPr>
        <w:rPr>
          <w:lang w:val="en"/>
        </w:rPr>
      </w:pPr>
    </w:p>
    <w:p w:rsidR="00667C4B" w:rsidRDefault="00667C4B" w:rsidP="00667C4B">
      <w:r>
        <w:rPr>
          <w:rFonts w:eastAsiaTheme="minorEastAsia" w:cstheme="minorHAnsi"/>
          <w:color w:val="000000" w:themeColor="text1"/>
          <w:kern w:val="24"/>
        </w:rPr>
        <w:t>Performance depends on both efficiency and effectiveness.  Efficiency is a measure of economy and the use of resources.  It is measured as Outputs versus inputs.  Involves avoiding waste, avoiding</w:t>
      </w:r>
      <w:r>
        <w:t xml:space="preserve"> over-manning, increasing labour productivity, generally doing the right thing. Effectiveness is a measure of how far an organisation achieves its goals. It is about doing the right thing. Both are important but ultimately effectiveness is more important. </w:t>
      </w:r>
      <w:sdt>
        <w:sdtPr>
          <w:id w:val="-447236194"/>
          <w:citation/>
        </w:sdtPr>
        <w:sdtEndPr/>
        <w:sdtContent>
          <w:r>
            <w:fldChar w:fldCharType="begin"/>
          </w:r>
          <w:r>
            <w:instrText xml:space="preserve"> CITATION Kew10 \l 2057 </w:instrText>
          </w:r>
          <w:r>
            <w:fldChar w:fldCharType="separate"/>
          </w:r>
          <w:r w:rsidR="009955B6" w:rsidRPr="009955B6">
            <w:rPr>
              <w:noProof/>
            </w:rPr>
            <w:t>(Kew &amp; Stredwick, 2010)</w:t>
          </w:r>
          <w:r>
            <w:fldChar w:fldCharType="end"/>
          </w:r>
        </w:sdtContent>
      </w:sdt>
    </w:p>
    <w:p w:rsidR="0044601A" w:rsidRDefault="00667C4B" w:rsidP="00723D23">
      <w:r>
        <w:t xml:space="preserve">Private Sectors use Key performance indicators such as financial results to measure performance.  Within my organisation Tesco we measure performance </w:t>
      </w:r>
      <w:r w:rsidR="0044601A">
        <w:t>through KPI focusing on 6 key measures, Customers Recommend us, Colleagues Recommend us, Build Trusted Communities, Grow Sales, Control costs, Control Stock.  Within these areas we would have underlying measures feeding in to the overall success.  The aim overall is to create an environment where colleagues feel valued and happy in the workplace to serve our customers which will naturally ensure a great level of service and customer loyalty and satisfaction.</w:t>
      </w:r>
    </w:p>
    <w:p w:rsidR="0044601A" w:rsidRDefault="0044601A" w:rsidP="0044601A">
      <w:r>
        <w:t>There are three main processes for managing organisational performance; planning, improving and reviewing.</w:t>
      </w:r>
    </w:p>
    <w:p w:rsidR="0044601A" w:rsidRDefault="0044601A" w:rsidP="0044601A">
      <w:pPr>
        <w:pStyle w:val="ListParagraph"/>
        <w:numPr>
          <w:ilvl w:val="0"/>
          <w:numId w:val="8"/>
        </w:numPr>
      </w:pPr>
      <w:r>
        <w:t>Planning the vision and the strategy</w:t>
      </w:r>
    </w:p>
    <w:p w:rsidR="0044601A" w:rsidRDefault="0044601A" w:rsidP="0044601A">
      <w:pPr>
        <w:pStyle w:val="ListParagraph"/>
        <w:numPr>
          <w:ilvl w:val="0"/>
          <w:numId w:val="8"/>
        </w:numPr>
      </w:pPr>
      <w:r>
        <w:t xml:space="preserve">Continuous improvement of the process </w:t>
      </w:r>
    </w:p>
    <w:p w:rsidR="0044601A" w:rsidRDefault="0044601A" w:rsidP="0044601A">
      <w:pPr>
        <w:pStyle w:val="ListParagraph"/>
        <w:numPr>
          <w:ilvl w:val="0"/>
          <w:numId w:val="8"/>
        </w:numPr>
      </w:pPr>
      <w:r>
        <w:t xml:space="preserve">Review measure and evaluate the plan and the process </w:t>
      </w:r>
    </w:p>
    <w:p w:rsidR="0044601A" w:rsidRDefault="00DD14F0" w:rsidP="0044601A">
      <w:r w:rsidRPr="00DD14F0">
        <w:t>HR’s contribution to business planning is their method of analysing and sharing of data. HR will share and analyse to forms of data Quantitative which is numbers and Qualitative which is words. To analyse Quantitative data, they will do this through spreadsheets and bespoke statistical software</w:t>
      </w:r>
      <w:r>
        <w:t xml:space="preserve">. </w:t>
      </w:r>
      <w:sdt>
        <w:sdtPr>
          <w:id w:val="-311944132"/>
          <w:citation/>
        </w:sdtPr>
        <w:sdtEndPr/>
        <w:sdtContent>
          <w:r>
            <w:fldChar w:fldCharType="begin"/>
          </w:r>
          <w:r>
            <w:instrText xml:space="preserve"> CITATION Tay16 \l 2057 </w:instrText>
          </w:r>
          <w:r>
            <w:fldChar w:fldCharType="separate"/>
          </w:r>
          <w:r w:rsidR="009955B6" w:rsidRPr="009955B6">
            <w:rPr>
              <w:noProof/>
            </w:rPr>
            <w:t>(Taylor &amp; Woodhams, 2016)</w:t>
          </w:r>
          <w:r>
            <w:fldChar w:fldCharType="end"/>
          </w:r>
        </w:sdtContent>
      </w:sdt>
    </w:p>
    <w:p w:rsidR="0042758F" w:rsidRDefault="00DD14F0" w:rsidP="0044601A">
      <w:r>
        <w:t xml:space="preserve">If change management is to be successful, the HR function has a vital part to play.  Effective change Management </w:t>
      </w:r>
      <w:r w:rsidR="0042758F">
        <w:t>concerns more than just the controllable, it concerns the uncontrollable.</w:t>
      </w:r>
    </w:p>
    <w:p w:rsidR="0042758F" w:rsidRDefault="0042758F" w:rsidP="0044601A"/>
    <w:p w:rsidR="0042758F" w:rsidRDefault="0042758F" w:rsidP="0044601A"/>
    <w:p w:rsidR="009636B5" w:rsidRDefault="009636B5" w:rsidP="0044601A"/>
    <w:p w:rsidR="0042758F" w:rsidRDefault="0042758F" w:rsidP="0042758F">
      <w:pPr>
        <w:pStyle w:val="Heading2"/>
      </w:pPr>
      <w:bookmarkStart w:id="13" w:name="_Toc503463094"/>
      <w:r>
        <w:t>5.2.1 Controllable</w:t>
      </w:r>
      <w:bookmarkEnd w:id="13"/>
    </w:p>
    <w:p w:rsidR="00DD14F0" w:rsidRDefault="0042758F" w:rsidP="0042758F">
      <w:r>
        <w:t>HR</w:t>
      </w:r>
      <w:r w:rsidR="00DD14F0">
        <w:t xml:space="preserve"> </w:t>
      </w:r>
      <w:r>
        <w:t>professionals can contribute in the following way:</w:t>
      </w:r>
    </w:p>
    <w:p w:rsidR="0042758F" w:rsidRPr="0042758F" w:rsidRDefault="0042758F" w:rsidP="0042758F">
      <w:pPr>
        <w:pStyle w:val="ListParagraph"/>
        <w:numPr>
          <w:ilvl w:val="0"/>
          <w:numId w:val="12"/>
        </w:numPr>
      </w:pPr>
      <w:r w:rsidRPr="0042758F">
        <w:t xml:space="preserve">Involvement at the initial stage in the project team </w:t>
      </w:r>
    </w:p>
    <w:p w:rsidR="0042758F" w:rsidRPr="0042758F" w:rsidRDefault="0042758F" w:rsidP="0042758F">
      <w:pPr>
        <w:pStyle w:val="ListParagraph"/>
        <w:numPr>
          <w:ilvl w:val="0"/>
          <w:numId w:val="12"/>
        </w:numPr>
      </w:pPr>
      <w:r w:rsidRPr="0042758F">
        <w:lastRenderedPageBreak/>
        <w:t xml:space="preserve">Advising project leaders in skills available within the organisation-identifying any skills gaps, training needs, new post, new working practise and so on </w:t>
      </w:r>
    </w:p>
    <w:p w:rsidR="0042758F" w:rsidRPr="0042758F" w:rsidRDefault="0042758F" w:rsidP="0042758F">
      <w:pPr>
        <w:pStyle w:val="ListParagraph"/>
        <w:numPr>
          <w:ilvl w:val="0"/>
          <w:numId w:val="12"/>
        </w:numPr>
      </w:pPr>
      <w:r w:rsidRPr="0042758F">
        <w:t xml:space="preserve">Balancing out the narrow/short term goals with broader strategic needs </w:t>
      </w:r>
    </w:p>
    <w:p w:rsidR="0042758F" w:rsidRPr="0042758F" w:rsidRDefault="0042758F" w:rsidP="0042758F">
      <w:pPr>
        <w:pStyle w:val="ListParagraph"/>
        <w:numPr>
          <w:ilvl w:val="0"/>
          <w:numId w:val="12"/>
        </w:numPr>
      </w:pPr>
      <w:r w:rsidRPr="0042758F">
        <w:t>assessing the impact of change in one area/department/site on another part of the organisation</w:t>
      </w:r>
    </w:p>
    <w:p w:rsidR="0042758F" w:rsidRPr="0042758F" w:rsidRDefault="0042758F" w:rsidP="0042758F">
      <w:pPr>
        <w:pStyle w:val="ListParagraph"/>
        <w:numPr>
          <w:ilvl w:val="0"/>
          <w:numId w:val="12"/>
        </w:numPr>
      </w:pPr>
      <w:r w:rsidRPr="0042758F">
        <w:t xml:space="preserve">Balancing the interests of different stakeholder groups </w:t>
      </w:r>
    </w:p>
    <w:p w:rsidR="0042758F" w:rsidRPr="0042758F" w:rsidRDefault="0042758F" w:rsidP="0042758F">
      <w:pPr>
        <w:pStyle w:val="ListParagraph"/>
        <w:numPr>
          <w:ilvl w:val="0"/>
          <w:numId w:val="12"/>
        </w:numPr>
      </w:pPr>
      <w:r w:rsidRPr="0042758F">
        <w:t xml:space="preserve">Understanding stakeholder concerns to anticipate problems </w:t>
      </w:r>
    </w:p>
    <w:p w:rsidR="0042758F" w:rsidRPr="0042758F" w:rsidRDefault="0042758F" w:rsidP="0042758F">
      <w:pPr>
        <w:pStyle w:val="ListParagraph"/>
        <w:numPr>
          <w:ilvl w:val="0"/>
          <w:numId w:val="12"/>
        </w:numPr>
      </w:pPr>
      <w:r w:rsidRPr="0042758F">
        <w:t>Understanding the appropriate mediums of communication to each group</w:t>
      </w:r>
    </w:p>
    <w:p w:rsidR="0042758F" w:rsidRDefault="0042758F" w:rsidP="0042758F">
      <w:pPr>
        <w:pStyle w:val="ListParagraph"/>
        <w:numPr>
          <w:ilvl w:val="0"/>
          <w:numId w:val="12"/>
        </w:numPr>
      </w:pPr>
      <w:r w:rsidRPr="0042758F">
        <w:t>Evaluating an</w:t>
      </w:r>
      <w:r>
        <w:t>d</w:t>
      </w:r>
      <w:r w:rsidRPr="0042758F">
        <w:t xml:space="preserve"> reporting on the impact of change initiatives on human resources-this can include absence levels, turnover, number of grievance raised, internal moves, training spend, employee feedback (satisfaction survey scores) and so on </w:t>
      </w:r>
    </w:p>
    <w:p w:rsidR="0042758F" w:rsidRDefault="0042758F" w:rsidP="0042758F">
      <w:pPr>
        <w:pStyle w:val="Heading2"/>
      </w:pPr>
      <w:bookmarkStart w:id="14" w:name="_Toc503463095"/>
      <w:r>
        <w:t>5.2.2 Uncontrollable</w:t>
      </w:r>
      <w:bookmarkEnd w:id="14"/>
    </w:p>
    <w:p w:rsidR="0042758F" w:rsidRDefault="0042758F" w:rsidP="0042758F">
      <w:r>
        <w:t xml:space="preserve">The uncontrollable element is the human element.  The reaction to change, unique to individuals and unpredictable.  The HR function can help deal with the somewhat uncontrollable human element of change and coach and support managers to grow and be able to support in a proactive </w:t>
      </w:r>
      <w:r w:rsidR="0075020C">
        <w:t>method</w:t>
      </w:r>
      <w:r>
        <w:t>.</w:t>
      </w:r>
      <w:r w:rsidR="0075020C">
        <w:t xml:space="preserve">  The key to change is communication.</w:t>
      </w:r>
    </w:p>
    <w:p w:rsidR="0042758F" w:rsidRDefault="0042758F" w:rsidP="0042758F"/>
    <w:p w:rsidR="0042758F" w:rsidRPr="0042758F" w:rsidRDefault="0042758F" w:rsidP="0042758F">
      <w:pPr>
        <w:pStyle w:val="Heading1"/>
      </w:pPr>
      <w:bookmarkStart w:id="15" w:name="_Toc503463096"/>
      <w:r>
        <w:t xml:space="preserve">6.1.1 </w:t>
      </w:r>
      <w:r w:rsidR="000F36CB">
        <w:t>Sources of data that can be assessed and utilised for planning purposes</w:t>
      </w:r>
      <w:bookmarkEnd w:id="15"/>
    </w:p>
    <w:p w:rsidR="00986542" w:rsidRDefault="00986542" w:rsidP="0042758F">
      <w:r w:rsidRPr="00986542">
        <w:t xml:space="preserve">Examples of internal data for planning purposes would be quantitative data such as </w:t>
      </w:r>
      <w:r w:rsidR="000F36CB">
        <w:t>staff development,</w:t>
      </w:r>
      <w:r w:rsidRPr="00986542">
        <w:t xml:space="preserve"> this information would be use</w:t>
      </w:r>
      <w:r w:rsidR="00904611">
        <w:t>d</w:t>
      </w:r>
      <w:r w:rsidRPr="00986542">
        <w:t xml:space="preserve"> for workforce planning and </w:t>
      </w:r>
      <w:r w:rsidR="000F36CB">
        <w:t>targeting supply and demand</w:t>
      </w:r>
      <w:r w:rsidR="00904611">
        <w:t xml:space="preserve"> for current and future vacancies</w:t>
      </w:r>
      <w:r w:rsidRPr="00986542">
        <w:t xml:space="preserve">. </w:t>
      </w:r>
      <w:r w:rsidR="000F36CB">
        <w:t xml:space="preserve"> </w:t>
      </w:r>
      <w:r w:rsidRPr="00986542">
        <w:t>Qualitative information would be information gathered by satisfaction surveys from staff and customers.</w:t>
      </w:r>
      <w:r w:rsidR="000F36CB">
        <w:t xml:space="preserve">  Example within Tesco would be our What Matters </w:t>
      </w:r>
      <w:r w:rsidR="00904611">
        <w:t>to</w:t>
      </w:r>
      <w:r w:rsidR="000F36CB">
        <w:t xml:space="preserve"> You survey.  </w:t>
      </w:r>
      <w:r w:rsidRPr="00986542">
        <w:t xml:space="preserve"> The information received by the staff surveys again could be use</w:t>
      </w:r>
      <w:r w:rsidR="000F36CB">
        <w:t>d</w:t>
      </w:r>
      <w:r w:rsidRPr="00986542">
        <w:t xml:space="preserve"> for workforce planning and retention of staff, the information from customer surveys could give </w:t>
      </w:r>
      <w:r w:rsidR="00904611">
        <w:t>further insight into</w:t>
      </w:r>
      <w:r w:rsidRPr="00986542">
        <w:t xml:space="preserve"> how the organisation compares to its competitors.</w:t>
      </w:r>
    </w:p>
    <w:p w:rsidR="00605B16" w:rsidRDefault="00904611" w:rsidP="00723D23">
      <w:pPr>
        <w:rPr>
          <w:lang w:val="en"/>
        </w:rPr>
      </w:pPr>
      <w:r>
        <w:rPr>
          <w:lang w:val="en"/>
        </w:rPr>
        <w:t xml:space="preserve">According to the (CIPD, 2017) HR analytics enables HR and their major stakeholders to measure and report key workforce concepts, such as performance, well-being, productivity, innovation and alignment. This in turn enables more effective evidence-based decisions by strategic business functions. HR analytics enables HR teams to demonstrate the impact that HR policies and processes have on workforce and </w:t>
      </w:r>
      <w:r w:rsidRPr="0009300C">
        <w:t>organisational</w:t>
      </w:r>
      <w:r>
        <w:rPr>
          <w:lang w:val="en"/>
        </w:rPr>
        <w:t xml:space="preserve"> performance, and can be used to demonstrate return-on-investment and social-return-on-investment for HR activity. Business managers are increasingly interested in how to use HR concepts more effectively, and so HR analytics is an important way in which HR teams can evaluate and improve people and business performance.</w:t>
      </w:r>
    </w:p>
    <w:p w:rsidR="00904611" w:rsidRDefault="00904611" w:rsidP="00723D23">
      <w:r>
        <w:t>HR analytics can be applied to almost any aspect of HR. Ex</w:t>
      </w:r>
      <w:r w:rsidR="0009300C">
        <w:t>amples such as driving business performance, enhancing morale, improving retention etc….</w:t>
      </w:r>
    </w:p>
    <w:p w:rsidR="0009300C" w:rsidRPr="0009300C" w:rsidRDefault="0009300C" w:rsidP="0009300C">
      <w:r w:rsidRPr="0009300C">
        <w:t xml:space="preserve">HR data should also have a connection with the organisations strategy plan so HR can measure the return on investment. HR analyse people data and business data, the impact that the people data has, to the impact of business data, for example high volumes of absence can have an effect of sales falling, </w:t>
      </w:r>
      <w:r w:rsidRPr="0009300C">
        <w:lastRenderedPageBreak/>
        <w:t xml:space="preserve">high levels of absence means the use of more payroll to cover the man hours lost resulting in a reduction in profit. With this data HR would work on absence policy and investigate the reason for high absence level putting a plan in place to try and combat the level of absence. </w:t>
      </w:r>
      <w:sdt>
        <w:sdtPr>
          <w:id w:val="-670334814"/>
          <w:citation/>
        </w:sdtPr>
        <w:sdtEndPr/>
        <w:sdtContent>
          <w:r w:rsidRPr="0009300C">
            <w:fldChar w:fldCharType="begin"/>
          </w:r>
          <w:r w:rsidRPr="0009300C">
            <w:instrText xml:space="preserve"> CITATION CIP177 \l 2057 </w:instrText>
          </w:r>
          <w:r w:rsidRPr="0009300C">
            <w:fldChar w:fldCharType="separate"/>
          </w:r>
          <w:r w:rsidR="009955B6" w:rsidRPr="009955B6">
            <w:rPr>
              <w:noProof/>
            </w:rPr>
            <w:t>(CIPD, 2017)</w:t>
          </w:r>
          <w:r w:rsidRPr="0009300C">
            <w:fldChar w:fldCharType="end"/>
          </w:r>
        </w:sdtContent>
      </w:sdt>
    </w:p>
    <w:p w:rsidR="0009300C" w:rsidRPr="0009300C" w:rsidRDefault="0009300C" w:rsidP="0009300C">
      <w:r w:rsidRPr="0009300C">
        <w:t xml:space="preserve">HR would also analyse data around performance, wellbeing, productivity, innovation and alignment, HR will be able to make strategic business decision based on evidence gathered.  Analysing data around their policies and procedures would give evidence on how these have an impact on the employee’s performance and the organisations performance. </w:t>
      </w:r>
      <w:sdt>
        <w:sdtPr>
          <w:id w:val="764889576"/>
          <w:citation/>
        </w:sdtPr>
        <w:sdtEndPr/>
        <w:sdtContent>
          <w:r w:rsidRPr="0009300C">
            <w:fldChar w:fldCharType="begin"/>
          </w:r>
          <w:r w:rsidRPr="0009300C">
            <w:instrText xml:space="preserve"> CITATION CIP177 \l 2057 </w:instrText>
          </w:r>
          <w:r w:rsidRPr="0009300C">
            <w:fldChar w:fldCharType="separate"/>
          </w:r>
          <w:r w:rsidR="009955B6" w:rsidRPr="009955B6">
            <w:rPr>
              <w:noProof/>
            </w:rPr>
            <w:t>(CIPD, 2017)</w:t>
          </w:r>
          <w:r w:rsidRPr="0009300C">
            <w:fldChar w:fldCharType="end"/>
          </w:r>
        </w:sdtContent>
      </w:sdt>
    </w:p>
    <w:p w:rsidR="0009300C" w:rsidRDefault="001968B5" w:rsidP="00723D23">
      <w:r>
        <w:t xml:space="preserve">External factors such as government information would allow organisations the tools to plan for </w:t>
      </w:r>
      <w:r w:rsidR="00765414">
        <w:t>proposed</w:t>
      </w:r>
      <w:r>
        <w:t xml:space="preserve"> changes, </w:t>
      </w:r>
      <w:r w:rsidR="00765414">
        <w:t>i.e.</w:t>
      </w:r>
      <w:r>
        <w:t xml:space="preserve"> Brexit or Minimum wage.  Organisations can then put steps in place to combat or release sufficient funding to cover the change.  This could be in the form of re-structuring, productivity changes etc….</w:t>
      </w:r>
    </w:p>
    <w:p w:rsidR="001968B5" w:rsidRDefault="001968B5" w:rsidP="00723D23"/>
    <w:p w:rsidR="001968B5" w:rsidRDefault="001968B5" w:rsidP="00723D23"/>
    <w:p w:rsidR="001968B5" w:rsidRDefault="001968B5" w:rsidP="00723D23"/>
    <w:p w:rsidR="001968B5" w:rsidRDefault="001968B5" w:rsidP="00723D23"/>
    <w:p w:rsidR="001968B5" w:rsidRDefault="001968B5" w:rsidP="00723D23"/>
    <w:p w:rsidR="001968B5" w:rsidRDefault="001968B5" w:rsidP="00723D23"/>
    <w:p w:rsidR="001968B5" w:rsidRDefault="001968B5" w:rsidP="00723D23"/>
    <w:p w:rsidR="001968B5" w:rsidRDefault="001968B5" w:rsidP="00723D23"/>
    <w:p w:rsidR="001968B5" w:rsidRDefault="001968B5" w:rsidP="00723D23"/>
    <w:p w:rsidR="001968B5" w:rsidRDefault="001968B5" w:rsidP="00723D23"/>
    <w:p w:rsidR="001968B5" w:rsidRDefault="001968B5" w:rsidP="00723D23"/>
    <w:p w:rsidR="001968B5" w:rsidRDefault="001968B5" w:rsidP="00723D23"/>
    <w:p w:rsidR="001968B5" w:rsidRDefault="001968B5" w:rsidP="00723D23"/>
    <w:p w:rsidR="001968B5" w:rsidRDefault="001968B5" w:rsidP="00723D23"/>
    <w:p w:rsidR="001968B5" w:rsidRDefault="001968B5" w:rsidP="00723D23"/>
    <w:p w:rsidR="001968B5" w:rsidRDefault="001968B5" w:rsidP="00723D23"/>
    <w:p w:rsidR="001968B5" w:rsidRDefault="001968B5" w:rsidP="00723D23"/>
    <w:p w:rsidR="001968B5" w:rsidRDefault="001968B5" w:rsidP="001968B5">
      <w:pPr>
        <w:pStyle w:val="Heading1"/>
      </w:pPr>
      <w:bookmarkStart w:id="16" w:name="_Toc503463097"/>
      <w:r>
        <w:t>7 Conclusion</w:t>
      </w:r>
      <w:bookmarkEnd w:id="16"/>
    </w:p>
    <w:p w:rsidR="001968B5" w:rsidRDefault="001968B5" w:rsidP="001968B5"/>
    <w:p w:rsidR="001968B5" w:rsidRDefault="001968B5" w:rsidP="001968B5">
      <w:r>
        <w:lastRenderedPageBreak/>
        <w:t xml:space="preserve">Within this report we have reviewed the different models which help to shape the HR Agenda.  Gathered </w:t>
      </w:r>
      <w:r w:rsidR="00F853D9">
        <w:t>an</w:t>
      </w:r>
      <w:r>
        <w:t xml:space="preserve"> understanding of the various tools to help analyse the business climate and identify opportunities both internally and externally to advance.  It also describes factors which can impact on an organisation</w:t>
      </w:r>
      <w:r w:rsidR="00F853D9">
        <w:t>,</w:t>
      </w:r>
      <w:r>
        <w:t xml:space="preserve"> exploring </w:t>
      </w:r>
      <w:r w:rsidR="00F853D9">
        <w:t>the different types of impact.  Performance of organisation is key to success and this has been explored looking also at the traditional and modern indicators but also considering the ethics involved with a successful organisation.</w:t>
      </w:r>
      <w:r w:rsidR="00765414">
        <w:t xml:space="preserve">  HRM is changing constantl</w:t>
      </w:r>
      <w:r w:rsidR="00CB14E1">
        <w:t>y and during the last 20 years we have seen massive shifts in contribution and value of HR and business strategy being aligned.  The future is very exciting…………</w:t>
      </w:r>
    </w:p>
    <w:p w:rsidR="00F853D9" w:rsidRDefault="00F853D9" w:rsidP="001968B5"/>
    <w:p w:rsidR="00F853D9" w:rsidRDefault="00F853D9" w:rsidP="001968B5"/>
    <w:p w:rsidR="00F853D9" w:rsidRDefault="00F853D9" w:rsidP="001968B5"/>
    <w:p w:rsidR="00F853D9" w:rsidRDefault="00F853D9" w:rsidP="001968B5"/>
    <w:p w:rsidR="00F853D9" w:rsidRDefault="00F853D9" w:rsidP="001968B5"/>
    <w:p w:rsidR="00F853D9" w:rsidRDefault="00F853D9" w:rsidP="001968B5"/>
    <w:p w:rsidR="00F853D9" w:rsidRDefault="00F853D9" w:rsidP="001968B5"/>
    <w:p w:rsidR="00F853D9" w:rsidRPr="001968B5" w:rsidRDefault="00F853D9" w:rsidP="001968B5"/>
    <w:p w:rsidR="002333C2" w:rsidRDefault="002333C2" w:rsidP="00723D23"/>
    <w:p w:rsidR="0085013C" w:rsidRDefault="0085013C" w:rsidP="00723D23"/>
    <w:p w:rsidR="0085013C" w:rsidRDefault="0085013C" w:rsidP="00723D23"/>
    <w:p w:rsidR="0085013C" w:rsidRDefault="0085013C" w:rsidP="00723D23"/>
    <w:p w:rsidR="0085013C" w:rsidRDefault="0085013C" w:rsidP="00723D23"/>
    <w:p w:rsidR="00F853D9" w:rsidRDefault="00F853D9" w:rsidP="00723D23"/>
    <w:p w:rsidR="00F853D9" w:rsidRDefault="00F853D9" w:rsidP="00723D23"/>
    <w:p w:rsidR="00F853D9" w:rsidRDefault="00F853D9" w:rsidP="00723D23"/>
    <w:p w:rsidR="00F853D9" w:rsidRDefault="00F853D9" w:rsidP="00723D23"/>
    <w:p w:rsidR="00F853D9" w:rsidRDefault="00F853D9" w:rsidP="00723D23"/>
    <w:p w:rsidR="0085013C" w:rsidRDefault="0085013C" w:rsidP="00723D23"/>
    <w:bookmarkStart w:id="17" w:name="_Toc503463098" w:displacedByCustomXml="next"/>
    <w:sdt>
      <w:sdtPr>
        <w:rPr>
          <w:rFonts w:asciiTheme="minorHAnsi" w:eastAsiaTheme="minorHAnsi" w:hAnsiTheme="minorHAnsi" w:cstheme="minorBidi"/>
          <w:color w:val="auto"/>
          <w:sz w:val="22"/>
          <w:szCs w:val="22"/>
        </w:rPr>
        <w:id w:val="-2105640966"/>
        <w:docPartObj>
          <w:docPartGallery w:val="Bibliographies"/>
          <w:docPartUnique/>
        </w:docPartObj>
      </w:sdtPr>
      <w:sdtEndPr/>
      <w:sdtContent>
        <w:p w:rsidR="0085013C" w:rsidRDefault="0085013C">
          <w:pPr>
            <w:pStyle w:val="Heading1"/>
          </w:pPr>
          <w:r>
            <w:t>References</w:t>
          </w:r>
          <w:bookmarkEnd w:id="17"/>
        </w:p>
        <w:sdt>
          <w:sdtPr>
            <w:id w:val="-573587230"/>
            <w:bibliography/>
          </w:sdtPr>
          <w:sdtEndPr/>
          <w:sdtContent>
            <w:p w:rsidR="009955B6" w:rsidRDefault="0085013C" w:rsidP="009955B6">
              <w:pPr>
                <w:pStyle w:val="Bibliography"/>
                <w:rPr>
                  <w:noProof/>
                  <w:sz w:val="24"/>
                  <w:szCs w:val="24"/>
                </w:rPr>
              </w:pPr>
              <w:r>
                <w:fldChar w:fldCharType="begin"/>
              </w:r>
              <w:r>
                <w:instrText xml:space="preserve"> BIBLIOGRAPHY </w:instrText>
              </w:r>
              <w:r>
                <w:fldChar w:fldCharType="separate"/>
              </w:r>
              <w:r w:rsidR="009955B6">
                <w:rPr>
                  <w:noProof/>
                </w:rPr>
                <w:t xml:space="preserve">Beer, M. et al., 1985. </w:t>
              </w:r>
              <w:r w:rsidR="009955B6">
                <w:rPr>
                  <w:i/>
                  <w:iCs/>
                  <w:noProof/>
                </w:rPr>
                <w:t xml:space="preserve">Human Resource Management : a general manager perspective. </w:t>
              </w:r>
              <w:r w:rsidR="009955B6">
                <w:rPr>
                  <w:noProof/>
                </w:rPr>
                <w:t>1 ed. Glencoe: Free Press.</w:t>
              </w:r>
            </w:p>
            <w:p w:rsidR="009955B6" w:rsidRDefault="009955B6" w:rsidP="009955B6">
              <w:pPr>
                <w:pStyle w:val="Bibliography"/>
                <w:rPr>
                  <w:noProof/>
                </w:rPr>
              </w:pPr>
              <w:r>
                <w:rPr>
                  <w:noProof/>
                </w:rPr>
                <w:lastRenderedPageBreak/>
                <w:t xml:space="preserve">Benjamin, T., 2013. </w:t>
              </w:r>
              <w:r>
                <w:rPr>
                  <w:i/>
                  <w:iCs/>
                  <w:noProof/>
                </w:rPr>
                <w:t xml:space="preserve">External and internal factors influencing HR Activities. </w:t>
              </w:r>
              <w:r>
                <w:rPr>
                  <w:noProof/>
                </w:rPr>
                <w:t xml:space="preserve">[Online] </w:t>
              </w:r>
              <w:r>
                <w:rPr>
                  <w:noProof/>
                </w:rPr>
                <w:br/>
                <w:t xml:space="preserve">Available at: </w:t>
              </w:r>
              <w:r>
                <w:rPr>
                  <w:noProof/>
                  <w:u w:val="single"/>
                </w:rPr>
                <w:t>http://smallbusiness.chron.com/external-internal-environmental-factors-influencing-hr-activities-34745.html</w:t>
              </w:r>
              <w:r>
                <w:rPr>
                  <w:noProof/>
                </w:rPr>
                <w:br/>
                <w:t>[Accessed 01 01 2018].</w:t>
              </w:r>
            </w:p>
            <w:p w:rsidR="009955B6" w:rsidRDefault="009955B6" w:rsidP="009955B6">
              <w:pPr>
                <w:pStyle w:val="Bibliography"/>
                <w:rPr>
                  <w:noProof/>
                </w:rPr>
              </w:pPr>
              <w:r>
                <w:rPr>
                  <w:noProof/>
                </w:rPr>
                <w:t xml:space="preserve">CIPD, 2015. </w:t>
              </w:r>
              <w:r>
                <w:rPr>
                  <w:i/>
                  <w:iCs/>
                  <w:noProof/>
                </w:rPr>
                <w:t xml:space="preserve">Changing HR Operating Models. </w:t>
              </w:r>
              <w:r>
                <w:rPr>
                  <w:noProof/>
                </w:rPr>
                <w:t xml:space="preserve">[Online] </w:t>
              </w:r>
              <w:r>
                <w:rPr>
                  <w:noProof/>
                </w:rPr>
                <w:br/>
                <w:t xml:space="preserve">Available at: </w:t>
              </w:r>
              <w:r>
                <w:rPr>
                  <w:noProof/>
                  <w:u w:val="single"/>
                </w:rPr>
                <w:t>https://www.cipd.co.uk/knowledge/strategy/hr/operating-models</w:t>
              </w:r>
              <w:r>
                <w:rPr>
                  <w:noProof/>
                </w:rPr>
                <w:br/>
                <w:t>[Accessed 1 01 18].</w:t>
              </w:r>
            </w:p>
            <w:p w:rsidR="009955B6" w:rsidRDefault="009955B6" w:rsidP="009955B6">
              <w:pPr>
                <w:pStyle w:val="Bibliography"/>
                <w:rPr>
                  <w:noProof/>
                </w:rPr>
              </w:pPr>
              <w:r>
                <w:rPr>
                  <w:noProof/>
                </w:rPr>
                <w:t xml:space="preserve">CIPD, 2015. </w:t>
              </w:r>
              <w:r>
                <w:rPr>
                  <w:i/>
                  <w:iCs/>
                  <w:noProof/>
                </w:rPr>
                <w:t xml:space="preserve">SWOT Analysis. </w:t>
              </w:r>
              <w:r>
                <w:rPr>
                  <w:noProof/>
                </w:rPr>
                <w:t xml:space="preserve">[Online] </w:t>
              </w:r>
              <w:r>
                <w:rPr>
                  <w:noProof/>
                </w:rPr>
                <w:br/>
                <w:t xml:space="preserve">Available at: </w:t>
              </w:r>
              <w:r>
                <w:rPr>
                  <w:noProof/>
                  <w:u w:val="single"/>
                </w:rPr>
                <w:t>https://www.cipd.co.uk/knowledge/strategy/organisational-development/swot-analysis-factsheet</w:t>
              </w:r>
              <w:r>
                <w:rPr>
                  <w:noProof/>
                </w:rPr>
                <w:br/>
                <w:t>[Accessed 01 01 2018].</w:t>
              </w:r>
            </w:p>
            <w:p w:rsidR="009955B6" w:rsidRDefault="009955B6" w:rsidP="009955B6">
              <w:pPr>
                <w:pStyle w:val="Bibliography"/>
                <w:rPr>
                  <w:noProof/>
                </w:rPr>
              </w:pPr>
              <w:r>
                <w:rPr>
                  <w:noProof/>
                </w:rPr>
                <w:t xml:space="preserve">CIPD, 2017. </w:t>
              </w:r>
              <w:r>
                <w:rPr>
                  <w:i/>
                  <w:iCs/>
                  <w:noProof/>
                </w:rPr>
                <w:t xml:space="preserve">Business Ethics and the role of HR. </w:t>
              </w:r>
              <w:r>
                <w:rPr>
                  <w:noProof/>
                </w:rPr>
                <w:t xml:space="preserve">[Online] </w:t>
              </w:r>
              <w:r>
                <w:rPr>
                  <w:noProof/>
                </w:rPr>
                <w:br/>
                <w:t xml:space="preserve">Available at: </w:t>
              </w:r>
              <w:r>
                <w:rPr>
                  <w:noProof/>
                  <w:u w:val="single"/>
                </w:rPr>
                <w:t>https://www.cipd.co.uk/knowledge/culture/ethics/role-hr-factsheet</w:t>
              </w:r>
              <w:r>
                <w:rPr>
                  <w:noProof/>
                </w:rPr>
                <w:br/>
                <w:t>[Accessed 01 01 2018].</w:t>
              </w:r>
            </w:p>
            <w:p w:rsidR="009955B6" w:rsidRDefault="009955B6" w:rsidP="009955B6">
              <w:pPr>
                <w:pStyle w:val="Bibliography"/>
                <w:rPr>
                  <w:noProof/>
                </w:rPr>
              </w:pPr>
              <w:r>
                <w:rPr>
                  <w:noProof/>
                </w:rPr>
                <w:t xml:space="preserve">CIPD, 2017. </w:t>
              </w:r>
              <w:r>
                <w:rPr>
                  <w:i/>
                  <w:iCs/>
                  <w:noProof/>
                </w:rPr>
                <w:t xml:space="preserve">Change Management. </w:t>
              </w:r>
              <w:r>
                <w:rPr>
                  <w:noProof/>
                </w:rPr>
                <w:t xml:space="preserve">[Online] </w:t>
              </w:r>
              <w:r>
                <w:rPr>
                  <w:noProof/>
                </w:rPr>
                <w:br/>
                <w:t xml:space="preserve">Available at: </w:t>
              </w:r>
              <w:r>
                <w:rPr>
                  <w:noProof/>
                  <w:u w:val="single"/>
                </w:rPr>
                <w:t>https://www.cipd.co.uk/knowledge/strategy/change/management-factsheet</w:t>
              </w:r>
              <w:r>
                <w:rPr>
                  <w:noProof/>
                </w:rPr>
                <w:br/>
                <w:t>[Accessed 14 11 2017].</w:t>
              </w:r>
            </w:p>
            <w:p w:rsidR="009955B6" w:rsidRDefault="009955B6" w:rsidP="009955B6">
              <w:pPr>
                <w:pStyle w:val="Bibliography"/>
                <w:rPr>
                  <w:noProof/>
                </w:rPr>
              </w:pPr>
              <w:r>
                <w:rPr>
                  <w:noProof/>
                </w:rPr>
                <w:t xml:space="preserve">CIPD, 2017. </w:t>
              </w:r>
              <w:r>
                <w:rPr>
                  <w:i/>
                  <w:iCs/>
                  <w:noProof/>
                </w:rPr>
                <w:t xml:space="preserve">HR Analytics. </w:t>
              </w:r>
              <w:r>
                <w:rPr>
                  <w:noProof/>
                </w:rPr>
                <w:t xml:space="preserve">[Online] </w:t>
              </w:r>
              <w:r>
                <w:rPr>
                  <w:noProof/>
                </w:rPr>
                <w:br/>
                <w:t xml:space="preserve">Available at: </w:t>
              </w:r>
              <w:r>
                <w:rPr>
                  <w:noProof/>
                  <w:u w:val="single"/>
                </w:rPr>
                <w:t>https://www.cipd.co.uk/knowledge/strategy/analytics/factsheet#7738</w:t>
              </w:r>
              <w:r>
                <w:rPr>
                  <w:noProof/>
                </w:rPr>
                <w:br/>
                <w:t>[Accessed 01 01 2018].</w:t>
              </w:r>
            </w:p>
            <w:p w:rsidR="009955B6" w:rsidRDefault="009955B6" w:rsidP="009955B6">
              <w:pPr>
                <w:pStyle w:val="Bibliography"/>
                <w:rPr>
                  <w:noProof/>
                </w:rPr>
              </w:pPr>
              <w:r>
                <w:rPr>
                  <w:noProof/>
                </w:rPr>
                <w:t xml:space="preserve">CIPD, 2017. </w:t>
              </w:r>
              <w:r>
                <w:rPr>
                  <w:i/>
                  <w:iCs/>
                  <w:noProof/>
                </w:rPr>
                <w:t xml:space="preserve">PESTLE Analysis. </w:t>
              </w:r>
              <w:r>
                <w:rPr>
                  <w:noProof/>
                </w:rPr>
                <w:t xml:space="preserve">[Online] </w:t>
              </w:r>
              <w:r>
                <w:rPr>
                  <w:noProof/>
                </w:rPr>
                <w:br/>
                <w:t xml:space="preserve">Available at: </w:t>
              </w:r>
              <w:r>
                <w:rPr>
                  <w:noProof/>
                  <w:u w:val="single"/>
                </w:rPr>
                <w:t>https://www.cipd.co.uk/knowledge/strategy/organisational-development/pestle-analysis-factsheet</w:t>
              </w:r>
              <w:r>
                <w:rPr>
                  <w:noProof/>
                </w:rPr>
                <w:br/>
                <w:t>[Accessed 01 01 2018].</w:t>
              </w:r>
            </w:p>
            <w:p w:rsidR="009955B6" w:rsidRDefault="009955B6" w:rsidP="009955B6">
              <w:pPr>
                <w:pStyle w:val="Bibliography"/>
                <w:rPr>
                  <w:noProof/>
                </w:rPr>
              </w:pPr>
              <w:r>
                <w:rPr>
                  <w:noProof/>
                </w:rPr>
                <w:t xml:space="preserve">Farnham, D., 2015. </w:t>
              </w:r>
              <w:r>
                <w:rPr>
                  <w:i/>
                  <w:iCs/>
                  <w:noProof/>
                </w:rPr>
                <w:t xml:space="preserve">Human Resource Management in Context. </w:t>
              </w:r>
              <w:r>
                <w:rPr>
                  <w:noProof/>
                </w:rPr>
                <w:t>4th Edition ed. London: CIPD.</w:t>
              </w:r>
            </w:p>
            <w:p w:rsidR="009955B6" w:rsidRDefault="009955B6" w:rsidP="009955B6">
              <w:pPr>
                <w:pStyle w:val="Bibliography"/>
                <w:rPr>
                  <w:noProof/>
                </w:rPr>
              </w:pPr>
              <w:r>
                <w:rPr>
                  <w:noProof/>
                </w:rPr>
                <w:t xml:space="preserve">Friedman, E., 2013. </w:t>
              </w:r>
              <w:r>
                <w:rPr>
                  <w:i/>
                  <w:iCs/>
                  <w:noProof/>
                </w:rPr>
                <w:t xml:space="preserve">4 External Factors which affect HRM. </w:t>
              </w:r>
              <w:r>
                <w:rPr>
                  <w:noProof/>
                </w:rPr>
                <w:t xml:space="preserve">[Online] </w:t>
              </w:r>
              <w:r>
                <w:rPr>
                  <w:noProof/>
                </w:rPr>
                <w:br/>
                <w:t xml:space="preserve">Available at: </w:t>
              </w:r>
              <w:r>
                <w:rPr>
                  <w:noProof/>
                  <w:u w:val="single"/>
                </w:rPr>
                <w:t>https://workology.com/4-external-factors-that-affect-human-resource-management/</w:t>
              </w:r>
              <w:r>
                <w:rPr>
                  <w:noProof/>
                </w:rPr>
                <w:br/>
                <w:t>[Accessed 01 01 2018].</w:t>
              </w:r>
            </w:p>
            <w:p w:rsidR="009955B6" w:rsidRDefault="009955B6" w:rsidP="009955B6">
              <w:pPr>
                <w:pStyle w:val="Bibliography"/>
                <w:rPr>
                  <w:noProof/>
                </w:rPr>
              </w:pPr>
              <w:r>
                <w:rPr>
                  <w:noProof/>
                </w:rPr>
                <w:t xml:space="preserve">Kew, J. &amp; Stredwick, J., 2010. </w:t>
              </w:r>
              <w:r>
                <w:rPr>
                  <w:i/>
                  <w:iCs/>
                  <w:noProof/>
                </w:rPr>
                <w:t xml:space="preserve">Human Resource Management in a Business Context. </w:t>
              </w:r>
              <w:r>
                <w:rPr>
                  <w:noProof/>
                </w:rPr>
                <w:t>1 ed. London: CIPD.</w:t>
              </w:r>
            </w:p>
            <w:p w:rsidR="009955B6" w:rsidRDefault="009955B6" w:rsidP="009955B6">
              <w:pPr>
                <w:pStyle w:val="Bibliography"/>
                <w:rPr>
                  <w:noProof/>
                </w:rPr>
              </w:pPr>
              <w:r>
                <w:rPr>
                  <w:noProof/>
                </w:rPr>
                <w:t xml:space="preserve">Taylor, S; Woodhams , C;, 2016. </w:t>
              </w:r>
              <w:r>
                <w:rPr>
                  <w:i/>
                  <w:iCs/>
                  <w:noProof/>
                </w:rPr>
                <w:t xml:space="preserve">Studying Human Resource Management. </w:t>
              </w:r>
              <w:r>
                <w:rPr>
                  <w:noProof/>
                </w:rPr>
                <w:t>2nd ed. London: CIPD.</w:t>
              </w:r>
            </w:p>
            <w:p w:rsidR="0085013C" w:rsidRDefault="0085013C" w:rsidP="009955B6">
              <w:r>
                <w:rPr>
                  <w:b/>
                  <w:bCs/>
                  <w:noProof/>
                </w:rPr>
                <w:fldChar w:fldCharType="end"/>
              </w:r>
            </w:p>
          </w:sdtContent>
        </w:sdt>
      </w:sdtContent>
    </w:sdt>
    <w:p w:rsidR="0085013C" w:rsidRPr="004B51DC" w:rsidRDefault="0085013C" w:rsidP="00723D23"/>
    <w:sectPr w:rsidR="0085013C" w:rsidRPr="004B51DC" w:rsidSect="00EB28F0">
      <w:pgSz w:w="12240" w:h="15840"/>
      <w:pgMar w:top="1440" w:right="1440" w:bottom="87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roid Serif">
    <w:altName w:val="Calibri"/>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771F73"/>
    <w:multiLevelType w:val="hybridMultilevel"/>
    <w:tmpl w:val="864A5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4D5A08"/>
    <w:multiLevelType w:val="multilevel"/>
    <w:tmpl w:val="5464E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310E09"/>
    <w:multiLevelType w:val="multilevel"/>
    <w:tmpl w:val="1E669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CB2959"/>
    <w:multiLevelType w:val="hybridMultilevel"/>
    <w:tmpl w:val="0840F4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8D40CD4"/>
    <w:multiLevelType w:val="multilevel"/>
    <w:tmpl w:val="900A3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EC2BE4"/>
    <w:multiLevelType w:val="hybridMultilevel"/>
    <w:tmpl w:val="E9CA737C"/>
    <w:lvl w:ilvl="0" w:tplc="CEBED3D0">
      <w:start w:val="1"/>
      <w:numFmt w:val="bullet"/>
      <w:lvlText w:val="•"/>
      <w:lvlJc w:val="left"/>
      <w:pPr>
        <w:tabs>
          <w:tab w:val="num" w:pos="720"/>
        </w:tabs>
        <w:ind w:left="720" w:hanging="360"/>
      </w:pPr>
      <w:rPr>
        <w:rFonts w:ascii="Arial" w:hAnsi="Arial" w:hint="default"/>
      </w:rPr>
    </w:lvl>
    <w:lvl w:ilvl="1" w:tplc="6A5253AE" w:tentative="1">
      <w:start w:val="1"/>
      <w:numFmt w:val="bullet"/>
      <w:lvlText w:val="•"/>
      <w:lvlJc w:val="left"/>
      <w:pPr>
        <w:tabs>
          <w:tab w:val="num" w:pos="1440"/>
        </w:tabs>
        <w:ind w:left="1440" w:hanging="360"/>
      </w:pPr>
      <w:rPr>
        <w:rFonts w:ascii="Arial" w:hAnsi="Arial" w:hint="default"/>
      </w:rPr>
    </w:lvl>
    <w:lvl w:ilvl="2" w:tplc="B0182700" w:tentative="1">
      <w:start w:val="1"/>
      <w:numFmt w:val="bullet"/>
      <w:lvlText w:val="•"/>
      <w:lvlJc w:val="left"/>
      <w:pPr>
        <w:tabs>
          <w:tab w:val="num" w:pos="2160"/>
        </w:tabs>
        <w:ind w:left="2160" w:hanging="360"/>
      </w:pPr>
      <w:rPr>
        <w:rFonts w:ascii="Arial" w:hAnsi="Arial" w:hint="default"/>
      </w:rPr>
    </w:lvl>
    <w:lvl w:ilvl="3" w:tplc="AD506288" w:tentative="1">
      <w:start w:val="1"/>
      <w:numFmt w:val="bullet"/>
      <w:lvlText w:val="•"/>
      <w:lvlJc w:val="left"/>
      <w:pPr>
        <w:tabs>
          <w:tab w:val="num" w:pos="2880"/>
        </w:tabs>
        <w:ind w:left="2880" w:hanging="360"/>
      </w:pPr>
      <w:rPr>
        <w:rFonts w:ascii="Arial" w:hAnsi="Arial" w:hint="default"/>
      </w:rPr>
    </w:lvl>
    <w:lvl w:ilvl="4" w:tplc="84CABB22" w:tentative="1">
      <w:start w:val="1"/>
      <w:numFmt w:val="bullet"/>
      <w:lvlText w:val="•"/>
      <w:lvlJc w:val="left"/>
      <w:pPr>
        <w:tabs>
          <w:tab w:val="num" w:pos="3600"/>
        </w:tabs>
        <w:ind w:left="3600" w:hanging="360"/>
      </w:pPr>
      <w:rPr>
        <w:rFonts w:ascii="Arial" w:hAnsi="Arial" w:hint="default"/>
      </w:rPr>
    </w:lvl>
    <w:lvl w:ilvl="5" w:tplc="8E140D74" w:tentative="1">
      <w:start w:val="1"/>
      <w:numFmt w:val="bullet"/>
      <w:lvlText w:val="•"/>
      <w:lvlJc w:val="left"/>
      <w:pPr>
        <w:tabs>
          <w:tab w:val="num" w:pos="4320"/>
        </w:tabs>
        <w:ind w:left="4320" w:hanging="360"/>
      </w:pPr>
      <w:rPr>
        <w:rFonts w:ascii="Arial" w:hAnsi="Arial" w:hint="default"/>
      </w:rPr>
    </w:lvl>
    <w:lvl w:ilvl="6" w:tplc="92CAFDD6" w:tentative="1">
      <w:start w:val="1"/>
      <w:numFmt w:val="bullet"/>
      <w:lvlText w:val="•"/>
      <w:lvlJc w:val="left"/>
      <w:pPr>
        <w:tabs>
          <w:tab w:val="num" w:pos="5040"/>
        </w:tabs>
        <w:ind w:left="5040" w:hanging="360"/>
      </w:pPr>
      <w:rPr>
        <w:rFonts w:ascii="Arial" w:hAnsi="Arial" w:hint="default"/>
      </w:rPr>
    </w:lvl>
    <w:lvl w:ilvl="7" w:tplc="A81CD79A" w:tentative="1">
      <w:start w:val="1"/>
      <w:numFmt w:val="bullet"/>
      <w:lvlText w:val="•"/>
      <w:lvlJc w:val="left"/>
      <w:pPr>
        <w:tabs>
          <w:tab w:val="num" w:pos="5760"/>
        </w:tabs>
        <w:ind w:left="5760" w:hanging="360"/>
      </w:pPr>
      <w:rPr>
        <w:rFonts w:ascii="Arial" w:hAnsi="Arial" w:hint="default"/>
      </w:rPr>
    </w:lvl>
    <w:lvl w:ilvl="8" w:tplc="EAD8107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28B5859"/>
    <w:multiLevelType w:val="hybridMultilevel"/>
    <w:tmpl w:val="1580402C"/>
    <w:lvl w:ilvl="0" w:tplc="61F44236">
      <w:start w:val="1"/>
      <w:numFmt w:val="bullet"/>
      <w:lvlText w:val="•"/>
      <w:lvlJc w:val="left"/>
      <w:pPr>
        <w:tabs>
          <w:tab w:val="num" w:pos="720"/>
        </w:tabs>
        <w:ind w:left="720" w:hanging="360"/>
      </w:pPr>
      <w:rPr>
        <w:rFonts w:ascii="Arial" w:hAnsi="Arial" w:hint="default"/>
      </w:rPr>
    </w:lvl>
    <w:lvl w:ilvl="1" w:tplc="796A5F08" w:tentative="1">
      <w:start w:val="1"/>
      <w:numFmt w:val="bullet"/>
      <w:lvlText w:val="•"/>
      <w:lvlJc w:val="left"/>
      <w:pPr>
        <w:tabs>
          <w:tab w:val="num" w:pos="1440"/>
        </w:tabs>
        <w:ind w:left="1440" w:hanging="360"/>
      </w:pPr>
      <w:rPr>
        <w:rFonts w:ascii="Arial" w:hAnsi="Arial" w:hint="default"/>
      </w:rPr>
    </w:lvl>
    <w:lvl w:ilvl="2" w:tplc="10725C56" w:tentative="1">
      <w:start w:val="1"/>
      <w:numFmt w:val="bullet"/>
      <w:lvlText w:val="•"/>
      <w:lvlJc w:val="left"/>
      <w:pPr>
        <w:tabs>
          <w:tab w:val="num" w:pos="2160"/>
        </w:tabs>
        <w:ind w:left="2160" w:hanging="360"/>
      </w:pPr>
      <w:rPr>
        <w:rFonts w:ascii="Arial" w:hAnsi="Arial" w:hint="default"/>
      </w:rPr>
    </w:lvl>
    <w:lvl w:ilvl="3" w:tplc="B45484D4" w:tentative="1">
      <w:start w:val="1"/>
      <w:numFmt w:val="bullet"/>
      <w:lvlText w:val="•"/>
      <w:lvlJc w:val="left"/>
      <w:pPr>
        <w:tabs>
          <w:tab w:val="num" w:pos="2880"/>
        </w:tabs>
        <w:ind w:left="2880" w:hanging="360"/>
      </w:pPr>
      <w:rPr>
        <w:rFonts w:ascii="Arial" w:hAnsi="Arial" w:hint="default"/>
      </w:rPr>
    </w:lvl>
    <w:lvl w:ilvl="4" w:tplc="2EFE265E" w:tentative="1">
      <w:start w:val="1"/>
      <w:numFmt w:val="bullet"/>
      <w:lvlText w:val="•"/>
      <w:lvlJc w:val="left"/>
      <w:pPr>
        <w:tabs>
          <w:tab w:val="num" w:pos="3600"/>
        </w:tabs>
        <w:ind w:left="3600" w:hanging="360"/>
      </w:pPr>
      <w:rPr>
        <w:rFonts w:ascii="Arial" w:hAnsi="Arial" w:hint="default"/>
      </w:rPr>
    </w:lvl>
    <w:lvl w:ilvl="5" w:tplc="61A2D930" w:tentative="1">
      <w:start w:val="1"/>
      <w:numFmt w:val="bullet"/>
      <w:lvlText w:val="•"/>
      <w:lvlJc w:val="left"/>
      <w:pPr>
        <w:tabs>
          <w:tab w:val="num" w:pos="4320"/>
        </w:tabs>
        <w:ind w:left="4320" w:hanging="360"/>
      </w:pPr>
      <w:rPr>
        <w:rFonts w:ascii="Arial" w:hAnsi="Arial" w:hint="default"/>
      </w:rPr>
    </w:lvl>
    <w:lvl w:ilvl="6" w:tplc="9BBC1670" w:tentative="1">
      <w:start w:val="1"/>
      <w:numFmt w:val="bullet"/>
      <w:lvlText w:val="•"/>
      <w:lvlJc w:val="left"/>
      <w:pPr>
        <w:tabs>
          <w:tab w:val="num" w:pos="5040"/>
        </w:tabs>
        <w:ind w:left="5040" w:hanging="360"/>
      </w:pPr>
      <w:rPr>
        <w:rFonts w:ascii="Arial" w:hAnsi="Arial" w:hint="default"/>
      </w:rPr>
    </w:lvl>
    <w:lvl w:ilvl="7" w:tplc="29D890BA" w:tentative="1">
      <w:start w:val="1"/>
      <w:numFmt w:val="bullet"/>
      <w:lvlText w:val="•"/>
      <w:lvlJc w:val="left"/>
      <w:pPr>
        <w:tabs>
          <w:tab w:val="num" w:pos="5760"/>
        </w:tabs>
        <w:ind w:left="5760" w:hanging="360"/>
      </w:pPr>
      <w:rPr>
        <w:rFonts w:ascii="Arial" w:hAnsi="Arial" w:hint="default"/>
      </w:rPr>
    </w:lvl>
    <w:lvl w:ilvl="8" w:tplc="AADC396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5DB12452"/>
    <w:multiLevelType w:val="multilevel"/>
    <w:tmpl w:val="5388E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E4B35E9"/>
    <w:multiLevelType w:val="hybridMultilevel"/>
    <w:tmpl w:val="C074C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8427690"/>
    <w:multiLevelType w:val="hybridMultilevel"/>
    <w:tmpl w:val="896426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AC8117F"/>
    <w:multiLevelType w:val="multilevel"/>
    <w:tmpl w:val="C536485A"/>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7D394778"/>
    <w:multiLevelType w:val="hybridMultilevel"/>
    <w:tmpl w:val="1AE8A740"/>
    <w:lvl w:ilvl="0" w:tplc="D8527AA0">
      <w:start w:val="1"/>
      <w:numFmt w:val="bullet"/>
      <w:lvlText w:val="•"/>
      <w:lvlJc w:val="left"/>
      <w:pPr>
        <w:tabs>
          <w:tab w:val="num" w:pos="720"/>
        </w:tabs>
        <w:ind w:left="720" w:hanging="360"/>
      </w:pPr>
      <w:rPr>
        <w:rFonts w:ascii="Arial" w:hAnsi="Arial" w:hint="default"/>
      </w:rPr>
    </w:lvl>
    <w:lvl w:ilvl="1" w:tplc="E59AC3AC" w:tentative="1">
      <w:start w:val="1"/>
      <w:numFmt w:val="bullet"/>
      <w:lvlText w:val="•"/>
      <w:lvlJc w:val="left"/>
      <w:pPr>
        <w:tabs>
          <w:tab w:val="num" w:pos="1440"/>
        </w:tabs>
        <w:ind w:left="1440" w:hanging="360"/>
      </w:pPr>
      <w:rPr>
        <w:rFonts w:ascii="Arial" w:hAnsi="Arial" w:hint="default"/>
      </w:rPr>
    </w:lvl>
    <w:lvl w:ilvl="2" w:tplc="1264E0B8" w:tentative="1">
      <w:start w:val="1"/>
      <w:numFmt w:val="bullet"/>
      <w:lvlText w:val="•"/>
      <w:lvlJc w:val="left"/>
      <w:pPr>
        <w:tabs>
          <w:tab w:val="num" w:pos="2160"/>
        </w:tabs>
        <w:ind w:left="2160" w:hanging="360"/>
      </w:pPr>
      <w:rPr>
        <w:rFonts w:ascii="Arial" w:hAnsi="Arial" w:hint="default"/>
      </w:rPr>
    </w:lvl>
    <w:lvl w:ilvl="3" w:tplc="9D8EEF80" w:tentative="1">
      <w:start w:val="1"/>
      <w:numFmt w:val="bullet"/>
      <w:lvlText w:val="•"/>
      <w:lvlJc w:val="left"/>
      <w:pPr>
        <w:tabs>
          <w:tab w:val="num" w:pos="2880"/>
        </w:tabs>
        <w:ind w:left="2880" w:hanging="360"/>
      </w:pPr>
      <w:rPr>
        <w:rFonts w:ascii="Arial" w:hAnsi="Arial" w:hint="default"/>
      </w:rPr>
    </w:lvl>
    <w:lvl w:ilvl="4" w:tplc="C1A08AF6" w:tentative="1">
      <w:start w:val="1"/>
      <w:numFmt w:val="bullet"/>
      <w:lvlText w:val="•"/>
      <w:lvlJc w:val="left"/>
      <w:pPr>
        <w:tabs>
          <w:tab w:val="num" w:pos="3600"/>
        </w:tabs>
        <w:ind w:left="3600" w:hanging="360"/>
      </w:pPr>
      <w:rPr>
        <w:rFonts w:ascii="Arial" w:hAnsi="Arial" w:hint="default"/>
      </w:rPr>
    </w:lvl>
    <w:lvl w:ilvl="5" w:tplc="7D908DA2" w:tentative="1">
      <w:start w:val="1"/>
      <w:numFmt w:val="bullet"/>
      <w:lvlText w:val="•"/>
      <w:lvlJc w:val="left"/>
      <w:pPr>
        <w:tabs>
          <w:tab w:val="num" w:pos="4320"/>
        </w:tabs>
        <w:ind w:left="4320" w:hanging="360"/>
      </w:pPr>
      <w:rPr>
        <w:rFonts w:ascii="Arial" w:hAnsi="Arial" w:hint="default"/>
      </w:rPr>
    </w:lvl>
    <w:lvl w:ilvl="6" w:tplc="ED74168A" w:tentative="1">
      <w:start w:val="1"/>
      <w:numFmt w:val="bullet"/>
      <w:lvlText w:val="•"/>
      <w:lvlJc w:val="left"/>
      <w:pPr>
        <w:tabs>
          <w:tab w:val="num" w:pos="5040"/>
        </w:tabs>
        <w:ind w:left="5040" w:hanging="360"/>
      </w:pPr>
      <w:rPr>
        <w:rFonts w:ascii="Arial" w:hAnsi="Arial" w:hint="default"/>
      </w:rPr>
    </w:lvl>
    <w:lvl w:ilvl="7" w:tplc="F4841108" w:tentative="1">
      <w:start w:val="1"/>
      <w:numFmt w:val="bullet"/>
      <w:lvlText w:val="•"/>
      <w:lvlJc w:val="left"/>
      <w:pPr>
        <w:tabs>
          <w:tab w:val="num" w:pos="5760"/>
        </w:tabs>
        <w:ind w:left="5760" w:hanging="360"/>
      </w:pPr>
      <w:rPr>
        <w:rFonts w:ascii="Arial" w:hAnsi="Arial" w:hint="default"/>
      </w:rPr>
    </w:lvl>
    <w:lvl w:ilvl="8" w:tplc="AC0CC992" w:tentative="1">
      <w:start w:val="1"/>
      <w:numFmt w:val="bullet"/>
      <w:lvlText w:val="•"/>
      <w:lvlJc w:val="left"/>
      <w:pPr>
        <w:tabs>
          <w:tab w:val="num" w:pos="6480"/>
        </w:tabs>
        <w:ind w:left="6480" w:hanging="360"/>
      </w:pPr>
      <w:rPr>
        <w:rFonts w:ascii="Arial" w:hAnsi="Arial" w:hint="default"/>
      </w:rPr>
    </w:lvl>
  </w:abstractNum>
  <w:num w:numId="1">
    <w:abstractNumId w:val="10"/>
  </w:num>
  <w:num w:numId="2">
    <w:abstractNumId w:val="4"/>
  </w:num>
  <w:num w:numId="3">
    <w:abstractNumId w:val="7"/>
  </w:num>
  <w:num w:numId="4">
    <w:abstractNumId w:val="2"/>
  </w:num>
  <w:num w:numId="5">
    <w:abstractNumId w:val="1"/>
  </w:num>
  <w:num w:numId="6">
    <w:abstractNumId w:val="9"/>
  </w:num>
  <w:num w:numId="7">
    <w:abstractNumId w:val="0"/>
  </w:num>
  <w:num w:numId="8">
    <w:abstractNumId w:val="8"/>
  </w:num>
  <w:num w:numId="9">
    <w:abstractNumId w:val="11"/>
  </w:num>
  <w:num w:numId="10">
    <w:abstractNumId w:val="5"/>
  </w:num>
  <w:num w:numId="11">
    <w:abstractNumId w:val="6"/>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3A57"/>
    <w:rsid w:val="00023DD3"/>
    <w:rsid w:val="0009300C"/>
    <w:rsid w:val="000F36CB"/>
    <w:rsid w:val="00184821"/>
    <w:rsid w:val="001968B5"/>
    <w:rsid w:val="001E19CB"/>
    <w:rsid w:val="002333C2"/>
    <w:rsid w:val="00274A4E"/>
    <w:rsid w:val="002A03A5"/>
    <w:rsid w:val="00310EED"/>
    <w:rsid w:val="00345113"/>
    <w:rsid w:val="003A5846"/>
    <w:rsid w:val="003B0EFB"/>
    <w:rsid w:val="0042758F"/>
    <w:rsid w:val="0044601A"/>
    <w:rsid w:val="00493F10"/>
    <w:rsid w:val="004B51DC"/>
    <w:rsid w:val="00605B16"/>
    <w:rsid w:val="00626C5D"/>
    <w:rsid w:val="00667C4B"/>
    <w:rsid w:val="00723D23"/>
    <w:rsid w:val="0075020C"/>
    <w:rsid w:val="00752E68"/>
    <w:rsid w:val="00765414"/>
    <w:rsid w:val="00781748"/>
    <w:rsid w:val="008165A8"/>
    <w:rsid w:val="00831EB1"/>
    <w:rsid w:val="0085013C"/>
    <w:rsid w:val="00883A34"/>
    <w:rsid w:val="008D1CAC"/>
    <w:rsid w:val="00904611"/>
    <w:rsid w:val="009636B5"/>
    <w:rsid w:val="00986542"/>
    <w:rsid w:val="009955B6"/>
    <w:rsid w:val="00A233B6"/>
    <w:rsid w:val="00A24710"/>
    <w:rsid w:val="00A3742F"/>
    <w:rsid w:val="00A65197"/>
    <w:rsid w:val="00AE0676"/>
    <w:rsid w:val="00B30B9A"/>
    <w:rsid w:val="00B31955"/>
    <w:rsid w:val="00B53A57"/>
    <w:rsid w:val="00B54098"/>
    <w:rsid w:val="00B90152"/>
    <w:rsid w:val="00C01CA0"/>
    <w:rsid w:val="00C96007"/>
    <w:rsid w:val="00CB14E1"/>
    <w:rsid w:val="00DB6536"/>
    <w:rsid w:val="00DD14F0"/>
    <w:rsid w:val="00E21B5D"/>
    <w:rsid w:val="00E80E19"/>
    <w:rsid w:val="00EB28F0"/>
    <w:rsid w:val="00F10E1B"/>
    <w:rsid w:val="00F4603A"/>
    <w:rsid w:val="00F646A9"/>
    <w:rsid w:val="00F848E4"/>
    <w:rsid w:val="00F853D9"/>
    <w:rsid w:val="00FE2E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C4458"/>
  <w15:chartTrackingRefBased/>
  <w15:docId w15:val="{300164A4-7E6A-42EB-AE7E-171EEA1A4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53A57"/>
    <w:pPr>
      <w:spacing w:after="200" w:line="276" w:lineRule="auto"/>
    </w:pPr>
    <w:rPr>
      <w:lang w:val="en-GB"/>
    </w:rPr>
  </w:style>
  <w:style w:type="paragraph" w:styleId="Heading1">
    <w:name w:val="heading 1"/>
    <w:basedOn w:val="Normal"/>
    <w:next w:val="Normal"/>
    <w:link w:val="Heading1Char"/>
    <w:uiPriority w:val="9"/>
    <w:qFormat/>
    <w:rsid w:val="00B53A5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80E1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3A57"/>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semiHidden/>
    <w:unhideWhenUsed/>
    <w:qFormat/>
    <w:rsid w:val="00B53A57"/>
    <w:pPr>
      <w:spacing w:before="480"/>
      <w:outlineLvl w:val="9"/>
    </w:pPr>
    <w:rPr>
      <w:b/>
      <w:bCs/>
      <w:sz w:val="28"/>
      <w:szCs w:val="28"/>
      <w:lang w:val="en-US" w:eastAsia="ja-JP"/>
    </w:rPr>
  </w:style>
  <w:style w:type="paragraph" w:styleId="TOC1">
    <w:name w:val="toc 1"/>
    <w:basedOn w:val="Normal"/>
    <w:next w:val="Normal"/>
    <w:autoRedefine/>
    <w:uiPriority w:val="39"/>
    <w:unhideWhenUsed/>
    <w:rsid w:val="00B53A57"/>
    <w:pPr>
      <w:spacing w:after="100"/>
    </w:pPr>
  </w:style>
  <w:style w:type="character" w:styleId="Hyperlink">
    <w:name w:val="Hyperlink"/>
    <w:basedOn w:val="DefaultParagraphFont"/>
    <w:uiPriority w:val="99"/>
    <w:unhideWhenUsed/>
    <w:rsid w:val="00B53A57"/>
    <w:rPr>
      <w:color w:val="0563C1" w:themeColor="hyperlink"/>
      <w:u w:val="single"/>
    </w:rPr>
  </w:style>
  <w:style w:type="paragraph" w:styleId="TOC2">
    <w:name w:val="toc 2"/>
    <w:basedOn w:val="Normal"/>
    <w:next w:val="Normal"/>
    <w:autoRedefine/>
    <w:uiPriority w:val="39"/>
    <w:unhideWhenUsed/>
    <w:rsid w:val="00B53A57"/>
    <w:pPr>
      <w:spacing w:after="100"/>
      <w:ind w:left="220"/>
    </w:pPr>
  </w:style>
  <w:style w:type="character" w:customStyle="1" w:styleId="Heading2Char">
    <w:name w:val="Heading 2 Char"/>
    <w:basedOn w:val="DefaultParagraphFont"/>
    <w:link w:val="Heading2"/>
    <w:uiPriority w:val="9"/>
    <w:rsid w:val="00E80E19"/>
    <w:rPr>
      <w:rFonts w:asciiTheme="majorHAnsi" w:eastAsiaTheme="majorEastAsia" w:hAnsiTheme="majorHAnsi" w:cstheme="majorBidi"/>
      <w:color w:val="2F5496" w:themeColor="accent1" w:themeShade="BF"/>
      <w:sz w:val="26"/>
      <w:szCs w:val="26"/>
      <w:lang w:val="en-GB"/>
    </w:rPr>
  </w:style>
  <w:style w:type="table" w:styleId="TableGrid">
    <w:name w:val="Table Grid"/>
    <w:basedOn w:val="TableNormal"/>
    <w:uiPriority w:val="39"/>
    <w:rsid w:val="00B540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B28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28F0"/>
    <w:rPr>
      <w:rFonts w:ascii="Segoe UI" w:hAnsi="Segoe UI" w:cs="Segoe UI"/>
      <w:sz w:val="18"/>
      <w:szCs w:val="18"/>
      <w:lang w:val="en-GB"/>
    </w:rPr>
  </w:style>
  <w:style w:type="paragraph" w:styleId="ListParagraph">
    <w:name w:val="List Paragraph"/>
    <w:basedOn w:val="Normal"/>
    <w:uiPriority w:val="34"/>
    <w:qFormat/>
    <w:rsid w:val="00F4603A"/>
    <w:pPr>
      <w:ind w:left="720"/>
      <w:contextualSpacing/>
    </w:pPr>
  </w:style>
  <w:style w:type="paragraph" w:styleId="NormalWeb">
    <w:name w:val="Normal (Web)"/>
    <w:basedOn w:val="Normal"/>
    <w:uiPriority w:val="99"/>
    <w:semiHidden/>
    <w:unhideWhenUsed/>
    <w:rsid w:val="00605B16"/>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Bibliography">
    <w:name w:val="Bibliography"/>
    <w:basedOn w:val="Normal"/>
    <w:next w:val="Normal"/>
    <w:uiPriority w:val="37"/>
    <w:unhideWhenUsed/>
    <w:rsid w:val="008501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620027">
      <w:bodyDiv w:val="1"/>
      <w:marLeft w:val="0"/>
      <w:marRight w:val="0"/>
      <w:marTop w:val="0"/>
      <w:marBottom w:val="0"/>
      <w:divBdr>
        <w:top w:val="none" w:sz="0" w:space="0" w:color="auto"/>
        <w:left w:val="none" w:sz="0" w:space="0" w:color="auto"/>
        <w:bottom w:val="none" w:sz="0" w:space="0" w:color="auto"/>
        <w:right w:val="none" w:sz="0" w:space="0" w:color="auto"/>
      </w:divBdr>
    </w:div>
    <w:div w:id="199977789">
      <w:bodyDiv w:val="1"/>
      <w:marLeft w:val="0"/>
      <w:marRight w:val="0"/>
      <w:marTop w:val="0"/>
      <w:marBottom w:val="0"/>
      <w:divBdr>
        <w:top w:val="none" w:sz="0" w:space="0" w:color="auto"/>
        <w:left w:val="none" w:sz="0" w:space="0" w:color="auto"/>
        <w:bottom w:val="none" w:sz="0" w:space="0" w:color="auto"/>
        <w:right w:val="none" w:sz="0" w:space="0" w:color="auto"/>
      </w:divBdr>
    </w:div>
    <w:div w:id="213007620">
      <w:bodyDiv w:val="1"/>
      <w:marLeft w:val="0"/>
      <w:marRight w:val="0"/>
      <w:marTop w:val="0"/>
      <w:marBottom w:val="0"/>
      <w:divBdr>
        <w:top w:val="none" w:sz="0" w:space="0" w:color="auto"/>
        <w:left w:val="none" w:sz="0" w:space="0" w:color="auto"/>
        <w:bottom w:val="none" w:sz="0" w:space="0" w:color="auto"/>
        <w:right w:val="none" w:sz="0" w:space="0" w:color="auto"/>
      </w:divBdr>
    </w:div>
    <w:div w:id="226839340">
      <w:bodyDiv w:val="1"/>
      <w:marLeft w:val="0"/>
      <w:marRight w:val="0"/>
      <w:marTop w:val="0"/>
      <w:marBottom w:val="0"/>
      <w:divBdr>
        <w:top w:val="none" w:sz="0" w:space="0" w:color="auto"/>
        <w:left w:val="none" w:sz="0" w:space="0" w:color="auto"/>
        <w:bottom w:val="none" w:sz="0" w:space="0" w:color="auto"/>
        <w:right w:val="none" w:sz="0" w:space="0" w:color="auto"/>
      </w:divBdr>
    </w:div>
    <w:div w:id="237132771">
      <w:bodyDiv w:val="1"/>
      <w:marLeft w:val="0"/>
      <w:marRight w:val="0"/>
      <w:marTop w:val="0"/>
      <w:marBottom w:val="0"/>
      <w:divBdr>
        <w:top w:val="none" w:sz="0" w:space="0" w:color="auto"/>
        <w:left w:val="none" w:sz="0" w:space="0" w:color="auto"/>
        <w:bottom w:val="none" w:sz="0" w:space="0" w:color="auto"/>
        <w:right w:val="none" w:sz="0" w:space="0" w:color="auto"/>
      </w:divBdr>
    </w:div>
    <w:div w:id="249895118">
      <w:bodyDiv w:val="1"/>
      <w:marLeft w:val="0"/>
      <w:marRight w:val="0"/>
      <w:marTop w:val="0"/>
      <w:marBottom w:val="0"/>
      <w:divBdr>
        <w:top w:val="none" w:sz="0" w:space="0" w:color="auto"/>
        <w:left w:val="none" w:sz="0" w:space="0" w:color="auto"/>
        <w:bottom w:val="none" w:sz="0" w:space="0" w:color="auto"/>
        <w:right w:val="none" w:sz="0" w:space="0" w:color="auto"/>
      </w:divBdr>
    </w:div>
    <w:div w:id="364138576">
      <w:bodyDiv w:val="1"/>
      <w:marLeft w:val="0"/>
      <w:marRight w:val="0"/>
      <w:marTop w:val="0"/>
      <w:marBottom w:val="0"/>
      <w:divBdr>
        <w:top w:val="none" w:sz="0" w:space="0" w:color="auto"/>
        <w:left w:val="none" w:sz="0" w:space="0" w:color="auto"/>
        <w:bottom w:val="none" w:sz="0" w:space="0" w:color="auto"/>
        <w:right w:val="none" w:sz="0" w:space="0" w:color="auto"/>
      </w:divBdr>
    </w:div>
    <w:div w:id="405078391">
      <w:bodyDiv w:val="1"/>
      <w:marLeft w:val="0"/>
      <w:marRight w:val="0"/>
      <w:marTop w:val="0"/>
      <w:marBottom w:val="0"/>
      <w:divBdr>
        <w:top w:val="none" w:sz="0" w:space="0" w:color="auto"/>
        <w:left w:val="none" w:sz="0" w:space="0" w:color="auto"/>
        <w:bottom w:val="none" w:sz="0" w:space="0" w:color="auto"/>
        <w:right w:val="none" w:sz="0" w:space="0" w:color="auto"/>
      </w:divBdr>
      <w:divsChild>
        <w:div w:id="519048250">
          <w:marLeft w:val="547"/>
          <w:marRight w:val="0"/>
          <w:marTop w:val="144"/>
          <w:marBottom w:val="0"/>
          <w:divBdr>
            <w:top w:val="none" w:sz="0" w:space="0" w:color="auto"/>
            <w:left w:val="none" w:sz="0" w:space="0" w:color="auto"/>
            <w:bottom w:val="none" w:sz="0" w:space="0" w:color="auto"/>
            <w:right w:val="none" w:sz="0" w:space="0" w:color="auto"/>
          </w:divBdr>
        </w:div>
        <w:div w:id="1107506882">
          <w:marLeft w:val="547"/>
          <w:marRight w:val="0"/>
          <w:marTop w:val="144"/>
          <w:marBottom w:val="0"/>
          <w:divBdr>
            <w:top w:val="none" w:sz="0" w:space="0" w:color="auto"/>
            <w:left w:val="none" w:sz="0" w:space="0" w:color="auto"/>
            <w:bottom w:val="none" w:sz="0" w:space="0" w:color="auto"/>
            <w:right w:val="none" w:sz="0" w:space="0" w:color="auto"/>
          </w:divBdr>
        </w:div>
        <w:div w:id="553204023">
          <w:marLeft w:val="547"/>
          <w:marRight w:val="0"/>
          <w:marTop w:val="144"/>
          <w:marBottom w:val="0"/>
          <w:divBdr>
            <w:top w:val="none" w:sz="0" w:space="0" w:color="auto"/>
            <w:left w:val="none" w:sz="0" w:space="0" w:color="auto"/>
            <w:bottom w:val="none" w:sz="0" w:space="0" w:color="auto"/>
            <w:right w:val="none" w:sz="0" w:space="0" w:color="auto"/>
          </w:divBdr>
        </w:div>
      </w:divsChild>
    </w:div>
    <w:div w:id="439687414">
      <w:bodyDiv w:val="1"/>
      <w:marLeft w:val="0"/>
      <w:marRight w:val="0"/>
      <w:marTop w:val="0"/>
      <w:marBottom w:val="0"/>
      <w:divBdr>
        <w:top w:val="none" w:sz="0" w:space="0" w:color="auto"/>
        <w:left w:val="none" w:sz="0" w:space="0" w:color="auto"/>
        <w:bottom w:val="none" w:sz="0" w:space="0" w:color="auto"/>
        <w:right w:val="none" w:sz="0" w:space="0" w:color="auto"/>
      </w:divBdr>
      <w:divsChild>
        <w:div w:id="919145787">
          <w:marLeft w:val="0"/>
          <w:marRight w:val="0"/>
          <w:marTop w:val="0"/>
          <w:marBottom w:val="0"/>
          <w:divBdr>
            <w:top w:val="none" w:sz="0" w:space="0" w:color="auto"/>
            <w:left w:val="none" w:sz="0" w:space="0" w:color="auto"/>
            <w:bottom w:val="none" w:sz="0" w:space="0" w:color="auto"/>
            <w:right w:val="none" w:sz="0" w:space="0" w:color="auto"/>
          </w:divBdr>
          <w:divsChild>
            <w:div w:id="1228808516">
              <w:marLeft w:val="0"/>
              <w:marRight w:val="0"/>
              <w:marTop w:val="0"/>
              <w:marBottom w:val="0"/>
              <w:divBdr>
                <w:top w:val="none" w:sz="0" w:space="0" w:color="auto"/>
                <w:left w:val="none" w:sz="0" w:space="0" w:color="auto"/>
                <w:bottom w:val="none" w:sz="0" w:space="0" w:color="auto"/>
                <w:right w:val="none" w:sz="0" w:space="0" w:color="auto"/>
              </w:divBdr>
              <w:divsChild>
                <w:div w:id="283535973">
                  <w:marLeft w:val="0"/>
                  <w:marRight w:val="0"/>
                  <w:marTop w:val="0"/>
                  <w:marBottom w:val="0"/>
                  <w:divBdr>
                    <w:top w:val="none" w:sz="0" w:space="0" w:color="auto"/>
                    <w:left w:val="none" w:sz="0" w:space="0" w:color="auto"/>
                    <w:bottom w:val="none" w:sz="0" w:space="0" w:color="auto"/>
                    <w:right w:val="none" w:sz="0" w:space="0" w:color="auto"/>
                  </w:divBdr>
                  <w:divsChild>
                    <w:div w:id="1941714011">
                      <w:marLeft w:val="0"/>
                      <w:marRight w:val="0"/>
                      <w:marTop w:val="0"/>
                      <w:marBottom w:val="0"/>
                      <w:divBdr>
                        <w:top w:val="none" w:sz="0" w:space="0" w:color="auto"/>
                        <w:left w:val="none" w:sz="0" w:space="0" w:color="auto"/>
                        <w:bottom w:val="none" w:sz="0" w:space="0" w:color="auto"/>
                        <w:right w:val="none" w:sz="0" w:space="0" w:color="auto"/>
                      </w:divBdr>
                      <w:divsChild>
                        <w:div w:id="444228725">
                          <w:marLeft w:val="0"/>
                          <w:marRight w:val="0"/>
                          <w:marTop w:val="0"/>
                          <w:marBottom w:val="0"/>
                          <w:divBdr>
                            <w:top w:val="none" w:sz="0" w:space="0" w:color="auto"/>
                            <w:left w:val="none" w:sz="0" w:space="0" w:color="auto"/>
                            <w:bottom w:val="none" w:sz="0" w:space="0" w:color="auto"/>
                            <w:right w:val="none" w:sz="0" w:space="0" w:color="auto"/>
                          </w:divBdr>
                          <w:divsChild>
                            <w:div w:id="281234331">
                              <w:marLeft w:val="0"/>
                              <w:marRight w:val="0"/>
                              <w:marTop w:val="0"/>
                              <w:marBottom w:val="0"/>
                              <w:divBdr>
                                <w:top w:val="none" w:sz="0" w:space="0" w:color="auto"/>
                                <w:left w:val="none" w:sz="0" w:space="0" w:color="auto"/>
                                <w:bottom w:val="none" w:sz="0" w:space="0" w:color="auto"/>
                                <w:right w:val="none" w:sz="0" w:space="0" w:color="auto"/>
                              </w:divBdr>
                              <w:divsChild>
                                <w:div w:id="363405958">
                                  <w:marLeft w:val="0"/>
                                  <w:marRight w:val="0"/>
                                  <w:marTop w:val="0"/>
                                  <w:marBottom w:val="0"/>
                                  <w:divBdr>
                                    <w:top w:val="none" w:sz="0" w:space="0" w:color="auto"/>
                                    <w:left w:val="none" w:sz="0" w:space="0" w:color="auto"/>
                                    <w:bottom w:val="none" w:sz="0" w:space="0" w:color="auto"/>
                                    <w:right w:val="none" w:sz="0" w:space="0" w:color="auto"/>
                                  </w:divBdr>
                                  <w:divsChild>
                                    <w:div w:id="1646163446">
                                      <w:marLeft w:val="0"/>
                                      <w:marRight w:val="0"/>
                                      <w:marTop w:val="0"/>
                                      <w:marBottom w:val="0"/>
                                      <w:divBdr>
                                        <w:top w:val="none" w:sz="0" w:space="0" w:color="auto"/>
                                        <w:left w:val="none" w:sz="0" w:space="0" w:color="auto"/>
                                        <w:bottom w:val="none" w:sz="0" w:space="0" w:color="auto"/>
                                        <w:right w:val="none" w:sz="0" w:space="0" w:color="auto"/>
                                      </w:divBdr>
                                      <w:divsChild>
                                        <w:div w:id="21713138">
                                          <w:marLeft w:val="0"/>
                                          <w:marRight w:val="0"/>
                                          <w:marTop w:val="0"/>
                                          <w:marBottom w:val="0"/>
                                          <w:divBdr>
                                            <w:top w:val="none" w:sz="0" w:space="0" w:color="auto"/>
                                            <w:left w:val="none" w:sz="0" w:space="0" w:color="auto"/>
                                            <w:bottom w:val="none" w:sz="0" w:space="0" w:color="auto"/>
                                            <w:right w:val="none" w:sz="0" w:space="0" w:color="auto"/>
                                          </w:divBdr>
                                          <w:divsChild>
                                            <w:div w:id="1236209064">
                                              <w:marLeft w:val="0"/>
                                              <w:marRight w:val="0"/>
                                              <w:marTop w:val="0"/>
                                              <w:marBottom w:val="0"/>
                                              <w:divBdr>
                                                <w:top w:val="none" w:sz="0" w:space="0" w:color="auto"/>
                                                <w:left w:val="none" w:sz="0" w:space="0" w:color="auto"/>
                                                <w:bottom w:val="none" w:sz="0" w:space="0" w:color="auto"/>
                                                <w:right w:val="none" w:sz="0" w:space="0" w:color="auto"/>
                                              </w:divBdr>
                                              <w:divsChild>
                                                <w:div w:id="892079270">
                                                  <w:marLeft w:val="0"/>
                                                  <w:marRight w:val="0"/>
                                                  <w:marTop w:val="0"/>
                                                  <w:marBottom w:val="0"/>
                                                  <w:divBdr>
                                                    <w:top w:val="none" w:sz="0" w:space="0" w:color="auto"/>
                                                    <w:left w:val="none" w:sz="0" w:space="0" w:color="auto"/>
                                                    <w:bottom w:val="none" w:sz="0" w:space="0" w:color="auto"/>
                                                    <w:right w:val="none" w:sz="0" w:space="0" w:color="auto"/>
                                                  </w:divBdr>
                                                  <w:divsChild>
                                                    <w:div w:id="2069256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73915821">
      <w:bodyDiv w:val="1"/>
      <w:marLeft w:val="0"/>
      <w:marRight w:val="0"/>
      <w:marTop w:val="0"/>
      <w:marBottom w:val="0"/>
      <w:divBdr>
        <w:top w:val="none" w:sz="0" w:space="0" w:color="auto"/>
        <w:left w:val="none" w:sz="0" w:space="0" w:color="auto"/>
        <w:bottom w:val="none" w:sz="0" w:space="0" w:color="auto"/>
        <w:right w:val="none" w:sz="0" w:space="0" w:color="auto"/>
      </w:divBdr>
      <w:divsChild>
        <w:div w:id="1715812006">
          <w:marLeft w:val="0"/>
          <w:marRight w:val="0"/>
          <w:marTop w:val="0"/>
          <w:marBottom w:val="0"/>
          <w:divBdr>
            <w:top w:val="none" w:sz="0" w:space="0" w:color="auto"/>
            <w:left w:val="none" w:sz="0" w:space="0" w:color="auto"/>
            <w:bottom w:val="none" w:sz="0" w:space="0" w:color="auto"/>
            <w:right w:val="none" w:sz="0" w:space="0" w:color="auto"/>
          </w:divBdr>
          <w:divsChild>
            <w:div w:id="1158182783">
              <w:marLeft w:val="0"/>
              <w:marRight w:val="0"/>
              <w:marTop w:val="0"/>
              <w:marBottom w:val="0"/>
              <w:divBdr>
                <w:top w:val="none" w:sz="0" w:space="0" w:color="auto"/>
                <w:left w:val="none" w:sz="0" w:space="0" w:color="auto"/>
                <w:bottom w:val="none" w:sz="0" w:space="0" w:color="auto"/>
                <w:right w:val="none" w:sz="0" w:space="0" w:color="auto"/>
              </w:divBdr>
              <w:divsChild>
                <w:div w:id="314990714">
                  <w:marLeft w:val="0"/>
                  <w:marRight w:val="0"/>
                  <w:marTop w:val="0"/>
                  <w:marBottom w:val="0"/>
                  <w:divBdr>
                    <w:top w:val="none" w:sz="0" w:space="0" w:color="auto"/>
                    <w:left w:val="none" w:sz="0" w:space="0" w:color="auto"/>
                    <w:bottom w:val="none" w:sz="0" w:space="0" w:color="auto"/>
                    <w:right w:val="none" w:sz="0" w:space="0" w:color="auto"/>
                  </w:divBdr>
                  <w:divsChild>
                    <w:div w:id="360057624">
                      <w:marLeft w:val="0"/>
                      <w:marRight w:val="0"/>
                      <w:marTop w:val="0"/>
                      <w:marBottom w:val="0"/>
                      <w:divBdr>
                        <w:top w:val="none" w:sz="0" w:space="0" w:color="auto"/>
                        <w:left w:val="none" w:sz="0" w:space="0" w:color="auto"/>
                        <w:bottom w:val="none" w:sz="0" w:space="0" w:color="auto"/>
                        <w:right w:val="none" w:sz="0" w:space="0" w:color="auto"/>
                      </w:divBdr>
                      <w:divsChild>
                        <w:div w:id="2134979381">
                          <w:marLeft w:val="0"/>
                          <w:marRight w:val="0"/>
                          <w:marTop w:val="0"/>
                          <w:marBottom w:val="0"/>
                          <w:divBdr>
                            <w:top w:val="none" w:sz="0" w:space="0" w:color="auto"/>
                            <w:left w:val="none" w:sz="0" w:space="0" w:color="auto"/>
                            <w:bottom w:val="none" w:sz="0" w:space="0" w:color="auto"/>
                            <w:right w:val="none" w:sz="0" w:space="0" w:color="auto"/>
                          </w:divBdr>
                          <w:divsChild>
                            <w:div w:id="1214200446">
                              <w:marLeft w:val="0"/>
                              <w:marRight w:val="0"/>
                              <w:marTop w:val="0"/>
                              <w:marBottom w:val="0"/>
                              <w:divBdr>
                                <w:top w:val="none" w:sz="0" w:space="0" w:color="auto"/>
                                <w:left w:val="none" w:sz="0" w:space="0" w:color="auto"/>
                                <w:bottom w:val="none" w:sz="0" w:space="0" w:color="auto"/>
                                <w:right w:val="none" w:sz="0" w:space="0" w:color="auto"/>
                              </w:divBdr>
                              <w:divsChild>
                                <w:div w:id="1662468429">
                                  <w:marLeft w:val="0"/>
                                  <w:marRight w:val="0"/>
                                  <w:marTop w:val="0"/>
                                  <w:marBottom w:val="0"/>
                                  <w:divBdr>
                                    <w:top w:val="none" w:sz="0" w:space="0" w:color="auto"/>
                                    <w:left w:val="none" w:sz="0" w:space="0" w:color="auto"/>
                                    <w:bottom w:val="none" w:sz="0" w:space="0" w:color="auto"/>
                                    <w:right w:val="none" w:sz="0" w:space="0" w:color="auto"/>
                                  </w:divBdr>
                                  <w:divsChild>
                                    <w:div w:id="601062541">
                                      <w:marLeft w:val="0"/>
                                      <w:marRight w:val="0"/>
                                      <w:marTop w:val="0"/>
                                      <w:marBottom w:val="0"/>
                                      <w:divBdr>
                                        <w:top w:val="none" w:sz="0" w:space="0" w:color="auto"/>
                                        <w:left w:val="none" w:sz="0" w:space="0" w:color="auto"/>
                                        <w:bottom w:val="none" w:sz="0" w:space="0" w:color="auto"/>
                                        <w:right w:val="none" w:sz="0" w:space="0" w:color="auto"/>
                                      </w:divBdr>
                                      <w:divsChild>
                                        <w:div w:id="332680612">
                                          <w:marLeft w:val="0"/>
                                          <w:marRight w:val="0"/>
                                          <w:marTop w:val="0"/>
                                          <w:marBottom w:val="0"/>
                                          <w:divBdr>
                                            <w:top w:val="none" w:sz="0" w:space="0" w:color="auto"/>
                                            <w:left w:val="none" w:sz="0" w:space="0" w:color="auto"/>
                                            <w:bottom w:val="none" w:sz="0" w:space="0" w:color="auto"/>
                                            <w:right w:val="none" w:sz="0" w:space="0" w:color="auto"/>
                                          </w:divBdr>
                                          <w:divsChild>
                                            <w:div w:id="2060085126">
                                              <w:marLeft w:val="0"/>
                                              <w:marRight w:val="0"/>
                                              <w:marTop w:val="0"/>
                                              <w:marBottom w:val="0"/>
                                              <w:divBdr>
                                                <w:top w:val="none" w:sz="0" w:space="0" w:color="auto"/>
                                                <w:left w:val="none" w:sz="0" w:space="0" w:color="auto"/>
                                                <w:bottom w:val="none" w:sz="0" w:space="0" w:color="auto"/>
                                                <w:right w:val="none" w:sz="0" w:space="0" w:color="auto"/>
                                              </w:divBdr>
                                              <w:divsChild>
                                                <w:div w:id="1427533541">
                                                  <w:marLeft w:val="0"/>
                                                  <w:marRight w:val="0"/>
                                                  <w:marTop w:val="0"/>
                                                  <w:marBottom w:val="0"/>
                                                  <w:divBdr>
                                                    <w:top w:val="none" w:sz="0" w:space="0" w:color="auto"/>
                                                    <w:left w:val="none" w:sz="0" w:space="0" w:color="auto"/>
                                                    <w:bottom w:val="none" w:sz="0" w:space="0" w:color="auto"/>
                                                    <w:right w:val="none" w:sz="0" w:space="0" w:color="auto"/>
                                                  </w:divBdr>
                                                  <w:divsChild>
                                                    <w:div w:id="2064869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92917140">
      <w:bodyDiv w:val="1"/>
      <w:marLeft w:val="0"/>
      <w:marRight w:val="0"/>
      <w:marTop w:val="0"/>
      <w:marBottom w:val="0"/>
      <w:divBdr>
        <w:top w:val="none" w:sz="0" w:space="0" w:color="auto"/>
        <w:left w:val="none" w:sz="0" w:space="0" w:color="auto"/>
        <w:bottom w:val="none" w:sz="0" w:space="0" w:color="auto"/>
        <w:right w:val="none" w:sz="0" w:space="0" w:color="auto"/>
      </w:divBdr>
    </w:div>
    <w:div w:id="510217003">
      <w:bodyDiv w:val="1"/>
      <w:marLeft w:val="0"/>
      <w:marRight w:val="0"/>
      <w:marTop w:val="0"/>
      <w:marBottom w:val="0"/>
      <w:divBdr>
        <w:top w:val="none" w:sz="0" w:space="0" w:color="auto"/>
        <w:left w:val="none" w:sz="0" w:space="0" w:color="auto"/>
        <w:bottom w:val="none" w:sz="0" w:space="0" w:color="auto"/>
        <w:right w:val="none" w:sz="0" w:space="0" w:color="auto"/>
      </w:divBdr>
      <w:divsChild>
        <w:div w:id="265237361">
          <w:marLeft w:val="547"/>
          <w:marRight w:val="0"/>
          <w:marTop w:val="120"/>
          <w:marBottom w:val="0"/>
          <w:divBdr>
            <w:top w:val="none" w:sz="0" w:space="0" w:color="auto"/>
            <w:left w:val="none" w:sz="0" w:space="0" w:color="auto"/>
            <w:bottom w:val="none" w:sz="0" w:space="0" w:color="auto"/>
            <w:right w:val="none" w:sz="0" w:space="0" w:color="auto"/>
          </w:divBdr>
        </w:div>
        <w:div w:id="384262165">
          <w:marLeft w:val="547"/>
          <w:marRight w:val="0"/>
          <w:marTop w:val="120"/>
          <w:marBottom w:val="0"/>
          <w:divBdr>
            <w:top w:val="none" w:sz="0" w:space="0" w:color="auto"/>
            <w:left w:val="none" w:sz="0" w:space="0" w:color="auto"/>
            <w:bottom w:val="none" w:sz="0" w:space="0" w:color="auto"/>
            <w:right w:val="none" w:sz="0" w:space="0" w:color="auto"/>
          </w:divBdr>
        </w:div>
      </w:divsChild>
    </w:div>
    <w:div w:id="737823035">
      <w:bodyDiv w:val="1"/>
      <w:marLeft w:val="0"/>
      <w:marRight w:val="0"/>
      <w:marTop w:val="0"/>
      <w:marBottom w:val="0"/>
      <w:divBdr>
        <w:top w:val="none" w:sz="0" w:space="0" w:color="auto"/>
        <w:left w:val="none" w:sz="0" w:space="0" w:color="auto"/>
        <w:bottom w:val="none" w:sz="0" w:space="0" w:color="auto"/>
        <w:right w:val="none" w:sz="0" w:space="0" w:color="auto"/>
      </w:divBdr>
      <w:divsChild>
        <w:div w:id="1725251146">
          <w:marLeft w:val="0"/>
          <w:marRight w:val="0"/>
          <w:marTop w:val="0"/>
          <w:marBottom w:val="0"/>
          <w:divBdr>
            <w:top w:val="none" w:sz="0" w:space="0" w:color="auto"/>
            <w:left w:val="none" w:sz="0" w:space="0" w:color="auto"/>
            <w:bottom w:val="none" w:sz="0" w:space="0" w:color="auto"/>
            <w:right w:val="none" w:sz="0" w:space="0" w:color="auto"/>
          </w:divBdr>
          <w:divsChild>
            <w:div w:id="1614901228">
              <w:marLeft w:val="0"/>
              <w:marRight w:val="0"/>
              <w:marTop w:val="0"/>
              <w:marBottom w:val="0"/>
              <w:divBdr>
                <w:top w:val="none" w:sz="0" w:space="0" w:color="auto"/>
                <w:left w:val="none" w:sz="0" w:space="0" w:color="auto"/>
                <w:bottom w:val="none" w:sz="0" w:space="0" w:color="auto"/>
                <w:right w:val="none" w:sz="0" w:space="0" w:color="auto"/>
              </w:divBdr>
              <w:divsChild>
                <w:div w:id="1974479844">
                  <w:marLeft w:val="0"/>
                  <w:marRight w:val="0"/>
                  <w:marTop w:val="0"/>
                  <w:marBottom w:val="0"/>
                  <w:divBdr>
                    <w:top w:val="none" w:sz="0" w:space="0" w:color="auto"/>
                    <w:left w:val="none" w:sz="0" w:space="0" w:color="auto"/>
                    <w:bottom w:val="none" w:sz="0" w:space="0" w:color="auto"/>
                    <w:right w:val="none" w:sz="0" w:space="0" w:color="auto"/>
                  </w:divBdr>
                  <w:divsChild>
                    <w:div w:id="1536849094">
                      <w:marLeft w:val="0"/>
                      <w:marRight w:val="0"/>
                      <w:marTop w:val="0"/>
                      <w:marBottom w:val="0"/>
                      <w:divBdr>
                        <w:top w:val="none" w:sz="0" w:space="0" w:color="auto"/>
                        <w:left w:val="none" w:sz="0" w:space="0" w:color="auto"/>
                        <w:bottom w:val="none" w:sz="0" w:space="0" w:color="auto"/>
                        <w:right w:val="none" w:sz="0" w:space="0" w:color="auto"/>
                      </w:divBdr>
                      <w:divsChild>
                        <w:div w:id="21135348">
                          <w:marLeft w:val="0"/>
                          <w:marRight w:val="0"/>
                          <w:marTop w:val="0"/>
                          <w:marBottom w:val="0"/>
                          <w:divBdr>
                            <w:top w:val="none" w:sz="0" w:space="0" w:color="auto"/>
                            <w:left w:val="none" w:sz="0" w:space="0" w:color="auto"/>
                            <w:bottom w:val="none" w:sz="0" w:space="0" w:color="auto"/>
                            <w:right w:val="none" w:sz="0" w:space="0" w:color="auto"/>
                          </w:divBdr>
                          <w:divsChild>
                            <w:div w:id="502741306">
                              <w:marLeft w:val="0"/>
                              <w:marRight w:val="0"/>
                              <w:marTop w:val="0"/>
                              <w:marBottom w:val="0"/>
                              <w:divBdr>
                                <w:top w:val="none" w:sz="0" w:space="0" w:color="auto"/>
                                <w:left w:val="none" w:sz="0" w:space="0" w:color="auto"/>
                                <w:bottom w:val="none" w:sz="0" w:space="0" w:color="auto"/>
                                <w:right w:val="none" w:sz="0" w:space="0" w:color="auto"/>
                              </w:divBdr>
                              <w:divsChild>
                                <w:div w:id="2131824458">
                                  <w:marLeft w:val="0"/>
                                  <w:marRight w:val="0"/>
                                  <w:marTop w:val="0"/>
                                  <w:marBottom w:val="0"/>
                                  <w:divBdr>
                                    <w:top w:val="none" w:sz="0" w:space="0" w:color="auto"/>
                                    <w:left w:val="none" w:sz="0" w:space="0" w:color="auto"/>
                                    <w:bottom w:val="none" w:sz="0" w:space="0" w:color="auto"/>
                                    <w:right w:val="none" w:sz="0" w:space="0" w:color="auto"/>
                                  </w:divBdr>
                                  <w:divsChild>
                                    <w:div w:id="514540282">
                                      <w:marLeft w:val="0"/>
                                      <w:marRight w:val="0"/>
                                      <w:marTop w:val="0"/>
                                      <w:marBottom w:val="0"/>
                                      <w:divBdr>
                                        <w:top w:val="none" w:sz="0" w:space="0" w:color="auto"/>
                                        <w:left w:val="none" w:sz="0" w:space="0" w:color="auto"/>
                                        <w:bottom w:val="none" w:sz="0" w:space="0" w:color="auto"/>
                                        <w:right w:val="none" w:sz="0" w:space="0" w:color="auto"/>
                                      </w:divBdr>
                                      <w:divsChild>
                                        <w:div w:id="729424896">
                                          <w:marLeft w:val="0"/>
                                          <w:marRight w:val="0"/>
                                          <w:marTop w:val="0"/>
                                          <w:marBottom w:val="0"/>
                                          <w:divBdr>
                                            <w:top w:val="none" w:sz="0" w:space="0" w:color="auto"/>
                                            <w:left w:val="none" w:sz="0" w:space="0" w:color="auto"/>
                                            <w:bottom w:val="none" w:sz="0" w:space="0" w:color="auto"/>
                                            <w:right w:val="none" w:sz="0" w:space="0" w:color="auto"/>
                                          </w:divBdr>
                                          <w:divsChild>
                                            <w:div w:id="1418480146">
                                              <w:marLeft w:val="0"/>
                                              <w:marRight w:val="0"/>
                                              <w:marTop w:val="0"/>
                                              <w:marBottom w:val="0"/>
                                              <w:divBdr>
                                                <w:top w:val="none" w:sz="0" w:space="0" w:color="auto"/>
                                                <w:left w:val="none" w:sz="0" w:space="0" w:color="auto"/>
                                                <w:bottom w:val="none" w:sz="0" w:space="0" w:color="auto"/>
                                                <w:right w:val="none" w:sz="0" w:space="0" w:color="auto"/>
                                              </w:divBdr>
                                              <w:divsChild>
                                                <w:div w:id="358362955">
                                                  <w:marLeft w:val="0"/>
                                                  <w:marRight w:val="0"/>
                                                  <w:marTop w:val="0"/>
                                                  <w:marBottom w:val="0"/>
                                                  <w:divBdr>
                                                    <w:top w:val="none" w:sz="0" w:space="0" w:color="auto"/>
                                                    <w:left w:val="none" w:sz="0" w:space="0" w:color="auto"/>
                                                    <w:bottom w:val="none" w:sz="0" w:space="0" w:color="auto"/>
                                                    <w:right w:val="none" w:sz="0" w:space="0" w:color="auto"/>
                                                  </w:divBdr>
                                                  <w:divsChild>
                                                    <w:div w:id="171731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50305050">
      <w:bodyDiv w:val="1"/>
      <w:marLeft w:val="0"/>
      <w:marRight w:val="0"/>
      <w:marTop w:val="0"/>
      <w:marBottom w:val="0"/>
      <w:divBdr>
        <w:top w:val="none" w:sz="0" w:space="0" w:color="auto"/>
        <w:left w:val="none" w:sz="0" w:space="0" w:color="auto"/>
        <w:bottom w:val="none" w:sz="0" w:space="0" w:color="auto"/>
        <w:right w:val="none" w:sz="0" w:space="0" w:color="auto"/>
      </w:divBdr>
    </w:div>
    <w:div w:id="1055932174">
      <w:bodyDiv w:val="1"/>
      <w:marLeft w:val="0"/>
      <w:marRight w:val="0"/>
      <w:marTop w:val="0"/>
      <w:marBottom w:val="0"/>
      <w:divBdr>
        <w:top w:val="none" w:sz="0" w:space="0" w:color="auto"/>
        <w:left w:val="none" w:sz="0" w:space="0" w:color="auto"/>
        <w:bottom w:val="none" w:sz="0" w:space="0" w:color="auto"/>
        <w:right w:val="none" w:sz="0" w:space="0" w:color="auto"/>
      </w:divBdr>
    </w:div>
    <w:div w:id="1083375696">
      <w:bodyDiv w:val="1"/>
      <w:marLeft w:val="0"/>
      <w:marRight w:val="0"/>
      <w:marTop w:val="0"/>
      <w:marBottom w:val="0"/>
      <w:divBdr>
        <w:top w:val="none" w:sz="0" w:space="0" w:color="auto"/>
        <w:left w:val="none" w:sz="0" w:space="0" w:color="auto"/>
        <w:bottom w:val="none" w:sz="0" w:space="0" w:color="auto"/>
        <w:right w:val="none" w:sz="0" w:space="0" w:color="auto"/>
      </w:divBdr>
      <w:divsChild>
        <w:div w:id="1340543132">
          <w:marLeft w:val="547"/>
          <w:marRight w:val="0"/>
          <w:marTop w:val="120"/>
          <w:marBottom w:val="0"/>
          <w:divBdr>
            <w:top w:val="none" w:sz="0" w:space="0" w:color="auto"/>
            <w:left w:val="none" w:sz="0" w:space="0" w:color="auto"/>
            <w:bottom w:val="none" w:sz="0" w:space="0" w:color="auto"/>
            <w:right w:val="none" w:sz="0" w:space="0" w:color="auto"/>
          </w:divBdr>
        </w:div>
      </w:divsChild>
    </w:div>
    <w:div w:id="1178233022">
      <w:bodyDiv w:val="1"/>
      <w:marLeft w:val="0"/>
      <w:marRight w:val="0"/>
      <w:marTop w:val="0"/>
      <w:marBottom w:val="0"/>
      <w:divBdr>
        <w:top w:val="none" w:sz="0" w:space="0" w:color="auto"/>
        <w:left w:val="none" w:sz="0" w:space="0" w:color="auto"/>
        <w:bottom w:val="none" w:sz="0" w:space="0" w:color="auto"/>
        <w:right w:val="none" w:sz="0" w:space="0" w:color="auto"/>
      </w:divBdr>
    </w:div>
    <w:div w:id="1182819631">
      <w:bodyDiv w:val="1"/>
      <w:marLeft w:val="0"/>
      <w:marRight w:val="0"/>
      <w:marTop w:val="0"/>
      <w:marBottom w:val="0"/>
      <w:divBdr>
        <w:top w:val="none" w:sz="0" w:space="0" w:color="auto"/>
        <w:left w:val="none" w:sz="0" w:space="0" w:color="auto"/>
        <w:bottom w:val="none" w:sz="0" w:space="0" w:color="auto"/>
        <w:right w:val="none" w:sz="0" w:space="0" w:color="auto"/>
      </w:divBdr>
    </w:div>
    <w:div w:id="1195116901">
      <w:bodyDiv w:val="1"/>
      <w:marLeft w:val="0"/>
      <w:marRight w:val="0"/>
      <w:marTop w:val="0"/>
      <w:marBottom w:val="0"/>
      <w:divBdr>
        <w:top w:val="none" w:sz="0" w:space="0" w:color="auto"/>
        <w:left w:val="none" w:sz="0" w:space="0" w:color="auto"/>
        <w:bottom w:val="none" w:sz="0" w:space="0" w:color="auto"/>
        <w:right w:val="none" w:sz="0" w:space="0" w:color="auto"/>
      </w:divBdr>
    </w:div>
    <w:div w:id="1342511675">
      <w:bodyDiv w:val="1"/>
      <w:marLeft w:val="0"/>
      <w:marRight w:val="0"/>
      <w:marTop w:val="0"/>
      <w:marBottom w:val="0"/>
      <w:divBdr>
        <w:top w:val="none" w:sz="0" w:space="0" w:color="auto"/>
        <w:left w:val="none" w:sz="0" w:space="0" w:color="auto"/>
        <w:bottom w:val="none" w:sz="0" w:space="0" w:color="auto"/>
        <w:right w:val="none" w:sz="0" w:space="0" w:color="auto"/>
      </w:divBdr>
    </w:div>
    <w:div w:id="1377243041">
      <w:bodyDiv w:val="1"/>
      <w:marLeft w:val="0"/>
      <w:marRight w:val="0"/>
      <w:marTop w:val="0"/>
      <w:marBottom w:val="0"/>
      <w:divBdr>
        <w:top w:val="none" w:sz="0" w:space="0" w:color="auto"/>
        <w:left w:val="none" w:sz="0" w:space="0" w:color="auto"/>
        <w:bottom w:val="none" w:sz="0" w:space="0" w:color="auto"/>
        <w:right w:val="none" w:sz="0" w:space="0" w:color="auto"/>
      </w:divBdr>
    </w:div>
    <w:div w:id="1416437727">
      <w:bodyDiv w:val="1"/>
      <w:marLeft w:val="0"/>
      <w:marRight w:val="0"/>
      <w:marTop w:val="0"/>
      <w:marBottom w:val="0"/>
      <w:divBdr>
        <w:top w:val="none" w:sz="0" w:space="0" w:color="auto"/>
        <w:left w:val="none" w:sz="0" w:space="0" w:color="auto"/>
        <w:bottom w:val="none" w:sz="0" w:space="0" w:color="auto"/>
        <w:right w:val="none" w:sz="0" w:space="0" w:color="auto"/>
      </w:divBdr>
      <w:divsChild>
        <w:div w:id="333798051">
          <w:marLeft w:val="0"/>
          <w:marRight w:val="0"/>
          <w:marTop w:val="0"/>
          <w:marBottom w:val="0"/>
          <w:divBdr>
            <w:top w:val="none" w:sz="0" w:space="0" w:color="auto"/>
            <w:left w:val="none" w:sz="0" w:space="0" w:color="auto"/>
            <w:bottom w:val="none" w:sz="0" w:space="0" w:color="auto"/>
            <w:right w:val="none" w:sz="0" w:space="0" w:color="auto"/>
          </w:divBdr>
          <w:divsChild>
            <w:div w:id="1307129513">
              <w:marLeft w:val="0"/>
              <w:marRight w:val="0"/>
              <w:marTop w:val="0"/>
              <w:marBottom w:val="0"/>
              <w:divBdr>
                <w:top w:val="none" w:sz="0" w:space="0" w:color="auto"/>
                <w:left w:val="none" w:sz="0" w:space="0" w:color="auto"/>
                <w:bottom w:val="none" w:sz="0" w:space="0" w:color="auto"/>
                <w:right w:val="none" w:sz="0" w:space="0" w:color="auto"/>
              </w:divBdr>
              <w:divsChild>
                <w:div w:id="1374692230">
                  <w:marLeft w:val="0"/>
                  <w:marRight w:val="0"/>
                  <w:marTop w:val="0"/>
                  <w:marBottom w:val="0"/>
                  <w:divBdr>
                    <w:top w:val="none" w:sz="0" w:space="0" w:color="auto"/>
                    <w:left w:val="none" w:sz="0" w:space="0" w:color="auto"/>
                    <w:bottom w:val="none" w:sz="0" w:space="0" w:color="auto"/>
                    <w:right w:val="none" w:sz="0" w:space="0" w:color="auto"/>
                  </w:divBdr>
                  <w:divsChild>
                    <w:div w:id="808791369">
                      <w:marLeft w:val="0"/>
                      <w:marRight w:val="0"/>
                      <w:marTop w:val="0"/>
                      <w:marBottom w:val="0"/>
                      <w:divBdr>
                        <w:top w:val="none" w:sz="0" w:space="0" w:color="auto"/>
                        <w:left w:val="none" w:sz="0" w:space="0" w:color="auto"/>
                        <w:bottom w:val="none" w:sz="0" w:space="0" w:color="auto"/>
                        <w:right w:val="none" w:sz="0" w:space="0" w:color="auto"/>
                      </w:divBdr>
                      <w:divsChild>
                        <w:div w:id="997074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6439232">
      <w:bodyDiv w:val="1"/>
      <w:marLeft w:val="0"/>
      <w:marRight w:val="0"/>
      <w:marTop w:val="0"/>
      <w:marBottom w:val="0"/>
      <w:divBdr>
        <w:top w:val="none" w:sz="0" w:space="0" w:color="auto"/>
        <w:left w:val="none" w:sz="0" w:space="0" w:color="auto"/>
        <w:bottom w:val="none" w:sz="0" w:space="0" w:color="auto"/>
        <w:right w:val="none" w:sz="0" w:space="0" w:color="auto"/>
      </w:divBdr>
      <w:divsChild>
        <w:div w:id="1088965833">
          <w:marLeft w:val="0"/>
          <w:marRight w:val="0"/>
          <w:marTop w:val="0"/>
          <w:marBottom w:val="0"/>
          <w:divBdr>
            <w:top w:val="none" w:sz="0" w:space="0" w:color="auto"/>
            <w:left w:val="none" w:sz="0" w:space="0" w:color="auto"/>
            <w:bottom w:val="none" w:sz="0" w:space="0" w:color="auto"/>
            <w:right w:val="none" w:sz="0" w:space="0" w:color="auto"/>
          </w:divBdr>
          <w:divsChild>
            <w:div w:id="1095781283">
              <w:marLeft w:val="0"/>
              <w:marRight w:val="0"/>
              <w:marTop w:val="0"/>
              <w:marBottom w:val="0"/>
              <w:divBdr>
                <w:top w:val="none" w:sz="0" w:space="0" w:color="auto"/>
                <w:left w:val="none" w:sz="0" w:space="0" w:color="auto"/>
                <w:bottom w:val="none" w:sz="0" w:space="0" w:color="auto"/>
                <w:right w:val="none" w:sz="0" w:space="0" w:color="auto"/>
              </w:divBdr>
              <w:divsChild>
                <w:div w:id="323359587">
                  <w:marLeft w:val="0"/>
                  <w:marRight w:val="0"/>
                  <w:marTop w:val="0"/>
                  <w:marBottom w:val="0"/>
                  <w:divBdr>
                    <w:top w:val="none" w:sz="0" w:space="0" w:color="auto"/>
                    <w:left w:val="none" w:sz="0" w:space="0" w:color="auto"/>
                    <w:bottom w:val="none" w:sz="0" w:space="0" w:color="auto"/>
                    <w:right w:val="none" w:sz="0" w:space="0" w:color="auto"/>
                  </w:divBdr>
                  <w:divsChild>
                    <w:div w:id="1724449909">
                      <w:marLeft w:val="0"/>
                      <w:marRight w:val="0"/>
                      <w:marTop w:val="0"/>
                      <w:marBottom w:val="0"/>
                      <w:divBdr>
                        <w:top w:val="none" w:sz="0" w:space="0" w:color="auto"/>
                        <w:left w:val="none" w:sz="0" w:space="0" w:color="auto"/>
                        <w:bottom w:val="none" w:sz="0" w:space="0" w:color="auto"/>
                        <w:right w:val="none" w:sz="0" w:space="0" w:color="auto"/>
                      </w:divBdr>
                      <w:divsChild>
                        <w:div w:id="1478378844">
                          <w:marLeft w:val="0"/>
                          <w:marRight w:val="0"/>
                          <w:marTop w:val="0"/>
                          <w:marBottom w:val="0"/>
                          <w:divBdr>
                            <w:top w:val="none" w:sz="0" w:space="0" w:color="auto"/>
                            <w:left w:val="none" w:sz="0" w:space="0" w:color="auto"/>
                            <w:bottom w:val="none" w:sz="0" w:space="0" w:color="auto"/>
                            <w:right w:val="none" w:sz="0" w:space="0" w:color="auto"/>
                          </w:divBdr>
                          <w:divsChild>
                            <w:div w:id="1864322102">
                              <w:marLeft w:val="0"/>
                              <w:marRight w:val="0"/>
                              <w:marTop w:val="0"/>
                              <w:marBottom w:val="0"/>
                              <w:divBdr>
                                <w:top w:val="none" w:sz="0" w:space="0" w:color="auto"/>
                                <w:left w:val="none" w:sz="0" w:space="0" w:color="auto"/>
                                <w:bottom w:val="none" w:sz="0" w:space="0" w:color="auto"/>
                                <w:right w:val="none" w:sz="0" w:space="0" w:color="auto"/>
                              </w:divBdr>
                              <w:divsChild>
                                <w:div w:id="967275391">
                                  <w:marLeft w:val="0"/>
                                  <w:marRight w:val="0"/>
                                  <w:marTop w:val="0"/>
                                  <w:marBottom w:val="0"/>
                                  <w:divBdr>
                                    <w:top w:val="none" w:sz="0" w:space="0" w:color="auto"/>
                                    <w:left w:val="none" w:sz="0" w:space="0" w:color="auto"/>
                                    <w:bottom w:val="none" w:sz="0" w:space="0" w:color="auto"/>
                                    <w:right w:val="none" w:sz="0" w:space="0" w:color="auto"/>
                                  </w:divBdr>
                                  <w:divsChild>
                                    <w:div w:id="1829204191">
                                      <w:marLeft w:val="0"/>
                                      <w:marRight w:val="0"/>
                                      <w:marTop w:val="0"/>
                                      <w:marBottom w:val="0"/>
                                      <w:divBdr>
                                        <w:top w:val="none" w:sz="0" w:space="0" w:color="auto"/>
                                        <w:left w:val="none" w:sz="0" w:space="0" w:color="auto"/>
                                        <w:bottom w:val="none" w:sz="0" w:space="0" w:color="auto"/>
                                        <w:right w:val="none" w:sz="0" w:space="0" w:color="auto"/>
                                      </w:divBdr>
                                      <w:divsChild>
                                        <w:div w:id="1231619305">
                                          <w:marLeft w:val="0"/>
                                          <w:marRight w:val="0"/>
                                          <w:marTop w:val="0"/>
                                          <w:marBottom w:val="0"/>
                                          <w:divBdr>
                                            <w:top w:val="none" w:sz="0" w:space="0" w:color="auto"/>
                                            <w:left w:val="none" w:sz="0" w:space="0" w:color="auto"/>
                                            <w:bottom w:val="none" w:sz="0" w:space="0" w:color="auto"/>
                                            <w:right w:val="none" w:sz="0" w:space="0" w:color="auto"/>
                                          </w:divBdr>
                                          <w:divsChild>
                                            <w:div w:id="1910646909">
                                              <w:marLeft w:val="0"/>
                                              <w:marRight w:val="0"/>
                                              <w:marTop w:val="0"/>
                                              <w:marBottom w:val="0"/>
                                              <w:divBdr>
                                                <w:top w:val="none" w:sz="0" w:space="0" w:color="auto"/>
                                                <w:left w:val="none" w:sz="0" w:space="0" w:color="auto"/>
                                                <w:bottom w:val="none" w:sz="0" w:space="0" w:color="auto"/>
                                                <w:right w:val="none" w:sz="0" w:space="0" w:color="auto"/>
                                              </w:divBdr>
                                              <w:divsChild>
                                                <w:div w:id="899096921">
                                                  <w:marLeft w:val="0"/>
                                                  <w:marRight w:val="0"/>
                                                  <w:marTop w:val="0"/>
                                                  <w:marBottom w:val="0"/>
                                                  <w:divBdr>
                                                    <w:top w:val="none" w:sz="0" w:space="0" w:color="auto"/>
                                                    <w:left w:val="none" w:sz="0" w:space="0" w:color="auto"/>
                                                    <w:bottom w:val="none" w:sz="0" w:space="0" w:color="auto"/>
                                                    <w:right w:val="none" w:sz="0" w:space="0" w:color="auto"/>
                                                  </w:divBdr>
                                                  <w:divsChild>
                                                    <w:div w:id="155045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68475087">
      <w:bodyDiv w:val="1"/>
      <w:marLeft w:val="0"/>
      <w:marRight w:val="0"/>
      <w:marTop w:val="0"/>
      <w:marBottom w:val="0"/>
      <w:divBdr>
        <w:top w:val="none" w:sz="0" w:space="0" w:color="auto"/>
        <w:left w:val="none" w:sz="0" w:space="0" w:color="auto"/>
        <w:bottom w:val="none" w:sz="0" w:space="0" w:color="auto"/>
        <w:right w:val="none" w:sz="0" w:space="0" w:color="auto"/>
      </w:divBdr>
    </w:div>
    <w:div w:id="1502969757">
      <w:bodyDiv w:val="1"/>
      <w:marLeft w:val="0"/>
      <w:marRight w:val="0"/>
      <w:marTop w:val="0"/>
      <w:marBottom w:val="0"/>
      <w:divBdr>
        <w:top w:val="none" w:sz="0" w:space="0" w:color="auto"/>
        <w:left w:val="none" w:sz="0" w:space="0" w:color="auto"/>
        <w:bottom w:val="none" w:sz="0" w:space="0" w:color="auto"/>
        <w:right w:val="none" w:sz="0" w:space="0" w:color="auto"/>
      </w:divBdr>
    </w:div>
    <w:div w:id="1503080460">
      <w:bodyDiv w:val="1"/>
      <w:marLeft w:val="0"/>
      <w:marRight w:val="0"/>
      <w:marTop w:val="0"/>
      <w:marBottom w:val="0"/>
      <w:divBdr>
        <w:top w:val="none" w:sz="0" w:space="0" w:color="auto"/>
        <w:left w:val="none" w:sz="0" w:space="0" w:color="auto"/>
        <w:bottom w:val="none" w:sz="0" w:space="0" w:color="auto"/>
        <w:right w:val="none" w:sz="0" w:space="0" w:color="auto"/>
      </w:divBdr>
    </w:div>
    <w:div w:id="1602181646">
      <w:bodyDiv w:val="1"/>
      <w:marLeft w:val="0"/>
      <w:marRight w:val="0"/>
      <w:marTop w:val="0"/>
      <w:marBottom w:val="0"/>
      <w:divBdr>
        <w:top w:val="none" w:sz="0" w:space="0" w:color="auto"/>
        <w:left w:val="none" w:sz="0" w:space="0" w:color="auto"/>
        <w:bottom w:val="none" w:sz="0" w:space="0" w:color="auto"/>
        <w:right w:val="none" w:sz="0" w:space="0" w:color="auto"/>
      </w:divBdr>
    </w:div>
    <w:div w:id="1629896047">
      <w:bodyDiv w:val="1"/>
      <w:marLeft w:val="0"/>
      <w:marRight w:val="0"/>
      <w:marTop w:val="0"/>
      <w:marBottom w:val="0"/>
      <w:divBdr>
        <w:top w:val="none" w:sz="0" w:space="0" w:color="auto"/>
        <w:left w:val="none" w:sz="0" w:space="0" w:color="auto"/>
        <w:bottom w:val="none" w:sz="0" w:space="0" w:color="auto"/>
        <w:right w:val="none" w:sz="0" w:space="0" w:color="auto"/>
      </w:divBdr>
    </w:div>
    <w:div w:id="1662658453">
      <w:bodyDiv w:val="1"/>
      <w:marLeft w:val="0"/>
      <w:marRight w:val="0"/>
      <w:marTop w:val="0"/>
      <w:marBottom w:val="0"/>
      <w:divBdr>
        <w:top w:val="none" w:sz="0" w:space="0" w:color="auto"/>
        <w:left w:val="none" w:sz="0" w:space="0" w:color="auto"/>
        <w:bottom w:val="none" w:sz="0" w:space="0" w:color="auto"/>
        <w:right w:val="none" w:sz="0" w:space="0" w:color="auto"/>
      </w:divBdr>
    </w:div>
    <w:div w:id="1669020319">
      <w:bodyDiv w:val="1"/>
      <w:marLeft w:val="0"/>
      <w:marRight w:val="0"/>
      <w:marTop w:val="0"/>
      <w:marBottom w:val="0"/>
      <w:divBdr>
        <w:top w:val="none" w:sz="0" w:space="0" w:color="auto"/>
        <w:left w:val="none" w:sz="0" w:space="0" w:color="auto"/>
        <w:bottom w:val="none" w:sz="0" w:space="0" w:color="auto"/>
        <w:right w:val="none" w:sz="0" w:space="0" w:color="auto"/>
      </w:divBdr>
    </w:div>
    <w:div w:id="1672947698">
      <w:bodyDiv w:val="1"/>
      <w:marLeft w:val="0"/>
      <w:marRight w:val="0"/>
      <w:marTop w:val="0"/>
      <w:marBottom w:val="0"/>
      <w:divBdr>
        <w:top w:val="none" w:sz="0" w:space="0" w:color="auto"/>
        <w:left w:val="none" w:sz="0" w:space="0" w:color="auto"/>
        <w:bottom w:val="none" w:sz="0" w:space="0" w:color="auto"/>
        <w:right w:val="none" w:sz="0" w:space="0" w:color="auto"/>
      </w:divBdr>
    </w:div>
    <w:div w:id="1679117914">
      <w:bodyDiv w:val="1"/>
      <w:marLeft w:val="0"/>
      <w:marRight w:val="0"/>
      <w:marTop w:val="0"/>
      <w:marBottom w:val="0"/>
      <w:divBdr>
        <w:top w:val="none" w:sz="0" w:space="0" w:color="auto"/>
        <w:left w:val="none" w:sz="0" w:space="0" w:color="auto"/>
        <w:bottom w:val="none" w:sz="0" w:space="0" w:color="auto"/>
        <w:right w:val="none" w:sz="0" w:space="0" w:color="auto"/>
      </w:divBdr>
    </w:div>
    <w:div w:id="1717730691">
      <w:bodyDiv w:val="1"/>
      <w:marLeft w:val="0"/>
      <w:marRight w:val="0"/>
      <w:marTop w:val="0"/>
      <w:marBottom w:val="0"/>
      <w:divBdr>
        <w:top w:val="none" w:sz="0" w:space="0" w:color="auto"/>
        <w:left w:val="none" w:sz="0" w:space="0" w:color="auto"/>
        <w:bottom w:val="none" w:sz="0" w:space="0" w:color="auto"/>
        <w:right w:val="none" w:sz="0" w:space="0" w:color="auto"/>
      </w:divBdr>
    </w:div>
    <w:div w:id="1750467934">
      <w:bodyDiv w:val="1"/>
      <w:marLeft w:val="0"/>
      <w:marRight w:val="0"/>
      <w:marTop w:val="0"/>
      <w:marBottom w:val="0"/>
      <w:divBdr>
        <w:top w:val="none" w:sz="0" w:space="0" w:color="auto"/>
        <w:left w:val="none" w:sz="0" w:space="0" w:color="auto"/>
        <w:bottom w:val="none" w:sz="0" w:space="0" w:color="auto"/>
        <w:right w:val="none" w:sz="0" w:space="0" w:color="auto"/>
      </w:divBdr>
    </w:div>
    <w:div w:id="1783451996">
      <w:bodyDiv w:val="1"/>
      <w:marLeft w:val="0"/>
      <w:marRight w:val="0"/>
      <w:marTop w:val="0"/>
      <w:marBottom w:val="0"/>
      <w:divBdr>
        <w:top w:val="none" w:sz="0" w:space="0" w:color="auto"/>
        <w:left w:val="none" w:sz="0" w:space="0" w:color="auto"/>
        <w:bottom w:val="none" w:sz="0" w:space="0" w:color="auto"/>
        <w:right w:val="none" w:sz="0" w:space="0" w:color="auto"/>
      </w:divBdr>
    </w:div>
    <w:div w:id="1807355807">
      <w:bodyDiv w:val="1"/>
      <w:marLeft w:val="0"/>
      <w:marRight w:val="0"/>
      <w:marTop w:val="0"/>
      <w:marBottom w:val="0"/>
      <w:divBdr>
        <w:top w:val="none" w:sz="0" w:space="0" w:color="auto"/>
        <w:left w:val="none" w:sz="0" w:space="0" w:color="auto"/>
        <w:bottom w:val="none" w:sz="0" w:space="0" w:color="auto"/>
        <w:right w:val="none" w:sz="0" w:space="0" w:color="auto"/>
      </w:divBdr>
    </w:div>
    <w:div w:id="1918243526">
      <w:bodyDiv w:val="1"/>
      <w:marLeft w:val="0"/>
      <w:marRight w:val="0"/>
      <w:marTop w:val="0"/>
      <w:marBottom w:val="0"/>
      <w:divBdr>
        <w:top w:val="none" w:sz="0" w:space="0" w:color="auto"/>
        <w:left w:val="none" w:sz="0" w:space="0" w:color="auto"/>
        <w:bottom w:val="none" w:sz="0" w:space="0" w:color="auto"/>
        <w:right w:val="none" w:sz="0" w:space="0" w:color="auto"/>
      </w:divBdr>
    </w:div>
    <w:div w:id="1969243227">
      <w:bodyDiv w:val="1"/>
      <w:marLeft w:val="0"/>
      <w:marRight w:val="0"/>
      <w:marTop w:val="0"/>
      <w:marBottom w:val="0"/>
      <w:divBdr>
        <w:top w:val="none" w:sz="0" w:space="0" w:color="auto"/>
        <w:left w:val="none" w:sz="0" w:space="0" w:color="auto"/>
        <w:bottom w:val="none" w:sz="0" w:space="0" w:color="auto"/>
        <w:right w:val="none" w:sz="0" w:space="0" w:color="auto"/>
      </w:divBdr>
      <w:divsChild>
        <w:div w:id="799807469">
          <w:marLeft w:val="0"/>
          <w:marRight w:val="0"/>
          <w:marTop w:val="0"/>
          <w:marBottom w:val="0"/>
          <w:divBdr>
            <w:top w:val="none" w:sz="0" w:space="0" w:color="auto"/>
            <w:left w:val="none" w:sz="0" w:space="0" w:color="auto"/>
            <w:bottom w:val="none" w:sz="0" w:space="0" w:color="auto"/>
            <w:right w:val="none" w:sz="0" w:space="0" w:color="auto"/>
          </w:divBdr>
          <w:divsChild>
            <w:div w:id="292978054">
              <w:marLeft w:val="0"/>
              <w:marRight w:val="0"/>
              <w:marTop w:val="0"/>
              <w:marBottom w:val="0"/>
              <w:divBdr>
                <w:top w:val="none" w:sz="0" w:space="0" w:color="auto"/>
                <w:left w:val="none" w:sz="0" w:space="0" w:color="auto"/>
                <w:bottom w:val="none" w:sz="0" w:space="0" w:color="auto"/>
                <w:right w:val="none" w:sz="0" w:space="0" w:color="auto"/>
              </w:divBdr>
              <w:divsChild>
                <w:div w:id="715159471">
                  <w:marLeft w:val="0"/>
                  <w:marRight w:val="0"/>
                  <w:marTop w:val="0"/>
                  <w:marBottom w:val="0"/>
                  <w:divBdr>
                    <w:top w:val="none" w:sz="0" w:space="0" w:color="auto"/>
                    <w:left w:val="none" w:sz="0" w:space="0" w:color="auto"/>
                    <w:bottom w:val="none" w:sz="0" w:space="0" w:color="auto"/>
                    <w:right w:val="none" w:sz="0" w:space="0" w:color="auto"/>
                  </w:divBdr>
                  <w:divsChild>
                    <w:div w:id="355733202">
                      <w:marLeft w:val="0"/>
                      <w:marRight w:val="0"/>
                      <w:marTop w:val="0"/>
                      <w:marBottom w:val="0"/>
                      <w:divBdr>
                        <w:top w:val="none" w:sz="0" w:space="0" w:color="auto"/>
                        <w:left w:val="none" w:sz="0" w:space="0" w:color="auto"/>
                        <w:bottom w:val="none" w:sz="0" w:space="0" w:color="auto"/>
                        <w:right w:val="none" w:sz="0" w:space="0" w:color="auto"/>
                      </w:divBdr>
                      <w:divsChild>
                        <w:div w:id="970787167">
                          <w:marLeft w:val="0"/>
                          <w:marRight w:val="0"/>
                          <w:marTop w:val="0"/>
                          <w:marBottom w:val="0"/>
                          <w:divBdr>
                            <w:top w:val="none" w:sz="0" w:space="0" w:color="auto"/>
                            <w:left w:val="none" w:sz="0" w:space="0" w:color="auto"/>
                            <w:bottom w:val="none" w:sz="0" w:space="0" w:color="auto"/>
                            <w:right w:val="none" w:sz="0" w:space="0" w:color="auto"/>
                          </w:divBdr>
                          <w:divsChild>
                            <w:div w:id="945502347">
                              <w:marLeft w:val="0"/>
                              <w:marRight w:val="0"/>
                              <w:marTop w:val="0"/>
                              <w:marBottom w:val="0"/>
                              <w:divBdr>
                                <w:top w:val="none" w:sz="0" w:space="0" w:color="auto"/>
                                <w:left w:val="none" w:sz="0" w:space="0" w:color="auto"/>
                                <w:bottom w:val="none" w:sz="0" w:space="0" w:color="auto"/>
                                <w:right w:val="none" w:sz="0" w:space="0" w:color="auto"/>
                              </w:divBdr>
                              <w:divsChild>
                                <w:div w:id="2010522211">
                                  <w:marLeft w:val="0"/>
                                  <w:marRight w:val="0"/>
                                  <w:marTop w:val="0"/>
                                  <w:marBottom w:val="0"/>
                                  <w:divBdr>
                                    <w:top w:val="none" w:sz="0" w:space="0" w:color="auto"/>
                                    <w:left w:val="none" w:sz="0" w:space="0" w:color="auto"/>
                                    <w:bottom w:val="none" w:sz="0" w:space="0" w:color="auto"/>
                                    <w:right w:val="none" w:sz="0" w:space="0" w:color="auto"/>
                                  </w:divBdr>
                                  <w:divsChild>
                                    <w:div w:id="475876487">
                                      <w:marLeft w:val="0"/>
                                      <w:marRight w:val="0"/>
                                      <w:marTop w:val="0"/>
                                      <w:marBottom w:val="0"/>
                                      <w:divBdr>
                                        <w:top w:val="none" w:sz="0" w:space="0" w:color="auto"/>
                                        <w:left w:val="none" w:sz="0" w:space="0" w:color="auto"/>
                                        <w:bottom w:val="none" w:sz="0" w:space="0" w:color="auto"/>
                                        <w:right w:val="none" w:sz="0" w:space="0" w:color="auto"/>
                                      </w:divBdr>
                                      <w:divsChild>
                                        <w:div w:id="1886789518">
                                          <w:marLeft w:val="0"/>
                                          <w:marRight w:val="0"/>
                                          <w:marTop w:val="0"/>
                                          <w:marBottom w:val="0"/>
                                          <w:divBdr>
                                            <w:top w:val="none" w:sz="0" w:space="0" w:color="auto"/>
                                            <w:left w:val="none" w:sz="0" w:space="0" w:color="auto"/>
                                            <w:bottom w:val="none" w:sz="0" w:space="0" w:color="auto"/>
                                            <w:right w:val="none" w:sz="0" w:space="0" w:color="auto"/>
                                          </w:divBdr>
                                          <w:divsChild>
                                            <w:div w:id="1018459647">
                                              <w:marLeft w:val="0"/>
                                              <w:marRight w:val="0"/>
                                              <w:marTop w:val="0"/>
                                              <w:marBottom w:val="0"/>
                                              <w:divBdr>
                                                <w:top w:val="none" w:sz="0" w:space="0" w:color="auto"/>
                                                <w:left w:val="none" w:sz="0" w:space="0" w:color="auto"/>
                                                <w:bottom w:val="none" w:sz="0" w:space="0" w:color="auto"/>
                                                <w:right w:val="none" w:sz="0" w:space="0" w:color="auto"/>
                                              </w:divBdr>
                                              <w:divsChild>
                                                <w:div w:id="312222247">
                                                  <w:marLeft w:val="0"/>
                                                  <w:marRight w:val="0"/>
                                                  <w:marTop w:val="0"/>
                                                  <w:marBottom w:val="0"/>
                                                  <w:divBdr>
                                                    <w:top w:val="none" w:sz="0" w:space="0" w:color="auto"/>
                                                    <w:left w:val="none" w:sz="0" w:space="0" w:color="auto"/>
                                                    <w:bottom w:val="none" w:sz="0" w:space="0" w:color="auto"/>
                                                    <w:right w:val="none" w:sz="0" w:space="0" w:color="auto"/>
                                                  </w:divBdr>
                                                  <w:divsChild>
                                                    <w:div w:id="103069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75408327">
      <w:bodyDiv w:val="1"/>
      <w:marLeft w:val="0"/>
      <w:marRight w:val="0"/>
      <w:marTop w:val="0"/>
      <w:marBottom w:val="0"/>
      <w:divBdr>
        <w:top w:val="none" w:sz="0" w:space="0" w:color="auto"/>
        <w:left w:val="none" w:sz="0" w:space="0" w:color="auto"/>
        <w:bottom w:val="none" w:sz="0" w:space="0" w:color="auto"/>
        <w:right w:val="none" w:sz="0" w:space="0" w:color="auto"/>
      </w:divBdr>
    </w:div>
    <w:div w:id="2021156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CIP15</b:Tag>
    <b:SourceType>DocumentFromInternetSite</b:SourceType>
    <b:Guid>{9B5AFE0D-8327-48C1-8739-C340E4161C80}</b:Guid>
    <b:Title>Changing HR Operating Models</b:Title>
    <b:Year>2015</b:Year>
    <b:Month>02</b:Month>
    <b:Day>17</b:Day>
    <b:YearAccessed>18</b:YearAccessed>
    <b:MonthAccessed>01</b:MonthAccessed>
    <b:DayAccessed>1</b:DayAccessed>
    <b:URL>https://www.cipd.co.uk/knowledge/strategy/hr/operating-models</b:URL>
    <b:Author>
      <b:Author>
        <b:Corporate>CIPD</b:Corporate>
      </b:Author>
    </b:Author>
    <b:RefOrder>9</b:RefOrder>
  </b:Source>
  <b:Source>
    <b:Tag>CIP175</b:Tag>
    <b:SourceType>DocumentFromInternetSite</b:SourceType>
    <b:Guid>{1C0D5500-379E-41A2-9F8A-3B7B71B99061}</b:Guid>
    <b:Author>
      <b:Author>
        <b:Corporate>CIPD</b:Corporate>
      </b:Author>
    </b:Author>
    <b:Title>PESTLE Analysis</b:Title>
    <b:Year>2017</b:Year>
    <b:Month>09</b:Month>
    <b:Day>01</b:Day>
    <b:YearAccessed>2018</b:YearAccessed>
    <b:MonthAccessed>01</b:MonthAccessed>
    <b:DayAccessed>01</b:DayAccessed>
    <b:URL>https://www.cipd.co.uk/knowledge/strategy/organisational-development/pestle-analysis-factsheet</b:URL>
    <b:RefOrder>3</b:RefOrder>
  </b:Source>
  <b:Source>
    <b:Tag>CIP151</b:Tag>
    <b:SourceType>DocumentFromInternetSite</b:SourceType>
    <b:Guid>{A08BE804-D692-428A-BBAB-A3DA061D04E9}</b:Guid>
    <b:Author>
      <b:Author>
        <b:Corporate>CIPD</b:Corporate>
      </b:Author>
    </b:Author>
    <b:Title>SWOT Analysis</b:Title>
    <b:Year>2015</b:Year>
    <b:Month>10</b:Month>
    <b:Day>15</b:Day>
    <b:YearAccessed>2018</b:YearAccessed>
    <b:MonthAccessed>01</b:MonthAccessed>
    <b:DayAccessed>01</b:DayAccessed>
    <b:URL>https://www.cipd.co.uk/knowledge/strategy/organisational-development/swot-analysis-factsheet</b:URL>
    <b:RefOrder>2</b:RefOrder>
  </b:Source>
  <b:Source>
    <b:Tag>Tay16</b:Tag>
    <b:SourceType>Book</b:SourceType>
    <b:Guid>{FA93B72C-F311-4D59-A1C7-961BC80F6714}</b:Guid>
    <b:Title>Studying Human Resource Management</b:Title>
    <b:Year>2016</b:Year>
    <b:City>London</b:City>
    <b:Publisher>CIPD</b:Publisher>
    <b:Edition>2nd</b:Edition>
    <b:Author>
      <b:Author>
        <b:Corporate>Taylor, S; Woodhams , C;</b:Corporate>
        <b:NameList>
          <b:Person>
            <b:Last>Taylor</b:Last>
            <b:First>Stephen</b:First>
          </b:Person>
          <b:Person>
            <b:Last>Woodhams</b:Last>
            <b:First>Carol</b:First>
          </b:Person>
        </b:NameList>
      </b:Author>
    </b:Author>
    <b:RefOrder>1</b:RefOrder>
  </b:Source>
  <b:Source>
    <b:Tag>CIP174</b:Tag>
    <b:SourceType>DocumentFromInternetSite</b:SourceType>
    <b:Guid>{9EBBC180-5D91-4F64-90BF-9C51D5E2F7FF}</b:Guid>
    <b:Author>
      <b:Author>
        <b:NameList>
          <b:Person>
            <b:Last>CIPD</b:Last>
          </b:Person>
        </b:NameList>
      </b:Author>
    </b:Author>
    <b:Title>Change Management</b:Title>
    <b:Year>2017</b:Year>
    <b:Month>10</b:Month>
    <b:Day>17</b:Day>
    <b:Publisher>CIPD</b:Publisher>
    <b:YearAccessed>2017</b:YearAccessed>
    <b:MonthAccessed>11</b:MonthAccessed>
    <b:DayAccessed>14</b:DayAccessed>
    <b:URL>https://www.cipd.co.uk/knowledge/strategy/change/management-factsheet</b:URL>
    <b:RefOrder>10</b:RefOrder>
  </b:Source>
  <b:Source>
    <b:Tag>Far15</b:Tag>
    <b:SourceType>Book</b:SourceType>
    <b:Guid>{FF6D7A87-B449-4F0B-8B75-B288FD1C3A68}</b:Guid>
    <b:Title>Human Resource Management in Context</b:Title>
    <b:Year>2015</b:Year>
    <b:City>London</b:City>
    <b:Publisher>CIPD</b:Publisher>
    <b:Edition>4th Edition</b:Edition>
    <b:Author>
      <b:Author>
        <b:NameList>
          <b:Person>
            <b:Last>Farnham</b:Last>
            <b:First>David</b:First>
          </b:Person>
        </b:NameList>
      </b:Author>
    </b:Author>
    <b:RefOrder>5</b:RefOrder>
  </b:Source>
  <b:Source>
    <b:Tag>Fri13</b:Tag>
    <b:SourceType>InternetSite</b:SourceType>
    <b:Guid>{FB2B4C43-EBB6-4A1B-9090-F5DAF7FBA65C}</b:Guid>
    <b:Title>4 External Factors which affect HRM</b:Title>
    <b:Year>2013</b:Year>
    <b:YearAccessed>2018</b:YearAccessed>
    <b:MonthAccessed>01</b:MonthAccessed>
    <b:DayAccessed>01</b:DayAccessed>
    <b:URL>https://workology.com/4-external-factors-that-affect-human-resource-management/</b:URL>
    <b:Author>
      <b:Author>
        <b:NameList>
          <b:Person>
            <b:Last>Friedman</b:Last>
            <b:First>Eric</b:First>
          </b:Person>
        </b:NameList>
      </b:Author>
    </b:Author>
    <b:RefOrder>4</b:RefOrder>
  </b:Source>
  <b:Source>
    <b:Tag>Ben13</b:Tag>
    <b:SourceType>DocumentFromInternetSite</b:SourceType>
    <b:Guid>{8054A5ED-840C-4803-9997-D0063CEE89F0}</b:Guid>
    <b:Title>External and internal factors influencing HR Activities</b:Title>
    <b:Year>2013</b:Year>
    <b:YearAccessed>2018</b:YearAccessed>
    <b:MonthAccessed>01</b:MonthAccessed>
    <b:DayAccessed>01</b:DayAccessed>
    <b:URL>http://smallbusiness.chron.com/external-internal-environmental-factors-influencing-hr-activities-34745.html</b:URL>
    <b:Month>01</b:Month>
    <b:Day>01</b:Day>
    <b:Author>
      <b:Author>
        <b:NameList>
          <b:Person>
            <b:Last>Benjamin</b:Last>
            <b:First>Tia</b:First>
          </b:Person>
        </b:NameList>
      </b:Author>
    </b:Author>
    <b:RefOrder>11</b:RefOrder>
  </b:Source>
  <b:Source>
    <b:Tag>Kew10</b:Tag>
    <b:SourceType>Book</b:SourceType>
    <b:Guid>{73ACB535-130C-4891-9382-3C47BB40FE86}</b:Guid>
    <b:Title>Human Resource Management in a Business Context</b:Title>
    <b:Year>2010</b:Year>
    <b:City>London</b:City>
    <b:Publisher>CIPD</b:Publisher>
    <b:Edition>1 </b:Edition>
    <b:Author>
      <b:Author>
        <b:NameList>
          <b:Person>
            <b:Last>Kew</b:Last>
            <b:First>John</b:First>
          </b:Person>
          <b:Person>
            <b:Last>Stredwick</b:Last>
            <b:First>John</b:First>
          </b:Person>
        </b:NameList>
      </b:Author>
    </b:Author>
    <b:RefOrder>7</b:RefOrder>
  </b:Source>
  <b:Source>
    <b:Tag>CIP176</b:Tag>
    <b:SourceType>DocumentFromInternetSite</b:SourceType>
    <b:Guid>{47C639E7-7191-4B19-B178-3A04263630CB}</b:Guid>
    <b:Title>Business Ethics and the role of HR</b:Title>
    <b:Year>2017</b:Year>
    <b:Month>06</b:Month>
    <b:Day>14</b:Day>
    <b:YearAccessed>2018</b:YearAccessed>
    <b:MonthAccessed>01</b:MonthAccessed>
    <b:DayAccessed>01</b:DayAccessed>
    <b:URL>https://www.cipd.co.uk/knowledge/culture/ethics/role-hr-factsheet</b:URL>
    <b:Author>
      <b:Author>
        <b:Corporate>CIPD</b:Corporate>
      </b:Author>
    </b:Author>
    <b:RefOrder>6</b:RefOrder>
  </b:Source>
  <b:Source>
    <b:Tag>CIP177</b:Tag>
    <b:SourceType>DocumentFromInternetSite</b:SourceType>
    <b:Guid>{8F2202CF-8BDD-4649-8B79-1A15234D1823}</b:Guid>
    <b:Author>
      <b:Author>
        <b:Corporate>CIPD</b:Corporate>
      </b:Author>
    </b:Author>
    <b:Title>HR Analytics</b:Title>
    <b:Year>2017</b:Year>
    <b:Month>05</b:Month>
    <b:Day>17</b:Day>
    <b:YearAccessed>2018</b:YearAccessed>
    <b:MonthAccessed>01</b:MonthAccessed>
    <b:DayAccessed>01</b:DayAccessed>
    <b:URL>https://www.cipd.co.uk/knowledge/strategy/analytics/factsheet#7738</b:URL>
    <b:RefOrder>8</b:RefOrder>
  </b:Source>
  <b:Source>
    <b:Tag>Bee85</b:Tag>
    <b:SourceType>Book</b:SourceType>
    <b:Guid>{3C469312-A02D-4A25-9C54-259367829921}</b:Guid>
    <b:Title>Human Resource Management : a general manager perspective </b:Title>
    <b:Year>1985</b:Year>
    <b:City>Glencoe</b:City>
    <b:Publisher>Free Press</b:Publisher>
    <b:Edition>1</b:Edition>
    <b:Author>
      <b:Author>
        <b:NameList>
          <b:Person>
            <b:Last>Beer</b:Last>
            <b:First>M</b:First>
          </b:Person>
          <b:Person>
            <b:Last>Spector</b:Last>
            <b:First>B</b:First>
          </b:Person>
          <b:Person>
            <b:Last>Lawrence</b:Last>
            <b:First>P</b:First>
          </b:Person>
          <b:Person>
            <b:Last>Quinn Mills</b:Last>
            <b:First>D</b:First>
          </b:Person>
          <b:Person>
            <b:Last>Walton</b:Last>
            <b:First>R</b:First>
          </b:Person>
        </b:NameList>
      </b:Author>
    </b:Author>
    <b:RefOrder>12</b:RefOrder>
  </b:Source>
</b:Sources>
</file>

<file path=customXml/itemProps1.xml><?xml version="1.0" encoding="utf-8"?>
<ds:datastoreItem xmlns:ds="http://schemas.openxmlformats.org/officeDocument/2006/customXml" ds:itemID="{CE27EE53-6232-4EDA-8C20-00D59D734F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695</TotalTime>
  <Pages>16</Pages>
  <Words>3766</Words>
  <Characters>21471</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Watts</dc:creator>
  <cp:keywords/>
  <dc:description/>
  <cp:lastModifiedBy>Steve Watts</cp:lastModifiedBy>
  <cp:revision>7</cp:revision>
  <dcterms:created xsi:type="dcterms:W3CDTF">2018-01-10T13:42:00Z</dcterms:created>
  <dcterms:modified xsi:type="dcterms:W3CDTF">2018-01-11T19:44:00Z</dcterms:modified>
</cp:coreProperties>
</file>