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E21DD8" w14:textId="42A4B31C" w:rsidR="00C75712" w:rsidRDefault="00C75712" w:rsidP="00210526">
      <w:pPr>
        <w:pStyle w:val="Heading1"/>
        <w:rPr>
          <w:rFonts w:ascii="Arial" w:hAnsi="Arial" w:cs="Arial"/>
          <w:b/>
          <w:bCs/>
          <w:color w:val="auto"/>
          <w:sz w:val="24"/>
          <w:u w:val="single"/>
          <w:lang w:val="en-US"/>
        </w:rPr>
      </w:pPr>
    </w:p>
    <w:p w14:paraId="43781C14" w14:textId="71D9FC1C" w:rsidR="00F56097" w:rsidRDefault="00F56097" w:rsidP="00F56097">
      <w:pPr>
        <w:rPr>
          <w:lang w:val="en-US"/>
        </w:rPr>
      </w:pPr>
    </w:p>
    <w:p w14:paraId="52A9BE00" w14:textId="54EADB58" w:rsidR="00F56097" w:rsidRDefault="00F56097" w:rsidP="00F56097">
      <w:pPr>
        <w:rPr>
          <w:lang w:val="en-US"/>
        </w:rPr>
      </w:pPr>
    </w:p>
    <w:p w14:paraId="50ED9489" w14:textId="4568363E" w:rsidR="00F56097" w:rsidRDefault="00F56097" w:rsidP="00F56097">
      <w:pPr>
        <w:rPr>
          <w:lang w:val="en-US"/>
        </w:rPr>
      </w:pPr>
    </w:p>
    <w:p w14:paraId="49F5C6A2" w14:textId="74D21415" w:rsidR="00F56097" w:rsidRDefault="00F56097" w:rsidP="00F56097">
      <w:pPr>
        <w:rPr>
          <w:lang w:val="en-US"/>
        </w:rPr>
      </w:pPr>
    </w:p>
    <w:p w14:paraId="3A5964A9" w14:textId="12778B21" w:rsidR="00F56097" w:rsidRDefault="00F56097" w:rsidP="00F56097">
      <w:pPr>
        <w:rPr>
          <w:lang w:val="en-US"/>
        </w:rPr>
      </w:pPr>
    </w:p>
    <w:p w14:paraId="0F211B67" w14:textId="77777777" w:rsidR="00F56097" w:rsidRPr="00F56097" w:rsidRDefault="00F56097" w:rsidP="00F56097">
      <w:pPr>
        <w:rPr>
          <w:lang w:val="en-US"/>
        </w:rPr>
      </w:pPr>
    </w:p>
    <w:p w14:paraId="219761C1" w14:textId="53D8FC2A" w:rsidR="00DE0B0C" w:rsidRPr="00F56097" w:rsidRDefault="00731ADD" w:rsidP="00F56097">
      <w:pPr>
        <w:pStyle w:val="Heading1"/>
        <w:jc w:val="center"/>
        <w:rPr>
          <w:rFonts w:ascii="Arial" w:hAnsi="Arial" w:cs="Arial"/>
          <w:b/>
          <w:bCs/>
          <w:color w:val="auto"/>
          <w:sz w:val="40"/>
          <w:szCs w:val="40"/>
          <w:u w:val="single"/>
          <w:lang w:val="en-US"/>
        </w:rPr>
      </w:pPr>
      <w:bookmarkStart w:id="0" w:name="_Toc139714686"/>
      <w:r w:rsidRPr="00F56097">
        <w:rPr>
          <w:rFonts w:ascii="Arial" w:hAnsi="Arial" w:cs="Arial"/>
          <w:b/>
          <w:bCs/>
          <w:color w:val="auto"/>
          <w:sz w:val="40"/>
          <w:szCs w:val="40"/>
          <w:u w:val="single"/>
          <w:lang w:val="en-US"/>
        </w:rPr>
        <w:t>Medlar Fruit Farms – A Change Strategy</w:t>
      </w:r>
      <w:bookmarkEnd w:id="0"/>
    </w:p>
    <w:p w14:paraId="305E305D" w14:textId="77777777" w:rsidR="00F56097" w:rsidRDefault="00F56097" w:rsidP="00DE0B0C">
      <w:pPr>
        <w:rPr>
          <w:color w:val="000000" w:themeColor="text1"/>
        </w:rPr>
      </w:pPr>
    </w:p>
    <w:p w14:paraId="3F33B6A7" w14:textId="77777777" w:rsidR="00F56097" w:rsidRDefault="00F56097" w:rsidP="00DE0B0C">
      <w:pPr>
        <w:rPr>
          <w:color w:val="000000" w:themeColor="text1"/>
        </w:rPr>
      </w:pPr>
    </w:p>
    <w:p w14:paraId="2EEC6975" w14:textId="77777777" w:rsidR="00F56097" w:rsidRDefault="00F56097" w:rsidP="00DE0B0C">
      <w:pPr>
        <w:rPr>
          <w:color w:val="000000" w:themeColor="text1"/>
        </w:rPr>
      </w:pPr>
    </w:p>
    <w:p w14:paraId="30AAA2F1" w14:textId="77777777" w:rsidR="00F56097" w:rsidRDefault="00F56097" w:rsidP="00DE0B0C">
      <w:pPr>
        <w:rPr>
          <w:color w:val="000000" w:themeColor="text1"/>
        </w:rPr>
      </w:pPr>
    </w:p>
    <w:p w14:paraId="0D338502" w14:textId="77777777" w:rsidR="00F56097" w:rsidRDefault="00F56097" w:rsidP="00DE0B0C">
      <w:pPr>
        <w:rPr>
          <w:color w:val="000000" w:themeColor="text1"/>
        </w:rPr>
      </w:pPr>
    </w:p>
    <w:p w14:paraId="00663310" w14:textId="77777777" w:rsidR="00F56097" w:rsidRDefault="00F56097" w:rsidP="00DE0B0C">
      <w:pPr>
        <w:rPr>
          <w:color w:val="000000" w:themeColor="text1"/>
        </w:rPr>
      </w:pPr>
    </w:p>
    <w:p w14:paraId="7FE3F4E5" w14:textId="77777777" w:rsidR="00F56097" w:rsidRDefault="00F56097" w:rsidP="00DE0B0C">
      <w:pPr>
        <w:rPr>
          <w:color w:val="000000" w:themeColor="text1"/>
        </w:rPr>
      </w:pPr>
    </w:p>
    <w:p w14:paraId="1A492578" w14:textId="6BC1ABAD" w:rsidR="00DE0B0C" w:rsidRPr="00DE0B0C" w:rsidRDefault="00D343E1" w:rsidP="00DE0B0C">
      <w:pPr>
        <w:rPr>
          <w:color w:val="000000" w:themeColor="text1"/>
        </w:rPr>
      </w:pPr>
      <w:r w:rsidRPr="00DE0B0C">
        <w:rPr>
          <w:color w:val="000000" w:themeColor="text1"/>
        </w:rPr>
        <w:t>Submission date: 0</w:t>
      </w:r>
      <w:r w:rsidR="00731ADD">
        <w:rPr>
          <w:color w:val="000000" w:themeColor="text1"/>
        </w:rPr>
        <w:t>9</w:t>
      </w:r>
      <w:r w:rsidRPr="00DE0B0C">
        <w:rPr>
          <w:color w:val="000000" w:themeColor="text1"/>
        </w:rPr>
        <w:t>/0</w:t>
      </w:r>
      <w:r w:rsidR="00731ADD">
        <w:rPr>
          <w:color w:val="000000" w:themeColor="text1"/>
        </w:rPr>
        <w:t>7</w:t>
      </w:r>
      <w:r w:rsidRPr="00DE0B0C">
        <w:rPr>
          <w:color w:val="000000" w:themeColor="text1"/>
        </w:rPr>
        <w:t>/202</w:t>
      </w:r>
      <w:r w:rsidR="00731ADD">
        <w:rPr>
          <w:color w:val="000000" w:themeColor="text1"/>
        </w:rPr>
        <w:t>3</w:t>
      </w:r>
      <w:r w:rsidRPr="00DE0B0C">
        <w:rPr>
          <w:color w:val="000000" w:themeColor="text1"/>
        </w:rPr>
        <w:t xml:space="preserve"> </w:t>
      </w:r>
    </w:p>
    <w:p w14:paraId="305902FA" w14:textId="30FCDDCB" w:rsidR="00D343E1" w:rsidRPr="00DE0B0C" w:rsidRDefault="00D343E1" w:rsidP="00DE0B0C">
      <w:pPr>
        <w:rPr>
          <w:b/>
          <w:bCs/>
          <w:color w:val="000000" w:themeColor="text1"/>
          <w:u w:val="single"/>
          <w:lang w:val="en-US"/>
        </w:rPr>
      </w:pPr>
      <w:r w:rsidRPr="00DE0B0C">
        <w:rPr>
          <w:color w:val="000000" w:themeColor="text1"/>
        </w:rPr>
        <w:t xml:space="preserve">Submission ID: </w:t>
      </w:r>
      <w:r w:rsidRPr="00DE0B0C">
        <w:rPr>
          <w:color w:val="000000" w:themeColor="text1"/>
          <w:shd w:val="clear" w:color="auto" w:fill="FFFFFF"/>
        </w:rPr>
        <w:t>2105306</w:t>
      </w:r>
      <w:r w:rsidRPr="00DE0B0C">
        <w:rPr>
          <w:color w:val="000000" w:themeColor="text1"/>
        </w:rPr>
        <w:br/>
        <w:t xml:space="preserve">File name: </w:t>
      </w:r>
      <w:r w:rsidR="00731ADD">
        <w:rPr>
          <w:color w:val="000000" w:themeColor="text1"/>
        </w:rPr>
        <w:t>Change And Stability Management</w:t>
      </w:r>
      <w:r w:rsidRPr="00DE0B0C">
        <w:rPr>
          <w:color w:val="000000" w:themeColor="text1"/>
        </w:rPr>
        <w:t xml:space="preserve"> – BMMB700</w:t>
      </w:r>
      <w:r w:rsidR="00731ADD">
        <w:rPr>
          <w:color w:val="000000" w:themeColor="text1"/>
        </w:rPr>
        <w:t>0</w:t>
      </w:r>
      <w:r w:rsidRPr="00DE0B0C">
        <w:rPr>
          <w:color w:val="000000" w:themeColor="text1"/>
        </w:rPr>
        <w:t xml:space="preserve">D. </w:t>
      </w:r>
    </w:p>
    <w:p w14:paraId="3A7F6226" w14:textId="79C1A79B" w:rsidR="00E25530" w:rsidRPr="00DE0B0C" w:rsidRDefault="00D343E1" w:rsidP="00DE0B0C">
      <w:pPr>
        <w:rPr>
          <w:rFonts w:cstheme="minorHAnsi"/>
          <w:color w:val="000000" w:themeColor="text1"/>
        </w:rPr>
      </w:pPr>
      <w:r w:rsidRPr="00DE0B0C">
        <w:rPr>
          <w:rFonts w:cstheme="minorHAnsi"/>
          <w:color w:val="000000" w:themeColor="text1"/>
        </w:rPr>
        <w:t xml:space="preserve">Word count: </w:t>
      </w:r>
      <w:r w:rsidR="00922F1A">
        <w:rPr>
          <w:rFonts w:cstheme="minorHAnsi"/>
          <w:color w:val="000000" w:themeColor="text1"/>
        </w:rPr>
        <w:t>3191</w:t>
      </w:r>
    </w:p>
    <w:p w14:paraId="32ACF314" w14:textId="3CF70E5F" w:rsidR="00210526" w:rsidRDefault="00210526" w:rsidP="00F37477">
      <w:pPr>
        <w:pStyle w:val="Heading1"/>
        <w:rPr>
          <w:lang w:val="en-US"/>
        </w:rPr>
      </w:pPr>
      <w:bookmarkStart w:id="1" w:name="_Toc139714687"/>
      <w:r w:rsidRPr="009D2613">
        <w:rPr>
          <w:lang w:val="en-US"/>
        </w:rPr>
        <w:lastRenderedPageBreak/>
        <w:t>Executive summary</w:t>
      </w:r>
      <w:bookmarkEnd w:id="1"/>
    </w:p>
    <w:p w14:paraId="093EE5BF" w14:textId="3C329EA1" w:rsidR="009D2613" w:rsidRDefault="00F56097" w:rsidP="00DE0B0C">
      <w:pPr>
        <w:rPr>
          <w:rFonts w:ascii="Arial" w:hAnsi="Arial" w:cs="Arial"/>
          <w:color w:val="000000" w:themeColor="text1"/>
          <w:lang w:val="en-US"/>
        </w:rPr>
      </w:pPr>
      <w:r w:rsidRPr="00F56097">
        <w:rPr>
          <w:rFonts w:ascii="Arial" w:hAnsi="Arial" w:cs="Arial"/>
          <w:color w:val="000000" w:themeColor="text1"/>
          <w:lang w:val="en-US"/>
        </w:rPr>
        <w:t xml:space="preserve">Medlar Fruit farms </w:t>
      </w:r>
      <w:r>
        <w:rPr>
          <w:rFonts w:ascii="Arial" w:hAnsi="Arial" w:cs="Arial"/>
          <w:color w:val="000000" w:themeColor="text1"/>
          <w:lang w:val="en-US"/>
        </w:rPr>
        <w:t>change strategy involves the implementation of new fruit picking machinery, classified as a static change as a direct effort to minimize labor costs, improve efficiency and be more resilient to large shocks in industry and environment. Emergent changes as a direct result in implementing this change will result in an organization change in culture and structure.</w:t>
      </w:r>
    </w:p>
    <w:p w14:paraId="3AA71693" w14:textId="75263D3A" w:rsidR="00F56097" w:rsidRDefault="00F56097" w:rsidP="00DE0B0C">
      <w:pPr>
        <w:rPr>
          <w:rFonts w:ascii="Arial" w:hAnsi="Arial" w:cs="Arial"/>
          <w:color w:val="000000" w:themeColor="text1"/>
          <w:lang w:val="en-US"/>
        </w:rPr>
      </w:pPr>
      <w:r>
        <w:rPr>
          <w:rFonts w:ascii="Arial" w:hAnsi="Arial" w:cs="Arial"/>
          <w:color w:val="000000" w:themeColor="text1"/>
          <w:lang w:val="en-US"/>
        </w:rPr>
        <w:t>The change strategy manager will develop a change strategy model underpinned by Lewin’s planned model for change, stakeholder analysis and long term emergent change models.</w:t>
      </w:r>
    </w:p>
    <w:p w14:paraId="5707D58D" w14:textId="61B7DCA7" w:rsidR="00F56097" w:rsidRDefault="00F56097" w:rsidP="00DE0B0C">
      <w:pPr>
        <w:rPr>
          <w:rFonts w:ascii="Arial" w:hAnsi="Arial" w:cs="Arial"/>
          <w:color w:val="000000" w:themeColor="text1"/>
          <w:lang w:val="en-US"/>
        </w:rPr>
      </w:pPr>
      <w:r>
        <w:rPr>
          <w:rFonts w:ascii="Arial" w:hAnsi="Arial" w:cs="Arial"/>
          <w:color w:val="000000" w:themeColor="text1"/>
          <w:lang w:val="en-US"/>
        </w:rPr>
        <w:t>The results of a successful implementation of the change strategy will result in a more efficient organization with the ability to compete with long term sustainable competitive advantage.</w:t>
      </w:r>
    </w:p>
    <w:p w14:paraId="7068D85A" w14:textId="77777777" w:rsidR="00F56097" w:rsidRPr="00F56097" w:rsidRDefault="00F56097" w:rsidP="00DE0B0C">
      <w:pPr>
        <w:rPr>
          <w:rFonts w:ascii="Arial" w:hAnsi="Arial" w:cs="Arial"/>
          <w:color w:val="000000" w:themeColor="text1"/>
          <w:lang w:val="en-US"/>
        </w:rPr>
      </w:pPr>
    </w:p>
    <w:p w14:paraId="26CCD299" w14:textId="77777777" w:rsidR="009D2613" w:rsidRDefault="009D2613" w:rsidP="00DE0B0C">
      <w:pPr>
        <w:rPr>
          <w:rFonts w:ascii="Arial" w:hAnsi="Arial" w:cs="Arial"/>
          <w:b/>
          <w:bCs/>
          <w:color w:val="000000" w:themeColor="text1"/>
          <w:u w:val="single"/>
          <w:lang w:val="en-US"/>
        </w:rPr>
      </w:pPr>
    </w:p>
    <w:p w14:paraId="3349FFDD" w14:textId="77777777" w:rsidR="009D2613" w:rsidRPr="009D2613" w:rsidRDefault="009D2613" w:rsidP="00DE0B0C">
      <w:pPr>
        <w:rPr>
          <w:rFonts w:cstheme="minorHAnsi"/>
          <w:color w:val="000000" w:themeColor="text1"/>
        </w:rPr>
      </w:pPr>
    </w:p>
    <w:p w14:paraId="0919F1FD" w14:textId="77777777" w:rsidR="00210526" w:rsidRPr="00B30F70" w:rsidRDefault="00210526">
      <w:pPr>
        <w:rPr>
          <w:rFonts w:ascii="Arial" w:hAnsi="Arial" w:cs="Arial"/>
          <w:lang w:val="en-US"/>
        </w:rPr>
      </w:pPr>
      <w:r w:rsidRPr="00B30F70">
        <w:rPr>
          <w:rFonts w:ascii="Arial" w:hAnsi="Arial" w:cs="Arial"/>
          <w:lang w:val="en-US"/>
        </w:rPr>
        <w:br w:type="page"/>
      </w:r>
    </w:p>
    <w:p w14:paraId="64D9B190" w14:textId="323F8988" w:rsidR="00210526" w:rsidRDefault="004833E8" w:rsidP="00F37477">
      <w:pPr>
        <w:pStyle w:val="Heading1"/>
        <w:rPr>
          <w:lang w:val="en-US"/>
        </w:rPr>
      </w:pPr>
      <w:bookmarkStart w:id="2" w:name="_Toc139714688"/>
      <w:r w:rsidRPr="004833E8">
        <w:rPr>
          <w:lang w:val="en-US"/>
        </w:rPr>
        <w:lastRenderedPageBreak/>
        <w:t>Introduction</w:t>
      </w:r>
      <w:bookmarkEnd w:id="2"/>
    </w:p>
    <w:p w14:paraId="2E4A0E06" w14:textId="7B4A87DD" w:rsidR="0061401F" w:rsidRPr="0061401F" w:rsidRDefault="0061401F" w:rsidP="0061401F">
      <w:pPr>
        <w:rPr>
          <w:b/>
          <w:bCs/>
        </w:rPr>
      </w:pPr>
      <w:r w:rsidRPr="0061401F">
        <w:t>Medlar fruit farms is a UK farming business focusing on soft fruits with particular emphasis on Strawberries. Medlar supply products to a number of well know food retailers in the UK</w:t>
      </w:r>
      <w:r>
        <w:rPr>
          <w:b/>
          <w:bCs/>
        </w:rPr>
        <w:t xml:space="preserve">. </w:t>
      </w:r>
      <w:r w:rsidRPr="0061401F">
        <w:t>Medlar have 32 staff, 7 full time and the rest seasonal</w:t>
      </w:r>
      <w:r>
        <w:t xml:space="preserve"> (Medlar, 2022)</w:t>
      </w:r>
      <w:r w:rsidRPr="0061401F">
        <w:t>.</w:t>
      </w:r>
    </w:p>
    <w:p w14:paraId="774E4CFF" w14:textId="57D6E19E" w:rsidR="0061401F" w:rsidRPr="0061401F" w:rsidRDefault="0061401F" w:rsidP="0061401F">
      <w:pPr>
        <w:rPr>
          <w:lang w:val="en-US"/>
        </w:rPr>
      </w:pPr>
      <w:r w:rsidRPr="0061401F">
        <w:rPr>
          <w:lang w:val="en-US"/>
        </w:rPr>
        <w:t>The agricultural sector has been facing pressure for a number of years but with recent shocks to the sector caused by Brexit and the corona virus pandemic the industry and organizations operating within the industry are in need of drastic change</w:t>
      </w:r>
      <w:r>
        <w:rPr>
          <w:lang w:val="en-US"/>
        </w:rPr>
        <w:t xml:space="preserve"> (</w:t>
      </w:r>
      <w:r>
        <w:rPr>
          <w:lang w:val="en-US"/>
        </w:rPr>
        <w:t>King et el,2021</w:t>
      </w:r>
      <w:r>
        <w:rPr>
          <w:lang w:val="en-US"/>
        </w:rPr>
        <w:t>)</w:t>
      </w:r>
      <w:r w:rsidRPr="0061401F">
        <w:rPr>
          <w:lang w:val="en-US"/>
        </w:rPr>
        <w:t>.</w:t>
      </w:r>
    </w:p>
    <w:p w14:paraId="11ECD65D" w14:textId="4CABAA7E" w:rsidR="0061401F" w:rsidRPr="0061401F" w:rsidRDefault="0061401F" w:rsidP="0061401F">
      <w:pPr>
        <w:rPr>
          <w:lang w:val="en-US"/>
        </w:rPr>
      </w:pPr>
      <w:r>
        <w:rPr>
          <w:lang w:val="en-US"/>
        </w:rPr>
        <w:t xml:space="preserve">This paper will explore the drivers of change and the impact they have had on medlar and the industry. </w:t>
      </w:r>
    </w:p>
    <w:p w14:paraId="45E86DD9" w14:textId="70B88913" w:rsidR="0061401F" w:rsidRDefault="0061401F" w:rsidP="0061401F">
      <w:pPr>
        <w:rPr>
          <w:lang w:val="en-US"/>
        </w:rPr>
      </w:pPr>
      <w:r w:rsidRPr="0061401F">
        <w:rPr>
          <w:lang w:val="en-US"/>
        </w:rPr>
        <w:t>The paper will then introduce a strategy for change, analyze the way in which the organization can implement the change using change management models and methodologies to overcome obstacles and ensure a successful change strategy.</w:t>
      </w:r>
    </w:p>
    <w:p w14:paraId="726F8DEB" w14:textId="23957E11" w:rsidR="0061401F" w:rsidRPr="0061401F" w:rsidRDefault="0061401F" w:rsidP="0061401F">
      <w:pPr>
        <w:rPr>
          <w:lang w:val="en-US"/>
        </w:rPr>
      </w:pPr>
      <w:r>
        <w:rPr>
          <w:lang w:val="en-US"/>
        </w:rPr>
        <w:t>Finally the paper will introduce solutions and key recommendations to facilitate the necessary change with the ultimate goal of improving efficiency and retaining competitive advantage.</w:t>
      </w:r>
    </w:p>
    <w:p w14:paraId="6CD41458" w14:textId="77777777" w:rsidR="0061401F" w:rsidRPr="0061401F" w:rsidRDefault="0061401F" w:rsidP="0061401F"/>
    <w:p w14:paraId="3ED15BC2" w14:textId="22002879" w:rsidR="0061401F" w:rsidRDefault="0061401F" w:rsidP="0061401F"/>
    <w:p w14:paraId="7B1D7DB9" w14:textId="77777777" w:rsidR="005D2CB4" w:rsidRDefault="005D2CB4" w:rsidP="0061401F"/>
    <w:p w14:paraId="7B01F78D" w14:textId="77777777" w:rsidR="0061401F" w:rsidRPr="0061401F" w:rsidRDefault="0061401F" w:rsidP="0061401F"/>
    <w:sdt>
      <w:sdtPr>
        <w:rPr>
          <w:rFonts w:asciiTheme="minorHAnsi" w:eastAsiaTheme="minorHAnsi" w:hAnsiTheme="minorHAnsi" w:cstheme="minorBidi"/>
          <w:b w:val="0"/>
          <w:bCs w:val="0"/>
          <w:color w:val="auto"/>
          <w:sz w:val="24"/>
          <w:szCs w:val="24"/>
          <w:lang w:val="en-ZA"/>
        </w:rPr>
        <w:id w:val="-415175456"/>
        <w:docPartObj>
          <w:docPartGallery w:val="Table of Contents"/>
          <w:docPartUnique/>
        </w:docPartObj>
      </w:sdtPr>
      <w:sdtEndPr>
        <w:rPr>
          <w:noProof/>
        </w:rPr>
      </w:sdtEndPr>
      <w:sdtContent>
        <w:p w14:paraId="0B5BA2AC" w14:textId="304EFC14" w:rsidR="000F3A58" w:rsidRDefault="000F3A58">
          <w:pPr>
            <w:pStyle w:val="TOCHeading"/>
          </w:pPr>
          <w:r>
            <w:t>Table of Contents</w:t>
          </w:r>
        </w:p>
        <w:p w14:paraId="72F0C535" w14:textId="37C0399F" w:rsidR="005D2CB4" w:rsidRDefault="000F3A58">
          <w:pPr>
            <w:pStyle w:val="TOC1"/>
            <w:tabs>
              <w:tab w:val="right" w:leader="dot" w:pos="9055"/>
            </w:tabs>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39714686" w:history="1">
            <w:r w:rsidR="005D2CB4" w:rsidRPr="00B85855">
              <w:rPr>
                <w:rStyle w:val="Hyperlink"/>
                <w:rFonts w:ascii="Arial" w:hAnsi="Arial" w:cs="Arial"/>
                <w:noProof/>
                <w:lang w:val="en-US"/>
              </w:rPr>
              <w:t>Medlar Fruit Farms – A Change Strategy</w:t>
            </w:r>
            <w:r w:rsidR="005D2CB4">
              <w:rPr>
                <w:noProof/>
                <w:webHidden/>
              </w:rPr>
              <w:tab/>
            </w:r>
            <w:r w:rsidR="005D2CB4">
              <w:rPr>
                <w:noProof/>
                <w:webHidden/>
              </w:rPr>
              <w:fldChar w:fldCharType="begin"/>
            </w:r>
            <w:r w:rsidR="005D2CB4">
              <w:rPr>
                <w:noProof/>
                <w:webHidden/>
              </w:rPr>
              <w:instrText xml:space="preserve"> PAGEREF _Toc139714686 \h </w:instrText>
            </w:r>
            <w:r w:rsidR="005D2CB4">
              <w:rPr>
                <w:noProof/>
                <w:webHidden/>
              </w:rPr>
            </w:r>
            <w:r w:rsidR="005D2CB4">
              <w:rPr>
                <w:noProof/>
                <w:webHidden/>
              </w:rPr>
              <w:fldChar w:fldCharType="separate"/>
            </w:r>
            <w:r w:rsidR="005D2CB4">
              <w:rPr>
                <w:noProof/>
                <w:webHidden/>
              </w:rPr>
              <w:t>1</w:t>
            </w:r>
            <w:r w:rsidR="005D2CB4">
              <w:rPr>
                <w:noProof/>
                <w:webHidden/>
              </w:rPr>
              <w:fldChar w:fldCharType="end"/>
            </w:r>
          </w:hyperlink>
        </w:p>
        <w:p w14:paraId="19CA6ADB" w14:textId="3D013696" w:rsidR="005D2CB4" w:rsidRDefault="005D2CB4">
          <w:pPr>
            <w:pStyle w:val="TOC1"/>
            <w:tabs>
              <w:tab w:val="right" w:leader="dot" w:pos="9055"/>
            </w:tabs>
            <w:rPr>
              <w:rFonts w:eastAsiaTheme="minorEastAsia" w:cstheme="minorBidi"/>
              <w:b w:val="0"/>
              <w:bCs w:val="0"/>
              <w:caps w:val="0"/>
              <w:noProof/>
              <w:sz w:val="24"/>
              <w:szCs w:val="24"/>
              <w:lang w:eastAsia="en-GB"/>
            </w:rPr>
          </w:pPr>
          <w:hyperlink w:anchor="_Toc139714687" w:history="1">
            <w:r w:rsidRPr="00B85855">
              <w:rPr>
                <w:rStyle w:val="Hyperlink"/>
                <w:noProof/>
                <w:lang w:val="en-US"/>
              </w:rPr>
              <w:t>Executive summary</w:t>
            </w:r>
            <w:r>
              <w:rPr>
                <w:noProof/>
                <w:webHidden/>
              </w:rPr>
              <w:tab/>
            </w:r>
            <w:r>
              <w:rPr>
                <w:noProof/>
                <w:webHidden/>
              </w:rPr>
              <w:fldChar w:fldCharType="begin"/>
            </w:r>
            <w:r>
              <w:rPr>
                <w:noProof/>
                <w:webHidden/>
              </w:rPr>
              <w:instrText xml:space="preserve"> PAGEREF _Toc139714687 \h </w:instrText>
            </w:r>
            <w:r>
              <w:rPr>
                <w:noProof/>
                <w:webHidden/>
              </w:rPr>
            </w:r>
            <w:r>
              <w:rPr>
                <w:noProof/>
                <w:webHidden/>
              </w:rPr>
              <w:fldChar w:fldCharType="separate"/>
            </w:r>
            <w:r>
              <w:rPr>
                <w:noProof/>
                <w:webHidden/>
              </w:rPr>
              <w:t>2</w:t>
            </w:r>
            <w:r>
              <w:rPr>
                <w:noProof/>
                <w:webHidden/>
              </w:rPr>
              <w:fldChar w:fldCharType="end"/>
            </w:r>
          </w:hyperlink>
        </w:p>
        <w:p w14:paraId="05721CEB" w14:textId="5FF435B2" w:rsidR="005D2CB4" w:rsidRDefault="005D2CB4">
          <w:pPr>
            <w:pStyle w:val="TOC1"/>
            <w:tabs>
              <w:tab w:val="right" w:leader="dot" w:pos="9055"/>
            </w:tabs>
            <w:rPr>
              <w:rFonts w:eastAsiaTheme="minorEastAsia" w:cstheme="minorBidi"/>
              <w:b w:val="0"/>
              <w:bCs w:val="0"/>
              <w:caps w:val="0"/>
              <w:noProof/>
              <w:sz w:val="24"/>
              <w:szCs w:val="24"/>
              <w:lang w:eastAsia="en-GB"/>
            </w:rPr>
          </w:pPr>
          <w:hyperlink w:anchor="_Toc139714688" w:history="1">
            <w:r w:rsidRPr="00B85855">
              <w:rPr>
                <w:rStyle w:val="Hyperlink"/>
                <w:noProof/>
                <w:lang w:val="en-US"/>
              </w:rPr>
              <w:t>Introduction</w:t>
            </w:r>
            <w:r>
              <w:rPr>
                <w:noProof/>
                <w:webHidden/>
              </w:rPr>
              <w:tab/>
            </w:r>
            <w:r>
              <w:rPr>
                <w:noProof/>
                <w:webHidden/>
              </w:rPr>
              <w:fldChar w:fldCharType="begin"/>
            </w:r>
            <w:r>
              <w:rPr>
                <w:noProof/>
                <w:webHidden/>
              </w:rPr>
              <w:instrText xml:space="preserve"> PAGEREF _Toc139714688 \h </w:instrText>
            </w:r>
            <w:r>
              <w:rPr>
                <w:noProof/>
                <w:webHidden/>
              </w:rPr>
            </w:r>
            <w:r>
              <w:rPr>
                <w:noProof/>
                <w:webHidden/>
              </w:rPr>
              <w:fldChar w:fldCharType="separate"/>
            </w:r>
            <w:r>
              <w:rPr>
                <w:noProof/>
                <w:webHidden/>
              </w:rPr>
              <w:t>3</w:t>
            </w:r>
            <w:r>
              <w:rPr>
                <w:noProof/>
                <w:webHidden/>
              </w:rPr>
              <w:fldChar w:fldCharType="end"/>
            </w:r>
          </w:hyperlink>
        </w:p>
        <w:p w14:paraId="05CC102F" w14:textId="136A3776" w:rsidR="005D2CB4" w:rsidRDefault="005D2CB4">
          <w:pPr>
            <w:pStyle w:val="TOC1"/>
            <w:tabs>
              <w:tab w:val="right" w:leader="dot" w:pos="9055"/>
            </w:tabs>
            <w:rPr>
              <w:rFonts w:eastAsiaTheme="minorEastAsia" w:cstheme="minorBidi"/>
              <w:b w:val="0"/>
              <w:bCs w:val="0"/>
              <w:caps w:val="0"/>
              <w:noProof/>
              <w:sz w:val="24"/>
              <w:szCs w:val="24"/>
              <w:lang w:eastAsia="en-GB"/>
            </w:rPr>
          </w:pPr>
          <w:hyperlink w:anchor="_Toc139714689" w:history="1">
            <w:r w:rsidRPr="00B85855">
              <w:rPr>
                <w:rStyle w:val="Hyperlink"/>
                <w:noProof/>
                <w:lang w:val="en-US"/>
              </w:rPr>
              <w:t>Drivers of Change</w:t>
            </w:r>
            <w:r>
              <w:rPr>
                <w:noProof/>
                <w:webHidden/>
              </w:rPr>
              <w:tab/>
            </w:r>
            <w:r>
              <w:rPr>
                <w:noProof/>
                <w:webHidden/>
              </w:rPr>
              <w:fldChar w:fldCharType="begin"/>
            </w:r>
            <w:r>
              <w:rPr>
                <w:noProof/>
                <w:webHidden/>
              </w:rPr>
              <w:instrText xml:space="preserve"> PAGEREF _Toc139714689 \h </w:instrText>
            </w:r>
            <w:r>
              <w:rPr>
                <w:noProof/>
                <w:webHidden/>
              </w:rPr>
            </w:r>
            <w:r>
              <w:rPr>
                <w:noProof/>
                <w:webHidden/>
              </w:rPr>
              <w:fldChar w:fldCharType="separate"/>
            </w:r>
            <w:r>
              <w:rPr>
                <w:noProof/>
                <w:webHidden/>
              </w:rPr>
              <w:t>5</w:t>
            </w:r>
            <w:r>
              <w:rPr>
                <w:noProof/>
                <w:webHidden/>
              </w:rPr>
              <w:fldChar w:fldCharType="end"/>
            </w:r>
          </w:hyperlink>
        </w:p>
        <w:p w14:paraId="00958005" w14:textId="307EA08F" w:rsidR="005D2CB4" w:rsidRDefault="005D2CB4">
          <w:pPr>
            <w:pStyle w:val="TOC2"/>
            <w:tabs>
              <w:tab w:val="right" w:leader="dot" w:pos="9055"/>
            </w:tabs>
            <w:rPr>
              <w:rFonts w:eastAsiaTheme="minorEastAsia" w:cstheme="minorBidi"/>
              <w:smallCaps w:val="0"/>
              <w:noProof/>
              <w:sz w:val="24"/>
              <w:szCs w:val="24"/>
              <w:lang w:eastAsia="en-GB"/>
            </w:rPr>
          </w:pPr>
          <w:hyperlink w:anchor="_Toc139714690" w:history="1">
            <w:r w:rsidRPr="00B85855">
              <w:rPr>
                <w:rStyle w:val="Hyperlink"/>
                <w:noProof/>
                <w:lang w:val="en-US"/>
              </w:rPr>
              <w:t>Brexit</w:t>
            </w:r>
            <w:r>
              <w:rPr>
                <w:noProof/>
                <w:webHidden/>
              </w:rPr>
              <w:tab/>
            </w:r>
            <w:r>
              <w:rPr>
                <w:noProof/>
                <w:webHidden/>
              </w:rPr>
              <w:fldChar w:fldCharType="begin"/>
            </w:r>
            <w:r>
              <w:rPr>
                <w:noProof/>
                <w:webHidden/>
              </w:rPr>
              <w:instrText xml:space="preserve"> PAGEREF _Toc139714690 \h </w:instrText>
            </w:r>
            <w:r>
              <w:rPr>
                <w:noProof/>
                <w:webHidden/>
              </w:rPr>
            </w:r>
            <w:r>
              <w:rPr>
                <w:noProof/>
                <w:webHidden/>
              </w:rPr>
              <w:fldChar w:fldCharType="separate"/>
            </w:r>
            <w:r>
              <w:rPr>
                <w:noProof/>
                <w:webHidden/>
              </w:rPr>
              <w:t>5</w:t>
            </w:r>
            <w:r>
              <w:rPr>
                <w:noProof/>
                <w:webHidden/>
              </w:rPr>
              <w:fldChar w:fldCharType="end"/>
            </w:r>
          </w:hyperlink>
        </w:p>
        <w:p w14:paraId="025CE1FD" w14:textId="3C254E44" w:rsidR="005D2CB4" w:rsidRDefault="005D2CB4">
          <w:pPr>
            <w:pStyle w:val="TOC2"/>
            <w:tabs>
              <w:tab w:val="right" w:leader="dot" w:pos="9055"/>
            </w:tabs>
            <w:rPr>
              <w:rFonts w:eastAsiaTheme="minorEastAsia" w:cstheme="minorBidi"/>
              <w:smallCaps w:val="0"/>
              <w:noProof/>
              <w:sz w:val="24"/>
              <w:szCs w:val="24"/>
              <w:lang w:eastAsia="en-GB"/>
            </w:rPr>
          </w:pPr>
          <w:hyperlink w:anchor="_Toc139714691" w:history="1">
            <w:r w:rsidRPr="00B85855">
              <w:rPr>
                <w:rStyle w:val="Hyperlink"/>
                <w:noProof/>
                <w:lang w:val="en-US"/>
              </w:rPr>
              <w:t>Covid</w:t>
            </w:r>
            <w:r>
              <w:rPr>
                <w:noProof/>
                <w:webHidden/>
              </w:rPr>
              <w:tab/>
            </w:r>
            <w:r>
              <w:rPr>
                <w:noProof/>
                <w:webHidden/>
              </w:rPr>
              <w:fldChar w:fldCharType="begin"/>
            </w:r>
            <w:r>
              <w:rPr>
                <w:noProof/>
                <w:webHidden/>
              </w:rPr>
              <w:instrText xml:space="preserve"> PAGEREF _Toc139714691 \h </w:instrText>
            </w:r>
            <w:r>
              <w:rPr>
                <w:noProof/>
                <w:webHidden/>
              </w:rPr>
            </w:r>
            <w:r>
              <w:rPr>
                <w:noProof/>
                <w:webHidden/>
              </w:rPr>
              <w:fldChar w:fldCharType="separate"/>
            </w:r>
            <w:r>
              <w:rPr>
                <w:noProof/>
                <w:webHidden/>
              </w:rPr>
              <w:t>5</w:t>
            </w:r>
            <w:r>
              <w:rPr>
                <w:noProof/>
                <w:webHidden/>
              </w:rPr>
              <w:fldChar w:fldCharType="end"/>
            </w:r>
          </w:hyperlink>
        </w:p>
        <w:p w14:paraId="405653CB" w14:textId="4C2D1519" w:rsidR="005D2CB4" w:rsidRDefault="005D2CB4">
          <w:pPr>
            <w:pStyle w:val="TOC2"/>
            <w:tabs>
              <w:tab w:val="right" w:leader="dot" w:pos="9055"/>
            </w:tabs>
            <w:rPr>
              <w:rFonts w:eastAsiaTheme="minorEastAsia" w:cstheme="minorBidi"/>
              <w:smallCaps w:val="0"/>
              <w:noProof/>
              <w:sz w:val="24"/>
              <w:szCs w:val="24"/>
              <w:lang w:eastAsia="en-GB"/>
            </w:rPr>
          </w:pPr>
          <w:hyperlink w:anchor="_Toc139714692" w:history="1">
            <w:r w:rsidRPr="00B85855">
              <w:rPr>
                <w:rStyle w:val="Hyperlink"/>
                <w:noProof/>
                <w:lang w:val="en-US"/>
              </w:rPr>
              <w:t>Climate Change</w:t>
            </w:r>
            <w:r>
              <w:rPr>
                <w:noProof/>
                <w:webHidden/>
              </w:rPr>
              <w:tab/>
            </w:r>
            <w:r>
              <w:rPr>
                <w:noProof/>
                <w:webHidden/>
              </w:rPr>
              <w:fldChar w:fldCharType="begin"/>
            </w:r>
            <w:r>
              <w:rPr>
                <w:noProof/>
                <w:webHidden/>
              </w:rPr>
              <w:instrText xml:space="preserve"> PAGEREF _Toc139714692 \h </w:instrText>
            </w:r>
            <w:r>
              <w:rPr>
                <w:noProof/>
                <w:webHidden/>
              </w:rPr>
            </w:r>
            <w:r>
              <w:rPr>
                <w:noProof/>
                <w:webHidden/>
              </w:rPr>
              <w:fldChar w:fldCharType="separate"/>
            </w:r>
            <w:r>
              <w:rPr>
                <w:noProof/>
                <w:webHidden/>
              </w:rPr>
              <w:t>6</w:t>
            </w:r>
            <w:r>
              <w:rPr>
                <w:noProof/>
                <w:webHidden/>
              </w:rPr>
              <w:fldChar w:fldCharType="end"/>
            </w:r>
          </w:hyperlink>
        </w:p>
        <w:p w14:paraId="4AD97084" w14:textId="6024A189" w:rsidR="005D2CB4" w:rsidRDefault="005D2CB4">
          <w:pPr>
            <w:pStyle w:val="TOC1"/>
            <w:tabs>
              <w:tab w:val="right" w:leader="dot" w:pos="9055"/>
            </w:tabs>
            <w:rPr>
              <w:rFonts w:eastAsiaTheme="minorEastAsia" w:cstheme="minorBidi"/>
              <w:b w:val="0"/>
              <w:bCs w:val="0"/>
              <w:caps w:val="0"/>
              <w:noProof/>
              <w:sz w:val="24"/>
              <w:szCs w:val="24"/>
              <w:lang w:eastAsia="en-GB"/>
            </w:rPr>
          </w:pPr>
          <w:hyperlink w:anchor="_Toc139714693" w:history="1">
            <w:r w:rsidRPr="00B85855">
              <w:rPr>
                <w:rStyle w:val="Hyperlink"/>
                <w:noProof/>
                <w:lang w:val="en-US"/>
              </w:rPr>
              <w:t>What change is needed?</w:t>
            </w:r>
            <w:r>
              <w:rPr>
                <w:noProof/>
                <w:webHidden/>
              </w:rPr>
              <w:tab/>
            </w:r>
            <w:r>
              <w:rPr>
                <w:noProof/>
                <w:webHidden/>
              </w:rPr>
              <w:fldChar w:fldCharType="begin"/>
            </w:r>
            <w:r>
              <w:rPr>
                <w:noProof/>
                <w:webHidden/>
              </w:rPr>
              <w:instrText xml:space="preserve"> PAGEREF _Toc139714693 \h </w:instrText>
            </w:r>
            <w:r>
              <w:rPr>
                <w:noProof/>
                <w:webHidden/>
              </w:rPr>
            </w:r>
            <w:r>
              <w:rPr>
                <w:noProof/>
                <w:webHidden/>
              </w:rPr>
              <w:fldChar w:fldCharType="separate"/>
            </w:r>
            <w:r>
              <w:rPr>
                <w:noProof/>
                <w:webHidden/>
              </w:rPr>
              <w:t>6</w:t>
            </w:r>
            <w:r>
              <w:rPr>
                <w:noProof/>
                <w:webHidden/>
              </w:rPr>
              <w:fldChar w:fldCharType="end"/>
            </w:r>
          </w:hyperlink>
        </w:p>
        <w:p w14:paraId="12BE5A69" w14:textId="52AD43B5" w:rsidR="005D2CB4" w:rsidRDefault="005D2CB4">
          <w:pPr>
            <w:pStyle w:val="TOC1"/>
            <w:tabs>
              <w:tab w:val="right" w:leader="dot" w:pos="9055"/>
            </w:tabs>
            <w:rPr>
              <w:rFonts w:eastAsiaTheme="minorEastAsia" w:cstheme="minorBidi"/>
              <w:b w:val="0"/>
              <w:bCs w:val="0"/>
              <w:caps w:val="0"/>
              <w:noProof/>
              <w:sz w:val="24"/>
              <w:szCs w:val="24"/>
              <w:lang w:eastAsia="en-GB"/>
            </w:rPr>
          </w:pPr>
          <w:hyperlink w:anchor="_Toc139714694" w:history="1">
            <w:r w:rsidRPr="00B85855">
              <w:rPr>
                <w:rStyle w:val="Hyperlink"/>
                <w:noProof/>
                <w:lang w:val="en-US"/>
              </w:rPr>
              <w:t>Planned Models for Change</w:t>
            </w:r>
            <w:r>
              <w:rPr>
                <w:noProof/>
                <w:webHidden/>
              </w:rPr>
              <w:tab/>
            </w:r>
            <w:r>
              <w:rPr>
                <w:noProof/>
                <w:webHidden/>
              </w:rPr>
              <w:fldChar w:fldCharType="begin"/>
            </w:r>
            <w:r>
              <w:rPr>
                <w:noProof/>
                <w:webHidden/>
              </w:rPr>
              <w:instrText xml:space="preserve"> PAGEREF _Toc139714694 \h </w:instrText>
            </w:r>
            <w:r>
              <w:rPr>
                <w:noProof/>
                <w:webHidden/>
              </w:rPr>
            </w:r>
            <w:r>
              <w:rPr>
                <w:noProof/>
                <w:webHidden/>
              </w:rPr>
              <w:fldChar w:fldCharType="separate"/>
            </w:r>
            <w:r>
              <w:rPr>
                <w:noProof/>
                <w:webHidden/>
              </w:rPr>
              <w:t>7</w:t>
            </w:r>
            <w:r>
              <w:rPr>
                <w:noProof/>
                <w:webHidden/>
              </w:rPr>
              <w:fldChar w:fldCharType="end"/>
            </w:r>
          </w:hyperlink>
        </w:p>
        <w:p w14:paraId="2B9F3B8C" w14:textId="2058A254" w:rsidR="005D2CB4" w:rsidRDefault="005D2CB4">
          <w:pPr>
            <w:pStyle w:val="TOC2"/>
            <w:tabs>
              <w:tab w:val="right" w:leader="dot" w:pos="9055"/>
            </w:tabs>
            <w:rPr>
              <w:rFonts w:eastAsiaTheme="minorEastAsia" w:cstheme="minorBidi"/>
              <w:smallCaps w:val="0"/>
              <w:noProof/>
              <w:sz w:val="24"/>
              <w:szCs w:val="24"/>
              <w:lang w:eastAsia="en-GB"/>
            </w:rPr>
          </w:pPr>
          <w:hyperlink w:anchor="_Toc139714695" w:history="1">
            <w:r w:rsidRPr="00B85855">
              <w:rPr>
                <w:rStyle w:val="Hyperlink"/>
                <w:noProof/>
                <w:lang w:val="en-US"/>
              </w:rPr>
              <w:t>Lewin’s Models</w:t>
            </w:r>
            <w:r>
              <w:rPr>
                <w:noProof/>
                <w:webHidden/>
              </w:rPr>
              <w:tab/>
            </w:r>
            <w:r>
              <w:rPr>
                <w:noProof/>
                <w:webHidden/>
              </w:rPr>
              <w:fldChar w:fldCharType="begin"/>
            </w:r>
            <w:r>
              <w:rPr>
                <w:noProof/>
                <w:webHidden/>
              </w:rPr>
              <w:instrText xml:space="preserve"> PAGEREF _Toc139714695 \h </w:instrText>
            </w:r>
            <w:r>
              <w:rPr>
                <w:noProof/>
                <w:webHidden/>
              </w:rPr>
            </w:r>
            <w:r>
              <w:rPr>
                <w:noProof/>
                <w:webHidden/>
              </w:rPr>
              <w:fldChar w:fldCharType="separate"/>
            </w:r>
            <w:r>
              <w:rPr>
                <w:noProof/>
                <w:webHidden/>
              </w:rPr>
              <w:t>7</w:t>
            </w:r>
            <w:r>
              <w:rPr>
                <w:noProof/>
                <w:webHidden/>
              </w:rPr>
              <w:fldChar w:fldCharType="end"/>
            </w:r>
          </w:hyperlink>
        </w:p>
        <w:p w14:paraId="16BC35B1" w14:textId="79EEEED0" w:rsidR="005D2CB4" w:rsidRDefault="005D2CB4">
          <w:pPr>
            <w:pStyle w:val="TOC2"/>
            <w:tabs>
              <w:tab w:val="right" w:leader="dot" w:pos="9055"/>
            </w:tabs>
            <w:rPr>
              <w:rFonts w:eastAsiaTheme="minorEastAsia" w:cstheme="minorBidi"/>
              <w:smallCaps w:val="0"/>
              <w:noProof/>
              <w:sz w:val="24"/>
              <w:szCs w:val="24"/>
              <w:lang w:eastAsia="en-GB"/>
            </w:rPr>
          </w:pPr>
          <w:hyperlink w:anchor="_Toc139714696" w:history="1">
            <w:r w:rsidRPr="00B85855">
              <w:rPr>
                <w:rStyle w:val="Hyperlink"/>
                <w:noProof/>
                <w:lang w:val="en-US"/>
              </w:rPr>
              <w:t>Field Theory</w:t>
            </w:r>
            <w:r>
              <w:rPr>
                <w:noProof/>
                <w:webHidden/>
              </w:rPr>
              <w:tab/>
            </w:r>
            <w:r>
              <w:rPr>
                <w:noProof/>
                <w:webHidden/>
              </w:rPr>
              <w:fldChar w:fldCharType="begin"/>
            </w:r>
            <w:r>
              <w:rPr>
                <w:noProof/>
                <w:webHidden/>
              </w:rPr>
              <w:instrText xml:space="preserve"> PAGEREF _Toc139714696 \h </w:instrText>
            </w:r>
            <w:r>
              <w:rPr>
                <w:noProof/>
                <w:webHidden/>
              </w:rPr>
            </w:r>
            <w:r>
              <w:rPr>
                <w:noProof/>
                <w:webHidden/>
              </w:rPr>
              <w:fldChar w:fldCharType="separate"/>
            </w:r>
            <w:r>
              <w:rPr>
                <w:noProof/>
                <w:webHidden/>
              </w:rPr>
              <w:t>7</w:t>
            </w:r>
            <w:r>
              <w:rPr>
                <w:noProof/>
                <w:webHidden/>
              </w:rPr>
              <w:fldChar w:fldCharType="end"/>
            </w:r>
          </w:hyperlink>
        </w:p>
        <w:p w14:paraId="4D6473E2" w14:textId="1FED17FC" w:rsidR="005D2CB4" w:rsidRDefault="005D2CB4">
          <w:pPr>
            <w:pStyle w:val="TOC2"/>
            <w:tabs>
              <w:tab w:val="right" w:leader="dot" w:pos="9055"/>
            </w:tabs>
            <w:rPr>
              <w:rFonts w:eastAsiaTheme="minorEastAsia" w:cstheme="minorBidi"/>
              <w:smallCaps w:val="0"/>
              <w:noProof/>
              <w:sz w:val="24"/>
              <w:szCs w:val="24"/>
              <w:lang w:eastAsia="en-GB"/>
            </w:rPr>
          </w:pPr>
          <w:hyperlink w:anchor="_Toc139714697" w:history="1">
            <w:r w:rsidRPr="00B85855">
              <w:rPr>
                <w:rStyle w:val="Hyperlink"/>
                <w:noProof/>
                <w:lang w:val="en-US"/>
              </w:rPr>
              <w:t>Group Dynamics and Action Management.</w:t>
            </w:r>
            <w:r>
              <w:rPr>
                <w:noProof/>
                <w:webHidden/>
              </w:rPr>
              <w:tab/>
            </w:r>
            <w:r>
              <w:rPr>
                <w:noProof/>
                <w:webHidden/>
              </w:rPr>
              <w:fldChar w:fldCharType="begin"/>
            </w:r>
            <w:r>
              <w:rPr>
                <w:noProof/>
                <w:webHidden/>
              </w:rPr>
              <w:instrText xml:space="preserve"> PAGEREF _Toc139714697 \h </w:instrText>
            </w:r>
            <w:r>
              <w:rPr>
                <w:noProof/>
                <w:webHidden/>
              </w:rPr>
            </w:r>
            <w:r>
              <w:rPr>
                <w:noProof/>
                <w:webHidden/>
              </w:rPr>
              <w:fldChar w:fldCharType="separate"/>
            </w:r>
            <w:r>
              <w:rPr>
                <w:noProof/>
                <w:webHidden/>
              </w:rPr>
              <w:t>9</w:t>
            </w:r>
            <w:r>
              <w:rPr>
                <w:noProof/>
                <w:webHidden/>
              </w:rPr>
              <w:fldChar w:fldCharType="end"/>
            </w:r>
          </w:hyperlink>
        </w:p>
        <w:p w14:paraId="21BE81DD" w14:textId="7AE8CA46" w:rsidR="005D2CB4" w:rsidRDefault="005D2CB4">
          <w:pPr>
            <w:pStyle w:val="TOC2"/>
            <w:tabs>
              <w:tab w:val="right" w:leader="dot" w:pos="9055"/>
            </w:tabs>
            <w:rPr>
              <w:rFonts w:eastAsiaTheme="minorEastAsia" w:cstheme="minorBidi"/>
              <w:smallCaps w:val="0"/>
              <w:noProof/>
              <w:sz w:val="24"/>
              <w:szCs w:val="24"/>
              <w:lang w:eastAsia="en-GB"/>
            </w:rPr>
          </w:pPr>
          <w:hyperlink w:anchor="_Toc139714698" w:history="1">
            <w:r w:rsidRPr="00B85855">
              <w:rPr>
                <w:rStyle w:val="Hyperlink"/>
                <w:noProof/>
                <w:lang w:val="en-US"/>
              </w:rPr>
              <w:t>Three step model.</w:t>
            </w:r>
            <w:r>
              <w:rPr>
                <w:noProof/>
                <w:webHidden/>
              </w:rPr>
              <w:tab/>
            </w:r>
            <w:r>
              <w:rPr>
                <w:noProof/>
                <w:webHidden/>
              </w:rPr>
              <w:fldChar w:fldCharType="begin"/>
            </w:r>
            <w:r>
              <w:rPr>
                <w:noProof/>
                <w:webHidden/>
              </w:rPr>
              <w:instrText xml:space="preserve"> PAGEREF _Toc139714698 \h </w:instrText>
            </w:r>
            <w:r>
              <w:rPr>
                <w:noProof/>
                <w:webHidden/>
              </w:rPr>
            </w:r>
            <w:r>
              <w:rPr>
                <w:noProof/>
                <w:webHidden/>
              </w:rPr>
              <w:fldChar w:fldCharType="separate"/>
            </w:r>
            <w:r>
              <w:rPr>
                <w:noProof/>
                <w:webHidden/>
              </w:rPr>
              <w:t>10</w:t>
            </w:r>
            <w:r>
              <w:rPr>
                <w:noProof/>
                <w:webHidden/>
              </w:rPr>
              <w:fldChar w:fldCharType="end"/>
            </w:r>
          </w:hyperlink>
        </w:p>
        <w:p w14:paraId="2488D02E" w14:textId="52546376" w:rsidR="005D2CB4" w:rsidRDefault="005D2CB4">
          <w:pPr>
            <w:pStyle w:val="TOC2"/>
            <w:tabs>
              <w:tab w:val="right" w:leader="dot" w:pos="9055"/>
            </w:tabs>
            <w:rPr>
              <w:rFonts w:eastAsiaTheme="minorEastAsia" w:cstheme="minorBidi"/>
              <w:smallCaps w:val="0"/>
              <w:noProof/>
              <w:sz w:val="24"/>
              <w:szCs w:val="24"/>
              <w:lang w:eastAsia="en-GB"/>
            </w:rPr>
          </w:pPr>
          <w:hyperlink w:anchor="_Toc139714699" w:history="1">
            <w:r w:rsidRPr="00B85855">
              <w:rPr>
                <w:rStyle w:val="Hyperlink"/>
                <w:noProof/>
                <w:lang w:val="en-US"/>
              </w:rPr>
              <w:t>Stakeholder Analysis</w:t>
            </w:r>
            <w:r>
              <w:rPr>
                <w:noProof/>
                <w:webHidden/>
              </w:rPr>
              <w:tab/>
            </w:r>
            <w:r>
              <w:rPr>
                <w:noProof/>
                <w:webHidden/>
              </w:rPr>
              <w:fldChar w:fldCharType="begin"/>
            </w:r>
            <w:r>
              <w:rPr>
                <w:noProof/>
                <w:webHidden/>
              </w:rPr>
              <w:instrText xml:space="preserve"> PAGEREF _Toc139714699 \h </w:instrText>
            </w:r>
            <w:r>
              <w:rPr>
                <w:noProof/>
                <w:webHidden/>
              </w:rPr>
            </w:r>
            <w:r>
              <w:rPr>
                <w:noProof/>
                <w:webHidden/>
              </w:rPr>
              <w:fldChar w:fldCharType="separate"/>
            </w:r>
            <w:r>
              <w:rPr>
                <w:noProof/>
                <w:webHidden/>
              </w:rPr>
              <w:t>11</w:t>
            </w:r>
            <w:r>
              <w:rPr>
                <w:noProof/>
                <w:webHidden/>
              </w:rPr>
              <w:fldChar w:fldCharType="end"/>
            </w:r>
          </w:hyperlink>
        </w:p>
        <w:p w14:paraId="2FA746D5" w14:textId="248495E5" w:rsidR="005D2CB4" w:rsidRDefault="005D2CB4">
          <w:pPr>
            <w:pStyle w:val="TOC1"/>
            <w:tabs>
              <w:tab w:val="right" w:leader="dot" w:pos="9055"/>
            </w:tabs>
            <w:rPr>
              <w:rFonts w:eastAsiaTheme="minorEastAsia" w:cstheme="minorBidi"/>
              <w:b w:val="0"/>
              <w:bCs w:val="0"/>
              <w:caps w:val="0"/>
              <w:noProof/>
              <w:sz w:val="24"/>
              <w:szCs w:val="24"/>
              <w:lang w:eastAsia="en-GB"/>
            </w:rPr>
          </w:pPr>
          <w:hyperlink w:anchor="_Toc139714700" w:history="1">
            <w:r w:rsidRPr="00B85855">
              <w:rPr>
                <w:rStyle w:val="Hyperlink"/>
                <w:noProof/>
                <w:lang w:val="en-US"/>
              </w:rPr>
              <w:t>Emergent change</w:t>
            </w:r>
            <w:r>
              <w:rPr>
                <w:noProof/>
                <w:webHidden/>
              </w:rPr>
              <w:tab/>
            </w:r>
            <w:r>
              <w:rPr>
                <w:noProof/>
                <w:webHidden/>
              </w:rPr>
              <w:fldChar w:fldCharType="begin"/>
            </w:r>
            <w:r>
              <w:rPr>
                <w:noProof/>
                <w:webHidden/>
              </w:rPr>
              <w:instrText xml:space="preserve"> PAGEREF _Toc139714700 \h </w:instrText>
            </w:r>
            <w:r>
              <w:rPr>
                <w:noProof/>
                <w:webHidden/>
              </w:rPr>
            </w:r>
            <w:r>
              <w:rPr>
                <w:noProof/>
                <w:webHidden/>
              </w:rPr>
              <w:fldChar w:fldCharType="separate"/>
            </w:r>
            <w:r>
              <w:rPr>
                <w:noProof/>
                <w:webHidden/>
              </w:rPr>
              <w:t>13</w:t>
            </w:r>
            <w:r>
              <w:rPr>
                <w:noProof/>
                <w:webHidden/>
              </w:rPr>
              <w:fldChar w:fldCharType="end"/>
            </w:r>
          </w:hyperlink>
        </w:p>
        <w:p w14:paraId="3F553637" w14:textId="22B7B8A3" w:rsidR="005D2CB4" w:rsidRDefault="005D2CB4">
          <w:pPr>
            <w:pStyle w:val="TOC1"/>
            <w:tabs>
              <w:tab w:val="right" w:leader="dot" w:pos="9055"/>
            </w:tabs>
            <w:rPr>
              <w:rFonts w:eastAsiaTheme="minorEastAsia" w:cstheme="minorBidi"/>
              <w:b w:val="0"/>
              <w:bCs w:val="0"/>
              <w:caps w:val="0"/>
              <w:noProof/>
              <w:sz w:val="24"/>
              <w:szCs w:val="24"/>
              <w:lang w:eastAsia="en-GB"/>
            </w:rPr>
          </w:pPr>
          <w:hyperlink w:anchor="_Toc139714701" w:history="1">
            <w:r w:rsidRPr="00B85855">
              <w:rPr>
                <w:rStyle w:val="Hyperlink"/>
                <w:noProof/>
              </w:rPr>
              <w:t>Implementing the change</w:t>
            </w:r>
            <w:r>
              <w:rPr>
                <w:noProof/>
                <w:webHidden/>
              </w:rPr>
              <w:tab/>
            </w:r>
            <w:r>
              <w:rPr>
                <w:noProof/>
                <w:webHidden/>
              </w:rPr>
              <w:fldChar w:fldCharType="begin"/>
            </w:r>
            <w:r>
              <w:rPr>
                <w:noProof/>
                <w:webHidden/>
              </w:rPr>
              <w:instrText xml:space="preserve"> PAGEREF _Toc139714701 \h </w:instrText>
            </w:r>
            <w:r>
              <w:rPr>
                <w:noProof/>
                <w:webHidden/>
              </w:rPr>
            </w:r>
            <w:r>
              <w:rPr>
                <w:noProof/>
                <w:webHidden/>
              </w:rPr>
              <w:fldChar w:fldCharType="separate"/>
            </w:r>
            <w:r>
              <w:rPr>
                <w:noProof/>
                <w:webHidden/>
              </w:rPr>
              <w:t>14</w:t>
            </w:r>
            <w:r>
              <w:rPr>
                <w:noProof/>
                <w:webHidden/>
              </w:rPr>
              <w:fldChar w:fldCharType="end"/>
            </w:r>
          </w:hyperlink>
        </w:p>
        <w:p w14:paraId="430DB7D8" w14:textId="7421C762" w:rsidR="005D2CB4" w:rsidRDefault="005D2CB4">
          <w:pPr>
            <w:pStyle w:val="TOC2"/>
            <w:tabs>
              <w:tab w:val="right" w:leader="dot" w:pos="9055"/>
            </w:tabs>
            <w:rPr>
              <w:rFonts w:eastAsiaTheme="minorEastAsia" w:cstheme="minorBidi"/>
              <w:smallCaps w:val="0"/>
              <w:noProof/>
              <w:sz w:val="24"/>
              <w:szCs w:val="24"/>
              <w:lang w:eastAsia="en-GB"/>
            </w:rPr>
          </w:pPr>
          <w:hyperlink w:anchor="_Toc139714702" w:history="1">
            <w:r w:rsidRPr="00B85855">
              <w:rPr>
                <w:rStyle w:val="Hyperlink"/>
                <w:noProof/>
              </w:rPr>
              <w:t>Clear purpose</w:t>
            </w:r>
            <w:r>
              <w:rPr>
                <w:noProof/>
                <w:webHidden/>
              </w:rPr>
              <w:tab/>
            </w:r>
            <w:r>
              <w:rPr>
                <w:noProof/>
                <w:webHidden/>
              </w:rPr>
              <w:fldChar w:fldCharType="begin"/>
            </w:r>
            <w:r>
              <w:rPr>
                <w:noProof/>
                <w:webHidden/>
              </w:rPr>
              <w:instrText xml:space="preserve"> PAGEREF _Toc139714702 \h </w:instrText>
            </w:r>
            <w:r>
              <w:rPr>
                <w:noProof/>
                <w:webHidden/>
              </w:rPr>
            </w:r>
            <w:r>
              <w:rPr>
                <w:noProof/>
                <w:webHidden/>
              </w:rPr>
              <w:fldChar w:fldCharType="separate"/>
            </w:r>
            <w:r>
              <w:rPr>
                <w:noProof/>
                <w:webHidden/>
              </w:rPr>
              <w:t>14</w:t>
            </w:r>
            <w:r>
              <w:rPr>
                <w:noProof/>
                <w:webHidden/>
              </w:rPr>
              <w:fldChar w:fldCharType="end"/>
            </w:r>
          </w:hyperlink>
        </w:p>
        <w:p w14:paraId="0052A779" w14:textId="7D8474D4" w:rsidR="005D2CB4" w:rsidRDefault="005D2CB4">
          <w:pPr>
            <w:pStyle w:val="TOC2"/>
            <w:tabs>
              <w:tab w:val="right" w:leader="dot" w:pos="9055"/>
            </w:tabs>
            <w:rPr>
              <w:rFonts w:eastAsiaTheme="minorEastAsia" w:cstheme="minorBidi"/>
              <w:smallCaps w:val="0"/>
              <w:noProof/>
              <w:sz w:val="24"/>
              <w:szCs w:val="24"/>
              <w:lang w:eastAsia="en-GB"/>
            </w:rPr>
          </w:pPr>
          <w:hyperlink w:anchor="_Toc139714703" w:history="1">
            <w:r w:rsidRPr="00B85855">
              <w:rPr>
                <w:rStyle w:val="Hyperlink"/>
                <w:noProof/>
              </w:rPr>
              <w:t>Defining Leadership</w:t>
            </w:r>
            <w:r>
              <w:rPr>
                <w:noProof/>
                <w:webHidden/>
              </w:rPr>
              <w:tab/>
            </w:r>
            <w:r>
              <w:rPr>
                <w:noProof/>
                <w:webHidden/>
              </w:rPr>
              <w:fldChar w:fldCharType="begin"/>
            </w:r>
            <w:r>
              <w:rPr>
                <w:noProof/>
                <w:webHidden/>
              </w:rPr>
              <w:instrText xml:space="preserve"> PAGEREF _Toc139714703 \h </w:instrText>
            </w:r>
            <w:r>
              <w:rPr>
                <w:noProof/>
                <w:webHidden/>
              </w:rPr>
            </w:r>
            <w:r>
              <w:rPr>
                <w:noProof/>
                <w:webHidden/>
              </w:rPr>
              <w:fldChar w:fldCharType="separate"/>
            </w:r>
            <w:r>
              <w:rPr>
                <w:noProof/>
                <w:webHidden/>
              </w:rPr>
              <w:t>15</w:t>
            </w:r>
            <w:r>
              <w:rPr>
                <w:noProof/>
                <w:webHidden/>
              </w:rPr>
              <w:fldChar w:fldCharType="end"/>
            </w:r>
          </w:hyperlink>
        </w:p>
        <w:p w14:paraId="7DEF83CD" w14:textId="51BA5D1C" w:rsidR="005D2CB4" w:rsidRDefault="005D2CB4">
          <w:pPr>
            <w:pStyle w:val="TOC2"/>
            <w:tabs>
              <w:tab w:val="right" w:leader="dot" w:pos="9055"/>
            </w:tabs>
            <w:rPr>
              <w:rFonts w:eastAsiaTheme="minorEastAsia" w:cstheme="minorBidi"/>
              <w:smallCaps w:val="0"/>
              <w:noProof/>
              <w:sz w:val="24"/>
              <w:szCs w:val="24"/>
              <w:lang w:eastAsia="en-GB"/>
            </w:rPr>
          </w:pPr>
          <w:hyperlink w:anchor="_Toc139714704" w:history="1">
            <w:r w:rsidRPr="00B85855">
              <w:rPr>
                <w:rStyle w:val="Hyperlink"/>
                <w:noProof/>
              </w:rPr>
              <w:t>People Factor</w:t>
            </w:r>
            <w:r>
              <w:rPr>
                <w:noProof/>
                <w:webHidden/>
              </w:rPr>
              <w:tab/>
            </w:r>
            <w:r>
              <w:rPr>
                <w:noProof/>
                <w:webHidden/>
              </w:rPr>
              <w:fldChar w:fldCharType="begin"/>
            </w:r>
            <w:r>
              <w:rPr>
                <w:noProof/>
                <w:webHidden/>
              </w:rPr>
              <w:instrText xml:space="preserve"> PAGEREF _Toc139714704 \h </w:instrText>
            </w:r>
            <w:r>
              <w:rPr>
                <w:noProof/>
                <w:webHidden/>
              </w:rPr>
            </w:r>
            <w:r>
              <w:rPr>
                <w:noProof/>
                <w:webHidden/>
              </w:rPr>
              <w:fldChar w:fldCharType="separate"/>
            </w:r>
            <w:r>
              <w:rPr>
                <w:noProof/>
                <w:webHidden/>
              </w:rPr>
              <w:t>15</w:t>
            </w:r>
            <w:r>
              <w:rPr>
                <w:noProof/>
                <w:webHidden/>
              </w:rPr>
              <w:fldChar w:fldCharType="end"/>
            </w:r>
          </w:hyperlink>
        </w:p>
        <w:p w14:paraId="68A04E2D" w14:textId="5007E763" w:rsidR="005D2CB4" w:rsidRDefault="005D2CB4">
          <w:pPr>
            <w:pStyle w:val="TOC2"/>
            <w:tabs>
              <w:tab w:val="right" w:leader="dot" w:pos="9055"/>
            </w:tabs>
            <w:rPr>
              <w:rFonts w:eastAsiaTheme="minorEastAsia" w:cstheme="minorBidi"/>
              <w:smallCaps w:val="0"/>
              <w:noProof/>
              <w:sz w:val="24"/>
              <w:szCs w:val="24"/>
              <w:lang w:eastAsia="en-GB"/>
            </w:rPr>
          </w:pPr>
          <w:hyperlink w:anchor="_Toc139714705" w:history="1">
            <w:r w:rsidRPr="00B85855">
              <w:rPr>
                <w:rStyle w:val="Hyperlink"/>
                <w:noProof/>
              </w:rPr>
              <w:t>Selecting Methodology</w:t>
            </w:r>
            <w:r>
              <w:rPr>
                <w:noProof/>
                <w:webHidden/>
              </w:rPr>
              <w:tab/>
            </w:r>
            <w:r>
              <w:rPr>
                <w:noProof/>
                <w:webHidden/>
              </w:rPr>
              <w:fldChar w:fldCharType="begin"/>
            </w:r>
            <w:r>
              <w:rPr>
                <w:noProof/>
                <w:webHidden/>
              </w:rPr>
              <w:instrText xml:space="preserve"> PAGEREF _Toc139714705 \h </w:instrText>
            </w:r>
            <w:r>
              <w:rPr>
                <w:noProof/>
                <w:webHidden/>
              </w:rPr>
            </w:r>
            <w:r>
              <w:rPr>
                <w:noProof/>
                <w:webHidden/>
              </w:rPr>
              <w:fldChar w:fldCharType="separate"/>
            </w:r>
            <w:r>
              <w:rPr>
                <w:noProof/>
                <w:webHidden/>
              </w:rPr>
              <w:t>16</w:t>
            </w:r>
            <w:r>
              <w:rPr>
                <w:noProof/>
                <w:webHidden/>
              </w:rPr>
              <w:fldChar w:fldCharType="end"/>
            </w:r>
          </w:hyperlink>
        </w:p>
        <w:p w14:paraId="68E40291" w14:textId="029EE53E" w:rsidR="005D2CB4" w:rsidRDefault="005D2CB4">
          <w:pPr>
            <w:pStyle w:val="TOC1"/>
            <w:tabs>
              <w:tab w:val="right" w:leader="dot" w:pos="9055"/>
            </w:tabs>
            <w:rPr>
              <w:rFonts w:eastAsiaTheme="minorEastAsia" w:cstheme="minorBidi"/>
              <w:b w:val="0"/>
              <w:bCs w:val="0"/>
              <w:caps w:val="0"/>
              <w:noProof/>
              <w:sz w:val="24"/>
              <w:szCs w:val="24"/>
              <w:lang w:eastAsia="en-GB"/>
            </w:rPr>
          </w:pPr>
          <w:hyperlink w:anchor="_Toc139714706" w:history="1">
            <w:r w:rsidRPr="00B85855">
              <w:rPr>
                <w:rStyle w:val="Hyperlink"/>
                <w:noProof/>
              </w:rPr>
              <w:t>Measuring success</w:t>
            </w:r>
            <w:r>
              <w:rPr>
                <w:noProof/>
                <w:webHidden/>
              </w:rPr>
              <w:tab/>
            </w:r>
            <w:r>
              <w:rPr>
                <w:noProof/>
                <w:webHidden/>
              </w:rPr>
              <w:fldChar w:fldCharType="begin"/>
            </w:r>
            <w:r>
              <w:rPr>
                <w:noProof/>
                <w:webHidden/>
              </w:rPr>
              <w:instrText xml:space="preserve"> PAGEREF _Toc139714706 \h </w:instrText>
            </w:r>
            <w:r>
              <w:rPr>
                <w:noProof/>
                <w:webHidden/>
              </w:rPr>
            </w:r>
            <w:r>
              <w:rPr>
                <w:noProof/>
                <w:webHidden/>
              </w:rPr>
              <w:fldChar w:fldCharType="separate"/>
            </w:r>
            <w:r>
              <w:rPr>
                <w:noProof/>
                <w:webHidden/>
              </w:rPr>
              <w:t>16</w:t>
            </w:r>
            <w:r>
              <w:rPr>
                <w:noProof/>
                <w:webHidden/>
              </w:rPr>
              <w:fldChar w:fldCharType="end"/>
            </w:r>
          </w:hyperlink>
        </w:p>
        <w:p w14:paraId="0E4355F0" w14:textId="0137A6DF" w:rsidR="005D2CB4" w:rsidRDefault="005D2CB4">
          <w:pPr>
            <w:pStyle w:val="TOC1"/>
            <w:tabs>
              <w:tab w:val="right" w:leader="dot" w:pos="9055"/>
            </w:tabs>
            <w:rPr>
              <w:rFonts w:eastAsiaTheme="minorEastAsia" w:cstheme="minorBidi"/>
              <w:b w:val="0"/>
              <w:bCs w:val="0"/>
              <w:caps w:val="0"/>
              <w:noProof/>
              <w:sz w:val="24"/>
              <w:szCs w:val="24"/>
              <w:lang w:eastAsia="en-GB"/>
            </w:rPr>
          </w:pPr>
          <w:hyperlink w:anchor="_Toc139714707" w:history="1">
            <w:r w:rsidRPr="00B85855">
              <w:rPr>
                <w:rStyle w:val="Hyperlink"/>
                <w:noProof/>
                <w:lang w:val="en-US"/>
              </w:rPr>
              <w:t>Conclusion</w:t>
            </w:r>
            <w:r>
              <w:rPr>
                <w:noProof/>
                <w:webHidden/>
              </w:rPr>
              <w:tab/>
            </w:r>
            <w:r>
              <w:rPr>
                <w:noProof/>
                <w:webHidden/>
              </w:rPr>
              <w:fldChar w:fldCharType="begin"/>
            </w:r>
            <w:r>
              <w:rPr>
                <w:noProof/>
                <w:webHidden/>
              </w:rPr>
              <w:instrText xml:space="preserve"> PAGEREF _Toc139714707 \h </w:instrText>
            </w:r>
            <w:r>
              <w:rPr>
                <w:noProof/>
                <w:webHidden/>
              </w:rPr>
            </w:r>
            <w:r>
              <w:rPr>
                <w:noProof/>
                <w:webHidden/>
              </w:rPr>
              <w:fldChar w:fldCharType="separate"/>
            </w:r>
            <w:r>
              <w:rPr>
                <w:noProof/>
                <w:webHidden/>
              </w:rPr>
              <w:t>16</w:t>
            </w:r>
            <w:r>
              <w:rPr>
                <w:noProof/>
                <w:webHidden/>
              </w:rPr>
              <w:fldChar w:fldCharType="end"/>
            </w:r>
          </w:hyperlink>
        </w:p>
        <w:p w14:paraId="484482D2" w14:textId="1E15C9AC" w:rsidR="005D2CB4" w:rsidRDefault="005D2CB4">
          <w:pPr>
            <w:pStyle w:val="TOC1"/>
            <w:tabs>
              <w:tab w:val="right" w:leader="dot" w:pos="9055"/>
            </w:tabs>
            <w:rPr>
              <w:rFonts w:eastAsiaTheme="minorEastAsia" w:cstheme="minorBidi"/>
              <w:b w:val="0"/>
              <w:bCs w:val="0"/>
              <w:caps w:val="0"/>
              <w:noProof/>
              <w:sz w:val="24"/>
              <w:szCs w:val="24"/>
              <w:lang w:eastAsia="en-GB"/>
            </w:rPr>
          </w:pPr>
          <w:hyperlink w:anchor="_Toc139714708" w:history="1">
            <w:r w:rsidRPr="00B85855">
              <w:rPr>
                <w:rStyle w:val="Hyperlink"/>
                <w:noProof/>
                <w:lang w:val="en-US"/>
              </w:rPr>
              <w:t>Reference</w:t>
            </w:r>
            <w:r>
              <w:rPr>
                <w:noProof/>
                <w:webHidden/>
              </w:rPr>
              <w:tab/>
            </w:r>
            <w:r>
              <w:rPr>
                <w:noProof/>
                <w:webHidden/>
              </w:rPr>
              <w:fldChar w:fldCharType="begin"/>
            </w:r>
            <w:r>
              <w:rPr>
                <w:noProof/>
                <w:webHidden/>
              </w:rPr>
              <w:instrText xml:space="preserve"> PAGEREF _Toc139714708 \h </w:instrText>
            </w:r>
            <w:r>
              <w:rPr>
                <w:noProof/>
                <w:webHidden/>
              </w:rPr>
            </w:r>
            <w:r>
              <w:rPr>
                <w:noProof/>
                <w:webHidden/>
              </w:rPr>
              <w:fldChar w:fldCharType="separate"/>
            </w:r>
            <w:r>
              <w:rPr>
                <w:noProof/>
                <w:webHidden/>
              </w:rPr>
              <w:t>18</w:t>
            </w:r>
            <w:r>
              <w:rPr>
                <w:noProof/>
                <w:webHidden/>
              </w:rPr>
              <w:fldChar w:fldCharType="end"/>
            </w:r>
          </w:hyperlink>
        </w:p>
        <w:p w14:paraId="557C560F" w14:textId="075B99B2" w:rsidR="000F3A58" w:rsidRDefault="000F3A58">
          <w:r>
            <w:rPr>
              <w:b/>
              <w:bCs/>
              <w:noProof/>
            </w:rPr>
            <w:fldChar w:fldCharType="end"/>
          </w:r>
        </w:p>
      </w:sdtContent>
    </w:sdt>
    <w:p w14:paraId="69AE0975" w14:textId="77777777" w:rsidR="000907D3" w:rsidRPr="000907D3" w:rsidRDefault="000907D3" w:rsidP="000907D3">
      <w:pPr>
        <w:rPr>
          <w:lang w:val="en-US"/>
        </w:rPr>
      </w:pPr>
    </w:p>
    <w:p w14:paraId="6FCE939C" w14:textId="6301A94D" w:rsidR="0061401F" w:rsidRDefault="0061401F" w:rsidP="00F37477">
      <w:pPr>
        <w:pStyle w:val="Heading1"/>
        <w:rPr>
          <w:lang w:val="en-US"/>
        </w:rPr>
      </w:pPr>
      <w:bookmarkStart w:id="3" w:name="_Toc139714689"/>
      <w:r>
        <w:rPr>
          <w:lang w:val="en-US"/>
        </w:rPr>
        <w:lastRenderedPageBreak/>
        <w:t>Drivers of Change</w:t>
      </w:r>
      <w:bookmarkEnd w:id="3"/>
    </w:p>
    <w:p w14:paraId="24E5797B" w14:textId="77777777" w:rsidR="0061401F" w:rsidRPr="0061401F" w:rsidRDefault="0061401F" w:rsidP="0061401F">
      <w:pPr>
        <w:pStyle w:val="Heading2"/>
        <w:rPr>
          <w:lang w:val="en-US"/>
        </w:rPr>
      </w:pPr>
      <w:bookmarkStart w:id="4" w:name="_Toc139714690"/>
      <w:r w:rsidRPr="0061401F">
        <w:rPr>
          <w:lang w:val="en-US"/>
        </w:rPr>
        <w:t>Brexit</w:t>
      </w:r>
      <w:bookmarkEnd w:id="4"/>
    </w:p>
    <w:p w14:paraId="12723A14" w14:textId="77777777" w:rsidR="0061401F" w:rsidRPr="0061401F" w:rsidRDefault="0061401F" w:rsidP="0061401F">
      <w:pPr>
        <w:rPr>
          <w:lang w:val="en-US"/>
        </w:rPr>
      </w:pPr>
      <w:r w:rsidRPr="0061401F">
        <w:rPr>
          <w:lang w:val="en-US"/>
        </w:rPr>
        <w:t>In 2016 the referendum to leave the European union passed and left the industry in state of uncertainty with regards to forward planning as the results of leaving the European union were unknown (</w:t>
      </w:r>
      <w:proofErr w:type="spellStart"/>
      <w:r w:rsidRPr="0061401F">
        <w:rPr>
          <w:lang w:val="en-US"/>
        </w:rPr>
        <w:t>Vigani</w:t>
      </w:r>
      <w:proofErr w:type="spellEnd"/>
      <w:r w:rsidRPr="0061401F">
        <w:rPr>
          <w:lang w:val="en-US"/>
        </w:rPr>
        <w:t xml:space="preserve">, 2021). Medlar farms main concern was for labor. Strawberry picking is a seasonal business, with majority of the jobs picked up by foreigners (Helm. D, 2022). In a 2022 report (House of commons, 2022) it was shown that whilst some farmers had increased wages by 50% farmers were still unable to get nearly enough seasonal workers to pick the strawberries. These increased cost plus a the lack of </w:t>
      </w:r>
      <w:proofErr w:type="spellStart"/>
      <w:r w:rsidRPr="0061401F">
        <w:rPr>
          <w:lang w:val="en-US"/>
        </w:rPr>
        <w:t>tarrifs</w:t>
      </w:r>
      <w:proofErr w:type="spellEnd"/>
      <w:r w:rsidRPr="0061401F">
        <w:rPr>
          <w:lang w:val="en-US"/>
        </w:rPr>
        <w:t xml:space="preserve"> on imported </w:t>
      </w:r>
      <w:proofErr w:type="spellStart"/>
      <w:r w:rsidRPr="0061401F">
        <w:rPr>
          <w:lang w:val="en-US"/>
        </w:rPr>
        <w:t>eu</w:t>
      </w:r>
      <w:proofErr w:type="spellEnd"/>
      <w:r w:rsidRPr="0061401F">
        <w:rPr>
          <w:lang w:val="en-US"/>
        </w:rPr>
        <w:t xml:space="preserve"> strawberries are placing increased pressure on UK farmers to stay competitive (Helm, D, 2022).</w:t>
      </w:r>
    </w:p>
    <w:p w14:paraId="432AD54D" w14:textId="77777777" w:rsidR="0061401F" w:rsidRPr="0061401F" w:rsidRDefault="0061401F" w:rsidP="0061401F">
      <w:pPr>
        <w:rPr>
          <w:lang w:val="en-US"/>
        </w:rPr>
      </w:pPr>
    </w:p>
    <w:p w14:paraId="5D45C21D" w14:textId="77777777" w:rsidR="0061401F" w:rsidRPr="0061401F" w:rsidRDefault="0061401F" w:rsidP="0061401F">
      <w:pPr>
        <w:pStyle w:val="Heading2"/>
        <w:rPr>
          <w:lang w:val="en-US"/>
        </w:rPr>
      </w:pPr>
      <w:bookmarkStart w:id="5" w:name="_Toc139714691"/>
      <w:r w:rsidRPr="0061401F">
        <w:rPr>
          <w:lang w:val="en-US"/>
        </w:rPr>
        <w:t>Covid</w:t>
      </w:r>
      <w:bookmarkEnd w:id="5"/>
    </w:p>
    <w:p w14:paraId="5834B5E4" w14:textId="77777777" w:rsidR="0061401F" w:rsidRPr="0061401F" w:rsidRDefault="0061401F" w:rsidP="0061401F">
      <w:pPr>
        <w:rPr>
          <w:lang w:val="en-US"/>
        </w:rPr>
      </w:pPr>
      <w:r w:rsidRPr="0061401F">
        <w:rPr>
          <w:lang w:val="en-US"/>
        </w:rPr>
        <w:t>The Covid pandemic had a major impact in the UK and has directly impacted Medlar farms and the agricultural industry. The first issue was further pressure in obtaining labor (King et el,2021), the second issue was price pressure from consumers due to increased inflation with CPI rising from around 1% in May 2020 to 8.7% in May 2023 peaking around 11% in October 2022 ( ONS, 2023). The only benefit which is not realized by Medlar just yet is that the UK now understand it needs to change the model to be less reliant on imports to protect its food security (King et el,2021).</w:t>
      </w:r>
    </w:p>
    <w:p w14:paraId="7932C01F" w14:textId="77777777" w:rsidR="0061401F" w:rsidRPr="0061401F" w:rsidRDefault="0061401F" w:rsidP="0061401F">
      <w:pPr>
        <w:rPr>
          <w:lang w:val="en-US"/>
        </w:rPr>
      </w:pPr>
    </w:p>
    <w:p w14:paraId="2B014C5D" w14:textId="77777777" w:rsidR="0061401F" w:rsidRPr="0061401F" w:rsidRDefault="0061401F" w:rsidP="0061401F">
      <w:pPr>
        <w:pStyle w:val="Heading2"/>
        <w:rPr>
          <w:lang w:val="en-US"/>
        </w:rPr>
      </w:pPr>
      <w:bookmarkStart w:id="6" w:name="_Toc139714692"/>
      <w:r w:rsidRPr="0061401F">
        <w:rPr>
          <w:lang w:val="en-US"/>
        </w:rPr>
        <w:lastRenderedPageBreak/>
        <w:t>Climate Change</w:t>
      </w:r>
      <w:bookmarkEnd w:id="6"/>
    </w:p>
    <w:p w14:paraId="13A3BA24" w14:textId="4F9FBEB6" w:rsidR="0061401F" w:rsidRDefault="0061401F" w:rsidP="0061401F">
      <w:pPr>
        <w:rPr>
          <w:lang w:val="en-US"/>
        </w:rPr>
      </w:pPr>
      <w:r w:rsidRPr="0061401F">
        <w:rPr>
          <w:lang w:val="en-US"/>
        </w:rPr>
        <w:t>There is a global drive to reduce emissions particularly driven by developed economies. The UK has passed legislation to have a net zero carbon emissions balance sheet by 2050, with major targets for 2025 and 2030. Agriculture is responsible for 10% of the carbon emissions in the UK. (Sally D. 2021). A report by Deloitte in 2022 has shown that consumers are also consciously making more decisions based on products that more sustainable.</w:t>
      </w:r>
    </w:p>
    <w:p w14:paraId="3E643A90" w14:textId="0D117C3B" w:rsidR="008E7DE8" w:rsidRDefault="00514E04" w:rsidP="00514E04">
      <w:pPr>
        <w:pStyle w:val="Heading1"/>
        <w:rPr>
          <w:lang w:val="en-US"/>
        </w:rPr>
      </w:pPr>
      <w:bookmarkStart w:id="7" w:name="_Toc139714693"/>
      <w:r>
        <w:rPr>
          <w:lang w:val="en-US"/>
        </w:rPr>
        <w:t>What change is needed?</w:t>
      </w:r>
      <w:bookmarkEnd w:id="7"/>
    </w:p>
    <w:p w14:paraId="6FA31BA8" w14:textId="38F2E3E3" w:rsidR="00514E04" w:rsidRDefault="00514E04" w:rsidP="00514E04">
      <w:pPr>
        <w:rPr>
          <w:lang w:val="en-US"/>
        </w:rPr>
      </w:pPr>
      <w:r>
        <w:rPr>
          <w:lang w:val="en-US"/>
        </w:rPr>
        <w:t>Medlar Fruit farms need to implement new technological changes to improve their efficiency. The introduction of new technologies will reduce the reliance on labor, making the organization more self-reliant and less vulnerable to future shocks like covid whilst improved efficiency will result in a smaller carbon footprint.</w:t>
      </w:r>
    </w:p>
    <w:p w14:paraId="13F978EB" w14:textId="29A95D44" w:rsidR="00AB326C" w:rsidRDefault="00514E04" w:rsidP="00514E04">
      <w:pPr>
        <w:rPr>
          <w:lang w:val="en-US"/>
        </w:rPr>
      </w:pPr>
      <w:r>
        <w:rPr>
          <w:lang w:val="en-US"/>
        </w:rPr>
        <w:t>A new machines designed to pick strawberry fruit would be an ideal complement to Medlar fruit farms (Photonics, 2019).</w:t>
      </w:r>
      <w:r w:rsidR="00AB326C">
        <w:rPr>
          <w:lang w:val="en-US"/>
        </w:rPr>
        <w:t xml:space="preserve"> Their ability to pick soft fruits 24 hours a day would greatly reduce the need for labor. The machine also packages the fruits as it goes a long so would create other efficiencies.</w:t>
      </w:r>
    </w:p>
    <w:p w14:paraId="6AC77ACB" w14:textId="789044D8" w:rsidR="00AB326C" w:rsidRDefault="00AB326C" w:rsidP="00514E04">
      <w:pPr>
        <w:rPr>
          <w:lang w:val="en-US"/>
        </w:rPr>
      </w:pPr>
      <w:r>
        <w:rPr>
          <w:lang w:val="en-US"/>
        </w:rPr>
        <w:t>This would also require an organizational shift in terms of how the business runs as the implementation of this technology would require new skills and changes to the processes.</w:t>
      </w:r>
    </w:p>
    <w:p w14:paraId="51AE142B" w14:textId="3A355757" w:rsidR="00AA5D09" w:rsidRPr="00514E04" w:rsidRDefault="00AA5D09" w:rsidP="00514E04">
      <w:pPr>
        <w:rPr>
          <w:lang w:val="en-US"/>
        </w:rPr>
      </w:pPr>
      <w:r>
        <w:rPr>
          <w:lang w:val="en-US"/>
        </w:rPr>
        <w:t>This would require both planned and emergent changes in order for the change to be effective in the long term.</w:t>
      </w:r>
    </w:p>
    <w:p w14:paraId="4DD0477E" w14:textId="77777777" w:rsidR="0061401F" w:rsidRPr="0061401F" w:rsidRDefault="0061401F" w:rsidP="0061401F">
      <w:pPr>
        <w:pStyle w:val="Heading1"/>
        <w:rPr>
          <w:lang w:val="en-US"/>
        </w:rPr>
      </w:pPr>
      <w:bookmarkStart w:id="8" w:name="_Toc139714694"/>
      <w:r w:rsidRPr="0061401F">
        <w:rPr>
          <w:lang w:val="en-US"/>
        </w:rPr>
        <w:lastRenderedPageBreak/>
        <w:t>Planned Models for Change</w:t>
      </w:r>
      <w:bookmarkEnd w:id="8"/>
    </w:p>
    <w:p w14:paraId="28892BC6" w14:textId="3B2FCBA9" w:rsidR="0061401F" w:rsidRPr="0061401F" w:rsidRDefault="0061401F" w:rsidP="0061401F">
      <w:pPr>
        <w:rPr>
          <w:lang w:val="en-US"/>
        </w:rPr>
      </w:pPr>
      <w:r w:rsidRPr="0061401F">
        <w:rPr>
          <w:lang w:val="en-US"/>
        </w:rPr>
        <w:t>Planned models of change, also referred to as prescriptive or static change strategy(</w:t>
      </w:r>
      <w:r w:rsidRPr="0061401F">
        <w:t>Burnes, B, 2017)</w:t>
      </w:r>
      <w:r w:rsidRPr="0061401F">
        <w:rPr>
          <w:lang w:val="en-US"/>
        </w:rPr>
        <w:t>. The change is predetermined and the organization and the environment are stable and predictable. Although many other strategies exist Kurt Lewin’s models and work have been foundational in planned change(</w:t>
      </w:r>
      <w:r w:rsidRPr="0061401F">
        <w:t>Burnes, B, 2017)</w:t>
      </w:r>
      <w:r w:rsidRPr="0061401F">
        <w:rPr>
          <w:lang w:val="en-US"/>
        </w:rPr>
        <w:t>.</w:t>
      </w:r>
    </w:p>
    <w:p w14:paraId="316119C2" w14:textId="77777777" w:rsidR="0061401F" w:rsidRPr="0061401F" w:rsidRDefault="0061401F" w:rsidP="0061401F">
      <w:pPr>
        <w:pStyle w:val="Heading2"/>
        <w:rPr>
          <w:lang w:val="en-US"/>
        </w:rPr>
      </w:pPr>
      <w:bookmarkStart w:id="9" w:name="_Toc139714695"/>
      <w:r w:rsidRPr="0061401F">
        <w:rPr>
          <w:lang w:val="en-US"/>
        </w:rPr>
        <w:t>Lewin’s Models</w:t>
      </w:r>
      <w:bookmarkEnd w:id="9"/>
    </w:p>
    <w:p w14:paraId="4C3E86EB" w14:textId="4B6C0F35" w:rsidR="0061401F" w:rsidRDefault="0061401F" w:rsidP="0061401F">
      <w:pPr>
        <w:rPr>
          <w:lang w:val="en-US"/>
        </w:rPr>
      </w:pPr>
      <w:r w:rsidRPr="0061401F">
        <w:rPr>
          <w:lang w:val="en-US"/>
        </w:rPr>
        <w:t>Lewin’s Planned change is a combination of four models that are often used in silo however Lewin saw them as being used in conjunction to create a better understanding and strategy of managing change (</w:t>
      </w:r>
      <w:r w:rsidRPr="0061401F">
        <w:t>Burnes, B, 2017) </w:t>
      </w:r>
      <w:r w:rsidRPr="0061401F">
        <w:rPr>
          <w:lang w:val="en-US"/>
        </w:rPr>
        <w:t xml:space="preserve">. They consist of Field theory, group dynamics, action research and the three step model. </w:t>
      </w:r>
    </w:p>
    <w:p w14:paraId="0B9031A9" w14:textId="77777777" w:rsidR="0061401F" w:rsidRPr="0061401F" w:rsidRDefault="0061401F" w:rsidP="0061401F">
      <w:pPr>
        <w:rPr>
          <w:lang w:val="en-US"/>
        </w:rPr>
      </w:pPr>
    </w:p>
    <w:p w14:paraId="1FB9F969" w14:textId="77777777" w:rsidR="0061401F" w:rsidRPr="0061401F" w:rsidRDefault="0061401F" w:rsidP="0061401F">
      <w:pPr>
        <w:pStyle w:val="Heading2"/>
        <w:rPr>
          <w:lang w:val="en-US"/>
        </w:rPr>
      </w:pPr>
      <w:bookmarkStart w:id="10" w:name="_Toc139714696"/>
      <w:r w:rsidRPr="0061401F">
        <w:rPr>
          <w:lang w:val="en-US"/>
        </w:rPr>
        <w:t>Field Theory</w:t>
      </w:r>
      <w:bookmarkEnd w:id="10"/>
    </w:p>
    <w:p w14:paraId="2B8CE543" w14:textId="77777777" w:rsidR="0061401F" w:rsidRPr="0061401F" w:rsidRDefault="0061401F" w:rsidP="0061401F">
      <w:pPr>
        <w:rPr>
          <w:lang w:val="en-US"/>
        </w:rPr>
      </w:pPr>
      <w:r w:rsidRPr="0061401F">
        <w:rPr>
          <w:lang w:val="en-US"/>
        </w:rPr>
        <w:t xml:space="preserve">Field theory is used to identify and scorecard  the forces that are both driving the change and resisting the change. The theory is that this would allow the change agent to understand the actions needed to get the desired result. </w:t>
      </w:r>
    </w:p>
    <w:p w14:paraId="6580CA56" w14:textId="6B835C2D" w:rsidR="0061401F" w:rsidRDefault="0061401F" w:rsidP="0061401F">
      <w:pPr>
        <w:rPr>
          <w:lang w:val="en-US"/>
        </w:rPr>
      </w:pPr>
      <w:r w:rsidRPr="0061401F">
        <w:rPr>
          <w:lang w:val="en-US"/>
        </w:rPr>
        <w:t xml:space="preserve">Figure 1.1 </w:t>
      </w:r>
      <w:r w:rsidR="00C81897">
        <w:rPr>
          <w:lang w:val="en-US"/>
        </w:rPr>
        <w:t xml:space="preserve">below </w:t>
      </w:r>
      <w:r w:rsidRPr="0061401F">
        <w:rPr>
          <w:lang w:val="en-US"/>
        </w:rPr>
        <w:t xml:space="preserve">is a Field theory analysis of Medlar Fruit farms with the targeted change of implementing new technology. The analysis shows that in the current state resistance to change currently outweighs the driving forces. If the change was implemented without reducing the resistance the change strategy would likely fail. </w:t>
      </w:r>
    </w:p>
    <w:p w14:paraId="18FA733D" w14:textId="17FD3661" w:rsidR="00C81897" w:rsidRDefault="00C81897" w:rsidP="0061401F">
      <w:pPr>
        <w:rPr>
          <w:lang w:val="en-US"/>
        </w:rPr>
      </w:pPr>
      <w:r>
        <w:rPr>
          <w:lang w:val="en-US"/>
        </w:rPr>
        <w:t xml:space="preserve">The change strategy needs to focus on eliminating the resistance of change. Cost being a major resistance. The implementation of a fruit picking machine comes at a high cost, estimated at around fifty thousand dollars depending on the supplier. The </w:t>
      </w:r>
      <w:r>
        <w:rPr>
          <w:lang w:val="en-US"/>
        </w:rPr>
        <w:lastRenderedPageBreak/>
        <w:t>change manager must address these concerns by showing that although the costs are high with seasonal staff being paid more in order to attract the labor as shown previously, the benefits of the fruit picking machine would outweigh the costs in a relatively short space of time. The machine can pick 3 times as many fruits as a single person in a day, given the increased costs of labor, the fruit picking machine would result in significant saving within the first year. Minimum wage in the UK is 10.42 pounds per hour, this would equate to a wage bill of over 65000 pounds for 3 people over a 10 month period, excluding holidays and other incentive that employers give top attract staff.</w:t>
      </w:r>
    </w:p>
    <w:p w14:paraId="18DF2B13" w14:textId="4973E570" w:rsidR="0061401F" w:rsidRPr="0061401F" w:rsidRDefault="00C81897" w:rsidP="0061401F">
      <w:pPr>
        <w:rPr>
          <w:lang w:val="en-US"/>
        </w:rPr>
      </w:pPr>
      <w:r>
        <w:rPr>
          <w:lang w:val="en-US"/>
        </w:rPr>
        <w:t xml:space="preserve">Skills is also problematic, however these can be addressed through partnership with suppliers and creating training programs, </w:t>
      </w:r>
      <w:r>
        <w:t>a</w:t>
      </w:r>
      <w:r w:rsidRPr="00C81897">
        <w:t>ccording to Groysberg (2010) having employees trained internally with organisational goals in mind leads to competitive advantages that are difficult to replace</w:t>
      </w:r>
      <w:r>
        <w:t>.</w:t>
      </w:r>
    </w:p>
    <w:tbl>
      <w:tblPr>
        <w:tblW w:w="9260" w:type="dxa"/>
        <w:tblLook w:val="04A0" w:firstRow="1" w:lastRow="0" w:firstColumn="1" w:lastColumn="0" w:noHBand="0" w:noVBand="1"/>
      </w:tblPr>
      <w:tblGrid>
        <w:gridCol w:w="3217"/>
        <w:gridCol w:w="483"/>
        <w:gridCol w:w="2520"/>
        <w:gridCol w:w="1740"/>
        <w:gridCol w:w="1300"/>
      </w:tblGrid>
      <w:tr w:rsidR="0061401F" w:rsidRPr="0061401F" w14:paraId="3DA4BCE2" w14:textId="77777777" w:rsidTr="00DC3629">
        <w:trPr>
          <w:trHeight w:val="320"/>
        </w:trPr>
        <w:tc>
          <w:tcPr>
            <w:tcW w:w="3620" w:type="dxa"/>
            <w:gridSpan w:val="2"/>
            <w:tcBorders>
              <w:top w:val="single" w:sz="4" w:space="0" w:color="auto"/>
              <w:left w:val="single" w:sz="4" w:space="0" w:color="auto"/>
              <w:bottom w:val="single" w:sz="4" w:space="0" w:color="auto"/>
              <w:right w:val="nil"/>
            </w:tcBorders>
            <w:shd w:val="clear" w:color="auto" w:fill="auto"/>
            <w:noWrap/>
            <w:vAlign w:val="bottom"/>
            <w:hideMark/>
          </w:tcPr>
          <w:p w14:paraId="4484259C" w14:textId="77777777" w:rsidR="0061401F" w:rsidRPr="0061401F" w:rsidRDefault="0061401F" w:rsidP="0061401F">
            <w:r w:rsidRPr="0061401F">
              <w:t>Driving Forces</w:t>
            </w:r>
          </w:p>
        </w:tc>
        <w:tc>
          <w:tcPr>
            <w:tcW w:w="2600"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1CA3A3DF" w14:textId="77777777" w:rsidR="0061401F" w:rsidRPr="0061401F" w:rsidRDefault="0061401F" w:rsidP="0061401F">
            <w:pPr>
              <w:rPr>
                <w:u w:val="single"/>
              </w:rPr>
            </w:pPr>
            <w:r w:rsidRPr="0061401F">
              <w:rPr>
                <w:u w:val="single"/>
              </w:rPr>
              <w:t>Mechanisation of farm</w:t>
            </w:r>
          </w:p>
        </w:tc>
        <w:tc>
          <w:tcPr>
            <w:tcW w:w="3040"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CD25F74" w14:textId="77777777" w:rsidR="0061401F" w:rsidRPr="0061401F" w:rsidRDefault="0061401F" w:rsidP="0061401F">
            <w:r w:rsidRPr="0061401F">
              <w:t>Resistance</w:t>
            </w:r>
          </w:p>
        </w:tc>
      </w:tr>
      <w:tr w:rsidR="0061401F" w:rsidRPr="0061401F" w14:paraId="5583EAA2" w14:textId="77777777" w:rsidTr="00DC3629">
        <w:trPr>
          <w:trHeight w:val="680"/>
        </w:trPr>
        <w:tc>
          <w:tcPr>
            <w:tcW w:w="3217" w:type="dxa"/>
            <w:tcBorders>
              <w:top w:val="nil"/>
              <w:left w:val="single" w:sz="4" w:space="0" w:color="auto"/>
              <w:bottom w:val="nil"/>
              <w:right w:val="nil"/>
            </w:tcBorders>
            <w:shd w:val="clear" w:color="auto" w:fill="auto"/>
            <w:noWrap/>
            <w:vAlign w:val="bottom"/>
            <w:hideMark/>
          </w:tcPr>
          <w:p w14:paraId="73EEF879" w14:textId="77777777" w:rsidR="0061401F" w:rsidRPr="0061401F" w:rsidRDefault="0061401F" w:rsidP="0061401F">
            <w:r w:rsidRPr="0061401F">
              <w:t>Labour Shortages</w:t>
            </w:r>
          </w:p>
        </w:tc>
        <w:tc>
          <w:tcPr>
            <w:tcW w:w="403" w:type="dxa"/>
            <w:tcBorders>
              <w:top w:val="nil"/>
              <w:left w:val="nil"/>
              <w:bottom w:val="nil"/>
              <w:right w:val="single" w:sz="4" w:space="0" w:color="auto"/>
            </w:tcBorders>
            <w:shd w:val="clear" w:color="auto" w:fill="auto"/>
            <w:noWrap/>
            <w:vAlign w:val="bottom"/>
            <w:hideMark/>
          </w:tcPr>
          <w:p w14:paraId="31BF3A03" w14:textId="77777777" w:rsidR="0061401F" w:rsidRPr="0061401F" w:rsidRDefault="0061401F" w:rsidP="0061401F">
            <w:r w:rsidRPr="0061401F">
              <w:t>5</w:t>
            </w:r>
          </w:p>
        </w:tc>
        <w:tc>
          <w:tcPr>
            <w:tcW w:w="2600" w:type="dxa"/>
            <w:vMerge/>
            <w:tcBorders>
              <w:top w:val="single" w:sz="4" w:space="0" w:color="auto"/>
              <w:left w:val="single" w:sz="4" w:space="0" w:color="auto"/>
              <w:bottom w:val="single" w:sz="4" w:space="0" w:color="auto"/>
              <w:right w:val="single" w:sz="4" w:space="0" w:color="auto"/>
            </w:tcBorders>
            <w:vAlign w:val="center"/>
            <w:hideMark/>
          </w:tcPr>
          <w:p w14:paraId="102148E7" w14:textId="77777777" w:rsidR="0061401F" w:rsidRPr="0061401F" w:rsidRDefault="0061401F" w:rsidP="0061401F">
            <w:pPr>
              <w:rPr>
                <w:u w:val="single"/>
              </w:rPr>
            </w:pPr>
          </w:p>
        </w:tc>
        <w:tc>
          <w:tcPr>
            <w:tcW w:w="1740" w:type="dxa"/>
            <w:tcBorders>
              <w:top w:val="nil"/>
              <w:left w:val="single" w:sz="4" w:space="0" w:color="auto"/>
              <w:bottom w:val="nil"/>
              <w:right w:val="nil"/>
            </w:tcBorders>
            <w:shd w:val="clear" w:color="auto" w:fill="auto"/>
            <w:noWrap/>
            <w:vAlign w:val="bottom"/>
            <w:hideMark/>
          </w:tcPr>
          <w:p w14:paraId="67F68827" w14:textId="77777777" w:rsidR="0061401F" w:rsidRPr="0061401F" w:rsidRDefault="0061401F" w:rsidP="0061401F">
            <w:r w:rsidRPr="0061401F">
              <w:t>Job losses</w:t>
            </w:r>
          </w:p>
        </w:tc>
        <w:tc>
          <w:tcPr>
            <w:tcW w:w="1300" w:type="dxa"/>
            <w:tcBorders>
              <w:top w:val="nil"/>
              <w:left w:val="nil"/>
              <w:bottom w:val="nil"/>
              <w:right w:val="single" w:sz="4" w:space="0" w:color="auto"/>
            </w:tcBorders>
            <w:shd w:val="clear" w:color="auto" w:fill="auto"/>
            <w:noWrap/>
            <w:vAlign w:val="bottom"/>
            <w:hideMark/>
          </w:tcPr>
          <w:p w14:paraId="77D22FE2" w14:textId="77777777" w:rsidR="0061401F" w:rsidRPr="0061401F" w:rsidRDefault="0061401F" w:rsidP="0061401F">
            <w:r w:rsidRPr="0061401F">
              <w:t>3</w:t>
            </w:r>
          </w:p>
        </w:tc>
      </w:tr>
      <w:tr w:rsidR="0061401F" w:rsidRPr="0061401F" w14:paraId="05E0B0EF" w14:textId="77777777" w:rsidTr="00DC3629">
        <w:trPr>
          <w:trHeight w:val="320"/>
        </w:trPr>
        <w:tc>
          <w:tcPr>
            <w:tcW w:w="3217" w:type="dxa"/>
            <w:tcBorders>
              <w:top w:val="nil"/>
              <w:left w:val="single" w:sz="4" w:space="0" w:color="auto"/>
              <w:bottom w:val="nil"/>
              <w:right w:val="nil"/>
            </w:tcBorders>
            <w:shd w:val="clear" w:color="auto" w:fill="auto"/>
            <w:noWrap/>
            <w:vAlign w:val="bottom"/>
            <w:hideMark/>
          </w:tcPr>
          <w:p w14:paraId="40CD3AAB" w14:textId="77777777" w:rsidR="0061401F" w:rsidRPr="0061401F" w:rsidRDefault="0061401F" w:rsidP="0061401F">
            <w:r w:rsidRPr="0061401F">
              <w:t>Environmental impact</w:t>
            </w:r>
          </w:p>
        </w:tc>
        <w:tc>
          <w:tcPr>
            <w:tcW w:w="403" w:type="dxa"/>
            <w:tcBorders>
              <w:top w:val="nil"/>
              <w:left w:val="nil"/>
              <w:bottom w:val="nil"/>
              <w:right w:val="nil"/>
            </w:tcBorders>
            <w:shd w:val="clear" w:color="auto" w:fill="auto"/>
            <w:noWrap/>
            <w:vAlign w:val="bottom"/>
            <w:hideMark/>
          </w:tcPr>
          <w:p w14:paraId="1C508897" w14:textId="77777777" w:rsidR="0061401F" w:rsidRPr="0061401F" w:rsidRDefault="0061401F" w:rsidP="0061401F">
            <w:r w:rsidRPr="0061401F">
              <w:t>2</w:t>
            </w:r>
          </w:p>
        </w:tc>
        <w:tc>
          <w:tcPr>
            <w:tcW w:w="2600"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5894D3DC" w14:textId="77777777" w:rsidR="0061401F" w:rsidRPr="0061401F" w:rsidRDefault="0061401F" w:rsidP="0061401F">
            <w:r w:rsidRPr="0061401F">
              <w:t>Implementation of new technology across entire farm.</w:t>
            </w:r>
          </w:p>
        </w:tc>
        <w:tc>
          <w:tcPr>
            <w:tcW w:w="1740" w:type="dxa"/>
            <w:tcBorders>
              <w:top w:val="nil"/>
              <w:left w:val="single" w:sz="4" w:space="0" w:color="auto"/>
              <w:bottom w:val="nil"/>
              <w:right w:val="nil"/>
            </w:tcBorders>
            <w:shd w:val="clear" w:color="auto" w:fill="auto"/>
            <w:noWrap/>
            <w:vAlign w:val="bottom"/>
            <w:hideMark/>
          </w:tcPr>
          <w:p w14:paraId="609071F1" w14:textId="77777777" w:rsidR="0061401F" w:rsidRPr="0061401F" w:rsidRDefault="0061401F" w:rsidP="0061401F">
            <w:r w:rsidRPr="0061401F">
              <w:t>Cost</w:t>
            </w:r>
          </w:p>
        </w:tc>
        <w:tc>
          <w:tcPr>
            <w:tcW w:w="1300" w:type="dxa"/>
            <w:tcBorders>
              <w:top w:val="nil"/>
              <w:left w:val="nil"/>
              <w:bottom w:val="nil"/>
              <w:right w:val="single" w:sz="4" w:space="0" w:color="auto"/>
            </w:tcBorders>
            <w:shd w:val="clear" w:color="auto" w:fill="auto"/>
            <w:noWrap/>
            <w:vAlign w:val="bottom"/>
            <w:hideMark/>
          </w:tcPr>
          <w:p w14:paraId="20700E48" w14:textId="77777777" w:rsidR="0061401F" w:rsidRPr="0061401F" w:rsidRDefault="0061401F" w:rsidP="0061401F">
            <w:r w:rsidRPr="0061401F">
              <w:t>5</w:t>
            </w:r>
          </w:p>
        </w:tc>
      </w:tr>
      <w:tr w:rsidR="0061401F" w:rsidRPr="0061401F" w14:paraId="6CD6F959" w14:textId="77777777" w:rsidTr="00DC3629">
        <w:trPr>
          <w:trHeight w:val="320"/>
        </w:trPr>
        <w:tc>
          <w:tcPr>
            <w:tcW w:w="3217" w:type="dxa"/>
            <w:tcBorders>
              <w:top w:val="nil"/>
              <w:left w:val="single" w:sz="4" w:space="0" w:color="auto"/>
              <w:bottom w:val="nil"/>
              <w:right w:val="nil"/>
            </w:tcBorders>
            <w:shd w:val="clear" w:color="auto" w:fill="auto"/>
            <w:noWrap/>
            <w:vAlign w:val="bottom"/>
            <w:hideMark/>
          </w:tcPr>
          <w:p w14:paraId="17F06CF6" w14:textId="77777777" w:rsidR="0061401F" w:rsidRPr="0061401F" w:rsidRDefault="0061401F" w:rsidP="0061401F">
            <w:r w:rsidRPr="0061401F">
              <w:t>Cost benefits</w:t>
            </w:r>
          </w:p>
        </w:tc>
        <w:tc>
          <w:tcPr>
            <w:tcW w:w="403" w:type="dxa"/>
            <w:tcBorders>
              <w:top w:val="nil"/>
              <w:left w:val="nil"/>
              <w:bottom w:val="nil"/>
              <w:right w:val="single" w:sz="4" w:space="0" w:color="auto"/>
            </w:tcBorders>
            <w:shd w:val="clear" w:color="auto" w:fill="auto"/>
            <w:noWrap/>
            <w:vAlign w:val="bottom"/>
            <w:hideMark/>
          </w:tcPr>
          <w:p w14:paraId="7D90CC51" w14:textId="77777777" w:rsidR="0061401F" w:rsidRPr="0061401F" w:rsidRDefault="0061401F" w:rsidP="0061401F">
            <w:r w:rsidRPr="0061401F">
              <w:t>2</w:t>
            </w:r>
          </w:p>
        </w:tc>
        <w:tc>
          <w:tcPr>
            <w:tcW w:w="2600" w:type="dxa"/>
            <w:vMerge/>
            <w:tcBorders>
              <w:top w:val="single" w:sz="4" w:space="0" w:color="auto"/>
              <w:left w:val="single" w:sz="4" w:space="0" w:color="auto"/>
              <w:bottom w:val="single" w:sz="4" w:space="0" w:color="auto"/>
              <w:right w:val="single" w:sz="4" w:space="0" w:color="auto"/>
            </w:tcBorders>
            <w:vAlign w:val="center"/>
            <w:hideMark/>
          </w:tcPr>
          <w:p w14:paraId="36FB2D0C" w14:textId="77777777" w:rsidR="0061401F" w:rsidRPr="0061401F" w:rsidRDefault="0061401F" w:rsidP="0061401F"/>
        </w:tc>
        <w:tc>
          <w:tcPr>
            <w:tcW w:w="1740" w:type="dxa"/>
            <w:tcBorders>
              <w:top w:val="nil"/>
              <w:left w:val="single" w:sz="4" w:space="0" w:color="auto"/>
              <w:bottom w:val="nil"/>
              <w:right w:val="nil"/>
            </w:tcBorders>
            <w:shd w:val="clear" w:color="auto" w:fill="auto"/>
            <w:noWrap/>
            <w:vAlign w:val="bottom"/>
            <w:hideMark/>
          </w:tcPr>
          <w:p w14:paraId="5CFBF54E" w14:textId="77777777" w:rsidR="0061401F" w:rsidRPr="0061401F" w:rsidRDefault="0061401F" w:rsidP="0061401F">
            <w:r w:rsidRPr="0061401F">
              <w:t>Skills</w:t>
            </w:r>
          </w:p>
        </w:tc>
        <w:tc>
          <w:tcPr>
            <w:tcW w:w="1300" w:type="dxa"/>
            <w:tcBorders>
              <w:top w:val="nil"/>
              <w:left w:val="nil"/>
              <w:bottom w:val="nil"/>
              <w:right w:val="single" w:sz="4" w:space="0" w:color="auto"/>
            </w:tcBorders>
            <w:shd w:val="clear" w:color="auto" w:fill="auto"/>
            <w:noWrap/>
            <w:vAlign w:val="bottom"/>
            <w:hideMark/>
          </w:tcPr>
          <w:p w14:paraId="48FEAA45" w14:textId="77777777" w:rsidR="0061401F" w:rsidRPr="0061401F" w:rsidRDefault="0061401F" w:rsidP="0061401F">
            <w:r w:rsidRPr="0061401F">
              <w:t>5</w:t>
            </w:r>
          </w:p>
        </w:tc>
      </w:tr>
      <w:tr w:rsidR="0061401F" w:rsidRPr="0061401F" w14:paraId="5DADCE2F" w14:textId="77777777" w:rsidTr="00DC3629">
        <w:trPr>
          <w:trHeight w:val="320"/>
        </w:trPr>
        <w:tc>
          <w:tcPr>
            <w:tcW w:w="3217" w:type="dxa"/>
            <w:tcBorders>
              <w:top w:val="nil"/>
              <w:left w:val="single" w:sz="4" w:space="0" w:color="auto"/>
              <w:bottom w:val="nil"/>
              <w:right w:val="nil"/>
            </w:tcBorders>
            <w:shd w:val="clear" w:color="auto" w:fill="auto"/>
            <w:noWrap/>
            <w:vAlign w:val="bottom"/>
            <w:hideMark/>
          </w:tcPr>
          <w:p w14:paraId="0E28B4D6" w14:textId="77777777" w:rsidR="0061401F" w:rsidRPr="0061401F" w:rsidRDefault="0061401F" w:rsidP="0061401F">
            <w:r w:rsidRPr="0061401F">
              <w:t>Output efficiency</w:t>
            </w:r>
          </w:p>
        </w:tc>
        <w:tc>
          <w:tcPr>
            <w:tcW w:w="403" w:type="dxa"/>
            <w:tcBorders>
              <w:top w:val="nil"/>
              <w:left w:val="nil"/>
              <w:bottom w:val="nil"/>
              <w:right w:val="single" w:sz="4" w:space="0" w:color="auto"/>
            </w:tcBorders>
            <w:shd w:val="clear" w:color="auto" w:fill="auto"/>
            <w:noWrap/>
            <w:vAlign w:val="bottom"/>
            <w:hideMark/>
          </w:tcPr>
          <w:p w14:paraId="4AAE1FA0" w14:textId="77777777" w:rsidR="0061401F" w:rsidRPr="0061401F" w:rsidRDefault="0061401F" w:rsidP="0061401F">
            <w:r w:rsidRPr="0061401F">
              <w:t>2</w:t>
            </w:r>
          </w:p>
        </w:tc>
        <w:tc>
          <w:tcPr>
            <w:tcW w:w="2600" w:type="dxa"/>
            <w:vMerge/>
            <w:tcBorders>
              <w:top w:val="single" w:sz="4" w:space="0" w:color="auto"/>
              <w:left w:val="single" w:sz="4" w:space="0" w:color="auto"/>
              <w:bottom w:val="single" w:sz="4" w:space="0" w:color="auto"/>
              <w:right w:val="single" w:sz="4" w:space="0" w:color="auto"/>
            </w:tcBorders>
            <w:vAlign w:val="center"/>
            <w:hideMark/>
          </w:tcPr>
          <w:p w14:paraId="15002B92" w14:textId="77777777" w:rsidR="0061401F" w:rsidRPr="0061401F" w:rsidRDefault="0061401F" w:rsidP="0061401F"/>
        </w:tc>
        <w:tc>
          <w:tcPr>
            <w:tcW w:w="1740" w:type="dxa"/>
            <w:tcBorders>
              <w:top w:val="nil"/>
              <w:left w:val="single" w:sz="4" w:space="0" w:color="auto"/>
              <w:bottom w:val="nil"/>
              <w:right w:val="nil"/>
            </w:tcBorders>
            <w:shd w:val="clear" w:color="auto" w:fill="auto"/>
            <w:noWrap/>
            <w:vAlign w:val="bottom"/>
            <w:hideMark/>
          </w:tcPr>
          <w:p w14:paraId="42944FD6" w14:textId="77777777" w:rsidR="0061401F" w:rsidRPr="0061401F" w:rsidRDefault="0061401F" w:rsidP="0061401F">
            <w:r w:rsidRPr="0061401F">
              <w:t xml:space="preserve">Downtime </w:t>
            </w:r>
          </w:p>
        </w:tc>
        <w:tc>
          <w:tcPr>
            <w:tcW w:w="1300" w:type="dxa"/>
            <w:tcBorders>
              <w:top w:val="nil"/>
              <w:left w:val="nil"/>
              <w:bottom w:val="nil"/>
              <w:right w:val="single" w:sz="4" w:space="0" w:color="auto"/>
            </w:tcBorders>
            <w:shd w:val="clear" w:color="auto" w:fill="auto"/>
            <w:noWrap/>
            <w:vAlign w:val="bottom"/>
            <w:hideMark/>
          </w:tcPr>
          <w:p w14:paraId="4EC7AFBD" w14:textId="77777777" w:rsidR="0061401F" w:rsidRPr="0061401F" w:rsidRDefault="0061401F" w:rsidP="0061401F">
            <w:r w:rsidRPr="0061401F">
              <w:t>2</w:t>
            </w:r>
          </w:p>
        </w:tc>
      </w:tr>
      <w:tr w:rsidR="0061401F" w:rsidRPr="0061401F" w14:paraId="2858941D" w14:textId="77777777" w:rsidTr="00DC3629">
        <w:trPr>
          <w:trHeight w:val="680"/>
        </w:trPr>
        <w:tc>
          <w:tcPr>
            <w:tcW w:w="3217" w:type="dxa"/>
            <w:tcBorders>
              <w:top w:val="nil"/>
              <w:left w:val="single" w:sz="4" w:space="0" w:color="auto"/>
              <w:bottom w:val="single" w:sz="4" w:space="0" w:color="auto"/>
              <w:right w:val="nil"/>
            </w:tcBorders>
            <w:shd w:val="clear" w:color="auto" w:fill="auto"/>
            <w:noWrap/>
            <w:vAlign w:val="bottom"/>
            <w:hideMark/>
          </w:tcPr>
          <w:p w14:paraId="6FCBC9D2" w14:textId="77777777" w:rsidR="0061401F" w:rsidRPr="0061401F" w:rsidRDefault="0061401F" w:rsidP="0061401F">
            <w:r w:rsidRPr="0061401F">
              <w:t>Labour wages/costs</w:t>
            </w:r>
          </w:p>
        </w:tc>
        <w:tc>
          <w:tcPr>
            <w:tcW w:w="403" w:type="dxa"/>
            <w:tcBorders>
              <w:top w:val="nil"/>
              <w:left w:val="nil"/>
              <w:bottom w:val="single" w:sz="4" w:space="0" w:color="auto"/>
              <w:right w:val="single" w:sz="4" w:space="0" w:color="auto"/>
            </w:tcBorders>
            <w:shd w:val="clear" w:color="auto" w:fill="auto"/>
            <w:noWrap/>
            <w:vAlign w:val="bottom"/>
            <w:hideMark/>
          </w:tcPr>
          <w:p w14:paraId="780A7AF1" w14:textId="77777777" w:rsidR="0061401F" w:rsidRPr="0061401F" w:rsidRDefault="0061401F" w:rsidP="0061401F">
            <w:r w:rsidRPr="0061401F">
              <w:t>5</w:t>
            </w:r>
          </w:p>
        </w:tc>
        <w:tc>
          <w:tcPr>
            <w:tcW w:w="2600" w:type="dxa"/>
            <w:vMerge/>
            <w:tcBorders>
              <w:top w:val="single" w:sz="4" w:space="0" w:color="auto"/>
              <w:left w:val="single" w:sz="4" w:space="0" w:color="auto"/>
              <w:bottom w:val="single" w:sz="4" w:space="0" w:color="auto"/>
              <w:right w:val="single" w:sz="4" w:space="0" w:color="auto"/>
            </w:tcBorders>
            <w:vAlign w:val="center"/>
            <w:hideMark/>
          </w:tcPr>
          <w:p w14:paraId="451B60EB" w14:textId="77777777" w:rsidR="0061401F" w:rsidRPr="0061401F" w:rsidRDefault="0061401F" w:rsidP="0061401F"/>
        </w:tc>
        <w:tc>
          <w:tcPr>
            <w:tcW w:w="1740" w:type="dxa"/>
            <w:tcBorders>
              <w:top w:val="nil"/>
              <w:left w:val="single" w:sz="4" w:space="0" w:color="auto"/>
              <w:bottom w:val="single" w:sz="4" w:space="0" w:color="auto"/>
              <w:right w:val="nil"/>
            </w:tcBorders>
            <w:shd w:val="clear" w:color="auto" w:fill="auto"/>
            <w:vAlign w:val="bottom"/>
            <w:hideMark/>
          </w:tcPr>
          <w:p w14:paraId="4661EA77" w14:textId="77777777" w:rsidR="0061401F" w:rsidRPr="0061401F" w:rsidRDefault="0061401F" w:rsidP="0061401F">
            <w:r w:rsidRPr="0061401F">
              <w:t>Psychology of change in staff</w:t>
            </w:r>
          </w:p>
        </w:tc>
        <w:tc>
          <w:tcPr>
            <w:tcW w:w="1300" w:type="dxa"/>
            <w:tcBorders>
              <w:top w:val="nil"/>
              <w:left w:val="nil"/>
              <w:bottom w:val="single" w:sz="4" w:space="0" w:color="auto"/>
              <w:right w:val="single" w:sz="4" w:space="0" w:color="auto"/>
            </w:tcBorders>
            <w:shd w:val="clear" w:color="auto" w:fill="auto"/>
            <w:noWrap/>
            <w:vAlign w:val="bottom"/>
            <w:hideMark/>
          </w:tcPr>
          <w:p w14:paraId="356CC1EE" w14:textId="77777777" w:rsidR="0061401F" w:rsidRPr="0061401F" w:rsidRDefault="0061401F" w:rsidP="0061401F">
            <w:r w:rsidRPr="0061401F">
              <w:t>4</w:t>
            </w:r>
          </w:p>
        </w:tc>
      </w:tr>
      <w:tr w:rsidR="0061401F" w:rsidRPr="0061401F" w14:paraId="2A463D95" w14:textId="77777777" w:rsidTr="00DC3629">
        <w:trPr>
          <w:trHeight w:val="320"/>
        </w:trPr>
        <w:tc>
          <w:tcPr>
            <w:tcW w:w="3217" w:type="dxa"/>
            <w:tcBorders>
              <w:top w:val="nil"/>
              <w:left w:val="single" w:sz="4" w:space="0" w:color="auto"/>
              <w:bottom w:val="single" w:sz="4" w:space="0" w:color="auto"/>
              <w:right w:val="nil"/>
            </w:tcBorders>
            <w:shd w:val="clear" w:color="000000" w:fill="E2EFDA"/>
            <w:noWrap/>
            <w:vAlign w:val="bottom"/>
            <w:hideMark/>
          </w:tcPr>
          <w:p w14:paraId="6936EF67" w14:textId="77777777" w:rsidR="0061401F" w:rsidRPr="0061401F" w:rsidRDefault="0061401F" w:rsidP="0061401F">
            <w:r w:rsidRPr="0061401F">
              <w:t>Total</w:t>
            </w:r>
          </w:p>
        </w:tc>
        <w:tc>
          <w:tcPr>
            <w:tcW w:w="403" w:type="dxa"/>
            <w:tcBorders>
              <w:top w:val="nil"/>
              <w:left w:val="nil"/>
              <w:bottom w:val="single" w:sz="4" w:space="0" w:color="auto"/>
              <w:right w:val="single" w:sz="4" w:space="0" w:color="auto"/>
            </w:tcBorders>
            <w:shd w:val="clear" w:color="000000" w:fill="E2EFDA"/>
            <w:noWrap/>
            <w:vAlign w:val="bottom"/>
            <w:hideMark/>
          </w:tcPr>
          <w:p w14:paraId="7B8B3E92" w14:textId="77777777" w:rsidR="0061401F" w:rsidRPr="0061401F" w:rsidRDefault="0061401F" w:rsidP="0061401F">
            <w:r w:rsidRPr="0061401F">
              <w:t>16</w:t>
            </w:r>
          </w:p>
        </w:tc>
        <w:tc>
          <w:tcPr>
            <w:tcW w:w="2600" w:type="dxa"/>
            <w:vMerge/>
            <w:tcBorders>
              <w:top w:val="single" w:sz="4" w:space="0" w:color="auto"/>
              <w:left w:val="single" w:sz="4" w:space="0" w:color="auto"/>
              <w:bottom w:val="single" w:sz="4" w:space="0" w:color="auto"/>
              <w:right w:val="single" w:sz="4" w:space="0" w:color="auto"/>
            </w:tcBorders>
            <w:vAlign w:val="center"/>
            <w:hideMark/>
          </w:tcPr>
          <w:p w14:paraId="27EC666B" w14:textId="77777777" w:rsidR="0061401F" w:rsidRPr="0061401F" w:rsidRDefault="0061401F" w:rsidP="0061401F"/>
        </w:tc>
        <w:tc>
          <w:tcPr>
            <w:tcW w:w="1740" w:type="dxa"/>
            <w:tcBorders>
              <w:top w:val="nil"/>
              <w:left w:val="single" w:sz="4" w:space="0" w:color="auto"/>
              <w:bottom w:val="single" w:sz="4" w:space="0" w:color="auto"/>
              <w:right w:val="nil"/>
            </w:tcBorders>
            <w:shd w:val="clear" w:color="000000" w:fill="E2EFDA"/>
            <w:noWrap/>
            <w:vAlign w:val="bottom"/>
            <w:hideMark/>
          </w:tcPr>
          <w:p w14:paraId="3321E89E" w14:textId="77777777" w:rsidR="0061401F" w:rsidRPr="0061401F" w:rsidRDefault="0061401F" w:rsidP="0061401F">
            <w:r w:rsidRPr="0061401F">
              <w:t>Total</w:t>
            </w:r>
          </w:p>
        </w:tc>
        <w:tc>
          <w:tcPr>
            <w:tcW w:w="1300" w:type="dxa"/>
            <w:tcBorders>
              <w:top w:val="nil"/>
              <w:left w:val="nil"/>
              <w:bottom w:val="single" w:sz="4" w:space="0" w:color="auto"/>
              <w:right w:val="single" w:sz="4" w:space="0" w:color="auto"/>
            </w:tcBorders>
            <w:shd w:val="clear" w:color="000000" w:fill="E2EFDA"/>
            <w:noWrap/>
            <w:vAlign w:val="bottom"/>
            <w:hideMark/>
          </w:tcPr>
          <w:p w14:paraId="36E5D5C2" w14:textId="77777777" w:rsidR="0061401F" w:rsidRPr="0061401F" w:rsidRDefault="0061401F" w:rsidP="0061401F">
            <w:r w:rsidRPr="0061401F">
              <w:t>19</w:t>
            </w:r>
          </w:p>
        </w:tc>
      </w:tr>
    </w:tbl>
    <w:p w14:paraId="63B54941" w14:textId="77777777" w:rsidR="0061401F" w:rsidRPr="0061401F" w:rsidRDefault="0061401F" w:rsidP="0061401F">
      <w:pPr>
        <w:rPr>
          <w:lang w:val="en-US"/>
        </w:rPr>
      </w:pPr>
    </w:p>
    <w:p w14:paraId="3CC8316F" w14:textId="77777777" w:rsidR="0061401F" w:rsidRPr="0061401F" w:rsidRDefault="0061401F" w:rsidP="0061401F">
      <w:pPr>
        <w:pStyle w:val="Heading2"/>
        <w:rPr>
          <w:lang w:val="en-US"/>
        </w:rPr>
      </w:pPr>
      <w:bookmarkStart w:id="11" w:name="_Toc139714697"/>
      <w:r w:rsidRPr="0061401F">
        <w:rPr>
          <w:lang w:val="en-US"/>
        </w:rPr>
        <w:lastRenderedPageBreak/>
        <w:t>Group Dynamics and Action Management.</w:t>
      </w:r>
      <w:bookmarkEnd w:id="11"/>
    </w:p>
    <w:p w14:paraId="67845956" w14:textId="5D22CC4D" w:rsidR="0061401F" w:rsidRDefault="0061401F" w:rsidP="0061401F">
      <w:pPr>
        <w:rPr>
          <w:lang w:val="en-US"/>
        </w:rPr>
      </w:pPr>
      <w:r w:rsidRPr="0061401F">
        <w:rPr>
          <w:lang w:val="en-US"/>
        </w:rPr>
        <w:t>Lewin’s theory of group dynamics proposed that in order for change to be effective, the strategy needed to address and change group behaviors and culture rather than focusing on individuals. The theory places an emphasis on understanding the reason behind behavior and culture and seeks to address this. The report will address this in more detail in conjunction with other models</w:t>
      </w:r>
      <w:r w:rsidRPr="0061401F">
        <w:t xml:space="preserve"> (Burnes, B, 2017)</w:t>
      </w:r>
      <w:r w:rsidRPr="0061401F">
        <w:rPr>
          <w:lang w:val="en-US"/>
        </w:rPr>
        <w:t>.</w:t>
      </w:r>
    </w:p>
    <w:p w14:paraId="1B049492" w14:textId="4B4E13DB" w:rsidR="00EE7A64" w:rsidRDefault="00EE7A64" w:rsidP="0061401F">
      <w:pPr>
        <w:rPr>
          <w:lang w:val="en-US"/>
        </w:rPr>
      </w:pPr>
      <w:r>
        <w:rPr>
          <w:lang w:val="en-US"/>
        </w:rPr>
        <w:t>The Kubler-Ross change curve gives some insight into how staff react to changes in organization, the change manager needs to be aware of how affected stakeholder react to the changes and where they are, by continual engagement and empathy changes management can smooth the process (Wiggins, 2008).</w:t>
      </w:r>
    </w:p>
    <w:p w14:paraId="590A6789" w14:textId="5BA6A56B" w:rsidR="00EE7A64" w:rsidRPr="0061401F" w:rsidRDefault="00EE7A64" w:rsidP="0061401F">
      <w:pPr>
        <w:rPr>
          <w:lang w:val="en-US"/>
        </w:rPr>
      </w:pPr>
      <w:r>
        <w:rPr>
          <w:noProof/>
          <w:lang w:val="en-US"/>
        </w:rPr>
        <w:drawing>
          <wp:inline distT="0" distB="0" distL="0" distR="0" wp14:anchorId="2324E9E4" wp14:editId="12443145">
            <wp:extent cx="5521124" cy="2567869"/>
            <wp:effectExtent l="0" t="0" r="3810" b="0"/>
            <wp:docPr id="4" name="Picture 4" descr="A diagram of a depress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diagram of a depression&#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521331" cy="2567965"/>
                    </a:xfrm>
                    <a:prstGeom prst="rect">
                      <a:avLst/>
                    </a:prstGeom>
                  </pic:spPr>
                </pic:pic>
              </a:graphicData>
            </a:graphic>
          </wp:inline>
        </w:drawing>
      </w:r>
    </w:p>
    <w:p w14:paraId="4B58460F" w14:textId="041DE219" w:rsidR="0061401F" w:rsidRDefault="0061401F" w:rsidP="0061401F">
      <w:r w:rsidRPr="0061401F">
        <w:rPr>
          <w:lang w:val="en-US"/>
        </w:rPr>
        <w:t>The action management theory ties in with the field theory of understanding the forces that are resistant to change and then creating an action plan to address them, evaluating the changes in responses and resistance and adjusting the action plan (</w:t>
      </w:r>
      <w:r w:rsidRPr="0061401F">
        <w:t>Burnes, B, 2017)</w:t>
      </w:r>
    </w:p>
    <w:p w14:paraId="097793C1" w14:textId="77777777" w:rsidR="0061401F" w:rsidRDefault="0061401F" w:rsidP="0061401F"/>
    <w:p w14:paraId="09723AD3" w14:textId="19757D65" w:rsidR="0061401F" w:rsidRPr="0061401F" w:rsidRDefault="0061401F" w:rsidP="0061401F">
      <w:pPr>
        <w:pStyle w:val="Heading2"/>
        <w:rPr>
          <w:lang w:val="en-US"/>
        </w:rPr>
      </w:pPr>
      <w:bookmarkStart w:id="12" w:name="_Toc139714698"/>
      <w:r w:rsidRPr="0061401F">
        <w:rPr>
          <w:lang w:val="en-US"/>
        </w:rPr>
        <w:lastRenderedPageBreak/>
        <w:t>Three step model.</w:t>
      </w:r>
      <w:bookmarkEnd w:id="12"/>
    </w:p>
    <w:p w14:paraId="15D5E0C6" w14:textId="77777777" w:rsidR="0061401F" w:rsidRPr="0061401F" w:rsidRDefault="0061401F" w:rsidP="0061401F">
      <w:pPr>
        <w:rPr>
          <w:lang w:val="en-US"/>
        </w:rPr>
      </w:pPr>
      <w:r w:rsidRPr="0061401F">
        <w:rPr>
          <w:lang w:val="en-US"/>
        </w:rPr>
        <w:t>The three step model is comprised of states of the organization Unfreezing, Moving and refreezing. The theory argues that in order to implement a change the change strategy needs to destabilize the current equilibrium, then implement the change (moving) and then refreezing the new status in a way that the change becomes imbedded and regression doesn’t occur (</w:t>
      </w:r>
      <w:r w:rsidRPr="0061401F">
        <w:t>Burnes, B, 2017)</w:t>
      </w:r>
      <w:r w:rsidRPr="0061401F">
        <w:rPr>
          <w:lang w:val="en-US"/>
        </w:rPr>
        <w:t>.</w:t>
      </w:r>
    </w:p>
    <w:p w14:paraId="491CBE82" w14:textId="77777777" w:rsidR="0061401F" w:rsidRPr="0061401F" w:rsidRDefault="0061401F" w:rsidP="0061401F">
      <w:pPr>
        <w:rPr>
          <w:lang w:val="en-US"/>
        </w:rPr>
      </w:pPr>
    </w:p>
    <w:p w14:paraId="6EC54C01" w14:textId="77777777" w:rsidR="0061401F" w:rsidRPr="0061401F" w:rsidRDefault="0061401F" w:rsidP="0061401F">
      <w:pPr>
        <w:rPr>
          <w:lang w:val="en-US"/>
        </w:rPr>
      </w:pPr>
      <w:r w:rsidRPr="0061401F">
        <w:rPr>
          <w:lang w:val="en-US"/>
        </w:rPr>
        <w:t>Unfreezing is about getting the organization ready for change, understanding and creating a need for the change that has buy in from the stakeholders. The unfreezing process involves understanding the force field analysis and stakeholder mapping and ensuring that the restraining forces are dealt with adequately so that the change can happen with as much positive inertia as possible. It is also where change managers and leaders are engages and assessed to ensure that they understand what is needed and are equipped to handle the implementation of the change strategy.</w:t>
      </w:r>
    </w:p>
    <w:p w14:paraId="7348320B" w14:textId="77777777" w:rsidR="0061401F" w:rsidRPr="0061401F" w:rsidRDefault="0061401F" w:rsidP="0061401F">
      <w:pPr>
        <w:rPr>
          <w:lang w:val="en-US"/>
        </w:rPr>
      </w:pPr>
    </w:p>
    <w:p w14:paraId="3A8187D4" w14:textId="6ACD3068" w:rsidR="0061401F" w:rsidRPr="0061401F" w:rsidRDefault="0061401F" w:rsidP="0061401F">
      <w:pPr>
        <w:pStyle w:val="Heading2"/>
        <w:rPr>
          <w:lang w:val="en-US"/>
        </w:rPr>
      </w:pPr>
      <w:bookmarkStart w:id="13" w:name="_Toc139714699"/>
      <w:r w:rsidRPr="0061401F">
        <w:rPr>
          <w:lang w:val="en-US"/>
        </w:rPr>
        <w:t>Stakeholder Analysis</w:t>
      </w:r>
      <w:bookmarkEnd w:id="13"/>
    </w:p>
    <w:p w14:paraId="1644951A" w14:textId="77777777" w:rsidR="0061401F" w:rsidRPr="0061401F" w:rsidRDefault="0061401F" w:rsidP="0061401F">
      <w:pPr>
        <w:rPr>
          <w:lang w:val="en-US"/>
        </w:rPr>
      </w:pPr>
      <w:r w:rsidRPr="0061401F">
        <w:rPr>
          <w:lang w:val="en-US"/>
        </w:rPr>
        <w:t>A core fundamental principal of implementation change in an organization is to understand who can affect the change. Mapping stakeholders and their level of interest can assist change managers in understanding where how certain stakeholder can affect change and what level of focus is required to ensure stakeholders are satisfied.</w:t>
      </w:r>
    </w:p>
    <w:p w14:paraId="1C25DCB7" w14:textId="77777777" w:rsidR="0061401F" w:rsidRPr="0061401F" w:rsidRDefault="0061401F" w:rsidP="0061401F">
      <w:pPr>
        <w:rPr>
          <w:lang w:val="en-US"/>
        </w:rPr>
      </w:pPr>
      <w:r w:rsidRPr="0061401F">
        <w:rPr>
          <w:lang w:val="en-US"/>
        </w:rPr>
        <w:t xml:space="preserve">Table 1.2 is a stakeholder map for Medlar fruit farms. The matrix enables us to understand where stakeholders are currently in terms of power and interest. It also </w:t>
      </w:r>
      <w:r w:rsidRPr="0061401F">
        <w:rPr>
          <w:lang w:val="en-US"/>
        </w:rPr>
        <w:lastRenderedPageBreak/>
        <w:t>highlights where change managers should or could focus to improve relationships with stakeholders.</w:t>
      </w:r>
    </w:p>
    <w:p w14:paraId="73910E47" w14:textId="77777777" w:rsidR="0061401F" w:rsidRPr="0061401F" w:rsidRDefault="0061401F" w:rsidP="0061401F">
      <w:pPr>
        <w:rPr>
          <w:lang w:val="en-US"/>
        </w:rPr>
      </w:pPr>
    </w:p>
    <w:p w14:paraId="1EDDA3AB" w14:textId="77777777" w:rsidR="0061401F" w:rsidRPr="0061401F" w:rsidRDefault="0061401F" w:rsidP="0061401F">
      <w:pPr>
        <w:rPr>
          <w:lang w:val="en-US"/>
        </w:rPr>
      </w:pPr>
      <w:r w:rsidRPr="0061401F">
        <w:rPr>
          <w:lang w:val="en-US"/>
        </w:rPr>
        <w:drawing>
          <wp:inline distT="0" distB="0" distL="0" distR="0" wp14:anchorId="7F0B844D" wp14:editId="77DF7D46">
            <wp:extent cx="4140200" cy="3060700"/>
            <wp:effectExtent l="0" t="0" r="0" b="0"/>
            <wp:docPr id="1"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font, number&#10;&#10;Description automatically generated"/>
                    <pic:cNvPicPr/>
                  </pic:nvPicPr>
                  <pic:blipFill>
                    <a:blip r:embed="rId7"/>
                    <a:stretch>
                      <a:fillRect/>
                    </a:stretch>
                  </pic:blipFill>
                  <pic:spPr>
                    <a:xfrm>
                      <a:off x="0" y="0"/>
                      <a:ext cx="4140200" cy="3060700"/>
                    </a:xfrm>
                    <a:prstGeom prst="rect">
                      <a:avLst/>
                    </a:prstGeom>
                  </pic:spPr>
                </pic:pic>
              </a:graphicData>
            </a:graphic>
          </wp:inline>
        </w:drawing>
      </w:r>
    </w:p>
    <w:p w14:paraId="37DCA3EC" w14:textId="77777777" w:rsidR="0061401F" w:rsidRPr="0061401F" w:rsidRDefault="0061401F" w:rsidP="0061401F">
      <w:pPr>
        <w:rPr>
          <w:lang w:val="en-US"/>
        </w:rPr>
      </w:pPr>
    </w:p>
    <w:p w14:paraId="2689758B" w14:textId="77777777" w:rsidR="0061401F" w:rsidRPr="0061401F" w:rsidRDefault="0061401F" w:rsidP="0061401F">
      <w:pPr>
        <w:rPr>
          <w:lang w:val="en-US"/>
        </w:rPr>
      </w:pPr>
    </w:p>
    <w:p w14:paraId="026F230D" w14:textId="77777777" w:rsidR="0061401F" w:rsidRPr="0061401F" w:rsidRDefault="0061401F" w:rsidP="0061401F">
      <w:pPr>
        <w:rPr>
          <w:lang w:val="en-US"/>
        </w:rPr>
      </w:pPr>
      <w:r w:rsidRPr="0061401F">
        <w:rPr>
          <w:lang w:val="en-US"/>
        </w:rPr>
        <w:t>The change manager could focus on engagement with retailers so that they have a higher interest in the project, this could enable Medlar to unlock funds or secure future orders and further intrench relationships with their customers. A recent example of this was Tesco partnering with Arundel farms to produce vertically grown strawberries (Tesco, 2021). Medlar could use this approach to increase buy in from retailers which could serve to benefit the project.</w:t>
      </w:r>
    </w:p>
    <w:p w14:paraId="7CA05D1F" w14:textId="77777777" w:rsidR="0061401F" w:rsidRPr="0061401F" w:rsidRDefault="0061401F" w:rsidP="0061401F">
      <w:pPr>
        <w:rPr>
          <w:lang w:val="en-US"/>
        </w:rPr>
      </w:pPr>
    </w:p>
    <w:p w14:paraId="2E530E08" w14:textId="77777777" w:rsidR="0061401F" w:rsidRPr="0061401F" w:rsidRDefault="0061401F" w:rsidP="0061401F">
      <w:pPr>
        <w:rPr>
          <w:lang w:val="en-US"/>
        </w:rPr>
      </w:pPr>
      <w:r w:rsidRPr="0061401F">
        <w:rPr>
          <w:lang w:val="en-US"/>
        </w:rPr>
        <w:t>It is important to monitor the stakeholders and understand that interest and power can change over time and the lifecycle of the change strategy.</w:t>
      </w:r>
    </w:p>
    <w:p w14:paraId="24700F67" w14:textId="77777777" w:rsidR="0061401F" w:rsidRPr="0061401F" w:rsidRDefault="0061401F" w:rsidP="0061401F">
      <w:pPr>
        <w:rPr>
          <w:lang w:val="en-US"/>
        </w:rPr>
      </w:pPr>
      <w:r w:rsidRPr="0061401F">
        <w:rPr>
          <w:lang w:val="en-US"/>
        </w:rPr>
        <w:lastRenderedPageBreak/>
        <w:t>Banks may have low interest and power initially but they need to be called upon to provide funding mechanisms, in which case they would shift into a more powerful position and then the level of interest could directly influence funding and the ability to complete the project (Hayes 2002).</w:t>
      </w:r>
    </w:p>
    <w:p w14:paraId="7A0B9C8F" w14:textId="77777777" w:rsidR="0061401F" w:rsidRPr="0061401F" w:rsidRDefault="0061401F" w:rsidP="0061401F">
      <w:pPr>
        <w:rPr>
          <w:lang w:val="en-US"/>
        </w:rPr>
      </w:pPr>
    </w:p>
    <w:p w14:paraId="2A82185B" w14:textId="77777777" w:rsidR="0061401F" w:rsidRPr="0061401F" w:rsidRDefault="0061401F" w:rsidP="0061401F">
      <w:pPr>
        <w:rPr>
          <w:lang w:val="en-US"/>
        </w:rPr>
      </w:pPr>
      <w:r w:rsidRPr="0061401F">
        <w:rPr>
          <w:lang w:val="en-US"/>
        </w:rPr>
        <w:t>End customers could be engaged with to improve their position of low interest to high interest which if executed correctly could assist the stakeholder group to become supporters of the project, this would in turn assist engagement with retailers and further increase their interest in the project. The same goes with non-affected employees who may not have a direct influence on the outcome of the change strategy but by focusing on them they could also become supporters of the project which could influence culture of the organization (</w:t>
      </w:r>
      <w:r w:rsidRPr="0061401F">
        <w:t>Burnes, B, 2017)</w:t>
      </w:r>
      <w:r w:rsidRPr="0061401F">
        <w:rPr>
          <w:lang w:val="en-US"/>
        </w:rPr>
        <w:t>.</w:t>
      </w:r>
    </w:p>
    <w:p w14:paraId="5BED1F04" w14:textId="77777777" w:rsidR="0061401F" w:rsidRPr="0061401F" w:rsidRDefault="0061401F" w:rsidP="0061401F">
      <w:pPr>
        <w:pStyle w:val="Heading2"/>
        <w:rPr>
          <w:lang w:val="en-US"/>
        </w:rPr>
      </w:pPr>
    </w:p>
    <w:p w14:paraId="32CBD2FE" w14:textId="77777777" w:rsidR="0061401F" w:rsidRPr="0061401F" w:rsidRDefault="0061401F" w:rsidP="0061401F">
      <w:pPr>
        <w:pStyle w:val="Heading1"/>
        <w:rPr>
          <w:lang w:val="en-US"/>
        </w:rPr>
      </w:pPr>
      <w:bookmarkStart w:id="14" w:name="_Toc139714700"/>
      <w:r w:rsidRPr="0061401F">
        <w:rPr>
          <w:lang w:val="en-US"/>
        </w:rPr>
        <w:t>Emergent change</w:t>
      </w:r>
      <w:bookmarkEnd w:id="14"/>
    </w:p>
    <w:p w14:paraId="11A978E3" w14:textId="2A4A4ECE" w:rsidR="0061401F" w:rsidRDefault="0061401F" w:rsidP="0061401F">
      <w:pPr>
        <w:rPr>
          <w:lang w:val="en-US"/>
        </w:rPr>
      </w:pPr>
      <w:r w:rsidRPr="0061401F">
        <w:rPr>
          <w:lang w:val="en-US"/>
        </w:rPr>
        <w:t xml:space="preserve">Emergent change has come about in response to faster changes in organizational environments and the ability of organizations to react to them. Proponents of emergent change argue that in order for change to remain relevant the change itself needs to be ongoing to remain current and be able to adapt to unintended consequences of the change itself. Planned or static change would be to slow to react to unintended consequences resulting in </w:t>
      </w:r>
      <w:r w:rsidR="00B973E9">
        <w:rPr>
          <w:lang w:val="en-US"/>
        </w:rPr>
        <w:t>a</w:t>
      </w:r>
      <w:r w:rsidRPr="0061401F">
        <w:rPr>
          <w:lang w:val="en-US"/>
        </w:rPr>
        <w:t xml:space="preserve"> negative shift of comp</w:t>
      </w:r>
      <w:r w:rsidR="00B973E9">
        <w:rPr>
          <w:lang w:val="en-US"/>
        </w:rPr>
        <w:t>etitive</w:t>
      </w:r>
      <w:r w:rsidRPr="0061401F">
        <w:rPr>
          <w:lang w:val="en-US"/>
        </w:rPr>
        <w:t xml:space="preserve"> advantage (</w:t>
      </w:r>
      <w:r w:rsidRPr="0061401F">
        <w:t>Burnes, B, 2017)</w:t>
      </w:r>
      <w:r w:rsidRPr="0061401F">
        <w:rPr>
          <w:lang w:val="en-US"/>
        </w:rPr>
        <w:t>.</w:t>
      </w:r>
    </w:p>
    <w:p w14:paraId="34E8FFFA" w14:textId="77777777" w:rsidR="0061401F" w:rsidRPr="0061401F" w:rsidRDefault="0061401F" w:rsidP="0061401F">
      <w:pPr>
        <w:rPr>
          <w:lang w:val="en-US"/>
        </w:rPr>
      </w:pPr>
    </w:p>
    <w:p w14:paraId="707E8540" w14:textId="77777777" w:rsidR="0061401F" w:rsidRPr="0061401F" w:rsidRDefault="0061401F" w:rsidP="0061401F">
      <w:pPr>
        <w:rPr>
          <w:lang w:val="en-US"/>
        </w:rPr>
      </w:pPr>
      <w:r w:rsidRPr="0061401F">
        <w:rPr>
          <w:lang w:val="en-US"/>
        </w:rPr>
        <w:t>There are five key features of successful  emergent change strategy implementation.</w:t>
      </w:r>
    </w:p>
    <w:p w14:paraId="42D740CD" w14:textId="77777777" w:rsidR="0061401F" w:rsidRPr="0061401F" w:rsidRDefault="0061401F" w:rsidP="0061401F">
      <w:pPr>
        <w:rPr>
          <w:lang w:val="en-US"/>
        </w:rPr>
      </w:pPr>
      <w:r w:rsidRPr="0061401F">
        <w:rPr>
          <w:lang w:val="en-US"/>
        </w:rPr>
        <w:lastRenderedPageBreak/>
        <w:t>Organizational Structure, emergent change relies on a flexible and agile organizational structure. The hierarchy of the business should be flatter with people being empowered to make decisions (</w:t>
      </w:r>
      <w:r w:rsidRPr="0061401F">
        <w:t>Burnes, B, 2017)</w:t>
      </w:r>
      <w:r w:rsidRPr="0061401F">
        <w:rPr>
          <w:lang w:val="en-US"/>
        </w:rPr>
        <w:t xml:space="preserve">. </w:t>
      </w:r>
    </w:p>
    <w:p w14:paraId="184CE80E" w14:textId="77777777" w:rsidR="0061401F" w:rsidRPr="0061401F" w:rsidRDefault="0061401F" w:rsidP="0061401F">
      <w:r w:rsidRPr="0061401F">
        <w:rPr>
          <w:lang w:val="en-US"/>
        </w:rPr>
        <w:t>Organizational Culture, in order for an organization to respond to changes quickly the culture of the organization needs to reflect a willingness to react, be open about and acceptance of failures in order to adapt and learn (</w:t>
      </w:r>
      <w:r w:rsidRPr="0061401F">
        <w:t>Burnes, B, 2017). </w:t>
      </w:r>
    </w:p>
    <w:p w14:paraId="16354153" w14:textId="77777777" w:rsidR="0061401F" w:rsidRPr="0061401F" w:rsidRDefault="0061401F" w:rsidP="0061401F">
      <w:r w:rsidRPr="0061401F">
        <w:t xml:space="preserve">Organisational learning, the effective organisation is one that encourages learning and exploring new ideas and processes. This will empower the organisation to constantly drive effective change and adapt to changing environments </w:t>
      </w:r>
      <w:r w:rsidRPr="0061401F">
        <w:rPr>
          <w:lang w:val="en-US"/>
        </w:rPr>
        <w:t>(</w:t>
      </w:r>
      <w:r w:rsidRPr="0061401F">
        <w:t xml:space="preserve">Burnes, B, 2017). </w:t>
      </w:r>
    </w:p>
    <w:p w14:paraId="6D121FFF" w14:textId="77777777" w:rsidR="0061401F" w:rsidRPr="0061401F" w:rsidRDefault="0061401F" w:rsidP="0061401F">
      <w:r w:rsidRPr="0061401F">
        <w:t xml:space="preserve">Managerial behaviour, under emergent change strategy managers need to adapt their styles to become leaders, the ability to navigate constant changes and ambiguity is essential. One of the repercussions of having a learning organisation with one communication is that everyone feels empowered to challenge the status quo and mangers need to adapt and challenge their own assertions in order to implement changes effectively and manage all stakeholders involved </w:t>
      </w:r>
      <w:r w:rsidRPr="0061401F">
        <w:rPr>
          <w:lang w:val="en-US"/>
        </w:rPr>
        <w:t>(</w:t>
      </w:r>
      <w:r w:rsidRPr="0061401F">
        <w:t>Burnes, B, 2017).</w:t>
      </w:r>
    </w:p>
    <w:p w14:paraId="38EF4133" w14:textId="77777777" w:rsidR="0061401F" w:rsidRPr="0061401F" w:rsidRDefault="0061401F" w:rsidP="0061401F">
      <w:r w:rsidRPr="0061401F">
        <w:t xml:space="preserve">Organisational power and politics are somewhat less influential due to the nature of the emergent organisational structure it would be prudent for change managers to be aware of any power and political factors at play as they still have the ability to influence the organisation and its ability to effectively implement changes particularly large scale changes </w:t>
      </w:r>
      <w:r w:rsidRPr="0061401F">
        <w:rPr>
          <w:lang w:val="en-US"/>
        </w:rPr>
        <w:t>(</w:t>
      </w:r>
      <w:r w:rsidRPr="0061401F">
        <w:t>Burnes, B, 2017).</w:t>
      </w:r>
    </w:p>
    <w:p w14:paraId="4DA51479" w14:textId="77777777" w:rsidR="0061401F" w:rsidRPr="0061401F" w:rsidRDefault="0061401F" w:rsidP="0061401F"/>
    <w:p w14:paraId="510F42B8" w14:textId="77777777" w:rsidR="0061401F" w:rsidRPr="0061401F" w:rsidRDefault="0061401F" w:rsidP="0061401F">
      <w:pPr>
        <w:pStyle w:val="Heading1"/>
      </w:pPr>
      <w:bookmarkStart w:id="15" w:name="_Toc139714701"/>
      <w:r w:rsidRPr="0061401F">
        <w:lastRenderedPageBreak/>
        <w:t>Implementing the change</w:t>
      </w:r>
      <w:bookmarkEnd w:id="15"/>
    </w:p>
    <w:p w14:paraId="7B15127D" w14:textId="77777777" w:rsidR="0061401F" w:rsidRPr="0061401F" w:rsidRDefault="0061401F" w:rsidP="0061401F">
      <w:r w:rsidRPr="0061401F">
        <w:t>In order for any change to be successfully implemented the change strategy needs to incorporate learning from the models discussed. The strategy then should be designed around four factors that would facilitate the change (Forsyth, 2012).</w:t>
      </w:r>
    </w:p>
    <w:p w14:paraId="727347A2" w14:textId="77777777" w:rsidR="0061401F" w:rsidRPr="0061401F" w:rsidRDefault="0061401F" w:rsidP="0061401F"/>
    <w:p w14:paraId="6F510901" w14:textId="1FFE5315" w:rsidR="0061401F" w:rsidRPr="0061401F" w:rsidRDefault="0061401F" w:rsidP="0061401F">
      <w:pPr>
        <w:pStyle w:val="Heading2"/>
      </w:pPr>
      <w:bookmarkStart w:id="16" w:name="_Toc139714702"/>
      <w:r w:rsidRPr="0061401F">
        <w:t>Clear purpose</w:t>
      </w:r>
      <w:bookmarkEnd w:id="16"/>
    </w:p>
    <w:p w14:paraId="352F8398" w14:textId="7B367BF2" w:rsidR="00B973E9" w:rsidRPr="0061401F" w:rsidRDefault="0061401F" w:rsidP="0061401F">
      <w:r w:rsidRPr="0061401F">
        <w:t>The objective of the change should be SMART. The Smart mnemonic stands for Specific, measurable, achievable, realistic and times. Having well defined objectives will enable clearer communication of the change and what is expected from various stakeholders (Forsyth, 2012).</w:t>
      </w:r>
      <w:r w:rsidR="00B973E9">
        <w:t xml:space="preserve"> This would be very important for Medlar to ensure that there is no downtime and stock losses.</w:t>
      </w:r>
    </w:p>
    <w:p w14:paraId="53681048" w14:textId="77777777" w:rsidR="0061401F" w:rsidRPr="0061401F" w:rsidRDefault="0061401F" w:rsidP="0061401F"/>
    <w:p w14:paraId="5A458082" w14:textId="77777777" w:rsidR="0061401F" w:rsidRPr="0061401F" w:rsidRDefault="0061401F" w:rsidP="0061401F">
      <w:pPr>
        <w:pStyle w:val="Heading2"/>
      </w:pPr>
      <w:bookmarkStart w:id="17" w:name="_Toc139714703"/>
      <w:r w:rsidRPr="0061401F">
        <w:t>Defining Leadership</w:t>
      </w:r>
      <w:bookmarkEnd w:id="17"/>
    </w:p>
    <w:p w14:paraId="732FF6D4" w14:textId="77777777" w:rsidR="0061401F" w:rsidRPr="0061401F" w:rsidRDefault="0061401F" w:rsidP="0061401F">
      <w:r w:rsidRPr="0061401F">
        <w:t xml:space="preserve">Clearly define who  will be leading the change, the leader should have the skills to not only practically implement the change but also be able to understand the perception and behavioural elements of change (Forsyth, 2012).  </w:t>
      </w:r>
    </w:p>
    <w:p w14:paraId="7F001993" w14:textId="1DA7A8AF" w:rsidR="0061401F" w:rsidRDefault="0061401F" w:rsidP="0061401F">
      <w:r w:rsidRPr="0061401F">
        <w:t>Leadership plays a hugely important role in any change management strategy, the skills of leadership should be thoroughly tested to ensure that they are the right fit for the organisation and culture (Bligh et elm, 2018). Successful implementation of a successful strategy is between seventy and ninety percent leadership (Kotter, 1996).</w:t>
      </w:r>
    </w:p>
    <w:p w14:paraId="43FF08AE" w14:textId="77777777" w:rsidR="00CF03A3" w:rsidRPr="0061401F" w:rsidRDefault="00CF03A3" w:rsidP="0061401F"/>
    <w:p w14:paraId="1B254FFC" w14:textId="77777777" w:rsidR="0061401F" w:rsidRPr="0061401F" w:rsidRDefault="0061401F" w:rsidP="0061401F">
      <w:pPr>
        <w:pStyle w:val="Heading2"/>
      </w:pPr>
      <w:bookmarkStart w:id="18" w:name="_Toc139714704"/>
      <w:r w:rsidRPr="0061401F">
        <w:lastRenderedPageBreak/>
        <w:t>People Factor</w:t>
      </w:r>
      <w:bookmarkEnd w:id="18"/>
    </w:p>
    <w:p w14:paraId="2E1734BB" w14:textId="77777777" w:rsidR="00D819D0" w:rsidRDefault="0061401F" w:rsidP="00D819D0">
      <w:r w:rsidRPr="0061401F">
        <w:t>Three factors need to be taken into account. Behavioural considerations, how are stakeholders going to react, this will define what needs to be done to address the apprehensions and secondly what actions will be needed from stakeholders. Involvement, who needs to be involved, empowering them to be take ownership of their roles within the change. Briefing, brief everyone who is affected, by referring to the stakeholder mapping we can determine the level of attention required (Forsyth, 2012).</w:t>
      </w:r>
    </w:p>
    <w:p w14:paraId="137875D0" w14:textId="03BE1423" w:rsidR="0061401F" w:rsidRPr="0061401F" w:rsidRDefault="0061401F" w:rsidP="00D819D0">
      <w:pPr>
        <w:pStyle w:val="Heading2"/>
      </w:pPr>
      <w:bookmarkStart w:id="19" w:name="_Toc139714705"/>
      <w:r w:rsidRPr="0061401F">
        <w:t>Selecting Methodology</w:t>
      </w:r>
      <w:bookmarkEnd w:id="19"/>
    </w:p>
    <w:p w14:paraId="7FEAB2DA" w14:textId="77777777" w:rsidR="0061401F" w:rsidRPr="0061401F" w:rsidRDefault="0061401F" w:rsidP="0061401F">
      <w:r w:rsidRPr="0061401F">
        <w:t>Innovative change/emergent change results in ongoing changes to retain competitive advantage and can use a variety of techniques such as total quality management (Forsyth , 2012).</w:t>
      </w:r>
    </w:p>
    <w:p w14:paraId="465D2970" w14:textId="743DFB35" w:rsidR="0061401F" w:rsidRDefault="0061401F" w:rsidP="0061401F">
      <w:r w:rsidRPr="0061401F">
        <w:t>Strategic change/static change refers to one off changes whether procedural, technical or a management change (Forsyth, 2012).</w:t>
      </w:r>
    </w:p>
    <w:p w14:paraId="08DB09AF" w14:textId="560F2191" w:rsidR="00B973E9" w:rsidRDefault="00B973E9" w:rsidP="0061401F"/>
    <w:p w14:paraId="1D878AD9" w14:textId="6C0842D6" w:rsidR="00B973E9" w:rsidRDefault="00B973E9" w:rsidP="00B973E9">
      <w:pPr>
        <w:pStyle w:val="Heading1"/>
      </w:pPr>
      <w:bookmarkStart w:id="20" w:name="_Toc139714706"/>
      <w:r>
        <w:t>Measuring success</w:t>
      </w:r>
      <w:bookmarkEnd w:id="20"/>
    </w:p>
    <w:p w14:paraId="1E754A14" w14:textId="59DFD8CB" w:rsidR="00B973E9" w:rsidRDefault="00B973E9" w:rsidP="0061401F">
      <w:r>
        <w:t xml:space="preserve">All change strategies implemented should have specific targets that performance can be measured against. The targets should be set out from the beginning and should cover not only financial targets but also staff engagement and cultural changes. </w:t>
      </w:r>
      <w:r w:rsidR="00D31ADE">
        <w:t>The targets should be measured at intervals to ensure that the change implementation course hasn’t altered and any adjustments can be made</w:t>
      </w:r>
      <w:r w:rsidR="0094191B">
        <w:t>(Paton, R)</w:t>
      </w:r>
      <w:r w:rsidR="00D31ADE">
        <w:t>. This will require reviewing the stakeholder map and Lewin’s force field analysis and any other data inputs that were used to develop the strategy plan.</w:t>
      </w:r>
    </w:p>
    <w:p w14:paraId="298CAAFE" w14:textId="7214D2CF" w:rsidR="00D31ADE" w:rsidRDefault="00B973E9" w:rsidP="0061401F">
      <w:r>
        <w:lastRenderedPageBreak/>
        <w:t>Khans theory of engagement gives insight into physical, cognitive and emotional engagements of employees (KHAN, 1990) that can be measured through surveys or questionaries.</w:t>
      </w:r>
    </w:p>
    <w:p w14:paraId="23E8322E" w14:textId="77777777" w:rsidR="0094191B" w:rsidRDefault="0094191B" w:rsidP="0061401F"/>
    <w:p w14:paraId="03947B10" w14:textId="7B7C6F81" w:rsidR="00826847" w:rsidRPr="00C75712" w:rsidRDefault="00826847" w:rsidP="00F37477">
      <w:pPr>
        <w:pStyle w:val="Heading1"/>
        <w:rPr>
          <w:lang w:val="en-US"/>
        </w:rPr>
      </w:pPr>
      <w:bookmarkStart w:id="21" w:name="_Toc139714707"/>
      <w:r w:rsidRPr="00C75712">
        <w:rPr>
          <w:lang w:val="en-US"/>
        </w:rPr>
        <w:t>Conclusion</w:t>
      </w:r>
      <w:bookmarkEnd w:id="21"/>
    </w:p>
    <w:p w14:paraId="52EAB6C2" w14:textId="26962B80" w:rsidR="00210526" w:rsidRPr="00B30F70" w:rsidRDefault="0061401F">
      <w:pPr>
        <w:rPr>
          <w:rFonts w:ascii="Arial" w:hAnsi="Arial" w:cs="Arial"/>
          <w:lang w:val="en-US"/>
        </w:rPr>
      </w:pPr>
      <w:r>
        <w:rPr>
          <w:rFonts w:ascii="Arial" w:hAnsi="Arial" w:cs="Arial"/>
          <w:lang w:val="en-US"/>
        </w:rPr>
        <w:t>This report has shown a clear need for change for Medlar fruit farms. In order to implement a successful strategy, the change management agent needs to create a plan that is bespoke to the organization. Medlar fruit farms have clear driving forces and resistance to change as shown through he use of Lewin’s field theory. Stakeholder mapping has shown where attention should be focused in order to engage with the correct stakeholders. The strategic/static change of implementing new technology is the initial change that is required with a clear long term emergent strategy required</w:t>
      </w:r>
      <w:r w:rsidR="00CF03A3">
        <w:rPr>
          <w:rFonts w:ascii="Arial" w:hAnsi="Arial" w:cs="Arial"/>
          <w:lang w:val="en-US"/>
        </w:rPr>
        <w:t xml:space="preserve"> for sustained competitive advantage</w:t>
      </w:r>
      <w:r w:rsidR="00D31ADE">
        <w:rPr>
          <w:rFonts w:ascii="Arial" w:hAnsi="Arial" w:cs="Arial"/>
          <w:lang w:val="en-US"/>
        </w:rPr>
        <w:t xml:space="preserve"> and ongoing learning.</w:t>
      </w:r>
      <w:r w:rsidR="00210526" w:rsidRPr="00B30F70">
        <w:rPr>
          <w:rFonts w:ascii="Arial" w:hAnsi="Arial" w:cs="Arial"/>
          <w:lang w:val="en-US"/>
        </w:rPr>
        <w:br w:type="page"/>
      </w:r>
    </w:p>
    <w:p w14:paraId="1D865352" w14:textId="139CECF0" w:rsidR="001F5AB0" w:rsidRDefault="00F37477" w:rsidP="001F5AB0">
      <w:pPr>
        <w:pStyle w:val="Heading1"/>
        <w:rPr>
          <w:lang w:val="en-US"/>
        </w:rPr>
      </w:pPr>
      <w:bookmarkStart w:id="22" w:name="_Toc139714708"/>
      <w:r>
        <w:rPr>
          <w:lang w:val="en-US"/>
        </w:rPr>
        <w:lastRenderedPageBreak/>
        <w:t>Reference</w:t>
      </w:r>
      <w:bookmarkEnd w:id="22"/>
      <w:r w:rsidR="0094191B">
        <w:rPr>
          <w:lang w:val="en-US"/>
        </w:rPr>
        <w:t>s</w:t>
      </w:r>
    </w:p>
    <w:p w14:paraId="78337F56" w14:textId="77777777" w:rsidR="00922F1A" w:rsidRPr="00922F1A" w:rsidRDefault="00922F1A" w:rsidP="00922F1A">
      <w:pPr>
        <w:rPr>
          <w:rFonts w:cstheme="minorHAnsi"/>
        </w:rPr>
      </w:pPr>
    </w:p>
    <w:p w14:paraId="6AA906BE" w14:textId="77777777" w:rsidR="00922F1A" w:rsidRPr="00922F1A" w:rsidRDefault="00922F1A" w:rsidP="00922F1A">
      <w:pPr>
        <w:rPr>
          <w:rFonts w:cstheme="minorHAnsi"/>
          <w:lang w:val="en-US"/>
        </w:rPr>
      </w:pPr>
      <w:r w:rsidRPr="00922F1A">
        <w:rPr>
          <w:rFonts w:cstheme="minorHAnsi"/>
        </w:rPr>
        <w:t xml:space="preserve">Bligh, M.C., </w:t>
      </w:r>
      <w:proofErr w:type="spellStart"/>
      <w:r w:rsidRPr="00922F1A">
        <w:rPr>
          <w:rFonts w:cstheme="minorHAnsi"/>
        </w:rPr>
        <w:t>Kohles</w:t>
      </w:r>
      <w:proofErr w:type="spellEnd"/>
      <w:r w:rsidRPr="00922F1A">
        <w:rPr>
          <w:rFonts w:cstheme="minorHAnsi"/>
        </w:rPr>
        <w:t>, J.C. and Yan, Q. (2018) ‘Leading and Learning to Change: The Role of Leadership Style and Mindset in Error Learning and Organizational Change’, </w:t>
      </w:r>
      <w:r w:rsidRPr="00922F1A">
        <w:rPr>
          <w:rFonts w:cstheme="minorHAnsi"/>
          <w:i/>
          <w:iCs/>
        </w:rPr>
        <w:t>Journal of change management</w:t>
      </w:r>
      <w:r w:rsidRPr="00922F1A">
        <w:rPr>
          <w:rFonts w:cstheme="minorHAnsi"/>
        </w:rPr>
        <w:t>, 18(2), pp. 116–141. Available at: https://doi.org/10.1080/14697017.2018.1446693.</w:t>
      </w:r>
    </w:p>
    <w:p w14:paraId="717494A4" w14:textId="77777777" w:rsidR="00922F1A" w:rsidRPr="00922F1A" w:rsidRDefault="00922F1A" w:rsidP="00922F1A">
      <w:pPr>
        <w:rPr>
          <w:rFonts w:cstheme="minorHAnsi"/>
        </w:rPr>
      </w:pPr>
      <w:r w:rsidRPr="00922F1A">
        <w:rPr>
          <w:rFonts w:cstheme="minorHAnsi"/>
        </w:rPr>
        <w:t>Burnes, B. (2017) </w:t>
      </w:r>
      <w:r w:rsidRPr="00922F1A">
        <w:rPr>
          <w:rFonts w:cstheme="minorHAnsi"/>
          <w:i/>
          <w:iCs/>
        </w:rPr>
        <w:t>Managing change </w:t>
      </w:r>
      <w:r w:rsidRPr="00922F1A">
        <w:rPr>
          <w:rFonts w:cstheme="minorHAnsi"/>
        </w:rPr>
        <w:t>. Seventh edition. Harlow, England ; New York, United States :; Harlow, England ; New York, United States :, Pearson.</w:t>
      </w:r>
    </w:p>
    <w:p w14:paraId="20774DD1" w14:textId="77777777" w:rsidR="00922F1A" w:rsidRPr="00922F1A" w:rsidRDefault="00922F1A" w:rsidP="00922F1A">
      <w:pPr>
        <w:rPr>
          <w:rFonts w:cstheme="minorHAnsi"/>
        </w:rPr>
      </w:pPr>
      <w:r w:rsidRPr="00922F1A">
        <w:rPr>
          <w:rFonts w:cstheme="minorHAnsi"/>
        </w:rPr>
        <w:t>BURNES, B. and COOKE, B., 2013. Kurt Lewin's Field Theory: A Review and Re-evaluation. </w:t>
      </w:r>
      <w:r w:rsidRPr="00922F1A">
        <w:rPr>
          <w:rFonts w:cstheme="minorHAnsi"/>
          <w:i/>
          <w:iCs/>
        </w:rPr>
        <w:t>International Journal of Management Reviews, </w:t>
      </w:r>
      <w:r w:rsidRPr="00922F1A">
        <w:rPr>
          <w:rFonts w:cstheme="minorHAnsi"/>
        </w:rPr>
        <w:t>15(4), pp. 408-425.</w:t>
      </w:r>
    </w:p>
    <w:p w14:paraId="1BF116AE" w14:textId="77777777" w:rsidR="00922F1A" w:rsidRPr="00922F1A" w:rsidRDefault="00922F1A" w:rsidP="00922F1A">
      <w:pPr>
        <w:rPr>
          <w:rFonts w:cstheme="minorHAnsi"/>
        </w:rPr>
      </w:pPr>
      <w:proofErr w:type="spellStart"/>
      <w:r w:rsidRPr="00922F1A">
        <w:rPr>
          <w:rFonts w:cstheme="minorHAnsi"/>
        </w:rPr>
        <w:t>Carnall</w:t>
      </w:r>
      <w:proofErr w:type="spellEnd"/>
      <w:r w:rsidRPr="00922F1A">
        <w:rPr>
          <w:rFonts w:cstheme="minorHAnsi"/>
        </w:rPr>
        <w:t>, &amp; By, R. T. (2014). </w:t>
      </w:r>
      <w:r w:rsidRPr="00922F1A">
        <w:rPr>
          <w:rFonts w:cstheme="minorHAnsi"/>
          <w:i/>
          <w:iCs/>
        </w:rPr>
        <w:t>Managing change in organizations</w:t>
      </w:r>
      <w:r w:rsidRPr="00922F1A">
        <w:rPr>
          <w:rFonts w:cstheme="minorHAnsi"/>
        </w:rPr>
        <w:t> (Sixth edition.). Pearson.</w:t>
      </w:r>
    </w:p>
    <w:p w14:paraId="0AFFDD31" w14:textId="77777777" w:rsidR="00922F1A" w:rsidRPr="00922F1A" w:rsidRDefault="00922F1A" w:rsidP="00922F1A">
      <w:pPr>
        <w:rPr>
          <w:rFonts w:cstheme="minorHAnsi"/>
        </w:rPr>
      </w:pPr>
      <w:proofErr w:type="spellStart"/>
      <w:r w:rsidRPr="00922F1A">
        <w:rPr>
          <w:rFonts w:cstheme="minorHAnsi"/>
        </w:rPr>
        <w:t>Deloittes</w:t>
      </w:r>
      <w:proofErr w:type="spellEnd"/>
      <w:r w:rsidRPr="00922F1A">
        <w:rPr>
          <w:rFonts w:cstheme="minorHAnsi"/>
        </w:rPr>
        <w:t xml:space="preserve"> 2022. How consumers are embracing sustainability https://www2.deloitte.com/uk/en/pages/consumer-business/articles/sustainable-consumer.html</w:t>
      </w:r>
    </w:p>
    <w:p w14:paraId="14D55B53" w14:textId="77777777" w:rsidR="00922F1A" w:rsidRPr="00922F1A" w:rsidRDefault="00922F1A" w:rsidP="00922F1A">
      <w:pPr>
        <w:rPr>
          <w:rFonts w:cstheme="minorHAnsi"/>
        </w:rPr>
      </w:pPr>
      <w:proofErr w:type="spellStart"/>
      <w:r w:rsidRPr="00922F1A">
        <w:rPr>
          <w:rFonts w:cstheme="minorHAnsi"/>
        </w:rPr>
        <w:t>Elearn</w:t>
      </w:r>
      <w:proofErr w:type="spellEnd"/>
      <w:r w:rsidRPr="00922F1A">
        <w:rPr>
          <w:rFonts w:cstheme="minorHAnsi"/>
        </w:rPr>
        <w:t xml:space="preserve"> Limited (Great Britain) (2007) </w:t>
      </w:r>
      <w:r w:rsidRPr="00922F1A">
        <w:rPr>
          <w:rFonts w:cstheme="minorHAnsi"/>
          <w:i/>
          <w:iCs/>
        </w:rPr>
        <w:t>Change management</w:t>
      </w:r>
      <w:r w:rsidRPr="00922F1A">
        <w:rPr>
          <w:rFonts w:cstheme="minorHAnsi"/>
        </w:rPr>
        <w:t>. First edition. Boca Raton, FL: Routledge, an imprint of Taylor and Francis.</w:t>
      </w:r>
    </w:p>
    <w:p w14:paraId="581D2D4F" w14:textId="77777777" w:rsidR="00922F1A" w:rsidRPr="00922F1A" w:rsidRDefault="00922F1A" w:rsidP="00922F1A">
      <w:pPr>
        <w:rPr>
          <w:rFonts w:cstheme="minorHAnsi"/>
          <w:lang w:val="en-US"/>
        </w:rPr>
      </w:pPr>
      <w:r w:rsidRPr="00922F1A">
        <w:rPr>
          <w:rFonts w:cstheme="minorHAnsi"/>
        </w:rPr>
        <w:t>Forsyth, P. (2012) </w:t>
      </w:r>
      <w:r w:rsidRPr="00922F1A">
        <w:rPr>
          <w:rFonts w:cstheme="minorHAnsi"/>
          <w:i/>
          <w:iCs/>
        </w:rPr>
        <w:t>Managing change</w:t>
      </w:r>
      <w:r w:rsidRPr="00922F1A">
        <w:rPr>
          <w:rFonts w:cstheme="minorHAnsi"/>
        </w:rPr>
        <w:t>. London ;: Kogan Page</w:t>
      </w:r>
    </w:p>
    <w:p w14:paraId="72600557" w14:textId="77777777" w:rsidR="00922F1A" w:rsidRPr="00922F1A" w:rsidRDefault="00922F1A" w:rsidP="00922F1A">
      <w:pPr>
        <w:rPr>
          <w:rFonts w:cstheme="minorHAnsi"/>
          <w:lang w:val="en-US"/>
        </w:rPr>
      </w:pPr>
      <w:r w:rsidRPr="00922F1A">
        <w:rPr>
          <w:rFonts w:cstheme="minorHAnsi"/>
          <w:lang w:val="en-GB"/>
        </w:rPr>
        <w:t>Greenfield, A. (2008), The 5 Forces of Change: A Blueprint for Leading Successful Change, New York: Management Books</w:t>
      </w:r>
    </w:p>
    <w:p w14:paraId="68B9CC0B" w14:textId="77777777" w:rsidR="00922F1A" w:rsidRPr="00922F1A" w:rsidRDefault="00922F1A" w:rsidP="00922F1A">
      <w:pPr>
        <w:rPr>
          <w:rFonts w:cstheme="minorHAnsi"/>
        </w:rPr>
      </w:pPr>
      <w:r w:rsidRPr="00922F1A">
        <w:rPr>
          <w:rFonts w:cstheme="minorHAnsi"/>
        </w:rPr>
        <w:t>Hayes, J.R. (2002) </w:t>
      </w:r>
      <w:r w:rsidRPr="00922F1A">
        <w:rPr>
          <w:rFonts w:cstheme="minorHAnsi"/>
          <w:i/>
          <w:iCs/>
        </w:rPr>
        <w:t>The Theory and Practice of Change Management</w:t>
      </w:r>
      <w:r w:rsidRPr="00922F1A">
        <w:rPr>
          <w:rFonts w:cstheme="minorHAnsi"/>
        </w:rPr>
        <w:t>. [Place of publication not identified], Palgrave Macmillan.</w:t>
      </w:r>
    </w:p>
    <w:p w14:paraId="3AD5C280" w14:textId="77777777" w:rsidR="00922F1A" w:rsidRPr="00922F1A" w:rsidRDefault="00922F1A" w:rsidP="00922F1A">
      <w:pPr>
        <w:rPr>
          <w:rFonts w:cstheme="minorHAnsi"/>
        </w:rPr>
      </w:pPr>
      <w:r w:rsidRPr="00922F1A">
        <w:rPr>
          <w:rFonts w:cstheme="minorHAnsi"/>
        </w:rPr>
        <w:lastRenderedPageBreak/>
        <w:t>Helm, D. (2022) ‘Agriculture after Brexit’, </w:t>
      </w:r>
      <w:r w:rsidRPr="00922F1A">
        <w:rPr>
          <w:rFonts w:cstheme="minorHAnsi"/>
          <w:i/>
          <w:iCs/>
        </w:rPr>
        <w:t>Oxford review of economic policy</w:t>
      </w:r>
      <w:r w:rsidRPr="00922F1A">
        <w:rPr>
          <w:rFonts w:cstheme="minorHAnsi"/>
        </w:rPr>
        <w:t xml:space="preserve">, 38(1), pp. 112–126. Available at: </w:t>
      </w:r>
      <w:hyperlink r:id="rId8" w:history="1">
        <w:r w:rsidRPr="00922F1A">
          <w:rPr>
            <w:rStyle w:val="Hyperlink"/>
            <w:rFonts w:cstheme="minorHAnsi"/>
          </w:rPr>
          <w:t>https://doi.org/10.1093/oxrep/grab042</w:t>
        </w:r>
      </w:hyperlink>
      <w:r w:rsidRPr="00922F1A">
        <w:rPr>
          <w:rFonts w:cstheme="minorHAnsi"/>
        </w:rPr>
        <w:t>.</w:t>
      </w:r>
    </w:p>
    <w:p w14:paraId="35936FAF" w14:textId="77777777" w:rsidR="00922F1A" w:rsidRPr="00922F1A" w:rsidRDefault="00922F1A" w:rsidP="00922F1A">
      <w:pPr>
        <w:rPr>
          <w:rFonts w:cstheme="minorHAnsi"/>
        </w:rPr>
      </w:pPr>
      <w:r w:rsidRPr="00922F1A">
        <w:rPr>
          <w:rFonts w:cstheme="minorHAnsi"/>
        </w:rPr>
        <w:t xml:space="preserve">House of Commons (2022) , Labour shortages in the food and farming sector, </w:t>
      </w:r>
      <w:hyperlink r:id="rId9" w:history="1">
        <w:r w:rsidRPr="00922F1A">
          <w:rPr>
            <w:rStyle w:val="Hyperlink"/>
            <w:rFonts w:cstheme="minorHAnsi"/>
          </w:rPr>
          <w:t>https://committees.parliament.uk/publications/9580/documents/162177/default/</w:t>
        </w:r>
      </w:hyperlink>
    </w:p>
    <w:p w14:paraId="7430557A" w14:textId="77777777" w:rsidR="00922F1A" w:rsidRPr="00922F1A" w:rsidRDefault="00922F1A" w:rsidP="00922F1A">
      <w:pPr>
        <w:rPr>
          <w:rFonts w:cstheme="minorHAnsi"/>
        </w:rPr>
      </w:pPr>
      <w:r w:rsidRPr="00922F1A">
        <w:rPr>
          <w:rFonts w:cstheme="minorHAnsi"/>
        </w:rPr>
        <w:t>Kahn, W.A. (1990) Psychological conditions of personal engagement and disengagement at work. Academy of Management Journal. Vol 33, No 4. p692.</w:t>
      </w:r>
    </w:p>
    <w:p w14:paraId="7D4C1F67" w14:textId="77777777" w:rsidR="00922F1A" w:rsidRPr="00922F1A" w:rsidRDefault="00922F1A" w:rsidP="00922F1A">
      <w:pPr>
        <w:rPr>
          <w:rFonts w:cstheme="minorHAnsi"/>
        </w:rPr>
      </w:pPr>
      <w:r w:rsidRPr="00922F1A">
        <w:rPr>
          <w:rFonts w:cstheme="minorHAnsi"/>
        </w:rPr>
        <w:t xml:space="preserve">King, R., Wellesley, L., </w:t>
      </w:r>
      <w:proofErr w:type="spellStart"/>
      <w:r w:rsidRPr="00922F1A">
        <w:rPr>
          <w:rFonts w:cstheme="minorHAnsi"/>
        </w:rPr>
        <w:t>Harwatt</w:t>
      </w:r>
      <w:proofErr w:type="spellEnd"/>
      <w:r w:rsidRPr="00922F1A">
        <w:rPr>
          <w:rFonts w:cstheme="minorHAnsi"/>
        </w:rPr>
        <w:t>, H. and Benton, T., 2021. Implications of COVID-19 for UK food supply resilience.</w:t>
      </w:r>
    </w:p>
    <w:p w14:paraId="6C5DBCCF" w14:textId="77777777" w:rsidR="00922F1A" w:rsidRPr="00922F1A" w:rsidRDefault="00922F1A" w:rsidP="00922F1A">
      <w:pPr>
        <w:rPr>
          <w:rFonts w:cstheme="minorHAnsi"/>
          <w:lang w:val="en-US"/>
        </w:rPr>
      </w:pPr>
      <w:r w:rsidRPr="00922F1A">
        <w:rPr>
          <w:rFonts w:cstheme="minorHAnsi"/>
        </w:rPr>
        <w:t>Kotter, J.P. (1996) </w:t>
      </w:r>
      <w:r w:rsidRPr="00922F1A">
        <w:rPr>
          <w:rFonts w:cstheme="minorHAnsi"/>
          <w:i/>
          <w:iCs/>
        </w:rPr>
        <w:t>Leading change</w:t>
      </w:r>
      <w:r w:rsidRPr="00922F1A">
        <w:rPr>
          <w:rFonts w:cstheme="minorHAnsi"/>
        </w:rPr>
        <w:t>. Boston, Mass: Harvard Business School Press.</w:t>
      </w:r>
    </w:p>
    <w:p w14:paraId="63213DEB" w14:textId="77777777" w:rsidR="00922F1A" w:rsidRPr="00922F1A" w:rsidRDefault="00922F1A" w:rsidP="00922F1A">
      <w:pPr>
        <w:rPr>
          <w:rFonts w:cstheme="minorHAnsi"/>
        </w:rPr>
      </w:pPr>
      <w:r w:rsidRPr="00922F1A">
        <w:rPr>
          <w:rFonts w:cstheme="minorHAnsi"/>
        </w:rPr>
        <w:t xml:space="preserve">Kubler-Ross change curve, E (1969). On death and dying. New York: </w:t>
      </w:r>
      <w:proofErr w:type="spellStart"/>
      <w:r w:rsidRPr="00922F1A">
        <w:rPr>
          <w:rFonts w:cstheme="minorHAnsi"/>
        </w:rPr>
        <w:t>Macmillian</w:t>
      </w:r>
      <w:proofErr w:type="spellEnd"/>
    </w:p>
    <w:p w14:paraId="0D514FCB" w14:textId="77777777" w:rsidR="00922F1A" w:rsidRPr="00922F1A" w:rsidRDefault="00922F1A" w:rsidP="00922F1A">
      <w:pPr>
        <w:rPr>
          <w:rFonts w:cstheme="minorHAnsi"/>
          <w:lang w:val="en-US"/>
        </w:rPr>
      </w:pPr>
      <w:r w:rsidRPr="00922F1A">
        <w:rPr>
          <w:rFonts w:cstheme="minorHAnsi"/>
          <w:lang w:val="en-US"/>
        </w:rPr>
        <w:t xml:space="preserve">Medlar (2022) Medlar fruit farms. </w:t>
      </w:r>
      <w:hyperlink r:id="rId10" w:history="1">
        <w:r w:rsidRPr="00922F1A">
          <w:rPr>
            <w:rStyle w:val="Hyperlink"/>
            <w:rFonts w:cstheme="minorHAnsi"/>
            <w:lang w:val="en-US"/>
          </w:rPr>
          <w:t>https://medlarfruitfarms.co.uk/</w:t>
        </w:r>
      </w:hyperlink>
    </w:p>
    <w:p w14:paraId="036ED60C" w14:textId="77777777" w:rsidR="00922F1A" w:rsidRPr="00922F1A" w:rsidRDefault="00922F1A" w:rsidP="00922F1A">
      <w:pPr>
        <w:rPr>
          <w:rFonts w:cstheme="minorHAnsi"/>
          <w:lang w:val="en-US"/>
        </w:rPr>
      </w:pPr>
      <w:proofErr w:type="spellStart"/>
      <w:r w:rsidRPr="00922F1A">
        <w:rPr>
          <w:rFonts w:cstheme="minorHAnsi"/>
          <w:lang w:val="en-US"/>
        </w:rPr>
        <w:t>Mendelow</w:t>
      </w:r>
      <w:proofErr w:type="spellEnd"/>
      <w:r w:rsidRPr="00922F1A">
        <w:rPr>
          <w:rFonts w:cstheme="minorHAnsi"/>
          <w:lang w:val="en-US"/>
        </w:rPr>
        <w:t>, A.L (1981). Environmental Scanning – The impact of the stakeholder concept. ICIS 1981 Proceedings, 20.</w:t>
      </w:r>
    </w:p>
    <w:p w14:paraId="4E163FC8" w14:textId="77777777" w:rsidR="00922F1A" w:rsidRPr="00922F1A" w:rsidRDefault="00922F1A" w:rsidP="00922F1A">
      <w:pPr>
        <w:rPr>
          <w:rFonts w:cstheme="minorHAnsi"/>
        </w:rPr>
      </w:pPr>
      <w:r w:rsidRPr="00922F1A">
        <w:rPr>
          <w:rFonts w:cstheme="minorHAnsi"/>
        </w:rPr>
        <w:t xml:space="preserve">ONS, (2023). Consumer price inflation, UK:MAY 2023. </w:t>
      </w:r>
      <w:hyperlink r:id="rId11" w:history="1">
        <w:r w:rsidRPr="00922F1A">
          <w:rPr>
            <w:rStyle w:val="Hyperlink"/>
            <w:rFonts w:cstheme="minorHAnsi"/>
          </w:rPr>
          <w:t>https://www.ons.gov.uk/economy/inflationandpriceindices/bulletins/consumerpriceinflation/may2023#:~:text=The%20CPIH%20inflation%20rate%20is,down%20from%2010.0%25%20in%20April</w:t>
        </w:r>
      </w:hyperlink>
      <w:r w:rsidRPr="00922F1A">
        <w:rPr>
          <w:rFonts w:cstheme="minorHAnsi"/>
        </w:rPr>
        <w:t>.</w:t>
      </w:r>
    </w:p>
    <w:p w14:paraId="4699C90D" w14:textId="77777777" w:rsidR="00922F1A" w:rsidRPr="00922F1A" w:rsidRDefault="00922F1A" w:rsidP="00922F1A">
      <w:pPr>
        <w:rPr>
          <w:rFonts w:cstheme="minorHAnsi"/>
        </w:rPr>
      </w:pPr>
      <w:r w:rsidRPr="00922F1A">
        <w:rPr>
          <w:rFonts w:cstheme="minorHAnsi"/>
        </w:rPr>
        <w:t>Paton, R. and McCalman, J. (2008) </w:t>
      </w:r>
      <w:r w:rsidRPr="00922F1A">
        <w:rPr>
          <w:rFonts w:cstheme="minorHAnsi"/>
          <w:i/>
          <w:iCs/>
        </w:rPr>
        <w:t>Change management : a guide to effective implementation</w:t>
      </w:r>
      <w:r w:rsidRPr="00922F1A">
        <w:rPr>
          <w:rFonts w:cstheme="minorHAnsi"/>
        </w:rPr>
        <w:t>. 3rd ed. London: SAGE.</w:t>
      </w:r>
    </w:p>
    <w:p w14:paraId="14C2D90F" w14:textId="77777777" w:rsidR="00922F1A" w:rsidRPr="00922F1A" w:rsidRDefault="00922F1A" w:rsidP="00922F1A">
      <w:pPr>
        <w:rPr>
          <w:rFonts w:cstheme="minorHAnsi"/>
        </w:rPr>
      </w:pPr>
      <w:r w:rsidRPr="00922F1A">
        <w:rPr>
          <w:rFonts w:cstheme="minorHAnsi"/>
        </w:rPr>
        <w:t xml:space="preserve">Photonics, 2019.  Photonics: strawberry-picking robots to gather enough fruit for Wimbledon in 1 week. </w:t>
      </w:r>
      <w:hyperlink r:id="rId12" w:history="1">
        <w:r w:rsidRPr="00922F1A">
          <w:rPr>
            <w:rStyle w:val="Hyperlink"/>
            <w:rFonts w:cstheme="minorHAnsi"/>
          </w:rPr>
          <w:t>https://sciencebusiness.net/network-updates/photonics-strawberry-picking-robots-gather-enough-fruit-wimbledon-1-week</w:t>
        </w:r>
      </w:hyperlink>
    </w:p>
    <w:p w14:paraId="120DC60E" w14:textId="77777777" w:rsidR="00922F1A" w:rsidRPr="00922F1A" w:rsidRDefault="00922F1A" w:rsidP="00922F1A">
      <w:pPr>
        <w:rPr>
          <w:rFonts w:cstheme="minorHAnsi"/>
        </w:rPr>
      </w:pPr>
      <w:r w:rsidRPr="00922F1A">
        <w:rPr>
          <w:rFonts w:cstheme="minorHAnsi"/>
        </w:rPr>
        <w:lastRenderedPageBreak/>
        <w:t>Sally Dray (2021) Climate change targets: The road to net zero? House of lords library. https://lordslibrary.parliament.uk/climate-change-targets-the-road-to-net-zero/</w:t>
      </w:r>
    </w:p>
    <w:p w14:paraId="3573C401" w14:textId="77777777" w:rsidR="00922F1A" w:rsidRPr="00922F1A" w:rsidRDefault="00922F1A" w:rsidP="00922F1A">
      <w:pPr>
        <w:rPr>
          <w:rFonts w:cstheme="minorHAnsi"/>
          <w:lang w:val="en-US"/>
        </w:rPr>
      </w:pPr>
      <w:r w:rsidRPr="00922F1A">
        <w:rPr>
          <w:rFonts w:cstheme="minorHAnsi"/>
          <w:lang w:val="en-US"/>
        </w:rPr>
        <w:t xml:space="preserve">Tesco, (2021) </w:t>
      </w:r>
      <w:hyperlink r:id="rId13" w:history="1">
        <w:r w:rsidRPr="00922F1A">
          <w:rPr>
            <w:rStyle w:val="Hyperlink"/>
            <w:rFonts w:cstheme="minorHAnsi"/>
            <w:lang w:val="en-US"/>
          </w:rPr>
          <w:t>https://www.tescoplc.com/vertically-grown-strawberries/</w:t>
        </w:r>
      </w:hyperlink>
    </w:p>
    <w:p w14:paraId="353327B1" w14:textId="77777777" w:rsidR="00922F1A" w:rsidRPr="00922F1A" w:rsidRDefault="00922F1A" w:rsidP="00922F1A">
      <w:pPr>
        <w:rPr>
          <w:rFonts w:cstheme="minorHAnsi"/>
        </w:rPr>
      </w:pPr>
      <w:proofErr w:type="spellStart"/>
      <w:r w:rsidRPr="00922F1A">
        <w:rPr>
          <w:rFonts w:cstheme="minorHAnsi"/>
        </w:rPr>
        <w:t>Vigani</w:t>
      </w:r>
      <w:proofErr w:type="spellEnd"/>
      <w:r w:rsidRPr="00922F1A">
        <w:rPr>
          <w:rFonts w:cstheme="minorHAnsi"/>
        </w:rPr>
        <w:t>, M. </w:t>
      </w:r>
      <w:r w:rsidRPr="00922F1A">
        <w:rPr>
          <w:rFonts w:cstheme="minorHAnsi"/>
          <w:i/>
          <w:iCs/>
        </w:rPr>
        <w:t>et al.</w:t>
      </w:r>
      <w:r w:rsidRPr="00922F1A">
        <w:rPr>
          <w:rFonts w:cstheme="minorHAnsi"/>
        </w:rPr>
        <w:t> (2021) ‘Post</w:t>
      </w:r>
      <w:r w:rsidRPr="00922F1A">
        <w:rPr>
          <w:rFonts w:ascii="Cambria Math" w:hAnsi="Cambria Math" w:cs="Cambria Math"/>
        </w:rPr>
        <w:t>‐</w:t>
      </w:r>
      <w:r w:rsidRPr="00922F1A">
        <w:rPr>
          <w:rFonts w:cstheme="minorHAnsi"/>
        </w:rPr>
        <w:t>Brexit Policies for a Resilient Arable Farming Sector in England’, </w:t>
      </w:r>
      <w:proofErr w:type="spellStart"/>
      <w:r w:rsidRPr="00922F1A">
        <w:rPr>
          <w:rFonts w:cstheme="minorHAnsi"/>
          <w:i/>
          <w:iCs/>
        </w:rPr>
        <w:t>EuroChoices</w:t>
      </w:r>
      <w:proofErr w:type="spellEnd"/>
      <w:r w:rsidRPr="00922F1A">
        <w:rPr>
          <w:rFonts w:cstheme="minorHAnsi"/>
        </w:rPr>
        <w:t xml:space="preserve">, 20(1), pp. 55–61. Available at: </w:t>
      </w:r>
      <w:hyperlink r:id="rId14" w:history="1">
        <w:r w:rsidRPr="00922F1A">
          <w:rPr>
            <w:rStyle w:val="Hyperlink"/>
            <w:rFonts w:cstheme="minorHAnsi"/>
          </w:rPr>
          <w:t>https://doi.org/10.1111/1746-692X.12255</w:t>
        </w:r>
      </w:hyperlink>
      <w:r w:rsidRPr="00922F1A">
        <w:rPr>
          <w:rFonts w:cstheme="minorHAnsi"/>
        </w:rPr>
        <w:t>.</w:t>
      </w:r>
    </w:p>
    <w:p w14:paraId="0686762A" w14:textId="77777777" w:rsidR="00922F1A" w:rsidRPr="00922F1A" w:rsidRDefault="00922F1A" w:rsidP="00922F1A">
      <w:pPr>
        <w:rPr>
          <w:rFonts w:cstheme="minorHAnsi"/>
        </w:rPr>
      </w:pPr>
      <w:proofErr w:type="spellStart"/>
      <w:r w:rsidRPr="00922F1A">
        <w:rPr>
          <w:rFonts w:cstheme="minorHAnsi"/>
        </w:rPr>
        <w:t>Virili</w:t>
      </w:r>
      <w:proofErr w:type="spellEnd"/>
      <w:r w:rsidRPr="00922F1A">
        <w:rPr>
          <w:rFonts w:cstheme="minorHAnsi"/>
        </w:rPr>
        <w:t xml:space="preserve">, F. and </w:t>
      </w:r>
      <w:proofErr w:type="spellStart"/>
      <w:r w:rsidRPr="00922F1A">
        <w:rPr>
          <w:rFonts w:cstheme="minorHAnsi"/>
        </w:rPr>
        <w:t>Ghiringhelli</w:t>
      </w:r>
      <w:proofErr w:type="spellEnd"/>
      <w:r w:rsidRPr="00922F1A">
        <w:rPr>
          <w:rFonts w:cstheme="minorHAnsi"/>
        </w:rPr>
        <w:t>, C. (2021) ‘Uncertainty and Emerging Tensions in Organizational Change: A Grounded Theory Study on the Orchestrating Role of the Change Leader’, </w:t>
      </w:r>
      <w:r w:rsidRPr="00922F1A">
        <w:rPr>
          <w:rFonts w:cstheme="minorHAnsi"/>
          <w:i/>
          <w:iCs/>
        </w:rPr>
        <w:t>Sustainability (Basel, Switzerland)</w:t>
      </w:r>
      <w:r w:rsidRPr="00922F1A">
        <w:rPr>
          <w:rFonts w:cstheme="minorHAnsi"/>
        </w:rPr>
        <w:t xml:space="preserve">, 13(9), p. 4776–. Available at: </w:t>
      </w:r>
      <w:hyperlink r:id="rId15" w:history="1">
        <w:r w:rsidRPr="00922F1A">
          <w:rPr>
            <w:rStyle w:val="Hyperlink"/>
            <w:rFonts w:cstheme="minorHAnsi"/>
          </w:rPr>
          <w:t>https://doi.org/10.3390/su13094776</w:t>
        </w:r>
      </w:hyperlink>
      <w:r w:rsidRPr="00922F1A">
        <w:rPr>
          <w:rFonts w:cstheme="minorHAnsi"/>
        </w:rPr>
        <w:t>.</w:t>
      </w:r>
    </w:p>
    <w:p w14:paraId="6F6FD9F5" w14:textId="77777777" w:rsidR="00922F1A" w:rsidRPr="00922F1A" w:rsidRDefault="00922F1A" w:rsidP="00922F1A">
      <w:pPr>
        <w:rPr>
          <w:rFonts w:cstheme="minorHAnsi"/>
        </w:rPr>
      </w:pPr>
      <w:r w:rsidRPr="00922F1A">
        <w:rPr>
          <w:rFonts w:cstheme="minorHAnsi"/>
        </w:rPr>
        <w:t>Wiggins, L., 2008. Managing the ups and downs of change communication. </w:t>
      </w:r>
      <w:r w:rsidRPr="00922F1A">
        <w:rPr>
          <w:rFonts w:cstheme="minorHAnsi"/>
          <w:i/>
          <w:iCs/>
        </w:rPr>
        <w:t>Strategic Communication Management</w:t>
      </w:r>
      <w:r w:rsidRPr="00922F1A">
        <w:rPr>
          <w:rFonts w:cstheme="minorHAnsi"/>
        </w:rPr>
        <w:t>, </w:t>
      </w:r>
      <w:r w:rsidRPr="00922F1A">
        <w:rPr>
          <w:rFonts w:cstheme="minorHAnsi"/>
          <w:i/>
          <w:iCs/>
        </w:rPr>
        <w:t>13</w:t>
      </w:r>
      <w:r w:rsidRPr="00922F1A">
        <w:rPr>
          <w:rFonts w:cstheme="minorHAnsi"/>
        </w:rPr>
        <w:t>(1), p.20.</w:t>
      </w:r>
    </w:p>
    <w:p w14:paraId="063A816B" w14:textId="77777777" w:rsidR="00922F1A" w:rsidRPr="00922F1A" w:rsidRDefault="00922F1A" w:rsidP="00922F1A">
      <w:pPr>
        <w:rPr>
          <w:lang w:val="en-US"/>
        </w:rPr>
      </w:pPr>
    </w:p>
    <w:sectPr w:rsidR="00922F1A" w:rsidRPr="00922F1A" w:rsidSect="00B30F70">
      <w:pgSz w:w="11901" w:h="16840"/>
      <w:pgMar w:top="1418" w:right="1418" w:bottom="1418" w:left="1418"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26C02"/>
    <w:multiLevelType w:val="hybridMultilevel"/>
    <w:tmpl w:val="005ACA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65723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526"/>
    <w:rsid w:val="000907D3"/>
    <w:rsid w:val="000929F0"/>
    <w:rsid w:val="000F12A7"/>
    <w:rsid w:val="000F3A58"/>
    <w:rsid w:val="001062DC"/>
    <w:rsid w:val="00154BF2"/>
    <w:rsid w:val="00173AC6"/>
    <w:rsid w:val="001D0911"/>
    <w:rsid w:val="001E2304"/>
    <w:rsid w:val="001F5AB0"/>
    <w:rsid w:val="00205F28"/>
    <w:rsid w:val="00210526"/>
    <w:rsid w:val="00214B63"/>
    <w:rsid w:val="00240EF8"/>
    <w:rsid w:val="0025690B"/>
    <w:rsid w:val="002D2826"/>
    <w:rsid w:val="002F0156"/>
    <w:rsid w:val="00304613"/>
    <w:rsid w:val="003E4302"/>
    <w:rsid w:val="003E570F"/>
    <w:rsid w:val="003F1A2D"/>
    <w:rsid w:val="00435C21"/>
    <w:rsid w:val="004833E8"/>
    <w:rsid w:val="004A5FDD"/>
    <w:rsid w:val="00514E04"/>
    <w:rsid w:val="005173D6"/>
    <w:rsid w:val="00573F4F"/>
    <w:rsid w:val="005B5AFC"/>
    <w:rsid w:val="005D2CB4"/>
    <w:rsid w:val="005E1FEF"/>
    <w:rsid w:val="0061401F"/>
    <w:rsid w:val="0065699B"/>
    <w:rsid w:val="00665613"/>
    <w:rsid w:val="006908D1"/>
    <w:rsid w:val="00693DFD"/>
    <w:rsid w:val="00705A4F"/>
    <w:rsid w:val="00731ADD"/>
    <w:rsid w:val="0075260E"/>
    <w:rsid w:val="007E4E32"/>
    <w:rsid w:val="00826847"/>
    <w:rsid w:val="00895677"/>
    <w:rsid w:val="008C6EE1"/>
    <w:rsid w:val="008E7DE8"/>
    <w:rsid w:val="00922F1A"/>
    <w:rsid w:val="0094191B"/>
    <w:rsid w:val="00981CA8"/>
    <w:rsid w:val="009C101E"/>
    <w:rsid w:val="009D2613"/>
    <w:rsid w:val="00A76257"/>
    <w:rsid w:val="00AA564D"/>
    <w:rsid w:val="00AA5D09"/>
    <w:rsid w:val="00AB326C"/>
    <w:rsid w:val="00B1025C"/>
    <w:rsid w:val="00B30F70"/>
    <w:rsid w:val="00B973E9"/>
    <w:rsid w:val="00BE1669"/>
    <w:rsid w:val="00BF6486"/>
    <w:rsid w:val="00C75712"/>
    <w:rsid w:val="00C81897"/>
    <w:rsid w:val="00CA700D"/>
    <w:rsid w:val="00CF03A3"/>
    <w:rsid w:val="00D31ADE"/>
    <w:rsid w:val="00D343E1"/>
    <w:rsid w:val="00D4525C"/>
    <w:rsid w:val="00D819D0"/>
    <w:rsid w:val="00DB67EC"/>
    <w:rsid w:val="00DC1FE0"/>
    <w:rsid w:val="00DE029E"/>
    <w:rsid w:val="00DE0B0C"/>
    <w:rsid w:val="00E1370A"/>
    <w:rsid w:val="00E25530"/>
    <w:rsid w:val="00E406D3"/>
    <w:rsid w:val="00E96267"/>
    <w:rsid w:val="00EE179A"/>
    <w:rsid w:val="00EE7A64"/>
    <w:rsid w:val="00F37477"/>
    <w:rsid w:val="00F56097"/>
    <w:rsid w:val="00FB479C"/>
    <w:rsid w:val="00FE57CB"/>
  </w:rsids>
  <m:mathPr>
    <m:mathFont m:val="Cambria Math"/>
    <m:brkBin m:val="before"/>
    <m:brkBinSub m:val="--"/>
    <m:smallFrac m:val="0"/>
    <m:dispDef/>
    <m:lMargin m:val="0"/>
    <m:rMargin m:val="0"/>
    <m:defJc m:val="centerGroup"/>
    <m:wrapIndent m:val="1440"/>
    <m:intLim m:val="subSup"/>
    <m:naryLim m:val="undOvr"/>
  </m:mathPr>
  <w:themeFontLang w:val="en-Z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1341F"/>
  <w15:chartTrackingRefBased/>
  <w15:docId w15:val="{4D1E8EAB-8FA6-834F-8C23-6F8C3F08F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ZA"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052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74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052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04613"/>
    <w:rPr>
      <w:color w:val="0563C1" w:themeColor="hyperlink"/>
      <w:u w:val="single"/>
    </w:rPr>
  </w:style>
  <w:style w:type="character" w:styleId="UnresolvedMention">
    <w:name w:val="Unresolved Mention"/>
    <w:basedOn w:val="DefaultParagraphFont"/>
    <w:uiPriority w:val="99"/>
    <w:semiHidden/>
    <w:unhideWhenUsed/>
    <w:rsid w:val="00304613"/>
    <w:rPr>
      <w:color w:val="605E5C"/>
      <w:shd w:val="clear" w:color="auto" w:fill="E1DFDD"/>
    </w:rPr>
  </w:style>
  <w:style w:type="character" w:styleId="FollowedHyperlink">
    <w:name w:val="FollowedHyperlink"/>
    <w:basedOn w:val="DefaultParagraphFont"/>
    <w:uiPriority w:val="99"/>
    <w:semiHidden/>
    <w:unhideWhenUsed/>
    <w:rsid w:val="008C6EE1"/>
    <w:rPr>
      <w:color w:val="954F72" w:themeColor="followedHyperlink"/>
      <w:u w:val="single"/>
    </w:rPr>
  </w:style>
  <w:style w:type="paragraph" w:styleId="NormalWeb">
    <w:name w:val="Normal (Web)"/>
    <w:basedOn w:val="Normal"/>
    <w:uiPriority w:val="99"/>
    <w:unhideWhenUsed/>
    <w:rsid w:val="00D343E1"/>
    <w:pPr>
      <w:spacing w:before="100" w:beforeAutospacing="1" w:after="100" w:afterAutospacing="1" w:line="240" w:lineRule="auto"/>
    </w:pPr>
    <w:rPr>
      <w:rFonts w:ascii="Times New Roman" w:eastAsia="Times New Roman" w:hAnsi="Times New Roman" w:cs="Times New Roman"/>
      <w:lang w:eastAsia="en-GB"/>
    </w:rPr>
  </w:style>
  <w:style w:type="paragraph" w:styleId="ListParagraph">
    <w:name w:val="List Paragraph"/>
    <w:basedOn w:val="Normal"/>
    <w:uiPriority w:val="34"/>
    <w:qFormat/>
    <w:rsid w:val="000907D3"/>
    <w:pPr>
      <w:ind w:left="720"/>
      <w:contextualSpacing/>
    </w:pPr>
  </w:style>
  <w:style w:type="paragraph" w:styleId="Caption">
    <w:name w:val="caption"/>
    <w:basedOn w:val="Normal"/>
    <w:next w:val="Normal"/>
    <w:uiPriority w:val="35"/>
    <w:unhideWhenUsed/>
    <w:qFormat/>
    <w:rsid w:val="00826847"/>
    <w:pPr>
      <w:spacing w:after="200" w:line="240" w:lineRule="auto"/>
    </w:pPr>
    <w:rPr>
      <w:i/>
      <w:iCs/>
      <w:color w:val="44546A" w:themeColor="text2"/>
      <w:sz w:val="18"/>
      <w:szCs w:val="18"/>
    </w:rPr>
  </w:style>
  <w:style w:type="paragraph" w:styleId="NoSpacing">
    <w:name w:val="No Spacing"/>
    <w:uiPriority w:val="1"/>
    <w:qFormat/>
    <w:rsid w:val="00DE0B0C"/>
    <w:pPr>
      <w:spacing w:after="0" w:line="240" w:lineRule="auto"/>
    </w:pPr>
  </w:style>
  <w:style w:type="character" w:customStyle="1" w:styleId="Heading2Char">
    <w:name w:val="Heading 2 Char"/>
    <w:basedOn w:val="DefaultParagraphFont"/>
    <w:link w:val="Heading2"/>
    <w:uiPriority w:val="9"/>
    <w:rsid w:val="00F3747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F3A58"/>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0F3A58"/>
    <w:pPr>
      <w:spacing w:before="120" w:after="120"/>
    </w:pPr>
    <w:rPr>
      <w:rFonts w:cstheme="minorHAnsi"/>
      <w:b/>
      <w:bCs/>
      <w:caps/>
      <w:sz w:val="20"/>
      <w:szCs w:val="20"/>
    </w:rPr>
  </w:style>
  <w:style w:type="paragraph" w:styleId="TOC2">
    <w:name w:val="toc 2"/>
    <w:basedOn w:val="Normal"/>
    <w:next w:val="Normal"/>
    <w:autoRedefine/>
    <w:uiPriority w:val="39"/>
    <w:unhideWhenUsed/>
    <w:rsid w:val="000F3A58"/>
    <w:pPr>
      <w:spacing w:after="0"/>
      <w:ind w:left="240"/>
    </w:pPr>
    <w:rPr>
      <w:rFonts w:cstheme="minorHAnsi"/>
      <w:smallCaps/>
      <w:sz w:val="20"/>
      <w:szCs w:val="20"/>
    </w:rPr>
  </w:style>
  <w:style w:type="paragraph" w:styleId="TOC3">
    <w:name w:val="toc 3"/>
    <w:basedOn w:val="Normal"/>
    <w:next w:val="Normal"/>
    <w:autoRedefine/>
    <w:uiPriority w:val="39"/>
    <w:semiHidden/>
    <w:unhideWhenUsed/>
    <w:rsid w:val="000F3A58"/>
    <w:pPr>
      <w:spacing w:after="0"/>
      <w:ind w:left="480"/>
    </w:pPr>
    <w:rPr>
      <w:rFonts w:cstheme="minorHAnsi"/>
      <w:i/>
      <w:iCs/>
      <w:sz w:val="20"/>
      <w:szCs w:val="20"/>
    </w:rPr>
  </w:style>
  <w:style w:type="paragraph" w:styleId="TOC4">
    <w:name w:val="toc 4"/>
    <w:basedOn w:val="Normal"/>
    <w:next w:val="Normal"/>
    <w:autoRedefine/>
    <w:uiPriority w:val="39"/>
    <w:semiHidden/>
    <w:unhideWhenUsed/>
    <w:rsid w:val="000F3A58"/>
    <w:pPr>
      <w:spacing w:after="0"/>
      <w:ind w:left="720"/>
    </w:pPr>
    <w:rPr>
      <w:rFonts w:cstheme="minorHAnsi"/>
      <w:sz w:val="18"/>
      <w:szCs w:val="18"/>
    </w:rPr>
  </w:style>
  <w:style w:type="paragraph" w:styleId="TOC5">
    <w:name w:val="toc 5"/>
    <w:basedOn w:val="Normal"/>
    <w:next w:val="Normal"/>
    <w:autoRedefine/>
    <w:uiPriority w:val="39"/>
    <w:semiHidden/>
    <w:unhideWhenUsed/>
    <w:rsid w:val="000F3A58"/>
    <w:pPr>
      <w:spacing w:after="0"/>
      <w:ind w:left="960"/>
    </w:pPr>
    <w:rPr>
      <w:rFonts w:cstheme="minorHAnsi"/>
      <w:sz w:val="18"/>
      <w:szCs w:val="18"/>
    </w:rPr>
  </w:style>
  <w:style w:type="paragraph" w:styleId="TOC6">
    <w:name w:val="toc 6"/>
    <w:basedOn w:val="Normal"/>
    <w:next w:val="Normal"/>
    <w:autoRedefine/>
    <w:uiPriority w:val="39"/>
    <w:semiHidden/>
    <w:unhideWhenUsed/>
    <w:rsid w:val="000F3A58"/>
    <w:pPr>
      <w:spacing w:after="0"/>
      <w:ind w:left="1200"/>
    </w:pPr>
    <w:rPr>
      <w:rFonts w:cstheme="minorHAnsi"/>
      <w:sz w:val="18"/>
      <w:szCs w:val="18"/>
    </w:rPr>
  </w:style>
  <w:style w:type="paragraph" w:styleId="TOC7">
    <w:name w:val="toc 7"/>
    <w:basedOn w:val="Normal"/>
    <w:next w:val="Normal"/>
    <w:autoRedefine/>
    <w:uiPriority w:val="39"/>
    <w:semiHidden/>
    <w:unhideWhenUsed/>
    <w:rsid w:val="000F3A58"/>
    <w:pPr>
      <w:spacing w:after="0"/>
      <w:ind w:left="1440"/>
    </w:pPr>
    <w:rPr>
      <w:rFonts w:cstheme="minorHAnsi"/>
      <w:sz w:val="18"/>
      <w:szCs w:val="18"/>
    </w:rPr>
  </w:style>
  <w:style w:type="paragraph" w:styleId="TOC8">
    <w:name w:val="toc 8"/>
    <w:basedOn w:val="Normal"/>
    <w:next w:val="Normal"/>
    <w:autoRedefine/>
    <w:uiPriority w:val="39"/>
    <w:semiHidden/>
    <w:unhideWhenUsed/>
    <w:rsid w:val="000F3A58"/>
    <w:pPr>
      <w:spacing w:after="0"/>
      <w:ind w:left="1680"/>
    </w:pPr>
    <w:rPr>
      <w:rFonts w:cstheme="minorHAnsi"/>
      <w:sz w:val="18"/>
      <w:szCs w:val="18"/>
    </w:rPr>
  </w:style>
  <w:style w:type="paragraph" w:styleId="TOC9">
    <w:name w:val="toc 9"/>
    <w:basedOn w:val="Normal"/>
    <w:next w:val="Normal"/>
    <w:autoRedefine/>
    <w:uiPriority w:val="39"/>
    <w:semiHidden/>
    <w:unhideWhenUsed/>
    <w:rsid w:val="000F3A58"/>
    <w:pPr>
      <w:spacing w:after="0"/>
      <w:ind w:left="192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95284">
      <w:bodyDiv w:val="1"/>
      <w:marLeft w:val="0"/>
      <w:marRight w:val="0"/>
      <w:marTop w:val="0"/>
      <w:marBottom w:val="0"/>
      <w:divBdr>
        <w:top w:val="none" w:sz="0" w:space="0" w:color="auto"/>
        <w:left w:val="none" w:sz="0" w:space="0" w:color="auto"/>
        <w:bottom w:val="none" w:sz="0" w:space="0" w:color="auto"/>
        <w:right w:val="none" w:sz="0" w:space="0" w:color="auto"/>
      </w:divBdr>
    </w:div>
    <w:div w:id="62878240">
      <w:bodyDiv w:val="1"/>
      <w:marLeft w:val="0"/>
      <w:marRight w:val="0"/>
      <w:marTop w:val="0"/>
      <w:marBottom w:val="0"/>
      <w:divBdr>
        <w:top w:val="none" w:sz="0" w:space="0" w:color="auto"/>
        <w:left w:val="none" w:sz="0" w:space="0" w:color="auto"/>
        <w:bottom w:val="none" w:sz="0" w:space="0" w:color="auto"/>
        <w:right w:val="none" w:sz="0" w:space="0" w:color="auto"/>
      </w:divBdr>
    </w:div>
    <w:div w:id="72169829">
      <w:bodyDiv w:val="1"/>
      <w:marLeft w:val="0"/>
      <w:marRight w:val="0"/>
      <w:marTop w:val="0"/>
      <w:marBottom w:val="0"/>
      <w:divBdr>
        <w:top w:val="none" w:sz="0" w:space="0" w:color="auto"/>
        <w:left w:val="none" w:sz="0" w:space="0" w:color="auto"/>
        <w:bottom w:val="none" w:sz="0" w:space="0" w:color="auto"/>
        <w:right w:val="none" w:sz="0" w:space="0" w:color="auto"/>
      </w:divBdr>
    </w:div>
    <w:div w:id="188373189">
      <w:bodyDiv w:val="1"/>
      <w:marLeft w:val="0"/>
      <w:marRight w:val="0"/>
      <w:marTop w:val="0"/>
      <w:marBottom w:val="0"/>
      <w:divBdr>
        <w:top w:val="none" w:sz="0" w:space="0" w:color="auto"/>
        <w:left w:val="none" w:sz="0" w:space="0" w:color="auto"/>
        <w:bottom w:val="none" w:sz="0" w:space="0" w:color="auto"/>
        <w:right w:val="none" w:sz="0" w:space="0" w:color="auto"/>
      </w:divBdr>
    </w:div>
    <w:div w:id="203062800">
      <w:bodyDiv w:val="1"/>
      <w:marLeft w:val="0"/>
      <w:marRight w:val="0"/>
      <w:marTop w:val="0"/>
      <w:marBottom w:val="0"/>
      <w:divBdr>
        <w:top w:val="none" w:sz="0" w:space="0" w:color="auto"/>
        <w:left w:val="none" w:sz="0" w:space="0" w:color="auto"/>
        <w:bottom w:val="none" w:sz="0" w:space="0" w:color="auto"/>
        <w:right w:val="none" w:sz="0" w:space="0" w:color="auto"/>
      </w:divBdr>
    </w:div>
    <w:div w:id="254553222">
      <w:bodyDiv w:val="1"/>
      <w:marLeft w:val="0"/>
      <w:marRight w:val="0"/>
      <w:marTop w:val="0"/>
      <w:marBottom w:val="0"/>
      <w:divBdr>
        <w:top w:val="none" w:sz="0" w:space="0" w:color="auto"/>
        <w:left w:val="none" w:sz="0" w:space="0" w:color="auto"/>
        <w:bottom w:val="none" w:sz="0" w:space="0" w:color="auto"/>
        <w:right w:val="none" w:sz="0" w:space="0" w:color="auto"/>
      </w:divBdr>
    </w:div>
    <w:div w:id="259486392">
      <w:bodyDiv w:val="1"/>
      <w:marLeft w:val="0"/>
      <w:marRight w:val="0"/>
      <w:marTop w:val="0"/>
      <w:marBottom w:val="0"/>
      <w:divBdr>
        <w:top w:val="none" w:sz="0" w:space="0" w:color="auto"/>
        <w:left w:val="none" w:sz="0" w:space="0" w:color="auto"/>
        <w:bottom w:val="none" w:sz="0" w:space="0" w:color="auto"/>
        <w:right w:val="none" w:sz="0" w:space="0" w:color="auto"/>
      </w:divBdr>
    </w:div>
    <w:div w:id="337008335">
      <w:bodyDiv w:val="1"/>
      <w:marLeft w:val="0"/>
      <w:marRight w:val="0"/>
      <w:marTop w:val="0"/>
      <w:marBottom w:val="0"/>
      <w:divBdr>
        <w:top w:val="none" w:sz="0" w:space="0" w:color="auto"/>
        <w:left w:val="none" w:sz="0" w:space="0" w:color="auto"/>
        <w:bottom w:val="none" w:sz="0" w:space="0" w:color="auto"/>
        <w:right w:val="none" w:sz="0" w:space="0" w:color="auto"/>
      </w:divBdr>
    </w:div>
    <w:div w:id="419372208">
      <w:bodyDiv w:val="1"/>
      <w:marLeft w:val="0"/>
      <w:marRight w:val="0"/>
      <w:marTop w:val="0"/>
      <w:marBottom w:val="0"/>
      <w:divBdr>
        <w:top w:val="none" w:sz="0" w:space="0" w:color="auto"/>
        <w:left w:val="none" w:sz="0" w:space="0" w:color="auto"/>
        <w:bottom w:val="none" w:sz="0" w:space="0" w:color="auto"/>
        <w:right w:val="none" w:sz="0" w:space="0" w:color="auto"/>
      </w:divBdr>
    </w:div>
    <w:div w:id="682391456">
      <w:bodyDiv w:val="1"/>
      <w:marLeft w:val="0"/>
      <w:marRight w:val="0"/>
      <w:marTop w:val="0"/>
      <w:marBottom w:val="0"/>
      <w:divBdr>
        <w:top w:val="none" w:sz="0" w:space="0" w:color="auto"/>
        <w:left w:val="none" w:sz="0" w:space="0" w:color="auto"/>
        <w:bottom w:val="none" w:sz="0" w:space="0" w:color="auto"/>
        <w:right w:val="none" w:sz="0" w:space="0" w:color="auto"/>
      </w:divBdr>
    </w:div>
    <w:div w:id="704448738">
      <w:bodyDiv w:val="1"/>
      <w:marLeft w:val="0"/>
      <w:marRight w:val="0"/>
      <w:marTop w:val="0"/>
      <w:marBottom w:val="0"/>
      <w:divBdr>
        <w:top w:val="none" w:sz="0" w:space="0" w:color="auto"/>
        <w:left w:val="none" w:sz="0" w:space="0" w:color="auto"/>
        <w:bottom w:val="none" w:sz="0" w:space="0" w:color="auto"/>
        <w:right w:val="none" w:sz="0" w:space="0" w:color="auto"/>
      </w:divBdr>
    </w:div>
    <w:div w:id="766578258">
      <w:bodyDiv w:val="1"/>
      <w:marLeft w:val="0"/>
      <w:marRight w:val="0"/>
      <w:marTop w:val="0"/>
      <w:marBottom w:val="0"/>
      <w:divBdr>
        <w:top w:val="none" w:sz="0" w:space="0" w:color="auto"/>
        <w:left w:val="none" w:sz="0" w:space="0" w:color="auto"/>
        <w:bottom w:val="none" w:sz="0" w:space="0" w:color="auto"/>
        <w:right w:val="none" w:sz="0" w:space="0" w:color="auto"/>
      </w:divBdr>
    </w:div>
    <w:div w:id="787696990">
      <w:bodyDiv w:val="1"/>
      <w:marLeft w:val="0"/>
      <w:marRight w:val="0"/>
      <w:marTop w:val="0"/>
      <w:marBottom w:val="0"/>
      <w:divBdr>
        <w:top w:val="none" w:sz="0" w:space="0" w:color="auto"/>
        <w:left w:val="none" w:sz="0" w:space="0" w:color="auto"/>
        <w:bottom w:val="none" w:sz="0" w:space="0" w:color="auto"/>
        <w:right w:val="none" w:sz="0" w:space="0" w:color="auto"/>
      </w:divBdr>
    </w:div>
    <w:div w:id="791556833">
      <w:bodyDiv w:val="1"/>
      <w:marLeft w:val="0"/>
      <w:marRight w:val="0"/>
      <w:marTop w:val="0"/>
      <w:marBottom w:val="0"/>
      <w:divBdr>
        <w:top w:val="none" w:sz="0" w:space="0" w:color="auto"/>
        <w:left w:val="none" w:sz="0" w:space="0" w:color="auto"/>
        <w:bottom w:val="none" w:sz="0" w:space="0" w:color="auto"/>
        <w:right w:val="none" w:sz="0" w:space="0" w:color="auto"/>
      </w:divBdr>
    </w:div>
    <w:div w:id="824588157">
      <w:bodyDiv w:val="1"/>
      <w:marLeft w:val="0"/>
      <w:marRight w:val="0"/>
      <w:marTop w:val="0"/>
      <w:marBottom w:val="0"/>
      <w:divBdr>
        <w:top w:val="none" w:sz="0" w:space="0" w:color="auto"/>
        <w:left w:val="none" w:sz="0" w:space="0" w:color="auto"/>
        <w:bottom w:val="none" w:sz="0" w:space="0" w:color="auto"/>
        <w:right w:val="none" w:sz="0" w:space="0" w:color="auto"/>
      </w:divBdr>
    </w:div>
    <w:div w:id="852955474">
      <w:bodyDiv w:val="1"/>
      <w:marLeft w:val="0"/>
      <w:marRight w:val="0"/>
      <w:marTop w:val="0"/>
      <w:marBottom w:val="0"/>
      <w:divBdr>
        <w:top w:val="none" w:sz="0" w:space="0" w:color="auto"/>
        <w:left w:val="none" w:sz="0" w:space="0" w:color="auto"/>
        <w:bottom w:val="none" w:sz="0" w:space="0" w:color="auto"/>
        <w:right w:val="none" w:sz="0" w:space="0" w:color="auto"/>
      </w:divBdr>
    </w:div>
    <w:div w:id="942030497">
      <w:bodyDiv w:val="1"/>
      <w:marLeft w:val="0"/>
      <w:marRight w:val="0"/>
      <w:marTop w:val="0"/>
      <w:marBottom w:val="0"/>
      <w:divBdr>
        <w:top w:val="none" w:sz="0" w:space="0" w:color="auto"/>
        <w:left w:val="none" w:sz="0" w:space="0" w:color="auto"/>
        <w:bottom w:val="none" w:sz="0" w:space="0" w:color="auto"/>
        <w:right w:val="none" w:sz="0" w:space="0" w:color="auto"/>
      </w:divBdr>
    </w:div>
    <w:div w:id="990713810">
      <w:bodyDiv w:val="1"/>
      <w:marLeft w:val="0"/>
      <w:marRight w:val="0"/>
      <w:marTop w:val="0"/>
      <w:marBottom w:val="0"/>
      <w:divBdr>
        <w:top w:val="none" w:sz="0" w:space="0" w:color="auto"/>
        <w:left w:val="none" w:sz="0" w:space="0" w:color="auto"/>
        <w:bottom w:val="none" w:sz="0" w:space="0" w:color="auto"/>
        <w:right w:val="none" w:sz="0" w:space="0" w:color="auto"/>
      </w:divBdr>
    </w:div>
    <w:div w:id="1078014198">
      <w:bodyDiv w:val="1"/>
      <w:marLeft w:val="0"/>
      <w:marRight w:val="0"/>
      <w:marTop w:val="0"/>
      <w:marBottom w:val="0"/>
      <w:divBdr>
        <w:top w:val="none" w:sz="0" w:space="0" w:color="auto"/>
        <w:left w:val="none" w:sz="0" w:space="0" w:color="auto"/>
        <w:bottom w:val="none" w:sz="0" w:space="0" w:color="auto"/>
        <w:right w:val="none" w:sz="0" w:space="0" w:color="auto"/>
      </w:divBdr>
    </w:div>
    <w:div w:id="1108547444">
      <w:bodyDiv w:val="1"/>
      <w:marLeft w:val="0"/>
      <w:marRight w:val="0"/>
      <w:marTop w:val="0"/>
      <w:marBottom w:val="0"/>
      <w:divBdr>
        <w:top w:val="none" w:sz="0" w:space="0" w:color="auto"/>
        <w:left w:val="none" w:sz="0" w:space="0" w:color="auto"/>
        <w:bottom w:val="none" w:sz="0" w:space="0" w:color="auto"/>
        <w:right w:val="none" w:sz="0" w:space="0" w:color="auto"/>
      </w:divBdr>
    </w:div>
    <w:div w:id="1125657411">
      <w:bodyDiv w:val="1"/>
      <w:marLeft w:val="0"/>
      <w:marRight w:val="0"/>
      <w:marTop w:val="0"/>
      <w:marBottom w:val="0"/>
      <w:divBdr>
        <w:top w:val="none" w:sz="0" w:space="0" w:color="auto"/>
        <w:left w:val="none" w:sz="0" w:space="0" w:color="auto"/>
        <w:bottom w:val="none" w:sz="0" w:space="0" w:color="auto"/>
        <w:right w:val="none" w:sz="0" w:space="0" w:color="auto"/>
      </w:divBdr>
    </w:div>
    <w:div w:id="1194614087">
      <w:bodyDiv w:val="1"/>
      <w:marLeft w:val="0"/>
      <w:marRight w:val="0"/>
      <w:marTop w:val="0"/>
      <w:marBottom w:val="0"/>
      <w:divBdr>
        <w:top w:val="none" w:sz="0" w:space="0" w:color="auto"/>
        <w:left w:val="none" w:sz="0" w:space="0" w:color="auto"/>
        <w:bottom w:val="none" w:sz="0" w:space="0" w:color="auto"/>
        <w:right w:val="none" w:sz="0" w:space="0" w:color="auto"/>
      </w:divBdr>
    </w:div>
    <w:div w:id="1233276731">
      <w:bodyDiv w:val="1"/>
      <w:marLeft w:val="0"/>
      <w:marRight w:val="0"/>
      <w:marTop w:val="0"/>
      <w:marBottom w:val="0"/>
      <w:divBdr>
        <w:top w:val="none" w:sz="0" w:space="0" w:color="auto"/>
        <w:left w:val="none" w:sz="0" w:space="0" w:color="auto"/>
        <w:bottom w:val="none" w:sz="0" w:space="0" w:color="auto"/>
        <w:right w:val="none" w:sz="0" w:space="0" w:color="auto"/>
      </w:divBdr>
    </w:div>
    <w:div w:id="1311979797">
      <w:bodyDiv w:val="1"/>
      <w:marLeft w:val="0"/>
      <w:marRight w:val="0"/>
      <w:marTop w:val="0"/>
      <w:marBottom w:val="0"/>
      <w:divBdr>
        <w:top w:val="none" w:sz="0" w:space="0" w:color="auto"/>
        <w:left w:val="none" w:sz="0" w:space="0" w:color="auto"/>
        <w:bottom w:val="none" w:sz="0" w:space="0" w:color="auto"/>
        <w:right w:val="none" w:sz="0" w:space="0" w:color="auto"/>
      </w:divBdr>
    </w:div>
    <w:div w:id="1348407323">
      <w:bodyDiv w:val="1"/>
      <w:marLeft w:val="0"/>
      <w:marRight w:val="0"/>
      <w:marTop w:val="0"/>
      <w:marBottom w:val="0"/>
      <w:divBdr>
        <w:top w:val="none" w:sz="0" w:space="0" w:color="auto"/>
        <w:left w:val="none" w:sz="0" w:space="0" w:color="auto"/>
        <w:bottom w:val="none" w:sz="0" w:space="0" w:color="auto"/>
        <w:right w:val="none" w:sz="0" w:space="0" w:color="auto"/>
      </w:divBdr>
    </w:div>
    <w:div w:id="1424035426">
      <w:bodyDiv w:val="1"/>
      <w:marLeft w:val="0"/>
      <w:marRight w:val="0"/>
      <w:marTop w:val="0"/>
      <w:marBottom w:val="0"/>
      <w:divBdr>
        <w:top w:val="none" w:sz="0" w:space="0" w:color="auto"/>
        <w:left w:val="none" w:sz="0" w:space="0" w:color="auto"/>
        <w:bottom w:val="none" w:sz="0" w:space="0" w:color="auto"/>
        <w:right w:val="none" w:sz="0" w:space="0" w:color="auto"/>
      </w:divBdr>
    </w:div>
    <w:div w:id="1530993706">
      <w:bodyDiv w:val="1"/>
      <w:marLeft w:val="0"/>
      <w:marRight w:val="0"/>
      <w:marTop w:val="0"/>
      <w:marBottom w:val="0"/>
      <w:divBdr>
        <w:top w:val="none" w:sz="0" w:space="0" w:color="auto"/>
        <w:left w:val="none" w:sz="0" w:space="0" w:color="auto"/>
        <w:bottom w:val="none" w:sz="0" w:space="0" w:color="auto"/>
        <w:right w:val="none" w:sz="0" w:space="0" w:color="auto"/>
      </w:divBdr>
    </w:div>
    <w:div w:id="1570266159">
      <w:bodyDiv w:val="1"/>
      <w:marLeft w:val="0"/>
      <w:marRight w:val="0"/>
      <w:marTop w:val="0"/>
      <w:marBottom w:val="0"/>
      <w:divBdr>
        <w:top w:val="none" w:sz="0" w:space="0" w:color="auto"/>
        <w:left w:val="none" w:sz="0" w:space="0" w:color="auto"/>
        <w:bottom w:val="none" w:sz="0" w:space="0" w:color="auto"/>
        <w:right w:val="none" w:sz="0" w:space="0" w:color="auto"/>
      </w:divBdr>
    </w:div>
    <w:div w:id="1577471588">
      <w:bodyDiv w:val="1"/>
      <w:marLeft w:val="0"/>
      <w:marRight w:val="0"/>
      <w:marTop w:val="0"/>
      <w:marBottom w:val="0"/>
      <w:divBdr>
        <w:top w:val="none" w:sz="0" w:space="0" w:color="auto"/>
        <w:left w:val="none" w:sz="0" w:space="0" w:color="auto"/>
        <w:bottom w:val="none" w:sz="0" w:space="0" w:color="auto"/>
        <w:right w:val="none" w:sz="0" w:space="0" w:color="auto"/>
      </w:divBdr>
    </w:div>
    <w:div w:id="1761676807">
      <w:bodyDiv w:val="1"/>
      <w:marLeft w:val="0"/>
      <w:marRight w:val="0"/>
      <w:marTop w:val="0"/>
      <w:marBottom w:val="0"/>
      <w:divBdr>
        <w:top w:val="none" w:sz="0" w:space="0" w:color="auto"/>
        <w:left w:val="none" w:sz="0" w:space="0" w:color="auto"/>
        <w:bottom w:val="none" w:sz="0" w:space="0" w:color="auto"/>
        <w:right w:val="none" w:sz="0" w:space="0" w:color="auto"/>
      </w:divBdr>
    </w:div>
    <w:div w:id="1791970988">
      <w:bodyDiv w:val="1"/>
      <w:marLeft w:val="0"/>
      <w:marRight w:val="0"/>
      <w:marTop w:val="0"/>
      <w:marBottom w:val="0"/>
      <w:divBdr>
        <w:top w:val="none" w:sz="0" w:space="0" w:color="auto"/>
        <w:left w:val="none" w:sz="0" w:space="0" w:color="auto"/>
        <w:bottom w:val="none" w:sz="0" w:space="0" w:color="auto"/>
        <w:right w:val="none" w:sz="0" w:space="0" w:color="auto"/>
      </w:divBdr>
    </w:div>
    <w:div w:id="1807310875">
      <w:bodyDiv w:val="1"/>
      <w:marLeft w:val="0"/>
      <w:marRight w:val="0"/>
      <w:marTop w:val="0"/>
      <w:marBottom w:val="0"/>
      <w:divBdr>
        <w:top w:val="none" w:sz="0" w:space="0" w:color="auto"/>
        <w:left w:val="none" w:sz="0" w:space="0" w:color="auto"/>
        <w:bottom w:val="none" w:sz="0" w:space="0" w:color="auto"/>
        <w:right w:val="none" w:sz="0" w:space="0" w:color="auto"/>
      </w:divBdr>
    </w:div>
    <w:div w:id="2048721721">
      <w:bodyDiv w:val="1"/>
      <w:marLeft w:val="0"/>
      <w:marRight w:val="0"/>
      <w:marTop w:val="0"/>
      <w:marBottom w:val="0"/>
      <w:divBdr>
        <w:top w:val="none" w:sz="0" w:space="0" w:color="auto"/>
        <w:left w:val="none" w:sz="0" w:space="0" w:color="auto"/>
        <w:bottom w:val="none" w:sz="0" w:space="0" w:color="auto"/>
        <w:right w:val="none" w:sz="0" w:space="0" w:color="auto"/>
      </w:divBdr>
    </w:div>
    <w:div w:id="2059745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oxrep/grab042" TargetMode="External"/><Relationship Id="rId13" Type="http://schemas.openxmlformats.org/officeDocument/2006/relationships/hyperlink" Target="https://www.tescoplc.com/vertically-grown-strawberries/"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sciencebusiness.net/network-updates/photonics-strawberry-picking-robots-gather-enough-fruit-wimbledon-1-wee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ons.gov.uk/economy/inflationandpriceindices/bulletins/consumerpriceinflation/may2023#:~:text=The%20CPIH%20inflation%20rate%20is,down%20from%2010.0%25%20in%20April" TargetMode="External"/><Relationship Id="rId5" Type="http://schemas.openxmlformats.org/officeDocument/2006/relationships/webSettings" Target="webSettings.xml"/><Relationship Id="rId15" Type="http://schemas.openxmlformats.org/officeDocument/2006/relationships/hyperlink" Target="https://doi.org/10.3390/su13094776" TargetMode="External"/><Relationship Id="rId10" Type="http://schemas.openxmlformats.org/officeDocument/2006/relationships/hyperlink" Target="https://medlarfruitfarms.co.uk/" TargetMode="External"/><Relationship Id="rId4" Type="http://schemas.openxmlformats.org/officeDocument/2006/relationships/settings" Target="settings.xml"/><Relationship Id="rId9" Type="http://schemas.openxmlformats.org/officeDocument/2006/relationships/hyperlink" Target="https://committees.parliament.uk/publications/9580/documents/162177/default/" TargetMode="External"/><Relationship Id="rId14" Type="http://schemas.openxmlformats.org/officeDocument/2006/relationships/hyperlink" Target="https://doi.org/10.1111/1746-692X.122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2935F6E-C0B8-5D4F-9A1C-98771E787F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TotalTime>
  <Pages>19</Pages>
  <Words>3497</Words>
  <Characters>19938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gavinstyane@outlook.com</dc:creator>
  <cp:keywords/>
  <dc:description/>
  <cp:lastModifiedBy>gavinstyane@outlook.com</cp:lastModifiedBy>
  <cp:revision>19</cp:revision>
  <dcterms:created xsi:type="dcterms:W3CDTF">2023-07-08T10:11:00Z</dcterms:created>
  <dcterms:modified xsi:type="dcterms:W3CDTF">2023-07-08T12:26:00Z</dcterms:modified>
</cp:coreProperties>
</file>