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4E75DC" w14:textId="67F63076" w:rsidR="00B82E8A" w:rsidRPr="008A682A" w:rsidRDefault="00B82E8A">
      <w:pPr>
        <w:rPr>
          <w:sz w:val="24"/>
          <w:szCs w:val="24"/>
        </w:rPr>
      </w:pPr>
      <w:r w:rsidRPr="008A682A">
        <w:rPr>
          <w:sz w:val="24"/>
          <w:szCs w:val="24"/>
        </w:rPr>
        <w:t>Liam Small</w:t>
      </w:r>
    </w:p>
    <w:p w14:paraId="6AADFF26" w14:textId="32D2B5CC" w:rsidR="00B82E8A" w:rsidRPr="008A682A" w:rsidRDefault="00B82E8A">
      <w:pPr>
        <w:rPr>
          <w:sz w:val="24"/>
          <w:szCs w:val="24"/>
        </w:rPr>
      </w:pPr>
      <w:r w:rsidRPr="008A682A">
        <w:rPr>
          <w:sz w:val="24"/>
          <w:szCs w:val="24"/>
        </w:rPr>
        <w:t>1807018</w:t>
      </w:r>
    </w:p>
    <w:p w14:paraId="6BD09C40" w14:textId="589523A8" w:rsidR="00B82E8A" w:rsidRPr="008A682A" w:rsidRDefault="00B82E8A">
      <w:pPr>
        <w:rPr>
          <w:sz w:val="24"/>
          <w:szCs w:val="24"/>
        </w:rPr>
      </w:pPr>
      <w:r w:rsidRPr="008A682A">
        <w:rPr>
          <w:sz w:val="24"/>
          <w:szCs w:val="24"/>
        </w:rPr>
        <w:t xml:space="preserve">Philosophy MA </w:t>
      </w:r>
    </w:p>
    <w:p w14:paraId="6C85C7FC" w14:textId="30B2AFF6" w:rsidR="00B82E8A" w:rsidRPr="008A682A" w:rsidRDefault="00B82E8A">
      <w:pPr>
        <w:rPr>
          <w:sz w:val="24"/>
          <w:szCs w:val="24"/>
        </w:rPr>
      </w:pPr>
      <w:r w:rsidRPr="008A682A">
        <w:rPr>
          <w:sz w:val="24"/>
          <w:szCs w:val="24"/>
        </w:rPr>
        <w:t xml:space="preserve">The Doctrine of the Trinity (HPRS7021) </w:t>
      </w:r>
    </w:p>
    <w:p w14:paraId="02C7CD3F" w14:textId="5D18C7E0" w:rsidR="00BD103F" w:rsidRPr="008A682A" w:rsidRDefault="00B82E8A">
      <w:pPr>
        <w:rPr>
          <w:sz w:val="24"/>
          <w:szCs w:val="24"/>
        </w:rPr>
      </w:pPr>
      <w:r w:rsidRPr="008A682A">
        <w:rPr>
          <w:sz w:val="24"/>
          <w:szCs w:val="24"/>
        </w:rPr>
        <w:t xml:space="preserve">Theological Essay </w:t>
      </w:r>
    </w:p>
    <w:p w14:paraId="1AB8C919" w14:textId="77777777" w:rsidR="00B82E8A" w:rsidRPr="0043567E" w:rsidRDefault="00B82E8A">
      <w:pPr>
        <w:rPr>
          <w:sz w:val="24"/>
          <w:szCs w:val="24"/>
        </w:rPr>
      </w:pPr>
    </w:p>
    <w:p w14:paraId="5CFF45DB" w14:textId="670ECE34" w:rsidR="00B82E8A" w:rsidRPr="008D0026" w:rsidRDefault="00B82E8A" w:rsidP="00C572D8">
      <w:pPr>
        <w:jc w:val="center"/>
        <w:rPr>
          <w:sz w:val="24"/>
          <w:szCs w:val="24"/>
        </w:rPr>
      </w:pPr>
      <w:r w:rsidRPr="008D0026">
        <w:rPr>
          <w:sz w:val="24"/>
          <w:szCs w:val="24"/>
        </w:rPr>
        <w:t>‘We know God as three only as we meet God in Christ’. What does this mean for the immanent Trinity?</w:t>
      </w:r>
    </w:p>
    <w:p w14:paraId="3E0987FE" w14:textId="4FE252BC" w:rsidR="0043567E" w:rsidRPr="00FE6534" w:rsidRDefault="0043567E" w:rsidP="0043567E">
      <w:pPr>
        <w:ind w:left="360"/>
        <w:jc w:val="both"/>
        <w:rPr>
          <w:sz w:val="24"/>
          <w:szCs w:val="24"/>
          <w:u w:val="single"/>
        </w:rPr>
      </w:pPr>
    </w:p>
    <w:p w14:paraId="2C7F35C1" w14:textId="19DADE3E" w:rsidR="0043567E" w:rsidRPr="0043567E" w:rsidRDefault="0043567E" w:rsidP="008D0026">
      <w:pPr>
        <w:spacing w:line="360" w:lineRule="auto"/>
        <w:jc w:val="both"/>
        <w:rPr>
          <w:sz w:val="24"/>
          <w:szCs w:val="24"/>
        </w:rPr>
      </w:pPr>
      <w:r w:rsidRPr="0043567E">
        <w:rPr>
          <w:sz w:val="24"/>
          <w:szCs w:val="24"/>
        </w:rPr>
        <w:t xml:space="preserve">The </w:t>
      </w:r>
      <w:r w:rsidRPr="0043567E">
        <w:rPr>
          <w:i/>
          <w:sz w:val="24"/>
          <w:szCs w:val="24"/>
        </w:rPr>
        <w:t>economic Trinity</w:t>
      </w:r>
      <w:r w:rsidRPr="0043567E">
        <w:rPr>
          <w:sz w:val="24"/>
          <w:szCs w:val="24"/>
        </w:rPr>
        <w:t xml:space="preserve"> is attributed to the work of the Trinity in the history of human salvation, culminating in the life, death and resurrection of Christ. Whereas the </w:t>
      </w:r>
      <w:r w:rsidRPr="0043567E">
        <w:rPr>
          <w:i/>
          <w:sz w:val="24"/>
          <w:szCs w:val="24"/>
        </w:rPr>
        <w:t xml:space="preserve">immanent Trinity </w:t>
      </w:r>
      <w:r w:rsidRPr="0043567E">
        <w:rPr>
          <w:sz w:val="24"/>
          <w:szCs w:val="24"/>
        </w:rPr>
        <w:t xml:space="preserve">describes the persons of the Godhead </w:t>
      </w:r>
      <w:r w:rsidRPr="00D6634A">
        <w:rPr>
          <w:i/>
          <w:sz w:val="24"/>
          <w:szCs w:val="24"/>
        </w:rPr>
        <w:t>a priori,</w:t>
      </w:r>
      <w:r w:rsidRPr="0043567E">
        <w:rPr>
          <w:sz w:val="24"/>
          <w:szCs w:val="24"/>
        </w:rPr>
        <w:t xml:space="preserve"> as they exist eternally, independent of the</w:t>
      </w:r>
      <w:r>
        <w:rPr>
          <w:sz w:val="24"/>
          <w:szCs w:val="24"/>
        </w:rPr>
        <w:t>ir activity in the world prior to</w:t>
      </w:r>
      <w:r w:rsidRPr="0043567E">
        <w:rPr>
          <w:sz w:val="24"/>
          <w:szCs w:val="24"/>
        </w:rPr>
        <w:t xml:space="preserve"> creation, redemption and sanctification. The immanent Trinity denotes the ontology of God as three, independent of the soteriological functions</w:t>
      </w:r>
      <w:r w:rsidR="00AA51A5">
        <w:rPr>
          <w:sz w:val="24"/>
          <w:szCs w:val="24"/>
        </w:rPr>
        <w:t xml:space="preserve"> of the persons of the Trinity. </w:t>
      </w:r>
      <w:r w:rsidR="00AA51A5">
        <w:rPr>
          <w:rStyle w:val="FootnoteReference"/>
          <w:sz w:val="24"/>
          <w:szCs w:val="24"/>
        </w:rPr>
        <w:footnoteReference w:id="1"/>
      </w:r>
    </w:p>
    <w:p w14:paraId="37EF9C44" w14:textId="366D171A" w:rsidR="009A5F9E" w:rsidRDefault="0043567E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A10716">
        <w:rPr>
          <w:i/>
          <w:color w:val="000000" w:themeColor="text1"/>
          <w:sz w:val="24"/>
          <w:szCs w:val="24"/>
        </w:rPr>
        <w:t>‘We know God as three only as we meet God in Christ’</w:t>
      </w:r>
      <w:r w:rsidR="00931519" w:rsidRPr="00A10716">
        <w:rPr>
          <w:i/>
          <w:color w:val="000000" w:themeColor="text1"/>
          <w:sz w:val="24"/>
          <w:szCs w:val="24"/>
        </w:rPr>
        <w:t xml:space="preserve"> </w:t>
      </w:r>
      <w:r w:rsidRPr="00A10716">
        <w:rPr>
          <w:color w:val="000000" w:themeColor="text1"/>
          <w:sz w:val="24"/>
          <w:szCs w:val="24"/>
        </w:rPr>
        <w:t>presupposes</w:t>
      </w:r>
      <w:r w:rsidR="0077322E">
        <w:rPr>
          <w:color w:val="000000" w:themeColor="text1"/>
          <w:sz w:val="24"/>
          <w:szCs w:val="24"/>
        </w:rPr>
        <w:t xml:space="preserve"> that</w:t>
      </w:r>
      <w:r w:rsidRPr="00A10716">
        <w:rPr>
          <w:color w:val="000000" w:themeColor="text1"/>
          <w:sz w:val="24"/>
          <w:szCs w:val="24"/>
        </w:rPr>
        <w:t xml:space="preserve"> the</w:t>
      </w:r>
      <w:r w:rsidR="00931519" w:rsidRPr="00A10716">
        <w:rPr>
          <w:color w:val="000000" w:themeColor="text1"/>
          <w:sz w:val="24"/>
          <w:szCs w:val="24"/>
        </w:rPr>
        <w:t xml:space="preserve"> i</w:t>
      </w:r>
      <w:r w:rsidR="00731FAE" w:rsidRPr="00A10716">
        <w:rPr>
          <w:color w:val="000000" w:themeColor="text1"/>
          <w:sz w:val="24"/>
          <w:szCs w:val="24"/>
        </w:rPr>
        <w:t xml:space="preserve">mmanent </w:t>
      </w:r>
      <w:r w:rsidR="001429FA" w:rsidRPr="00A10716">
        <w:rPr>
          <w:color w:val="000000" w:themeColor="text1"/>
          <w:sz w:val="24"/>
          <w:szCs w:val="24"/>
        </w:rPr>
        <w:t xml:space="preserve">Trinity is revealed through the </w:t>
      </w:r>
      <w:r w:rsidR="00731FAE" w:rsidRPr="00A10716">
        <w:rPr>
          <w:color w:val="000000" w:themeColor="text1"/>
          <w:sz w:val="24"/>
          <w:szCs w:val="24"/>
        </w:rPr>
        <w:t>economic Trinity</w:t>
      </w:r>
      <w:r w:rsidR="00B45349">
        <w:rPr>
          <w:color w:val="000000" w:themeColor="text1"/>
          <w:sz w:val="24"/>
          <w:szCs w:val="24"/>
        </w:rPr>
        <w:t xml:space="preserve"> and that </w:t>
      </w:r>
      <w:r w:rsidR="00D80703">
        <w:rPr>
          <w:color w:val="000000" w:themeColor="text1"/>
          <w:sz w:val="24"/>
          <w:szCs w:val="24"/>
        </w:rPr>
        <w:t>the Triune God</w:t>
      </w:r>
      <w:r w:rsidR="00B45349">
        <w:rPr>
          <w:color w:val="000000" w:themeColor="text1"/>
          <w:sz w:val="24"/>
          <w:szCs w:val="24"/>
        </w:rPr>
        <w:t xml:space="preserve"> </w:t>
      </w:r>
      <w:r w:rsidR="008A682A" w:rsidRPr="00A10716">
        <w:rPr>
          <w:color w:val="000000" w:themeColor="text1"/>
          <w:sz w:val="24"/>
          <w:szCs w:val="24"/>
        </w:rPr>
        <w:t>is uniquely revealed in Christ</w:t>
      </w:r>
      <w:r w:rsidR="00731FAE" w:rsidRPr="00A10716">
        <w:rPr>
          <w:color w:val="000000" w:themeColor="text1"/>
          <w:sz w:val="24"/>
          <w:szCs w:val="24"/>
        </w:rPr>
        <w:t>. Furthermore, it</w:t>
      </w:r>
      <w:r w:rsidR="001B2CE0">
        <w:rPr>
          <w:color w:val="000000" w:themeColor="text1"/>
          <w:sz w:val="24"/>
          <w:szCs w:val="24"/>
        </w:rPr>
        <w:t xml:space="preserve"> requires </w:t>
      </w:r>
      <w:r w:rsidR="00731FAE" w:rsidRPr="00A10716">
        <w:rPr>
          <w:color w:val="000000" w:themeColor="text1"/>
          <w:sz w:val="24"/>
          <w:szCs w:val="24"/>
        </w:rPr>
        <w:t>that</w:t>
      </w:r>
      <w:r w:rsidR="0077322E">
        <w:rPr>
          <w:color w:val="000000" w:themeColor="text1"/>
          <w:sz w:val="24"/>
          <w:szCs w:val="24"/>
        </w:rPr>
        <w:t>, like Augustine, we attribute</w:t>
      </w:r>
      <w:r w:rsidR="00731FAE" w:rsidRPr="00A10716">
        <w:rPr>
          <w:color w:val="000000" w:themeColor="text1"/>
          <w:sz w:val="24"/>
          <w:szCs w:val="24"/>
        </w:rPr>
        <w:t xml:space="preserve"> to</w:t>
      </w:r>
      <w:r w:rsidR="0077322E">
        <w:rPr>
          <w:color w:val="000000" w:themeColor="text1"/>
          <w:sz w:val="24"/>
          <w:szCs w:val="24"/>
        </w:rPr>
        <w:t xml:space="preserve"> the </w:t>
      </w:r>
      <w:r w:rsidR="00DF2A80">
        <w:rPr>
          <w:color w:val="000000" w:themeColor="text1"/>
          <w:sz w:val="24"/>
          <w:szCs w:val="24"/>
        </w:rPr>
        <w:t xml:space="preserve">persons of the </w:t>
      </w:r>
      <w:r w:rsidR="0077322E">
        <w:rPr>
          <w:color w:val="000000" w:themeColor="text1"/>
          <w:sz w:val="24"/>
          <w:szCs w:val="24"/>
        </w:rPr>
        <w:t>eternal Trinity that which we</w:t>
      </w:r>
      <w:r w:rsidR="00D6634A" w:rsidRPr="00A10716">
        <w:rPr>
          <w:color w:val="000000" w:themeColor="text1"/>
          <w:sz w:val="24"/>
          <w:szCs w:val="24"/>
        </w:rPr>
        <w:t xml:space="preserve"> </w:t>
      </w:r>
      <w:r w:rsidR="0077322E">
        <w:rPr>
          <w:color w:val="000000" w:themeColor="text1"/>
          <w:sz w:val="24"/>
          <w:szCs w:val="24"/>
        </w:rPr>
        <w:t xml:space="preserve">attribute </w:t>
      </w:r>
      <w:r w:rsidR="00731FAE" w:rsidRPr="00A10716">
        <w:rPr>
          <w:color w:val="000000" w:themeColor="text1"/>
          <w:sz w:val="24"/>
          <w:szCs w:val="24"/>
        </w:rPr>
        <w:t>to</w:t>
      </w:r>
      <w:r w:rsidR="0077322E">
        <w:rPr>
          <w:color w:val="000000" w:themeColor="text1"/>
          <w:sz w:val="24"/>
          <w:szCs w:val="24"/>
        </w:rPr>
        <w:t xml:space="preserve"> Christ</w:t>
      </w:r>
      <w:r w:rsidR="00931519" w:rsidRPr="00A10716">
        <w:rPr>
          <w:color w:val="000000" w:themeColor="text1"/>
          <w:sz w:val="24"/>
          <w:szCs w:val="24"/>
        </w:rPr>
        <w:t>.</w:t>
      </w:r>
      <w:r w:rsidR="00F64803">
        <w:rPr>
          <w:rStyle w:val="FootnoteReference"/>
          <w:color w:val="000000" w:themeColor="text1"/>
          <w:sz w:val="24"/>
          <w:szCs w:val="24"/>
        </w:rPr>
        <w:footnoteReference w:id="2"/>
      </w:r>
      <w:r w:rsidR="00A33A03">
        <w:rPr>
          <w:color w:val="000000" w:themeColor="text1"/>
          <w:sz w:val="24"/>
          <w:szCs w:val="24"/>
        </w:rPr>
        <w:t xml:space="preserve"> </w:t>
      </w:r>
      <w:r w:rsidR="00931519" w:rsidRPr="00A10716">
        <w:rPr>
          <w:color w:val="000000" w:themeColor="text1"/>
          <w:sz w:val="24"/>
          <w:szCs w:val="24"/>
        </w:rPr>
        <w:t xml:space="preserve"> </w:t>
      </w:r>
    </w:p>
    <w:p w14:paraId="0F4C5379" w14:textId="45CBE2CD" w:rsidR="00D6634A" w:rsidRPr="00812BC6" w:rsidRDefault="009A5F9E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When viewed in light of a</w:t>
      </w:r>
      <w:r w:rsidR="00A10716" w:rsidRPr="00A10716">
        <w:rPr>
          <w:color w:val="000000" w:themeColor="text1"/>
          <w:sz w:val="24"/>
          <w:szCs w:val="24"/>
        </w:rPr>
        <w:t xml:space="preserve"> kenotic Christology, the claim that </w:t>
      </w:r>
      <w:r w:rsidR="00A10716" w:rsidRPr="00A10716">
        <w:rPr>
          <w:i/>
          <w:color w:val="000000" w:themeColor="text1"/>
          <w:sz w:val="24"/>
          <w:szCs w:val="24"/>
        </w:rPr>
        <w:t xml:space="preserve">‘we know God as three only as we meet God in Christ’, </w:t>
      </w:r>
      <w:r w:rsidR="00812BC6">
        <w:rPr>
          <w:color w:val="000000" w:themeColor="text1"/>
          <w:sz w:val="24"/>
          <w:szCs w:val="24"/>
        </w:rPr>
        <w:t>entails that the kenosis of Christ</w:t>
      </w:r>
      <w:r w:rsidR="00B45E53">
        <w:rPr>
          <w:color w:val="000000" w:themeColor="text1"/>
          <w:sz w:val="24"/>
          <w:szCs w:val="24"/>
        </w:rPr>
        <w:t xml:space="preserve"> (Philippians 2:7)</w:t>
      </w:r>
      <w:r w:rsidR="00812BC6">
        <w:rPr>
          <w:color w:val="000000" w:themeColor="text1"/>
          <w:sz w:val="24"/>
          <w:szCs w:val="24"/>
        </w:rPr>
        <w:t xml:space="preserve"> reveals the nature of the immanent Trinity and the </w:t>
      </w:r>
      <w:r w:rsidR="00A10716" w:rsidRPr="00A10716">
        <w:rPr>
          <w:color w:val="000000" w:themeColor="text1"/>
          <w:sz w:val="24"/>
          <w:szCs w:val="24"/>
        </w:rPr>
        <w:t xml:space="preserve">eternal kenosis of the persons of the Godhead in their self-giving love for one </w:t>
      </w:r>
      <w:r w:rsidR="00D362D9">
        <w:rPr>
          <w:color w:val="000000" w:themeColor="text1"/>
          <w:sz w:val="24"/>
          <w:szCs w:val="24"/>
        </w:rPr>
        <w:t xml:space="preserve">another </w:t>
      </w:r>
      <w:r w:rsidR="00A10716" w:rsidRPr="00A10716">
        <w:rPr>
          <w:color w:val="000000" w:themeColor="text1"/>
          <w:sz w:val="24"/>
          <w:szCs w:val="24"/>
        </w:rPr>
        <w:t xml:space="preserve">and creation. </w:t>
      </w:r>
      <w:r w:rsidR="00E415E3">
        <w:rPr>
          <w:color w:val="000000" w:themeColor="text1"/>
          <w:sz w:val="24"/>
          <w:szCs w:val="24"/>
        </w:rPr>
        <w:t xml:space="preserve"> </w:t>
      </w:r>
    </w:p>
    <w:p w14:paraId="2C018063" w14:textId="7C528C5F" w:rsidR="00386E7F" w:rsidRDefault="000312EF" w:rsidP="008D0026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essay will focus on the implications of Christ’s </w:t>
      </w:r>
      <w:r>
        <w:rPr>
          <w:i/>
          <w:sz w:val="24"/>
          <w:szCs w:val="24"/>
        </w:rPr>
        <w:t xml:space="preserve">kenosis </w:t>
      </w:r>
      <w:r>
        <w:rPr>
          <w:sz w:val="24"/>
          <w:szCs w:val="24"/>
        </w:rPr>
        <w:t xml:space="preserve">for the immanent Trinity and </w:t>
      </w:r>
      <w:r w:rsidR="0007034C">
        <w:rPr>
          <w:sz w:val="24"/>
          <w:szCs w:val="24"/>
        </w:rPr>
        <w:t xml:space="preserve">propose that the </w:t>
      </w:r>
      <w:r w:rsidR="00B56676">
        <w:rPr>
          <w:sz w:val="24"/>
          <w:szCs w:val="24"/>
        </w:rPr>
        <w:t xml:space="preserve">condescension of Christ in the activity of the economic Trinity also participates in the life of the immanent Trinity. </w:t>
      </w:r>
      <w:r w:rsidR="00905814">
        <w:rPr>
          <w:sz w:val="24"/>
          <w:szCs w:val="24"/>
        </w:rPr>
        <w:t xml:space="preserve">However, this will require a </w:t>
      </w:r>
      <w:r w:rsidR="004D3E12">
        <w:rPr>
          <w:sz w:val="24"/>
          <w:szCs w:val="24"/>
        </w:rPr>
        <w:t xml:space="preserve">modification of </w:t>
      </w:r>
      <w:r w:rsidR="004D3E12">
        <w:rPr>
          <w:sz w:val="24"/>
          <w:szCs w:val="24"/>
        </w:rPr>
        <w:lastRenderedPageBreak/>
        <w:t xml:space="preserve">kenosis </w:t>
      </w:r>
      <w:r w:rsidR="007336F3">
        <w:rPr>
          <w:sz w:val="24"/>
          <w:szCs w:val="24"/>
        </w:rPr>
        <w:t xml:space="preserve">so as </w:t>
      </w:r>
      <w:r w:rsidR="004D3E12">
        <w:rPr>
          <w:sz w:val="24"/>
          <w:szCs w:val="24"/>
        </w:rPr>
        <w:t xml:space="preserve">to avoid the </w:t>
      </w:r>
      <w:r w:rsidR="00FC4952">
        <w:rPr>
          <w:sz w:val="24"/>
          <w:szCs w:val="24"/>
        </w:rPr>
        <w:t>pitfall</w:t>
      </w:r>
      <w:r w:rsidR="009B67E8">
        <w:rPr>
          <w:sz w:val="24"/>
          <w:szCs w:val="24"/>
        </w:rPr>
        <w:t>s</w:t>
      </w:r>
      <w:r w:rsidR="00FC4952">
        <w:rPr>
          <w:sz w:val="24"/>
          <w:szCs w:val="24"/>
        </w:rPr>
        <w:t xml:space="preserve"> of </w:t>
      </w:r>
      <w:r w:rsidR="007336F3">
        <w:rPr>
          <w:sz w:val="24"/>
          <w:szCs w:val="24"/>
        </w:rPr>
        <w:t xml:space="preserve">interpreting kenosis as the </w:t>
      </w:r>
      <w:r w:rsidR="007336F3" w:rsidRPr="007336F3">
        <w:rPr>
          <w:i/>
          <w:sz w:val="24"/>
          <w:szCs w:val="24"/>
        </w:rPr>
        <w:t>“self</w:t>
      </w:r>
      <w:r w:rsidR="00CB734D">
        <w:rPr>
          <w:i/>
          <w:sz w:val="24"/>
          <w:szCs w:val="24"/>
        </w:rPr>
        <w:t>-de-divinization of God.”</w:t>
      </w:r>
      <w:r w:rsidR="00C803EB">
        <w:rPr>
          <w:rStyle w:val="FootnoteReference"/>
          <w:i/>
          <w:sz w:val="24"/>
          <w:szCs w:val="24"/>
        </w:rPr>
        <w:footnoteReference w:id="3"/>
      </w:r>
      <w:r w:rsidR="00665B56">
        <w:rPr>
          <w:i/>
          <w:sz w:val="24"/>
          <w:szCs w:val="24"/>
        </w:rPr>
        <w:t xml:space="preserve"> </w:t>
      </w:r>
      <w:r w:rsidR="00AF4B10">
        <w:rPr>
          <w:sz w:val="24"/>
          <w:szCs w:val="24"/>
        </w:rPr>
        <w:t>Moreover, a tautological understandin</w:t>
      </w:r>
      <w:r w:rsidR="00EB6D68">
        <w:rPr>
          <w:sz w:val="24"/>
          <w:szCs w:val="24"/>
        </w:rPr>
        <w:t>g of the immanent and economic T</w:t>
      </w:r>
      <w:r w:rsidR="00AF4B10">
        <w:rPr>
          <w:sz w:val="24"/>
          <w:szCs w:val="24"/>
        </w:rPr>
        <w:t xml:space="preserve">rinity must be avoided in order to preserve the freedom of the Trinity’s </w:t>
      </w:r>
      <w:r w:rsidR="00AF4B10">
        <w:rPr>
          <w:i/>
          <w:sz w:val="24"/>
          <w:szCs w:val="24"/>
        </w:rPr>
        <w:t xml:space="preserve">decision </w:t>
      </w:r>
      <w:r w:rsidR="00AF4B10">
        <w:rPr>
          <w:sz w:val="24"/>
          <w:szCs w:val="24"/>
        </w:rPr>
        <w:t xml:space="preserve">to redeem humanity. </w:t>
      </w:r>
      <w:r w:rsidR="006244C1">
        <w:rPr>
          <w:sz w:val="24"/>
          <w:szCs w:val="24"/>
        </w:rPr>
        <w:t xml:space="preserve">However, this </w:t>
      </w:r>
      <w:r w:rsidR="006244C1" w:rsidRPr="00330896">
        <w:rPr>
          <w:i/>
          <w:sz w:val="24"/>
          <w:szCs w:val="24"/>
        </w:rPr>
        <w:t>decision</w:t>
      </w:r>
      <w:r w:rsidR="003E18D9">
        <w:rPr>
          <w:sz w:val="24"/>
          <w:szCs w:val="24"/>
        </w:rPr>
        <w:t xml:space="preserve"> can be attributed</w:t>
      </w:r>
      <w:r w:rsidR="006244C1">
        <w:rPr>
          <w:sz w:val="24"/>
          <w:szCs w:val="24"/>
        </w:rPr>
        <w:t xml:space="preserve"> to the immanent Trinity when we recognise that the omniscience of th</w:t>
      </w:r>
      <w:r w:rsidR="00386E7F">
        <w:rPr>
          <w:sz w:val="24"/>
          <w:szCs w:val="24"/>
        </w:rPr>
        <w:t xml:space="preserve">e Godhead is not bound by time and therefore kenosis can be an eternal act. </w:t>
      </w:r>
    </w:p>
    <w:p w14:paraId="7E301B08" w14:textId="2471A202" w:rsidR="00615F1A" w:rsidRPr="00656D73" w:rsidRDefault="00170086" w:rsidP="008D0026">
      <w:pPr>
        <w:spacing w:line="360" w:lineRule="auto"/>
        <w:jc w:val="both"/>
        <w:rPr>
          <w:sz w:val="24"/>
          <w:szCs w:val="24"/>
        </w:rPr>
      </w:pPr>
      <w:r w:rsidRPr="00656D73">
        <w:rPr>
          <w:sz w:val="24"/>
          <w:szCs w:val="24"/>
        </w:rPr>
        <w:t>The influe</w:t>
      </w:r>
      <w:r w:rsidR="00D424E4" w:rsidRPr="00656D73">
        <w:rPr>
          <w:sz w:val="24"/>
          <w:szCs w:val="24"/>
        </w:rPr>
        <w:t>nce of Greek philosophy upon the Church’s</w:t>
      </w:r>
      <w:r w:rsidRPr="00656D73">
        <w:rPr>
          <w:sz w:val="24"/>
          <w:szCs w:val="24"/>
        </w:rPr>
        <w:t xml:space="preserve"> understanding of the immanent Trinity can be detected in the </w:t>
      </w:r>
      <w:r w:rsidR="00D424E4" w:rsidRPr="00656D73">
        <w:rPr>
          <w:sz w:val="24"/>
          <w:szCs w:val="24"/>
        </w:rPr>
        <w:t xml:space="preserve">attribution of impassibility and immutability to the </w:t>
      </w:r>
      <w:r w:rsidR="004A2727" w:rsidRPr="00656D73">
        <w:rPr>
          <w:sz w:val="24"/>
          <w:szCs w:val="24"/>
        </w:rPr>
        <w:t xml:space="preserve">Godhead. Both Platonic and Aristotelean conceptions of the divine as </w:t>
      </w:r>
      <w:r w:rsidR="004A2727" w:rsidRPr="00656D73">
        <w:rPr>
          <w:i/>
          <w:sz w:val="24"/>
          <w:szCs w:val="24"/>
        </w:rPr>
        <w:t xml:space="preserve">pure actuality </w:t>
      </w:r>
      <w:r w:rsidR="009422E8" w:rsidRPr="00656D73">
        <w:rPr>
          <w:sz w:val="24"/>
          <w:szCs w:val="24"/>
        </w:rPr>
        <w:t>were borrowed by the Early Church</w:t>
      </w:r>
      <w:r w:rsidR="0002648E" w:rsidRPr="00656D73">
        <w:rPr>
          <w:sz w:val="24"/>
          <w:szCs w:val="24"/>
        </w:rPr>
        <w:t>.</w:t>
      </w:r>
      <w:r w:rsidR="00890FEE" w:rsidRPr="00656D73">
        <w:rPr>
          <w:sz w:val="24"/>
          <w:szCs w:val="24"/>
        </w:rPr>
        <w:t xml:space="preserve"> </w:t>
      </w:r>
      <w:r w:rsidR="004B1984">
        <w:rPr>
          <w:rStyle w:val="FootnoteReference"/>
          <w:sz w:val="24"/>
          <w:szCs w:val="24"/>
        </w:rPr>
        <w:footnoteReference w:id="4"/>
      </w:r>
      <w:r w:rsidR="00A45F72" w:rsidRPr="00656D73">
        <w:rPr>
          <w:sz w:val="24"/>
          <w:szCs w:val="24"/>
        </w:rPr>
        <w:t xml:space="preserve"> </w:t>
      </w:r>
      <w:r w:rsidR="008A682A" w:rsidRPr="00656D73">
        <w:rPr>
          <w:sz w:val="24"/>
          <w:szCs w:val="24"/>
        </w:rPr>
        <w:t>Some Church Father</w:t>
      </w:r>
      <w:r w:rsidR="002332FE" w:rsidRPr="00656D73">
        <w:rPr>
          <w:sz w:val="24"/>
          <w:szCs w:val="24"/>
        </w:rPr>
        <w:t xml:space="preserve">s </w:t>
      </w:r>
      <w:r w:rsidR="00FE116A" w:rsidRPr="00656D73">
        <w:rPr>
          <w:sz w:val="24"/>
          <w:szCs w:val="24"/>
        </w:rPr>
        <w:t>wanted to extend</w:t>
      </w:r>
      <w:r w:rsidR="008A682A" w:rsidRPr="00656D73">
        <w:rPr>
          <w:sz w:val="24"/>
          <w:szCs w:val="24"/>
        </w:rPr>
        <w:t xml:space="preserve"> these attributes to Christ. </w:t>
      </w:r>
      <w:r w:rsidR="003F7B45" w:rsidRPr="00656D73">
        <w:rPr>
          <w:sz w:val="24"/>
          <w:szCs w:val="24"/>
        </w:rPr>
        <w:t>This thought can be seen in Athanasius</w:t>
      </w:r>
      <w:r w:rsidR="0075299D" w:rsidRPr="00656D73">
        <w:rPr>
          <w:sz w:val="24"/>
          <w:szCs w:val="24"/>
        </w:rPr>
        <w:t xml:space="preserve">’s claim that Christ </w:t>
      </w:r>
      <w:r w:rsidR="00B4407B" w:rsidRPr="00656D73">
        <w:rPr>
          <w:i/>
          <w:sz w:val="24"/>
          <w:szCs w:val="24"/>
        </w:rPr>
        <w:t>“Himself was unhurt […]</w:t>
      </w:r>
      <w:r w:rsidR="0075299D" w:rsidRPr="00656D73">
        <w:rPr>
          <w:i/>
          <w:sz w:val="24"/>
          <w:szCs w:val="24"/>
        </w:rPr>
        <w:t xml:space="preserve"> for He </w:t>
      </w:r>
      <w:r w:rsidR="00B4407B" w:rsidRPr="00656D73">
        <w:rPr>
          <w:i/>
          <w:sz w:val="24"/>
          <w:szCs w:val="24"/>
        </w:rPr>
        <w:t>is impassable and incorruptible</w:t>
      </w:r>
      <w:r w:rsidR="000B660F">
        <w:rPr>
          <w:i/>
          <w:sz w:val="24"/>
          <w:szCs w:val="24"/>
        </w:rPr>
        <w:t>.</w:t>
      </w:r>
      <w:r w:rsidR="00B4407B" w:rsidRPr="00656D73">
        <w:rPr>
          <w:i/>
          <w:sz w:val="24"/>
          <w:szCs w:val="24"/>
        </w:rPr>
        <w:t>”</w:t>
      </w:r>
      <w:r w:rsidR="008A682A" w:rsidRPr="00656D73">
        <w:rPr>
          <w:sz w:val="24"/>
          <w:szCs w:val="24"/>
        </w:rPr>
        <w:t xml:space="preserve"> </w:t>
      </w:r>
      <w:r w:rsidR="00F32CA2">
        <w:rPr>
          <w:rStyle w:val="FootnoteReference"/>
          <w:sz w:val="24"/>
          <w:szCs w:val="24"/>
        </w:rPr>
        <w:footnoteReference w:id="5"/>
      </w:r>
      <w:r w:rsidR="00B4407B" w:rsidRPr="00656D73">
        <w:rPr>
          <w:sz w:val="24"/>
          <w:szCs w:val="24"/>
        </w:rPr>
        <w:t xml:space="preserve"> </w:t>
      </w:r>
      <w:r w:rsidR="00742BFB" w:rsidRPr="00656D73">
        <w:rPr>
          <w:sz w:val="24"/>
          <w:szCs w:val="24"/>
        </w:rPr>
        <w:t>Chalcedonian Christology gave the impetus to assign Christ’s suffering solely to His human nature.</w:t>
      </w:r>
      <w:r w:rsidR="00965CDA" w:rsidRPr="00656D73">
        <w:rPr>
          <w:sz w:val="24"/>
          <w:szCs w:val="24"/>
        </w:rPr>
        <w:t xml:space="preserve"> </w:t>
      </w:r>
      <w:r w:rsidR="00656D73">
        <w:rPr>
          <w:rStyle w:val="FootnoteReference"/>
          <w:sz w:val="24"/>
          <w:szCs w:val="24"/>
        </w:rPr>
        <w:footnoteReference w:id="6"/>
      </w:r>
      <w:r w:rsidR="00656D73" w:rsidRPr="00656D73">
        <w:rPr>
          <w:sz w:val="24"/>
          <w:szCs w:val="24"/>
        </w:rPr>
        <w:t xml:space="preserve"> </w:t>
      </w:r>
      <w:r w:rsidR="00643D9F" w:rsidRPr="00656D73">
        <w:rPr>
          <w:sz w:val="24"/>
          <w:szCs w:val="24"/>
        </w:rPr>
        <w:t xml:space="preserve">This is echoed in Anselm’s claim: </w:t>
      </w:r>
    </w:p>
    <w:p w14:paraId="17D9CF4A" w14:textId="77777777" w:rsidR="00643D9F" w:rsidRDefault="00643D9F" w:rsidP="00615F1A">
      <w:pPr>
        <w:pStyle w:val="ListParagraph"/>
        <w:spacing w:line="360" w:lineRule="auto"/>
        <w:jc w:val="both"/>
        <w:rPr>
          <w:sz w:val="24"/>
          <w:szCs w:val="24"/>
        </w:rPr>
      </w:pPr>
    </w:p>
    <w:p w14:paraId="295D159D" w14:textId="1302A116" w:rsidR="00643D9F" w:rsidRDefault="009C4EFF" w:rsidP="00B944C9">
      <w:pPr>
        <w:pStyle w:val="ListParagraph"/>
        <w:spacing w:line="360" w:lineRule="auto"/>
        <w:ind w:left="1440"/>
        <w:jc w:val="center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When […] </w:t>
      </w:r>
      <w:r w:rsidR="00643D9F" w:rsidRPr="00643D9F">
        <w:rPr>
          <w:i/>
          <w:sz w:val="24"/>
          <w:szCs w:val="24"/>
        </w:rPr>
        <w:t>we speak of God as enduring any humiliation or infirmity, we do not refer to the majesty of that nature, which cannot suffer; but to the feeble-ness of the human constitution which he assumed.</w:t>
      </w:r>
      <w:r w:rsidR="00643D9F">
        <w:rPr>
          <w:i/>
          <w:sz w:val="24"/>
          <w:szCs w:val="24"/>
        </w:rPr>
        <w:t xml:space="preserve"> </w:t>
      </w:r>
      <w:r w:rsidR="00643D9F">
        <w:rPr>
          <w:rStyle w:val="FootnoteReference"/>
          <w:i/>
          <w:sz w:val="24"/>
          <w:szCs w:val="24"/>
        </w:rPr>
        <w:footnoteReference w:id="7"/>
      </w:r>
    </w:p>
    <w:p w14:paraId="66EA792B" w14:textId="6FAE55FC" w:rsidR="00695062" w:rsidRDefault="00695062" w:rsidP="00643D9F">
      <w:pPr>
        <w:pStyle w:val="ListParagraph"/>
        <w:spacing w:line="360" w:lineRule="auto"/>
        <w:jc w:val="center"/>
        <w:rPr>
          <w:i/>
          <w:sz w:val="24"/>
          <w:szCs w:val="24"/>
        </w:rPr>
      </w:pPr>
    </w:p>
    <w:p w14:paraId="33569324" w14:textId="77777777" w:rsidR="00B85B84" w:rsidRDefault="00B85B84" w:rsidP="0036384D">
      <w:pPr>
        <w:pStyle w:val="ListParagraph"/>
        <w:spacing w:line="360" w:lineRule="auto"/>
        <w:jc w:val="both"/>
        <w:rPr>
          <w:sz w:val="24"/>
          <w:szCs w:val="24"/>
        </w:rPr>
      </w:pPr>
    </w:p>
    <w:p w14:paraId="58C64E7A" w14:textId="06E866DE" w:rsidR="0022111C" w:rsidRDefault="00A27E3E" w:rsidP="008D0026">
      <w:pPr>
        <w:pStyle w:val="ListParagraph"/>
        <w:spacing w:line="360" w:lineRule="auto"/>
        <w:ind w:left="0"/>
        <w:jc w:val="both"/>
        <w:rPr>
          <w:sz w:val="24"/>
          <w:szCs w:val="24"/>
        </w:rPr>
      </w:pPr>
      <w:r>
        <w:rPr>
          <w:sz w:val="24"/>
          <w:szCs w:val="24"/>
        </w:rPr>
        <w:t>Attributing i</w:t>
      </w:r>
      <w:r w:rsidR="00FB1C6A">
        <w:rPr>
          <w:sz w:val="24"/>
          <w:szCs w:val="24"/>
        </w:rPr>
        <w:t>mpassibility and immut</w:t>
      </w:r>
      <w:r>
        <w:rPr>
          <w:sz w:val="24"/>
          <w:szCs w:val="24"/>
        </w:rPr>
        <w:t xml:space="preserve">ability to the </w:t>
      </w:r>
      <w:r w:rsidR="00FB1C6A">
        <w:rPr>
          <w:sz w:val="24"/>
          <w:szCs w:val="24"/>
        </w:rPr>
        <w:t xml:space="preserve">immanent </w:t>
      </w:r>
      <w:r w:rsidR="006E0AB8">
        <w:rPr>
          <w:sz w:val="24"/>
          <w:szCs w:val="24"/>
        </w:rPr>
        <w:t xml:space="preserve">and economic </w:t>
      </w:r>
      <w:r w:rsidR="00FB1C6A">
        <w:rPr>
          <w:sz w:val="24"/>
          <w:szCs w:val="24"/>
        </w:rPr>
        <w:t xml:space="preserve">Trinity </w:t>
      </w:r>
      <w:r>
        <w:rPr>
          <w:sz w:val="24"/>
          <w:szCs w:val="24"/>
        </w:rPr>
        <w:t xml:space="preserve">is problematic </w:t>
      </w:r>
      <w:r w:rsidR="00FB1C6A">
        <w:rPr>
          <w:sz w:val="24"/>
          <w:szCs w:val="24"/>
        </w:rPr>
        <w:t>if one wishes to remain congruent with the biblical tradition</w:t>
      </w:r>
      <w:r w:rsidR="00B635DC">
        <w:rPr>
          <w:sz w:val="24"/>
          <w:szCs w:val="24"/>
        </w:rPr>
        <w:t xml:space="preserve">, for example Genesis 6:6 speaks of God’s regret and troubled heart. Furthermore, precluding the immanent Trinity from suffering </w:t>
      </w:r>
      <w:r w:rsidRPr="00B635DC">
        <w:rPr>
          <w:sz w:val="24"/>
          <w:szCs w:val="24"/>
        </w:rPr>
        <w:t>require</w:t>
      </w:r>
      <w:r w:rsidR="00B635DC">
        <w:rPr>
          <w:sz w:val="24"/>
          <w:szCs w:val="24"/>
        </w:rPr>
        <w:t>s</w:t>
      </w:r>
      <w:r w:rsidRPr="00B635DC">
        <w:rPr>
          <w:sz w:val="24"/>
          <w:szCs w:val="24"/>
        </w:rPr>
        <w:t xml:space="preserve"> us to divorce God’s eternal nature from God’s activity in time. This would place an epistemic gulf between God eternal and God </w:t>
      </w:r>
      <w:r w:rsidRPr="002427A5">
        <w:rPr>
          <w:i/>
          <w:sz w:val="24"/>
          <w:szCs w:val="24"/>
        </w:rPr>
        <w:t>‘for us’</w:t>
      </w:r>
      <w:r w:rsidRPr="00B635DC">
        <w:rPr>
          <w:sz w:val="24"/>
          <w:szCs w:val="24"/>
        </w:rPr>
        <w:t xml:space="preserve"> and we would be left with a negative theology which </w:t>
      </w:r>
      <w:r w:rsidR="00FE116A" w:rsidRPr="00B635DC">
        <w:rPr>
          <w:sz w:val="24"/>
          <w:szCs w:val="24"/>
        </w:rPr>
        <w:t>consigns</w:t>
      </w:r>
      <w:r w:rsidRPr="00B635DC">
        <w:rPr>
          <w:sz w:val="24"/>
          <w:szCs w:val="24"/>
        </w:rPr>
        <w:t xml:space="preserve"> the immanent Trinity to mystery. </w:t>
      </w:r>
      <w:r w:rsidR="0036384D">
        <w:rPr>
          <w:sz w:val="24"/>
          <w:szCs w:val="24"/>
        </w:rPr>
        <w:t xml:space="preserve"> To accept that God </w:t>
      </w:r>
      <w:r w:rsidR="0036384D">
        <w:rPr>
          <w:sz w:val="24"/>
          <w:szCs w:val="24"/>
        </w:rPr>
        <w:lastRenderedPageBreak/>
        <w:t xml:space="preserve">is incapable of suffering and change is also to accept that God is incapable of love. A benevolent God must be receptive to the suffering of humans, such empathy requires </w:t>
      </w:r>
      <w:r w:rsidR="00511FBB">
        <w:rPr>
          <w:sz w:val="24"/>
          <w:szCs w:val="24"/>
        </w:rPr>
        <w:t xml:space="preserve">knowledge of a world in flux. </w:t>
      </w:r>
      <w:r w:rsidR="00CB734D">
        <w:rPr>
          <w:sz w:val="24"/>
          <w:szCs w:val="24"/>
        </w:rPr>
        <w:t xml:space="preserve">Moltmann makes it clear that: </w:t>
      </w:r>
    </w:p>
    <w:p w14:paraId="67D5E298" w14:textId="083AA0F4" w:rsidR="00F2772F" w:rsidRPr="00540BFF" w:rsidRDefault="00F2772F" w:rsidP="00540BFF">
      <w:pPr>
        <w:spacing w:line="360" w:lineRule="auto"/>
        <w:jc w:val="both"/>
        <w:rPr>
          <w:sz w:val="24"/>
          <w:szCs w:val="24"/>
        </w:rPr>
      </w:pPr>
    </w:p>
    <w:p w14:paraId="69AEE534" w14:textId="33C84F05" w:rsidR="00F2772F" w:rsidRPr="00DD2719" w:rsidRDefault="00F2772F" w:rsidP="00F2772F">
      <w:pPr>
        <w:pStyle w:val="ListParagraph"/>
        <w:spacing w:line="360" w:lineRule="auto"/>
        <w:jc w:val="center"/>
        <w:rPr>
          <w:sz w:val="24"/>
          <w:szCs w:val="24"/>
        </w:rPr>
      </w:pPr>
      <w:r w:rsidRPr="00F2772F">
        <w:rPr>
          <w:i/>
          <w:sz w:val="24"/>
          <w:szCs w:val="24"/>
        </w:rPr>
        <w:t xml:space="preserve"> God who is incapable of suffering is a being who cannot be involved. Suffering and injustice do not affect him […] He cannot weep, for he has no tears. But the one who cannot suffer cannot love either. So he is a loveless being.</w:t>
      </w:r>
      <w:r>
        <w:rPr>
          <w:i/>
          <w:sz w:val="24"/>
          <w:szCs w:val="24"/>
        </w:rPr>
        <w:t xml:space="preserve"> </w:t>
      </w:r>
      <w:r w:rsidR="002A1E24">
        <w:rPr>
          <w:rStyle w:val="FootnoteReference"/>
          <w:i/>
          <w:sz w:val="24"/>
          <w:szCs w:val="24"/>
        </w:rPr>
        <w:footnoteReference w:id="8"/>
      </w:r>
    </w:p>
    <w:p w14:paraId="7F20535E" w14:textId="30709E0C" w:rsidR="00C77720" w:rsidRDefault="00C77720" w:rsidP="0036384D">
      <w:pPr>
        <w:pStyle w:val="ListParagraph"/>
        <w:spacing w:line="360" w:lineRule="auto"/>
        <w:jc w:val="both"/>
        <w:rPr>
          <w:sz w:val="24"/>
          <w:szCs w:val="24"/>
        </w:rPr>
      </w:pPr>
    </w:p>
    <w:p w14:paraId="4CFD19B7" w14:textId="77777777" w:rsidR="003E4668" w:rsidRDefault="003E4668" w:rsidP="0036384D">
      <w:pPr>
        <w:pStyle w:val="ListParagraph"/>
        <w:spacing w:line="360" w:lineRule="auto"/>
        <w:jc w:val="both"/>
        <w:rPr>
          <w:sz w:val="24"/>
          <w:szCs w:val="24"/>
        </w:rPr>
      </w:pPr>
    </w:p>
    <w:p w14:paraId="4D22A00F" w14:textId="537D11F2" w:rsidR="003E4668" w:rsidRPr="008D0026" w:rsidRDefault="003E4668" w:rsidP="008D0026">
      <w:pPr>
        <w:spacing w:line="360" w:lineRule="auto"/>
        <w:jc w:val="both"/>
        <w:rPr>
          <w:sz w:val="24"/>
          <w:szCs w:val="24"/>
        </w:rPr>
      </w:pPr>
      <w:r w:rsidRPr="008D0026">
        <w:rPr>
          <w:sz w:val="24"/>
          <w:szCs w:val="24"/>
        </w:rPr>
        <w:t xml:space="preserve">For God to love and be loved, God must be capable of suffering. God’s love for a suffering world causes Him </w:t>
      </w:r>
      <w:r w:rsidR="00B11A6B">
        <w:rPr>
          <w:sz w:val="24"/>
          <w:szCs w:val="24"/>
        </w:rPr>
        <w:t xml:space="preserve">to </w:t>
      </w:r>
      <w:r w:rsidRPr="008D0026">
        <w:rPr>
          <w:sz w:val="24"/>
          <w:szCs w:val="24"/>
        </w:rPr>
        <w:t>suff</w:t>
      </w:r>
      <w:r w:rsidR="00A93E78">
        <w:rPr>
          <w:sz w:val="24"/>
          <w:szCs w:val="24"/>
        </w:rPr>
        <w:t>er</w:t>
      </w:r>
      <w:r w:rsidRPr="008D0026">
        <w:rPr>
          <w:sz w:val="24"/>
          <w:szCs w:val="24"/>
        </w:rPr>
        <w:t>. However, if love entails suffering then the persons of the Trinity</w:t>
      </w:r>
      <w:r w:rsidR="004908FF">
        <w:rPr>
          <w:sz w:val="24"/>
          <w:szCs w:val="24"/>
        </w:rPr>
        <w:t xml:space="preserve"> -</w:t>
      </w:r>
      <w:r w:rsidRPr="008D0026">
        <w:rPr>
          <w:sz w:val="24"/>
          <w:szCs w:val="24"/>
        </w:rPr>
        <w:t xml:space="preserve"> who co-exist in love</w:t>
      </w:r>
      <w:r w:rsidR="004908FF">
        <w:rPr>
          <w:sz w:val="24"/>
          <w:szCs w:val="24"/>
        </w:rPr>
        <w:t xml:space="preserve"> -</w:t>
      </w:r>
      <w:r w:rsidRPr="008D0026">
        <w:rPr>
          <w:sz w:val="24"/>
          <w:szCs w:val="24"/>
        </w:rPr>
        <w:t xml:space="preserve"> must also have been capable of suffering as the immanent Trinity, prior to creation. </w:t>
      </w:r>
      <w:r w:rsidR="00232B2D">
        <w:rPr>
          <w:sz w:val="24"/>
          <w:szCs w:val="24"/>
        </w:rPr>
        <w:t xml:space="preserve">Moltmann provides a useful analysis of this possibility when he claims that the </w:t>
      </w:r>
      <w:r w:rsidR="00232B2D" w:rsidRPr="00232B2D">
        <w:rPr>
          <w:i/>
          <w:sz w:val="24"/>
          <w:szCs w:val="24"/>
        </w:rPr>
        <w:t>active</w:t>
      </w:r>
      <w:r w:rsidR="00232B2D">
        <w:rPr>
          <w:i/>
          <w:sz w:val="24"/>
          <w:szCs w:val="24"/>
        </w:rPr>
        <w:t xml:space="preserve"> suffering </w:t>
      </w:r>
      <w:r w:rsidR="00232B2D">
        <w:rPr>
          <w:sz w:val="24"/>
          <w:szCs w:val="24"/>
        </w:rPr>
        <w:t xml:space="preserve">of the Trinity is </w:t>
      </w:r>
      <w:r w:rsidR="0065707D">
        <w:rPr>
          <w:sz w:val="24"/>
          <w:szCs w:val="24"/>
        </w:rPr>
        <w:t xml:space="preserve">founded upon voluntarily being open to sharing the suffering of the </w:t>
      </w:r>
      <w:r w:rsidR="004908FF">
        <w:rPr>
          <w:i/>
          <w:sz w:val="24"/>
          <w:szCs w:val="24"/>
        </w:rPr>
        <w:t>“otherness of the other.”</w:t>
      </w:r>
      <w:r w:rsidR="00006A37">
        <w:rPr>
          <w:rStyle w:val="FootnoteReference"/>
          <w:sz w:val="24"/>
          <w:szCs w:val="24"/>
        </w:rPr>
        <w:footnoteReference w:id="9"/>
      </w:r>
      <w:r w:rsidR="00D71811">
        <w:rPr>
          <w:sz w:val="24"/>
          <w:szCs w:val="24"/>
        </w:rPr>
        <w:t xml:space="preserve"> This </w:t>
      </w:r>
      <w:r w:rsidR="00D71811">
        <w:rPr>
          <w:i/>
          <w:sz w:val="24"/>
          <w:szCs w:val="24"/>
        </w:rPr>
        <w:t>sharing</w:t>
      </w:r>
      <w:r w:rsidR="004908FF">
        <w:rPr>
          <w:sz w:val="24"/>
          <w:szCs w:val="24"/>
        </w:rPr>
        <w:t xml:space="preserve"> can be applied to the</w:t>
      </w:r>
      <w:r w:rsidR="002427A5">
        <w:rPr>
          <w:sz w:val="24"/>
          <w:szCs w:val="24"/>
        </w:rPr>
        <w:t xml:space="preserve"> persons of the</w:t>
      </w:r>
      <w:r w:rsidR="00872483">
        <w:rPr>
          <w:sz w:val="24"/>
          <w:szCs w:val="24"/>
        </w:rPr>
        <w:t xml:space="preserve"> immanent Trinity who </w:t>
      </w:r>
      <w:r w:rsidR="00F370A2">
        <w:rPr>
          <w:sz w:val="24"/>
          <w:szCs w:val="24"/>
        </w:rPr>
        <w:t>participate in one another through perichoresis.</w:t>
      </w:r>
      <w:r w:rsidR="00A94305">
        <w:rPr>
          <w:sz w:val="24"/>
          <w:szCs w:val="24"/>
        </w:rPr>
        <w:t xml:space="preserve"> </w:t>
      </w:r>
      <w:r w:rsidR="00C71C63">
        <w:rPr>
          <w:rStyle w:val="FootnoteReference"/>
          <w:sz w:val="24"/>
          <w:szCs w:val="24"/>
        </w:rPr>
        <w:footnoteReference w:id="10"/>
      </w:r>
      <w:r w:rsidR="00F370A2">
        <w:rPr>
          <w:sz w:val="24"/>
          <w:szCs w:val="24"/>
        </w:rPr>
        <w:t xml:space="preserve"> </w:t>
      </w:r>
    </w:p>
    <w:p w14:paraId="12AF650A" w14:textId="5B24172A" w:rsidR="008D0026" w:rsidRPr="00557724" w:rsidRDefault="00A6655E" w:rsidP="008D0026">
      <w:pPr>
        <w:spacing w:line="360" w:lineRule="auto"/>
        <w:jc w:val="both"/>
        <w:rPr>
          <w:sz w:val="24"/>
          <w:szCs w:val="24"/>
        </w:rPr>
      </w:pPr>
      <w:r w:rsidRPr="008D0026">
        <w:rPr>
          <w:sz w:val="24"/>
          <w:szCs w:val="24"/>
        </w:rPr>
        <w:t>F</w:t>
      </w:r>
      <w:r w:rsidR="006F4C0D" w:rsidRPr="008D0026">
        <w:rPr>
          <w:sz w:val="24"/>
          <w:szCs w:val="24"/>
        </w:rPr>
        <w:t>or humanity to know the immanent Trinity</w:t>
      </w:r>
      <w:r w:rsidR="007C6C32">
        <w:rPr>
          <w:sz w:val="24"/>
          <w:szCs w:val="24"/>
        </w:rPr>
        <w:t>,</w:t>
      </w:r>
      <w:r w:rsidR="006F4C0D" w:rsidRPr="008D0026">
        <w:rPr>
          <w:sz w:val="24"/>
          <w:szCs w:val="24"/>
        </w:rPr>
        <w:t xml:space="preserve"> requires the Trinity to become active in human history through self-revelation. The self-revelation of the immanent Trinity would not be possible without the kenosis of Chris</w:t>
      </w:r>
      <w:r w:rsidR="00475D6D" w:rsidRPr="008D0026">
        <w:rPr>
          <w:sz w:val="24"/>
          <w:szCs w:val="24"/>
        </w:rPr>
        <w:t>t;</w:t>
      </w:r>
      <w:r w:rsidR="006E0AB8" w:rsidRPr="008D0026">
        <w:rPr>
          <w:sz w:val="24"/>
          <w:szCs w:val="24"/>
        </w:rPr>
        <w:t xml:space="preserve"> the Word</w:t>
      </w:r>
      <w:r w:rsidR="00636C87" w:rsidRPr="008D0026">
        <w:rPr>
          <w:sz w:val="24"/>
          <w:szCs w:val="24"/>
        </w:rPr>
        <w:t xml:space="preserve"> </w:t>
      </w:r>
      <w:r w:rsidR="00B944C9" w:rsidRPr="008D0026">
        <w:rPr>
          <w:sz w:val="24"/>
          <w:szCs w:val="24"/>
        </w:rPr>
        <w:t>descend</w:t>
      </w:r>
      <w:r w:rsidR="006E0AB8" w:rsidRPr="008D0026">
        <w:rPr>
          <w:sz w:val="24"/>
          <w:szCs w:val="24"/>
        </w:rPr>
        <w:t>ed</w:t>
      </w:r>
      <w:r w:rsidR="00B944C9" w:rsidRPr="008D0026">
        <w:rPr>
          <w:sz w:val="24"/>
          <w:szCs w:val="24"/>
        </w:rPr>
        <w:t xml:space="preserve"> t</w:t>
      </w:r>
      <w:r w:rsidR="006E0AB8" w:rsidRPr="008D0026">
        <w:rPr>
          <w:sz w:val="24"/>
          <w:szCs w:val="24"/>
        </w:rPr>
        <w:t xml:space="preserve">o humanity so that the world might </w:t>
      </w:r>
      <w:r w:rsidR="00B944C9" w:rsidRPr="008D0026">
        <w:rPr>
          <w:sz w:val="24"/>
          <w:szCs w:val="24"/>
        </w:rPr>
        <w:t>recognise Him</w:t>
      </w:r>
      <w:r w:rsidR="00A74A40" w:rsidRPr="008D0026">
        <w:rPr>
          <w:sz w:val="24"/>
          <w:szCs w:val="24"/>
        </w:rPr>
        <w:t>.</w:t>
      </w:r>
      <w:r w:rsidR="009E6BF1">
        <w:rPr>
          <w:sz w:val="24"/>
          <w:szCs w:val="24"/>
        </w:rPr>
        <w:t xml:space="preserve"> </w:t>
      </w:r>
      <w:r w:rsidR="009E6BF1">
        <w:rPr>
          <w:rStyle w:val="FootnoteReference"/>
          <w:sz w:val="24"/>
          <w:szCs w:val="24"/>
        </w:rPr>
        <w:footnoteReference w:id="11"/>
      </w:r>
      <w:r w:rsidR="009E6BF1">
        <w:rPr>
          <w:sz w:val="24"/>
          <w:szCs w:val="24"/>
        </w:rPr>
        <w:t xml:space="preserve"> </w:t>
      </w:r>
      <w:r w:rsidR="00A74A40" w:rsidRPr="008D0026">
        <w:rPr>
          <w:sz w:val="24"/>
          <w:szCs w:val="24"/>
        </w:rPr>
        <w:t xml:space="preserve">If Christ did </w:t>
      </w:r>
      <w:r w:rsidR="0034515B">
        <w:rPr>
          <w:sz w:val="24"/>
          <w:szCs w:val="24"/>
        </w:rPr>
        <w:t xml:space="preserve">not humble himself, </w:t>
      </w:r>
      <w:r w:rsidR="0034515B" w:rsidRPr="008D0026">
        <w:rPr>
          <w:sz w:val="24"/>
          <w:szCs w:val="24"/>
        </w:rPr>
        <w:t>His</w:t>
      </w:r>
      <w:r w:rsidR="007666A2" w:rsidRPr="008D0026">
        <w:rPr>
          <w:sz w:val="24"/>
          <w:szCs w:val="24"/>
        </w:rPr>
        <w:t xml:space="preserve"> glory would have overwhelmed the earth and </w:t>
      </w:r>
      <w:r w:rsidR="00A74A40" w:rsidRPr="008D0026">
        <w:rPr>
          <w:sz w:val="24"/>
          <w:szCs w:val="24"/>
        </w:rPr>
        <w:t xml:space="preserve">His self-revelation would </w:t>
      </w:r>
      <w:r w:rsidR="00B944C9" w:rsidRPr="008D0026">
        <w:rPr>
          <w:sz w:val="24"/>
          <w:szCs w:val="24"/>
        </w:rPr>
        <w:t>have</w:t>
      </w:r>
      <w:r w:rsidR="00F367E5">
        <w:rPr>
          <w:sz w:val="24"/>
          <w:szCs w:val="24"/>
        </w:rPr>
        <w:t xml:space="preserve"> annihilated free-will</w:t>
      </w:r>
      <w:r w:rsidR="00A74A40" w:rsidRPr="008D0026">
        <w:rPr>
          <w:sz w:val="24"/>
          <w:szCs w:val="24"/>
        </w:rPr>
        <w:t xml:space="preserve">. </w:t>
      </w:r>
      <w:r w:rsidR="00FE6534" w:rsidRPr="007D21F8">
        <w:rPr>
          <w:color w:val="000000" w:themeColor="text1"/>
          <w:sz w:val="24"/>
          <w:szCs w:val="24"/>
        </w:rPr>
        <w:t>Kenotic Christology is best understoo</w:t>
      </w:r>
      <w:r w:rsidR="00C722F8">
        <w:rPr>
          <w:color w:val="000000" w:themeColor="text1"/>
          <w:sz w:val="24"/>
          <w:szCs w:val="24"/>
        </w:rPr>
        <w:t xml:space="preserve">d as a choice of </w:t>
      </w:r>
      <w:r w:rsidR="007D21F8">
        <w:rPr>
          <w:color w:val="000000" w:themeColor="text1"/>
          <w:sz w:val="24"/>
          <w:szCs w:val="24"/>
        </w:rPr>
        <w:t>divine self-limita</w:t>
      </w:r>
      <w:r w:rsidR="000B2C36">
        <w:rPr>
          <w:color w:val="000000" w:themeColor="text1"/>
          <w:sz w:val="24"/>
          <w:szCs w:val="24"/>
        </w:rPr>
        <w:t>tion through which the Son of God</w:t>
      </w:r>
      <w:r w:rsidR="007D21F8">
        <w:rPr>
          <w:color w:val="000000" w:themeColor="text1"/>
          <w:sz w:val="24"/>
          <w:szCs w:val="24"/>
        </w:rPr>
        <w:t xml:space="preserve"> takes the form of a slave</w:t>
      </w:r>
      <w:r w:rsidR="000B2C36">
        <w:rPr>
          <w:color w:val="000000" w:themeColor="text1"/>
          <w:sz w:val="24"/>
          <w:szCs w:val="24"/>
        </w:rPr>
        <w:t>,</w:t>
      </w:r>
      <w:r w:rsidR="007D21F8">
        <w:rPr>
          <w:color w:val="000000" w:themeColor="text1"/>
          <w:sz w:val="24"/>
          <w:szCs w:val="24"/>
        </w:rPr>
        <w:t xml:space="preserve"> </w:t>
      </w:r>
      <w:r w:rsidR="000B2C36">
        <w:rPr>
          <w:color w:val="000000" w:themeColor="text1"/>
          <w:sz w:val="24"/>
          <w:szCs w:val="24"/>
        </w:rPr>
        <w:t>rather than kenosis b</w:t>
      </w:r>
      <w:r w:rsidR="00C722F8">
        <w:rPr>
          <w:color w:val="000000" w:themeColor="text1"/>
          <w:sz w:val="24"/>
          <w:szCs w:val="24"/>
        </w:rPr>
        <w:t>eing conceived as a loss</w:t>
      </w:r>
      <w:r w:rsidR="000B2C36">
        <w:rPr>
          <w:color w:val="000000" w:themeColor="text1"/>
          <w:sz w:val="24"/>
          <w:szCs w:val="24"/>
        </w:rPr>
        <w:t xml:space="preserve"> of divine essence.</w:t>
      </w:r>
      <w:r w:rsidR="00E94DCB">
        <w:rPr>
          <w:rStyle w:val="FootnoteReference"/>
          <w:color w:val="000000" w:themeColor="text1"/>
          <w:sz w:val="24"/>
          <w:szCs w:val="24"/>
        </w:rPr>
        <w:footnoteReference w:id="12"/>
      </w:r>
      <w:r w:rsidR="0034515B">
        <w:rPr>
          <w:color w:val="000000" w:themeColor="text1"/>
          <w:sz w:val="24"/>
          <w:szCs w:val="24"/>
        </w:rPr>
        <w:t xml:space="preserve"> To interpret kenosis as </w:t>
      </w:r>
      <w:r w:rsidR="0034515B" w:rsidRPr="000B2C36">
        <w:rPr>
          <w:i/>
          <w:color w:val="000000" w:themeColor="text1"/>
          <w:sz w:val="24"/>
          <w:szCs w:val="24"/>
        </w:rPr>
        <w:t>de-divinization</w:t>
      </w:r>
      <w:r w:rsidR="0034515B">
        <w:rPr>
          <w:color w:val="000000" w:themeColor="text1"/>
          <w:sz w:val="24"/>
          <w:szCs w:val="24"/>
        </w:rPr>
        <w:t xml:space="preserve"> would fail in our attempt to identify suffering with God</w:t>
      </w:r>
      <w:r w:rsidR="00F367E5">
        <w:rPr>
          <w:color w:val="000000" w:themeColor="text1"/>
          <w:sz w:val="24"/>
          <w:szCs w:val="24"/>
        </w:rPr>
        <w:t>’s essence</w:t>
      </w:r>
      <w:r w:rsidR="0034515B">
        <w:rPr>
          <w:color w:val="000000" w:themeColor="text1"/>
          <w:sz w:val="24"/>
          <w:szCs w:val="24"/>
        </w:rPr>
        <w:t xml:space="preserve"> and would leave us with an archetypal form of human suffering</w:t>
      </w:r>
      <w:r w:rsidR="000B2C36">
        <w:rPr>
          <w:color w:val="000000" w:themeColor="text1"/>
          <w:sz w:val="24"/>
          <w:szCs w:val="24"/>
        </w:rPr>
        <w:t xml:space="preserve"> in the person of Jesus. </w:t>
      </w:r>
    </w:p>
    <w:p w14:paraId="2BD6FF1A" w14:textId="2DDAA4B2" w:rsidR="008D0026" w:rsidRPr="00EC7BDB" w:rsidRDefault="00B85B84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sz w:val="24"/>
          <w:szCs w:val="24"/>
        </w:rPr>
        <w:lastRenderedPageBreak/>
        <w:t xml:space="preserve">A kenotic Christology rightly </w:t>
      </w:r>
      <w:r w:rsidR="0022111C" w:rsidRPr="008D0026">
        <w:rPr>
          <w:color w:val="000000" w:themeColor="text1"/>
          <w:sz w:val="24"/>
          <w:szCs w:val="24"/>
        </w:rPr>
        <w:t>resist</w:t>
      </w:r>
      <w:r w:rsidRPr="008D0026">
        <w:rPr>
          <w:color w:val="000000" w:themeColor="text1"/>
          <w:sz w:val="24"/>
          <w:szCs w:val="24"/>
        </w:rPr>
        <w:t xml:space="preserve">s the delineation of Christ’s experiences along His </w:t>
      </w:r>
      <w:r w:rsidR="0022111C" w:rsidRPr="008D0026">
        <w:rPr>
          <w:color w:val="000000" w:themeColor="text1"/>
          <w:sz w:val="24"/>
          <w:szCs w:val="24"/>
        </w:rPr>
        <w:t>two natures</w:t>
      </w:r>
      <w:r w:rsidR="00D65312" w:rsidRPr="008D0026">
        <w:rPr>
          <w:color w:val="000000" w:themeColor="text1"/>
          <w:sz w:val="24"/>
          <w:szCs w:val="24"/>
        </w:rPr>
        <w:t xml:space="preserve"> and instead locates the suffering of Christ in both His divinity and humanity</w:t>
      </w:r>
      <w:r w:rsidRPr="008D0026">
        <w:rPr>
          <w:color w:val="000000" w:themeColor="text1"/>
          <w:sz w:val="24"/>
          <w:szCs w:val="24"/>
        </w:rPr>
        <w:t xml:space="preserve">. To preserve Christ’s divinity from suffering would </w:t>
      </w:r>
      <w:r w:rsidR="006F30EF" w:rsidRPr="008D0026">
        <w:rPr>
          <w:color w:val="000000" w:themeColor="text1"/>
          <w:sz w:val="24"/>
          <w:szCs w:val="24"/>
        </w:rPr>
        <w:t>promote</w:t>
      </w:r>
      <w:r w:rsidR="00BA5701" w:rsidRPr="008D0026">
        <w:rPr>
          <w:color w:val="000000" w:themeColor="text1"/>
          <w:sz w:val="24"/>
          <w:szCs w:val="24"/>
        </w:rPr>
        <w:t xml:space="preserve"> a Docetic or Nestorian Christology where the sufferin</w:t>
      </w:r>
      <w:r w:rsidR="009824F9" w:rsidRPr="008D0026">
        <w:rPr>
          <w:color w:val="000000" w:themeColor="text1"/>
          <w:sz w:val="24"/>
          <w:szCs w:val="24"/>
        </w:rPr>
        <w:t>g of Christ is only apparent or restricted to His human nature.</w:t>
      </w:r>
      <w:r w:rsidR="00F7255A">
        <w:rPr>
          <w:rStyle w:val="FootnoteReference"/>
          <w:color w:val="000000" w:themeColor="text1"/>
          <w:sz w:val="24"/>
          <w:szCs w:val="24"/>
        </w:rPr>
        <w:footnoteReference w:id="13"/>
      </w:r>
      <w:r w:rsidR="009824F9" w:rsidRPr="008D0026">
        <w:rPr>
          <w:color w:val="000000" w:themeColor="text1"/>
          <w:sz w:val="24"/>
          <w:szCs w:val="24"/>
        </w:rPr>
        <w:t xml:space="preserve"> </w:t>
      </w:r>
      <w:r w:rsidR="006E0AB8" w:rsidRPr="00EC7BDB">
        <w:rPr>
          <w:color w:val="000000" w:themeColor="text1"/>
          <w:sz w:val="24"/>
          <w:szCs w:val="24"/>
        </w:rPr>
        <w:t xml:space="preserve">Such Christologies would have </w:t>
      </w:r>
      <w:r w:rsidR="00D1689F" w:rsidRPr="00EC7BDB">
        <w:rPr>
          <w:color w:val="000000" w:themeColor="text1"/>
          <w:sz w:val="24"/>
          <w:szCs w:val="24"/>
        </w:rPr>
        <w:t xml:space="preserve">unwanted </w:t>
      </w:r>
      <w:r w:rsidR="006E0AB8" w:rsidRPr="00EC7BDB">
        <w:rPr>
          <w:color w:val="000000" w:themeColor="text1"/>
          <w:sz w:val="24"/>
          <w:szCs w:val="24"/>
        </w:rPr>
        <w:t>s</w:t>
      </w:r>
      <w:r w:rsidR="0022111C" w:rsidRPr="00EC7BDB">
        <w:rPr>
          <w:color w:val="000000" w:themeColor="text1"/>
          <w:sz w:val="24"/>
          <w:szCs w:val="24"/>
        </w:rPr>
        <w:t>oteriological implications</w:t>
      </w:r>
      <w:r w:rsidR="006E0AB8" w:rsidRPr="00EC7BDB">
        <w:rPr>
          <w:color w:val="000000" w:themeColor="text1"/>
          <w:sz w:val="24"/>
          <w:szCs w:val="24"/>
        </w:rPr>
        <w:t xml:space="preserve"> and risk turning the passion into</w:t>
      </w:r>
      <w:r w:rsidR="00CD2798" w:rsidRPr="00EC7BDB">
        <w:rPr>
          <w:color w:val="000000" w:themeColor="text1"/>
          <w:sz w:val="24"/>
          <w:szCs w:val="24"/>
        </w:rPr>
        <w:t xml:space="preserve"> a purely anthropological event. </w:t>
      </w:r>
      <w:r w:rsidR="00EC7BDB">
        <w:rPr>
          <w:color w:val="000000" w:themeColor="text1"/>
          <w:sz w:val="24"/>
          <w:szCs w:val="24"/>
        </w:rPr>
        <w:t xml:space="preserve">For redemption to be efficacious it must </w:t>
      </w:r>
      <w:r w:rsidR="001F4C09">
        <w:rPr>
          <w:color w:val="000000" w:themeColor="text1"/>
          <w:sz w:val="24"/>
          <w:szCs w:val="24"/>
        </w:rPr>
        <w:t xml:space="preserve">be achieved by God cancelling negation within Himself. </w:t>
      </w:r>
      <w:r w:rsidR="000C169D">
        <w:rPr>
          <w:rStyle w:val="FootnoteReference"/>
          <w:color w:val="000000" w:themeColor="text1"/>
          <w:sz w:val="24"/>
          <w:szCs w:val="24"/>
        </w:rPr>
        <w:footnoteReference w:id="14"/>
      </w:r>
    </w:p>
    <w:p w14:paraId="2C60AFD2" w14:textId="58DD8652" w:rsidR="008D0026" w:rsidRDefault="009120CD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sz w:val="24"/>
          <w:szCs w:val="24"/>
        </w:rPr>
        <w:t xml:space="preserve">One danger of kenotic Christology is to </w:t>
      </w:r>
      <w:r w:rsidR="00A042B7" w:rsidRPr="008D0026">
        <w:rPr>
          <w:sz w:val="24"/>
          <w:szCs w:val="24"/>
        </w:rPr>
        <w:t>solely locate</w:t>
      </w:r>
      <w:r w:rsidR="00232ECB" w:rsidRPr="008D0026">
        <w:rPr>
          <w:sz w:val="24"/>
          <w:szCs w:val="24"/>
        </w:rPr>
        <w:t xml:space="preserve"> the </w:t>
      </w:r>
      <w:r w:rsidR="00E868B7" w:rsidRPr="008D0026">
        <w:rPr>
          <w:sz w:val="24"/>
          <w:szCs w:val="24"/>
        </w:rPr>
        <w:t>potential</w:t>
      </w:r>
      <w:r w:rsidR="00232ECB" w:rsidRPr="008D0026">
        <w:rPr>
          <w:sz w:val="24"/>
          <w:szCs w:val="24"/>
        </w:rPr>
        <w:t xml:space="preserve"> of the immanent Trinity’s ability to suffer in the Christ-event. The </w:t>
      </w:r>
      <w:r w:rsidR="007D012C" w:rsidRPr="008D0026">
        <w:rPr>
          <w:sz w:val="24"/>
          <w:szCs w:val="24"/>
        </w:rPr>
        <w:t>potential for suffering within the immanent Trinity would have necessarily been antecedent</w:t>
      </w:r>
      <w:r w:rsidR="00E868B7" w:rsidRPr="008D0026">
        <w:rPr>
          <w:sz w:val="24"/>
          <w:szCs w:val="24"/>
        </w:rPr>
        <w:t xml:space="preserve"> to the I</w:t>
      </w:r>
      <w:r w:rsidR="00C07AD2" w:rsidRPr="008D0026">
        <w:rPr>
          <w:sz w:val="24"/>
          <w:szCs w:val="24"/>
        </w:rPr>
        <w:t>ncarnation;</w:t>
      </w:r>
      <w:r w:rsidR="007D012C" w:rsidRPr="008D0026">
        <w:rPr>
          <w:sz w:val="24"/>
          <w:szCs w:val="24"/>
        </w:rPr>
        <w:t xml:space="preserve"> the divine economy </w:t>
      </w:r>
      <w:r w:rsidR="00CC7734" w:rsidRPr="008D0026">
        <w:rPr>
          <w:sz w:val="24"/>
          <w:szCs w:val="24"/>
        </w:rPr>
        <w:t xml:space="preserve">is predicated upon God’s desire to redeem a fallen world </w:t>
      </w:r>
      <w:r w:rsidR="00E868B7" w:rsidRPr="008D0026">
        <w:rPr>
          <w:sz w:val="24"/>
          <w:szCs w:val="24"/>
        </w:rPr>
        <w:t xml:space="preserve">and </w:t>
      </w:r>
      <w:r w:rsidR="00CC7734" w:rsidRPr="008D0026">
        <w:rPr>
          <w:sz w:val="24"/>
          <w:szCs w:val="24"/>
        </w:rPr>
        <w:t xml:space="preserve">therefore the immanent Trinity would </w:t>
      </w:r>
      <w:r w:rsidR="00E868B7" w:rsidRPr="008D0026">
        <w:rPr>
          <w:sz w:val="24"/>
          <w:szCs w:val="24"/>
        </w:rPr>
        <w:t xml:space="preserve">be required to suffer </w:t>
      </w:r>
      <w:r w:rsidR="002D2F4D">
        <w:rPr>
          <w:sz w:val="24"/>
          <w:szCs w:val="24"/>
        </w:rPr>
        <w:t>prior to the Incarnation as a</w:t>
      </w:r>
      <w:r w:rsidR="00FE6534" w:rsidRPr="008D0026">
        <w:rPr>
          <w:sz w:val="24"/>
          <w:szCs w:val="24"/>
        </w:rPr>
        <w:t xml:space="preserve"> result of</w:t>
      </w:r>
      <w:r w:rsidR="00475D6D" w:rsidRPr="008D0026">
        <w:rPr>
          <w:sz w:val="24"/>
          <w:szCs w:val="24"/>
        </w:rPr>
        <w:t xml:space="preserve"> human disob</w:t>
      </w:r>
      <w:r w:rsidR="002D2F4D">
        <w:rPr>
          <w:sz w:val="24"/>
          <w:szCs w:val="24"/>
        </w:rPr>
        <w:t>edience</w:t>
      </w:r>
      <w:r w:rsidR="00E868B7" w:rsidRPr="008D0026">
        <w:rPr>
          <w:sz w:val="24"/>
          <w:szCs w:val="24"/>
        </w:rPr>
        <w:t xml:space="preserve">. </w:t>
      </w:r>
      <w:r w:rsidR="004B68EF">
        <w:rPr>
          <w:rStyle w:val="FootnoteReference"/>
          <w:sz w:val="24"/>
          <w:szCs w:val="24"/>
        </w:rPr>
        <w:footnoteReference w:id="15"/>
      </w:r>
      <w:r w:rsidR="00866EFA">
        <w:rPr>
          <w:sz w:val="24"/>
          <w:szCs w:val="24"/>
        </w:rPr>
        <w:t xml:space="preserve"> </w:t>
      </w:r>
      <w:r w:rsidR="00CD68E4" w:rsidRPr="008D0026">
        <w:rPr>
          <w:sz w:val="24"/>
          <w:szCs w:val="24"/>
        </w:rPr>
        <w:t>However, the love of the immanent Trinity is manifest fully in the self-abasement of the Son -</w:t>
      </w:r>
      <w:r w:rsidR="00695062" w:rsidRPr="008D0026">
        <w:rPr>
          <w:color w:val="FF0000"/>
          <w:sz w:val="24"/>
          <w:szCs w:val="24"/>
        </w:rPr>
        <w:t xml:space="preserve"> </w:t>
      </w:r>
      <w:r w:rsidR="00997C3A" w:rsidRPr="008D0026">
        <w:rPr>
          <w:color w:val="000000" w:themeColor="text1"/>
          <w:sz w:val="24"/>
          <w:szCs w:val="24"/>
        </w:rPr>
        <w:t>the completion</w:t>
      </w:r>
      <w:r w:rsidR="00695062" w:rsidRPr="008D0026">
        <w:rPr>
          <w:color w:val="000000" w:themeColor="text1"/>
          <w:sz w:val="24"/>
          <w:szCs w:val="24"/>
        </w:rPr>
        <w:t xml:space="preserve"> of God’s love for humanity. </w:t>
      </w:r>
      <w:r w:rsidR="00985D6C" w:rsidRPr="008D0026">
        <w:rPr>
          <w:color w:val="000000" w:themeColor="text1"/>
          <w:sz w:val="24"/>
          <w:szCs w:val="24"/>
        </w:rPr>
        <w:t>What is unique to Christ’s suffering on the cross is His ability to assume the suffering of the world and expand the suffering</w:t>
      </w:r>
      <w:r w:rsidR="008C6D0A">
        <w:rPr>
          <w:color w:val="000000" w:themeColor="text1"/>
          <w:sz w:val="24"/>
          <w:szCs w:val="24"/>
        </w:rPr>
        <w:t xml:space="preserve"> of the Godhead from empathy to </w:t>
      </w:r>
      <w:r w:rsidR="00475D6D" w:rsidRPr="008D0026">
        <w:rPr>
          <w:color w:val="000000" w:themeColor="text1"/>
          <w:sz w:val="24"/>
          <w:szCs w:val="24"/>
        </w:rPr>
        <w:t xml:space="preserve">shared </w:t>
      </w:r>
      <w:r w:rsidR="00985D6C" w:rsidRPr="008D0026">
        <w:rPr>
          <w:color w:val="000000" w:themeColor="text1"/>
          <w:sz w:val="24"/>
          <w:szCs w:val="24"/>
        </w:rPr>
        <w:t>ontology</w:t>
      </w:r>
      <w:r w:rsidR="00475D6D" w:rsidRPr="008D0026">
        <w:rPr>
          <w:color w:val="000000" w:themeColor="text1"/>
          <w:sz w:val="24"/>
          <w:szCs w:val="24"/>
        </w:rPr>
        <w:t xml:space="preserve"> with humanity</w:t>
      </w:r>
      <w:r w:rsidR="00985D6C" w:rsidRPr="008D0026">
        <w:rPr>
          <w:color w:val="000000" w:themeColor="text1"/>
          <w:sz w:val="24"/>
          <w:szCs w:val="24"/>
        </w:rPr>
        <w:t>.</w:t>
      </w:r>
      <w:r w:rsidR="00886C31">
        <w:rPr>
          <w:color w:val="000000" w:themeColor="text1"/>
          <w:sz w:val="24"/>
          <w:szCs w:val="24"/>
        </w:rPr>
        <w:t xml:space="preserve"> God suffers as a human, not merely in sympathy with humanity. </w:t>
      </w:r>
      <w:r w:rsidR="00985D6C" w:rsidRPr="008D0026">
        <w:rPr>
          <w:color w:val="000000" w:themeColor="text1"/>
          <w:sz w:val="24"/>
          <w:szCs w:val="24"/>
        </w:rPr>
        <w:t>The Incarnation brings the agony of humanity into the life of the Godhead</w:t>
      </w:r>
      <w:r w:rsidR="00C07AD2" w:rsidRPr="008D0026">
        <w:rPr>
          <w:color w:val="000000" w:themeColor="text1"/>
          <w:sz w:val="24"/>
          <w:szCs w:val="24"/>
        </w:rPr>
        <w:t xml:space="preserve"> so</w:t>
      </w:r>
      <w:r w:rsidR="00985D6C" w:rsidRPr="008D0026">
        <w:rPr>
          <w:color w:val="000000" w:themeColor="text1"/>
          <w:sz w:val="24"/>
          <w:szCs w:val="24"/>
        </w:rPr>
        <w:t xml:space="preserve"> that it might be redeemed. </w:t>
      </w:r>
      <w:r w:rsidR="004D411E">
        <w:rPr>
          <w:rStyle w:val="FootnoteReference"/>
          <w:color w:val="000000" w:themeColor="text1"/>
          <w:sz w:val="24"/>
          <w:szCs w:val="24"/>
        </w:rPr>
        <w:footnoteReference w:id="16"/>
      </w:r>
    </w:p>
    <w:p w14:paraId="3E0C1C37" w14:textId="26D724FF" w:rsidR="004066BE" w:rsidRDefault="00AE2D0F" w:rsidP="008D0026">
      <w:pPr>
        <w:spacing w:line="360" w:lineRule="auto"/>
        <w:jc w:val="both"/>
        <w:rPr>
          <w:i/>
          <w:color w:val="000000" w:themeColor="text1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t>F</w:t>
      </w:r>
      <w:r w:rsidR="005C1BF0">
        <w:rPr>
          <w:color w:val="000000" w:themeColor="text1"/>
          <w:sz w:val="24"/>
          <w:szCs w:val="24"/>
        </w:rPr>
        <w:t xml:space="preserve">or Moltmann, </w:t>
      </w:r>
      <w:r w:rsidRPr="008D0026">
        <w:rPr>
          <w:color w:val="000000" w:themeColor="text1"/>
          <w:sz w:val="24"/>
          <w:szCs w:val="24"/>
        </w:rPr>
        <w:t xml:space="preserve">the cross is more than the ultimate revelation of God, it is an </w:t>
      </w:r>
      <w:r w:rsidRPr="008D0026">
        <w:rPr>
          <w:i/>
          <w:color w:val="000000" w:themeColor="text1"/>
          <w:sz w:val="24"/>
          <w:szCs w:val="24"/>
        </w:rPr>
        <w:t>act</w:t>
      </w:r>
      <w:r w:rsidRPr="008D0026">
        <w:rPr>
          <w:color w:val="000000" w:themeColor="text1"/>
          <w:sz w:val="24"/>
          <w:szCs w:val="24"/>
        </w:rPr>
        <w:t xml:space="preserve"> of God. </w:t>
      </w:r>
      <w:r w:rsidR="00B95DA0" w:rsidRPr="008D0026">
        <w:rPr>
          <w:color w:val="000000" w:themeColor="text1"/>
          <w:sz w:val="24"/>
          <w:szCs w:val="24"/>
        </w:rPr>
        <w:t>There is nothing of God beyond the cross</w:t>
      </w:r>
      <w:r w:rsidR="006F6D37" w:rsidRPr="008D0026">
        <w:rPr>
          <w:color w:val="000000" w:themeColor="text1"/>
          <w:sz w:val="24"/>
          <w:szCs w:val="24"/>
        </w:rPr>
        <w:t xml:space="preserve">, </w:t>
      </w:r>
      <w:r w:rsidR="00BE032C" w:rsidRPr="008D0026">
        <w:rPr>
          <w:color w:val="000000" w:themeColor="text1"/>
          <w:sz w:val="24"/>
          <w:szCs w:val="24"/>
        </w:rPr>
        <w:t xml:space="preserve">nothing </w:t>
      </w:r>
      <w:r w:rsidR="00B95DA0" w:rsidRPr="008D0026">
        <w:rPr>
          <w:color w:val="000000" w:themeColor="text1"/>
          <w:sz w:val="24"/>
          <w:szCs w:val="24"/>
        </w:rPr>
        <w:t>hidden</w:t>
      </w:r>
      <w:r w:rsidR="00BE032C" w:rsidRPr="008D0026">
        <w:rPr>
          <w:color w:val="000000" w:themeColor="text1"/>
          <w:sz w:val="24"/>
          <w:szCs w:val="24"/>
        </w:rPr>
        <w:t xml:space="preserve"> and undisclosed </w:t>
      </w:r>
      <w:r w:rsidR="005C1BF0">
        <w:rPr>
          <w:color w:val="000000" w:themeColor="text1"/>
          <w:sz w:val="24"/>
          <w:szCs w:val="24"/>
        </w:rPr>
        <w:t>by the economic Trinity and left veiled in the mystery</w:t>
      </w:r>
      <w:r w:rsidR="00035A61">
        <w:rPr>
          <w:color w:val="000000" w:themeColor="text1"/>
          <w:sz w:val="24"/>
          <w:szCs w:val="24"/>
        </w:rPr>
        <w:t xml:space="preserve"> of the immanent</w:t>
      </w:r>
      <w:r w:rsidR="005C1BF0">
        <w:rPr>
          <w:color w:val="000000" w:themeColor="text1"/>
          <w:sz w:val="24"/>
          <w:szCs w:val="24"/>
        </w:rPr>
        <w:t xml:space="preserve"> Trinity</w:t>
      </w:r>
      <w:r w:rsidR="00B95DA0" w:rsidRPr="008D0026">
        <w:rPr>
          <w:color w:val="000000" w:themeColor="text1"/>
          <w:sz w:val="24"/>
          <w:szCs w:val="24"/>
        </w:rPr>
        <w:t xml:space="preserve">: </w:t>
      </w:r>
      <w:r w:rsidR="00B95DA0" w:rsidRPr="008D0026">
        <w:rPr>
          <w:i/>
          <w:color w:val="000000" w:themeColor="text1"/>
          <w:sz w:val="24"/>
          <w:szCs w:val="24"/>
        </w:rPr>
        <w:t>“this is God, and God is like this. God is not greater than he is in this humiliation</w:t>
      </w:r>
      <w:r w:rsidR="002B494A" w:rsidRPr="008D0026">
        <w:rPr>
          <w:i/>
          <w:color w:val="000000" w:themeColor="text1"/>
          <w:sz w:val="24"/>
          <w:szCs w:val="24"/>
        </w:rPr>
        <w:t>.</w:t>
      </w:r>
      <w:r w:rsidR="00B95DA0" w:rsidRPr="008D0026">
        <w:rPr>
          <w:i/>
          <w:color w:val="000000" w:themeColor="text1"/>
          <w:sz w:val="24"/>
          <w:szCs w:val="24"/>
        </w:rPr>
        <w:t>”</w:t>
      </w:r>
      <w:r w:rsidR="00A23F6C" w:rsidRPr="008D0026">
        <w:rPr>
          <w:color w:val="000000" w:themeColor="text1"/>
          <w:sz w:val="24"/>
          <w:szCs w:val="24"/>
        </w:rPr>
        <w:t xml:space="preserve"> </w:t>
      </w:r>
      <w:r w:rsidR="00564073">
        <w:rPr>
          <w:rStyle w:val="FootnoteReference"/>
          <w:color w:val="000000" w:themeColor="text1"/>
          <w:sz w:val="24"/>
          <w:szCs w:val="24"/>
        </w:rPr>
        <w:footnoteReference w:id="17"/>
      </w:r>
      <w:r w:rsidR="00475D6D" w:rsidRPr="008D0026">
        <w:rPr>
          <w:color w:val="000000" w:themeColor="text1"/>
          <w:sz w:val="24"/>
          <w:szCs w:val="24"/>
        </w:rPr>
        <w:t xml:space="preserve"> </w:t>
      </w:r>
      <w:r w:rsidR="00103357" w:rsidRPr="008D0026">
        <w:rPr>
          <w:color w:val="000000" w:themeColor="text1"/>
          <w:sz w:val="24"/>
          <w:szCs w:val="24"/>
        </w:rPr>
        <w:t>This proposition has serio</w:t>
      </w:r>
      <w:r w:rsidR="007C5EA0">
        <w:rPr>
          <w:color w:val="000000" w:themeColor="text1"/>
          <w:sz w:val="24"/>
          <w:szCs w:val="24"/>
        </w:rPr>
        <w:t>us implications for the immanent</w:t>
      </w:r>
      <w:r w:rsidR="00103357" w:rsidRPr="008D0026">
        <w:rPr>
          <w:color w:val="000000" w:themeColor="text1"/>
          <w:sz w:val="24"/>
          <w:szCs w:val="24"/>
        </w:rPr>
        <w:t xml:space="preserve"> Trinity, if the humiliation of God in the Christ-event </w:t>
      </w:r>
      <w:r w:rsidR="00103357" w:rsidRPr="008D0026">
        <w:rPr>
          <w:i/>
          <w:color w:val="000000" w:themeColor="text1"/>
          <w:sz w:val="24"/>
          <w:szCs w:val="24"/>
        </w:rPr>
        <w:t xml:space="preserve">is </w:t>
      </w:r>
      <w:r w:rsidR="00103357" w:rsidRPr="008D0026">
        <w:rPr>
          <w:color w:val="000000" w:themeColor="text1"/>
          <w:sz w:val="24"/>
          <w:szCs w:val="24"/>
        </w:rPr>
        <w:t xml:space="preserve">God’s eternal nature then we must accept that God has been </w:t>
      </w:r>
      <w:r w:rsidR="006F6D37" w:rsidRPr="008D0026">
        <w:rPr>
          <w:color w:val="000000" w:themeColor="text1"/>
          <w:sz w:val="24"/>
          <w:szCs w:val="24"/>
        </w:rPr>
        <w:t>eternally humiliated.</w:t>
      </w:r>
      <w:r w:rsidR="00862C46">
        <w:rPr>
          <w:color w:val="000000" w:themeColor="text1"/>
          <w:sz w:val="24"/>
          <w:szCs w:val="24"/>
        </w:rPr>
        <w:t xml:space="preserve"> To recognise God in Christ’s humiliation is to </w:t>
      </w:r>
      <w:r w:rsidR="004066BE" w:rsidRPr="004066BE">
        <w:rPr>
          <w:i/>
          <w:color w:val="000000" w:themeColor="text1"/>
          <w:sz w:val="24"/>
          <w:szCs w:val="24"/>
        </w:rPr>
        <w:t>“recognize the cross, inextricable suffering, death and hopeless rejection in God.”</w:t>
      </w:r>
      <w:r w:rsidR="00501828">
        <w:rPr>
          <w:rStyle w:val="FootnoteReference"/>
          <w:i/>
          <w:color w:val="000000" w:themeColor="text1"/>
          <w:sz w:val="24"/>
          <w:szCs w:val="24"/>
        </w:rPr>
        <w:footnoteReference w:id="18"/>
      </w:r>
    </w:p>
    <w:p w14:paraId="49FDA790" w14:textId="04B19BF2" w:rsidR="008D0026" w:rsidRPr="004066BE" w:rsidRDefault="004066BE" w:rsidP="008D0026">
      <w:pPr>
        <w:spacing w:line="360" w:lineRule="auto"/>
        <w:jc w:val="both"/>
        <w:rPr>
          <w:i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>One</w:t>
      </w:r>
      <w:r w:rsidR="006F6D37" w:rsidRPr="008D0026">
        <w:rPr>
          <w:color w:val="000000" w:themeColor="text1"/>
          <w:sz w:val="24"/>
          <w:szCs w:val="24"/>
        </w:rPr>
        <w:t xml:space="preserve"> possible solution to this is to recognise that for the immanent Trinity time is not linear and therefo</w:t>
      </w:r>
      <w:r>
        <w:rPr>
          <w:color w:val="000000" w:themeColor="text1"/>
          <w:sz w:val="24"/>
          <w:szCs w:val="24"/>
        </w:rPr>
        <w:t xml:space="preserve">re </w:t>
      </w:r>
      <w:r w:rsidR="006F6D37" w:rsidRPr="008D0026">
        <w:rPr>
          <w:color w:val="000000" w:themeColor="text1"/>
          <w:sz w:val="24"/>
          <w:szCs w:val="24"/>
        </w:rPr>
        <w:t>Christ’s humiliation is an eternal feature of God as three.</w:t>
      </w:r>
      <w:r w:rsidR="00B44B84" w:rsidRPr="008D0026">
        <w:rPr>
          <w:color w:val="000000" w:themeColor="text1"/>
          <w:sz w:val="24"/>
          <w:szCs w:val="24"/>
        </w:rPr>
        <w:t xml:space="preserve"> The cross would n</w:t>
      </w:r>
      <w:r w:rsidR="0025594C">
        <w:rPr>
          <w:color w:val="000000" w:themeColor="text1"/>
          <w:sz w:val="24"/>
          <w:szCs w:val="24"/>
        </w:rPr>
        <w:t xml:space="preserve">o longer be framed as an event of </w:t>
      </w:r>
      <w:r w:rsidR="00B44B84" w:rsidRPr="008D0026">
        <w:rPr>
          <w:color w:val="000000" w:themeColor="text1"/>
          <w:sz w:val="24"/>
          <w:szCs w:val="24"/>
        </w:rPr>
        <w:t>expia</w:t>
      </w:r>
      <w:r w:rsidR="0025594C">
        <w:rPr>
          <w:color w:val="000000" w:themeColor="text1"/>
          <w:sz w:val="24"/>
          <w:szCs w:val="24"/>
        </w:rPr>
        <w:t xml:space="preserve">tion; </w:t>
      </w:r>
      <w:r w:rsidR="00B44B84" w:rsidRPr="008D0026">
        <w:rPr>
          <w:color w:val="000000" w:themeColor="text1"/>
          <w:sz w:val="24"/>
          <w:szCs w:val="24"/>
        </w:rPr>
        <w:t xml:space="preserve">the Trinity </w:t>
      </w:r>
      <w:r w:rsidR="0025594C">
        <w:rPr>
          <w:color w:val="000000" w:themeColor="text1"/>
          <w:sz w:val="24"/>
          <w:szCs w:val="24"/>
        </w:rPr>
        <w:t xml:space="preserve">desired </w:t>
      </w:r>
      <w:r w:rsidR="00B44B84" w:rsidRPr="008D0026">
        <w:rPr>
          <w:color w:val="000000" w:themeColor="text1"/>
          <w:sz w:val="24"/>
          <w:szCs w:val="24"/>
        </w:rPr>
        <w:t>to enter into the human condition and share in our suffering</w:t>
      </w:r>
      <w:r w:rsidR="0025594C">
        <w:rPr>
          <w:color w:val="000000" w:themeColor="text1"/>
          <w:sz w:val="24"/>
          <w:szCs w:val="24"/>
        </w:rPr>
        <w:t xml:space="preserve"> from eternity</w:t>
      </w:r>
      <w:r w:rsidR="00B44B84" w:rsidRPr="008D0026">
        <w:rPr>
          <w:color w:val="000000" w:themeColor="text1"/>
          <w:sz w:val="24"/>
          <w:szCs w:val="24"/>
        </w:rPr>
        <w:t>.</w:t>
      </w:r>
      <w:r w:rsidR="00213A92">
        <w:rPr>
          <w:color w:val="000000" w:themeColor="text1"/>
          <w:sz w:val="24"/>
          <w:szCs w:val="24"/>
        </w:rPr>
        <w:t xml:space="preserve"> </w:t>
      </w:r>
      <w:r w:rsidR="00B44B84" w:rsidRPr="008D0026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 xml:space="preserve">The Incarnation and the cross become the manifestation of a suffering God. </w:t>
      </w:r>
      <w:r w:rsidR="00501828">
        <w:rPr>
          <w:color w:val="000000" w:themeColor="text1"/>
          <w:sz w:val="24"/>
          <w:szCs w:val="24"/>
        </w:rPr>
        <w:t xml:space="preserve"> Suffering is a prerequisite for a</w:t>
      </w:r>
      <w:r w:rsidR="00A93E78">
        <w:rPr>
          <w:color w:val="000000" w:themeColor="text1"/>
          <w:sz w:val="24"/>
          <w:szCs w:val="24"/>
        </w:rPr>
        <w:t xml:space="preserve"> Trinitarian God because love entails</w:t>
      </w:r>
      <w:r w:rsidR="00501828">
        <w:rPr>
          <w:color w:val="000000" w:themeColor="text1"/>
          <w:sz w:val="24"/>
          <w:szCs w:val="24"/>
        </w:rPr>
        <w:t xml:space="preserve"> suffering. </w:t>
      </w:r>
    </w:p>
    <w:p w14:paraId="4AD64DD7" w14:textId="24713381" w:rsidR="00817B9B" w:rsidRDefault="00B27A77" w:rsidP="008D0026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</w:t>
      </w:r>
      <w:r w:rsidR="00446F77" w:rsidRPr="008D0026">
        <w:rPr>
          <w:sz w:val="24"/>
          <w:szCs w:val="24"/>
        </w:rPr>
        <w:t>hen the Trinity is understood as a reciprocal rel</w:t>
      </w:r>
      <w:r w:rsidR="00EF13BE" w:rsidRPr="008D0026">
        <w:rPr>
          <w:sz w:val="24"/>
          <w:szCs w:val="24"/>
        </w:rPr>
        <w:t>a</w:t>
      </w:r>
      <w:r w:rsidR="00584C1D" w:rsidRPr="008D0026">
        <w:rPr>
          <w:sz w:val="24"/>
          <w:szCs w:val="24"/>
        </w:rPr>
        <w:t xml:space="preserve">tionship between </w:t>
      </w:r>
      <w:r w:rsidR="006C6412" w:rsidRPr="008D0026">
        <w:rPr>
          <w:sz w:val="24"/>
          <w:szCs w:val="24"/>
        </w:rPr>
        <w:t xml:space="preserve">the </w:t>
      </w:r>
      <w:r>
        <w:rPr>
          <w:sz w:val="24"/>
          <w:szCs w:val="24"/>
        </w:rPr>
        <w:t>three p</w:t>
      </w:r>
      <w:r w:rsidR="00584C1D" w:rsidRPr="008D0026">
        <w:rPr>
          <w:sz w:val="24"/>
          <w:szCs w:val="24"/>
        </w:rPr>
        <w:t>ersons</w:t>
      </w:r>
      <w:r w:rsidR="006C6412" w:rsidRPr="008D0026">
        <w:rPr>
          <w:sz w:val="24"/>
          <w:szCs w:val="24"/>
        </w:rPr>
        <w:t xml:space="preserve"> of the Trinity</w:t>
      </w:r>
      <w:r>
        <w:rPr>
          <w:sz w:val="24"/>
          <w:szCs w:val="24"/>
        </w:rPr>
        <w:t>,</w:t>
      </w:r>
      <w:r w:rsidRPr="00B27A77">
        <w:t xml:space="preserve"> </w:t>
      </w:r>
      <w:r>
        <w:rPr>
          <w:sz w:val="24"/>
          <w:szCs w:val="24"/>
        </w:rPr>
        <w:t>k</w:t>
      </w:r>
      <w:r w:rsidRPr="00B27A77">
        <w:rPr>
          <w:sz w:val="24"/>
          <w:szCs w:val="24"/>
        </w:rPr>
        <w:t>enosis makes the self-suffering of</w:t>
      </w:r>
      <w:r>
        <w:rPr>
          <w:sz w:val="24"/>
          <w:szCs w:val="24"/>
        </w:rPr>
        <w:t xml:space="preserve"> the immanent Trinity possible</w:t>
      </w:r>
      <w:r w:rsidR="00584C1D" w:rsidRPr="008D0026">
        <w:rPr>
          <w:sz w:val="24"/>
          <w:szCs w:val="24"/>
        </w:rPr>
        <w:t>.</w:t>
      </w:r>
      <w:r w:rsidR="005A78D0" w:rsidRPr="008D0026">
        <w:rPr>
          <w:sz w:val="24"/>
          <w:szCs w:val="24"/>
        </w:rPr>
        <w:t xml:space="preserve"> </w:t>
      </w:r>
      <w:r w:rsidR="001F6817">
        <w:rPr>
          <w:rStyle w:val="FootnoteReference"/>
          <w:sz w:val="24"/>
          <w:szCs w:val="24"/>
        </w:rPr>
        <w:footnoteReference w:id="19"/>
      </w:r>
      <w:r w:rsidR="001C6D62">
        <w:rPr>
          <w:sz w:val="24"/>
          <w:szCs w:val="24"/>
        </w:rPr>
        <w:t xml:space="preserve"> </w:t>
      </w:r>
      <w:r w:rsidR="00817B9B">
        <w:rPr>
          <w:sz w:val="24"/>
          <w:szCs w:val="24"/>
        </w:rPr>
        <w:t xml:space="preserve">God revealed in Christ’s death is revealed as a God of self-emptying. God must be from eternity </w:t>
      </w:r>
      <w:r w:rsidR="00817B9B" w:rsidRPr="000625D9">
        <w:rPr>
          <w:i/>
          <w:sz w:val="24"/>
          <w:szCs w:val="24"/>
        </w:rPr>
        <w:t xml:space="preserve">“self-communicating love” […] “between lover and beloved who are </w:t>
      </w:r>
      <w:r w:rsidR="00C63A19" w:rsidRPr="000625D9">
        <w:rPr>
          <w:i/>
          <w:sz w:val="24"/>
          <w:szCs w:val="24"/>
        </w:rPr>
        <w:t xml:space="preserve">both </w:t>
      </w:r>
      <w:r w:rsidR="00817B9B" w:rsidRPr="000625D9">
        <w:rPr>
          <w:i/>
          <w:sz w:val="24"/>
          <w:szCs w:val="24"/>
        </w:rPr>
        <w:t>one in love”</w:t>
      </w:r>
      <w:r w:rsidR="00C63A19" w:rsidRPr="000625D9">
        <w:rPr>
          <w:i/>
          <w:sz w:val="24"/>
          <w:szCs w:val="24"/>
        </w:rPr>
        <w:t xml:space="preserve">. </w:t>
      </w:r>
      <w:r w:rsidR="00AC59D0" w:rsidRPr="000625D9">
        <w:rPr>
          <w:rStyle w:val="FootnoteReference"/>
          <w:i/>
          <w:sz w:val="24"/>
          <w:szCs w:val="24"/>
        </w:rPr>
        <w:footnoteReference w:id="20"/>
      </w:r>
      <w:r w:rsidR="000625D9">
        <w:rPr>
          <w:i/>
          <w:sz w:val="24"/>
          <w:szCs w:val="24"/>
        </w:rPr>
        <w:t xml:space="preserve"> </w:t>
      </w:r>
      <w:r w:rsidR="000625D9">
        <w:rPr>
          <w:sz w:val="24"/>
          <w:szCs w:val="24"/>
        </w:rPr>
        <w:t>A Trinity construed as a community of love requires self-differentiation and self-limitation</w:t>
      </w:r>
      <w:r w:rsidR="0077083A">
        <w:rPr>
          <w:sz w:val="24"/>
          <w:szCs w:val="24"/>
        </w:rPr>
        <w:t xml:space="preserve"> which entails kenosis</w:t>
      </w:r>
      <w:r w:rsidR="000625D9">
        <w:rPr>
          <w:sz w:val="24"/>
          <w:szCs w:val="24"/>
        </w:rPr>
        <w:t xml:space="preserve">. </w:t>
      </w:r>
      <w:r w:rsidR="00FD2C6D">
        <w:rPr>
          <w:rStyle w:val="FootnoteReference"/>
          <w:sz w:val="24"/>
          <w:szCs w:val="24"/>
        </w:rPr>
        <w:footnoteReference w:id="21"/>
      </w:r>
    </w:p>
    <w:p w14:paraId="1F1211A1" w14:textId="369B3D2A" w:rsidR="005551A9" w:rsidRPr="008D0026" w:rsidRDefault="005A78D0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sz w:val="24"/>
          <w:szCs w:val="24"/>
        </w:rPr>
        <w:t xml:space="preserve">The kenosis of </w:t>
      </w:r>
      <w:r w:rsidR="009C0C01">
        <w:rPr>
          <w:sz w:val="24"/>
          <w:szCs w:val="24"/>
        </w:rPr>
        <w:t>the Incarnate-</w:t>
      </w:r>
      <w:r w:rsidR="00EF13BE" w:rsidRPr="008D0026">
        <w:rPr>
          <w:sz w:val="24"/>
          <w:szCs w:val="24"/>
        </w:rPr>
        <w:t>Chri</w:t>
      </w:r>
      <w:r w:rsidRPr="008D0026">
        <w:rPr>
          <w:sz w:val="24"/>
          <w:szCs w:val="24"/>
        </w:rPr>
        <w:t>st</w:t>
      </w:r>
      <w:r w:rsidR="00EF13BE" w:rsidRPr="008D0026">
        <w:rPr>
          <w:sz w:val="24"/>
          <w:szCs w:val="24"/>
        </w:rPr>
        <w:t xml:space="preserve"> moves the immanent Trinity’s passibility fro</w:t>
      </w:r>
      <w:r w:rsidRPr="008D0026">
        <w:rPr>
          <w:sz w:val="24"/>
          <w:szCs w:val="24"/>
        </w:rPr>
        <w:t>m empathy to shared experien</w:t>
      </w:r>
      <w:r w:rsidR="002C0FCA" w:rsidRPr="008D0026">
        <w:rPr>
          <w:sz w:val="24"/>
          <w:szCs w:val="24"/>
        </w:rPr>
        <w:t>ce</w:t>
      </w:r>
      <w:r w:rsidR="006C6412" w:rsidRPr="008D0026">
        <w:rPr>
          <w:sz w:val="24"/>
          <w:szCs w:val="24"/>
        </w:rPr>
        <w:t xml:space="preserve"> with humanity</w:t>
      </w:r>
      <w:r w:rsidR="005551A9">
        <w:rPr>
          <w:sz w:val="24"/>
          <w:szCs w:val="24"/>
        </w:rPr>
        <w:t>. One could</w:t>
      </w:r>
      <w:r w:rsidR="002C0FCA" w:rsidRPr="008D0026">
        <w:rPr>
          <w:sz w:val="24"/>
          <w:szCs w:val="24"/>
        </w:rPr>
        <w:t xml:space="preserve"> frame the suffering of the immanent Trinity </w:t>
      </w:r>
      <w:r w:rsidR="00CE35D0">
        <w:rPr>
          <w:sz w:val="24"/>
          <w:szCs w:val="24"/>
        </w:rPr>
        <w:t>– prior to activity in the Incarnation</w:t>
      </w:r>
      <w:r w:rsidR="002C0FCA" w:rsidRPr="008D0026">
        <w:rPr>
          <w:sz w:val="24"/>
          <w:szCs w:val="24"/>
        </w:rPr>
        <w:t xml:space="preserve"> – as a </w:t>
      </w:r>
      <w:r w:rsidR="00F25887" w:rsidRPr="008D0026">
        <w:rPr>
          <w:sz w:val="24"/>
          <w:szCs w:val="24"/>
        </w:rPr>
        <w:t>sympathy for the suffering of humanity. Through Christ</w:t>
      </w:r>
      <w:r w:rsidR="00BB3070" w:rsidRPr="008D0026">
        <w:rPr>
          <w:sz w:val="24"/>
          <w:szCs w:val="24"/>
        </w:rPr>
        <w:t>’</w:t>
      </w:r>
      <w:r w:rsidR="00F25887" w:rsidRPr="008D0026">
        <w:rPr>
          <w:sz w:val="24"/>
          <w:szCs w:val="24"/>
        </w:rPr>
        <w:t xml:space="preserve">s self-emptying of His </w:t>
      </w:r>
      <w:r w:rsidR="00BB3070" w:rsidRPr="008D0026">
        <w:rPr>
          <w:sz w:val="24"/>
          <w:szCs w:val="24"/>
        </w:rPr>
        <w:t xml:space="preserve">divine privileges, He suffers </w:t>
      </w:r>
      <w:r w:rsidR="00BB3070" w:rsidRPr="008D0026">
        <w:rPr>
          <w:i/>
          <w:sz w:val="24"/>
          <w:szCs w:val="24"/>
        </w:rPr>
        <w:t>with</w:t>
      </w:r>
      <w:r w:rsidR="00BB3070" w:rsidRPr="008D0026">
        <w:rPr>
          <w:sz w:val="24"/>
          <w:szCs w:val="24"/>
        </w:rPr>
        <w:t xml:space="preserve"> </w:t>
      </w:r>
      <w:r w:rsidR="005551A9">
        <w:rPr>
          <w:sz w:val="24"/>
          <w:szCs w:val="24"/>
        </w:rPr>
        <w:t>humanity bodily and mentally. He is</w:t>
      </w:r>
      <w:r w:rsidR="00BB3070" w:rsidRPr="008D0026">
        <w:rPr>
          <w:sz w:val="24"/>
          <w:szCs w:val="24"/>
        </w:rPr>
        <w:t xml:space="preserve"> the victim of human violence and rejection. </w:t>
      </w:r>
      <w:r w:rsidR="00E66117" w:rsidRPr="008D0026">
        <w:rPr>
          <w:sz w:val="24"/>
          <w:szCs w:val="24"/>
        </w:rPr>
        <w:t xml:space="preserve">Becoming </w:t>
      </w:r>
      <w:r w:rsidR="00E66117" w:rsidRPr="00CE35D0">
        <w:rPr>
          <w:i/>
          <w:sz w:val="24"/>
          <w:szCs w:val="24"/>
        </w:rPr>
        <w:t>like</w:t>
      </w:r>
      <w:r w:rsidR="00E66117" w:rsidRPr="008D0026">
        <w:rPr>
          <w:sz w:val="24"/>
          <w:szCs w:val="24"/>
        </w:rPr>
        <w:t xml:space="preserve"> a servant God-I</w:t>
      </w:r>
      <w:r w:rsidR="00BB3070" w:rsidRPr="008D0026">
        <w:rPr>
          <w:sz w:val="24"/>
          <w:szCs w:val="24"/>
        </w:rPr>
        <w:t xml:space="preserve">ncarnate </w:t>
      </w:r>
      <w:r w:rsidR="00E66117" w:rsidRPr="008D0026">
        <w:rPr>
          <w:sz w:val="24"/>
          <w:szCs w:val="24"/>
        </w:rPr>
        <w:t xml:space="preserve">can be despised by the finite and impotent. </w:t>
      </w:r>
      <w:r w:rsidR="00E20900" w:rsidRPr="008D0026">
        <w:rPr>
          <w:sz w:val="24"/>
          <w:szCs w:val="24"/>
        </w:rPr>
        <w:t>The Father and Spirit suffer through their communi</w:t>
      </w:r>
      <w:r w:rsidR="005B32C0" w:rsidRPr="008D0026">
        <w:rPr>
          <w:sz w:val="24"/>
          <w:szCs w:val="24"/>
        </w:rPr>
        <w:t>on with the Son because the divine nature is shared equally amongst them and is fully present in Christ.</w:t>
      </w:r>
      <w:r w:rsidR="00841125">
        <w:rPr>
          <w:rStyle w:val="FootnoteReference"/>
          <w:sz w:val="24"/>
          <w:szCs w:val="24"/>
        </w:rPr>
        <w:footnoteReference w:id="22"/>
      </w:r>
      <w:r w:rsidR="005B32C0" w:rsidRPr="008D0026">
        <w:rPr>
          <w:sz w:val="24"/>
          <w:szCs w:val="24"/>
        </w:rPr>
        <w:t xml:space="preserve"> </w:t>
      </w:r>
      <w:r w:rsidR="00464B50" w:rsidRPr="008D0026">
        <w:rPr>
          <w:color w:val="000000" w:themeColor="text1"/>
          <w:sz w:val="24"/>
          <w:szCs w:val="24"/>
        </w:rPr>
        <w:t xml:space="preserve">If </w:t>
      </w:r>
      <w:r w:rsidR="00562A20" w:rsidRPr="008D0026">
        <w:rPr>
          <w:color w:val="000000" w:themeColor="text1"/>
          <w:sz w:val="24"/>
          <w:szCs w:val="24"/>
        </w:rPr>
        <w:t xml:space="preserve">kenosis did not affect the Father and Spirit, redemption would be a purely </w:t>
      </w:r>
      <w:r w:rsidR="00C4241C" w:rsidRPr="008D0026">
        <w:rPr>
          <w:color w:val="000000" w:themeColor="text1"/>
          <w:sz w:val="24"/>
          <w:szCs w:val="24"/>
        </w:rPr>
        <w:t>Christological</w:t>
      </w:r>
      <w:r w:rsidR="00562A20" w:rsidRPr="008D0026">
        <w:rPr>
          <w:color w:val="000000" w:themeColor="text1"/>
          <w:sz w:val="24"/>
          <w:szCs w:val="24"/>
        </w:rPr>
        <w:t xml:space="preserve"> event </w:t>
      </w:r>
      <w:r w:rsidR="00464B50" w:rsidRPr="008D0026">
        <w:rPr>
          <w:color w:val="000000" w:themeColor="text1"/>
          <w:sz w:val="24"/>
          <w:szCs w:val="24"/>
        </w:rPr>
        <w:t>and require a fissure in the reciprocity of the Godhead</w:t>
      </w:r>
      <w:r w:rsidR="00C4241C" w:rsidRPr="008D0026">
        <w:rPr>
          <w:color w:val="000000" w:themeColor="text1"/>
          <w:sz w:val="24"/>
          <w:szCs w:val="24"/>
        </w:rPr>
        <w:t xml:space="preserve">. </w:t>
      </w:r>
    </w:p>
    <w:p w14:paraId="7C4B4FBE" w14:textId="4459681D" w:rsidR="009D0B6D" w:rsidRPr="008D0026" w:rsidRDefault="009D0B6D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t xml:space="preserve">Rahner’s claim that the economic Trinity </w:t>
      </w:r>
      <w:r w:rsidRPr="008D0026">
        <w:rPr>
          <w:i/>
          <w:color w:val="000000" w:themeColor="text1"/>
          <w:sz w:val="24"/>
          <w:szCs w:val="24"/>
        </w:rPr>
        <w:t>is</w:t>
      </w:r>
      <w:r w:rsidRPr="008D0026">
        <w:rPr>
          <w:color w:val="000000" w:themeColor="text1"/>
          <w:sz w:val="24"/>
          <w:szCs w:val="24"/>
        </w:rPr>
        <w:t xml:space="preserve"> the immanent Trinity wishes to reaffirm human experience of God.</w:t>
      </w:r>
      <w:r w:rsidR="003A7F17">
        <w:rPr>
          <w:rStyle w:val="FootnoteReference"/>
          <w:color w:val="000000" w:themeColor="text1"/>
          <w:sz w:val="24"/>
          <w:szCs w:val="24"/>
        </w:rPr>
        <w:footnoteReference w:id="23"/>
      </w:r>
      <w:r w:rsidRPr="008D0026">
        <w:rPr>
          <w:color w:val="000000" w:themeColor="text1"/>
          <w:sz w:val="24"/>
          <w:szCs w:val="24"/>
        </w:rPr>
        <w:t xml:space="preserve"> If we are to take Rahner’s axiom seriously one must see the cross as the self-disclosure of God as three, not superfluous to God’s nature but essential to the life of the immanent Trinity. Thus, we can agree with Moltmann that: </w:t>
      </w:r>
    </w:p>
    <w:p w14:paraId="3529EBD6" w14:textId="77777777" w:rsidR="00B72B27" w:rsidRDefault="00B72B27" w:rsidP="00827599">
      <w:pPr>
        <w:pStyle w:val="ListParagraph"/>
        <w:spacing w:line="360" w:lineRule="auto"/>
        <w:jc w:val="both"/>
        <w:rPr>
          <w:color w:val="000000" w:themeColor="text1"/>
          <w:sz w:val="24"/>
          <w:szCs w:val="24"/>
        </w:rPr>
      </w:pPr>
    </w:p>
    <w:p w14:paraId="4A87A4EB" w14:textId="77777777" w:rsidR="000202CE" w:rsidRDefault="00B72B27" w:rsidP="000202CE">
      <w:pPr>
        <w:pStyle w:val="ListParagraph"/>
        <w:spacing w:line="360" w:lineRule="auto"/>
        <w:jc w:val="center"/>
        <w:rPr>
          <w:i/>
          <w:color w:val="000000" w:themeColor="text1"/>
          <w:sz w:val="24"/>
          <w:szCs w:val="24"/>
        </w:rPr>
      </w:pPr>
      <w:r w:rsidRPr="00B72B27">
        <w:rPr>
          <w:i/>
          <w:color w:val="000000" w:themeColor="text1"/>
          <w:sz w:val="24"/>
          <w:szCs w:val="24"/>
        </w:rPr>
        <w:lastRenderedPageBreak/>
        <w:t>“The cross stands at the heart of the trinitarian being of God; it divides and conjoins the persons in their relationships to each other.”</w:t>
      </w:r>
      <w:r>
        <w:rPr>
          <w:i/>
          <w:color w:val="000000" w:themeColor="text1"/>
          <w:sz w:val="24"/>
          <w:szCs w:val="24"/>
        </w:rPr>
        <w:t xml:space="preserve"> </w:t>
      </w:r>
      <w:r w:rsidR="00606D89">
        <w:rPr>
          <w:rStyle w:val="FootnoteReference"/>
          <w:i/>
          <w:color w:val="000000" w:themeColor="text1"/>
          <w:sz w:val="24"/>
          <w:szCs w:val="24"/>
        </w:rPr>
        <w:footnoteReference w:id="24"/>
      </w:r>
    </w:p>
    <w:p w14:paraId="036AAB0B" w14:textId="77777777" w:rsidR="000202CE" w:rsidRDefault="000202CE" w:rsidP="000202CE">
      <w:pPr>
        <w:pStyle w:val="ListParagraph"/>
        <w:spacing w:line="360" w:lineRule="auto"/>
        <w:rPr>
          <w:i/>
          <w:color w:val="000000" w:themeColor="text1"/>
          <w:sz w:val="24"/>
          <w:szCs w:val="24"/>
        </w:rPr>
      </w:pPr>
    </w:p>
    <w:p w14:paraId="26A103FA" w14:textId="337AD125" w:rsidR="00AB4642" w:rsidRPr="008D0026" w:rsidRDefault="000202CE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t>T</w:t>
      </w:r>
      <w:r w:rsidR="009B18D0" w:rsidRPr="008D0026">
        <w:rPr>
          <w:color w:val="000000" w:themeColor="text1"/>
          <w:sz w:val="24"/>
          <w:szCs w:val="24"/>
        </w:rPr>
        <w:t xml:space="preserve">he differentiation </w:t>
      </w:r>
      <w:r w:rsidR="009C0C01">
        <w:rPr>
          <w:color w:val="000000" w:themeColor="text1"/>
          <w:sz w:val="24"/>
          <w:szCs w:val="24"/>
        </w:rPr>
        <w:t>contained within the immanent Trinity is known in the economic Trinity</w:t>
      </w:r>
      <w:r w:rsidRPr="008D0026">
        <w:rPr>
          <w:color w:val="000000" w:themeColor="text1"/>
          <w:sz w:val="24"/>
          <w:szCs w:val="24"/>
        </w:rPr>
        <w:t>. Without the persons of the Trinity</w:t>
      </w:r>
      <w:r w:rsidR="009B18D0" w:rsidRPr="008D0026">
        <w:rPr>
          <w:color w:val="000000" w:themeColor="text1"/>
          <w:sz w:val="24"/>
          <w:szCs w:val="24"/>
        </w:rPr>
        <w:t xml:space="preserve">, the </w:t>
      </w:r>
      <w:r w:rsidR="006B1200" w:rsidRPr="008D0026">
        <w:rPr>
          <w:color w:val="000000" w:themeColor="text1"/>
          <w:sz w:val="24"/>
          <w:szCs w:val="24"/>
        </w:rPr>
        <w:t>godforsaken</w:t>
      </w:r>
      <w:r w:rsidR="002B7F90">
        <w:rPr>
          <w:color w:val="000000" w:themeColor="text1"/>
          <w:sz w:val="24"/>
          <w:szCs w:val="24"/>
        </w:rPr>
        <w:t>n</w:t>
      </w:r>
      <w:r w:rsidR="006B1200" w:rsidRPr="008D0026">
        <w:rPr>
          <w:color w:val="000000" w:themeColor="text1"/>
          <w:sz w:val="24"/>
          <w:szCs w:val="24"/>
        </w:rPr>
        <w:t xml:space="preserve">ess of </w:t>
      </w:r>
      <w:r w:rsidR="006F3E8C" w:rsidRPr="008D0026">
        <w:rPr>
          <w:color w:val="000000" w:themeColor="text1"/>
          <w:sz w:val="24"/>
          <w:szCs w:val="24"/>
        </w:rPr>
        <w:t>God would not be possible</w:t>
      </w:r>
      <w:r w:rsidR="00D673CE">
        <w:rPr>
          <w:color w:val="000000" w:themeColor="text1"/>
          <w:sz w:val="24"/>
          <w:szCs w:val="24"/>
        </w:rPr>
        <w:t xml:space="preserve"> (Matthew 27:46</w:t>
      </w:r>
      <w:r w:rsidR="00D46CE7">
        <w:rPr>
          <w:color w:val="000000" w:themeColor="text1"/>
          <w:sz w:val="24"/>
          <w:szCs w:val="24"/>
        </w:rPr>
        <w:t>)</w:t>
      </w:r>
      <w:r w:rsidR="006F3E8C" w:rsidRPr="008D0026">
        <w:rPr>
          <w:color w:val="000000" w:themeColor="text1"/>
          <w:sz w:val="24"/>
          <w:szCs w:val="24"/>
        </w:rPr>
        <w:t xml:space="preserve">. </w:t>
      </w:r>
      <w:bookmarkStart w:id="0" w:name="_GoBack"/>
      <w:bookmarkEnd w:id="0"/>
    </w:p>
    <w:p w14:paraId="70A0A8DC" w14:textId="1EA680E3" w:rsidR="006B29E7" w:rsidRPr="008D0026" w:rsidRDefault="00827599" w:rsidP="008D0026">
      <w:pPr>
        <w:spacing w:line="360" w:lineRule="auto"/>
        <w:jc w:val="both"/>
        <w:rPr>
          <w:i/>
          <w:sz w:val="24"/>
          <w:szCs w:val="24"/>
        </w:rPr>
      </w:pPr>
      <w:r w:rsidRPr="008D0026">
        <w:rPr>
          <w:sz w:val="24"/>
          <w:szCs w:val="24"/>
        </w:rPr>
        <w:t>The self-emptying of Christ makes Him vulnerable to death on a</w:t>
      </w:r>
      <w:r w:rsidR="008D0026">
        <w:rPr>
          <w:sz w:val="24"/>
          <w:szCs w:val="24"/>
        </w:rPr>
        <w:t xml:space="preserve"> </w:t>
      </w:r>
      <w:r w:rsidRPr="008D0026">
        <w:rPr>
          <w:sz w:val="24"/>
          <w:szCs w:val="24"/>
        </w:rPr>
        <w:t>cross – through His m</w:t>
      </w:r>
      <w:r w:rsidR="0006566A" w:rsidRPr="008D0026">
        <w:rPr>
          <w:sz w:val="24"/>
          <w:szCs w:val="24"/>
        </w:rPr>
        <w:t xml:space="preserve">ortification the persons of the Trinity also experience the affliction of the passion. </w:t>
      </w:r>
      <w:r w:rsidRPr="008D0026">
        <w:rPr>
          <w:sz w:val="24"/>
          <w:szCs w:val="24"/>
        </w:rPr>
        <w:t>T</w:t>
      </w:r>
      <w:r w:rsidR="00446F77" w:rsidRPr="008D0026">
        <w:rPr>
          <w:sz w:val="24"/>
          <w:szCs w:val="24"/>
        </w:rPr>
        <w:t>he persons of the Trinity suffer through their communion with the Son and therefore there is a differentiation i</w:t>
      </w:r>
      <w:r w:rsidR="00601ECF" w:rsidRPr="008D0026">
        <w:rPr>
          <w:sz w:val="24"/>
          <w:szCs w:val="24"/>
        </w:rPr>
        <w:t xml:space="preserve">n the suffering of the Godhead: </w:t>
      </w:r>
      <w:r w:rsidR="00D41ADB">
        <w:rPr>
          <w:i/>
          <w:sz w:val="24"/>
          <w:szCs w:val="24"/>
        </w:rPr>
        <w:t>“[t]</w:t>
      </w:r>
      <w:r w:rsidR="00601ECF" w:rsidRPr="008D0026">
        <w:rPr>
          <w:i/>
          <w:sz w:val="24"/>
          <w:szCs w:val="24"/>
        </w:rPr>
        <w:t xml:space="preserve">he Son suffers and dies on the cross. The Father suffers with him, but not in the same way.” </w:t>
      </w:r>
      <w:r w:rsidR="00EA6BDF">
        <w:rPr>
          <w:rStyle w:val="FootnoteReference"/>
          <w:i/>
          <w:sz w:val="24"/>
          <w:szCs w:val="24"/>
        </w:rPr>
        <w:footnoteReference w:id="25"/>
      </w:r>
      <w:r w:rsidR="009F5E89" w:rsidRPr="008D0026">
        <w:rPr>
          <w:i/>
          <w:sz w:val="24"/>
          <w:szCs w:val="24"/>
        </w:rPr>
        <w:t xml:space="preserve"> </w:t>
      </w:r>
      <w:r w:rsidR="000E0E1E" w:rsidRPr="008D0026">
        <w:rPr>
          <w:sz w:val="24"/>
          <w:szCs w:val="24"/>
        </w:rPr>
        <w:t xml:space="preserve">This differentiation means </w:t>
      </w:r>
      <w:r w:rsidR="0006566A" w:rsidRPr="008D0026">
        <w:rPr>
          <w:sz w:val="24"/>
          <w:szCs w:val="24"/>
        </w:rPr>
        <w:t>that we can speak of the suffering F</w:t>
      </w:r>
      <w:r w:rsidR="00897587">
        <w:rPr>
          <w:sz w:val="24"/>
          <w:szCs w:val="24"/>
        </w:rPr>
        <w:t xml:space="preserve">ather </w:t>
      </w:r>
      <w:r w:rsidR="0006566A" w:rsidRPr="008D0026">
        <w:rPr>
          <w:sz w:val="24"/>
          <w:szCs w:val="24"/>
        </w:rPr>
        <w:t>and Spirit without claiming that the Father</w:t>
      </w:r>
      <w:r w:rsidR="00D7723C">
        <w:rPr>
          <w:sz w:val="24"/>
          <w:szCs w:val="24"/>
        </w:rPr>
        <w:t xml:space="preserve"> (patripassianism)</w:t>
      </w:r>
      <w:r w:rsidR="0006566A" w:rsidRPr="008D0026">
        <w:rPr>
          <w:sz w:val="24"/>
          <w:szCs w:val="24"/>
        </w:rPr>
        <w:t xml:space="preserve"> and Spirit were crucified. </w:t>
      </w:r>
      <w:r w:rsidR="00217250" w:rsidRPr="008D0026">
        <w:rPr>
          <w:sz w:val="24"/>
          <w:szCs w:val="24"/>
        </w:rPr>
        <w:t>It is this internal differentiation which makes it possible for the being of God to suffer reciprocally.</w:t>
      </w:r>
      <w:r w:rsidR="00217250" w:rsidRPr="008D0026">
        <w:rPr>
          <w:sz w:val="24"/>
          <w:szCs w:val="24"/>
          <w:u w:val="single"/>
        </w:rPr>
        <w:t xml:space="preserve"> </w:t>
      </w:r>
    </w:p>
    <w:p w14:paraId="749240C9" w14:textId="5B7972AE" w:rsidR="00B80393" w:rsidRPr="0005632E" w:rsidRDefault="000202CE" w:rsidP="008D0026">
      <w:pPr>
        <w:spacing w:line="360" w:lineRule="auto"/>
        <w:jc w:val="both"/>
        <w:rPr>
          <w:i/>
          <w:color w:val="FF0000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t xml:space="preserve">Rahner’s rule can incorporate a kenotic Christology with a minor modification. </w:t>
      </w:r>
      <w:r w:rsidR="00887C3B" w:rsidRPr="008D0026">
        <w:rPr>
          <w:color w:val="000000" w:themeColor="text1"/>
          <w:sz w:val="24"/>
          <w:szCs w:val="24"/>
        </w:rPr>
        <w:t>By making use of the</w:t>
      </w:r>
      <w:r w:rsidR="00464B50" w:rsidRPr="008D0026">
        <w:rPr>
          <w:color w:val="000000" w:themeColor="text1"/>
          <w:sz w:val="24"/>
          <w:szCs w:val="24"/>
        </w:rPr>
        <w:t xml:space="preserve"> claim that the immanent T</w:t>
      </w:r>
      <w:r w:rsidR="00887C3B" w:rsidRPr="008D0026">
        <w:rPr>
          <w:color w:val="000000" w:themeColor="text1"/>
          <w:sz w:val="24"/>
          <w:szCs w:val="24"/>
        </w:rPr>
        <w:t xml:space="preserve">rinity </w:t>
      </w:r>
      <w:r w:rsidR="00887C3B" w:rsidRPr="008D0026">
        <w:rPr>
          <w:i/>
          <w:color w:val="000000" w:themeColor="text1"/>
          <w:sz w:val="24"/>
          <w:szCs w:val="24"/>
        </w:rPr>
        <w:t>is</w:t>
      </w:r>
      <w:r w:rsidR="00887C3B" w:rsidRPr="008D0026">
        <w:rPr>
          <w:color w:val="000000" w:themeColor="text1"/>
          <w:sz w:val="24"/>
          <w:szCs w:val="24"/>
        </w:rPr>
        <w:t xml:space="preserve"> the economic Trinity</w:t>
      </w:r>
      <w:r w:rsidR="00085D2B" w:rsidRPr="008D0026">
        <w:rPr>
          <w:color w:val="000000" w:themeColor="text1"/>
          <w:sz w:val="24"/>
          <w:szCs w:val="24"/>
        </w:rPr>
        <w:t xml:space="preserve"> one would need to qualify this proposition so as to avoid a tautological reading. The </w:t>
      </w:r>
      <w:r w:rsidR="00086160" w:rsidRPr="008D0026">
        <w:rPr>
          <w:color w:val="000000" w:themeColor="text1"/>
          <w:sz w:val="24"/>
          <w:szCs w:val="24"/>
        </w:rPr>
        <w:t xml:space="preserve">extent to which </w:t>
      </w:r>
      <w:r w:rsidR="00464B50" w:rsidRPr="008D0026">
        <w:rPr>
          <w:color w:val="000000" w:themeColor="text1"/>
          <w:sz w:val="24"/>
          <w:szCs w:val="24"/>
        </w:rPr>
        <w:t>the economic Trinity is iden</w:t>
      </w:r>
      <w:r w:rsidR="00085D2B" w:rsidRPr="008D0026">
        <w:rPr>
          <w:color w:val="000000" w:themeColor="text1"/>
          <w:sz w:val="24"/>
          <w:szCs w:val="24"/>
        </w:rPr>
        <w:t>tical with the immanent Trinity is in the economic Trinity’s correspondence with the</w:t>
      </w:r>
      <w:r w:rsidR="00464B50" w:rsidRPr="008D0026">
        <w:rPr>
          <w:color w:val="000000" w:themeColor="text1"/>
          <w:sz w:val="24"/>
          <w:szCs w:val="24"/>
        </w:rPr>
        <w:t xml:space="preserve"> eternal</w:t>
      </w:r>
      <w:r w:rsidR="00085D2B" w:rsidRPr="008D0026">
        <w:rPr>
          <w:color w:val="000000" w:themeColor="text1"/>
          <w:sz w:val="24"/>
          <w:szCs w:val="24"/>
        </w:rPr>
        <w:t xml:space="preserve"> Trinity’s</w:t>
      </w:r>
      <w:r w:rsidR="00464B50" w:rsidRPr="008D0026">
        <w:rPr>
          <w:color w:val="000000" w:themeColor="text1"/>
          <w:sz w:val="24"/>
          <w:szCs w:val="24"/>
        </w:rPr>
        <w:t xml:space="preserve"> </w:t>
      </w:r>
      <w:r w:rsidR="00464B50" w:rsidRPr="003970AA">
        <w:rPr>
          <w:i/>
          <w:color w:val="000000" w:themeColor="text1"/>
          <w:sz w:val="24"/>
          <w:szCs w:val="24"/>
        </w:rPr>
        <w:t>decision</w:t>
      </w:r>
      <w:r w:rsidR="00464B50" w:rsidRPr="008D0026">
        <w:rPr>
          <w:color w:val="000000" w:themeColor="text1"/>
          <w:sz w:val="24"/>
          <w:szCs w:val="24"/>
        </w:rPr>
        <w:t xml:space="preserve"> to redeem through self-limitation.  </w:t>
      </w:r>
      <w:r w:rsidR="006B29E7" w:rsidRPr="008D0026">
        <w:rPr>
          <w:color w:val="000000" w:themeColor="text1"/>
          <w:sz w:val="24"/>
          <w:szCs w:val="24"/>
        </w:rPr>
        <w:t xml:space="preserve">One risks undermining God’s freedom to act if we claim that God’s action </w:t>
      </w:r>
      <w:r w:rsidR="006B29E7" w:rsidRPr="008D0026">
        <w:rPr>
          <w:i/>
          <w:color w:val="000000" w:themeColor="text1"/>
          <w:sz w:val="24"/>
          <w:szCs w:val="24"/>
        </w:rPr>
        <w:t xml:space="preserve">is </w:t>
      </w:r>
      <w:r w:rsidR="006B29E7" w:rsidRPr="008D0026">
        <w:rPr>
          <w:color w:val="000000" w:themeColor="text1"/>
          <w:sz w:val="24"/>
          <w:szCs w:val="24"/>
        </w:rPr>
        <w:t>God’s nature</w:t>
      </w:r>
      <w:r w:rsidR="007D715C">
        <w:rPr>
          <w:color w:val="000000" w:themeColor="text1"/>
          <w:sz w:val="24"/>
          <w:szCs w:val="24"/>
        </w:rPr>
        <w:t xml:space="preserve"> retroactively</w:t>
      </w:r>
      <w:r w:rsidR="006B29E7" w:rsidRPr="008D0026">
        <w:rPr>
          <w:color w:val="000000" w:themeColor="text1"/>
          <w:sz w:val="24"/>
          <w:szCs w:val="24"/>
        </w:rPr>
        <w:t xml:space="preserve">, instead God’s nature precedes God’s activity. </w:t>
      </w:r>
      <w:r w:rsidR="00446F77" w:rsidRPr="0005632E">
        <w:rPr>
          <w:sz w:val="24"/>
          <w:szCs w:val="24"/>
        </w:rPr>
        <w:t xml:space="preserve">Barth’s claim that the </w:t>
      </w:r>
      <w:r w:rsidR="00CE35D0" w:rsidRPr="0005632E">
        <w:rPr>
          <w:sz w:val="24"/>
          <w:szCs w:val="24"/>
        </w:rPr>
        <w:t xml:space="preserve">economic Trinity </w:t>
      </w:r>
      <w:r w:rsidR="00DD57F1" w:rsidRPr="0005632E">
        <w:rPr>
          <w:sz w:val="24"/>
          <w:szCs w:val="24"/>
        </w:rPr>
        <w:t xml:space="preserve">is a </w:t>
      </w:r>
      <w:r w:rsidR="00CE35D0" w:rsidRPr="0005632E">
        <w:rPr>
          <w:sz w:val="24"/>
          <w:szCs w:val="24"/>
        </w:rPr>
        <w:t xml:space="preserve">free </w:t>
      </w:r>
      <w:r w:rsidR="00DD57F1" w:rsidRPr="0005632E">
        <w:rPr>
          <w:i/>
          <w:sz w:val="24"/>
          <w:szCs w:val="24"/>
        </w:rPr>
        <w:t>decision</w:t>
      </w:r>
      <w:r w:rsidR="00CE35D0" w:rsidRPr="0005632E">
        <w:rPr>
          <w:i/>
          <w:sz w:val="24"/>
          <w:szCs w:val="24"/>
        </w:rPr>
        <w:t xml:space="preserve"> </w:t>
      </w:r>
      <w:r w:rsidR="00CE35D0" w:rsidRPr="0005632E">
        <w:rPr>
          <w:sz w:val="24"/>
          <w:szCs w:val="24"/>
        </w:rPr>
        <w:t>of the immanent Trinity to act</w:t>
      </w:r>
      <w:r w:rsidR="007D715C" w:rsidRPr="0005632E">
        <w:rPr>
          <w:sz w:val="24"/>
          <w:szCs w:val="24"/>
        </w:rPr>
        <w:t xml:space="preserve"> </w:t>
      </w:r>
      <w:r w:rsidR="00446F77" w:rsidRPr="0005632E">
        <w:rPr>
          <w:sz w:val="24"/>
          <w:szCs w:val="24"/>
        </w:rPr>
        <w:t xml:space="preserve">must be maintained if the kenosis of Christ is to be a genuine </w:t>
      </w:r>
      <w:r w:rsidR="00446F77" w:rsidRPr="0005632E">
        <w:rPr>
          <w:i/>
          <w:sz w:val="24"/>
          <w:szCs w:val="24"/>
        </w:rPr>
        <w:t>self-emptying</w:t>
      </w:r>
      <w:r w:rsidR="0005632E" w:rsidRPr="0005632E">
        <w:rPr>
          <w:i/>
          <w:sz w:val="24"/>
          <w:szCs w:val="24"/>
        </w:rPr>
        <w:t xml:space="preserve">. </w:t>
      </w:r>
      <w:r w:rsidR="00671DB3" w:rsidRPr="0005632E">
        <w:rPr>
          <w:rStyle w:val="FootnoteReference"/>
          <w:sz w:val="24"/>
          <w:szCs w:val="24"/>
        </w:rPr>
        <w:footnoteReference w:id="26"/>
      </w:r>
      <w:r w:rsidR="0005632E" w:rsidRPr="0005632E">
        <w:rPr>
          <w:sz w:val="24"/>
          <w:szCs w:val="24"/>
        </w:rPr>
        <w:t xml:space="preserve"> However, the choice of self-abasement reflects the eternal nature of the immanent Trinity. </w:t>
      </w:r>
      <w:r w:rsidR="00CE35D0">
        <w:rPr>
          <w:color w:val="000000" w:themeColor="text1"/>
          <w:sz w:val="24"/>
          <w:szCs w:val="24"/>
        </w:rPr>
        <w:t>A kenotic</w:t>
      </w:r>
      <w:r w:rsidR="00F90B0B">
        <w:rPr>
          <w:color w:val="000000" w:themeColor="text1"/>
          <w:sz w:val="24"/>
          <w:szCs w:val="24"/>
        </w:rPr>
        <w:t xml:space="preserve"> understanding of the Trinity would need to resist the Barthian notion that nothing would be lac</w:t>
      </w:r>
      <w:r w:rsidR="00D912D0">
        <w:rPr>
          <w:color w:val="000000" w:themeColor="text1"/>
          <w:sz w:val="24"/>
          <w:szCs w:val="24"/>
        </w:rPr>
        <w:t xml:space="preserve">king in God if He had not </w:t>
      </w:r>
      <w:r w:rsidR="00F90B0B">
        <w:rPr>
          <w:color w:val="000000" w:themeColor="text1"/>
          <w:sz w:val="24"/>
          <w:szCs w:val="24"/>
        </w:rPr>
        <w:t>revealed himself</w:t>
      </w:r>
      <w:r w:rsidR="0009055E">
        <w:rPr>
          <w:color w:val="000000" w:themeColor="text1"/>
          <w:sz w:val="24"/>
          <w:szCs w:val="24"/>
        </w:rPr>
        <w:t xml:space="preserve"> – this would not be a kenotic God</w:t>
      </w:r>
      <w:r w:rsidR="00F90B0B">
        <w:rPr>
          <w:color w:val="000000" w:themeColor="text1"/>
          <w:sz w:val="24"/>
          <w:szCs w:val="24"/>
        </w:rPr>
        <w:t xml:space="preserve">. </w:t>
      </w:r>
      <w:r w:rsidR="000E4468">
        <w:rPr>
          <w:rStyle w:val="FootnoteReference"/>
          <w:color w:val="000000" w:themeColor="text1"/>
          <w:sz w:val="24"/>
          <w:szCs w:val="24"/>
        </w:rPr>
        <w:footnoteReference w:id="27"/>
      </w:r>
      <w:r w:rsidR="00416420">
        <w:rPr>
          <w:color w:val="000000" w:themeColor="text1"/>
          <w:sz w:val="24"/>
          <w:szCs w:val="24"/>
        </w:rPr>
        <w:t xml:space="preserve"> </w:t>
      </w:r>
    </w:p>
    <w:p w14:paraId="3F329174" w14:textId="7D572CFF" w:rsidR="00D52F2F" w:rsidRPr="008D0026" w:rsidRDefault="00D960BE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lastRenderedPageBreak/>
        <w:t xml:space="preserve">Feminist theologians have identified problems with both the economic and immanent Trinity. </w:t>
      </w:r>
      <w:r w:rsidR="008E3F58" w:rsidRPr="008D0026">
        <w:rPr>
          <w:color w:val="000000" w:themeColor="text1"/>
          <w:sz w:val="24"/>
          <w:szCs w:val="24"/>
        </w:rPr>
        <w:t xml:space="preserve">Mary Daly’s objection that if </w:t>
      </w:r>
      <w:r w:rsidR="008E3F58" w:rsidRPr="008D0026">
        <w:rPr>
          <w:i/>
          <w:color w:val="000000" w:themeColor="text1"/>
          <w:sz w:val="24"/>
          <w:szCs w:val="24"/>
        </w:rPr>
        <w:t>“God is male then the male is God”</w:t>
      </w:r>
      <w:r w:rsidR="00192329" w:rsidRPr="008D0026">
        <w:rPr>
          <w:color w:val="000000" w:themeColor="text1"/>
          <w:sz w:val="24"/>
          <w:szCs w:val="24"/>
        </w:rPr>
        <w:t xml:space="preserve"> is a damming indictment of</w:t>
      </w:r>
      <w:r w:rsidR="008E3F58" w:rsidRPr="008D0026">
        <w:rPr>
          <w:color w:val="000000" w:themeColor="text1"/>
          <w:sz w:val="24"/>
          <w:szCs w:val="24"/>
        </w:rPr>
        <w:t xml:space="preserve"> the eco</w:t>
      </w:r>
      <w:r w:rsidR="00192329" w:rsidRPr="008D0026">
        <w:rPr>
          <w:color w:val="000000" w:themeColor="text1"/>
          <w:sz w:val="24"/>
          <w:szCs w:val="24"/>
        </w:rPr>
        <w:t>nomy of salvation whereby the</w:t>
      </w:r>
      <w:r w:rsidR="003F6167" w:rsidRPr="008D0026">
        <w:rPr>
          <w:color w:val="000000" w:themeColor="text1"/>
          <w:sz w:val="24"/>
          <w:szCs w:val="24"/>
        </w:rPr>
        <w:t xml:space="preserve"> Logos takes</w:t>
      </w:r>
      <w:r w:rsidR="008E3F58" w:rsidRPr="008D0026">
        <w:rPr>
          <w:color w:val="000000" w:themeColor="text1"/>
          <w:sz w:val="24"/>
          <w:szCs w:val="24"/>
        </w:rPr>
        <w:t xml:space="preserve"> on a male human form.</w:t>
      </w:r>
      <w:r w:rsidR="001D22EC">
        <w:rPr>
          <w:rStyle w:val="FootnoteReference"/>
          <w:color w:val="000000" w:themeColor="text1"/>
          <w:sz w:val="24"/>
          <w:szCs w:val="24"/>
        </w:rPr>
        <w:footnoteReference w:id="28"/>
      </w:r>
      <w:r w:rsidR="008E3F58" w:rsidRPr="008D0026">
        <w:rPr>
          <w:color w:val="000000" w:themeColor="text1"/>
          <w:sz w:val="24"/>
          <w:szCs w:val="24"/>
        </w:rPr>
        <w:t xml:space="preserve"> </w:t>
      </w:r>
      <w:r w:rsidR="00DD57F1">
        <w:rPr>
          <w:color w:val="000000" w:themeColor="text1"/>
          <w:sz w:val="24"/>
          <w:szCs w:val="24"/>
        </w:rPr>
        <w:t xml:space="preserve">The immanent Trinity </w:t>
      </w:r>
      <w:r w:rsidR="004E00E0" w:rsidRPr="008D0026">
        <w:rPr>
          <w:color w:val="000000" w:themeColor="text1"/>
          <w:sz w:val="24"/>
          <w:szCs w:val="24"/>
        </w:rPr>
        <w:t>is a patriarchal obstacle when conceived as an ob</w:t>
      </w:r>
      <w:r w:rsidR="00DD57F1">
        <w:rPr>
          <w:color w:val="000000" w:themeColor="text1"/>
          <w:sz w:val="24"/>
          <w:szCs w:val="24"/>
        </w:rPr>
        <w:t xml:space="preserve">jective and remote deity, </w:t>
      </w:r>
      <w:r w:rsidR="004E00E0" w:rsidRPr="008D0026">
        <w:rPr>
          <w:color w:val="000000" w:themeColor="text1"/>
          <w:sz w:val="24"/>
          <w:szCs w:val="24"/>
        </w:rPr>
        <w:t>external to creation.</w:t>
      </w:r>
      <w:r w:rsidR="009943AB">
        <w:rPr>
          <w:color w:val="000000" w:themeColor="text1"/>
          <w:sz w:val="24"/>
          <w:szCs w:val="24"/>
        </w:rPr>
        <w:t xml:space="preserve"> </w:t>
      </w:r>
      <w:r w:rsidR="009943AB">
        <w:rPr>
          <w:rStyle w:val="FootnoteReference"/>
          <w:color w:val="000000" w:themeColor="text1"/>
          <w:sz w:val="24"/>
          <w:szCs w:val="24"/>
        </w:rPr>
        <w:footnoteReference w:id="29"/>
      </w:r>
      <w:r w:rsidR="00356894">
        <w:rPr>
          <w:color w:val="000000" w:themeColor="text1"/>
          <w:sz w:val="24"/>
          <w:szCs w:val="24"/>
        </w:rPr>
        <w:t xml:space="preserve"> </w:t>
      </w:r>
      <w:r w:rsidR="004E00E0" w:rsidRPr="008D0026">
        <w:rPr>
          <w:color w:val="000000" w:themeColor="text1"/>
          <w:sz w:val="24"/>
          <w:szCs w:val="24"/>
        </w:rPr>
        <w:t>This conceptualisation of God encourages hierarchy in the created order and</w:t>
      </w:r>
      <w:r w:rsidR="00DA44DB" w:rsidRPr="008D0026">
        <w:rPr>
          <w:color w:val="000000" w:themeColor="text1"/>
          <w:sz w:val="24"/>
          <w:szCs w:val="24"/>
        </w:rPr>
        <w:t xml:space="preserve"> in</w:t>
      </w:r>
      <w:r w:rsidR="004E00E0" w:rsidRPr="008D0026">
        <w:rPr>
          <w:color w:val="000000" w:themeColor="text1"/>
          <w:sz w:val="24"/>
          <w:szCs w:val="24"/>
        </w:rPr>
        <w:t xml:space="preserve"> human relationships. </w:t>
      </w:r>
      <w:r w:rsidR="00DD57F1">
        <w:rPr>
          <w:color w:val="000000" w:themeColor="text1"/>
          <w:sz w:val="24"/>
          <w:szCs w:val="24"/>
        </w:rPr>
        <w:t xml:space="preserve"> </w:t>
      </w:r>
      <w:r w:rsidR="009B7113" w:rsidRPr="008D0026">
        <w:rPr>
          <w:color w:val="000000" w:themeColor="text1"/>
          <w:sz w:val="24"/>
          <w:szCs w:val="24"/>
        </w:rPr>
        <w:t>Howe</w:t>
      </w:r>
      <w:r w:rsidR="001361C4">
        <w:rPr>
          <w:color w:val="000000" w:themeColor="text1"/>
          <w:sz w:val="24"/>
          <w:szCs w:val="24"/>
        </w:rPr>
        <w:t>ver, the kenosis of Christ is</w:t>
      </w:r>
      <w:r w:rsidR="0087057B">
        <w:rPr>
          <w:color w:val="000000" w:themeColor="text1"/>
          <w:sz w:val="24"/>
          <w:szCs w:val="24"/>
        </w:rPr>
        <w:t xml:space="preserve"> an</w:t>
      </w:r>
      <w:r w:rsidR="009B7113" w:rsidRPr="008D0026">
        <w:rPr>
          <w:color w:val="000000" w:themeColor="text1"/>
          <w:sz w:val="24"/>
          <w:szCs w:val="24"/>
        </w:rPr>
        <w:t xml:space="preserve"> act of subversion whic</w:t>
      </w:r>
      <w:r w:rsidR="0087057B">
        <w:rPr>
          <w:color w:val="000000" w:themeColor="text1"/>
          <w:sz w:val="24"/>
          <w:szCs w:val="24"/>
        </w:rPr>
        <w:t>h inverts male privilege</w:t>
      </w:r>
      <w:r w:rsidR="001D1762">
        <w:rPr>
          <w:color w:val="000000" w:themeColor="text1"/>
          <w:sz w:val="24"/>
          <w:szCs w:val="24"/>
        </w:rPr>
        <w:t>,</w:t>
      </w:r>
      <w:r w:rsidR="0087057B">
        <w:rPr>
          <w:color w:val="000000" w:themeColor="text1"/>
          <w:sz w:val="24"/>
          <w:szCs w:val="24"/>
        </w:rPr>
        <w:t xml:space="preserve"> obviating</w:t>
      </w:r>
      <w:r w:rsidR="009B7113" w:rsidRPr="008D0026">
        <w:rPr>
          <w:color w:val="000000" w:themeColor="text1"/>
          <w:sz w:val="24"/>
          <w:szCs w:val="24"/>
        </w:rPr>
        <w:t xml:space="preserve"> the ontological hierarchy by the self-degradation of God-Incarnate.</w:t>
      </w:r>
      <w:r w:rsidR="009C4A27">
        <w:rPr>
          <w:color w:val="000000" w:themeColor="text1"/>
          <w:sz w:val="24"/>
          <w:szCs w:val="24"/>
        </w:rPr>
        <w:t xml:space="preserve"> </w:t>
      </w:r>
      <w:r w:rsidR="000E0EB7">
        <w:rPr>
          <w:rStyle w:val="FootnoteReference"/>
          <w:color w:val="000000" w:themeColor="text1"/>
          <w:sz w:val="24"/>
          <w:szCs w:val="24"/>
        </w:rPr>
        <w:footnoteReference w:id="30"/>
      </w:r>
      <w:r w:rsidR="009C4A27">
        <w:rPr>
          <w:color w:val="000000" w:themeColor="text1"/>
          <w:sz w:val="24"/>
          <w:szCs w:val="24"/>
        </w:rPr>
        <w:t xml:space="preserve"> </w:t>
      </w:r>
      <w:r w:rsidR="00564073" w:rsidRPr="008D0026">
        <w:rPr>
          <w:color w:val="000000" w:themeColor="text1"/>
          <w:sz w:val="24"/>
          <w:szCs w:val="24"/>
        </w:rPr>
        <w:t>A kenotic Christology is necessary to formulate an ant</w:t>
      </w:r>
      <w:r w:rsidR="009F5E89" w:rsidRPr="008D0026">
        <w:rPr>
          <w:color w:val="000000" w:themeColor="text1"/>
          <w:sz w:val="24"/>
          <w:szCs w:val="24"/>
        </w:rPr>
        <w:t>i-patriar</w:t>
      </w:r>
      <w:r w:rsidR="002E5651">
        <w:rPr>
          <w:color w:val="000000" w:themeColor="text1"/>
          <w:sz w:val="24"/>
          <w:szCs w:val="24"/>
        </w:rPr>
        <w:t>chal C</w:t>
      </w:r>
      <w:r w:rsidR="0087057B">
        <w:rPr>
          <w:color w:val="000000" w:themeColor="text1"/>
          <w:sz w:val="24"/>
          <w:szCs w:val="24"/>
        </w:rPr>
        <w:t>hristology which recognises</w:t>
      </w:r>
      <w:r w:rsidR="002E5651">
        <w:rPr>
          <w:color w:val="000000" w:themeColor="text1"/>
          <w:sz w:val="24"/>
          <w:szCs w:val="24"/>
        </w:rPr>
        <w:t xml:space="preserve"> the</w:t>
      </w:r>
      <w:r w:rsidR="009F5E89" w:rsidRPr="008D0026">
        <w:rPr>
          <w:color w:val="000000" w:themeColor="text1"/>
          <w:sz w:val="24"/>
          <w:szCs w:val="24"/>
        </w:rPr>
        <w:t xml:space="preserve"> maleness of Christ. </w:t>
      </w:r>
    </w:p>
    <w:p w14:paraId="2EA7AEFA" w14:textId="447B2E43" w:rsidR="008057A1" w:rsidRDefault="008057A1" w:rsidP="008D0026">
      <w:pPr>
        <w:spacing w:line="360" w:lineRule="auto"/>
        <w:jc w:val="both"/>
        <w:rPr>
          <w:color w:val="000000" w:themeColor="text1"/>
          <w:sz w:val="24"/>
          <w:szCs w:val="24"/>
          <w:u w:val="single"/>
        </w:rPr>
      </w:pPr>
    </w:p>
    <w:p w14:paraId="5EF0CB72" w14:textId="456BB2D4" w:rsidR="00007DDD" w:rsidRPr="00830FB1" w:rsidRDefault="00007DDD" w:rsidP="008D0026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8D0026">
        <w:rPr>
          <w:color w:val="000000" w:themeColor="text1"/>
          <w:sz w:val="24"/>
          <w:szCs w:val="24"/>
        </w:rPr>
        <w:t xml:space="preserve">The kenosis of Christ makes knowledge of the immanent Trinity possible and reveals God as three in the reciprocal suffering of the Godhead. </w:t>
      </w:r>
      <w:r w:rsidR="00280E99">
        <w:rPr>
          <w:color w:val="000000" w:themeColor="text1"/>
          <w:sz w:val="24"/>
          <w:szCs w:val="24"/>
        </w:rPr>
        <w:t xml:space="preserve">The cross is the </w:t>
      </w:r>
      <w:r w:rsidR="00454EB0" w:rsidRPr="00454EB0">
        <w:rPr>
          <w:i/>
          <w:color w:val="000000" w:themeColor="text1"/>
          <w:sz w:val="24"/>
          <w:szCs w:val="24"/>
        </w:rPr>
        <w:t>“</w:t>
      </w:r>
      <w:r w:rsidR="00280E99" w:rsidRPr="00454EB0">
        <w:rPr>
          <w:i/>
          <w:color w:val="000000" w:themeColor="text1"/>
          <w:sz w:val="24"/>
          <w:szCs w:val="24"/>
        </w:rPr>
        <w:t>beg</w:t>
      </w:r>
      <w:r w:rsidR="00454EB0" w:rsidRPr="00454EB0">
        <w:rPr>
          <w:i/>
          <w:color w:val="000000" w:themeColor="text1"/>
          <w:sz w:val="24"/>
          <w:szCs w:val="24"/>
        </w:rPr>
        <w:t>inning of the trinitarian history of God.”</w:t>
      </w:r>
      <w:r w:rsidR="00454EB0">
        <w:rPr>
          <w:color w:val="000000" w:themeColor="text1"/>
          <w:sz w:val="24"/>
          <w:szCs w:val="24"/>
        </w:rPr>
        <w:t xml:space="preserve"> </w:t>
      </w:r>
      <w:r w:rsidR="00454EB0">
        <w:rPr>
          <w:rStyle w:val="FootnoteReference"/>
          <w:color w:val="000000" w:themeColor="text1"/>
          <w:sz w:val="24"/>
          <w:szCs w:val="24"/>
        </w:rPr>
        <w:footnoteReference w:id="31"/>
      </w:r>
      <w:r w:rsidR="00A01D87">
        <w:rPr>
          <w:color w:val="000000" w:themeColor="text1"/>
          <w:sz w:val="24"/>
          <w:szCs w:val="24"/>
        </w:rPr>
        <w:t xml:space="preserve"> </w:t>
      </w:r>
      <w:r w:rsidRPr="008D0026">
        <w:rPr>
          <w:color w:val="000000" w:themeColor="text1"/>
          <w:sz w:val="24"/>
          <w:szCs w:val="24"/>
        </w:rPr>
        <w:t xml:space="preserve">The economy of salvation is </w:t>
      </w:r>
      <w:r w:rsidR="00E238EE" w:rsidRPr="008D0026">
        <w:rPr>
          <w:color w:val="000000" w:themeColor="text1"/>
          <w:sz w:val="24"/>
          <w:szCs w:val="24"/>
        </w:rPr>
        <w:t>made possible through the self-abasement of the Son in c</w:t>
      </w:r>
      <w:r w:rsidR="00102D69" w:rsidRPr="008D0026">
        <w:rPr>
          <w:color w:val="000000" w:themeColor="text1"/>
          <w:sz w:val="24"/>
          <w:szCs w:val="24"/>
        </w:rPr>
        <w:t>ommunion with the Father and Spirit</w:t>
      </w:r>
      <w:r w:rsidR="00E238EE" w:rsidRPr="008D0026">
        <w:rPr>
          <w:color w:val="000000" w:themeColor="text1"/>
          <w:sz w:val="24"/>
          <w:szCs w:val="24"/>
        </w:rPr>
        <w:t>. The choice of Christ to undergo kenosis reflects the eternal decision of the immanent Trinity to make itself known to humanity</w:t>
      </w:r>
      <w:r w:rsidR="008057A1">
        <w:rPr>
          <w:color w:val="000000" w:themeColor="text1"/>
          <w:sz w:val="24"/>
          <w:szCs w:val="24"/>
        </w:rPr>
        <w:t xml:space="preserve">.  The kenosis of God is necessary for </w:t>
      </w:r>
      <w:r w:rsidR="00E238EE" w:rsidRPr="008D0026">
        <w:rPr>
          <w:color w:val="000000" w:themeColor="text1"/>
          <w:sz w:val="24"/>
          <w:szCs w:val="24"/>
        </w:rPr>
        <w:t>the transformation of human</w:t>
      </w:r>
      <w:r w:rsidR="00454EB0">
        <w:rPr>
          <w:color w:val="000000" w:themeColor="text1"/>
          <w:sz w:val="24"/>
          <w:szCs w:val="24"/>
        </w:rPr>
        <w:t xml:space="preserve"> nature in the Incarnate-Logos through which </w:t>
      </w:r>
      <w:r w:rsidR="00454EB0" w:rsidRPr="00830FB1">
        <w:rPr>
          <w:i/>
          <w:color w:val="000000" w:themeColor="text1"/>
          <w:sz w:val="24"/>
          <w:szCs w:val="24"/>
        </w:rPr>
        <w:t xml:space="preserve">“[e]ven Auschwitz is taken up into the grief of the Father, the surrender of the Son and the power of the Spirit”. </w:t>
      </w:r>
      <w:r w:rsidR="00830FB1" w:rsidRPr="00830FB1">
        <w:rPr>
          <w:rStyle w:val="FootnoteReference"/>
          <w:i/>
          <w:color w:val="000000" w:themeColor="text1"/>
          <w:sz w:val="24"/>
          <w:szCs w:val="24"/>
        </w:rPr>
        <w:footnoteReference w:id="32"/>
      </w:r>
      <w:r w:rsidR="00830FB1">
        <w:rPr>
          <w:color w:val="000000" w:themeColor="text1"/>
          <w:sz w:val="24"/>
          <w:szCs w:val="24"/>
        </w:rPr>
        <w:t xml:space="preserve"> </w:t>
      </w:r>
      <w:r w:rsidR="008057A1">
        <w:rPr>
          <w:color w:val="000000" w:themeColor="text1"/>
          <w:sz w:val="24"/>
          <w:szCs w:val="24"/>
        </w:rPr>
        <w:t xml:space="preserve">The immanent Trinity is the kenotic </w:t>
      </w:r>
      <w:r w:rsidR="009F0796" w:rsidRPr="00830FB1">
        <w:rPr>
          <w:color w:val="000000" w:themeColor="text1"/>
          <w:sz w:val="24"/>
          <w:szCs w:val="24"/>
        </w:rPr>
        <w:t xml:space="preserve">procession of the Father, Son and Spirit in their self-emptying generation which overflows in creation and redemption. </w:t>
      </w:r>
    </w:p>
    <w:p w14:paraId="7BC06A90" w14:textId="62AD08CD" w:rsidR="00102D69" w:rsidRPr="005B6D0C" w:rsidRDefault="00477772" w:rsidP="005B6D0C">
      <w:pPr>
        <w:spacing w:line="360" w:lineRule="auto"/>
        <w:jc w:val="both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(2,113 Words) </w:t>
      </w:r>
    </w:p>
    <w:p w14:paraId="48A60923" w14:textId="127BCB97" w:rsidR="0095413C" w:rsidRDefault="0095413C" w:rsidP="0095413C">
      <w:pPr>
        <w:spacing w:line="360" w:lineRule="auto"/>
        <w:jc w:val="both"/>
      </w:pPr>
    </w:p>
    <w:p w14:paraId="323E1701" w14:textId="295FC860" w:rsidR="0095413C" w:rsidRDefault="0095413C" w:rsidP="0095413C">
      <w:pPr>
        <w:spacing w:line="360" w:lineRule="auto"/>
        <w:jc w:val="both"/>
      </w:pPr>
    </w:p>
    <w:p w14:paraId="5A96C817" w14:textId="5A2B88DC" w:rsidR="0095413C" w:rsidRDefault="0095413C" w:rsidP="0095413C">
      <w:pPr>
        <w:spacing w:line="360" w:lineRule="auto"/>
        <w:jc w:val="both"/>
      </w:pPr>
    </w:p>
    <w:p w14:paraId="0F74C3D7" w14:textId="17A47851" w:rsidR="00C03421" w:rsidRDefault="00C03421" w:rsidP="0095413C">
      <w:pPr>
        <w:spacing w:line="360" w:lineRule="auto"/>
        <w:jc w:val="both"/>
      </w:pPr>
    </w:p>
    <w:p w14:paraId="7087B67F" w14:textId="3546727B" w:rsidR="0095413C" w:rsidRPr="00D43AAC" w:rsidRDefault="0095413C" w:rsidP="0095413C">
      <w:pPr>
        <w:spacing w:line="360" w:lineRule="auto"/>
        <w:jc w:val="both"/>
        <w:rPr>
          <w:b/>
        </w:rPr>
      </w:pPr>
      <w:r w:rsidRPr="00D43AAC">
        <w:rPr>
          <w:b/>
        </w:rPr>
        <w:lastRenderedPageBreak/>
        <w:t xml:space="preserve">Bibliography: </w:t>
      </w:r>
    </w:p>
    <w:p w14:paraId="6AA2B418" w14:textId="3472F52B" w:rsidR="0084077B" w:rsidRDefault="0084077B" w:rsidP="0095413C">
      <w:pPr>
        <w:spacing w:line="360" w:lineRule="auto"/>
        <w:jc w:val="both"/>
      </w:pPr>
      <w:r w:rsidRPr="0084077B">
        <w:t xml:space="preserve">Anselm. </w:t>
      </w:r>
      <w:r w:rsidRPr="0084077B">
        <w:rPr>
          <w:i/>
        </w:rPr>
        <w:t xml:space="preserve">Proslogium; Monologium; An Appendix In Behalf of the Fool By Gaunilon; And Cur Deus Homo. </w:t>
      </w:r>
      <w:r w:rsidRPr="0084077B">
        <w:t>Translated by Sidney Norton Deane, 173-288. Chicago: The Open Court Publishing Company, 1903.</w:t>
      </w:r>
    </w:p>
    <w:p w14:paraId="1B8842EF" w14:textId="77777777" w:rsidR="00DE38F2" w:rsidRDefault="00DE38F2" w:rsidP="00DE38F2">
      <w:pPr>
        <w:pStyle w:val="Bibliography"/>
        <w:rPr>
          <w:noProof/>
          <w:lang w:val="en-US"/>
        </w:rPr>
      </w:pPr>
      <w:r>
        <w:rPr>
          <w:noProof/>
          <w:lang w:val="en-US"/>
        </w:rPr>
        <w:t>Athanasius.</w:t>
      </w:r>
      <w:r w:rsidRPr="00204368">
        <w:rPr>
          <w:noProof/>
          <w:lang w:val="en-US"/>
        </w:rPr>
        <w:t xml:space="preserve"> </w:t>
      </w:r>
      <w:r w:rsidRPr="00204368">
        <w:rPr>
          <w:i/>
          <w:noProof/>
          <w:lang w:val="en-US"/>
        </w:rPr>
        <w:t>On the Incarnation of the Word</w:t>
      </w:r>
      <w:r>
        <w:rPr>
          <w:noProof/>
          <w:lang w:val="en-US"/>
        </w:rPr>
        <w:t xml:space="preserve">, </w:t>
      </w:r>
      <w:r w:rsidRPr="00204368">
        <w:rPr>
          <w:noProof/>
          <w:lang w:val="en-US"/>
        </w:rPr>
        <w:t>Christian Classics Ethereal Library: Bringing Christian Classi</w:t>
      </w:r>
      <w:r>
        <w:rPr>
          <w:noProof/>
          <w:lang w:val="en-US"/>
        </w:rPr>
        <w:t xml:space="preserve">c books to Life. Accessed Feb 2, 2021. </w:t>
      </w:r>
      <w:hyperlink r:id="rId11" w:history="1">
        <w:r w:rsidRPr="00EA78E6">
          <w:rPr>
            <w:rStyle w:val="Hyperlink"/>
            <w:noProof/>
            <w:lang w:val="en-US"/>
          </w:rPr>
          <w:t>https://ccel.org/ccel/athanasius/incarnation/incarnation.ii.html</w:t>
        </w:r>
      </w:hyperlink>
      <w:r>
        <w:rPr>
          <w:noProof/>
          <w:lang w:val="en-US"/>
        </w:rPr>
        <w:t xml:space="preserve">. </w:t>
      </w:r>
    </w:p>
    <w:p w14:paraId="02E2A16F" w14:textId="35D4FB30" w:rsidR="0025756D" w:rsidRDefault="003D5F8E" w:rsidP="0025756D">
      <w:pPr>
        <w:spacing w:line="360" w:lineRule="auto"/>
        <w:jc w:val="both"/>
      </w:pPr>
      <w:r>
        <w:t>Augustine</w:t>
      </w:r>
      <w:r w:rsidR="0025756D">
        <w:t>.</w:t>
      </w:r>
      <w:r>
        <w:t xml:space="preserve"> </w:t>
      </w:r>
      <w:r w:rsidR="0025756D" w:rsidRPr="0025756D">
        <w:rPr>
          <w:i/>
        </w:rPr>
        <w:t>The Trinity</w:t>
      </w:r>
      <w:r w:rsidR="0025756D">
        <w:t xml:space="preserve">, </w:t>
      </w:r>
      <w:r w:rsidR="0025756D" w:rsidRPr="0025756D">
        <w:t xml:space="preserve">Christian Classics Ethereal Library: Bringing </w:t>
      </w:r>
      <w:r w:rsidR="0025756D">
        <w:t xml:space="preserve">Christian Classic books to Life. Accessed April 26, 2021. </w:t>
      </w:r>
      <w:hyperlink r:id="rId12" w:history="1">
        <w:r w:rsidR="0025756D" w:rsidRPr="00723F3E">
          <w:rPr>
            <w:rStyle w:val="Hyperlink"/>
          </w:rPr>
          <w:t>https://ccel.org/ccel/schaff/npnf103/npnf103.iv.i.iii.ix.html</w:t>
        </w:r>
      </w:hyperlink>
    </w:p>
    <w:p w14:paraId="4BFEFAD2" w14:textId="79035163" w:rsidR="00BD69F1" w:rsidRDefault="00BD69F1" w:rsidP="00BD69F1">
      <w:pPr>
        <w:rPr>
          <w:lang w:val="en-US"/>
        </w:rPr>
      </w:pPr>
      <w:r>
        <w:rPr>
          <w:lang w:val="en-US"/>
        </w:rPr>
        <w:t>Bacon</w:t>
      </w:r>
      <w:r w:rsidR="00CA3970">
        <w:rPr>
          <w:lang w:val="en-US"/>
        </w:rPr>
        <w:t xml:space="preserve">, </w:t>
      </w:r>
      <w:r w:rsidR="00EC5EE5">
        <w:rPr>
          <w:lang w:val="en-US"/>
        </w:rPr>
        <w:t xml:space="preserve">Hannah. </w:t>
      </w:r>
      <w:r w:rsidR="00CA3970" w:rsidRPr="00CA3970">
        <w:rPr>
          <w:lang w:val="en-US"/>
        </w:rPr>
        <w:t xml:space="preserve">““Thinking” The Trinity As Resource for Feminist Theology Today”, </w:t>
      </w:r>
      <w:r w:rsidR="00CA3970" w:rsidRPr="004C2D22">
        <w:rPr>
          <w:i/>
          <w:lang w:val="en-US"/>
        </w:rPr>
        <w:t xml:space="preserve">Cross Currents </w:t>
      </w:r>
      <w:r w:rsidR="00CA3970">
        <w:rPr>
          <w:lang w:val="en-US"/>
        </w:rPr>
        <w:t>Vol. 62, No.4, (2012)</w:t>
      </w:r>
      <w:r w:rsidR="004C2D22">
        <w:rPr>
          <w:lang w:val="en-US"/>
        </w:rPr>
        <w:t xml:space="preserve">: </w:t>
      </w:r>
      <w:r w:rsidR="00CA3970" w:rsidRPr="00CA3970">
        <w:rPr>
          <w:lang w:val="en-US"/>
        </w:rPr>
        <w:t xml:space="preserve"> </w:t>
      </w:r>
      <w:r w:rsidR="0074066C">
        <w:rPr>
          <w:lang w:val="en-US"/>
        </w:rPr>
        <w:t>442-464</w:t>
      </w:r>
      <w:r w:rsidR="004C2D22">
        <w:rPr>
          <w:lang w:val="en-US"/>
        </w:rPr>
        <w:t xml:space="preserve">. </w:t>
      </w:r>
      <w:r w:rsidR="0025756D">
        <w:rPr>
          <w:lang w:val="en-US"/>
        </w:rPr>
        <w:t xml:space="preserve">  </w:t>
      </w:r>
      <w:hyperlink r:id="rId13" w:history="1">
        <w:r w:rsidRPr="00723F3E">
          <w:rPr>
            <w:rStyle w:val="Hyperlink"/>
            <w:lang w:val="en-US"/>
          </w:rPr>
          <w:t>https://www.jstor.org/stable/24462298</w:t>
        </w:r>
      </w:hyperlink>
    </w:p>
    <w:p w14:paraId="1CBB5754" w14:textId="33FFAEE0" w:rsidR="00BD69F1" w:rsidRDefault="00CE405C" w:rsidP="00BD69F1">
      <w:pPr>
        <w:rPr>
          <w:lang w:val="en-US"/>
        </w:rPr>
      </w:pPr>
      <w:r>
        <w:rPr>
          <w:lang w:val="en-US"/>
        </w:rPr>
        <w:t xml:space="preserve">Coakley, Sarah. </w:t>
      </w:r>
      <w:r w:rsidR="002668BD" w:rsidRPr="002668BD">
        <w:rPr>
          <w:i/>
          <w:lang w:val="en-US"/>
        </w:rPr>
        <w:t>Powers and Submissions: Spirituality, Philosophy and Gender.</w:t>
      </w:r>
      <w:r w:rsidR="002668BD">
        <w:rPr>
          <w:lang w:val="en-US"/>
        </w:rPr>
        <w:t xml:space="preserve"> </w:t>
      </w:r>
      <w:r w:rsidR="007421BC" w:rsidRPr="007421BC">
        <w:rPr>
          <w:color w:val="000000" w:themeColor="text1"/>
          <w:lang w:val="en-US"/>
        </w:rPr>
        <w:t>Cornwall</w:t>
      </w:r>
      <w:r w:rsidR="002668BD" w:rsidRPr="007421BC">
        <w:rPr>
          <w:color w:val="000000" w:themeColor="text1"/>
          <w:lang w:val="en-US"/>
        </w:rPr>
        <w:t xml:space="preserve">: </w:t>
      </w:r>
      <w:r w:rsidR="002668BD" w:rsidRPr="002668BD">
        <w:rPr>
          <w:lang w:val="en-US"/>
        </w:rPr>
        <w:t>Blackwell Publishers, 2002</w:t>
      </w:r>
      <w:r w:rsidR="002668BD">
        <w:rPr>
          <w:lang w:val="en-US"/>
        </w:rPr>
        <w:t xml:space="preserve">. </w:t>
      </w:r>
    </w:p>
    <w:p w14:paraId="2D83AEFA" w14:textId="10589533" w:rsidR="00BD69F1" w:rsidRDefault="00F3530B" w:rsidP="00BD69F1">
      <w:pPr>
        <w:rPr>
          <w:lang w:val="en-US"/>
        </w:rPr>
      </w:pPr>
      <w:r w:rsidRPr="00F3530B">
        <w:rPr>
          <w:lang w:val="en-US"/>
        </w:rPr>
        <w:t>Colle, Ralph Del. “The triune God”. In The Cambridge Companion to Christian Doctrine, ed. Colin E. Gunton, 121-140. Cambridge: Cambridge University Press, 1997.</w:t>
      </w:r>
    </w:p>
    <w:p w14:paraId="358D3707" w14:textId="4CE1A4F9" w:rsidR="000A7623" w:rsidRPr="00BD69F1" w:rsidRDefault="000A7623" w:rsidP="00BD69F1">
      <w:pPr>
        <w:rPr>
          <w:lang w:val="en-US"/>
        </w:rPr>
      </w:pPr>
      <w:r>
        <w:rPr>
          <w:lang w:val="en-US"/>
        </w:rPr>
        <w:t>Daly</w:t>
      </w:r>
      <w:r w:rsidR="00EF63D6">
        <w:rPr>
          <w:lang w:val="en-US"/>
        </w:rPr>
        <w:t xml:space="preserve">, Mary. </w:t>
      </w:r>
      <w:r w:rsidR="001B2FC9" w:rsidRPr="001B2FC9">
        <w:rPr>
          <w:i/>
          <w:lang w:val="en-US"/>
        </w:rPr>
        <w:t>Beyond God the Father: Towards a Philosophy of Women’s Liberation</w:t>
      </w:r>
      <w:r w:rsidR="001B2FC9">
        <w:rPr>
          <w:lang w:val="en-US"/>
        </w:rPr>
        <w:t xml:space="preserve">. London: Women’s Press, 1986. </w:t>
      </w:r>
    </w:p>
    <w:p w14:paraId="19312084" w14:textId="5A7ADD94" w:rsidR="0095413C" w:rsidRDefault="000F4123" w:rsidP="0095413C">
      <w:pPr>
        <w:rPr>
          <w:lang w:val="en-US"/>
        </w:rPr>
      </w:pPr>
      <w:r>
        <w:rPr>
          <w:lang w:val="en-US"/>
        </w:rPr>
        <w:t>Kasper, Walter.</w:t>
      </w:r>
      <w:r w:rsidR="001B29AC">
        <w:rPr>
          <w:lang w:val="en-US"/>
        </w:rPr>
        <w:t xml:space="preserve"> </w:t>
      </w:r>
      <w:r>
        <w:rPr>
          <w:i/>
          <w:lang w:val="en-US"/>
        </w:rPr>
        <w:t xml:space="preserve">The God of Jesus Christ. </w:t>
      </w:r>
      <w:r>
        <w:rPr>
          <w:lang w:val="en-US"/>
        </w:rPr>
        <w:t xml:space="preserve">Great Britain: T&amp;T Clark International, </w:t>
      </w:r>
      <w:r w:rsidR="001B29AC">
        <w:rPr>
          <w:lang w:val="en-US"/>
        </w:rPr>
        <w:t xml:space="preserve">2012. </w:t>
      </w:r>
    </w:p>
    <w:p w14:paraId="6FBFA22D" w14:textId="470BC707" w:rsidR="00271BE6" w:rsidRDefault="00384B81" w:rsidP="0095413C">
      <w:pPr>
        <w:rPr>
          <w:lang w:val="en-US"/>
        </w:rPr>
      </w:pPr>
      <w:r>
        <w:rPr>
          <w:lang w:val="en-US"/>
        </w:rPr>
        <w:t>Molna</w:t>
      </w:r>
      <w:r w:rsidR="00EC5EE5">
        <w:rPr>
          <w:lang w:val="en-US"/>
        </w:rPr>
        <w:t xml:space="preserve">r, Paul D. </w:t>
      </w:r>
      <w:r w:rsidR="00EC5EE5" w:rsidRPr="00EC5EE5">
        <w:rPr>
          <w:lang w:val="en-US"/>
        </w:rPr>
        <w:t xml:space="preserve">“The Function of the Immanent Trinity in the Theology of Karl Barth: Implications for Today”, </w:t>
      </w:r>
      <w:r w:rsidR="00EC5EE5" w:rsidRPr="000B2331">
        <w:rPr>
          <w:i/>
          <w:lang w:val="en-US"/>
        </w:rPr>
        <w:t>Scottish Journal of Theology</w:t>
      </w:r>
      <w:r w:rsidR="000B2331">
        <w:rPr>
          <w:lang w:val="en-US"/>
        </w:rPr>
        <w:t xml:space="preserve"> Vol. 42, No.3, (1989):</w:t>
      </w:r>
      <w:r w:rsidR="00A63949">
        <w:rPr>
          <w:lang w:val="en-US"/>
        </w:rPr>
        <w:t xml:space="preserve"> </w:t>
      </w:r>
      <w:r w:rsidR="000203BE">
        <w:rPr>
          <w:lang w:val="en-US"/>
        </w:rPr>
        <w:t>367-399</w:t>
      </w:r>
      <w:r w:rsidR="000B2331">
        <w:rPr>
          <w:lang w:val="en-US"/>
        </w:rPr>
        <w:t>.</w:t>
      </w:r>
      <w:r w:rsidR="00B0633B">
        <w:rPr>
          <w:lang w:val="en-US"/>
        </w:rPr>
        <w:t xml:space="preserve"> </w:t>
      </w:r>
      <w:hyperlink r:id="rId14" w:history="1">
        <w:r w:rsidR="00271BE6" w:rsidRPr="00723F3E">
          <w:rPr>
            <w:rStyle w:val="Hyperlink"/>
            <w:lang w:val="en-US"/>
          </w:rPr>
          <w:t>https://doi.org/10.1017/S0036930600032051</w:t>
        </w:r>
      </w:hyperlink>
    </w:p>
    <w:p w14:paraId="0CAAC42A" w14:textId="29836290" w:rsidR="00B1090D" w:rsidRDefault="003404B1" w:rsidP="0095413C">
      <w:pPr>
        <w:rPr>
          <w:i/>
          <w:lang w:val="en-US"/>
        </w:rPr>
      </w:pPr>
      <w:r>
        <w:rPr>
          <w:lang w:val="en-US"/>
        </w:rPr>
        <w:t xml:space="preserve">Moltmann, Jurgen. </w:t>
      </w:r>
      <w:r>
        <w:rPr>
          <w:i/>
          <w:lang w:val="en-US"/>
        </w:rPr>
        <w:t xml:space="preserve">The Crucified God: </w:t>
      </w:r>
      <w:r w:rsidR="00B0278D" w:rsidRPr="00B0278D">
        <w:rPr>
          <w:i/>
          <w:lang w:val="en-US"/>
        </w:rPr>
        <w:t xml:space="preserve">The Cross of Christ as the Foundation and </w:t>
      </w:r>
      <w:r w:rsidR="00B0278D">
        <w:rPr>
          <w:i/>
          <w:lang w:val="en-US"/>
        </w:rPr>
        <w:t xml:space="preserve">Criticism of Christian Theology. </w:t>
      </w:r>
      <w:r w:rsidR="00B0278D" w:rsidRPr="00B0278D">
        <w:rPr>
          <w:lang w:val="en-US"/>
        </w:rPr>
        <w:t>Suffolk: SCM Press Ltd, 1974.</w:t>
      </w:r>
      <w:r w:rsidR="00B0278D">
        <w:rPr>
          <w:i/>
          <w:lang w:val="en-US"/>
        </w:rPr>
        <w:t xml:space="preserve"> </w:t>
      </w:r>
    </w:p>
    <w:p w14:paraId="4092E5C2" w14:textId="002240CD" w:rsidR="00B1090D" w:rsidRPr="00210DAF" w:rsidRDefault="00B1090D" w:rsidP="0095413C">
      <w:pPr>
        <w:rPr>
          <w:color w:val="000000" w:themeColor="text1"/>
          <w:lang w:val="en-US"/>
        </w:rPr>
      </w:pPr>
      <w:r w:rsidRPr="00B1090D">
        <w:rPr>
          <w:lang w:val="en-US"/>
        </w:rPr>
        <w:t>Rahner</w:t>
      </w:r>
      <w:r w:rsidR="00BC6707">
        <w:rPr>
          <w:lang w:val="en-US"/>
        </w:rPr>
        <w:t xml:space="preserve">, Karl. </w:t>
      </w:r>
      <w:r w:rsidR="00BC6707" w:rsidRPr="00BC6707">
        <w:rPr>
          <w:i/>
          <w:lang w:val="en-US"/>
        </w:rPr>
        <w:t>Foundations of Christian Faith:</w:t>
      </w:r>
      <w:r w:rsidR="00BC6707" w:rsidRPr="00BC6707">
        <w:rPr>
          <w:lang w:val="en-US"/>
        </w:rPr>
        <w:t xml:space="preserve"> </w:t>
      </w:r>
      <w:r w:rsidR="00BC6707" w:rsidRPr="00BC6707">
        <w:rPr>
          <w:i/>
          <w:lang w:val="en-US"/>
        </w:rPr>
        <w:t>An Introduction to the Idea of Christianity</w:t>
      </w:r>
      <w:r w:rsidR="00BC6707">
        <w:rPr>
          <w:lang w:val="en-US"/>
        </w:rPr>
        <w:t xml:space="preserve">. </w:t>
      </w:r>
      <w:r w:rsidR="00210DAF" w:rsidRPr="00210DAF">
        <w:rPr>
          <w:color w:val="000000" w:themeColor="text1"/>
          <w:lang w:val="en-US"/>
        </w:rPr>
        <w:t>USA: The Crossroad Publishing Company, 1998</w:t>
      </w:r>
      <w:r w:rsidR="00BC6707" w:rsidRPr="00210DAF">
        <w:rPr>
          <w:color w:val="000000" w:themeColor="text1"/>
          <w:lang w:val="en-US"/>
        </w:rPr>
        <w:t xml:space="preserve">.  </w:t>
      </w:r>
    </w:p>
    <w:p w14:paraId="4FE6685A" w14:textId="44D0AACC" w:rsidR="00B1090D" w:rsidRPr="00B1090D" w:rsidRDefault="00B1090D" w:rsidP="0095413C">
      <w:pPr>
        <w:rPr>
          <w:lang w:val="en-US"/>
        </w:rPr>
      </w:pPr>
      <w:r w:rsidRPr="00B1090D">
        <w:rPr>
          <w:lang w:val="en-US"/>
        </w:rPr>
        <w:t xml:space="preserve">Williams </w:t>
      </w:r>
      <w:r w:rsidR="00B41FA0">
        <w:rPr>
          <w:lang w:val="en-US"/>
        </w:rPr>
        <w:t>David T.</w:t>
      </w:r>
      <w:r w:rsidR="00B41FA0" w:rsidRPr="00B41FA0">
        <w:rPr>
          <w:lang w:val="en-US"/>
        </w:rPr>
        <w:t xml:space="preserve"> “Kenosis and the Nature of the Persons in the Trinity”, </w:t>
      </w:r>
      <w:r w:rsidR="00B41FA0" w:rsidRPr="00B41FA0">
        <w:rPr>
          <w:i/>
          <w:lang w:val="en-US"/>
        </w:rPr>
        <w:t xml:space="preserve">Koers </w:t>
      </w:r>
      <w:r w:rsidR="00B41FA0" w:rsidRPr="00B41FA0">
        <w:rPr>
          <w:lang w:val="en-US"/>
        </w:rPr>
        <w:t>Vol.69, No.4, (2004):</w:t>
      </w:r>
      <w:r w:rsidR="002304BF">
        <w:rPr>
          <w:lang w:val="en-US"/>
        </w:rPr>
        <w:t xml:space="preserve"> </w:t>
      </w:r>
      <w:r w:rsidR="00FF0152">
        <w:rPr>
          <w:lang w:val="en-US"/>
        </w:rPr>
        <w:t xml:space="preserve">623-640. </w:t>
      </w:r>
      <w:hyperlink r:id="rId15" w:history="1">
        <w:r w:rsidR="000C33B1" w:rsidRPr="00723F3E">
          <w:rPr>
            <w:rStyle w:val="Hyperlink"/>
            <w:lang w:val="en-US"/>
          </w:rPr>
          <w:t>https://doi.org/10.4102/koers.v69i4.320</w:t>
        </w:r>
      </w:hyperlink>
      <w:r w:rsidR="000C33B1">
        <w:rPr>
          <w:lang w:val="en-US"/>
        </w:rPr>
        <w:t xml:space="preserve"> </w:t>
      </w:r>
    </w:p>
    <w:p w14:paraId="31F374CB" w14:textId="77777777" w:rsidR="00292904" w:rsidRDefault="00292904" w:rsidP="0095413C">
      <w:pPr>
        <w:rPr>
          <w:lang w:val="en-US"/>
        </w:rPr>
      </w:pPr>
    </w:p>
    <w:p w14:paraId="38583471" w14:textId="77777777" w:rsidR="0084077B" w:rsidRPr="0095413C" w:rsidRDefault="0084077B" w:rsidP="0095413C">
      <w:pPr>
        <w:rPr>
          <w:lang w:val="en-US"/>
        </w:rPr>
      </w:pPr>
    </w:p>
    <w:p w14:paraId="2E1044C6" w14:textId="77777777" w:rsidR="0095413C" w:rsidRDefault="0095413C" w:rsidP="0095413C">
      <w:pPr>
        <w:spacing w:line="360" w:lineRule="auto"/>
        <w:jc w:val="both"/>
      </w:pPr>
    </w:p>
    <w:p w14:paraId="5EFBEBBA" w14:textId="77777777" w:rsidR="0095413C" w:rsidRPr="0095413C" w:rsidRDefault="0095413C" w:rsidP="0095413C">
      <w:pPr>
        <w:spacing w:line="360" w:lineRule="auto"/>
        <w:jc w:val="both"/>
        <w:rPr>
          <w:sz w:val="24"/>
          <w:szCs w:val="24"/>
        </w:rPr>
      </w:pPr>
    </w:p>
    <w:p w14:paraId="7ABEA01C" w14:textId="77777777" w:rsidR="00931519" w:rsidRDefault="00931519" w:rsidP="0043567E">
      <w:pPr>
        <w:ind w:left="360"/>
        <w:jc w:val="both"/>
        <w:rPr>
          <w:sz w:val="24"/>
          <w:szCs w:val="24"/>
        </w:rPr>
      </w:pPr>
    </w:p>
    <w:p w14:paraId="5940518A" w14:textId="7BA3A771" w:rsidR="00B82E8A" w:rsidRDefault="00B82E8A" w:rsidP="00B82E8A">
      <w:pPr>
        <w:pStyle w:val="ListParagraph"/>
        <w:ind w:left="1080"/>
      </w:pPr>
    </w:p>
    <w:p w14:paraId="316556AB" w14:textId="17BAAE86" w:rsidR="00B82E8A" w:rsidRDefault="00B82E8A" w:rsidP="00B82E8A">
      <w:pPr>
        <w:pStyle w:val="ListParagraph"/>
        <w:ind w:left="1080"/>
      </w:pPr>
    </w:p>
    <w:p w14:paraId="2BBBB1CC" w14:textId="0983D2F1" w:rsidR="00B82E8A" w:rsidRDefault="00B82E8A" w:rsidP="00B82E8A">
      <w:pPr>
        <w:pStyle w:val="ListParagraph"/>
        <w:ind w:left="1080"/>
      </w:pPr>
    </w:p>
    <w:p w14:paraId="214020F3" w14:textId="77777777" w:rsidR="00B82E8A" w:rsidRDefault="00B82E8A" w:rsidP="00B82E8A">
      <w:pPr>
        <w:pStyle w:val="ListParagraph"/>
        <w:ind w:left="1080"/>
      </w:pPr>
    </w:p>
    <w:sectPr w:rsidR="00B82E8A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85732EE" w14:textId="77777777" w:rsidR="00C803EB" w:rsidRDefault="00C803EB" w:rsidP="00C803EB">
      <w:pPr>
        <w:spacing w:after="0" w:line="240" w:lineRule="auto"/>
      </w:pPr>
      <w:r>
        <w:separator/>
      </w:r>
    </w:p>
  </w:endnote>
  <w:endnote w:type="continuationSeparator" w:id="0">
    <w:p w14:paraId="386BE4AA" w14:textId="77777777" w:rsidR="00C803EB" w:rsidRDefault="00C803EB" w:rsidP="00C803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33580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EB779F" w14:textId="2F3BE1B3" w:rsidR="00C803EB" w:rsidRDefault="00C803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673CE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86C05CB" w14:textId="77777777" w:rsidR="00C803EB" w:rsidRDefault="00C803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1EFA56F" w14:textId="77777777" w:rsidR="00C803EB" w:rsidRDefault="00C803EB" w:rsidP="00C803EB">
      <w:pPr>
        <w:spacing w:after="0" w:line="240" w:lineRule="auto"/>
      </w:pPr>
      <w:r>
        <w:separator/>
      </w:r>
    </w:p>
  </w:footnote>
  <w:footnote w:type="continuationSeparator" w:id="0">
    <w:p w14:paraId="5CFBEFDA" w14:textId="77777777" w:rsidR="00C803EB" w:rsidRDefault="00C803EB" w:rsidP="00C803EB">
      <w:pPr>
        <w:spacing w:after="0" w:line="240" w:lineRule="auto"/>
      </w:pPr>
      <w:r>
        <w:continuationSeparator/>
      </w:r>
    </w:p>
  </w:footnote>
  <w:footnote w:id="1">
    <w:p w14:paraId="7C8CA75E" w14:textId="4A947B78" w:rsidR="00AA51A5" w:rsidRDefault="00AA51A5">
      <w:pPr>
        <w:pStyle w:val="FootnoteText"/>
      </w:pPr>
      <w:r>
        <w:rPr>
          <w:rStyle w:val="FootnoteReference"/>
        </w:rPr>
        <w:footnoteRef/>
      </w:r>
      <w:r w:rsidR="00A33A03">
        <w:t xml:space="preserve"> </w:t>
      </w:r>
      <w:r w:rsidR="00A33A03" w:rsidRPr="00A33A03">
        <w:t xml:space="preserve">Colle, </w:t>
      </w:r>
      <w:r w:rsidR="00A33A03" w:rsidRPr="00A33A03">
        <w:rPr>
          <w:i/>
        </w:rPr>
        <w:t>“The triune God”,</w:t>
      </w:r>
      <w:r w:rsidR="00A33A03" w:rsidRPr="00A33A03">
        <w:t xml:space="preserve"> in </w:t>
      </w:r>
      <w:r w:rsidR="00A33A03" w:rsidRPr="00A33A03">
        <w:rPr>
          <w:i/>
        </w:rPr>
        <w:t>The Cambridge Companion to Christian Doctrine,</w:t>
      </w:r>
      <w:r w:rsidR="00A33A03" w:rsidRPr="00A33A03">
        <w:t xml:space="preserve"> ed. Colin E. Gunton (Cambridge: Cambridge University Press, 1997), </w:t>
      </w:r>
      <w:r>
        <w:t xml:space="preserve"> </w:t>
      </w:r>
      <w:r w:rsidR="00061D58" w:rsidRPr="00DF2A80">
        <w:rPr>
          <w:color w:val="000000" w:themeColor="text1"/>
        </w:rPr>
        <w:t xml:space="preserve">126, </w:t>
      </w:r>
      <w:r>
        <w:t xml:space="preserve">136. </w:t>
      </w:r>
    </w:p>
  </w:footnote>
  <w:footnote w:id="2">
    <w:p w14:paraId="258DAA9E" w14:textId="298C57A7" w:rsidR="00F64803" w:rsidRDefault="00F648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64803">
        <w:t xml:space="preserve">  Augustine, </w:t>
      </w:r>
      <w:r w:rsidRPr="00F64803">
        <w:rPr>
          <w:i/>
        </w:rPr>
        <w:t>The Trinity</w:t>
      </w:r>
      <w:r w:rsidR="00D33F73">
        <w:rPr>
          <w:i/>
        </w:rPr>
        <w:t xml:space="preserve"> </w:t>
      </w:r>
      <w:r w:rsidR="00D33F73" w:rsidRPr="00D33F73">
        <w:t>(Christian Classics Ethereal Library: Bringing Christian Classic books to Life</w:t>
      </w:r>
      <w:r w:rsidR="007A1FBA" w:rsidRPr="00D33F73">
        <w:t>)</w:t>
      </w:r>
      <w:r w:rsidR="007A1FBA">
        <w:t>,</w:t>
      </w:r>
      <w:r w:rsidR="007A1FBA" w:rsidRPr="007A1FBA">
        <w:t xml:space="preserve"> </w:t>
      </w:r>
      <w:hyperlink r:id="rId1" w:history="1">
        <w:r w:rsidR="007A1FBA" w:rsidRPr="000739D5">
          <w:rPr>
            <w:rStyle w:val="Hyperlink"/>
          </w:rPr>
          <w:t>https://ccel.org/ccel/schaff/npnf103/npnf103.iv.i.iii.ix.html</w:t>
        </w:r>
      </w:hyperlink>
      <w:r w:rsidR="007A1FBA">
        <w:t xml:space="preserve"> </w:t>
      </w:r>
      <w:r w:rsidR="002A5660">
        <w:t>(</w:t>
      </w:r>
      <w:r w:rsidR="00C140D9">
        <w:t>26</w:t>
      </w:r>
      <w:r w:rsidR="002A5660">
        <w:t>/</w:t>
      </w:r>
      <w:r w:rsidR="00C140D9">
        <w:t>04/2021</w:t>
      </w:r>
      <w:r w:rsidR="002A5660">
        <w:t>)</w:t>
      </w:r>
      <w:r w:rsidR="007A1FBA">
        <w:t>.</w:t>
      </w:r>
      <w:r w:rsidR="007215BA">
        <w:t xml:space="preserve"> Book </w:t>
      </w:r>
      <w:r w:rsidR="007215BA" w:rsidRPr="00F64803">
        <w:t>1</w:t>
      </w:r>
      <w:r w:rsidRPr="00F64803">
        <w:t xml:space="preserve">, </w:t>
      </w:r>
      <w:r w:rsidRPr="001136E2">
        <w:rPr>
          <w:i/>
        </w:rPr>
        <w:t>Chapter 9</w:t>
      </w:r>
      <w:r w:rsidR="0027321E" w:rsidRPr="001136E2">
        <w:rPr>
          <w:i/>
        </w:rPr>
        <w:t xml:space="preserve"> All are Sometimes Understood in One Person</w:t>
      </w:r>
      <w:r w:rsidRPr="00F64803">
        <w:t xml:space="preserve">, </w:t>
      </w:r>
      <w:r w:rsidR="001136E2">
        <w:t xml:space="preserve">Paragraph </w:t>
      </w:r>
      <w:r w:rsidRPr="00F64803">
        <w:t>29.</w:t>
      </w:r>
      <w:r>
        <w:t xml:space="preserve"> </w:t>
      </w:r>
    </w:p>
  </w:footnote>
  <w:footnote w:id="3">
    <w:p w14:paraId="523FD193" w14:textId="32CB54E3" w:rsidR="00C803EB" w:rsidRDefault="00C803EB">
      <w:pPr>
        <w:pStyle w:val="FootnoteText"/>
      </w:pPr>
      <w:r>
        <w:rPr>
          <w:rStyle w:val="FootnoteReference"/>
        </w:rPr>
        <w:footnoteRef/>
      </w:r>
      <w:r>
        <w:t xml:space="preserve"> Walter </w:t>
      </w:r>
      <w:r>
        <w:rPr>
          <w:noProof/>
        </w:rPr>
        <w:t xml:space="preserve">Kasper, </w:t>
      </w:r>
      <w:r w:rsidRPr="00C803EB">
        <w:rPr>
          <w:i/>
          <w:noProof/>
        </w:rPr>
        <w:t>The God of Jesus Christ,</w:t>
      </w:r>
      <w:r>
        <w:rPr>
          <w:noProof/>
        </w:rPr>
        <w:t xml:space="preserve"> </w:t>
      </w:r>
      <w:r w:rsidR="008140A5">
        <w:rPr>
          <w:noProof/>
        </w:rPr>
        <w:t>(</w:t>
      </w:r>
      <w:r w:rsidR="008140A5" w:rsidRPr="008140A5">
        <w:rPr>
          <w:noProof/>
        </w:rPr>
        <w:t>Great B</w:t>
      </w:r>
      <w:r w:rsidR="008140A5">
        <w:rPr>
          <w:noProof/>
        </w:rPr>
        <w:t>ritain: T&amp;T Clark International</w:t>
      </w:r>
      <w:r w:rsidR="002F24BE">
        <w:rPr>
          <w:noProof/>
        </w:rPr>
        <w:t>, 2012</w:t>
      </w:r>
      <w:r w:rsidR="008140A5">
        <w:rPr>
          <w:noProof/>
        </w:rPr>
        <w:t>)</w:t>
      </w:r>
      <w:r>
        <w:rPr>
          <w:noProof/>
        </w:rPr>
        <w:t xml:space="preserve">, 194. </w:t>
      </w:r>
    </w:p>
  </w:footnote>
  <w:footnote w:id="4">
    <w:p w14:paraId="4041CC76" w14:textId="6D2802ED" w:rsidR="004B1984" w:rsidRPr="004B1984" w:rsidRDefault="004B1984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Jurgen Moltmann, </w:t>
      </w:r>
      <w:r w:rsidR="00656D73">
        <w:rPr>
          <w:i/>
        </w:rPr>
        <w:t xml:space="preserve">The Crucified </w:t>
      </w:r>
      <w:r>
        <w:rPr>
          <w:i/>
        </w:rPr>
        <w:t xml:space="preserve">God: The Cross of Christ as the Foundation and Criticism of Christian Theology, </w:t>
      </w:r>
      <w:r w:rsidR="007C7C1A" w:rsidRPr="007C7C1A">
        <w:t xml:space="preserve">(Suffolk: SCM Press Ltd, 1974), </w:t>
      </w:r>
      <w:r w:rsidR="007C7C1A">
        <w:t>228, 268</w:t>
      </w:r>
      <w:r w:rsidR="007C7C1A" w:rsidRPr="007C7C1A">
        <w:t>.</w:t>
      </w:r>
      <w:r w:rsidRPr="007C7C1A">
        <w:t xml:space="preserve"> </w:t>
      </w:r>
    </w:p>
  </w:footnote>
  <w:footnote w:id="5">
    <w:p w14:paraId="03F25C13" w14:textId="79B91D19" w:rsidR="0095413C" w:rsidRDefault="00F32CA2">
      <w:pPr>
        <w:pStyle w:val="FootnoteText"/>
      </w:pPr>
      <w:r>
        <w:rPr>
          <w:rStyle w:val="FootnoteReference"/>
        </w:rPr>
        <w:footnoteRef/>
      </w:r>
      <w:r w:rsidR="002602C4" w:rsidRPr="002602C4">
        <w:t xml:space="preserve">Athanasius, </w:t>
      </w:r>
      <w:r w:rsidR="002602C4" w:rsidRPr="002602C4">
        <w:rPr>
          <w:i/>
        </w:rPr>
        <w:t>On the Incarnation of the Word</w:t>
      </w:r>
      <w:r w:rsidR="002602C4" w:rsidRPr="002602C4">
        <w:t xml:space="preserve"> (Christian Classics Ethereal Library: Bringing Christian Classic books to Life), </w:t>
      </w:r>
      <w:hyperlink r:id="rId2" w:history="1">
        <w:r w:rsidR="002602C4" w:rsidRPr="00D35180">
          <w:rPr>
            <w:rStyle w:val="Hyperlink"/>
          </w:rPr>
          <w:t>https://ccel.org/ccel/athanasius/incarnation/incarnation.ii.html</w:t>
        </w:r>
      </w:hyperlink>
      <w:r w:rsidR="002602C4">
        <w:t xml:space="preserve"> (19/02/2021).</w:t>
      </w:r>
      <w:r>
        <w:t xml:space="preserve"> </w:t>
      </w:r>
      <w:r w:rsidRPr="00F32CA2">
        <w:t xml:space="preserve">Chapter 8, </w:t>
      </w:r>
      <w:r w:rsidRPr="00F32CA2">
        <w:rPr>
          <w:i/>
        </w:rPr>
        <w:t>Refutation of the Gentiles</w:t>
      </w:r>
      <w:r>
        <w:t xml:space="preserve"> – continued, </w:t>
      </w:r>
      <w:r w:rsidR="002602C4">
        <w:t xml:space="preserve">Paragraph </w:t>
      </w:r>
      <w:r>
        <w:t>54.</w:t>
      </w:r>
    </w:p>
  </w:footnote>
  <w:footnote w:id="6">
    <w:p w14:paraId="537ED054" w14:textId="55B622DF" w:rsidR="00656D73" w:rsidRPr="00656D73" w:rsidRDefault="00656D73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Jurgen Moltmann, </w:t>
      </w:r>
      <w:r>
        <w:rPr>
          <w:i/>
        </w:rPr>
        <w:t xml:space="preserve">The Crucified God, </w:t>
      </w:r>
      <w:r w:rsidRPr="00656D73">
        <w:t>228.</w:t>
      </w:r>
      <w:r>
        <w:rPr>
          <w:i/>
        </w:rPr>
        <w:t xml:space="preserve"> </w:t>
      </w:r>
    </w:p>
  </w:footnote>
  <w:footnote w:id="7">
    <w:p w14:paraId="0630B619" w14:textId="3EC68163" w:rsidR="00643D9F" w:rsidRDefault="00643D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E6530" w:rsidRPr="002E6530">
        <w:t xml:space="preserve">Anselm, </w:t>
      </w:r>
      <w:r w:rsidR="002E6530" w:rsidRPr="002E6530">
        <w:rPr>
          <w:i/>
        </w:rPr>
        <w:t>Proslogium; Monologium; An Appendix In Behalf of the Fool By Gaunilon; And Cur Deus Homo</w:t>
      </w:r>
      <w:r w:rsidR="002E6530" w:rsidRPr="002E6530">
        <w:t>, trans Sidney Norton Deane (Chicago: The Open Court Publishing Company,</w:t>
      </w:r>
      <w:r w:rsidR="002E6530">
        <w:t xml:space="preserve"> 1903), 190</w:t>
      </w:r>
      <w:r w:rsidR="00B65F44">
        <w:t xml:space="preserve">. </w:t>
      </w:r>
    </w:p>
  </w:footnote>
  <w:footnote w:id="8">
    <w:p w14:paraId="3B22F4FB" w14:textId="3B67CA63" w:rsidR="002A1E24" w:rsidRPr="005A0CF5" w:rsidRDefault="002A1E24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>
        <w:rPr>
          <w:i/>
        </w:rPr>
        <w:t xml:space="preserve">The Crucified God, 222. </w:t>
      </w:r>
    </w:p>
  </w:footnote>
  <w:footnote w:id="9">
    <w:p w14:paraId="47098BF5" w14:textId="2A14E0E3" w:rsidR="00006A37" w:rsidRPr="00006A37" w:rsidRDefault="00006A37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>
        <w:rPr>
          <w:i/>
        </w:rPr>
        <w:t xml:space="preserve">The Crucified God, </w:t>
      </w:r>
      <w:r>
        <w:t xml:space="preserve">230. </w:t>
      </w:r>
    </w:p>
  </w:footnote>
  <w:footnote w:id="10">
    <w:p w14:paraId="4881698D" w14:textId="17718EC3" w:rsidR="00C71C63" w:rsidRDefault="00C71C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David T Williams, </w:t>
      </w:r>
      <w:r w:rsidR="000D3777">
        <w:rPr>
          <w:noProof/>
        </w:rPr>
        <w:t>“</w:t>
      </w:r>
      <w:r w:rsidRPr="00C71C63">
        <w:rPr>
          <w:i/>
          <w:noProof/>
        </w:rPr>
        <w:t>Kenosis and the Nature of the Persons in the Trinity</w:t>
      </w:r>
      <w:r w:rsidR="000D3777">
        <w:rPr>
          <w:i/>
          <w:noProof/>
        </w:rPr>
        <w:t>”</w:t>
      </w:r>
      <w:r w:rsidRPr="00C71C63">
        <w:rPr>
          <w:i/>
          <w:noProof/>
        </w:rPr>
        <w:t xml:space="preserve">, </w:t>
      </w:r>
      <w:r w:rsidR="00103D8F">
        <w:rPr>
          <w:i/>
          <w:noProof/>
        </w:rPr>
        <w:t xml:space="preserve">Koers </w:t>
      </w:r>
      <w:r w:rsidR="00146FBA">
        <w:rPr>
          <w:noProof/>
        </w:rPr>
        <w:t>Vol.69, No.4,</w:t>
      </w:r>
      <w:r w:rsidR="000D3777">
        <w:rPr>
          <w:i/>
          <w:noProof/>
        </w:rPr>
        <w:t xml:space="preserve"> </w:t>
      </w:r>
      <w:r w:rsidR="000D3777" w:rsidRPr="000D3777">
        <w:rPr>
          <w:noProof/>
        </w:rPr>
        <w:t>(</w:t>
      </w:r>
      <w:r w:rsidR="00F04761" w:rsidRPr="000D3777">
        <w:rPr>
          <w:noProof/>
        </w:rPr>
        <w:t>2004</w:t>
      </w:r>
      <w:r w:rsidR="000D3777">
        <w:rPr>
          <w:noProof/>
        </w:rPr>
        <w:t>):</w:t>
      </w:r>
      <w:r w:rsidR="00F04761">
        <w:rPr>
          <w:noProof/>
        </w:rPr>
        <w:t xml:space="preserve">633. </w:t>
      </w:r>
    </w:p>
  </w:footnote>
  <w:footnote w:id="11">
    <w:p w14:paraId="3D456A35" w14:textId="7C84E8F7" w:rsidR="009E6BF1" w:rsidRDefault="009E6BF1">
      <w:pPr>
        <w:pStyle w:val="FootnoteText"/>
      </w:pPr>
      <w:r>
        <w:rPr>
          <w:rStyle w:val="FootnoteReference"/>
        </w:rPr>
        <w:footnoteRef/>
      </w:r>
      <w:r>
        <w:t xml:space="preserve"> David T Williams, </w:t>
      </w:r>
      <w:r w:rsidRPr="009E6BF1">
        <w:rPr>
          <w:i/>
        </w:rPr>
        <w:t>“Kenosis and the Nature of the Persons in the Trinity”,</w:t>
      </w:r>
      <w:r>
        <w:rPr>
          <w:i/>
        </w:rPr>
        <w:t xml:space="preserve"> 634. </w:t>
      </w:r>
    </w:p>
  </w:footnote>
  <w:footnote w:id="12">
    <w:p w14:paraId="4271E82E" w14:textId="362CF25A" w:rsidR="00E94DCB" w:rsidRDefault="00E94DCB">
      <w:pPr>
        <w:pStyle w:val="FootnoteText"/>
      </w:pPr>
      <w:r>
        <w:rPr>
          <w:rStyle w:val="FootnoteReference"/>
        </w:rPr>
        <w:footnoteRef/>
      </w:r>
      <w:r>
        <w:t xml:space="preserve"> Walter Kasper, </w:t>
      </w:r>
      <w:r w:rsidR="00B0278D">
        <w:rPr>
          <w:i/>
        </w:rPr>
        <w:t xml:space="preserve">The God of Jesus Christ, </w:t>
      </w:r>
      <w:r>
        <w:t xml:space="preserve">189. </w:t>
      </w:r>
    </w:p>
  </w:footnote>
  <w:footnote w:id="13">
    <w:p w14:paraId="0901DC27" w14:textId="58BC5941" w:rsidR="00F7255A" w:rsidRDefault="00F7255A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F7255A">
        <w:rPr>
          <w:i/>
        </w:rPr>
        <w:t>The Crucified God,</w:t>
      </w:r>
      <w:r>
        <w:t xml:space="preserve"> 227. </w:t>
      </w:r>
    </w:p>
  </w:footnote>
  <w:footnote w:id="14">
    <w:p w14:paraId="37ECFC62" w14:textId="307404DD" w:rsidR="000C169D" w:rsidRDefault="000C16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0EFF">
        <w:t xml:space="preserve">Walter </w:t>
      </w:r>
      <w:r>
        <w:t>Kasper</w:t>
      </w:r>
      <w:r w:rsidR="007D0EFF">
        <w:t xml:space="preserve">, </w:t>
      </w:r>
      <w:r w:rsidR="007D0EFF">
        <w:rPr>
          <w:i/>
        </w:rPr>
        <w:t>The God of Jesus Christ,</w:t>
      </w:r>
      <w:r>
        <w:t xml:space="preserve"> 192. </w:t>
      </w:r>
    </w:p>
  </w:footnote>
  <w:footnote w:id="15">
    <w:p w14:paraId="54F0CF65" w14:textId="0A72097A" w:rsidR="004B68EF" w:rsidRDefault="004B68EF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7D0EFF">
        <w:rPr>
          <w:i/>
        </w:rPr>
        <w:t>The Crucified God</w:t>
      </w:r>
      <w:r>
        <w:t xml:space="preserve">, 271. </w:t>
      </w:r>
    </w:p>
  </w:footnote>
  <w:footnote w:id="16">
    <w:p w14:paraId="5E82FDB4" w14:textId="76D38420" w:rsidR="004D411E" w:rsidRDefault="004D411E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7D0EFF">
        <w:rPr>
          <w:i/>
        </w:rPr>
        <w:t>The Crucified God,</w:t>
      </w:r>
      <w:r>
        <w:t xml:space="preserve"> 277. </w:t>
      </w:r>
    </w:p>
  </w:footnote>
  <w:footnote w:id="17">
    <w:p w14:paraId="7B94994C" w14:textId="56F305D4" w:rsidR="00564073" w:rsidRPr="00564073" w:rsidRDefault="00564073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Jurgen Moltmann, </w:t>
      </w:r>
      <w:r w:rsidRPr="007D0EFF">
        <w:rPr>
          <w:i/>
        </w:rPr>
        <w:t xml:space="preserve">The Crucified God, </w:t>
      </w:r>
      <w:r w:rsidR="005404AC">
        <w:rPr>
          <w:i/>
        </w:rPr>
        <w:t xml:space="preserve">205. </w:t>
      </w:r>
    </w:p>
  </w:footnote>
  <w:footnote w:id="18">
    <w:p w14:paraId="41EC4218" w14:textId="7BDD5D2D" w:rsidR="00501828" w:rsidRDefault="00501828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7D0EFF">
        <w:rPr>
          <w:i/>
        </w:rPr>
        <w:t>The Crucified God,</w:t>
      </w:r>
      <w:r w:rsidR="00C20821">
        <w:rPr>
          <w:i/>
        </w:rPr>
        <w:t xml:space="preserve"> </w:t>
      </w:r>
      <w:r w:rsidR="00D60EB7" w:rsidRPr="00D60EB7">
        <w:rPr>
          <w:i/>
          <w:color w:val="000000" w:themeColor="text1"/>
        </w:rPr>
        <w:t>277</w:t>
      </w:r>
      <w:r w:rsidR="00C20821" w:rsidRPr="00D60EB7">
        <w:rPr>
          <w:i/>
          <w:color w:val="000000" w:themeColor="text1"/>
        </w:rPr>
        <w:t xml:space="preserve">. </w:t>
      </w:r>
    </w:p>
  </w:footnote>
  <w:footnote w:id="19">
    <w:p w14:paraId="7AF05F6D" w14:textId="5DED2726" w:rsidR="001F6817" w:rsidRDefault="001F68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4430" w:rsidRPr="00D54430">
        <w:t xml:space="preserve">David T Williams, </w:t>
      </w:r>
      <w:r w:rsidR="00D54430" w:rsidRPr="00D54430">
        <w:rPr>
          <w:i/>
        </w:rPr>
        <w:t>“Kenosis and the Nature of the Persons in the Trinity”,</w:t>
      </w:r>
      <w:r w:rsidR="00D54430" w:rsidRPr="00D54430">
        <w:t xml:space="preserve"> </w:t>
      </w:r>
      <w:r>
        <w:t>636.</w:t>
      </w:r>
    </w:p>
  </w:footnote>
  <w:footnote w:id="20">
    <w:p w14:paraId="1AB1F679" w14:textId="6F47EC01" w:rsidR="00AC59D0" w:rsidRDefault="00AC59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0C01">
        <w:t xml:space="preserve">Walter </w:t>
      </w:r>
      <w:r>
        <w:t>Kasper</w:t>
      </w:r>
      <w:r w:rsidR="009C0C01">
        <w:t>,</w:t>
      </w:r>
      <w:r>
        <w:t xml:space="preserve"> </w:t>
      </w:r>
      <w:r w:rsidR="00BF6D58">
        <w:rPr>
          <w:i/>
        </w:rPr>
        <w:t xml:space="preserve">The God of Jesus Christ, </w:t>
      </w:r>
      <w:r>
        <w:t xml:space="preserve">195. </w:t>
      </w:r>
    </w:p>
  </w:footnote>
  <w:footnote w:id="21">
    <w:p w14:paraId="7C06CA6A" w14:textId="36C84A9F" w:rsidR="00FD2C6D" w:rsidRDefault="00FD2C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0C01">
        <w:t xml:space="preserve">Walter </w:t>
      </w:r>
      <w:r>
        <w:t>Kasper</w:t>
      </w:r>
      <w:r w:rsidR="009C0C01">
        <w:t>,</w:t>
      </w:r>
      <w:r w:rsidR="00BF6D58">
        <w:t xml:space="preserve"> </w:t>
      </w:r>
      <w:r w:rsidR="00BF6D58">
        <w:rPr>
          <w:i/>
        </w:rPr>
        <w:t>The God of Jesus Christ,</w:t>
      </w:r>
      <w:r>
        <w:t xml:space="preserve"> 196.</w:t>
      </w:r>
    </w:p>
  </w:footnote>
  <w:footnote w:id="22">
    <w:p w14:paraId="32A98423" w14:textId="53DB915D" w:rsidR="00841125" w:rsidRDefault="008411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7B2F" w:rsidRPr="000A7623">
        <w:t>David T Williams</w:t>
      </w:r>
      <w:r w:rsidR="007E7B2F" w:rsidRPr="007E7B2F">
        <w:rPr>
          <w:i/>
        </w:rPr>
        <w:t>, “Kenosis and the Nature of the Persons in the Trinity”,</w:t>
      </w:r>
      <w:r w:rsidR="007E7B2F" w:rsidRPr="007E7B2F">
        <w:t xml:space="preserve"> </w:t>
      </w:r>
      <w:r>
        <w:t>634.</w:t>
      </w:r>
    </w:p>
  </w:footnote>
  <w:footnote w:id="23">
    <w:p w14:paraId="34FC071D" w14:textId="2B8CB063" w:rsidR="003A7F17" w:rsidRDefault="003A7F17">
      <w:pPr>
        <w:pStyle w:val="FootnoteText"/>
      </w:pPr>
      <w:r>
        <w:rPr>
          <w:rStyle w:val="FootnoteReference"/>
        </w:rPr>
        <w:footnoteRef/>
      </w:r>
      <w:r>
        <w:t xml:space="preserve"> Karl Rahner,</w:t>
      </w:r>
      <w:r w:rsidR="001340A6">
        <w:t xml:space="preserve"> </w:t>
      </w:r>
      <w:r w:rsidR="00687F5B" w:rsidRPr="00687F5B">
        <w:rPr>
          <w:i/>
        </w:rPr>
        <w:t>Foundations of Christian Faith: An Introduction to the Idea of Christianity,</w:t>
      </w:r>
      <w:r w:rsidR="00CA5C50">
        <w:rPr>
          <w:i/>
        </w:rPr>
        <w:t xml:space="preserve"> </w:t>
      </w:r>
      <w:r w:rsidR="00CA5C50">
        <w:t>(USA: The Crossroad Publishing Company,1998),</w:t>
      </w:r>
      <w:r w:rsidRPr="00687F5B">
        <w:rPr>
          <w:i/>
        </w:rPr>
        <w:t xml:space="preserve"> </w:t>
      </w:r>
      <w:r>
        <w:t xml:space="preserve">136-137. </w:t>
      </w:r>
    </w:p>
  </w:footnote>
  <w:footnote w:id="24">
    <w:p w14:paraId="112EC8E6" w14:textId="7656FB9B" w:rsidR="00606D89" w:rsidRPr="00606D89" w:rsidRDefault="00606D89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Jurgen Moltmann, </w:t>
      </w:r>
      <w:r>
        <w:rPr>
          <w:i/>
        </w:rPr>
        <w:t xml:space="preserve">The Crucified God, 207. </w:t>
      </w:r>
    </w:p>
  </w:footnote>
  <w:footnote w:id="25">
    <w:p w14:paraId="119F03AE" w14:textId="27E30AC3" w:rsidR="00EA6BDF" w:rsidRDefault="00EA6BDF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EA6BDF">
        <w:rPr>
          <w:i/>
        </w:rPr>
        <w:t>The Crucified God,</w:t>
      </w:r>
      <w:r>
        <w:t xml:space="preserve"> 203. </w:t>
      </w:r>
    </w:p>
  </w:footnote>
  <w:footnote w:id="26">
    <w:p w14:paraId="15ACA6BD" w14:textId="7B64173B" w:rsidR="00671DB3" w:rsidRDefault="00671DB3">
      <w:pPr>
        <w:pStyle w:val="FootnoteText"/>
      </w:pPr>
      <w:r>
        <w:rPr>
          <w:rStyle w:val="FootnoteReference"/>
        </w:rPr>
        <w:footnoteRef/>
      </w:r>
      <w:r w:rsidR="0005632E">
        <w:t xml:space="preserve"> </w:t>
      </w:r>
      <w:r w:rsidR="006770DB">
        <w:t xml:space="preserve">Paul D. </w:t>
      </w:r>
      <w:r w:rsidR="0005632E">
        <w:t>Molnar,</w:t>
      </w:r>
      <w:r w:rsidR="006770DB">
        <w:t xml:space="preserve"> “</w:t>
      </w:r>
      <w:r w:rsidR="006770DB" w:rsidRPr="006770DB">
        <w:rPr>
          <w:i/>
        </w:rPr>
        <w:t>The Function of the Immanent Trinity in the Theology of Kar</w:t>
      </w:r>
      <w:r w:rsidR="006770DB">
        <w:rPr>
          <w:i/>
        </w:rPr>
        <w:t>l Barth: Implications for Today”</w:t>
      </w:r>
      <w:r w:rsidR="006770DB">
        <w:t>,</w:t>
      </w:r>
      <w:r w:rsidR="003970AA">
        <w:t xml:space="preserve"> </w:t>
      </w:r>
      <w:r w:rsidR="00A70EB4">
        <w:t xml:space="preserve">Scottish Journal of Theology </w:t>
      </w:r>
      <w:r w:rsidR="00CF2A45">
        <w:t>Vol</w:t>
      </w:r>
      <w:r w:rsidR="001B4967">
        <w:t>. 42, No.3</w:t>
      </w:r>
      <w:r w:rsidR="00AB553C">
        <w:t>,</w:t>
      </w:r>
      <w:r w:rsidR="00624499">
        <w:t xml:space="preserve"> (1989):</w:t>
      </w:r>
      <w:r w:rsidR="00AB553C">
        <w:t xml:space="preserve"> </w:t>
      </w:r>
      <w:r w:rsidR="0005632E">
        <w:t xml:space="preserve">380-381. </w:t>
      </w:r>
    </w:p>
  </w:footnote>
  <w:footnote w:id="27">
    <w:p w14:paraId="588DD6A7" w14:textId="27CF9EBD" w:rsidR="000E4468" w:rsidRDefault="000E4468">
      <w:pPr>
        <w:pStyle w:val="FootnoteText"/>
      </w:pPr>
      <w:r>
        <w:rPr>
          <w:rStyle w:val="FootnoteReference"/>
        </w:rPr>
        <w:footnoteRef/>
      </w:r>
      <w:r>
        <w:t xml:space="preserve"> Bacon, </w:t>
      </w:r>
      <w:r w:rsidR="00D07851" w:rsidRPr="00D07851">
        <w:rPr>
          <w:i/>
        </w:rPr>
        <w:t>““Thinking” The Trinity As Resource for Feminist Theology Today”,</w:t>
      </w:r>
      <w:r w:rsidR="009A58F3" w:rsidRPr="009A58F3">
        <w:rPr>
          <w:i/>
        </w:rPr>
        <w:t xml:space="preserve"> </w:t>
      </w:r>
      <w:r w:rsidR="009A58F3" w:rsidRPr="00DE6A8E">
        <w:t>Cross Currents</w:t>
      </w:r>
      <w:r w:rsidR="00A70EB4">
        <w:t xml:space="preserve"> </w:t>
      </w:r>
      <w:r w:rsidR="009A58F3" w:rsidRPr="00DE6A8E">
        <w:t xml:space="preserve">Vol. 62, No.4, </w:t>
      </w:r>
      <w:r w:rsidR="009A58F3" w:rsidRPr="009A58F3">
        <w:t>(2012):</w:t>
      </w:r>
      <w:r w:rsidR="009A58F3" w:rsidRPr="009A58F3">
        <w:rPr>
          <w:i/>
        </w:rPr>
        <w:t xml:space="preserve"> </w:t>
      </w:r>
      <w:r>
        <w:t xml:space="preserve">452. </w:t>
      </w:r>
    </w:p>
  </w:footnote>
  <w:footnote w:id="28">
    <w:p w14:paraId="0ECDC3B5" w14:textId="2DAB6C81" w:rsidR="001D22EC" w:rsidRPr="001D22EC" w:rsidRDefault="001D22EC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Mary Daly, </w:t>
      </w:r>
      <w:r w:rsidR="00AB0A80">
        <w:rPr>
          <w:i/>
        </w:rPr>
        <w:t>Beyond God the Father: Towards a Philosophy of Women’s Liberation,</w:t>
      </w:r>
      <w:r w:rsidR="001D4EB1">
        <w:rPr>
          <w:i/>
        </w:rPr>
        <w:t xml:space="preserve"> </w:t>
      </w:r>
      <w:r w:rsidR="001D4EB1" w:rsidRPr="001D4EB1">
        <w:t>(London: Women’s Press,</w:t>
      </w:r>
      <w:r w:rsidR="00807D24">
        <w:t xml:space="preserve"> </w:t>
      </w:r>
      <w:r w:rsidRPr="001D4EB1">
        <w:t>1986</w:t>
      </w:r>
      <w:r w:rsidR="001D4EB1" w:rsidRPr="001D4EB1">
        <w:t>)</w:t>
      </w:r>
      <w:r w:rsidRPr="001D4EB1">
        <w:t>, 19.</w:t>
      </w:r>
      <w:r>
        <w:rPr>
          <w:i/>
        </w:rPr>
        <w:t xml:space="preserve"> </w:t>
      </w:r>
    </w:p>
  </w:footnote>
  <w:footnote w:id="29">
    <w:p w14:paraId="370E50DE" w14:textId="783CD40A" w:rsidR="009943AB" w:rsidRDefault="009943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4468">
        <w:t>Bac</w:t>
      </w:r>
      <w:r>
        <w:t>on, Hannah,</w:t>
      </w:r>
      <w:r w:rsidRPr="00D65C3C">
        <w:rPr>
          <w:i/>
        </w:rPr>
        <w:t xml:space="preserve"> </w:t>
      </w:r>
      <w:r w:rsidR="00D65C3C" w:rsidRPr="00D65C3C">
        <w:rPr>
          <w:i/>
        </w:rPr>
        <w:t>“</w:t>
      </w:r>
      <w:r w:rsidRPr="00D65C3C">
        <w:rPr>
          <w:i/>
        </w:rPr>
        <w:t>“Thinking” The Trinity As Resou</w:t>
      </w:r>
      <w:r w:rsidR="00C35250" w:rsidRPr="00D65C3C">
        <w:rPr>
          <w:i/>
        </w:rPr>
        <w:t>rce for Feminist Theology Today</w:t>
      </w:r>
      <w:r w:rsidR="0044560B">
        <w:rPr>
          <w:i/>
        </w:rPr>
        <w:t>?</w:t>
      </w:r>
      <w:r w:rsidR="00D65C3C" w:rsidRPr="00D65C3C">
        <w:rPr>
          <w:i/>
        </w:rPr>
        <w:t>”</w:t>
      </w:r>
      <w:r w:rsidR="006F3810">
        <w:rPr>
          <w:i/>
        </w:rPr>
        <w:t>,</w:t>
      </w:r>
      <w:r w:rsidR="009946CF">
        <w:rPr>
          <w:i/>
        </w:rPr>
        <w:t xml:space="preserve"> </w:t>
      </w:r>
      <w:r w:rsidR="009C6D18">
        <w:t xml:space="preserve">446-447. </w:t>
      </w:r>
    </w:p>
  </w:footnote>
  <w:footnote w:id="30">
    <w:p w14:paraId="3B8C9D43" w14:textId="1D0FC639" w:rsidR="000E0EB7" w:rsidRDefault="000E0EB7">
      <w:pPr>
        <w:pStyle w:val="FootnoteText"/>
      </w:pPr>
      <w:r>
        <w:rPr>
          <w:rStyle w:val="FootnoteReference"/>
        </w:rPr>
        <w:footnoteRef/>
      </w:r>
      <w:r>
        <w:t xml:space="preserve"> Coakley, </w:t>
      </w:r>
      <w:r w:rsidR="00836E6D">
        <w:rPr>
          <w:i/>
        </w:rPr>
        <w:t xml:space="preserve">Powers and Submissions: Spirituality, Philosophy and Gender </w:t>
      </w:r>
      <w:r w:rsidR="00836E6D">
        <w:t>(</w:t>
      </w:r>
      <w:r w:rsidR="004A035A">
        <w:t>City:</w:t>
      </w:r>
      <w:r w:rsidR="00EA40B9">
        <w:t xml:space="preserve"> </w:t>
      </w:r>
      <w:r w:rsidR="00836E6D" w:rsidRPr="00836E6D">
        <w:t>Blackwell Publishers</w:t>
      </w:r>
      <w:r w:rsidR="00EA40B9">
        <w:t>,</w:t>
      </w:r>
      <w:r w:rsidR="00836E6D">
        <w:t xml:space="preserve"> 2002</w:t>
      </w:r>
      <w:r w:rsidR="00EA40B9">
        <w:t>),</w:t>
      </w:r>
      <w:r w:rsidR="006F2D0B">
        <w:t xml:space="preserve"> </w:t>
      </w:r>
      <w:r>
        <w:t xml:space="preserve">25. </w:t>
      </w:r>
    </w:p>
  </w:footnote>
  <w:footnote w:id="31">
    <w:p w14:paraId="01760470" w14:textId="2F1B4A7D" w:rsidR="00454EB0" w:rsidRDefault="00454EB0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EF5C88">
        <w:rPr>
          <w:i/>
        </w:rPr>
        <w:t>The Crucified God,</w:t>
      </w:r>
      <w:r>
        <w:t xml:space="preserve"> 278. </w:t>
      </w:r>
    </w:p>
  </w:footnote>
  <w:footnote w:id="32">
    <w:p w14:paraId="6A6232E1" w14:textId="6FB77FC0" w:rsidR="00830FB1" w:rsidRDefault="00830FB1">
      <w:pPr>
        <w:pStyle w:val="FootnoteText"/>
      </w:pPr>
      <w:r>
        <w:rPr>
          <w:rStyle w:val="FootnoteReference"/>
        </w:rPr>
        <w:footnoteRef/>
      </w:r>
      <w:r>
        <w:t xml:space="preserve"> Jurgen Moltmann, </w:t>
      </w:r>
      <w:r w:rsidRPr="00EF5C88">
        <w:rPr>
          <w:i/>
        </w:rPr>
        <w:t>The Crucified God,</w:t>
      </w:r>
      <w:r>
        <w:t xml:space="preserve"> 278.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A04EE2"/>
    <w:multiLevelType w:val="hybridMultilevel"/>
    <w:tmpl w:val="5FAA96C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921F0A"/>
    <w:multiLevelType w:val="hybridMultilevel"/>
    <w:tmpl w:val="1F5EC596"/>
    <w:lvl w:ilvl="0" w:tplc="C93A2EC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A168B4"/>
    <w:multiLevelType w:val="hybridMultilevel"/>
    <w:tmpl w:val="04F69EE2"/>
    <w:lvl w:ilvl="0" w:tplc="9F864CA0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BB0"/>
    <w:rsid w:val="00002F77"/>
    <w:rsid w:val="00006A37"/>
    <w:rsid w:val="00007DDD"/>
    <w:rsid w:val="00014E56"/>
    <w:rsid w:val="000202CE"/>
    <w:rsid w:val="000203BE"/>
    <w:rsid w:val="0002648E"/>
    <w:rsid w:val="000312EF"/>
    <w:rsid w:val="000318C6"/>
    <w:rsid w:val="00032CE9"/>
    <w:rsid w:val="00035A61"/>
    <w:rsid w:val="00040034"/>
    <w:rsid w:val="000433BD"/>
    <w:rsid w:val="0005632E"/>
    <w:rsid w:val="00061D58"/>
    <w:rsid w:val="000625D9"/>
    <w:rsid w:val="000631E1"/>
    <w:rsid w:val="0006566A"/>
    <w:rsid w:val="0007034C"/>
    <w:rsid w:val="00070DC9"/>
    <w:rsid w:val="000849B2"/>
    <w:rsid w:val="00085D2B"/>
    <w:rsid w:val="00086160"/>
    <w:rsid w:val="0009055E"/>
    <w:rsid w:val="00091172"/>
    <w:rsid w:val="0009244A"/>
    <w:rsid w:val="000960D2"/>
    <w:rsid w:val="00096BEE"/>
    <w:rsid w:val="000A4BE3"/>
    <w:rsid w:val="000A75E3"/>
    <w:rsid w:val="000A7623"/>
    <w:rsid w:val="000B2331"/>
    <w:rsid w:val="000B2454"/>
    <w:rsid w:val="000B2C36"/>
    <w:rsid w:val="000B4989"/>
    <w:rsid w:val="000B660F"/>
    <w:rsid w:val="000C169D"/>
    <w:rsid w:val="000C33B1"/>
    <w:rsid w:val="000C3C0A"/>
    <w:rsid w:val="000D3777"/>
    <w:rsid w:val="000E0E1E"/>
    <w:rsid w:val="000E0EB7"/>
    <w:rsid w:val="000E4468"/>
    <w:rsid w:val="000E5EC6"/>
    <w:rsid w:val="000F4123"/>
    <w:rsid w:val="00102D69"/>
    <w:rsid w:val="00103357"/>
    <w:rsid w:val="00103D8F"/>
    <w:rsid w:val="001136E2"/>
    <w:rsid w:val="001275C3"/>
    <w:rsid w:val="001340A6"/>
    <w:rsid w:val="00135CE9"/>
    <w:rsid w:val="001361C4"/>
    <w:rsid w:val="001429FA"/>
    <w:rsid w:val="00146FBA"/>
    <w:rsid w:val="00170086"/>
    <w:rsid w:val="00176A55"/>
    <w:rsid w:val="00192329"/>
    <w:rsid w:val="001A3B6B"/>
    <w:rsid w:val="001B29AC"/>
    <w:rsid w:val="001B2CE0"/>
    <w:rsid w:val="001B2FC9"/>
    <w:rsid w:val="001B4967"/>
    <w:rsid w:val="001C6D62"/>
    <w:rsid w:val="001D096A"/>
    <w:rsid w:val="001D1762"/>
    <w:rsid w:val="001D22EC"/>
    <w:rsid w:val="001D3E8B"/>
    <w:rsid w:val="001D4EB1"/>
    <w:rsid w:val="001F4C09"/>
    <w:rsid w:val="001F6817"/>
    <w:rsid w:val="0020312A"/>
    <w:rsid w:val="00210DAF"/>
    <w:rsid w:val="0021354A"/>
    <w:rsid w:val="00213A92"/>
    <w:rsid w:val="0021704E"/>
    <w:rsid w:val="00217250"/>
    <w:rsid w:val="0022111C"/>
    <w:rsid w:val="002304BF"/>
    <w:rsid w:val="00232B2D"/>
    <w:rsid w:val="00232ECB"/>
    <w:rsid w:val="002332FE"/>
    <w:rsid w:val="00234EBC"/>
    <w:rsid w:val="002427A5"/>
    <w:rsid w:val="00246664"/>
    <w:rsid w:val="00254743"/>
    <w:rsid w:val="00254B46"/>
    <w:rsid w:val="0025594C"/>
    <w:rsid w:val="0025756D"/>
    <w:rsid w:val="002577A2"/>
    <w:rsid w:val="002602C4"/>
    <w:rsid w:val="00261818"/>
    <w:rsid w:val="002668BD"/>
    <w:rsid w:val="00271BE6"/>
    <w:rsid w:val="0027321E"/>
    <w:rsid w:val="00280E99"/>
    <w:rsid w:val="00281391"/>
    <w:rsid w:val="00287E9C"/>
    <w:rsid w:val="00292904"/>
    <w:rsid w:val="00292E9B"/>
    <w:rsid w:val="002A1E24"/>
    <w:rsid w:val="002A5660"/>
    <w:rsid w:val="002B151A"/>
    <w:rsid w:val="002B494A"/>
    <w:rsid w:val="002B5298"/>
    <w:rsid w:val="002B7F90"/>
    <w:rsid w:val="002C0FCA"/>
    <w:rsid w:val="002C2391"/>
    <w:rsid w:val="002D2F4D"/>
    <w:rsid w:val="002E3D7B"/>
    <w:rsid w:val="002E5651"/>
    <w:rsid w:val="002E6530"/>
    <w:rsid w:val="002F24BE"/>
    <w:rsid w:val="0032064E"/>
    <w:rsid w:val="00330896"/>
    <w:rsid w:val="003315BA"/>
    <w:rsid w:val="003404B1"/>
    <w:rsid w:val="0034188B"/>
    <w:rsid w:val="0034515B"/>
    <w:rsid w:val="00356894"/>
    <w:rsid w:val="0036162D"/>
    <w:rsid w:val="0036353B"/>
    <w:rsid w:val="0036384D"/>
    <w:rsid w:val="00364BE4"/>
    <w:rsid w:val="00384B81"/>
    <w:rsid w:val="00386E7F"/>
    <w:rsid w:val="003878D6"/>
    <w:rsid w:val="00394B60"/>
    <w:rsid w:val="003970AA"/>
    <w:rsid w:val="003A7F17"/>
    <w:rsid w:val="003B0511"/>
    <w:rsid w:val="003B3C2C"/>
    <w:rsid w:val="003C7BEF"/>
    <w:rsid w:val="003D5C36"/>
    <w:rsid w:val="003D5F8E"/>
    <w:rsid w:val="003D75FA"/>
    <w:rsid w:val="003E18D9"/>
    <w:rsid w:val="003E3520"/>
    <w:rsid w:val="003E4668"/>
    <w:rsid w:val="003F0DF0"/>
    <w:rsid w:val="003F2542"/>
    <w:rsid w:val="003F344D"/>
    <w:rsid w:val="003F3890"/>
    <w:rsid w:val="003F6167"/>
    <w:rsid w:val="003F7083"/>
    <w:rsid w:val="003F7B45"/>
    <w:rsid w:val="00400975"/>
    <w:rsid w:val="004066BE"/>
    <w:rsid w:val="00416420"/>
    <w:rsid w:val="0041748E"/>
    <w:rsid w:val="00433B56"/>
    <w:rsid w:val="0043567E"/>
    <w:rsid w:val="0044560B"/>
    <w:rsid w:val="00446F77"/>
    <w:rsid w:val="004478B2"/>
    <w:rsid w:val="0045079F"/>
    <w:rsid w:val="00454EB0"/>
    <w:rsid w:val="00460379"/>
    <w:rsid w:val="00464B50"/>
    <w:rsid w:val="00475D6D"/>
    <w:rsid w:val="00477772"/>
    <w:rsid w:val="004807F1"/>
    <w:rsid w:val="00480D30"/>
    <w:rsid w:val="004908FF"/>
    <w:rsid w:val="00492B68"/>
    <w:rsid w:val="0049755C"/>
    <w:rsid w:val="004A035A"/>
    <w:rsid w:val="004A2727"/>
    <w:rsid w:val="004A2F8B"/>
    <w:rsid w:val="004A321E"/>
    <w:rsid w:val="004B0F23"/>
    <w:rsid w:val="004B1984"/>
    <w:rsid w:val="004B68EF"/>
    <w:rsid w:val="004B70C8"/>
    <w:rsid w:val="004C2D22"/>
    <w:rsid w:val="004C30B3"/>
    <w:rsid w:val="004D3E12"/>
    <w:rsid w:val="004D411E"/>
    <w:rsid w:val="004D771C"/>
    <w:rsid w:val="004E00E0"/>
    <w:rsid w:val="004F2BE7"/>
    <w:rsid w:val="004F4230"/>
    <w:rsid w:val="00501828"/>
    <w:rsid w:val="00511FBB"/>
    <w:rsid w:val="0053744C"/>
    <w:rsid w:val="005404AC"/>
    <w:rsid w:val="00540BFF"/>
    <w:rsid w:val="005551A9"/>
    <w:rsid w:val="00557724"/>
    <w:rsid w:val="00562A20"/>
    <w:rsid w:val="00564073"/>
    <w:rsid w:val="0057579C"/>
    <w:rsid w:val="0058236B"/>
    <w:rsid w:val="00584C1D"/>
    <w:rsid w:val="0058735B"/>
    <w:rsid w:val="00587370"/>
    <w:rsid w:val="005A009E"/>
    <w:rsid w:val="005A0CF5"/>
    <w:rsid w:val="005A3E1C"/>
    <w:rsid w:val="005A78D0"/>
    <w:rsid w:val="005B32C0"/>
    <w:rsid w:val="005B6D0C"/>
    <w:rsid w:val="005C1BF0"/>
    <w:rsid w:val="005C5685"/>
    <w:rsid w:val="005D68B4"/>
    <w:rsid w:val="005D79BB"/>
    <w:rsid w:val="005F7A71"/>
    <w:rsid w:val="00601ECF"/>
    <w:rsid w:val="00606D89"/>
    <w:rsid w:val="00607777"/>
    <w:rsid w:val="00615F1A"/>
    <w:rsid w:val="00623834"/>
    <w:rsid w:val="00624499"/>
    <w:rsid w:val="006244C1"/>
    <w:rsid w:val="0062651D"/>
    <w:rsid w:val="00631F39"/>
    <w:rsid w:val="00636C87"/>
    <w:rsid w:val="0064153D"/>
    <w:rsid w:val="00642BB3"/>
    <w:rsid w:val="00643D9F"/>
    <w:rsid w:val="00646318"/>
    <w:rsid w:val="006542F5"/>
    <w:rsid w:val="00656D73"/>
    <w:rsid w:val="0065707D"/>
    <w:rsid w:val="006600AC"/>
    <w:rsid w:val="00663B0A"/>
    <w:rsid w:val="006659DF"/>
    <w:rsid w:val="00665B56"/>
    <w:rsid w:val="00671DB3"/>
    <w:rsid w:val="006770DB"/>
    <w:rsid w:val="00687F5B"/>
    <w:rsid w:val="006911C9"/>
    <w:rsid w:val="00694542"/>
    <w:rsid w:val="00694D13"/>
    <w:rsid w:val="00695062"/>
    <w:rsid w:val="00696D48"/>
    <w:rsid w:val="006B1200"/>
    <w:rsid w:val="006B29E7"/>
    <w:rsid w:val="006B388E"/>
    <w:rsid w:val="006B7F92"/>
    <w:rsid w:val="006C0D65"/>
    <w:rsid w:val="006C6412"/>
    <w:rsid w:val="006D1FA6"/>
    <w:rsid w:val="006E0AB8"/>
    <w:rsid w:val="006F2D0B"/>
    <w:rsid w:val="006F30EF"/>
    <w:rsid w:val="006F3810"/>
    <w:rsid w:val="006F3E8C"/>
    <w:rsid w:val="006F4C0D"/>
    <w:rsid w:val="006F545A"/>
    <w:rsid w:val="006F6D37"/>
    <w:rsid w:val="007007B1"/>
    <w:rsid w:val="007127C6"/>
    <w:rsid w:val="00717800"/>
    <w:rsid w:val="00717836"/>
    <w:rsid w:val="007215BA"/>
    <w:rsid w:val="00730B24"/>
    <w:rsid w:val="00731FAE"/>
    <w:rsid w:val="007336F3"/>
    <w:rsid w:val="007404D3"/>
    <w:rsid w:val="0074066C"/>
    <w:rsid w:val="007421BC"/>
    <w:rsid w:val="00742BFB"/>
    <w:rsid w:val="0075299D"/>
    <w:rsid w:val="00761E8D"/>
    <w:rsid w:val="007666A2"/>
    <w:rsid w:val="00767F32"/>
    <w:rsid w:val="0077083A"/>
    <w:rsid w:val="0077322E"/>
    <w:rsid w:val="00780078"/>
    <w:rsid w:val="007838F8"/>
    <w:rsid w:val="007851A2"/>
    <w:rsid w:val="00787612"/>
    <w:rsid w:val="00790853"/>
    <w:rsid w:val="00796999"/>
    <w:rsid w:val="007A1112"/>
    <w:rsid w:val="007A1FBA"/>
    <w:rsid w:val="007A3736"/>
    <w:rsid w:val="007B4DB4"/>
    <w:rsid w:val="007C5EA0"/>
    <w:rsid w:val="007C6C32"/>
    <w:rsid w:val="007C7C1A"/>
    <w:rsid w:val="007D012C"/>
    <w:rsid w:val="007D0EFF"/>
    <w:rsid w:val="007D1BB0"/>
    <w:rsid w:val="007D21F8"/>
    <w:rsid w:val="007D4B12"/>
    <w:rsid w:val="007D715C"/>
    <w:rsid w:val="007E7B2F"/>
    <w:rsid w:val="007F1A28"/>
    <w:rsid w:val="007F5B9A"/>
    <w:rsid w:val="007F62C0"/>
    <w:rsid w:val="008057A1"/>
    <w:rsid w:val="00807D24"/>
    <w:rsid w:val="00812BC6"/>
    <w:rsid w:val="008140A5"/>
    <w:rsid w:val="00817B9B"/>
    <w:rsid w:val="00827599"/>
    <w:rsid w:val="00827681"/>
    <w:rsid w:val="008276AE"/>
    <w:rsid w:val="00830FB1"/>
    <w:rsid w:val="008310A4"/>
    <w:rsid w:val="008341EF"/>
    <w:rsid w:val="00836E6D"/>
    <w:rsid w:val="0084077B"/>
    <w:rsid w:val="00841125"/>
    <w:rsid w:val="0084238D"/>
    <w:rsid w:val="00862C46"/>
    <w:rsid w:val="00866EFA"/>
    <w:rsid w:val="008670E3"/>
    <w:rsid w:val="00870268"/>
    <w:rsid w:val="0087057B"/>
    <w:rsid w:val="00872483"/>
    <w:rsid w:val="00886C31"/>
    <w:rsid w:val="00887C3B"/>
    <w:rsid w:val="00890FEE"/>
    <w:rsid w:val="00897587"/>
    <w:rsid w:val="008A5CD5"/>
    <w:rsid w:val="008A682A"/>
    <w:rsid w:val="008B51C5"/>
    <w:rsid w:val="008C0B31"/>
    <w:rsid w:val="008C0C26"/>
    <w:rsid w:val="008C6D0A"/>
    <w:rsid w:val="008D0026"/>
    <w:rsid w:val="008D306D"/>
    <w:rsid w:val="008E3F58"/>
    <w:rsid w:val="008F6AE8"/>
    <w:rsid w:val="009000DB"/>
    <w:rsid w:val="00905814"/>
    <w:rsid w:val="009120CD"/>
    <w:rsid w:val="00920C40"/>
    <w:rsid w:val="00931519"/>
    <w:rsid w:val="00937389"/>
    <w:rsid w:val="009422E8"/>
    <w:rsid w:val="00942531"/>
    <w:rsid w:val="0095413C"/>
    <w:rsid w:val="00962E0C"/>
    <w:rsid w:val="00963319"/>
    <w:rsid w:val="00965CDA"/>
    <w:rsid w:val="00970061"/>
    <w:rsid w:val="00981549"/>
    <w:rsid w:val="009821B8"/>
    <w:rsid w:val="009824F9"/>
    <w:rsid w:val="00985D6C"/>
    <w:rsid w:val="009943AB"/>
    <w:rsid w:val="009946CF"/>
    <w:rsid w:val="00997C3A"/>
    <w:rsid w:val="009A238B"/>
    <w:rsid w:val="009A4D99"/>
    <w:rsid w:val="009A58F3"/>
    <w:rsid w:val="009A5F9E"/>
    <w:rsid w:val="009A6E9C"/>
    <w:rsid w:val="009B18D0"/>
    <w:rsid w:val="009B5221"/>
    <w:rsid w:val="009B5C36"/>
    <w:rsid w:val="009B67E8"/>
    <w:rsid w:val="009B7113"/>
    <w:rsid w:val="009B7368"/>
    <w:rsid w:val="009C0C01"/>
    <w:rsid w:val="009C4A27"/>
    <w:rsid w:val="009C4EFF"/>
    <w:rsid w:val="009C6D18"/>
    <w:rsid w:val="009D0B6D"/>
    <w:rsid w:val="009E6BF1"/>
    <w:rsid w:val="009F0796"/>
    <w:rsid w:val="009F4F6B"/>
    <w:rsid w:val="009F5E89"/>
    <w:rsid w:val="009F70B4"/>
    <w:rsid w:val="00A01D87"/>
    <w:rsid w:val="00A042B7"/>
    <w:rsid w:val="00A06B51"/>
    <w:rsid w:val="00A070E8"/>
    <w:rsid w:val="00A10716"/>
    <w:rsid w:val="00A11BD4"/>
    <w:rsid w:val="00A20F8D"/>
    <w:rsid w:val="00A23F6C"/>
    <w:rsid w:val="00A24C76"/>
    <w:rsid w:val="00A27E3E"/>
    <w:rsid w:val="00A33A03"/>
    <w:rsid w:val="00A37B33"/>
    <w:rsid w:val="00A45F72"/>
    <w:rsid w:val="00A5513F"/>
    <w:rsid w:val="00A60910"/>
    <w:rsid w:val="00A63949"/>
    <w:rsid w:val="00A6655E"/>
    <w:rsid w:val="00A70EB4"/>
    <w:rsid w:val="00A74A40"/>
    <w:rsid w:val="00A75999"/>
    <w:rsid w:val="00A83E17"/>
    <w:rsid w:val="00A93E78"/>
    <w:rsid w:val="00A94305"/>
    <w:rsid w:val="00AA51A5"/>
    <w:rsid w:val="00AB0A80"/>
    <w:rsid w:val="00AB4642"/>
    <w:rsid w:val="00AB553C"/>
    <w:rsid w:val="00AC191A"/>
    <w:rsid w:val="00AC59D0"/>
    <w:rsid w:val="00AC61D2"/>
    <w:rsid w:val="00AD1BFF"/>
    <w:rsid w:val="00AD6999"/>
    <w:rsid w:val="00AE2D0F"/>
    <w:rsid w:val="00AF07E6"/>
    <w:rsid w:val="00AF4B10"/>
    <w:rsid w:val="00B024BA"/>
    <w:rsid w:val="00B0278D"/>
    <w:rsid w:val="00B0633B"/>
    <w:rsid w:val="00B1090D"/>
    <w:rsid w:val="00B11A6B"/>
    <w:rsid w:val="00B12BE4"/>
    <w:rsid w:val="00B239AF"/>
    <w:rsid w:val="00B26546"/>
    <w:rsid w:val="00B27A77"/>
    <w:rsid w:val="00B317F3"/>
    <w:rsid w:val="00B41FA0"/>
    <w:rsid w:val="00B4407B"/>
    <w:rsid w:val="00B44B84"/>
    <w:rsid w:val="00B45349"/>
    <w:rsid w:val="00B45E53"/>
    <w:rsid w:val="00B53C60"/>
    <w:rsid w:val="00B56676"/>
    <w:rsid w:val="00B615D5"/>
    <w:rsid w:val="00B635DC"/>
    <w:rsid w:val="00B65F44"/>
    <w:rsid w:val="00B72B27"/>
    <w:rsid w:val="00B80393"/>
    <w:rsid w:val="00B82E8A"/>
    <w:rsid w:val="00B85B84"/>
    <w:rsid w:val="00B944C9"/>
    <w:rsid w:val="00B95DA0"/>
    <w:rsid w:val="00BA04B7"/>
    <w:rsid w:val="00BA3C2C"/>
    <w:rsid w:val="00BA5701"/>
    <w:rsid w:val="00BB3070"/>
    <w:rsid w:val="00BC6707"/>
    <w:rsid w:val="00BD49FB"/>
    <w:rsid w:val="00BD4E73"/>
    <w:rsid w:val="00BD69F1"/>
    <w:rsid w:val="00BE032C"/>
    <w:rsid w:val="00BF6D58"/>
    <w:rsid w:val="00C03421"/>
    <w:rsid w:val="00C07AD2"/>
    <w:rsid w:val="00C11236"/>
    <w:rsid w:val="00C140D9"/>
    <w:rsid w:val="00C20821"/>
    <w:rsid w:val="00C32699"/>
    <w:rsid w:val="00C32FE3"/>
    <w:rsid w:val="00C34398"/>
    <w:rsid w:val="00C35250"/>
    <w:rsid w:val="00C4241C"/>
    <w:rsid w:val="00C53CBB"/>
    <w:rsid w:val="00C56E06"/>
    <w:rsid w:val="00C572D8"/>
    <w:rsid w:val="00C63A19"/>
    <w:rsid w:val="00C64F26"/>
    <w:rsid w:val="00C71C63"/>
    <w:rsid w:val="00C722F8"/>
    <w:rsid w:val="00C77720"/>
    <w:rsid w:val="00C803EB"/>
    <w:rsid w:val="00C85CD1"/>
    <w:rsid w:val="00CA3970"/>
    <w:rsid w:val="00CA5C50"/>
    <w:rsid w:val="00CB1F7D"/>
    <w:rsid w:val="00CB734D"/>
    <w:rsid w:val="00CC7734"/>
    <w:rsid w:val="00CD2798"/>
    <w:rsid w:val="00CD2DBB"/>
    <w:rsid w:val="00CD5D8D"/>
    <w:rsid w:val="00CD68E4"/>
    <w:rsid w:val="00CE00F0"/>
    <w:rsid w:val="00CE1C32"/>
    <w:rsid w:val="00CE35D0"/>
    <w:rsid w:val="00CE405C"/>
    <w:rsid w:val="00CF0ED6"/>
    <w:rsid w:val="00CF2A45"/>
    <w:rsid w:val="00D07851"/>
    <w:rsid w:val="00D1373A"/>
    <w:rsid w:val="00D15BD2"/>
    <w:rsid w:val="00D1689F"/>
    <w:rsid w:val="00D22AD5"/>
    <w:rsid w:val="00D242CB"/>
    <w:rsid w:val="00D25B9A"/>
    <w:rsid w:val="00D33F73"/>
    <w:rsid w:val="00D362D9"/>
    <w:rsid w:val="00D41ADB"/>
    <w:rsid w:val="00D424E4"/>
    <w:rsid w:val="00D43AAC"/>
    <w:rsid w:val="00D449C4"/>
    <w:rsid w:val="00D46CE7"/>
    <w:rsid w:val="00D515BE"/>
    <w:rsid w:val="00D52F2F"/>
    <w:rsid w:val="00D54430"/>
    <w:rsid w:val="00D60EB7"/>
    <w:rsid w:val="00D65312"/>
    <w:rsid w:val="00D65C3C"/>
    <w:rsid w:val="00D6634A"/>
    <w:rsid w:val="00D673CE"/>
    <w:rsid w:val="00D71811"/>
    <w:rsid w:val="00D728C4"/>
    <w:rsid w:val="00D72AC8"/>
    <w:rsid w:val="00D73AA6"/>
    <w:rsid w:val="00D73BF9"/>
    <w:rsid w:val="00D7723C"/>
    <w:rsid w:val="00D80703"/>
    <w:rsid w:val="00D87527"/>
    <w:rsid w:val="00D912D0"/>
    <w:rsid w:val="00D960BE"/>
    <w:rsid w:val="00DA3855"/>
    <w:rsid w:val="00DA44DB"/>
    <w:rsid w:val="00DA4ABD"/>
    <w:rsid w:val="00DA5957"/>
    <w:rsid w:val="00DB54B2"/>
    <w:rsid w:val="00DC4413"/>
    <w:rsid w:val="00DC75C5"/>
    <w:rsid w:val="00DD2719"/>
    <w:rsid w:val="00DD57F1"/>
    <w:rsid w:val="00DD5ABD"/>
    <w:rsid w:val="00DE325A"/>
    <w:rsid w:val="00DE3338"/>
    <w:rsid w:val="00DE38F2"/>
    <w:rsid w:val="00DE6A8E"/>
    <w:rsid w:val="00DE7E34"/>
    <w:rsid w:val="00DF2A80"/>
    <w:rsid w:val="00DF4358"/>
    <w:rsid w:val="00E03B70"/>
    <w:rsid w:val="00E20900"/>
    <w:rsid w:val="00E238EE"/>
    <w:rsid w:val="00E23E1E"/>
    <w:rsid w:val="00E379B1"/>
    <w:rsid w:val="00E415E3"/>
    <w:rsid w:val="00E41736"/>
    <w:rsid w:val="00E432BF"/>
    <w:rsid w:val="00E57AFF"/>
    <w:rsid w:val="00E65155"/>
    <w:rsid w:val="00E66117"/>
    <w:rsid w:val="00E739E3"/>
    <w:rsid w:val="00E779A3"/>
    <w:rsid w:val="00E82E66"/>
    <w:rsid w:val="00E84B6D"/>
    <w:rsid w:val="00E868B7"/>
    <w:rsid w:val="00E94DCB"/>
    <w:rsid w:val="00E96C33"/>
    <w:rsid w:val="00E97366"/>
    <w:rsid w:val="00EA2945"/>
    <w:rsid w:val="00EA40B9"/>
    <w:rsid w:val="00EA6BDF"/>
    <w:rsid w:val="00EB4CC3"/>
    <w:rsid w:val="00EB6D68"/>
    <w:rsid w:val="00EC5EE5"/>
    <w:rsid w:val="00EC6ACB"/>
    <w:rsid w:val="00EC7BDB"/>
    <w:rsid w:val="00ED5CE9"/>
    <w:rsid w:val="00EE08EB"/>
    <w:rsid w:val="00EE4761"/>
    <w:rsid w:val="00EE652E"/>
    <w:rsid w:val="00EE6A2F"/>
    <w:rsid w:val="00EF13BE"/>
    <w:rsid w:val="00EF27FB"/>
    <w:rsid w:val="00EF36C1"/>
    <w:rsid w:val="00EF3ACF"/>
    <w:rsid w:val="00EF5C88"/>
    <w:rsid w:val="00EF63D6"/>
    <w:rsid w:val="00F04761"/>
    <w:rsid w:val="00F15785"/>
    <w:rsid w:val="00F25887"/>
    <w:rsid w:val="00F2772F"/>
    <w:rsid w:val="00F31A25"/>
    <w:rsid w:val="00F32CA2"/>
    <w:rsid w:val="00F3530B"/>
    <w:rsid w:val="00F367E5"/>
    <w:rsid w:val="00F370A2"/>
    <w:rsid w:val="00F45AA5"/>
    <w:rsid w:val="00F47EFE"/>
    <w:rsid w:val="00F5355F"/>
    <w:rsid w:val="00F64803"/>
    <w:rsid w:val="00F67D1F"/>
    <w:rsid w:val="00F7255A"/>
    <w:rsid w:val="00F74FCC"/>
    <w:rsid w:val="00F822D7"/>
    <w:rsid w:val="00F8688D"/>
    <w:rsid w:val="00F90B0B"/>
    <w:rsid w:val="00FB1C6A"/>
    <w:rsid w:val="00FB3DAF"/>
    <w:rsid w:val="00FB7363"/>
    <w:rsid w:val="00FC1C1C"/>
    <w:rsid w:val="00FC4952"/>
    <w:rsid w:val="00FC4D58"/>
    <w:rsid w:val="00FC5A1D"/>
    <w:rsid w:val="00FD2C6D"/>
    <w:rsid w:val="00FD7164"/>
    <w:rsid w:val="00FE116A"/>
    <w:rsid w:val="00FE6534"/>
    <w:rsid w:val="00FF0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694A96"/>
  <w15:chartTrackingRefBased/>
  <w15:docId w15:val="{FA420C80-8161-41C5-AB79-5F9D12E87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2E8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803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3EB"/>
  </w:style>
  <w:style w:type="paragraph" w:styleId="Footer">
    <w:name w:val="footer"/>
    <w:basedOn w:val="Normal"/>
    <w:link w:val="FooterChar"/>
    <w:uiPriority w:val="99"/>
    <w:unhideWhenUsed/>
    <w:rsid w:val="00C803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3EB"/>
  </w:style>
  <w:style w:type="paragraph" w:styleId="FootnoteText">
    <w:name w:val="footnote text"/>
    <w:basedOn w:val="Normal"/>
    <w:link w:val="FootnoteTextChar"/>
    <w:uiPriority w:val="99"/>
    <w:semiHidden/>
    <w:unhideWhenUsed/>
    <w:rsid w:val="00C803E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803E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803E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602C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5413C"/>
  </w:style>
  <w:style w:type="character" w:styleId="FollowedHyperlink">
    <w:name w:val="FollowedHyperlink"/>
    <w:basedOn w:val="DefaultParagraphFont"/>
    <w:uiPriority w:val="99"/>
    <w:semiHidden/>
    <w:unhideWhenUsed/>
    <w:rsid w:val="00D33F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36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4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jstor.org/stable/24462298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ccel.org/ccel/schaff/npnf103/npnf103.iv.i.iii.ix.html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ccel.org/ccel/athanasius/incarnation/incarnation.ii.html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oi.org/10.4102/koers.v69i4.320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17/S0036930600032051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ccel.org/ccel/athanasius/incarnation/incarnation.ii.html" TargetMode="External"/><Relationship Id="rId1" Type="http://schemas.openxmlformats.org/officeDocument/2006/relationships/hyperlink" Target="https://ccel.org/ccel/schaff/npnf103/npnf103.iv.i.iii.i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0943310C9C2E4587DA2F0DE2013FB5" ma:contentTypeVersion="7" ma:contentTypeDescription="Create a new document." ma:contentTypeScope="" ma:versionID="69ff9bf3a32ba962a613843d215900c3">
  <xsd:schema xmlns:xsd="http://www.w3.org/2001/XMLSchema" xmlns:xs="http://www.w3.org/2001/XMLSchema" xmlns:p="http://schemas.microsoft.com/office/2006/metadata/properties" xmlns:ns3="ad4610eb-9515-4e04-be3d-8617f0fae560" xmlns:ns4="d948ec88-a44e-45c2-91c9-41315d56f2e0" targetNamespace="http://schemas.microsoft.com/office/2006/metadata/properties" ma:root="true" ma:fieldsID="d9ea0629ca9a5b8883e55ffcf5f5000b" ns3:_="" ns4:_="">
    <xsd:import namespace="ad4610eb-9515-4e04-be3d-8617f0fae560"/>
    <xsd:import namespace="d948ec88-a44e-45c2-91c9-41315d56f2e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4610eb-9515-4e04-be3d-8617f0fae5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48ec88-a44e-45c2-91c9-41315d56f2e0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CHICAGO.XSL" StyleName="Chicago" Version="16">
  <b:Source>
    <b:Tag>Wal12</b:Tag>
    <b:SourceType>Book</b:SourceType>
    <b:Guid>{44E7A647-C4E3-4893-82C2-F79D577A1A44}</b:Guid>
    <b:Author>
      <b:Author>
        <b:NameList>
          <b:Person>
            <b:Last>Kasper</b:Last>
            <b:First>Walter</b:First>
          </b:Person>
        </b:NameList>
      </b:Author>
    </b:Author>
    <b:Title>The God of Jesus Christ </b:Title>
    <b:Year>2012</b:Year>
    <b:City>Great Britain </b:City>
    <b:Publisher>T&amp;T Clark International </b:Publisher>
    <b:RefOrder>1</b:RefOrder>
  </b:Source>
  <b:Source>
    <b:Tag>Bac12</b:Tag>
    <b:SourceType>ArticleInAPeriodical</b:SourceType>
    <b:Guid>{E742DA6B-767D-48DC-A096-037A495BAFED}</b:Guid>
    <b:Title>"Thinking" The Trinity As Resource For Feminist Theology Today?</b:Title>
    <b:Year>2012</b:Year>
    <b:Author>
      <b:Author>
        <b:NameList>
          <b:Person>
            <b:Last>Bacon</b:Last>
            <b:First>Hannah</b:First>
          </b:Person>
        </b:NameList>
      </b:Author>
    </b:Author>
    <b:JournalName>Cross Currents </b:JournalName>
    <b:Pages>442-464</b:Pages>
    <b:PeriodicalTitle>Cross Currents Vol. 62, No.4</b:PeriodicalTitle>
    <b:Month>December</b:Month>
    <b:RefOrder>2</b:RefOrder>
  </b:Source>
  <b:Source>
    <b:Tag>Ral</b:Tag>
    <b:SourceType>BookSection</b:SourceType>
    <b:Guid>{CD01005A-5930-4327-8CFD-81ABED06B7CB}</b:Guid>
    <b:Author>
      <b:Author>
        <b:NameList>
          <b:Person>
            <b:Last>Colle</b:Last>
            <b:First>Ralph</b:First>
            <b:Middle>Del</b:Middle>
          </b:Person>
        </b:NameList>
      </b:Author>
    </b:Author>
    <b:Title>The triune God </b:Title>
    <b:RefOrder>3</b:RefOrder>
  </b:Source>
  <b:Source>
    <b:Tag>Sar02</b:Tag>
    <b:SourceType>BookSection</b:SourceType>
    <b:Guid>{AD1F1320-8ADC-4D7E-9500-1912151CCD91}</b:Guid>
    <b:Title>Kenosis and Subversion: On the Repression of 'Vulnerability' in Christian Feminist Writing </b:Title>
    <b:Year>2002</b:Year>
    <b:Pages>3-39</b:Pages>
    <b:Author>
      <b:BookAuthor>
        <b:NameList>
          <b:Person>
            <b:Last>Coakley</b:Last>
            <b:First>Sarah</b:First>
          </b:Person>
        </b:NameList>
      </b:BookAuthor>
    </b:Author>
    <b:BookTitle>Powers ans Submissions: Spirituality, Philosophy and Gender</b:BookTitle>
    <b:City>Cornwall</b:City>
    <b:Publisher>Blackwell Publishers</b:Publisher>
    <b:RefOrder>4</b:RefOrder>
  </b:Source>
  <b:Source>
    <b:Tag>Dav04</b:Tag>
    <b:SourceType>JournalArticle</b:SourceType>
    <b:Guid>{3CCD8EBF-55EB-4560-87DD-C426966D8AE5}</b:Guid>
    <b:Title>Kenosis and the Nature of the Persons in the Trinity </b:Title>
    <b:Year>2004</b:Year>
    <b:Pages>623-640</b:Pages>
    <b:Author>
      <b:Author>
        <b:NameList>
          <b:Person>
            <b:Last>Williams</b:Last>
            <b:First>David</b:First>
            <b:Middle>T.</b:Middle>
          </b:Person>
        </b:NameList>
      </b:Author>
    </b:Author>
    <b:JournalName>Koers - Bulletin for Christian Scholarship </b:JournalName>
    <b:RefOrder>5</b:RefOrder>
  </b:Source>
  <b:Source>
    <b:Tag>Kar98</b:Tag>
    <b:SourceType>Book</b:SourceType>
    <b:Guid>{1D70F0C4-6BCB-41E9-A029-56F10243F825}</b:Guid>
    <b:Title>Foundations of Christian Faith </b:Title>
    <b:Year>1998</b:Year>
    <b:Author>
      <b:Author>
        <b:NameList>
          <b:Person>
            <b:Last>Rahner</b:Last>
            <b:First>Karl</b:First>
          </b:Person>
        </b:NameList>
      </b:Author>
    </b:Author>
    <b:City>USA</b:City>
    <b:Publisher>The Crossroad Publishing Company </b:Publisher>
    <b:RefOrder>6</b:RefOrder>
  </b:Source>
</b:Sources>
</file>

<file path=customXml/itemProps1.xml><?xml version="1.0" encoding="utf-8"?>
<ds:datastoreItem xmlns:ds="http://schemas.openxmlformats.org/officeDocument/2006/customXml" ds:itemID="{79B1E756-8AA0-4FF8-AC6A-D9C9E8C946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4610eb-9515-4e04-be3d-8617f0fae560"/>
    <ds:schemaRef ds:uri="d948ec88-a44e-45c2-91c9-41315d56f2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5E12CD-5F48-4B93-86D9-6C7D305E18F2}">
  <ds:schemaRefs>
    <ds:schemaRef ds:uri="http://purl.org/dc/terms/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d948ec88-a44e-45c2-91c9-41315d56f2e0"/>
    <ds:schemaRef ds:uri="ad4610eb-9515-4e04-be3d-8617f0fae560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BF37D84A-632F-4FCB-B20A-B29060A8428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BAD64CF-53FD-453B-8F01-159E78D453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667</TotalTime>
  <Pages>8</Pages>
  <Words>2320</Words>
  <Characters>13225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Barnsley College</Company>
  <LinksUpToDate>false</LinksUpToDate>
  <CharactersWithSpaces>15514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Small</dc:creator>
  <cp:keywords/>
  <dc:description/>
  <cp:lastModifiedBy>Liam Small</cp:lastModifiedBy>
  <cp:revision>311</cp:revision>
  <dcterms:created xsi:type="dcterms:W3CDTF">2021-05-09T16:39:00Z</dcterms:created>
  <dcterms:modified xsi:type="dcterms:W3CDTF">2021-05-19T12:40:00Z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0x010100450943310C9C2E4587DA2F0DE2013FB5</vt:lpwstr>
  </property>
</Properties>
</file>