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8DAC10" wp14:paraId="71E7C929" wp14:textId="0BFAD9F4">
      <w:pPr>
        <w:jc w:val="left"/>
        <w:rPr>
          <w:rFonts w:ascii="Aptos" w:hAnsi="Aptos" w:eastAsia="Aptos" w:cs="Aptos"/>
          <w:b w:val="0"/>
          <w:bCs w:val="0"/>
          <w:i w:val="0"/>
          <w:iCs w:val="0"/>
          <w:caps w:val="0"/>
          <w:smallCaps w:val="0"/>
          <w:noProof w:val="0"/>
          <w:color w:val="000000" w:themeColor="text1" w:themeTint="FF" w:themeShade="FF"/>
          <w:sz w:val="36"/>
          <w:szCs w:val="36"/>
          <w:lang w:val="en-US"/>
        </w:rPr>
      </w:pPr>
      <w:r w:rsidRPr="528DAC10" w:rsidR="05061BCE">
        <w:rPr>
          <w:rFonts w:ascii="Arial" w:hAnsi="Arial" w:eastAsia="Arial" w:cs="Arial"/>
          <w:b w:val="0"/>
          <w:bCs w:val="0"/>
          <w:i w:val="0"/>
          <w:iCs w:val="0"/>
          <w:caps w:val="0"/>
          <w:smallCaps w:val="0"/>
          <w:noProof w:val="0"/>
          <w:color w:val="000000" w:themeColor="text1" w:themeTint="FF" w:themeShade="FF"/>
          <w:sz w:val="36"/>
          <w:szCs w:val="36"/>
          <w:lang w:val="en-GB"/>
        </w:rPr>
        <w:t>Title</w:t>
      </w:r>
      <w:r w:rsidRPr="528DAC10" w:rsidR="05061BCE">
        <w:rPr>
          <w:rFonts w:ascii="Aptos" w:hAnsi="Aptos" w:eastAsia="Aptos" w:cs="Aptos"/>
          <w:b w:val="0"/>
          <w:bCs w:val="0"/>
          <w:i w:val="0"/>
          <w:iCs w:val="0"/>
          <w:caps w:val="0"/>
          <w:smallCaps w:val="0"/>
          <w:noProof w:val="0"/>
          <w:color w:val="000000" w:themeColor="text1" w:themeTint="FF" w:themeShade="FF"/>
          <w:sz w:val="36"/>
          <w:szCs w:val="36"/>
          <w:lang w:val="en-GB"/>
        </w:rPr>
        <w:t xml:space="preserve"> </w:t>
      </w:r>
    </w:p>
    <w:tbl>
      <w:tblPr>
        <w:tblStyle w:val="TableNormal"/>
        <w:bidiVisual w:val="0"/>
        <w:tblW w:w="0" w:type="auto"/>
        <w:tblInd w:w="390" w:type="dxa"/>
        <w:tblBorders>
          <w:top w:val="single" w:sz="6"/>
          <w:left w:val="single" w:sz="6"/>
          <w:bottom w:val="single" w:sz="6"/>
          <w:right w:val="single" w:sz="6"/>
        </w:tblBorders>
        <w:tblLook w:val="06A0" w:firstRow="1" w:lastRow="0" w:firstColumn="1" w:lastColumn="0" w:noHBand="1" w:noVBand="1"/>
      </w:tblPr>
      <w:tblGrid>
        <w:gridCol w:w="8940"/>
      </w:tblGrid>
      <w:tr w:rsidR="528DAC10" w:rsidTr="528DAC10" w14:paraId="20E0BD32">
        <w:trPr>
          <w:trHeight w:val="300"/>
        </w:trPr>
        <w:tc>
          <w:tcPr>
            <w:tcW w:w="8940" w:type="dxa"/>
            <w:tcBorders>
              <w:top w:val="single" w:sz="6"/>
              <w:left w:val="single" w:sz="6"/>
              <w:bottom w:val="single" w:sz="6"/>
              <w:right w:val="single" w:sz="6"/>
            </w:tcBorders>
            <w:tcMar>
              <w:left w:w="105" w:type="dxa"/>
              <w:right w:w="105" w:type="dxa"/>
            </w:tcMar>
            <w:vAlign w:val="top"/>
          </w:tcPr>
          <w:p w:rsidR="528DAC10" w:rsidP="528DAC10" w:rsidRDefault="528DAC10" w14:paraId="3C149DB7" w14:textId="57E64EAA">
            <w:pPr>
              <w:spacing w:before="120" w:beforeAutospacing="off" w:after="120" w:afterAutospacing="off"/>
              <w:jc w:val="both"/>
              <w:rPr>
                <w:rFonts w:ascii="Arial" w:hAnsi="Arial" w:eastAsia="Arial" w:cs="Arial"/>
                <w:b w:val="0"/>
                <w:bCs w:val="0"/>
                <w:i w:val="0"/>
                <w:iCs w:val="0"/>
                <w:sz w:val="32"/>
                <w:szCs w:val="32"/>
                <w:lang w:val="en-US"/>
              </w:rPr>
            </w:pPr>
            <w:r w:rsidRPr="528DAC10" w:rsidR="528DAC10">
              <w:rPr>
                <w:rFonts w:ascii="Arial" w:hAnsi="Arial" w:eastAsia="Arial" w:cs="Arial"/>
                <w:b w:val="1"/>
                <w:bCs w:val="1"/>
                <w:i w:val="0"/>
                <w:iCs w:val="0"/>
                <w:sz w:val="32"/>
                <w:szCs w:val="32"/>
                <w:lang w:val="en-GB"/>
              </w:rPr>
              <w:t xml:space="preserve">Programmer: BA (Hons) Leadership and Management Skills for the Workplace </w:t>
            </w:r>
            <w:r w:rsidRPr="528DAC10" w:rsidR="528DAC10">
              <w:rPr>
                <w:rFonts w:ascii="Arial" w:hAnsi="Arial" w:eastAsia="Arial" w:cs="Arial"/>
                <w:b w:val="0"/>
                <w:bCs w:val="0"/>
                <w:i w:val="0"/>
                <w:iCs w:val="0"/>
                <w:sz w:val="32"/>
                <w:szCs w:val="32"/>
                <w:lang w:val="en-GB"/>
              </w:rPr>
              <w:t xml:space="preserve">   </w:t>
            </w:r>
          </w:p>
        </w:tc>
      </w:tr>
      <w:tr w:rsidR="528DAC10" w:rsidTr="528DAC10" w14:paraId="652CDA24">
        <w:trPr>
          <w:trHeight w:val="300"/>
        </w:trPr>
        <w:tc>
          <w:tcPr>
            <w:tcW w:w="8940" w:type="dxa"/>
            <w:tcBorders>
              <w:top w:val="single" w:sz="6"/>
              <w:left w:val="single" w:sz="6"/>
              <w:bottom w:val="single" w:sz="6"/>
              <w:right w:val="single" w:sz="6"/>
            </w:tcBorders>
            <w:tcMar>
              <w:left w:w="105" w:type="dxa"/>
              <w:right w:w="105" w:type="dxa"/>
            </w:tcMar>
            <w:vAlign w:val="top"/>
          </w:tcPr>
          <w:p w:rsidR="032CC2D5" w:rsidP="528DAC10" w:rsidRDefault="032CC2D5" w14:paraId="5275EB00" w14:textId="189FB009">
            <w:pPr>
              <w:pStyle w:val="Normal"/>
              <w:bidi w:val="0"/>
              <w:jc w:val="both"/>
              <w:rPr>
                <w:rFonts w:ascii="Arial" w:hAnsi="Arial" w:eastAsia="Arial" w:cs="Arial"/>
                <w:b w:val="0"/>
                <w:bCs w:val="0"/>
                <w:i w:val="0"/>
                <w:iCs w:val="0"/>
                <w:sz w:val="32"/>
                <w:szCs w:val="32"/>
                <w:lang w:val="en-GB"/>
              </w:rPr>
            </w:pPr>
            <w:r w:rsidRPr="528DAC10" w:rsidR="032CC2D5">
              <w:rPr>
                <w:rFonts w:ascii="Arial" w:hAnsi="Arial" w:eastAsia="Arial" w:cs="Arial"/>
                <w:b w:val="1"/>
                <w:bCs w:val="1"/>
                <w:i w:val="0"/>
                <w:iCs w:val="0"/>
                <w:sz w:val="32"/>
                <w:szCs w:val="32"/>
                <w:lang w:val="en-GB"/>
              </w:rPr>
              <w:t>Name: Eliana Abrantes</w:t>
            </w:r>
          </w:p>
        </w:tc>
      </w:tr>
      <w:tr w:rsidR="528DAC10" w:rsidTr="528DAC10" w14:paraId="1874D0A5">
        <w:trPr>
          <w:trHeight w:val="300"/>
        </w:trPr>
        <w:tc>
          <w:tcPr>
            <w:tcW w:w="8940" w:type="dxa"/>
            <w:tcBorders>
              <w:top w:val="single" w:sz="6"/>
              <w:left w:val="single" w:sz="6"/>
              <w:bottom w:val="single" w:sz="6"/>
              <w:right w:val="single" w:sz="6"/>
            </w:tcBorders>
            <w:tcMar>
              <w:left w:w="105" w:type="dxa"/>
              <w:right w:w="105" w:type="dxa"/>
            </w:tcMar>
            <w:vAlign w:val="top"/>
          </w:tcPr>
          <w:p w:rsidR="032CC2D5" w:rsidP="528DAC10" w:rsidRDefault="032CC2D5" w14:paraId="19238059" w14:textId="15946F10">
            <w:pPr>
              <w:pStyle w:val="Normal"/>
              <w:bidi w:val="0"/>
              <w:jc w:val="both"/>
              <w:rPr>
                <w:rFonts w:ascii="Arial" w:hAnsi="Arial" w:eastAsia="Arial" w:cs="Arial"/>
                <w:b w:val="0"/>
                <w:bCs w:val="0"/>
                <w:i w:val="0"/>
                <w:iCs w:val="0"/>
                <w:sz w:val="32"/>
                <w:szCs w:val="32"/>
                <w:lang w:val="en-GB"/>
              </w:rPr>
            </w:pPr>
            <w:r w:rsidRPr="528DAC10" w:rsidR="032CC2D5">
              <w:rPr>
                <w:rFonts w:ascii="Arial" w:hAnsi="Arial" w:eastAsia="Arial" w:cs="Arial"/>
                <w:b w:val="1"/>
                <w:bCs w:val="1"/>
                <w:i w:val="0"/>
                <w:iCs w:val="0"/>
                <w:sz w:val="32"/>
                <w:szCs w:val="32"/>
                <w:lang w:val="en-GB"/>
              </w:rPr>
              <w:t>Student Number: 24263</w:t>
            </w:r>
            <w:r w:rsidRPr="528DAC10" w:rsidR="02832CEA">
              <w:rPr>
                <w:rFonts w:ascii="Arial" w:hAnsi="Arial" w:eastAsia="Arial" w:cs="Arial"/>
                <w:b w:val="1"/>
                <w:bCs w:val="1"/>
                <w:i w:val="0"/>
                <w:iCs w:val="0"/>
                <w:sz w:val="32"/>
                <w:szCs w:val="32"/>
                <w:lang w:val="en-GB"/>
              </w:rPr>
              <w:t>95</w:t>
            </w:r>
          </w:p>
        </w:tc>
      </w:tr>
      <w:tr w:rsidR="528DAC10" w:rsidTr="528DAC10" w14:paraId="26613FF9">
        <w:trPr>
          <w:trHeight w:val="300"/>
        </w:trPr>
        <w:tc>
          <w:tcPr>
            <w:tcW w:w="8940" w:type="dxa"/>
            <w:tcBorders>
              <w:top w:val="single" w:sz="6"/>
              <w:left w:val="single" w:sz="6"/>
              <w:bottom w:val="single" w:sz="6"/>
              <w:right w:val="single" w:sz="6"/>
            </w:tcBorders>
            <w:tcMar>
              <w:left w:w="105" w:type="dxa"/>
              <w:right w:w="105" w:type="dxa"/>
            </w:tcMar>
            <w:vAlign w:val="top"/>
          </w:tcPr>
          <w:p w:rsidR="528DAC10" w:rsidP="528DAC10" w:rsidRDefault="528DAC10" w14:paraId="0A9646B4" w14:textId="525D36DC">
            <w:pPr>
              <w:spacing w:before="120" w:beforeAutospacing="off" w:after="120" w:afterAutospacing="off"/>
              <w:jc w:val="both"/>
              <w:rPr>
                <w:rFonts w:ascii="Arial" w:hAnsi="Arial" w:eastAsia="Arial" w:cs="Arial"/>
                <w:b w:val="0"/>
                <w:bCs w:val="0"/>
                <w:i w:val="0"/>
                <w:iCs w:val="0"/>
                <w:sz w:val="32"/>
                <w:szCs w:val="32"/>
                <w:lang w:val="en-US"/>
              </w:rPr>
            </w:pPr>
            <w:r w:rsidRPr="528DAC10" w:rsidR="528DAC10">
              <w:rPr>
                <w:rFonts w:ascii="Arial" w:hAnsi="Arial" w:eastAsia="Arial" w:cs="Arial"/>
                <w:b w:val="1"/>
                <w:bCs w:val="1"/>
                <w:i w:val="0"/>
                <w:iCs w:val="0"/>
                <w:sz w:val="32"/>
                <w:szCs w:val="32"/>
                <w:lang w:val="en-GB"/>
              </w:rPr>
              <w:t xml:space="preserve">Module: Understanding and engaging stakeholders </w:t>
            </w:r>
          </w:p>
        </w:tc>
      </w:tr>
      <w:tr w:rsidR="528DAC10" w:rsidTr="528DAC10" w14:paraId="35D4BE21">
        <w:trPr>
          <w:trHeight w:val="300"/>
        </w:trPr>
        <w:tc>
          <w:tcPr>
            <w:tcW w:w="8940" w:type="dxa"/>
            <w:tcBorders>
              <w:top w:val="single" w:sz="6"/>
              <w:left w:val="single" w:sz="6"/>
              <w:bottom w:val="single" w:sz="6"/>
              <w:right w:val="single" w:sz="6"/>
            </w:tcBorders>
            <w:tcMar>
              <w:left w:w="105" w:type="dxa"/>
              <w:right w:w="105" w:type="dxa"/>
            </w:tcMar>
            <w:vAlign w:val="top"/>
          </w:tcPr>
          <w:p w:rsidR="528DAC10" w:rsidP="528DAC10" w:rsidRDefault="528DAC10" w14:paraId="63B45A03" w14:textId="1A724609">
            <w:pPr>
              <w:spacing w:before="120" w:beforeAutospacing="off" w:after="120" w:afterAutospacing="off"/>
              <w:jc w:val="both"/>
              <w:rPr>
                <w:rFonts w:ascii="Arial" w:hAnsi="Arial" w:eastAsia="Arial" w:cs="Arial"/>
                <w:b w:val="0"/>
                <w:bCs w:val="0"/>
                <w:i w:val="0"/>
                <w:iCs w:val="0"/>
                <w:sz w:val="32"/>
                <w:szCs w:val="32"/>
                <w:lang w:val="en-US"/>
              </w:rPr>
            </w:pPr>
            <w:r w:rsidRPr="528DAC10" w:rsidR="528DAC10">
              <w:rPr>
                <w:rFonts w:ascii="Arial" w:hAnsi="Arial" w:eastAsia="Arial" w:cs="Arial"/>
                <w:b w:val="1"/>
                <w:bCs w:val="1"/>
                <w:i w:val="0"/>
                <w:iCs w:val="0"/>
                <w:sz w:val="32"/>
                <w:szCs w:val="32"/>
                <w:lang w:val="en-GB"/>
              </w:rPr>
              <w:t>Module code: LCLM5001</w:t>
            </w:r>
          </w:p>
        </w:tc>
      </w:tr>
      <w:tr w:rsidR="528DAC10" w:rsidTr="528DAC10" w14:paraId="21E52935">
        <w:trPr>
          <w:trHeight w:val="300"/>
        </w:trPr>
        <w:tc>
          <w:tcPr>
            <w:tcW w:w="8940" w:type="dxa"/>
            <w:tcBorders>
              <w:top w:val="single" w:sz="6"/>
              <w:left w:val="single" w:sz="6"/>
              <w:bottom w:val="single" w:sz="6"/>
              <w:right w:val="single" w:sz="6"/>
            </w:tcBorders>
            <w:tcMar>
              <w:left w:w="105" w:type="dxa"/>
              <w:right w:w="105" w:type="dxa"/>
            </w:tcMar>
            <w:vAlign w:val="top"/>
          </w:tcPr>
          <w:p w:rsidR="528DAC10" w:rsidP="528DAC10" w:rsidRDefault="528DAC10" w14:paraId="3E1FA96B" w14:textId="6FC5CE0D">
            <w:pPr>
              <w:spacing w:before="120" w:beforeAutospacing="off" w:after="120" w:afterAutospacing="off"/>
              <w:jc w:val="both"/>
              <w:rPr>
                <w:rFonts w:ascii="Arial" w:hAnsi="Arial" w:eastAsia="Arial" w:cs="Arial"/>
                <w:b w:val="0"/>
                <w:bCs w:val="0"/>
                <w:i w:val="0"/>
                <w:iCs w:val="0"/>
                <w:sz w:val="32"/>
                <w:szCs w:val="32"/>
                <w:lang w:val="en-US"/>
              </w:rPr>
            </w:pPr>
            <w:r w:rsidRPr="528DAC10" w:rsidR="528DAC10">
              <w:rPr>
                <w:rFonts w:ascii="Arial" w:hAnsi="Arial" w:eastAsia="Arial" w:cs="Arial"/>
                <w:b w:val="1"/>
                <w:bCs w:val="1"/>
                <w:i w:val="0"/>
                <w:iCs w:val="0"/>
                <w:sz w:val="32"/>
                <w:szCs w:val="32"/>
                <w:lang w:val="en-GB"/>
              </w:rPr>
              <w:t>Module Leader: Eric Osei</w:t>
            </w:r>
          </w:p>
          <w:p w:rsidR="528DAC10" w:rsidP="528DAC10" w:rsidRDefault="528DAC10" w14:paraId="5F7CB78F" w14:textId="532D2986">
            <w:pPr>
              <w:spacing w:before="120" w:beforeAutospacing="off" w:after="120" w:afterAutospacing="off"/>
              <w:jc w:val="both"/>
              <w:rPr>
                <w:rFonts w:ascii="Arial" w:hAnsi="Arial" w:eastAsia="Arial" w:cs="Arial"/>
                <w:b w:val="0"/>
                <w:bCs w:val="0"/>
                <w:i w:val="0"/>
                <w:iCs w:val="0"/>
                <w:sz w:val="32"/>
                <w:szCs w:val="32"/>
                <w:lang w:val="en-US"/>
              </w:rPr>
            </w:pPr>
            <w:r w:rsidRPr="528DAC10" w:rsidR="528DAC10">
              <w:rPr>
                <w:rFonts w:ascii="Arial" w:hAnsi="Arial" w:eastAsia="Arial" w:cs="Arial"/>
                <w:b w:val="1"/>
                <w:bCs w:val="1"/>
                <w:i w:val="0"/>
                <w:iCs w:val="0"/>
                <w:sz w:val="32"/>
                <w:szCs w:val="32"/>
                <w:lang w:val="en-GB"/>
              </w:rPr>
              <w:t>Nadeem Mirza</w:t>
            </w:r>
          </w:p>
        </w:tc>
      </w:tr>
      <w:tr w:rsidR="528DAC10" w:rsidTr="528DAC10" w14:paraId="2E452985">
        <w:trPr>
          <w:trHeight w:val="300"/>
        </w:trPr>
        <w:tc>
          <w:tcPr>
            <w:tcW w:w="8940" w:type="dxa"/>
            <w:tcBorders>
              <w:top w:val="single" w:sz="6"/>
              <w:left w:val="single" w:sz="6"/>
              <w:bottom w:val="single" w:sz="6"/>
              <w:right w:val="single" w:sz="6"/>
            </w:tcBorders>
            <w:tcMar>
              <w:left w:w="105" w:type="dxa"/>
              <w:right w:w="105" w:type="dxa"/>
            </w:tcMar>
            <w:vAlign w:val="top"/>
          </w:tcPr>
          <w:p w:rsidR="528DAC10" w:rsidP="528DAC10" w:rsidRDefault="528DAC10" w14:paraId="209AE462" w14:textId="16A272E4">
            <w:pPr>
              <w:spacing w:before="120" w:beforeAutospacing="off" w:after="120" w:afterAutospacing="off" w:line="279" w:lineRule="auto"/>
              <w:ind w:left="0" w:right="0"/>
              <w:jc w:val="both"/>
              <w:rPr>
                <w:rFonts w:ascii="Arial" w:hAnsi="Arial" w:eastAsia="Arial" w:cs="Arial"/>
                <w:b w:val="0"/>
                <w:bCs w:val="0"/>
                <w:i w:val="0"/>
                <w:iCs w:val="0"/>
                <w:sz w:val="32"/>
                <w:szCs w:val="32"/>
                <w:lang w:val="en-US"/>
              </w:rPr>
            </w:pPr>
            <w:r w:rsidRPr="528DAC10" w:rsidR="528DAC10">
              <w:rPr>
                <w:rFonts w:ascii="Arial" w:hAnsi="Arial" w:eastAsia="Arial" w:cs="Arial"/>
                <w:b w:val="1"/>
                <w:bCs w:val="1"/>
                <w:i w:val="0"/>
                <w:iCs w:val="0"/>
                <w:sz w:val="32"/>
                <w:szCs w:val="32"/>
                <w:lang w:val="en-GB"/>
              </w:rPr>
              <w:t xml:space="preserve">Assignment Title: Understanding the importance of Stakeholder Engagement in successful commencement and completion of project.  </w:t>
            </w:r>
          </w:p>
        </w:tc>
      </w:tr>
      <w:tr w:rsidR="528DAC10" w:rsidTr="528DAC10" w14:paraId="7282702B">
        <w:trPr>
          <w:trHeight w:val="300"/>
        </w:trPr>
        <w:tc>
          <w:tcPr>
            <w:tcW w:w="8940" w:type="dxa"/>
            <w:tcBorders>
              <w:top w:val="single" w:sz="6"/>
              <w:left w:val="single" w:sz="6"/>
              <w:bottom w:val="single" w:sz="6"/>
              <w:right w:val="single" w:sz="6"/>
            </w:tcBorders>
            <w:tcMar>
              <w:left w:w="105" w:type="dxa"/>
              <w:right w:w="105" w:type="dxa"/>
            </w:tcMar>
            <w:vAlign w:val="top"/>
          </w:tcPr>
          <w:p w:rsidR="528DAC10" w:rsidP="528DAC10" w:rsidRDefault="528DAC10" w14:paraId="70C8D95B" w14:textId="76515E7D">
            <w:pPr>
              <w:spacing w:before="0" w:beforeAutospacing="off" w:after="0" w:afterAutospacing="off"/>
              <w:jc w:val="center"/>
              <w:rPr>
                <w:rFonts w:ascii="Arial" w:hAnsi="Arial" w:eastAsia="Arial" w:cs="Arial"/>
                <w:b w:val="0"/>
                <w:bCs w:val="0"/>
                <w:i w:val="0"/>
                <w:iCs w:val="0"/>
                <w:color w:val="FF0000"/>
                <w:sz w:val="32"/>
                <w:szCs w:val="32"/>
                <w:lang w:val="en-US"/>
              </w:rPr>
            </w:pPr>
            <w:r w:rsidRPr="528DAC10" w:rsidR="528DAC10">
              <w:rPr>
                <w:rFonts w:ascii="Arial" w:hAnsi="Arial" w:eastAsia="Arial" w:cs="Arial"/>
                <w:b w:val="1"/>
                <w:bCs w:val="1"/>
                <w:i w:val="0"/>
                <w:iCs w:val="0"/>
                <w:sz w:val="32"/>
                <w:szCs w:val="32"/>
                <w:lang w:val="en-GB"/>
              </w:rPr>
              <w:t>Submission deadline:</w:t>
            </w:r>
            <w:r w:rsidRPr="528DAC10" w:rsidR="528DAC10">
              <w:rPr>
                <w:rFonts w:ascii="Arial" w:hAnsi="Arial" w:eastAsia="Arial" w:cs="Arial"/>
                <w:b w:val="1"/>
                <w:bCs w:val="1"/>
                <w:i w:val="0"/>
                <w:iCs w:val="0"/>
                <w:color w:val="FF0000"/>
                <w:sz w:val="32"/>
                <w:szCs w:val="32"/>
                <w:lang w:val="en-GB"/>
              </w:rPr>
              <w:t xml:space="preserve"> 20/07/2026</w:t>
            </w:r>
          </w:p>
          <w:p w:rsidR="528DAC10" w:rsidP="528DAC10" w:rsidRDefault="528DAC10" w14:paraId="38C9BE95" w14:textId="0641DEC5">
            <w:pPr>
              <w:spacing w:before="120" w:beforeAutospacing="off" w:after="120" w:afterAutospacing="off"/>
              <w:jc w:val="both"/>
              <w:rPr>
                <w:rFonts w:ascii="Arial" w:hAnsi="Arial" w:eastAsia="Arial" w:cs="Arial"/>
                <w:b w:val="0"/>
                <w:bCs w:val="0"/>
                <w:i w:val="0"/>
                <w:iCs w:val="0"/>
                <w:sz w:val="32"/>
                <w:szCs w:val="32"/>
                <w:lang w:val="en-US"/>
              </w:rPr>
            </w:pPr>
          </w:p>
        </w:tc>
      </w:tr>
    </w:tbl>
    <w:p xmlns:wp14="http://schemas.microsoft.com/office/word/2010/wordml" wp14:paraId="2C078E63" wp14:textId="26687933"/>
    <w:p w:rsidR="528DAC10" w:rsidRDefault="528DAC10" w14:paraId="49563ABB" w14:textId="5427814E"/>
    <w:p w:rsidR="528DAC10" w:rsidRDefault="528DAC10" w14:paraId="41F2CF86" w14:textId="37DEDC04"/>
    <w:p w:rsidR="528DAC10" w:rsidRDefault="528DAC10" w14:paraId="615B0773" w14:textId="1D01CB8F"/>
    <w:p w:rsidR="528DAC10" w:rsidRDefault="528DAC10" w14:paraId="5C807F7F" w14:textId="04CB3647"/>
    <w:p w:rsidR="528DAC10" w:rsidRDefault="528DAC10" w14:paraId="7BBFA229" w14:textId="3F314DBD"/>
    <w:p w:rsidR="528DAC10" w:rsidRDefault="528DAC10" w14:paraId="37156161" w14:textId="0C2E6287"/>
    <w:p w:rsidR="528DAC10" w:rsidRDefault="528DAC10" w14:paraId="5DE75E2B" w14:textId="478B14D2"/>
    <w:p w:rsidR="528DAC10" w:rsidRDefault="528DAC10" w14:paraId="3A233AED" w14:textId="06FDF468"/>
    <w:p w:rsidR="7F5936CC" w:rsidP="528DAC10" w:rsidRDefault="7F5936CC" w14:paraId="66A2304A" w14:textId="1CB188F0">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r w:rsidRPr="528DAC10" w:rsidR="7F5936CC">
        <w:rPr>
          <w:rFonts w:ascii="Arial" w:hAnsi="Arial" w:eastAsia="Arial" w:cs="Arial"/>
          <w:b w:val="1"/>
          <w:bCs w:val="1"/>
          <w:i w:val="0"/>
          <w:iCs w:val="0"/>
          <w:caps w:val="0"/>
          <w:smallCaps w:val="0"/>
          <w:noProof w:val="0"/>
          <w:color w:val="000000" w:themeColor="text1" w:themeTint="FF" w:themeShade="FF"/>
          <w:sz w:val="32"/>
          <w:szCs w:val="32"/>
          <w:lang w:val="en-GB"/>
        </w:rPr>
        <w:t xml:space="preserve">Table </w:t>
      </w:r>
      <w:r w:rsidRPr="528DAC10" w:rsidR="7DA19AE6">
        <w:rPr>
          <w:rFonts w:ascii="Arial" w:hAnsi="Arial" w:eastAsia="Arial" w:cs="Arial"/>
          <w:b w:val="1"/>
          <w:bCs w:val="1"/>
          <w:i w:val="0"/>
          <w:iCs w:val="0"/>
          <w:caps w:val="0"/>
          <w:smallCaps w:val="0"/>
          <w:noProof w:val="0"/>
          <w:color w:val="000000" w:themeColor="text1" w:themeTint="FF" w:themeShade="FF"/>
          <w:sz w:val="32"/>
          <w:szCs w:val="32"/>
          <w:lang w:val="en-GB"/>
        </w:rPr>
        <w:t>of content</w:t>
      </w:r>
      <w:r w:rsidRPr="528DAC10" w:rsidR="7DA19AE6">
        <w:rPr>
          <w:rFonts w:ascii="Arial" w:hAnsi="Arial" w:eastAsia="Arial" w:cs="Arial"/>
          <w:b w:val="1"/>
          <w:bCs w:val="1"/>
          <w:i w:val="0"/>
          <w:iCs w:val="0"/>
          <w:caps w:val="0"/>
          <w:smallCaps w:val="0"/>
          <w:noProof w:val="0"/>
          <w:color w:val="000000" w:themeColor="text1" w:themeTint="FF" w:themeShade="FF"/>
          <w:sz w:val="32"/>
          <w:szCs w:val="32"/>
          <w:lang w:val="en-GB"/>
        </w:rPr>
        <w:t xml:space="preserve"> </w:t>
      </w:r>
    </w:p>
    <w:p w:rsidR="7F5936CC" w:rsidP="528DAC10" w:rsidRDefault="7F5936CC" w14:paraId="6433011E" w14:textId="1B7BE7D3">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8DAC10" w:rsidR="7F5936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Title</w:t>
      </w:r>
    </w:p>
    <w:p w:rsidR="7F5936CC" w:rsidP="528DAC10" w:rsidRDefault="7F5936CC" w14:paraId="7E2ECBCD" w14:textId="20B97B74">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8DAC10" w:rsidR="7F5936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Executive Summary</w:t>
      </w:r>
    </w:p>
    <w:p w:rsidR="7F5936CC" w:rsidP="528DAC10" w:rsidRDefault="7F5936CC" w14:paraId="27345C2F" w14:textId="21605688">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8DAC10" w:rsidR="7F5936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Introduction to Asos</w:t>
      </w:r>
    </w:p>
    <w:p w:rsidR="7F5936CC" w:rsidP="528DAC10" w:rsidRDefault="7F5936CC" w14:paraId="12ACEEC3" w14:textId="2C7566A3">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8DAC10" w:rsidR="7F5936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SMART objectives</w:t>
      </w:r>
    </w:p>
    <w:p w:rsidR="7F5936CC" w:rsidP="528DAC10" w:rsidRDefault="7F5936CC" w14:paraId="18A9C9B2" w14:textId="667AAC24">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8DAC10" w:rsidR="7F5936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Identification and categorization of stakeholders/ stakeholders' mapping/ power/ interest matrix/ salience model</w:t>
      </w:r>
    </w:p>
    <w:p w:rsidR="7F5936CC" w:rsidP="528DAC10" w:rsidRDefault="7F5936CC" w14:paraId="67D01099" w14:textId="5F038DC0">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8DAC10" w:rsidR="7F5936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Roles, Responsibilities, Benefits and Challenges of Stakeholders</w:t>
      </w:r>
    </w:p>
    <w:p w:rsidR="7F5936CC" w:rsidP="528DAC10" w:rsidRDefault="7F5936CC" w14:paraId="724E3BA6" w14:textId="47730780">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8DAC10" w:rsidR="7F5936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Stakeholder Engagement Strategy (RACI, Communication Plan, 4Cs Model, Conflict Management, Engagement Plan)</w:t>
      </w:r>
    </w:p>
    <w:p w:rsidR="7F5936CC" w:rsidP="528DAC10" w:rsidRDefault="7F5936CC" w14:paraId="71402101" w14:textId="3ECDCDAC">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8DAC10" w:rsidR="7F5936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Impact of Sustainable Stakeholder Engagement on Business Performance</w:t>
      </w:r>
    </w:p>
    <w:p w:rsidR="7F5936CC" w:rsidP="528DAC10" w:rsidRDefault="7F5936CC" w14:paraId="41F4993D" w14:textId="659B9505">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8DAC10" w:rsidR="7F5936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Recommendation</w:t>
      </w:r>
    </w:p>
    <w:p w:rsidR="7F5936CC" w:rsidP="528DAC10" w:rsidRDefault="7F5936CC" w14:paraId="0EE824CC" w14:textId="67387B3B">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8DAC10" w:rsidR="7F5936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Conclusion</w:t>
      </w:r>
    </w:p>
    <w:p w:rsidR="7F5936CC" w:rsidP="528DAC10" w:rsidRDefault="7F5936CC" w14:paraId="1C5CB052" w14:textId="351B2FA5">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8DAC10" w:rsidR="7F5936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reference</w:t>
      </w:r>
      <w:r w:rsidRPr="528DAC10" w:rsidR="7F5936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p>
    <w:p w:rsidR="528DAC10" w:rsidRDefault="528DAC10" w14:paraId="5B460423" w14:textId="2BCB274F"/>
    <w:p w:rsidR="528DAC10" w:rsidRDefault="528DAC10" w14:paraId="208AD0F4" w14:textId="60A802D0"/>
    <w:p w:rsidR="528DAC10" w:rsidP="528DAC10" w:rsidRDefault="528DAC10" w14:paraId="3187954B" w14:textId="7A508A3C">
      <w:pPr>
        <w:rPr>
          <w:rFonts w:ascii="Arial" w:hAnsi="Arial" w:eastAsia="Arial" w:cs="Arial"/>
          <w:b w:val="1"/>
          <w:bCs w:val="1"/>
          <w:i w:val="0"/>
          <w:iCs w:val="0"/>
          <w:caps w:val="0"/>
          <w:smallCaps w:val="0"/>
          <w:noProof w:val="0"/>
          <w:color w:val="000000" w:themeColor="text1" w:themeTint="FF" w:themeShade="FF"/>
          <w:sz w:val="32"/>
          <w:szCs w:val="32"/>
          <w:lang w:val="en-GB"/>
        </w:rPr>
      </w:pPr>
    </w:p>
    <w:p w:rsidR="528DAC10" w:rsidP="528DAC10" w:rsidRDefault="528DAC10" w14:paraId="01749257" w14:textId="5DA71C67">
      <w:pPr>
        <w:rPr>
          <w:rFonts w:ascii="Arial" w:hAnsi="Arial" w:eastAsia="Arial" w:cs="Arial"/>
          <w:b w:val="1"/>
          <w:bCs w:val="1"/>
          <w:i w:val="0"/>
          <w:iCs w:val="0"/>
          <w:caps w:val="0"/>
          <w:smallCaps w:val="0"/>
          <w:noProof w:val="0"/>
          <w:color w:val="000000" w:themeColor="text1" w:themeTint="FF" w:themeShade="FF"/>
          <w:sz w:val="32"/>
          <w:szCs w:val="32"/>
          <w:lang w:val="en-GB"/>
        </w:rPr>
      </w:pPr>
    </w:p>
    <w:p w:rsidR="528DAC10" w:rsidP="528DAC10" w:rsidRDefault="528DAC10" w14:paraId="16267139" w14:textId="681EEF64">
      <w:pPr>
        <w:rPr>
          <w:rFonts w:ascii="Arial" w:hAnsi="Arial" w:eastAsia="Arial" w:cs="Arial"/>
          <w:b w:val="1"/>
          <w:bCs w:val="1"/>
          <w:i w:val="0"/>
          <w:iCs w:val="0"/>
          <w:caps w:val="0"/>
          <w:smallCaps w:val="0"/>
          <w:noProof w:val="0"/>
          <w:color w:val="000000" w:themeColor="text1" w:themeTint="FF" w:themeShade="FF"/>
          <w:sz w:val="32"/>
          <w:szCs w:val="32"/>
          <w:lang w:val="en-GB"/>
        </w:rPr>
      </w:pPr>
    </w:p>
    <w:p w:rsidR="528DAC10" w:rsidP="528DAC10" w:rsidRDefault="528DAC10" w14:paraId="22963B48" w14:textId="66049593">
      <w:pPr>
        <w:rPr>
          <w:rFonts w:ascii="Arial" w:hAnsi="Arial" w:eastAsia="Arial" w:cs="Arial"/>
          <w:b w:val="1"/>
          <w:bCs w:val="1"/>
          <w:i w:val="0"/>
          <w:iCs w:val="0"/>
          <w:caps w:val="0"/>
          <w:smallCaps w:val="0"/>
          <w:noProof w:val="0"/>
          <w:color w:val="000000" w:themeColor="text1" w:themeTint="FF" w:themeShade="FF"/>
          <w:sz w:val="32"/>
          <w:szCs w:val="32"/>
          <w:lang w:val="en-GB"/>
        </w:rPr>
      </w:pPr>
    </w:p>
    <w:p w:rsidR="528DAC10" w:rsidP="528DAC10" w:rsidRDefault="528DAC10" w14:paraId="2AD21BAB" w14:textId="6CEF0132">
      <w:pPr>
        <w:rPr>
          <w:rFonts w:ascii="Arial" w:hAnsi="Arial" w:eastAsia="Arial" w:cs="Arial"/>
          <w:b w:val="1"/>
          <w:bCs w:val="1"/>
          <w:i w:val="0"/>
          <w:iCs w:val="0"/>
          <w:caps w:val="0"/>
          <w:smallCaps w:val="0"/>
          <w:noProof w:val="0"/>
          <w:color w:val="000000" w:themeColor="text1" w:themeTint="FF" w:themeShade="FF"/>
          <w:sz w:val="32"/>
          <w:szCs w:val="32"/>
          <w:lang w:val="en-GB"/>
        </w:rPr>
      </w:pPr>
    </w:p>
    <w:p w:rsidR="528DAC10" w:rsidP="528DAC10" w:rsidRDefault="528DAC10" w14:paraId="5C59F055" w14:textId="21134A26">
      <w:pPr>
        <w:rPr>
          <w:rFonts w:ascii="Arial" w:hAnsi="Arial" w:eastAsia="Arial" w:cs="Arial"/>
          <w:b w:val="1"/>
          <w:bCs w:val="1"/>
          <w:i w:val="0"/>
          <w:iCs w:val="0"/>
          <w:caps w:val="0"/>
          <w:smallCaps w:val="0"/>
          <w:noProof w:val="0"/>
          <w:color w:val="000000" w:themeColor="text1" w:themeTint="FF" w:themeShade="FF"/>
          <w:sz w:val="32"/>
          <w:szCs w:val="32"/>
          <w:lang w:val="en-GB"/>
        </w:rPr>
      </w:pPr>
    </w:p>
    <w:p w:rsidR="528DAC10" w:rsidP="528DAC10" w:rsidRDefault="528DAC10" w14:paraId="3266BF3A" w14:textId="0ACF9B99">
      <w:pPr>
        <w:rPr>
          <w:rFonts w:ascii="Arial" w:hAnsi="Arial" w:eastAsia="Arial" w:cs="Arial"/>
          <w:b w:val="1"/>
          <w:bCs w:val="1"/>
          <w:i w:val="0"/>
          <w:iCs w:val="0"/>
          <w:caps w:val="0"/>
          <w:smallCaps w:val="0"/>
          <w:noProof w:val="0"/>
          <w:color w:val="000000" w:themeColor="text1" w:themeTint="FF" w:themeShade="FF"/>
          <w:sz w:val="32"/>
          <w:szCs w:val="32"/>
          <w:lang w:val="en-GB"/>
        </w:rPr>
      </w:pPr>
    </w:p>
    <w:p w:rsidR="528DAC10" w:rsidP="528DAC10" w:rsidRDefault="528DAC10" w14:paraId="5722C6C7" w14:textId="0EC67136">
      <w:pPr>
        <w:rPr>
          <w:rFonts w:ascii="Arial" w:hAnsi="Arial" w:eastAsia="Arial" w:cs="Arial"/>
          <w:b w:val="1"/>
          <w:bCs w:val="1"/>
          <w:i w:val="0"/>
          <w:iCs w:val="0"/>
          <w:caps w:val="0"/>
          <w:smallCaps w:val="0"/>
          <w:noProof w:val="0"/>
          <w:color w:val="000000" w:themeColor="text1" w:themeTint="FF" w:themeShade="FF"/>
          <w:sz w:val="32"/>
          <w:szCs w:val="32"/>
          <w:lang w:val="en-GB"/>
        </w:rPr>
      </w:pPr>
    </w:p>
    <w:p w:rsidR="528DAC10" w:rsidP="528DAC10" w:rsidRDefault="528DAC10" w14:paraId="1910BFDB" w14:textId="6685C480">
      <w:pPr>
        <w:rPr>
          <w:rFonts w:ascii="Arial" w:hAnsi="Arial" w:eastAsia="Arial" w:cs="Arial"/>
          <w:b w:val="1"/>
          <w:bCs w:val="1"/>
          <w:i w:val="0"/>
          <w:iCs w:val="0"/>
          <w:caps w:val="0"/>
          <w:smallCaps w:val="0"/>
          <w:noProof w:val="0"/>
          <w:color w:val="000000" w:themeColor="text1" w:themeTint="FF" w:themeShade="FF"/>
          <w:sz w:val="32"/>
          <w:szCs w:val="32"/>
          <w:lang w:val="en-GB"/>
        </w:rPr>
      </w:pPr>
    </w:p>
    <w:p w:rsidR="528DAC10" w:rsidP="528DAC10" w:rsidRDefault="528DAC10" w14:paraId="6A4A8217" w14:textId="6E9ABA4F">
      <w:pPr>
        <w:rPr>
          <w:rFonts w:ascii="Arial" w:hAnsi="Arial" w:eastAsia="Arial" w:cs="Arial"/>
          <w:b w:val="1"/>
          <w:bCs w:val="1"/>
          <w:i w:val="0"/>
          <w:iCs w:val="0"/>
          <w:caps w:val="0"/>
          <w:smallCaps w:val="0"/>
          <w:noProof w:val="0"/>
          <w:color w:val="000000" w:themeColor="text1" w:themeTint="FF" w:themeShade="FF"/>
          <w:sz w:val="32"/>
          <w:szCs w:val="32"/>
          <w:lang w:val="en-GB"/>
        </w:rPr>
      </w:pPr>
    </w:p>
    <w:p w:rsidR="2D5AEA1A" w:rsidP="528DAC10" w:rsidRDefault="2D5AEA1A" w14:paraId="47094447" w14:textId="7830CB0A">
      <w:pPr>
        <w:rPr>
          <w:rFonts w:ascii="Arial" w:hAnsi="Arial" w:eastAsia="Arial" w:cs="Arial"/>
          <w:b w:val="0"/>
          <w:bCs w:val="0"/>
          <w:i w:val="0"/>
          <w:iCs w:val="0"/>
          <w:caps w:val="0"/>
          <w:smallCaps w:val="0"/>
          <w:noProof w:val="0"/>
          <w:color w:val="000000" w:themeColor="text1" w:themeTint="FF" w:themeShade="FF"/>
          <w:sz w:val="32"/>
          <w:szCs w:val="32"/>
          <w:lang w:val="en-US"/>
        </w:rPr>
      </w:pPr>
      <w:r w:rsidRPr="528DAC10" w:rsidR="2D5AEA1A">
        <w:rPr>
          <w:rFonts w:ascii="Arial" w:hAnsi="Arial" w:eastAsia="Arial" w:cs="Arial"/>
          <w:b w:val="1"/>
          <w:bCs w:val="1"/>
          <w:i w:val="0"/>
          <w:iCs w:val="0"/>
          <w:caps w:val="0"/>
          <w:smallCaps w:val="0"/>
          <w:noProof w:val="0"/>
          <w:color w:val="000000" w:themeColor="text1" w:themeTint="FF" w:themeShade="FF"/>
          <w:sz w:val="32"/>
          <w:szCs w:val="32"/>
          <w:lang w:val="en-GB"/>
        </w:rPr>
        <w:t>Executive Summary</w:t>
      </w:r>
    </w:p>
    <w:p w:rsidR="2D5AEA1A" w:rsidP="528DAC10" w:rsidRDefault="2D5AEA1A" w14:paraId="0D0C573A" w14:textId="6AE67C38">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 xml:space="preserve">This document examines stakeholder engagement approaches aimed at the development and effective implementation of Connect Plus—an AI-driven customer loyalty and engagement platform proposed for </w:t>
      </w:r>
      <w:r w:rsidRPr="528DAC10" w:rsidR="6C9B8C62">
        <w:rPr>
          <w:rFonts w:ascii="Arial" w:hAnsi="Arial" w:eastAsia="Arial" w:cs="Arial"/>
          <w:b w:val="0"/>
          <w:bCs w:val="0"/>
          <w:i w:val="0"/>
          <w:iCs w:val="0"/>
          <w:caps w:val="0"/>
          <w:smallCaps w:val="0"/>
          <w:noProof w:val="0"/>
          <w:color w:val="000000" w:themeColor="text1" w:themeTint="FF" w:themeShade="FF"/>
          <w:sz w:val="22"/>
          <w:szCs w:val="22"/>
          <w:lang w:val="en-GB"/>
        </w:rPr>
        <w:t>Asos,</w:t>
      </w: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 xml:space="preserve"> a prominent UK online fashion retailer. The platform is designed to </w:t>
      </w: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optimize</w:t>
      </w: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 xml:space="preserve"> the consumer experience through personalized product suggestions, mobile rewards, and data-driven analytics, while also strengthening customer loyalty, enhancing decision-making, and sustaining Asos competitiveness in global e-commerce markets.</w:t>
      </w:r>
    </w:p>
    <w:p w:rsidR="2D5AEA1A" w:rsidP="528DAC10" w:rsidRDefault="2D5AEA1A" w14:paraId="3754C44B" w14:textId="40C7145C">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 xml:space="preserve">The document applies stakeholder theory and strategic project management concepts to </w:t>
      </w: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identify</w:t>
      </w: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528DAC10" w:rsidR="5ABD0305">
        <w:rPr>
          <w:rFonts w:ascii="Arial" w:hAnsi="Arial" w:eastAsia="Arial" w:cs="Arial"/>
          <w:b w:val="0"/>
          <w:bCs w:val="0"/>
          <w:i w:val="0"/>
          <w:iCs w:val="0"/>
          <w:caps w:val="0"/>
          <w:smallCaps w:val="0"/>
          <w:noProof w:val="0"/>
          <w:color w:val="000000" w:themeColor="text1" w:themeTint="FF" w:themeShade="FF"/>
          <w:sz w:val="22"/>
          <w:szCs w:val="22"/>
          <w:lang w:val="en-GB"/>
        </w:rPr>
        <w:t>analyse</w:t>
      </w: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 xml:space="preserve"> the internal and external stakeholder groups essential to the project's success. Key internal stakeholders include senior management, the project management team, IT specialists, product development teams, as well as marketing, finance, human resources, legal, and compliance departments, customer service teams, and employees. External stakeholders include customers, technology partners, suppliers, </w:t>
      </w: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logistics</w:t>
      </w: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 xml:space="preserve"> service providers, investors, regulatory bodies, and local communities. The analysis of stakeholder influence, interest, power, and urgency is conducted using established frameworks, such as Mendelow’s Power-Interest Matrix and the Stakeholder Salience Model.</w:t>
      </w:r>
    </w:p>
    <w:p w:rsidR="2D5AEA1A" w:rsidP="528DAC10" w:rsidRDefault="2D5AEA1A" w14:paraId="07A333D5" w14:textId="19899558">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 xml:space="preserve">The document also </w:t>
      </w:r>
      <w:r w:rsidRPr="528DAC10" w:rsidR="11F1B990">
        <w:rPr>
          <w:rFonts w:ascii="Arial" w:hAnsi="Arial" w:eastAsia="Arial" w:cs="Arial"/>
          <w:b w:val="0"/>
          <w:bCs w:val="0"/>
          <w:i w:val="0"/>
          <w:iCs w:val="0"/>
          <w:caps w:val="0"/>
          <w:smallCaps w:val="0"/>
          <w:noProof w:val="0"/>
          <w:color w:val="000000" w:themeColor="text1" w:themeTint="FF" w:themeShade="FF"/>
          <w:sz w:val="22"/>
          <w:szCs w:val="22"/>
          <w:lang w:val="en-GB"/>
        </w:rPr>
        <w:t>analyses</w:t>
      </w: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 xml:space="preserve"> the roles, functions, advantages, and potential obstacles</w:t>
      </w:r>
    </w:p>
    <w:p w:rsidR="528DAC10" w:rsidP="528DAC10" w:rsidRDefault="528DAC10" w14:paraId="5ACAC758" w14:textId="636E4EB0">
      <w:pPr>
        <w:rPr>
          <w:rFonts w:ascii="Aptos" w:hAnsi="Aptos" w:eastAsia="Aptos" w:cs="Aptos"/>
          <w:b w:val="0"/>
          <w:bCs w:val="0"/>
          <w:i w:val="0"/>
          <w:iCs w:val="0"/>
          <w:caps w:val="0"/>
          <w:smallCaps w:val="0"/>
          <w:noProof w:val="0"/>
          <w:color w:val="000000" w:themeColor="text1" w:themeTint="FF" w:themeShade="FF"/>
          <w:sz w:val="24"/>
          <w:szCs w:val="24"/>
          <w:lang w:val="en-US"/>
        </w:rPr>
      </w:pPr>
    </w:p>
    <w:p w:rsidR="2D5AEA1A" w:rsidP="528DAC10" w:rsidRDefault="2D5AEA1A" w14:paraId="74FE43E8" w14:textId="70A8326C">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 xml:space="preserve"> associated with stakeholder inclusion throughout the project lifecycle. It critically evaluates engagement methods—including communication strategies, consultation processes, the RACI matrix, the 4Cs model (Communication, Consultation, Collaboration, and Commitment), and conflict management tactics—aiming to build trust, foster collaboration, and reduce resistance to organizational change across various global markets.</w:t>
      </w:r>
    </w:p>
    <w:p w:rsidR="2D5AEA1A" w:rsidP="528DAC10" w:rsidRDefault="2D5AEA1A" w14:paraId="755BB82C" w14:textId="546372FA">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 xml:space="preserve">Furthermore, the report </w:t>
      </w:r>
      <w:r w:rsidRPr="528DAC10" w:rsidR="1D9CAD4F">
        <w:rPr>
          <w:rFonts w:ascii="Arial" w:hAnsi="Arial" w:eastAsia="Arial" w:cs="Arial"/>
          <w:b w:val="0"/>
          <w:bCs w:val="0"/>
          <w:i w:val="0"/>
          <w:iCs w:val="0"/>
          <w:caps w:val="0"/>
          <w:smallCaps w:val="0"/>
          <w:noProof w:val="0"/>
          <w:color w:val="000000" w:themeColor="text1" w:themeTint="FF" w:themeShade="FF"/>
          <w:sz w:val="22"/>
          <w:szCs w:val="22"/>
          <w:lang w:val="en-GB"/>
        </w:rPr>
        <w:t>analyses</w:t>
      </w: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 xml:space="preserve"> how sustainable stakeholder engagement contributes to improved organizational performance by strengthening customer loyalty, increasing employee </w:t>
      </w:r>
    </w:p>
    <w:p w:rsidR="2D5AEA1A" w:rsidP="528DAC10" w:rsidRDefault="2D5AEA1A" w14:paraId="2A2C1624" w14:textId="521CE664">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engagement, fostering innovation, enhancing regulatory compliance, and reinforcing ASOS's commitments to environmental, social, and governance (ESG) practices. It also critically discusses ethical issues related to artificial intelligence, customer privacy, data protection, transparency, and cultural diversity.</w:t>
      </w:r>
    </w:p>
    <w:p w:rsidR="2D5AEA1A" w:rsidP="528DAC10" w:rsidRDefault="2D5AEA1A" w14:paraId="2938D06E" w14:textId="270518AA">
      <w:pPr>
        <w:pStyle w:val="Normal"/>
      </w:pPr>
      <w:r w:rsidRPr="528DAC10" w:rsidR="2D5AEA1A">
        <w:rPr>
          <w:rFonts w:ascii="Arial" w:hAnsi="Arial" w:eastAsia="Arial" w:cs="Arial"/>
          <w:b w:val="0"/>
          <w:bCs w:val="0"/>
          <w:i w:val="0"/>
          <w:iCs w:val="0"/>
          <w:caps w:val="0"/>
          <w:smallCaps w:val="0"/>
          <w:noProof w:val="0"/>
          <w:color w:val="000000" w:themeColor="text1" w:themeTint="FF" w:themeShade="FF"/>
          <w:sz w:val="22"/>
          <w:szCs w:val="22"/>
          <w:lang w:val="en-GB"/>
        </w:rPr>
        <w:t>The report establishes that effective stakeholder engagement is a strategic success factor for the Connect Plus project. By implementing well-defined engagement strategies, ensuring clear communication, and incorporating stakeholder feedback throughout the project lifecycle, Asos successfully launches Connect Plus while creating lasting value for customers, employees, investors, and other key stakeholders. In doing so, the company gains a sustainable competitive advantage in the global retail and e-commerce market.</w:t>
      </w:r>
    </w:p>
    <w:p w:rsidR="528DAC10" w:rsidP="528DAC10" w:rsidRDefault="528DAC10" w14:paraId="2AB5EB51" w14:textId="635B713B">
      <w:pPr>
        <w:rPr>
          <w:rFonts w:ascii="Arial" w:hAnsi="Arial" w:eastAsia="Arial" w:cs="Arial"/>
          <w:b w:val="1"/>
          <w:bCs w:val="1"/>
          <w:i w:val="0"/>
          <w:iCs w:val="0"/>
          <w:caps w:val="0"/>
          <w:smallCaps w:val="0"/>
          <w:noProof w:val="0"/>
          <w:color w:val="000000" w:themeColor="text1" w:themeTint="FF" w:themeShade="FF"/>
          <w:sz w:val="32"/>
          <w:szCs w:val="32"/>
          <w:lang w:val="en-GB"/>
        </w:rPr>
      </w:pPr>
    </w:p>
    <w:p w:rsidR="528DAC10" w:rsidRDefault="528DAC10" w14:paraId="6C46FC71" w14:textId="160C8216">
      <w:r>
        <w:br w:type="page"/>
      </w:r>
    </w:p>
    <w:p w:rsidR="6DE23FE2" w:rsidP="528DAC10" w:rsidRDefault="6DE23FE2" w14:paraId="58791F6C" w14:textId="54BDDAD1">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E23FE2">
        <w:rPr>
          <w:rFonts w:ascii="Arial" w:hAnsi="Arial" w:eastAsia="Arial" w:cs="Arial"/>
          <w:b w:val="1"/>
          <w:bCs w:val="1"/>
          <w:i w:val="0"/>
          <w:iCs w:val="0"/>
          <w:caps w:val="0"/>
          <w:smallCaps w:val="0"/>
          <w:noProof w:val="0"/>
          <w:color w:val="000000" w:themeColor="text1" w:themeTint="FF" w:themeShade="FF"/>
          <w:sz w:val="32"/>
          <w:szCs w:val="32"/>
          <w:lang w:val="en-GB"/>
        </w:rPr>
        <w:t>Introduction</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DE23FE2" w:rsidP="528DAC10" w:rsidRDefault="6DE23FE2" w14:paraId="02D97685" w14:textId="7BA05042">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 xml:space="preserve">Founded in 2000 and headquartered in London, ASOS plc is one of the UK's leading online fashion and cosmetics retailers. Initially launched as </w:t>
      </w:r>
      <w:r w:rsidRPr="528DAC10" w:rsidR="5B01F6B6">
        <w:rPr>
          <w:rFonts w:ascii="Arial" w:hAnsi="Arial" w:eastAsia="Arial" w:cs="Arial"/>
          <w:b w:val="0"/>
          <w:bCs w:val="0"/>
          <w:i w:val="0"/>
          <w:iCs w:val="0"/>
          <w:caps w:val="0"/>
          <w:smallCaps w:val="0"/>
          <w:noProof w:val="0"/>
          <w:color w:val="000000" w:themeColor="text1" w:themeTint="FF" w:themeShade="FF"/>
          <w:sz w:val="22"/>
          <w:szCs w:val="22"/>
          <w:lang w:val="en-GB"/>
        </w:rPr>
        <w:t>(As</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 xml:space="preserve"> Seen </w:t>
      </w:r>
      <w:r w:rsidRPr="528DAC10" w:rsidR="2A725202">
        <w:rPr>
          <w:rFonts w:ascii="Arial" w:hAnsi="Arial" w:eastAsia="Arial" w:cs="Arial"/>
          <w:b w:val="0"/>
          <w:bCs w:val="0"/>
          <w:i w:val="0"/>
          <w:iCs w:val="0"/>
          <w:caps w:val="0"/>
          <w:smallCaps w:val="0"/>
          <w:noProof w:val="0"/>
          <w:color w:val="000000" w:themeColor="text1" w:themeTint="FF" w:themeShade="FF"/>
          <w:sz w:val="22"/>
          <w:szCs w:val="22"/>
          <w:lang w:val="en-GB"/>
        </w:rPr>
        <w:t>on</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 xml:space="preserve"> Screen), the company has evolved into an international e-commerce business offering over 850 fashion and beauty brands, alongside its own private-label collections. ASOS targets its products primarily at fashion-conscious young adults aged 20 to 40. The company offers a vast range of clothing, footwear, accessories, sportswear, and beauty products, providing a digital-first shopping experience. The company </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operates</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 xml:space="preserve"> exclusively online, enabling it to reach customers in over 200 countries and regions and </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consolidate</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 xml:space="preserve"> a robust presence in strategic international markets such as the United Kingdom, Europe, North America, and Australia. (ASOS, 2024).</w:t>
      </w:r>
    </w:p>
    <w:p w:rsidR="6DE23FE2" w:rsidP="528DAC10" w:rsidRDefault="6DE23FE2" w14:paraId="2EEC75CE" w14:textId="601D0B04">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 xml:space="preserve">ASOS employs an exclusively business-to-consumer (B2C) e-commerce model, enabling customers to browse, </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purchase</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 xml:space="preserve">, and receive products via its website and mobile app. This digital business model allows the company to </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leverage</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 xml:space="preserve"> advanced technologies—such as artificial intelligence (AI), big data analytics, cloud computing, and mobile commerce—to enhance operational efficiency and personalize the consumer experience. ASOS has solidified its competitive advantage by delivering personalized product recommendations, flexible </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payment options, efficient logistics, and unified, seamless customer engagement across all channels, driven by continuous investment in digital innovation. (Laudon and Traver, 2024).</w:t>
      </w:r>
    </w:p>
    <w:p w:rsidR="6DE23FE2" w:rsidP="528DAC10" w:rsidRDefault="6DE23FE2" w14:paraId="62AFA380" w14:textId="42C7A85F">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 xml:space="preserve">As consumer expectations constantly evolve, digital loyalty and personalized engagement have become fundamental factors for customer satisfaction and sustainable business growth. To meet the needs of a changing market, ASOS plans to launch </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Connect</w:t>
      </w:r>
      <w:r w:rsidRPr="528DAC10" w:rsidR="3A731D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Plus</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 an AI-powered customer loyalty and engagement platform that combines personalized product recommendations, mobile-based rewards, and data-driven customer insights. The platform is designed to improve customer retention, drive frequent purchases, and support data-driven strategic decision-making, while strengthening the brand's distinctiveness in highly competitive global markets.</w:t>
      </w:r>
    </w:p>
    <w:p w:rsidR="6DE23FE2" w:rsidP="528DAC10" w:rsidRDefault="6DE23FE2" w14:paraId="043FD589" w14:textId="36204F22">
      <w:pPr>
        <w:pStyle w:val="Normal"/>
        <w:rPr>
          <w:rFonts w:ascii="Arial" w:hAnsi="Arial" w:eastAsia="Arial" w:cs="Arial"/>
          <w:noProof w:val="0"/>
          <w:sz w:val="22"/>
          <w:szCs w:val="22"/>
          <w:lang w:val="en-GB"/>
        </w:rPr>
      </w:pP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By bolstering its customer-centric approach, fortifying ties with stakeholders, and promoting sustainable business growth through innovation, data-driven marketing, and improved customer engagement, the Connect</w:t>
      </w:r>
      <w:r w:rsidRPr="528DAC10" w:rsidR="15A5F00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 xml:space="preserve">Plus initiative closely aligns with ASOS's digital transformation strategy. Therefore, successful stakeholder identification, engagement, and collaboration throughout the project lifecycle will be necessary for </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Connect</w:t>
      </w:r>
      <w:r w:rsidRPr="528DAC10" w:rsidR="2E5FE05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Plus</w:t>
      </w:r>
      <w:r w:rsidRPr="528DAC10" w:rsidR="6DE23FE2">
        <w:rPr>
          <w:rFonts w:ascii="Arial" w:hAnsi="Arial" w:eastAsia="Arial" w:cs="Arial"/>
          <w:b w:val="0"/>
          <w:bCs w:val="0"/>
          <w:i w:val="0"/>
          <w:iCs w:val="0"/>
          <w:caps w:val="0"/>
          <w:smallCaps w:val="0"/>
          <w:noProof w:val="0"/>
          <w:color w:val="000000" w:themeColor="text1" w:themeTint="FF" w:themeShade="FF"/>
          <w:sz w:val="22"/>
          <w:szCs w:val="22"/>
          <w:lang w:val="en-GB"/>
        </w:rPr>
        <w:t xml:space="preserve"> to be implemented successfully.</w:t>
      </w:r>
    </w:p>
    <w:p w:rsidR="528DAC10" w:rsidP="528DAC10" w:rsidRDefault="528DAC10" w14:paraId="09EDB896" w14:textId="4EC48048">
      <w:pPr>
        <w:rPr>
          <w:rFonts w:ascii="Arial" w:hAnsi="Arial" w:eastAsia="Arial" w:cs="Arial"/>
          <w:b w:val="1"/>
          <w:bCs w:val="1"/>
          <w:i w:val="0"/>
          <w:iCs w:val="0"/>
          <w:caps w:val="0"/>
          <w:smallCaps w:val="0"/>
          <w:noProof w:val="0"/>
          <w:color w:val="000000" w:themeColor="text1" w:themeTint="FF" w:themeShade="FF"/>
          <w:sz w:val="32"/>
          <w:szCs w:val="32"/>
          <w:lang w:val="en-GB"/>
        </w:rPr>
      </w:pPr>
    </w:p>
    <w:p w:rsidR="528DAC10" w:rsidP="528DAC10" w:rsidRDefault="528DAC10" w14:paraId="13536FD3" w14:textId="2942B2AD">
      <w:pPr>
        <w:rPr>
          <w:rFonts w:ascii="Arial" w:hAnsi="Arial" w:eastAsia="Arial" w:cs="Arial"/>
          <w:b w:val="1"/>
          <w:bCs w:val="1"/>
          <w:i w:val="0"/>
          <w:iCs w:val="0"/>
          <w:caps w:val="0"/>
          <w:smallCaps w:val="0"/>
          <w:noProof w:val="0"/>
          <w:color w:val="000000" w:themeColor="text1" w:themeTint="FF" w:themeShade="FF"/>
          <w:sz w:val="32"/>
          <w:szCs w:val="32"/>
          <w:lang w:val="en-GB"/>
        </w:rPr>
      </w:pPr>
    </w:p>
    <w:p w:rsidR="528DAC10" w:rsidP="528DAC10" w:rsidRDefault="528DAC10" w14:paraId="69AB71B0" w14:textId="44E27862">
      <w:pPr>
        <w:rPr>
          <w:rFonts w:ascii="Arial" w:hAnsi="Arial" w:eastAsia="Arial" w:cs="Arial"/>
          <w:b w:val="1"/>
          <w:bCs w:val="1"/>
          <w:i w:val="0"/>
          <w:iCs w:val="0"/>
          <w:caps w:val="0"/>
          <w:smallCaps w:val="0"/>
          <w:noProof w:val="0"/>
          <w:color w:val="000000" w:themeColor="text1" w:themeTint="FF" w:themeShade="FF"/>
          <w:sz w:val="32"/>
          <w:szCs w:val="32"/>
          <w:lang w:val="en-GB"/>
        </w:rPr>
      </w:pPr>
    </w:p>
    <w:p w:rsidR="528DAC10" w:rsidP="528DAC10" w:rsidRDefault="528DAC10" w14:paraId="49357442" w14:textId="7DF98314">
      <w:pPr>
        <w:rPr>
          <w:rFonts w:ascii="Arial" w:hAnsi="Arial" w:eastAsia="Arial" w:cs="Arial"/>
          <w:b w:val="1"/>
          <w:bCs w:val="1"/>
          <w:i w:val="0"/>
          <w:iCs w:val="0"/>
          <w:caps w:val="0"/>
          <w:smallCaps w:val="0"/>
          <w:noProof w:val="0"/>
          <w:color w:val="000000" w:themeColor="text1" w:themeTint="FF" w:themeShade="FF"/>
          <w:sz w:val="32"/>
          <w:szCs w:val="32"/>
          <w:lang w:val="en-GB"/>
        </w:rPr>
      </w:pPr>
    </w:p>
    <w:p w:rsidR="6DE23FE2" w:rsidP="528DAC10" w:rsidRDefault="6DE23FE2" w14:paraId="56F577F3" w14:textId="16942CFE">
      <w:pPr>
        <w:spacing w:before="0" w:beforeAutospacing="off" w:after="0" w:afterAutospacing="off"/>
        <w:ind w:left="720"/>
        <w:rPr>
          <w:rFonts w:ascii="Arial" w:hAnsi="Arial" w:eastAsia="Arial" w:cs="Arial"/>
          <w:b w:val="0"/>
          <w:bCs w:val="0"/>
          <w:i w:val="0"/>
          <w:iCs w:val="0"/>
          <w:caps w:val="0"/>
          <w:smallCaps w:val="0"/>
          <w:noProof w:val="0"/>
          <w:color w:val="000000" w:themeColor="text1" w:themeTint="FF" w:themeShade="FF"/>
          <w:sz w:val="32"/>
          <w:szCs w:val="32"/>
          <w:lang w:val="en-US"/>
        </w:rPr>
      </w:pPr>
      <w:r w:rsidRPr="528DAC10" w:rsidR="6DE23FE2">
        <w:rPr>
          <w:rFonts w:ascii="Arial" w:hAnsi="Arial" w:eastAsia="Arial" w:cs="Arial"/>
          <w:b w:val="1"/>
          <w:bCs w:val="1"/>
          <w:i w:val="0"/>
          <w:iCs w:val="0"/>
          <w:caps w:val="0"/>
          <w:smallCaps w:val="0"/>
          <w:noProof w:val="0"/>
          <w:color w:val="000000" w:themeColor="text1" w:themeTint="FF" w:themeShade="FF"/>
          <w:sz w:val="32"/>
          <w:szCs w:val="32"/>
          <w:lang w:val="en-GB"/>
        </w:rPr>
        <w:t xml:space="preserve">SMART Objectives </w:t>
      </w:r>
    </w:p>
    <w:tbl>
      <w:tblPr>
        <w:tblStyle w:val="TableGrid"/>
        <w:bidiVisual w:val="0"/>
        <w:tblW w:w="0" w:type="auto"/>
        <w:tblInd w:w="720" w:type="dxa"/>
        <w:tblBorders>
          <w:top w:val="single" w:sz="6"/>
          <w:left w:val="single" w:sz="6"/>
          <w:bottom w:val="single" w:sz="6"/>
          <w:right w:val="single" w:sz="6"/>
        </w:tblBorders>
        <w:tblLook w:val="06A0" w:firstRow="1" w:lastRow="0" w:firstColumn="1" w:lastColumn="0" w:noHBand="1" w:noVBand="1"/>
      </w:tblPr>
      <w:tblGrid>
        <w:gridCol w:w="2880"/>
        <w:gridCol w:w="2880"/>
        <w:gridCol w:w="2880"/>
      </w:tblGrid>
      <w:tr w:rsidR="528DAC10" w:rsidTr="528DAC10" w14:paraId="2DE7860E">
        <w:trPr>
          <w:trHeight w:val="300"/>
        </w:trPr>
        <w:tc>
          <w:tcPr>
            <w:tcW w:w="2880" w:type="dxa"/>
            <w:tcMar>
              <w:left w:w="105" w:type="dxa"/>
              <w:right w:w="105" w:type="dxa"/>
            </w:tcMar>
            <w:vAlign w:val="top"/>
          </w:tcPr>
          <w:p w:rsidR="528DAC10" w:rsidP="528DAC10" w:rsidRDefault="528DAC10" w14:paraId="2672C88F" w14:textId="122C51EE">
            <w:pPr>
              <w:spacing w:before="240" w:beforeAutospacing="off" w:after="240" w:afterAutospacing="off"/>
              <w:jc w:val="center"/>
              <w:rPr>
                <w:rFonts w:ascii="Arial" w:hAnsi="Arial" w:eastAsia="Arial" w:cs="Arial"/>
                <w:b w:val="0"/>
                <w:bCs w:val="0"/>
                <w:i w:val="0"/>
                <w:iCs w:val="0"/>
                <w:sz w:val="22"/>
                <w:szCs w:val="22"/>
                <w:lang w:val="en-US"/>
              </w:rPr>
            </w:pPr>
            <w:r w:rsidRPr="528DAC10" w:rsidR="528DAC10">
              <w:rPr>
                <w:rFonts w:ascii="Arial" w:hAnsi="Arial" w:eastAsia="Arial" w:cs="Arial"/>
                <w:b w:val="1"/>
                <w:bCs w:val="1"/>
                <w:i w:val="0"/>
                <w:iCs w:val="0"/>
                <w:sz w:val="22"/>
                <w:szCs w:val="22"/>
                <w:lang w:val="en-GB"/>
              </w:rPr>
              <w:t>SMART Objective</w:t>
            </w:r>
          </w:p>
        </w:tc>
        <w:tc>
          <w:tcPr>
            <w:tcW w:w="2880" w:type="dxa"/>
            <w:tcMar>
              <w:left w:w="105" w:type="dxa"/>
              <w:right w:w="105" w:type="dxa"/>
            </w:tcMar>
            <w:vAlign w:val="top"/>
          </w:tcPr>
          <w:p w:rsidR="528DAC10" w:rsidP="528DAC10" w:rsidRDefault="528DAC10" w14:paraId="683DC015" w14:textId="22D7D0D6">
            <w:pPr>
              <w:ind w:left="0"/>
              <w:rPr>
                <w:rFonts w:ascii="Aptos" w:hAnsi="Aptos" w:eastAsia="Aptos" w:cs="Aptos"/>
                <w:b w:val="0"/>
                <w:bCs w:val="0"/>
                <w:i w:val="0"/>
                <w:iCs w:val="0"/>
                <w:sz w:val="24"/>
                <w:szCs w:val="24"/>
                <w:lang w:val="en-US"/>
              </w:rPr>
            </w:pPr>
          </w:p>
          <w:p w:rsidR="528DAC10" w:rsidP="528DAC10" w:rsidRDefault="528DAC10" w14:paraId="7EAF111E" w14:textId="4BF6CB29">
            <w:pPr>
              <w:ind w:left="0"/>
              <w:rPr>
                <w:rFonts w:ascii="Arial" w:hAnsi="Arial" w:eastAsia="Arial" w:cs="Arial"/>
                <w:b w:val="0"/>
                <w:bCs w:val="0"/>
                <w:i w:val="0"/>
                <w:iCs w:val="0"/>
                <w:sz w:val="22"/>
                <w:szCs w:val="22"/>
                <w:lang w:val="en-US"/>
              </w:rPr>
            </w:pPr>
            <w:r w:rsidRPr="528DAC10" w:rsidR="528DAC10">
              <w:rPr>
                <w:rFonts w:ascii="Aptos" w:hAnsi="Aptos" w:eastAsia="Aptos" w:cs="Aptos"/>
                <w:b w:val="0"/>
                <w:bCs w:val="0"/>
                <w:i w:val="0"/>
                <w:iCs w:val="0"/>
                <w:sz w:val="24"/>
                <w:szCs w:val="24"/>
                <w:lang w:val="en-GB"/>
              </w:rPr>
              <w:t xml:space="preserve">     </w:t>
            </w:r>
            <w:r w:rsidRPr="528DAC10" w:rsidR="528DAC10">
              <w:rPr>
                <w:rFonts w:ascii="Arial" w:hAnsi="Arial" w:eastAsia="Arial" w:cs="Arial"/>
                <w:b w:val="1"/>
                <w:bCs w:val="1"/>
                <w:i w:val="0"/>
                <w:iCs w:val="0"/>
                <w:sz w:val="22"/>
                <w:szCs w:val="22"/>
                <w:lang w:val="en-GB"/>
              </w:rPr>
              <w:t xml:space="preserve">  Measure / KPI</w:t>
            </w:r>
          </w:p>
        </w:tc>
        <w:tc>
          <w:tcPr>
            <w:tcW w:w="2880" w:type="dxa"/>
            <w:tcMar>
              <w:left w:w="105" w:type="dxa"/>
              <w:right w:w="105" w:type="dxa"/>
            </w:tcMar>
            <w:vAlign w:val="top"/>
          </w:tcPr>
          <w:p w:rsidR="528DAC10" w:rsidP="528DAC10" w:rsidRDefault="528DAC10" w14:paraId="3EFEF61A" w14:textId="6197A4E1">
            <w:pPr>
              <w:ind w:left="720"/>
              <w:rPr>
                <w:rFonts w:ascii="Arial" w:hAnsi="Arial" w:eastAsia="Arial" w:cs="Arial"/>
                <w:b w:val="0"/>
                <w:bCs w:val="0"/>
                <w:i w:val="0"/>
                <w:iCs w:val="0"/>
                <w:sz w:val="22"/>
                <w:szCs w:val="22"/>
                <w:lang w:val="en-US"/>
              </w:rPr>
            </w:pPr>
            <w:r w:rsidRPr="528DAC10" w:rsidR="528DAC10">
              <w:rPr>
                <w:rFonts w:ascii="Arial" w:hAnsi="Arial" w:eastAsia="Arial" w:cs="Arial"/>
                <w:b w:val="1"/>
                <w:bCs w:val="1"/>
                <w:i w:val="0"/>
                <w:iCs w:val="0"/>
                <w:sz w:val="22"/>
                <w:szCs w:val="22"/>
                <w:lang w:val="en-GB"/>
              </w:rPr>
              <w:t>Target &amp; Timeframe</w:t>
            </w:r>
          </w:p>
        </w:tc>
      </w:tr>
      <w:tr w:rsidR="528DAC10" w:rsidTr="528DAC10" w14:paraId="24D32915">
        <w:trPr>
          <w:trHeight w:val="300"/>
        </w:trPr>
        <w:tc>
          <w:tcPr>
            <w:tcW w:w="2880" w:type="dxa"/>
            <w:tcMar>
              <w:left w:w="105" w:type="dxa"/>
              <w:right w:w="105" w:type="dxa"/>
            </w:tcMar>
            <w:vAlign w:val="top"/>
          </w:tcPr>
          <w:p w:rsidR="528DAC10" w:rsidP="528DAC10" w:rsidRDefault="528DAC10" w14:paraId="3097DDEE" w14:textId="6D144A1C">
            <w:pPr>
              <w:ind w:left="720"/>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Increase customer retention</w:t>
            </w:r>
          </w:p>
        </w:tc>
        <w:tc>
          <w:tcPr>
            <w:tcW w:w="2880" w:type="dxa"/>
            <w:tcMar>
              <w:left w:w="105" w:type="dxa"/>
              <w:right w:w="105" w:type="dxa"/>
            </w:tcMar>
            <w:vAlign w:val="top"/>
          </w:tcPr>
          <w:p w:rsidR="528DAC10" w:rsidP="528DAC10" w:rsidRDefault="528DAC10" w14:paraId="1E5B3C39" w14:textId="53620583">
            <w:pPr>
              <w:ind w:left="720"/>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Customer retention rate</w:t>
            </w:r>
          </w:p>
        </w:tc>
        <w:tc>
          <w:tcPr>
            <w:tcW w:w="2880" w:type="dxa"/>
            <w:tcMar>
              <w:left w:w="105" w:type="dxa"/>
              <w:right w:w="105" w:type="dxa"/>
            </w:tcMar>
            <w:vAlign w:val="top"/>
          </w:tcPr>
          <w:p w:rsidR="528DAC10" w:rsidP="528DAC10" w:rsidRDefault="528DAC10" w14:paraId="19647C3E" w14:textId="331A4727">
            <w:pPr>
              <w:ind w:left="720"/>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+15% within 12 months of launch</w:t>
            </w:r>
          </w:p>
        </w:tc>
      </w:tr>
      <w:tr w:rsidR="528DAC10" w:rsidTr="528DAC10" w14:paraId="6208F195">
        <w:trPr>
          <w:trHeight w:val="300"/>
        </w:trPr>
        <w:tc>
          <w:tcPr>
            <w:tcW w:w="2880" w:type="dxa"/>
            <w:tcMar>
              <w:left w:w="105" w:type="dxa"/>
              <w:right w:w="105" w:type="dxa"/>
            </w:tcMar>
            <w:vAlign w:val="top"/>
          </w:tcPr>
          <w:p w:rsidR="528DAC10" w:rsidP="528DAC10" w:rsidRDefault="528DAC10" w14:paraId="45A1920C" w14:textId="61E2104B">
            <w:pPr>
              <w:ind w:left="720"/>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Increase active Connect Plus membership</w:t>
            </w:r>
          </w:p>
        </w:tc>
        <w:tc>
          <w:tcPr>
            <w:tcW w:w="2880" w:type="dxa"/>
            <w:tcMar>
              <w:left w:w="105" w:type="dxa"/>
              <w:right w:w="105" w:type="dxa"/>
            </w:tcMar>
            <w:vAlign w:val="top"/>
          </w:tcPr>
          <w:p w:rsidR="528DAC10" w:rsidP="528DAC10" w:rsidRDefault="528DAC10" w14:paraId="70C69892" w14:textId="27CFD41F">
            <w:pPr>
              <w:ind w:left="720"/>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Number of active loyalty members</w:t>
            </w:r>
          </w:p>
        </w:tc>
        <w:tc>
          <w:tcPr>
            <w:tcW w:w="2880" w:type="dxa"/>
            <w:tcMar>
              <w:left w:w="105" w:type="dxa"/>
              <w:right w:w="105" w:type="dxa"/>
            </w:tcMar>
            <w:vAlign w:val="top"/>
          </w:tcPr>
          <w:p w:rsidR="528DAC10" w:rsidP="528DAC10" w:rsidRDefault="528DAC10" w14:paraId="591F0DD4" w14:textId="4829664F">
            <w:pPr>
              <w:ind w:left="720"/>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+30% within the first year</w:t>
            </w:r>
          </w:p>
        </w:tc>
      </w:tr>
      <w:tr w:rsidR="528DAC10" w:rsidTr="528DAC10" w14:paraId="35E1D6AD">
        <w:trPr>
          <w:trHeight w:val="300"/>
        </w:trPr>
        <w:tc>
          <w:tcPr>
            <w:tcW w:w="2880" w:type="dxa"/>
            <w:tcMar>
              <w:left w:w="105" w:type="dxa"/>
              <w:right w:w="105" w:type="dxa"/>
            </w:tcMar>
            <w:vAlign w:val="top"/>
          </w:tcPr>
          <w:p w:rsidR="528DAC10" w:rsidP="528DAC10" w:rsidRDefault="528DAC10" w14:paraId="23AA2563" w14:textId="54B0D5D7">
            <w:pPr>
              <w:ind w:left="720"/>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Improve customer satisfaction</w:t>
            </w:r>
          </w:p>
        </w:tc>
        <w:tc>
          <w:tcPr>
            <w:tcW w:w="2880" w:type="dxa"/>
            <w:tcMar>
              <w:left w:w="105" w:type="dxa"/>
              <w:right w:w="105" w:type="dxa"/>
            </w:tcMar>
            <w:vAlign w:val="top"/>
          </w:tcPr>
          <w:p w:rsidR="528DAC10" w:rsidP="528DAC10" w:rsidRDefault="528DAC10" w14:paraId="5DF9BFA7" w14:textId="2702765D">
            <w:pPr>
              <w:ind w:left="720"/>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Customer Satisfaction (CSAT) score</w:t>
            </w:r>
          </w:p>
        </w:tc>
        <w:tc>
          <w:tcPr>
            <w:tcW w:w="2880" w:type="dxa"/>
            <w:tcMar>
              <w:left w:w="105" w:type="dxa"/>
              <w:right w:w="105" w:type="dxa"/>
            </w:tcMar>
            <w:vAlign w:val="top"/>
          </w:tcPr>
          <w:p w:rsidR="528DAC10" w:rsidP="528DAC10" w:rsidRDefault="528DAC10" w14:paraId="773FE572" w14:textId="7671EF3C">
            <w:pPr>
              <w:ind w:left="720"/>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90% CSAT within 12 months</w:t>
            </w:r>
          </w:p>
        </w:tc>
      </w:tr>
      <w:tr w:rsidR="528DAC10" w:rsidTr="528DAC10" w14:paraId="6969F434">
        <w:trPr>
          <w:trHeight w:val="630"/>
        </w:trPr>
        <w:tc>
          <w:tcPr>
            <w:tcW w:w="2880" w:type="dxa"/>
            <w:tcMar>
              <w:left w:w="105" w:type="dxa"/>
              <w:right w:w="105" w:type="dxa"/>
            </w:tcMar>
            <w:vAlign w:val="top"/>
          </w:tcPr>
          <w:p w:rsidR="528DAC10" w:rsidP="528DAC10" w:rsidRDefault="528DAC10" w14:paraId="7F141F7C" w14:textId="5ACC52A5">
            <w:pPr>
              <w:ind w:left="720"/>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Increase repeat purchase rates</w:t>
            </w:r>
          </w:p>
        </w:tc>
        <w:tc>
          <w:tcPr>
            <w:tcW w:w="2880" w:type="dxa"/>
            <w:tcMar>
              <w:left w:w="105" w:type="dxa"/>
              <w:right w:w="105" w:type="dxa"/>
            </w:tcMar>
            <w:vAlign w:val="top"/>
          </w:tcPr>
          <w:p w:rsidR="528DAC10" w:rsidP="528DAC10" w:rsidRDefault="528DAC10" w14:paraId="0DC8708E" w14:textId="654D9641">
            <w:pPr>
              <w:ind w:left="720"/>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repeat purchase rate</w:t>
            </w:r>
          </w:p>
        </w:tc>
        <w:tc>
          <w:tcPr>
            <w:tcW w:w="2880" w:type="dxa"/>
            <w:tcMar>
              <w:left w:w="105" w:type="dxa"/>
              <w:right w:w="105" w:type="dxa"/>
            </w:tcMar>
            <w:vAlign w:val="top"/>
          </w:tcPr>
          <w:p w:rsidR="528DAC10" w:rsidP="528DAC10" w:rsidRDefault="528DAC10" w14:paraId="47DA8E3F" w14:textId="0E728101">
            <w:pPr>
              <w:ind w:left="720"/>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+20% within one year</w:t>
            </w:r>
          </w:p>
        </w:tc>
      </w:tr>
      <w:tr w:rsidR="528DAC10" w:rsidTr="528DAC10" w14:paraId="2681E8B6">
        <w:trPr>
          <w:trHeight w:val="630"/>
        </w:trPr>
        <w:tc>
          <w:tcPr>
            <w:tcW w:w="2880" w:type="dxa"/>
            <w:tcMar>
              <w:left w:w="105" w:type="dxa"/>
              <w:right w:w="105" w:type="dxa"/>
            </w:tcMar>
            <w:vAlign w:val="top"/>
          </w:tcPr>
          <w:p w:rsidR="528DAC10" w:rsidP="528DAC10" w:rsidRDefault="528DAC10" w14:paraId="0B139B2A" w14:textId="1219101D">
            <w:pPr>
              <w:ind w:left="720"/>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Improve AI recommendation accuracy</w:t>
            </w:r>
          </w:p>
        </w:tc>
        <w:tc>
          <w:tcPr>
            <w:tcW w:w="2880" w:type="dxa"/>
            <w:tcMar>
              <w:left w:w="105" w:type="dxa"/>
              <w:right w:w="105" w:type="dxa"/>
            </w:tcMar>
            <w:vAlign w:val="top"/>
          </w:tcPr>
          <w:p w:rsidR="528DAC10" w:rsidP="528DAC10" w:rsidRDefault="528DAC10" w14:paraId="4FAACA5E" w14:textId="74E2BCAE">
            <w:pPr>
              <w:ind w:left="720"/>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Recommendation accuracy rate</w:t>
            </w:r>
          </w:p>
        </w:tc>
        <w:tc>
          <w:tcPr>
            <w:tcW w:w="2880" w:type="dxa"/>
            <w:tcMar>
              <w:left w:w="105" w:type="dxa"/>
              <w:right w:w="105" w:type="dxa"/>
            </w:tcMar>
            <w:vAlign w:val="top"/>
          </w:tcPr>
          <w:p w:rsidR="528DAC10" w:rsidP="528DAC10" w:rsidRDefault="528DAC10" w14:paraId="16FE5BF9" w14:textId="74017ED7">
            <w:pPr>
              <w:spacing w:before="240" w:beforeAutospacing="off" w:after="240" w:afterAutospacing="off"/>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85% within 6 months of implementation</w:t>
            </w:r>
          </w:p>
        </w:tc>
      </w:tr>
    </w:tbl>
    <w:p w:rsidR="528DAC10" w:rsidP="528DAC10" w:rsidRDefault="528DAC10" w14:paraId="19BD67F9" w14:textId="0F5E5C4F">
      <w:pPr>
        <w:bidi w:val="0"/>
        <w:rPr>
          <w:rFonts w:ascii="Arial" w:hAnsi="Arial" w:eastAsia="Arial" w:cs="Arial"/>
          <w:b w:val="0"/>
          <w:bCs w:val="0"/>
          <w:i w:val="0"/>
          <w:iCs w:val="0"/>
          <w:caps w:val="0"/>
          <w:smallCaps w:val="0"/>
          <w:noProof w:val="0"/>
          <w:color w:val="000000" w:themeColor="text1" w:themeTint="FF" w:themeShade="FF"/>
          <w:sz w:val="22"/>
          <w:szCs w:val="22"/>
          <w:lang w:val="en-US"/>
        </w:rPr>
      </w:pPr>
    </w:p>
    <w:p w:rsidR="6CAF4969" w:rsidP="528DAC10" w:rsidRDefault="6CAF4969" w14:paraId="00C683B5" w14:textId="02AF1944">
      <w:pPr>
        <w:pStyle w:val="Normal"/>
      </w:pPr>
      <w:r w:rsidRPr="528DAC10" w:rsidR="6CAF4969">
        <w:rPr>
          <w:rFonts w:ascii="Arial" w:hAnsi="Arial" w:eastAsia="Arial" w:cs="Arial"/>
          <w:b w:val="0"/>
          <w:bCs w:val="0"/>
          <w:i w:val="0"/>
          <w:iCs w:val="0"/>
          <w:caps w:val="0"/>
          <w:smallCaps w:val="0"/>
          <w:noProof w:val="0"/>
          <w:color w:val="000000" w:themeColor="text1" w:themeTint="FF" w:themeShade="FF"/>
          <w:sz w:val="22"/>
          <w:szCs w:val="22"/>
          <w:lang w:val="en-GB"/>
        </w:rPr>
        <w:t>These SMART (Specific, Measurable, Achievable, Relevant, and Time-bound) goals complement ASOS's digital transformation plan and the Connect Plus platform's successful deployment.</w:t>
      </w:r>
    </w:p>
    <w:p w:rsidR="528DAC10" w:rsidP="528DAC10" w:rsidRDefault="528DAC10" w14:paraId="0E6669C8" w14:textId="0FA0BB63">
      <w:pPr>
        <w:rPr>
          <w:rFonts w:ascii="Arial" w:hAnsi="Arial" w:eastAsia="Arial" w:cs="Arial"/>
          <w:b w:val="1"/>
          <w:bCs w:val="1"/>
          <w:i w:val="0"/>
          <w:iCs w:val="0"/>
          <w:caps w:val="0"/>
          <w:smallCaps w:val="0"/>
          <w:noProof w:val="0"/>
          <w:color w:val="000000" w:themeColor="text1" w:themeTint="FF" w:themeShade="FF"/>
          <w:sz w:val="32"/>
          <w:szCs w:val="32"/>
          <w:lang w:val="en-GB"/>
        </w:rPr>
      </w:pPr>
    </w:p>
    <w:p w:rsidR="528DAC10" w:rsidP="528DAC10" w:rsidRDefault="528DAC10" w14:paraId="1AEEA716" w14:textId="71F9377F">
      <w:pPr>
        <w:rPr>
          <w:rFonts w:ascii="Arial" w:hAnsi="Arial" w:eastAsia="Arial" w:cs="Arial"/>
          <w:b w:val="1"/>
          <w:bCs w:val="1"/>
          <w:i w:val="0"/>
          <w:iCs w:val="0"/>
          <w:caps w:val="0"/>
          <w:smallCaps w:val="0"/>
          <w:noProof w:val="0"/>
          <w:color w:val="000000" w:themeColor="text1" w:themeTint="FF" w:themeShade="FF"/>
          <w:sz w:val="32"/>
          <w:szCs w:val="32"/>
          <w:lang w:val="en-GB"/>
        </w:rPr>
      </w:pPr>
    </w:p>
    <w:p w:rsidR="528DAC10" w:rsidRDefault="528DAC10" w14:paraId="5D10FA0B" w14:textId="69959438">
      <w:r>
        <w:br w:type="page"/>
      </w:r>
    </w:p>
    <w:p w:rsidR="2E0714B1" w:rsidP="528DAC10" w:rsidRDefault="2E0714B1" w14:paraId="083FD5D1" w14:textId="7F797D8A">
      <w:pPr>
        <w:rPr>
          <w:rFonts w:ascii="Arial" w:hAnsi="Arial" w:eastAsia="Arial" w:cs="Arial"/>
          <w:b w:val="0"/>
          <w:bCs w:val="0"/>
          <w:i w:val="0"/>
          <w:iCs w:val="0"/>
          <w:caps w:val="0"/>
          <w:smallCaps w:val="0"/>
          <w:noProof w:val="0"/>
          <w:color w:val="000000" w:themeColor="text1" w:themeTint="FF" w:themeShade="FF"/>
          <w:sz w:val="32"/>
          <w:szCs w:val="32"/>
          <w:lang w:val="en-US"/>
        </w:rPr>
      </w:pPr>
      <w:r w:rsidRPr="528DAC10" w:rsidR="2E0714B1">
        <w:rPr>
          <w:rFonts w:ascii="Arial" w:hAnsi="Arial" w:eastAsia="Arial" w:cs="Arial"/>
          <w:b w:val="1"/>
          <w:bCs w:val="1"/>
          <w:i w:val="0"/>
          <w:iCs w:val="0"/>
          <w:caps w:val="0"/>
          <w:smallCaps w:val="0"/>
          <w:noProof w:val="0"/>
          <w:color w:val="000000" w:themeColor="text1" w:themeTint="FF" w:themeShade="FF"/>
          <w:sz w:val="32"/>
          <w:szCs w:val="32"/>
          <w:lang w:val="en-GB"/>
        </w:rPr>
        <w:t>Identification and Categorization of Key Internal Stakeholders</w:t>
      </w:r>
    </w:p>
    <w:p w:rsidR="2E0714B1" w:rsidP="528DAC10" w:rsidRDefault="2E0714B1" w14:paraId="07CF37C1" w14:textId="43AABB1F">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The efficient identification and management of internal stakeholders, whose knowledge, power, and cooperation directly affect project outcomes, is essential to ASOS's successful implementation of the Connect Plus platform. Stakeholders are people or organizations that have the potential to influence or be impacted by the accomplishment of organizational goals, according to Freeman (1984). Project managers can more effectively allocate resources, enhance communication, lessen resistance to change, and raise the probability of project success by identifying stakeholders. (PMI, 2021).</w:t>
      </w:r>
    </w:p>
    <w:p w:rsidR="2E0714B1" w:rsidP="528DAC10" w:rsidRDefault="2E0714B1" w14:paraId="0DD76023" w14:textId="4839EACB">
      <w:pPr>
        <w:pStyle w:val="Normal"/>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This report uses the Stakeholder Salience Model (Mitchell, Agle, and Wood, 1997) and Mendelow's Power-Interest Matrix to classify stakeholders. Project managers can choose the best engagement tactics by using Mendelow's framework, which categorises stakeholders based on their degree of influence and interest. This is complemented by the Salience Model, which enables the project team to prioritise stakeholder needs throughout the project lifecycle by taking into account the power, legitimacy, and urgency of stakeholders.</w:t>
      </w:r>
    </w:p>
    <w:p w:rsidR="2E0714B1" w:rsidP="528DAC10" w:rsidRDefault="2E0714B1" w14:paraId="79622AEA" w14:textId="4DAAB964">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1"/>
          <w:bCs w:val="1"/>
          <w:i w:val="0"/>
          <w:iCs w:val="0"/>
          <w:caps w:val="0"/>
          <w:smallCaps w:val="0"/>
          <w:noProof w:val="0"/>
          <w:color w:val="000000" w:themeColor="text1" w:themeTint="FF" w:themeShade="FF"/>
          <w:sz w:val="22"/>
          <w:szCs w:val="22"/>
          <w:lang w:val="en-GB"/>
        </w:rPr>
        <w:t>Internal Stakeholders</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E0714B1" w:rsidP="528DAC10" w:rsidRDefault="2E0714B1" w14:paraId="71BEAE09" w14:textId="43D7A6E2">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1"/>
          <w:bCs w:val="1"/>
          <w:i w:val="0"/>
          <w:iCs w:val="0"/>
          <w:caps w:val="0"/>
          <w:smallCaps w:val="0"/>
          <w:noProof w:val="0"/>
          <w:color w:val="000000" w:themeColor="text1" w:themeTint="FF" w:themeShade="FF"/>
          <w:sz w:val="22"/>
          <w:szCs w:val="22"/>
          <w:lang w:val="en-GB"/>
        </w:rPr>
        <w:t>Directors' Board</w:t>
      </w:r>
    </w:p>
    <w:p w:rsidR="2E0714B1" w:rsidP="528DAC10" w:rsidRDefault="2E0714B1" w14:paraId="55D5F6CA" w14:textId="772EDC7A">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In addition to approving investment choices and ensuring that the Connect Plus project is in line with ASOS's long-term corporate goals, the Board of Directors offers strategic leadership. They are important decision-makers who need constant involvement throughout the project because of their high degree of authority and accountability, which gives them both high power and high interest.</w:t>
      </w:r>
    </w:p>
    <w:p w:rsidR="2E0714B1" w:rsidP="528DAC10" w:rsidRDefault="2E0714B1" w14:paraId="290FE7F7" w14:textId="14B41574">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1"/>
          <w:bCs w:val="1"/>
          <w:i w:val="0"/>
          <w:iCs w:val="0"/>
          <w:caps w:val="0"/>
          <w:smallCaps w:val="0"/>
          <w:noProof w:val="0"/>
          <w:color w:val="000000" w:themeColor="text1" w:themeTint="FF" w:themeShade="FF"/>
          <w:sz w:val="22"/>
          <w:szCs w:val="22"/>
          <w:lang w:val="en-GB"/>
        </w:rPr>
        <w:t>CEO, or chief executive officer</w:t>
      </w:r>
    </w:p>
    <w:p w:rsidR="2E0714B1" w:rsidP="528DAC10" w:rsidRDefault="2E0714B1" w14:paraId="15C29507" w14:textId="5EC78141">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For the project, the CEO offers organizational leadership and executive sponsorship. In addition to allocating organizational resources and resolving high-level issues that could impact project delivery, the CEO makes sure Connect Plus supports ASOS's digital transformation strategy. The CEO has a big say about whether a project will succeed because they are the executive champions.</w:t>
      </w:r>
    </w:p>
    <w:p w:rsidR="2E0714B1" w:rsidP="528DAC10" w:rsidRDefault="2E0714B1" w14:paraId="0CDD0792" w14:textId="6CBF9CDF">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1"/>
          <w:bCs w:val="1"/>
          <w:i w:val="0"/>
          <w:iCs w:val="0"/>
          <w:caps w:val="0"/>
          <w:smallCaps w:val="0"/>
          <w:noProof w:val="0"/>
          <w:color w:val="000000" w:themeColor="text1" w:themeTint="FF" w:themeShade="FF"/>
          <w:sz w:val="22"/>
          <w:szCs w:val="22"/>
          <w:lang w:val="en-GB"/>
        </w:rPr>
        <w:t>Manager of Projects</w:t>
      </w:r>
    </w:p>
    <w:p w:rsidR="2E0714B1" w:rsidP="528DAC10" w:rsidRDefault="2E0714B1" w14:paraId="0E127FE1" w14:textId="6ADAC78D">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All project activities must be planned, coordinated, monitored, and controlled by the project manager. Stakeholder communication, budget management, scheduling, risk management, quality assurance, and making sure project goals are met within scope, time, and cost constraints are among the responsibilities. The main liaison between operational teams and senior management is the project manager.</w:t>
      </w:r>
    </w:p>
    <w:p w:rsidR="528DAC10" w:rsidP="528DAC10" w:rsidRDefault="528DAC10" w14:paraId="2949BB44" w14:textId="0E4E8937">
      <w:pPr>
        <w:rPr>
          <w:rFonts w:ascii="Arial" w:hAnsi="Arial" w:eastAsia="Arial" w:cs="Arial"/>
          <w:b w:val="0"/>
          <w:bCs w:val="0"/>
          <w:i w:val="0"/>
          <w:iCs w:val="0"/>
          <w:caps w:val="0"/>
          <w:smallCaps w:val="0"/>
          <w:noProof w:val="0"/>
          <w:color w:val="000000" w:themeColor="text1" w:themeTint="FF" w:themeShade="FF"/>
          <w:sz w:val="22"/>
          <w:szCs w:val="22"/>
          <w:lang w:val="en-US"/>
        </w:rPr>
      </w:pPr>
    </w:p>
    <w:p w:rsidR="528DAC10" w:rsidP="528DAC10" w:rsidRDefault="528DAC10" w14:paraId="2F4E031F" w14:textId="30A883B5">
      <w:pPr>
        <w:rPr>
          <w:rFonts w:ascii="Arial" w:hAnsi="Arial" w:eastAsia="Arial" w:cs="Arial"/>
          <w:b w:val="1"/>
          <w:bCs w:val="1"/>
          <w:i w:val="0"/>
          <w:iCs w:val="0"/>
          <w:caps w:val="0"/>
          <w:smallCaps w:val="0"/>
          <w:noProof w:val="0"/>
          <w:color w:val="000000" w:themeColor="text1" w:themeTint="FF" w:themeShade="FF"/>
          <w:sz w:val="22"/>
          <w:szCs w:val="22"/>
          <w:lang w:val="en-GB"/>
        </w:rPr>
      </w:pPr>
    </w:p>
    <w:p w:rsidR="2E0714B1" w:rsidP="528DAC10" w:rsidRDefault="2E0714B1" w14:paraId="287306DE" w14:textId="62132390">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1"/>
          <w:bCs w:val="1"/>
          <w:i w:val="0"/>
          <w:iCs w:val="0"/>
          <w:caps w:val="0"/>
          <w:smallCaps w:val="0"/>
          <w:noProof w:val="0"/>
          <w:color w:val="000000" w:themeColor="text1" w:themeTint="FF" w:themeShade="FF"/>
          <w:sz w:val="22"/>
          <w:szCs w:val="22"/>
          <w:lang w:val="en-GB"/>
        </w:rPr>
        <w:t>Team for Product Development</w:t>
      </w:r>
    </w:p>
    <w:p w:rsidR="2E0714B1" w:rsidP="528DAC10" w:rsidRDefault="2E0714B1" w14:paraId="7D0728C2" w14:textId="60E68B0D">
      <w:pPr>
        <w:pStyle w:val="Normal"/>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The Connect Plus platform is designed and developed by the Product Development Team, which makes sure that user needs are translated into cutting-edge features. Delivering a user-friendly and commercially viable digital product that improves customer engagement is the team's responsibility, and they collaborate closely with designers, developers, and business analysts.</w:t>
      </w:r>
    </w:p>
    <w:p w:rsidR="2E0714B1" w:rsidP="528DAC10" w:rsidRDefault="2E0714B1" w14:paraId="466FF02D" w14:textId="36A16E04">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1"/>
          <w:bCs w:val="1"/>
          <w:i w:val="0"/>
          <w:iCs w:val="0"/>
          <w:caps w:val="0"/>
          <w:smallCaps w:val="0"/>
          <w:noProof w:val="0"/>
          <w:color w:val="000000" w:themeColor="text1" w:themeTint="FF" w:themeShade="FF"/>
          <w:sz w:val="22"/>
          <w:szCs w:val="22"/>
          <w:lang w:val="en-GB"/>
        </w:rPr>
        <w:t>Department of Information Technology (IT)</w:t>
      </w:r>
    </w:p>
    <w:p w:rsidR="2E0714B1" w:rsidP="528DAC10" w:rsidRDefault="2E0714B1" w14:paraId="74A1D4A4" w14:textId="3449847F">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The technology infrastructure needed for Connect Plus is supplied by the IT Department. System integration, cloud infrastructure, software deployment, upkeep, technical support, and guaranteeing platform dependability are among the duties. Their knowledge is crucial to accomplishing a smooth integration with the current ASOS systems.</w:t>
      </w:r>
    </w:p>
    <w:p w:rsidR="2E0714B1" w:rsidP="528DAC10" w:rsidRDefault="2E0714B1" w14:paraId="31DFE2D0" w14:textId="423F5AD0">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1"/>
          <w:bCs w:val="1"/>
          <w:i w:val="0"/>
          <w:iCs w:val="0"/>
          <w:caps w:val="0"/>
          <w:smallCaps w:val="0"/>
          <w:noProof w:val="0"/>
          <w:color w:val="000000" w:themeColor="text1" w:themeTint="FF" w:themeShade="FF"/>
          <w:sz w:val="22"/>
          <w:szCs w:val="22"/>
          <w:lang w:val="en-GB"/>
        </w:rPr>
        <w:t>Engineers in AI</w:t>
      </w:r>
    </w:p>
    <w:p w:rsidR="2E0714B1" w:rsidP="528DAC10" w:rsidRDefault="2E0714B1" w14:paraId="34590FF7" w14:textId="53930CE5">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Artificial intelligence engineers create and refine machine learning algorithms that underpin customer behavior analysis and tailored product recommendations. Their efforts give ASOS a competitive edge by enabling Connect Plus to provide customized shopping experiences, enhance recommendation accuracy, and facilitate data-driven decision-making.</w:t>
      </w:r>
    </w:p>
    <w:p w:rsidR="2E0714B1" w:rsidP="528DAC10" w:rsidRDefault="2E0714B1" w14:paraId="081519A9" w14:textId="2B8F9AC0">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1"/>
          <w:bCs w:val="1"/>
          <w:i w:val="0"/>
          <w:iCs w:val="0"/>
          <w:caps w:val="0"/>
          <w:smallCaps w:val="0"/>
          <w:noProof w:val="0"/>
          <w:color w:val="000000" w:themeColor="text1" w:themeTint="FF" w:themeShade="FF"/>
          <w:sz w:val="22"/>
          <w:szCs w:val="22"/>
          <w:lang w:val="en-GB"/>
        </w:rPr>
        <w:t>Analysts of Data</w:t>
      </w:r>
    </w:p>
    <w:p w:rsidR="2E0714B1" w:rsidP="528DAC10" w:rsidRDefault="2E0714B1" w14:paraId="3C5E5612" w14:textId="5D4B7DBB">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Data analysts gather, analyse, and assess consumer information produced by the platform. They offer useful business intelligence that helps with demand forecasting, customer segmentation, marketing strategies, and performance tracking. Based on customer insights, their analysis aids management in making well-informed strategic decisions.</w:t>
      </w:r>
    </w:p>
    <w:p w:rsidR="2E0714B1" w:rsidP="528DAC10" w:rsidRDefault="2E0714B1" w14:paraId="4BD5ED9A" w14:textId="06791887">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1"/>
          <w:bCs w:val="1"/>
          <w:i w:val="0"/>
          <w:iCs w:val="0"/>
          <w:caps w:val="0"/>
          <w:smallCaps w:val="0"/>
          <w:noProof w:val="0"/>
          <w:color w:val="000000" w:themeColor="text1" w:themeTint="FF" w:themeShade="FF"/>
          <w:sz w:val="22"/>
          <w:szCs w:val="22"/>
          <w:lang w:val="en-GB"/>
        </w:rPr>
        <w:t>Team for Marketing</w:t>
      </w:r>
    </w:p>
    <w:p w:rsidR="2E0714B1" w:rsidP="528DAC10" w:rsidRDefault="2E0714B1" w14:paraId="0D343F0B" w14:textId="238BF4FA">
      <w:pPr>
        <w:pStyle w:val="Normal"/>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The marketing team creates advertising campaigns to persuade consumers to use Connect Plus. They create digital marketing plans, oversee social media interaction, explain the advantages of loyalty programs, and keep an eye on client comments. Their actions are essential to reaching goals for client acquisition and retention.</w:t>
      </w:r>
    </w:p>
    <w:p w:rsidR="2E0714B1" w:rsidP="528DAC10" w:rsidRDefault="2E0714B1" w14:paraId="7E2416AE" w14:textId="77C33209">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1"/>
          <w:bCs w:val="1"/>
          <w:i w:val="0"/>
          <w:iCs w:val="0"/>
          <w:caps w:val="0"/>
          <w:smallCaps w:val="0"/>
          <w:noProof w:val="0"/>
          <w:color w:val="000000" w:themeColor="text1" w:themeTint="FF" w:themeShade="FF"/>
          <w:sz w:val="22"/>
          <w:szCs w:val="22"/>
          <w:lang w:val="en-GB"/>
        </w:rPr>
        <w:t>Department of Finance</w:t>
      </w:r>
    </w:p>
    <w:p w:rsidR="2E0714B1" w:rsidP="528DAC10" w:rsidRDefault="2E0714B1" w14:paraId="0313F7A8" w14:textId="1392507E">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 xml:space="preserve">Project budgeting, financial planning, investment appraisal, and cost monitoring are all under the purview of the finance department. While making sure that project expenditures stay within authorised budgets, financial managers assess </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Connect</w:t>
      </w:r>
      <w:r w:rsidRPr="528DAC10" w:rsidR="3ECF3E6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Plus's</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 xml:space="preserve"> return on investment (ROI). Throughout implementation, their supervision promotes financial sustainability.</w:t>
      </w:r>
    </w:p>
    <w:p w:rsidR="2E0714B1" w:rsidP="528DAC10" w:rsidRDefault="2E0714B1" w14:paraId="3B5115EE" w14:textId="1E8A0319">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1"/>
          <w:bCs w:val="1"/>
          <w:i w:val="0"/>
          <w:iCs w:val="0"/>
          <w:caps w:val="0"/>
          <w:smallCaps w:val="0"/>
          <w:noProof w:val="0"/>
          <w:color w:val="000000" w:themeColor="text1" w:themeTint="FF" w:themeShade="FF"/>
          <w:sz w:val="22"/>
          <w:szCs w:val="22"/>
          <w:lang w:val="en-GB"/>
        </w:rPr>
        <w:t>Department of Human Resources (HR</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w:t>
      </w:r>
    </w:p>
    <w:p w:rsidR="2E0714B1" w:rsidP="528DAC10" w:rsidRDefault="2E0714B1" w14:paraId="35DE1323" w14:textId="26FB8200">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By hiring specialised talent, organising employee training programs, overseeing workforce development, and promoting employee engagement, the HR Department facilitates organisational change. In order to reduce resistance and guarantee that employees have the requisite digital skills, HR also supports change management initiatives.</w:t>
      </w:r>
    </w:p>
    <w:p w:rsidR="2E0714B1" w:rsidP="528DAC10" w:rsidRDefault="2E0714B1" w14:paraId="45FDF184" w14:textId="6727E8F5">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1"/>
          <w:bCs w:val="1"/>
          <w:i w:val="0"/>
          <w:iCs w:val="0"/>
          <w:caps w:val="0"/>
          <w:smallCaps w:val="0"/>
          <w:noProof w:val="0"/>
          <w:color w:val="000000" w:themeColor="text1" w:themeTint="FF" w:themeShade="FF"/>
          <w:sz w:val="22"/>
          <w:szCs w:val="22"/>
          <w:lang w:val="en-GB"/>
        </w:rPr>
        <w:t>Department of Customer Service</w:t>
      </w:r>
    </w:p>
    <w:p w:rsidR="2E0714B1" w:rsidP="528DAC10" w:rsidRDefault="2E0714B1" w14:paraId="6BB7C12D" w14:textId="262BC638">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Before, during, and after the platform launch, customer service representatives engage directly with consumers. They answer questions, fix technical problems, get input from clients, and pinpoint areas that need ongoing development. Their intimate connections with clients offer insightful information about customer satisfaction and service excellence.</w:t>
      </w:r>
    </w:p>
    <w:p w:rsidR="2E0714B1" w:rsidP="528DAC10" w:rsidRDefault="2E0714B1" w14:paraId="1D92D6BF" w14:textId="6188AD4F">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1"/>
          <w:bCs w:val="1"/>
          <w:i w:val="0"/>
          <w:iCs w:val="0"/>
          <w:caps w:val="0"/>
          <w:smallCaps w:val="0"/>
          <w:noProof w:val="0"/>
          <w:color w:val="000000" w:themeColor="text1" w:themeTint="FF" w:themeShade="FF"/>
          <w:sz w:val="22"/>
          <w:szCs w:val="22"/>
          <w:lang w:val="en-GB"/>
        </w:rPr>
        <w:t>Team for Sales</w:t>
      </w:r>
    </w:p>
    <w:p w:rsidR="2E0714B1" w:rsidP="528DAC10" w:rsidRDefault="2E0714B1" w14:paraId="7AAF9A95" w14:textId="04E710E3">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 xml:space="preserve">The Sales Team contributes by analysing purchasing patterns, spotting revenue opportunities, and </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assisting</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 xml:space="preserve"> with </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Connect</w:t>
      </w:r>
      <w:r w:rsidRPr="528DAC10" w:rsidR="7B8F29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Plus</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-related promotional campaigns, even though ASOS is primarily an online retailer. Their understanding of customers maximises repeat business and enhances loyalty tactics.</w:t>
      </w:r>
    </w:p>
    <w:p w:rsidR="2E0714B1" w:rsidP="528DAC10" w:rsidRDefault="2E0714B1" w14:paraId="5092152C" w14:textId="0C6A7EC5">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1"/>
          <w:bCs w:val="1"/>
          <w:i w:val="0"/>
          <w:iCs w:val="0"/>
          <w:caps w:val="0"/>
          <w:smallCaps w:val="0"/>
          <w:noProof w:val="0"/>
          <w:color w:val="000000" w:themeColor="text1" w:themeTint="FF" w:themeShade="FF"/>
          <w:sz w:val="22"/>
          <w:szCs w:val="22"/>
          <w:lang w:val="en-GB"/>
        </w:rPr>
        <w:t>Department of Law and Compliance</w:t>
      </w:r>
    </w:p>
    <w:p w:rsidR="2E0714B1" w:rsidP="528DAC10" w:rsidRDefault="2E0714B1" w14:paraId="5B7E74F5" w14:textId="412EB8EA">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The UK General Data Protection Regulation (UK GDPR), consumer protection laws, intellectual property rights, and international e-commerce regulations are just a few of the laws that the Legal Department makes sure Connec</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t</w:t>
      </w:r>
      <w:r w:rsidRPr="528DAC10" w:rsidR="107E3D1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Plus abides by. Additionally, legal experts create privacy policies and examine contracts with outside technology suppliers.</w:t>
      </w:r>
    </w:p>
    <w:p w:rsidR="2E0714B1" w:rsidP="528DAC10" w:rsidRDefault="2E0714B1" w14:paraId="7661451D" w14:textId="4CE41B27">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1"/>
          <w:bCs w:val="1"/>
          <w:i w:val="0"/>
          <w:iCs w:val="0"/>
          <w:caps w:val="0"/>
          <w:smallCaps w:val="0"/>
          <w:noProof w:val="0"/>
          <w:color w:val="000000" w:themeColor="text1" w:themeTint="FF" w:themeShade="FF"/>
          <w:sz w:val="22"/>
          <w:szCs w:val="22"/>
          <w:lang w:val="en-GB"/>
        </w:rPr>
        <w:t>Team Cybersecurity</w:t>
      </w:r>
    </w:p>
    <w:p w:rsidR="2E0714B1" w:rsidP="528DAC10" w:rsidRDefault="2E0714B1" w14:paraId="33341665" w14:textId="73E060C9">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Connect</w:t>
      </w:r>
      <w:r w:rsidRPr="528DAC10" w:rsidR="029F532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Plus</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 xml:space="preserve"> is shielded from online dangers, data breaches, and illegal access by the Cybersecurity Team. Implementing encryption technologies, performing vulnerability assessments, keeping an eye on network security, and guaranteeing adherence to accepted cybersecurity standards are among the duties. Because Connect</w:t>
      </w:r>
      <w:r w:rsidRPr="528DAC10" w:rsidR="549C0C6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 xml:space="preserve">Plus handles </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large amounts</w:t>
      </w: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 xml:space="preserve"> of consumer data, cybersecurity is essential to preserving consumer confidence and safeguarding ASOS's brand.</w:t>
      </w:r>
    </w:p>
    <w:p w:rsidR="528DAC10" w:rsidP="528DAC10" w:rsidRDefault="528DAC10" w14:paraId="3895102E" w14:textId="494346B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72023A63" w14:textId="09AD6F28">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16C96C91" w14:textId="40D459AE">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7EE41AA6" w14:textId="07961F6C">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E55BE51" w14:textId="00D2B628">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1B2A11AC" w14:textId="7501CFDB">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73DF70F1" w14:textId="5F12CFFB">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398025B4" w14:textId="5B4A92A1">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24332224" w14:textId="251DAFFD">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3AC78896" w14:textId="6E38E3EB">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3B973E42" w14:textId="7CE71775">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7F22302C" w14:textId="4AE817CE">
      <w:pPr>
        <w:rPr>
          <w:rFonts w:ascii="Arial" w:hAnsi="Arial" w:eastAsia="Arial" w:cs="Arial"/>
          <w:b w:val="0"/>
          <w:bCs w:val="0"/>
          <w:i w:val="0"/>
          <w:iCs w:val="0"/>
          <w:caps w:val="0"/>
          <w:smallCaps w:val="0"/>
          <w:noProof w:val="0"/>
          <w:color w:val="000000" w:themeColor="text1" w:themeTint="FF" w:themeShade="FF"/>
          <w:sz w:val="22"/>
          <w:szCs w:val="22"/>
          <w:lang w:val="en-GB"/>
        </w:rPr>
      </w:pPr>
    </w:p>
    <w:p w:rsidR="2E0714B1" w:rsidP="528DAC10" w:rsidRDefault="2E0714B1" w14:paraId="77B9C015" w14:textId="4B51F909">
      <w:pPr>
        <w:rPr>
          <w:rFonts w:ascii="Arial" w:hAnsi="Arial" w:eastAsia="Arial" w:cs="Arial"/>
          <w:b w:val="0"/>
          <w:bCs w:val="0"/>
          <w:i w:val="0"/>
          <w:iCs w:val="0"/>
          <w:caps w:val="0"/>
          <w:smallCaps w:val="0"/>
          <w:noProof w:val="0"/>
          <w:color w:val="000000" w:themeColor="text1" w:themeTint="FF" w:themeShade="FF"/>
          <w:sz w:val="32"/>
          <w:szCs w:val="32"/>
          <w:lang w:val="en-US"/>
        </w:rPr>
      </w:pPr>
      <w:r w:rsidRPr="528DAC10" w:rsidR="2E0714B1">
        <w:rPr>
          <w:rFonts w:ascii="Arial" w:hAnsi="Arial" w:eastAsia="Arial" w:cs="Arial"/>
          <w:b w:val="1"/>
          <w:bCs w:val="1"/>
          <w:i w:val="0"/>
          <w:iCs w:val="0"/>
          <w:caps w:val="0"/>
          <w:smallCaps w:val="0"/>
          <w:noProof w:val="0"/>
          <w:color w:val="000000" w:themeColor="text1" w:themeTint="FF" w:themeShade="FF"/>
          <w:sz w:val="32"/>
          <w:szCs w:val="32"/>
          <w:lang w:val="en-GB"/>
        </w:rPr>
        <w:t>Stakeholder Categorization Using Mendelow's Power–Interest Matrix</w:t>
      </w:r>
    </w:p>
    <w:p w:rsidR="2E0714B1" w:rsidP="528DAC10" w:rsidRDefault="2E0714B1" w14:paraId="43D920D9" w14:textId="3CE3E569">
      <w:pPr>
        <w:pStyle w:val="Normal"/>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Stakeholders can be ranked in order of influence over the project and degree of interest in its results using Mendelow's Power-Interest Matrix. Due to their high power and interest, the CEO, Project Manager, and Board of Directors should be closely monitored through frequent progress reports, strategic meetings, and active participation in decision-making. Periodic updates and compliance reviews should be used to maintain the satisfaction of stakeholders with high power but less daily interest, such as the Finance Department and Legal Department. Through cooperative meetings, project dashboards, and ongoing communication, stakeholders with high interest but less organisational power—such as the marketing team, HR department, customer service department, AI engineers, data analysts, and product development team—should be kept informed. To make sure they stay in line with project goals, stakeholders with less influence and interest just need to be routinely observed</w:t>
      </w:r>
    </w:p>
    <w:p w:rsidR="2E0714B1" w:rsidP="528DAC10" w:rsidRDefault="2E0714B1" w14:paraId="5B545376" w14:textId="036FD7A0">
      <w:pPr>
        <w:pStyle w:val="Normal"/>
        <w:rPr>
          <w:rFonts w:ascii="Arial" w:hAnsi="Arial" w:eastAsia="Arial" w:cs="Arial"/>
          <w:noProof w:val="0"/>
          <w:sz w:val="22"/>
          <w:szCs w:val="22"/>
          <w:lang w:val="en-GB"/>
        </w:rPr>
      </w:pPr>
      <w:r w:rsidRPr="528DAC10" w:rsidR="2E0714B1">
        <w:rPr>
          <w:rFonts w:ascii="Arial" w:hAnsi="Arial" w:eastAsia="Arial" w:cs="Arial"/>
          <w:b w:val="0"/>
          <w:bCs w:val="0"/>
          <w:i w:val="0"/>
          <w:iCs w:val="0"/>
          <w:caps w:val="0"/>
          <w:smallCaps w:val="0"/>
          <w:noProof w:val="0"/>
          <w:color w:val="000000" w:themeColor="text1" w:themeTint="FF" w:themeShade="FF"/>
          <w:sz w:val="22"/>
          <w:szCs w:val="22"/>
          <w:lang w:val="en-GB"/>
        </w:rPr>
        <w:t>By using established stakeholder management frameworks, ASOS can more efficiently distribute engagement efforts, improve collaboration, reduce project risks, and enhance the Connect Plus platform's successful implementation throughout its global operations.</w:t>
      </w:r>
    </w:p>
    <w:p w:rsidR="528DAC10" w:rsidP="528DAC10" w:rsidRDefault="528DAC10" w14:paraId="18F2A0DE" w14:textId="50E9AD38">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55124A96" w14:textId="5493D756">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2E1D7309" w14:textId="362F1711">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5A1A065E" w14:textId="41A7010D">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1CE24896" w14:textId="088C4814">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25EEC81A" w14:textId="33BA9F5E">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41B6AF45" w14:textId="578667E2">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A82C12D" w14:textId="03DB62B5">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2C5CC222" w14:textId="580ADC09">
      <w:pPr>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RDefault="528DAC10" w14:paraId="4219D86A" w14:textId="6817C364">
      <w:r>
        <w:br w:type="page"/>
      </w:r>
    </w:p>
    <w:p w:rsidR="6D388501" w:rsidP="528DAC10" w:rsidRDefault="6D388501" w14:paraId="2D0EEA00" w14:textId="1821159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32"/>
          <w:szCs w:val="32"/>
          <w:lang w:val="en-US"/>
        </w:rPr>
      </w:pPr>
      <w:r w:rsidRPr="528DAC10" w:rsidR="6D388501">
        <w:rPr>
          <w:rFonts w:ascii="Arial" w:hAnsi="Arial" w:eastAsia="Arial" w:cs="Arial"/>
          <w:b w:val="1"/>
          <w:bCs w:val="1"/>
          <w:i w:val="0"/>
          <w:iCs w:val="0"/>
          <w:caps w:val="0"/>
          <w:smallCaps w:val="0"/>
          <w:noProof w:val="0"/>
          <w:color w:val="000000" w:themeColor="text1" w:themeTint="FF" w:themeShade="FF"/>
          <w:sz w:val="32"/>
          <w:szCs w:val="32"/>
          <w:lang w:val="en-GB"/>
        </w:rPr>
        <w:t>Identification and Categorisation of Key External Stakeholders</w:t>
      </w:r>
    </w:p>
    <w:p w:rsidR="6D388501" w:rsidP="528DAC10" w:rsidRDefault="6D388501" w14:paraId="721C6779" w14:textId="3E583D10">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A wide range of external stakeholders must actively participate and support the Connect Plus platform's successful implementation in addition to internal stakeholders. Although they don't work for ASOS, these stakeholders have a big impact on the project's outcome thanks to their connections, resources, knowledge, and regulatory power. Organisations generate long-term value by balancing the interests of internal and external stakeholders, according to Freeman (1984). For Connect Plus to be successfully delivered across international markets, it is crucial to comprehend their expectations and manage their involvement.</w:t>
      </w:r>
    </w:p>
    <w:p w:rsidR="6D388501" w:rsidP="528DAC10" w:rsidRDefault="6D388501" w14:paraId="26529784" w14:textId="7303F7AD">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The Connect Plus project has been found to be significantly impacted by the following external stakeholders.</w:t>
      </w:r>
    </w:p>
    <w:p w:rsidR="6D388501" w:rsidP="528DAC10" w:rsidRDefault="6D388501" w14:paraId="165B2081" w14:textId="1F9C8ABA">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1"/>
          <w:bCs w:val="1"/>
          <w:i w:val="0"/>
          <w:iCs w:val="0"/>
          <w:caps w:val="0"/>
          <w:smallCaps w:val="0"/>
          <w:noProof w:val="0"/>
          <w:color w:val="000000" w:themeColor="text1" w:themeTint="FF" w:themeShade="FF"/>
          <w:sz w:val="22"/>
          <w:szCs w:val="22"/>
          <w:lang w:val="en-GB"/>
        </w:rPr>
        <w:t xml:space="preserve">Customers </w:t>
      </w:r>
    </w:p>
    <w:p w:rsidR="6D388501" w:rsidP="528DAC10" w:rsidRDefault="6D388501" w14:paraId="707AFFC0" w14:textId="05C4956B">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Customers are the most significant external stakeholder group and the main beneficiaries of the Connect Plus platform. The success of the project is directly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impacted</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by their participation in the loyalty program. Consumers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anticipate</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safe online transactions, personalised product recommendations, special rewards, and a flawless shopping experience. Their input is crucial for assessing client satisfaction, enhancing platform functionality, and boosting enduring loyalty. Customers have high interest and moderate power as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end users since their purchases have a direct impact on ASOS's earnings and market performance.</w:t>
      </w:r>
    </w:p>
    <w:p w:rsidR="6D388501" w:rsidP="528DAC10" w:rsidRDefault="6D388501" w14:paraId="075F855C" w14:textId="7D29E06B">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1"/>
          <w:bCs w:val="1"/>
          <w:i w:val="0"/>
          <w:iCs w:val="0"/>
          <w:caps w:val="0"/>
          <w:smallCaps w:val="0"/>
          <w:noProof w:val="0"/>
          <w:color w:val="000000" w:themeColor="text1" w:themeTint="FF" w:themeShade="FF"/>
          <w:sz w:val="22"/>
          <w:szCs w:val="22"/>
          <w:lang w:val="en-GB"/>
        </w:rPr>
        <w:t>Providers</w:t>
      </w:r>
    </w:p>
    <w:p w:rsidR="6D388501" w:rsidP="528DAC10" w:rsidRDefault="6D388501" w14:paraId="2B95345E" w14:textId="79E0869A">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The inventory and fashion items that support ASOS's online retail operations are supplied by suppliers. For Connect Plus's personalised recommendations to be effectively fulfilled, they must be able to deliver goods on a regular basis and uphold high standards of quality. Additionally, suppliers help with demand forecasting, inventory planning, and sustainable sourcing projects. Keeping up cooperative ties with suppliers lowers supply chain risks and raises customer satisfaction.</w:t>
      </w:r>
    </w:p>
    <w:p w:rsidR="528DAC10" w:rsidP="528DAC10" w:rsidRDefault="528DAC10" w14:paraId="7B7C75CF" w14:textId="0B0B18FA">
      <w:pPr>
        <w:rPr>
          <w:rFonts w:ascii="Aptos" w:hAnsi="Aptos" w:eastAsia="Aptos" w:cs="Aptos"/>
          <w:b w:val="0"/>
          <w:bCs w:val="0"/>
          <w:i w:val="0"/>
          <w:iCs w:val="0"/>
          <w:caps w:val="0"/>
          <w:smallCaps w:val="0"/>
          <w:noProof w:val="0"/>
          <w:color w:val="000000" w:themeColor="text1" w:themeTint="FF" w:themeShade="FF"/>
          <w:sz w:val="24"/>
          <w:szCs w:val="24"/>
          <w:lang w:val="en-US"/>
        </w:rPr>
      </w:pPr>
    </w:p>
    <w:p w:rsidR="6D388501" w:rsidP="528DAC10" w:rsidRDefault="6D388501" w14:paraId="59AB7F47" w14:textId="3A1A99C8">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1"/>
          <w:bCs w:val="1"/>
          <w:i w:val="0"/>
          <w:iCs w:val="0"/>
          <w:caps w:val="0"/>
          <w:smallCaps w:val="0"/>
          <w:noProof w:val="0"/>
          <w:color w:val="000000" w:themeColor="text1" w:themeTint="FF" w:themeShade="FF"/>
          <w:sz w:val="22"/>
          <w:szCs w:val="22"/>
          <w:lang w:val="en-GB"/>
        </w:rPr>
        <w:t>Vendors of Technology</w:t>
      </w:r>
    </w:p>
    <w:p w:rsidR="6D388501" w:rsidP="528DAC10" w:rsidRDefault="6D388501" w14:paraId="5FF20577" w14:textId="2DA08001">
      <w:pPr>
        <w:pStyle w:val="Normal"/>
      </w:pP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The specialised software, AI solutions, analytics platforms, and system integration services needed to create and manage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Connect</w:t>
      </w:r>
      <w:r w:rsidRPr="528DAC10" w:rsidR="18A4ABC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Plus</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are provided by technology vendors. These organisations offer continuous system support, technical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know-how</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and innovation. ASOS can implement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cutting-edge</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digital capabilities while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the platform's scalability, dependability, and competitiveness thanks to close collaboration with technology vendors.</w:t>
      </w:r>
    </w:p>
    <w:p w:rsidR="6D388501" w:rsidP="528DAC10" w:rsidRDefault="6D388501" w14:paraId="70234533" w14:textId="04A3F18E">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1"/>
          <w:bCs w:val="1"/>
          <w:i w:val="0"/>
          <w:iCs w:val="0"/>
          <w:caps w:val="0"/>
          <w:smallCaps w:val="0"/>
          <w:noProof w:val="0"/>
          <w:color w:val="000000" w:themeColor="text1" w:themeTint="FF" w:themeShade="FF"/>
          <w:sz w:val="22"/>
          <w:szCs w:val="22"/>
          <w:lang w:val="en-GB"/>
        </w:rPr>
        <w:t>Cloud Service Providers</w:t>
      </w:r>
    </w:p>
    <w:p w:rsidR="6D388501" w:rsidP="528DAC10" w:rsidRDefault="6D388501" w14:paraId="343F55B4" w14:textId="5F5F8D57">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The infrastructure needed to host the Connect</w:t>
      </w:r>
      <w:r w:rsidRPr="528DAC10" w:rsidR="4575128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Plus platform and safely store client data is provided by cloud service providers. System availability, data storage, disaster recovery, and business continuity are all supported by their services. Reliable cloud infrastructure is crucial for preserving platform performance and guaranteeing continuous customer access across international markets because </w:t>
      </w:r>
      <w:r w:rsidRPr="528DAC10" w:rsidR="60318BE4">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mainly depends</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on real-time customer analytics and AI-powered recommendations.</w:t>
      </w:r>
    </w:p>
    <w:p w:rsidR="6D388501" w:rsidP="528DAC10" w:rsidRDefault="6D388501" w14:paraId="47A4FD1C" w14:textId="1BB9936A">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1"/>
          <w:bCs w:val="1"/>
          <w:i w:val="0"/>
          <w:iCs w:val="0"/>
          <w:caps w:val="0"/>
          <w:smallCaps w:val="0"/>
          <w:noProof w:val="0"/>
          <w:color w:val="000000" w:themeColor="text1" w:themeTint="FF" w:themeShade="FF"/>
          <w:sz w:val="22"/>
          <w:szCs w:val="22"/>
          <w:lang w:val="en-GB"/>
        </w:rPr>
        <w:t>Shareholders and Investors</w:t>
      </w:r>
    </w:p>
    <w:p w:rsidR="6D388501" w:rsidP="528DAC10" w:rsidRDefault="6D388501" w14:paraId="1D57855D" w14:textId="2E216D91">
      <w:pPr>
        <w:pStyle w:val="Normal"/>
      </w:pP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The funding needed to support ASOS's strategic initiatives, such as the </w:t>
      </w:r>
      <w:r w:rsidRPr="528DAC10" w:rsidR="6DBE05AD">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project, comes from investors. They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anticipate</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quantifiable returns from the platform in the form of better profitability, higher sales revenue, and increased customer retention. Investors keep a careful eye on long-term company growth, financial risks, and project performance. Throughout the implementation process, investor confidence is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maintained</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consistent communication and open reporting.</w:t>
      </w:r>
    </w:p>
    <w:p w:rsidR="6D388501" w:rsidP="528DAC10" w:rsidRDefault="6D388501" w14:paraId="346B3E20" w14:textId="741A1370">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1"/>
          <w:bCs w:val="1"/>
          <w:i w:val="0"/>
          <w:iCs w:val="0"/>
          <w:caps w:val="0"/>
          <w:smallCaps w:val="0"/>
          <w:noProof w:val="0"/>
          <w:color w:val="000000" w:themeColor="text1" w:themeTint="FF" w:themeShade="FF"/>
          <w:sz w:val="22"/>
          <w:szCs w:val="22"/>
          <w:lang w:val="en-GB"/>
        </w:rPr>
        <w:t>Government</w:t>
      </w:r>
    </w:p>
    <w:p w:rsidR="6D388501" w:rsidP="528DAC10" w:rsidRDefault="6D388501" w14:paraId="79764E3E" w14:textId="7B128E12">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Governmental organisations have an impact on the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Connect</w:t>
      </w:r>
      <w:r w:rsidRPr="528DAC10" w:rsidR="7259054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Plus</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project through employment laws, tax laws, digital commerce regulations, and legislation. Additionally, national governments create legal frameworks that regulate international trade, cybersecurity, competition, and consumer protection. ASOS can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operate</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lawfully and safeguard its corporate reputation in various international markets by adhering to government regulations.</w:t>
      </w:r>
    </w:p>
    <w:p w:rsidR="6D388501" w:rsidP="528DAC10" w:rsidRDefault="6D388501" w14:paraId="4ED994D1" w14:textId="41442414">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1"/>
          <w:bCs w:val="1"/>
          <w:i w:val="0"/>
          <w:iCs w:val="0"/>
          <w:caps w:val="0"/>
          <w:smallCaps w:val="0"/>
          <w:noProof w:val="0"/>
          <w:color w:val="000000" w:themeColor="text1" w:themeTint="FF" w:themeShade="FF"/>
          <w:sz w:val="22"/>
          <w:szCs w:val="22"/>
          <w:lang w:val="en-GB"/>
        </w:rPr>
        <w:t>GDPR Regulatory Authorities</w:t>
      </w:r>
    </w:p>
    <w:p w:rsidR="6D388501" w:rsidP="528DAC10" w:rsidRDefault="6D388501" w14:paraId="20094B4A" w14:textId="6A2DFBD8">
      <w:pPr>
        <w:pStyle w:val="Normal"/>
      </w:pP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guarantee that consumer data is gathered, processed, and stored legally, regulatory bodies—such as those in charge of upholding the UK General Data Protection Regulation (UK GDPR) and the GDPR of the European Union—are essential. Compliance with data protection laws is crucial because </w:t>
      </w:r>
      <w:r w:rsidRPr="528DAC10" w:rsidR="070DACE5">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heavily depends on consumer data to provide tailored recommendations. Significant financial penalties, harm to one's reputation, and a decline in consumer confidence could arise from noncompliance. As a result, regulators are highly legitimate and powerful in the stakeholder environment.</w:t>
      </w:r>
    </w:p>
    <w:p w:rsidR="6D388501" w:rsidP="528DAC10" w:rsidRDefault="6D388501" w14:paraId="32E8F973" w14:textId="7ED991E0">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1"/>
          <w:bCs w:val="1"/>
          <w:i w:val="0"/>
          <w:iCs w:val="0"/>
          <w:caps w:val="0"/>
          <w:smallCaps w:val="0"/>
          <w:noProof w:val="0"/>
          <w:color w:val="000000" w:themeColor="text1" w:themeTint="FF" w:themeShade="FF"/>
          <w:sz w:val="22"/>
          <w:szCs w:val="22"/>
          <w:lang w:val="en-GB"/>
        </w:rPr>
        <w:t>Media</w:t>
      </w:r>
    </w:p>
    <w:p w:rsidR="6D388501" w:rsidP="528DAC10" w:rsidRDefault="6D388501" w14:paraId="6B67C3E0" w14:textId="279009A5">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Public opinion of ASOS and the </w:t>
      </w:r>
      <w:r w:rsidRPr="528DAC10" w:rsidR="0C19B7DA">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platform is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greatly influenced</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by traditional and digital media outlets. While bad press about cybersecurity incidents, data privacy issues, or technical malfunctions may harm the organization's reputation, positive media coverage can increase brand awareness, customer confidence, and investor trust. Effective reputation management throughout the project lifecycle is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facilitated</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by keeping open lines of communication with media stakeholders.</w:t>
      </w:r>
    </w:p>
    <w:p w:rsidR="6D388501" w:rsidP="528DAC10" w:rsidRDefault="6D388501" w14:paraId="211F452C" w14:textId="56C16687">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1"/>
          <w:bCs w:val="1"/>
          <w:i w:val="0"/>
          <w:iCs w:val="0"/>
          <w:caps w:val="0"/>
          <w:smallCaps w:val="0"/>
          <w:noProof w:val="0"/>
          <w:color w:val="000000" w:themeColor="text1" w:themeTint="FF" w:themeShade="FF"/>
          <w:sz w:val="22"/>
          <w:szCs w:val="22"/>
          <w:lang w:val="en-GB"/>
        </w:rPr>
        <w:t>Influencers on Social Media</w:t>
      </w:r>
    </w:p>
    <w:p w:rsidR="6D388501" w:rsidRDefault="6D388501" w14:paraId="3928F8B6" w14:textId="13AC0B39">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Influencers on social media are becoming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more and more</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significant players in the fashion and retail sectors. Their digital content, reviews, and endorsements can boost ASOS's brand image among younger consumer segments and promote </w:t>
      </w:r>
      <w:r w:rsidRPr="528DAC10" w:rsidR="06A27FD4">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adoption. By promoting special loyalty rewards and customised shopping experiences on social media platforms, influencers also support digital marketing campaigns and offer insightful consumer information.</w:t>
      </w:r>
    </w:p>
    <w:p w:rsidR="528DAC10" w:rsidP="528DAC10" w:rsidRDefault="528DAC10" w14:paraId="1E8C0259" w14:textId="269E5D1D">
      <w:pPr>
        <w:rPr>
          <w:rFonts w:ascii="Arial" w:hAnsi="Arial" w:eastAsia="Arial" w:cs="Arial"/>
          <w:b w:val="0"/>
          <w:bCs w:val="0"/>
          <w:i w:val="0"/>
          <w:iCs w:val="0"/>
          <w:caps w:val="0"/>
          <w:smallCaps w:val="0"/>
          <w:noProof w:val="0"/>
          <w:color w:val="000000" w:themeColor="text1" w:themeTint="FF" w:themeShade="FF"/>
          <w:sz w:val="22"/>
          <w:szCs w:val="22"/>
          <w:lang w:val="en-GB"/>
        </w:rPr>
      </w:pPr>
    </w:p>
    <w:p w:rsidR="6D388501" w:rsidP="528DAC10" w:rsidRDefault="6D388501" w14:paraId="305C3472" w14:textId="1AC05D3F">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1"/>
          <w:bCs w:val="1"/>
          <w:i w:val="0"/>
          <w:iCs w:val="0"/>
          <w:caps w:val="0"/>
          <w:smallCaps w:val="0"/>
          <w:noProof w:val="0"/>
          <w:color w:val="000000" w:themeColor="text1" w:themeTint="FF" w:themeShade="FF"/>
          <w:sz w:val="22"/>
          <w:szCs w:val="22"/>
          <w:lang w:val="en-GB"/>
        </w:rPr>
        <w:t>Providers of Payment</w:t>
      </w:r>
    </w:p>
    <w:p w:rsidR="6D388501" w:rsidP="528DAC10" w:rsidRDefault="6D388501" w14:paraId="305DEC9D" w14:textId="151DA216">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Payment processors help ASOS and its clients conduct safe financial transactions. Their services guarantee that transactions made via </w:t>
      </w:r>
      <w:r w:rsidRPr="528DAC10" w:rsidR="176D9A87">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are handled effectively, safely, and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in accordance with</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financial laws. Reliable payment systems increase user satisfaction, lower transaction failure rates, and boost customer confidence. Therefore, the platform's commercial success depends on integration with reliable payment providers.</w:t>
      </w:r>
    </w:p>
    <w:p w:rsidR="6D388501" w:rsidP="528DAC10" w:rsidRDefault="6D388501" w14:paraId="2A0217BF" w14:textId="2353C6B5">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6D388501">
        <w:rPr>
          <w:rFonts w:ascii="Arial" w:hAnsi="Arial" w:eastAsia="Arial" w:cs="Arial"/>
          <w:b w:val="1"/>
          <w:bCs w:val="1"/>
          <w:i w:val="0"/>
          <w:iCs w:val="0"/>
          <w:caps w:val="0"/>
          <w:smallCaps w:val="0"/>
          <w:noProof w:val="0"/>
          <w:color w:val="000000" w:themeColor="text1" w:themeTint="FF" w:themeShade="FF"/>
          <w:sz w:val="22"/>
          <w:szCs w:val="22"/>
          <w:lang w:val="en-GB"/>
        </w:rPr>
        <w:t>Logistics Companies</w:t>
      </w:r>
    </w:p>
    <w:p w:rsidR="6D388501" w:rsidP="528DAC10" w:rsidRDefault="6D388501" w14:paraId="58E5568A" w14:textId="693EBEBB">
      <w:pPr>
        <w:pStyle w:val="Normal"/>
      </w:pP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Product storage, order fulfilment, and international delivery services are all handled by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logistics</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partners. Customer satisfaction is directly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impacted</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by their operational performance, which guarantees the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timely</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accurate</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delivery of products suggested by </w:t>
      </w:r>
      <w:r w:rsidRPr="528DAC10" w:rsidR="20EAE5AE">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Effective cooperation with </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logistics</w:t>
      </w:r>
      <w:r w:rsidRPr="528DAC10" w:rsidR="6D388501">
        <w:rPr>
          <w:rFonts w:ascii="Arial" w:hAnsi="Arial" w:eastAsia="Arial" w:cs="Arial"/>
          <w:b w:val="0"/>
          <w:bCs w:val="0"/>
          <w:i w:val="0"/>
          <w:iCs w:val="0"/>
          <w:caps w:val="0"/>
          <w:smallCaps w:val="0"/>
          <w:noProof w:val="0"/>
          <w:color w:val="000000" w:themeColor="text1" w:themeTint="FF" w:themeShade="FF"/>
          <w:sz w:val="22"/>
          <w:szCs w:val="22"/>
          <w:lang w:val="en-GB"/>
        </w:rPr>
        <w:t xml:space="preserve"> companies boosts customer loyalty in international markets, enhances delivery efficiency, and supports supply chain resilience.</w:t>
      </w:r>
    </w:p>
    <w:p w:rsidR="24A88316" w:rsidP="528DAC10" w:rsidRDefault="24A88316" w14:paraId="3F570F52" w14:textId="223D6A20">
      <w:pPr>
        <w:rPr>
          <w:rFonts w:ascii="Arial" w:hAnsi="Arial" w:eastAsia="Arial" w:cs="Arial"/>
          <w:b w:val="0"/>
          <w:bCs w:val="0"/>
          <w:i w:val="0"/>
          <w:iCs w:val="0"/>
          <w:caps w:val="0"/>
          <w:smallCaps w:val="0"/>
          <w:noProof w:val="0"/>
          <w:color w:val="000000" w:themeColor="text1" w:themeTint="FF" w:themeShade="FF"/>
          <w:sz w:val="32"/>
          <w:szCs w:val="32"/>
          <w:lang w:val="en-US"/>
        </w:rPr>
      </w:pPr>
      <w:r w:rsidRPr="528DAC10" w:rsidR="24A88316">
        <w:rPr>
          <w:rFonts w:ascii="Arial" w:hAnsi="Arial" w:eastAsia="Arial" w:cs="Arial"/>
          <w:b w:val="1"/>
          <w:bCs w:val="1"/>
          <w:i w:val="0"/>
          <w:iCs w:val="0"/>
          <w:caps w:val="0"/>
          <w:smallCaps w:val="0"/>
          <w:noProof w:val="0"/>
          <w:color w:val="000000" w:themeColor="text1" w:themeTint="FF" w:themeShade="FF"/>
          <w:sz w:val="32"/>
          <w:szCs w:val="32"/>
          <w:lang w:val="en-GB"/>
        </w:rPr>
        <w:t>Classification of Stakeholders Using Mendelow's Power-Interest Matrix</w:t>
      </w:r>
    </w:p>
    <w:p w:rsidR="24A88316" w:rsidP="528DAC10" w:rsidRDefault="24A88316" w14:paraId="73B696E1" w14:textId="1A8A3827">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4A88316">
        <w:rPr>
          <w:rFonts w:ascii="Arial" w:hAnsi="Arial" w:eastAsia="Arial" w:cs="Arial"/>
          <w:b w:val="0"/>
          <w:bCs w:val="0"/>
          <w:i w:val="0"/>
          <w:iCs w:val="0"/>
          <w:caps w:val="0"/>
          <w:smallCaps w:val="0"/>
          <w:noProof w:val="0"/>
          <w:color w:val="000000" w:themeColor="text1" w:themeTint="FF" w:themeShade="FF"/>
          <w:sz w:val="22"/>
          <w:szCs w:val="22"/>
          <w:lang w:val="en-GB"/>
        </w:rPr>
        <w:t>ASOS is able to rank external stakeholders based on their influence and interest in the Connect Plus project by using Mendelow's Power-Interest Matrix. Due to their high levels of influence and interest, customers, investors, regulatory bodies (GDPR), and technology vendors should be closely monitored through ongoing communication, consultation, and performance reporting. Regular compliance updates, contractual reviews, and operational meetings should be used to maintain the satisfaction of government agencies, cloud providers, payment providers, and logistics partners, who have comparatively high power but less daily involvement. Marketing campaigns, stakeholder briefings, and cooperative partnerships should be used to keep suppliers, media organisations, and social media influencers informed because they show a high level of interest but relatively little decision-making power. In order to maintain alignment with organisational goals, stakeholders with lower levels of power and interest must be periodically monitored.</w:t>
      </w:r>
    </w:p>
    <w:p w:rsidR="24A88316" w:rsidP="528DAC10" w:rsidRDefault="24A88316" w14:paraId="7969A267" w14:textId="4049A5AA">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24A88316">
        <w:rPr>
          <w:rFonts w:ascii="Arial" w:hAnsi="Arial" w:eastAsia="Arial" w:cs="Arial"/>
          <w:b w:val="0"/>
          <w:bCs w:val="0"/>
          <w:i w:val="0"/>
          <w:iCs w:val="0"/>
          <w:caps w:val="0"/>
          <w:smallCaps w:val="0"/>
          <w:noProof w:val="0"/>
          <w:color w:val="000000" w:themeColor="text1" w:themeTint="FF" w:themeShade="FF"/>
          <w:sz w:val="22"/>
          <w:szCs w:val="22"/>
          <w:lang w:val="en-GB"/>
        </w:rPr>
        <w:t>ASOS can enhance cooperation, lower implementation risks, boost stakeholder satisfaction, and raise the possibility of successfully implementing the Connect Plus platform throughout its global markets by methodically identifying and ranking external stakeholders using established stakeholder management frameworks.</w:t>
      </w:r>
    </w:p>
    <w:p w:rsidR="528DAC10" w:rsidP="528DAC10" w:rsidRDefault="528DAC10" w14:paraId="1605270D" w14:textId="339E777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692C2DF0" w14:textId="7048426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43DDD266" w14:textId="43173A1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3F27974D" w14:textId="568AB44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7C1A5BCA" w14:textId="2DD5801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7F82F6B" w:rsidP="528DAC10" w:rsidRDefault="07F82F6B" w14:paraId="70978112" w14:textId="5506551A">
      <w:pPr>
        <w:rPr>
          <w:rFonts w:ascii="Arial" w:hAnsi="Arial" w:eastAsia="Arial" w:cs="Arial"/>
          <w:b w:val="0"/>
          <w:bCs w:val="0"/>
          <w:i w:val="0"/>
          <w:iCs w:val="0"/>
          <w:caps w:val="0"/>
          <w:smallCaps w:val="0"/>
          <w:noProof w:val="0"/>
          <w:color w:val="000000" w:themeColor="text1" w:themeTint="FF" w:themeShade="FF"/>
          <w:sz w:val="32"/>
          <w:szCs w:val="32"/>
          <w:lang w:val="en-US"/>
        </w:rPr>
      </w:pPr>
      <w:r w:rsidRPr="528DAC10" w:rsidR="07F82F6B">
        <w:rPr>
          <w:rFonts w:ascii="Arial" w:hAnsi="Arial" w:eastAsia="Arial" w:cs="Arial"/>
          <w:b w:val="1"/>
          <w:bCs w:val="1"/>
          <w:i w:val="0"/>
          <w:iCs w:val="0"/>
          <w:caps w:val="0"/>
          <w:smallCaps w:val="0"/>
          <w:noProof w:val="0"/>
          <w:color w:val="000000" w:themeColor="text1" w:themeTint="FF" w:themeShade="FF"/>
          <w:sz w:val="32"/>
          <w:szCs w:val="32"/>
          <w:lang w:val="en-GB"/>
        </w:rPr>
        <w:t>Stakeholder Mapping Diagram</w:t>
      </w:r>
    </w:p>
    <w:p w:rsidR="07F82F6B" w:rsidP="528DAC10" w:rsidRDefault="07F82F6B" w14:paraId="20274A86" w14:textId="6A922C22">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528DAC10" w:rsidR="5F42C799">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 project's internal and external stakeholders are visually represented by a stakeholder map. The project manager can assign tasks, find communication channels, and organise cooperation between departments and global markets by mapping relationships.</w:t>
      </w:r>
    </w:p>
    <w:p w:rsidR="528DAC10" w:rsidP="528DAC10" w:rsidRDefault="528DAC10" w14:paraId="588ED511" w14:textId="38BED83A">
      <w:pPr>
        <w:rPr>
          <w:rFonts w:ascii="Arial" w:hAnsi="Arial" w:eastAsia="Arial" w:cs="Arial"/>
          <w:b w:val="0"/>
          <w:bCs w:val="0"/>
          <w:i w:val="0"/>
          <w:iCs w:val="0"/>
          <w:caps w:val="0"/>
          <w:smallCaps w:val="0"/>
          <w:noProof w:val="0"/>
          <w:color w:val="000000" w:themeColor="text1" w:themeTint="FF" w:themeShade="FF"/>
          <w:sz w:val="22"/>
          <w:szCs w:val="22"/>
          <w:lang w:val="en-US"/>
        </w:rPr>
      </w:pPr>
    </w:p>
    <w:p w:rsidR="07F82F6B" w:rsidP="528DAC10" w:rsidRDefault="07F82F6B" w14:paraId="332AF75A" w14:textId="10F7D693">
      <w:pPr>
        <w:rPr>
          <w:rFonts w:ascii="Arial" w:hAnsi="Arial" w:eastAsia="Arial" w:cs="Arial"/>
          <w:b w:val="0"/>
          <w:bCs w:val="0"/>
          <w:i w:val="0"/>
          <w:iCs w:val="0"/>
          <w:caps w:val="0"/>
          <w:smallCaps w:val="0"/>
          <w:noProof w:val="0"/>
          <w:color w:val="000000" w:themeColor="text1" w:themeTint="FF" w:themeShade="FF"/>
          <w:sz w:val="28"/>
          <w:szCs w:val="28"/>
          <w:lang w:val="en-US"/>
        </w:rPr>
      </w:pPr>
      <w:r w:rsidRPr="528DAC10" w:rsidR="07F82F6B">
        <w:rPr>
          <w:rFonts w:ascii="Arial" w:hAnsi="Arial" w:eastAsia="Arial" w:cs="Arial"/>
          <w:b w:val="1"/>
          <w:bCs w:val="1"/>
          <w:i w:val="0"/>
          <w:iCs w:val="0"/>
          <w:caps w:val="0"/>
          <w:smallCaps w:val="0"/>
          <w:noProof w:val="0"/>
          <w:color w:val="000000" w:themeColor="text1" w:themeTint="FF" w:themeShade="FF"/>
          <w:sz w:val="28"/>
          <w:szCs w:val="28"/>
          <w:lang w:val="en-GB"/>
        </w:rPr>
        <w:t>Mapping Diagram</w:t>
      </w:r>
    </w:p>
    <w:p w:rsidR="07F82F6B" w:rsidP="528DAC10" w:rsidRDefault="07F82F6B" w14:paraId="7C03A268" w14:textId="0E0D395B">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28DAC10" w:rsidP="528DAC10" w:rsidRDefault="528DAC10" w14:paraId="31E00DF3" w14:textId="7F5B420F">
      <w:pPr>
        <w:rPr>
          <w:rFonts w:ascii="Arial" w:hAnsi="Arial" w:eastAsia="Arial" w:cs="Arial"/>
          <w:b w:val="0"/>
          <w:bCs w:val="0"/>
          <w:i w:val="0"/>
          <w:iCs w:val="0"/>
          <w:caps w:val="0"/>
          <w:smallCaps w:val="0"/>
          <w:noProof w:val="0"/>
          <w:color w:val="000000" w:themeColor="text1" w:themeTint="FF" w:themeShade="FF"/>
          <w:sz w:val="22"/>
          <w:szCs w:val="22"/>
          <w:lang w:val="en-US"/>
        </w:rPr>
      </w:pPr>
    </w:p>
    <w:p w:rsidR="07F82F6B" w:rsidP="528DAC10" w:rsidRDefault="07F82F6B" w14:paraId="2148A9DD" w14:textId="43E3BDF2">
      <w:pPr>
        <w:ind w:left="720"/>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07F82F6B">
        <w:rPr>
          <w:rFonts w:ascii="Arial" w:hAnsi="Arial" w:eastAsia="Arial" w:cs="Arial"/>
          <w:b w:val="1"/>
          <w:bCs w:val="1"/>
          <w:i w:val="0"/>
          <w:iCs w:val="0"/>
          <w:caps w:val="0"/>
          <w:smallCaps w:val="0"/>
          <w:noProof w:val="0"/>
          <w:color w:val="000000" w:themeColor="text1" w:themeTint="FF" w:themeShade="FF"/>
          <w:sz w:val="22"/>
          <w:szCs w:val="22"/>
          <w:lang w:val="en-GB"/>
        </w:rPr>
        <w:t>Board of directors</w:t>
      </w:r>
    </w:p>
    <w:p w:rsidR="07F82F6B" w:rsidP="528DAC10" w:rsidRDefault="07F82F6B" w14:paraId="45358C71" w14:textId="7B033613">
      <w:pPr>
        <w:ind w:left="720"/>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F82F6B" w:rsidP="528DAC10" w:rsidRDefault="07F82F6B" w14:paraId="6A61A103" w14:textId="06B4066C">
      <w:pPr>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                                                                      CEO  </w:t>
      </w:r>
    </w:p>
    <w:p w:rsidR="07F82F6B" w:rsidP="528DAC10" w:rsidRDefault="07F82F6B" w14:paraId="13377F18" w14:textId="67EFFC9B">
      <w:pPr>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F82F6B" w:rsidP="528DAC10" w:rsidRDefault="07F82F6B" w14:paraId="7DD6E721" w14:textId="33B4F0D0">
      <w:pPr>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                                                              Project Manager   </w:t>
      </w:r>
    </w:p>
    <w:p w:rsidR="07F82F6B" w:rsidP="528DAC10" w:rsidRDefault="07F82F6B" w14:paraId="3449B5F1" w14:textId="26FBB42E">
      <w:pPr>
        <w:ind w:left="720"/>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w:t>
      </w:r>
    </w:p>
    <w:p w:rsidR="07F82F6B" w:rsidP="528DAC10" w:rsidRDefault="07F82F6B" w14:paraId="2BC63B23" w14:textId="22D1DD45">
      <w:pPr>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 │                    │                     │              </w:t>
      </w:r>
      <w:r w:rsidRPr="528DAC10" w:rsidR="00457DE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w:t>
      </w:r>
    </w:p>
    <w:p w:rsidR="07F82F6B" w:rsidP="528DAC10" w:rsidRDefault="07F82F6B" w14:paraId="32EA95E2" w14:textId="450A3563">
      <w:pPr>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 IT            Product               AI               </w:t>
      </w:r>
      <w:r w:rsidRPr="528DAC10" w:rsidR="7C51373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Marketing </w:t>
      </w:r>
      <w:r w:rsidRPr="528DAC10" w:rsidR="4A01115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Finance</w:t>
      </w:r>
      <w:r w:rsidRPr="528DAC10" w:rsidR="4386E2F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362A350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HR </w:t>
      </w:r>
      <w:r w:rsidRPr="528DAC10" w:rsidR="1E3B9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  Dept         Development Engineer</w:t>
      </w:r>
    </w:p>
    <w:p w:rsidR="07F82F6B" w:rsidP="528DAC10" w:rsidRDefault="07F82F6B" w14:paraId="324B0DBB" w14:textId="54C1724B">
      <w:pPr>
        <w:ind w:left="720"/>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 Data Analysts </w:t>
      </w:r>
    </w:p>
    <w:p w:rsidR="07F82F6B" w:rsidP="528DAC10" w:rsidRDefault="07F82F6B" w14:paraId="3943F95D" w14:textId="60DCDEE7">
      <w:pPr>
        <w:ind w:left="720"/>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Customer Service</w:t>
      </w:r>
    </w:p>
    <w:p w:rsidR="07F82F6B" w:rsidP="528DAC10" w:rsidRDefault="07F82F6B" w14:paraId="5039526A" w14:textId="69F9EE50">
      <w:pPr>
        <w:ind w:left="720"/>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 │ Sales Team </w:t>
      </w:r>
    </w:p>
    <w:p w:rsidR="07F82F6B" w:rsidP="528DAC10" w:rsidRDefault="07F82F6B" w14:paraId="0A54FA25" w14:textId="6DE14B52">
      <w:pPr>
        <w:ind w:left="720"/>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 xml:space="preserve">│ Legal &amp; Cybersecurity   </w:t>
      </w:r>
    </w:p>
    <w:p w:rsidR="528DAC10" w:rsidP="528DAC10" w:rsidRDefault="528DAC10" w14:paraId="4273F7FA" w14:textId="6E4CC2B0">
      <w:pPr>
        <w:ind w:left="720"/>
        <w:rPr>
          <w:rFonts w:ascii="Arial" w:hAnsi="Arial" w:eastAsia="Arial" w:cs="Arial"/>
          <w:b w:val="0"/>
          <w:bCs w:val="0"/>
          <w:i w:val="0"/>
          <w:iCs w:val="0"/>
          <w:caps w:val="0"/>
          <w:smallCaps w:val="0"/>
          <w:noProof w:val="0"/>
          <w:color w:val="000000" w:themeColor="text1" w:themeTint="FF" w:themeShade="FF"/>
          <w:sz w:val="32"/>
          <w:szCs w:val="32"/>
          <w:lang w:val="en-US"/>
        </w:rPr>
      </w:pPr>
    </w:p>
    <w:p w:rsidR="07F82F6B" w:rsidP="528DAC10" w:rsidRDefault="07F82F6B" w14:paraId="3D02F410" w14:textId="2ADA9EDE">
      <w:pPr>
        <w:ind w:left="720"/>
        <w:rPr>
          <w:rFonts w:ascii="Arial" w:hAnsi="Arial" w:eastAsia="Arial" w:cs="Arial"/>
          <w:b w:val="0"/>
          <w:bCs w:val="0"/>
          <w:i w:val="0"/>
          <w:iCs w:val="0"/>
          <w:caps w:val="0"/>
          <w:smallCaps w:val="0"/>
          <w:noProof w:val="0"/>
          <w:color w:val="000000" w:themeColor="text1" w:themeTint="FF" w:themeShade="FF"/>
          <w:sz w:val="32"/>
          <w:szCs w:val="32"/>
          <w:lang w:val="en-US"/>
        </w:rPr>
      </w:pPr>
      <w:r w:rsidRPr="528DAC10" w:rsidR="07F82F6B">
        <w:rPr>
          <w:rFonts w:ascii="Arial" w:hAnsi="Arial" w:eastAsia="Arial" w:cs="Arial"/>
          <w:b w:val="1"/>
          <w:bCs w:val="1"/>
          <w:i w:val="0"/>
          <w:iCs w:val="0"/>
          <w:caps w:val="0"/>
          <w:smallCaps w:val="0"/>
          <w:noProof w:val="0"/>
          <w:color w:val="000000" w:themeColor="text1" w:themeTint="FF" w:themeShade="FF"/>
          <w:sz w:val="32"/>
          <w:szCs w:val="32"/>
          <w:lang w:val="en-GB"/>
        </w:rPr>
        <w:t xml:space="preserve">               External Stakeholders</w:t>
      </w:r>
    </w:p>
    <w:p w:rsidR="07F82F6B" w:rsidP="528DAC10" w:rsidRDefault="07F82F6B" w14:paraId="4839A66F" w14:textId="3775EDFD">
      <w:pPr>
        <w:pStyle w:val="Normal"/>
      </w:pPr>
      <w:r w:rsidRPr="528DAC10" w:rsidR="07F82F6B">
        <w:rPr>
          <w:rFonts w:ascii="Arial" w:hAnsi="Arial" w:eastAsia="Arial" w:cs="Arial"/>
          <w:b w:val="0"/>
          <w:bCs w:val="0"/>
          <w:i w:val="0"/>
          <w:iCs w:val="0"/>
          <w:caps w:val="0"/>
          <w:smallCaps w:val="0"/>
          <w:noProof w:val="0"/>
          <w:color w:val="000000" w:themeColor="text1" w:themeTint="FF" w:themeShade="FF"/>
          <w:sz w:val="22"/>
          <w:szCs w:val="22"/>
          <w:lang w:val="en-GB"/>
        </w:rPr>
        <w:t>Customers • Suppliers • Technology Vendors Cloud Providers • Investors • Government GDPR Regulators • Media Social Media Influencers Payment Providers • Logistics Partners</w:t>
      </w:r>
    </w:p>
    <w:p w:rsidR="528DAC10" w:rsidP="528DAC10" w:rsidRDefault="528DAC10" w14:paraId="74DF5E48" w14:textId="0340C1F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690BD5C2" w14:textId="520085E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6F6C4EDF" w14:textId="09AE640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D7EEBAF" w:rsidP="528DAC10" w:rsidRDefault="5D7EEBAF" w14:paraId="09454C3B" w14:textId="0E3E27A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32"/>
          <w:szCs w:val="32"/>
          <w:lang w:val="en-US"/>
        </w:rPr>
      </w:pPr>
      <w:r w:rsidRPr="528DAC10" w:rsidR="5D7EEBAF">
        <w:rPr>
          <w:rFonts w:ascii="Arial" w:hAnsi="Arial" w:eastAsia="Arial" w:cs="Arial"/>
          <w:b w:val="1"/>
          <w:bCs w:val="1"/>
          <w:i w:val="0"/>
          <w:iCs w:val="0"/>
          <w:caps w:val="0"/>
          <w:smallCaps w:val="0"/>
          <w:noProof w:val="0"/>
          <w:color w:val="000000" w:themeColor="text1" w:themeTint="FF" w:themeShade="FF"/>
          <w:sz w:val="32"/>
          <w:szCs w:val="32"/>
          <w:lang w:val="en-GB"/>
        </w:rPr>
        <w:t>Roles, Responsibilities, Benefits and Challenges of Key Stakeholders</w:t>
      </w:r>
    </w:p>
    <w:tbl>
      <w:tblPr>
        <w:tblStyle w:val="TableGrid"/>
        <w:bidiVisual w:val="0"/>
        <w:tblW w:w="0" w:type="auto"/>
        <w:tblLook w:val="06A0" w:firstRow="1" w:lastRow="0" w:firstColumn="1" w:lastColumn="0" w:noHBand="1" w:noVBand="1"/>
      </w:tblPr>
      <w:tblGrid>
        <w:gridCol w:w="1530"/>
        <w:gridCol w:w="2430"/>
        <w:gridCol w:w="2175"/>
        <w:gridCol w:w="2145"/>
      </w:tblGrid>
      <w:tr w:rsidR="528DAC10" w:rsidTr="528DAC10" w14:paraId="5DA04603">
        <w:trPr>
          <w:trHeight w:val="300"/>
        </w:trPr>
        <w:tc>
          <w:tcPr>
            <w:tcW w:w="1530" w:type="dxa"/>
            <w:tcMar>
              <w:left w:w="105" w:type="dxa"/>
              <w:right w:w="105" w:type="dxa"/>
            </w:tcMar>
            <w:vAlign w:val="top"/>
          </w:tcPr>
          <w:p w:rsidR="1EB837B9" w:rsidP="528DAC10" w:rsidRDefault="1EB837B9" w14:paraId="789054F7" w14:textId="433A1738">
            <w:pPr>
              <w:spacing w:before="0" w:beforeAutospacing="off" w:after="0" w:afterAutospacing="off"/>
              <w:jc w:val="center"/>
              <w:rPr>
                <w:rFonts w:ascii="Aptos" w:hAnsi="Aptos" w:eastAsia="Aptos" w:cs="Aptos"/>
                <w:b w:val="0"/>
                <w:bCs w:val="0"/>
                <w:i w:val="0"/>
                <w:iCs w:val="0"/>
                <w:sz w:val="24"/>
                <w:szCs w:val="24"/>
                <w:lang w:val="en-US"/>
              </w:rPr>
            </w:pPr>
            <w:r w:rsidRPr="528DAC10" w:rsidR="1EB837B9">
              <w:rPr>
                <w:rFonts w:ascii="Aptos" w:hAnsi="Aptos" w:eastAsia="Aptos" w:cs="Aptos"/>
                <w:b w:val="1"/>
                <w:bCs w:val="1"/>
                <w:i w:val="0"/>
                <w:iCs w:val="0"/>
                <w:sz w:val="24"/>
                <w:szCs w:val="24"/>
                <w:lang w:val="en-GB"/>
              </w:rPr>
              <w:t>Stakeholder</w:t>
            </w:r>
            <w:r w:rsidRPr="528DAC10" w:rsidR="528DAC10">
              <w:rPr>
                <w:rFonts w:ascii="Aptos" w:hAnsi="Aptos" w:eastAsia="Aptos" w:cs="Aptos"/>
                <w:b w:val="1"/>
                <w:bCs w:val="1"/>
                <w:i w:val="0"/>
                <w:iCs w:val="0"/>
                <w:sz w:val="24"/>
                <w:szCs w:val="24"/>
                <w:lang w:val="en-GB"/>
              </w:rPr>
              <w:t xml:space="preserve">              </w:t>
            </w:r>
          </w:p>
        </w:tc>
        <w:tc>
          <w:tcPr>
            <w:tcW w:w="2430" w:type="dxa"/>
            <w:tcMar>
              <w:left w:w="105" w:type="dxa"/>
              <w:right w:w="105" w:type="dxa"/>
            </w:tcMar>
            <w:vAlign w:val="top"/>
          </w:tcPr>
          <w:p w:rsidR="528DAC10" w:rsidP="528DAC10" w:rsidRDefault="528DAC10" w14:paraId="40A1694B" w14:textId="29DB92B9">
            <w:pPr>
              <w:spacing w:before="0" w:beforeAutospacing="off" w:after="0" w:afterAutospacing="off"/>
              <w:jc w:val="center"/>
              <w:rPr>
                <w:rFonts w:ascii="Aptos" w:hAnsi="Aptos" w:eastAsia="Aptos" w:cs="Aptos"/>
                <w:b w:val="0"/>
                <w:bCs w:val="0"/>
                <w:i w:val="0"/>
                <w:iCs w:val="0"/>
                <w:sz w:val="24"/>
                <w:szCs w:val="24"/>
                <w:lang w:val="en-US"/>
              </w:rPr>
            </w:pPr>
            <w:r w:rsidRPr="528DAC10" w:rsidR="528DAC10">
              <w:rPr>
                <w:rFonts w:ascii="Aptos" w:hAnsi="Aptos" w:eastAsia="Aptos" w:cs="Aptos"/>
                <w:b w:val="1"/>
                <w:bCs w:val="1"/>
                <w:i w:val="0"/>
                <w:iCs w:val="0"/>
                <w:sz w:val="24"/>
                <w:szCs w:val="24"/>
                <w:lang w:val="en-GB"/>
              </w:rPr>
              <w:t>Responsibilities</w:t>
            </w:r>
          </w:p>
        </w:tc>
        <w:tc>
          <w:tcPr>
            <w:tcW w:w="2175" w:type="dxa"/>
            <w:tcMar>
              <w:left w:w="105" w:type="dxa"/>
              <w:right w:w="105" w:type="dxa"/>
            </w:tcMar>
            <w:vAlign w:val="top"/>
          </w:tcPr>
          <w:p w:rsidR="528DAC10" w:rsidP="528DAC10" w:rsidRDefault="528DAC10" w14:paraId="6A52A5DB" w14:textId="09064D01">
            <w:pPr>
              <w:spacing w:before="0" w:beforeAutospacing="off" w:after="0" w:afterAutospacing="off"/>
              <w:jc w:val="center"/>
              <w:rPr>
                <w:rFonts w:ascii="Aptos" w:hAnsi="Aptos" w:eastAsia="Aptos" w:cs="Aptos"/>
                <w:b w:val="0"/>
                <w:bCs w:val="0"/>
                <w:i w:val="0"/>
                <w:iCs w:val="0"/>
                <w:sz w:val="24"/>
                <w:szCs w:val="24"/>
                <w:lang w:val="en-US"/>
              </w:rPr>
            </w:pPr>
            <w:r w:rsidRPr="528DAC10" w:rsidR="528DAC10">
              <w:rPr>
                <w:rFonts w:ascii="Aptos" w:hAnsi="Aptos" w:eastAsia="Aptos" w:cs="Aptos"/>
                <w:b w:val="1"/>
                <w:bCs w:val="1"/>
                <w:i w:val="0"/>
                <w:iCs w:val="0"/>
                <w:sz w:val="24"/>
                <w:szCs w:val="24"/>
                <w:lang w:val="en-GB"/>
              </w:rPr>
              <w:t>Benefits</w:t>
            </w:r>
          </w:p>
        </w:tc>
        <w:tc>
          <w:tcPr>
            <w:tcW w:w="2145" w:type="dxa"/>
            <w:tcMar>
              <w:left w:w="105" w:type="dxa"/>
              <w:right w:w="105" w:type="dxa"/>
            </w:tcMar>
            <w:vAlign w:val="top"/>
          </w:tcPr>
          <w:p w:rsidR="528DAC10" w:rsidP="528DAC10" w:rsidRDefault="528DAC10" w14:paraId="30F8530C" w14:textId="61C186E7">
            <w:pPr>
              <w:spacing w:before="0" w:beforeAutospacing="off" w:after="0" w:afterAutospacing="off"/>
              <w:jc w:val="center"/>
              <w:rPr>
                <w:rFonts w:ascii="Aptos" w:hAnsi="Aptos" w:eastAsia="Aptos" w:cs="Aptos"/>
                <w:b w:val="0"/>
                <w:bCs w:val="0"/>
                <w:i w:val="0"/>
                <w:iCs w:val="0"/>
                <w:sz w:val="24"/>
                <w:szCs w:val="24"/>
                <w:lang w:val="en-US"/>
              </w:rPr>
            </w:pPr>
            <w:r w:rsidRPr="528DAC10" w:rsidR="528DAC10">
              <w:rPr>
                <w:rFonts w:ascii="Aptos" w:hAnsi="Aptos" w:eastAsia="Aptos" w:cs="Aptos"/>
                <w:b w:val="1"/>
                <w:bCs w:val="1"/>
                <w:i w:val="0"/>
                <w:iCs w:val="0"/>
                <w:sz w:val="24"/>
                <w:szCs w:val="24"/>
                <w:lang w:val="en-GB"/>
              </w:rPr>
              <w:t>Challenges</w:t>
            </w:r>
          </w:p>
        </w:tc>
      </w:tr>
      <w:tr w:rsidR="528DAC10" w:rsidTr="528DAC10" w14:paraId="69B95454">
        <w:trPr>
          <w:trHeight w:val="300"/>
        </w:trPr>
        <w:tc>
          <w:tcPr>
            <w:tcW w:w="1530" w:type="dxa"/>
            <w:tcMar>
              <w:left w:w="105" w:type="dxa"/>
              <w:right w:w="105" w:type="dxa"/>
            </w:tcMar>
            <w:vAlign w:val="top"/>
          </w:tcPr>
          <w:p w:rsidR="528DAC10" w:rsidP="528DAC10" w:rsidRDefault="528DAC10" w14:paraId="4AD093E6" w14:textId="7D01A99C">
            <w:pPr>
              <w:spacing w:before="0" w:beforeAutospacing="off" w:after="0" w:afterAutospacing="off"/>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Customers</w:t>
            </w:r>
          </w:p>
        </w:tc>
        <w:tc>
          <w:tcPr>
            <w:tcW w:w="2430" w:type="dxa"/>
            <w:tcMar>
              <w:left w:w="105" w:type="dxa"/>
              <w:right w:w="105" w:type="dxa"/>
            </w:tcMar>
            <w:vAlign w:val="top"/>
          </w:tcPr>
          <w:p w:rsidR="528DAC10" w:rsidP="528DAC10" w:rsidRDefault="528DAC10" w14:paraId="73495C01" w14:textId="350A984C">
            <w:pPr>
              <w:spacing w:before="0" w:beforeAutospacing="off" w:after="0" w:afterAutospacing="off"/>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 xml:space="preserve">Use </w:t>
            </w:r>
            <w:r w:rsidRPr="528DAC10" w:rsidR="3DEC7441">
              <w:rPr>
                <w:rFonts w:ascii="Aptos" w:hAnsi="Aptos" w:eastAsia="Aptos" w:cs="Aptos"/>
                <w:b w:val="0"/>
                <w:bCs w:val="0"/>
                <w:i w:val="0"/>
                <w:iCs w:val="0"/>
                <w:sz w:val="24"/>
                <w:szCs w:val="24"/>
                <w:lang w:val="en-GB"/>
              </w:rPr>
              <w:t>Connect Plus</w:t>
            </w:r>
          </w:p>
        </w:tc>
        <w:tc>
          <w:tcPr>
            <w:tcW w:w="2175" w:type="dxa"/>
            <w:tcMar>
              <w:left w:w="105" w:type="dxa"/>
              <w:right w:w="105" w:type="dxa"/>
            </w:tcMar>
            <w:vAlign w:val="top"/>
          </w:tcPr>
          <w:p w:rsidR="528DAC10" w:rsidP="528DAC10" w:rsidRDefault="528DAC10" w14:paraId="5443E3FA" w14:textId="20E62DEE">
            <w:pPr>
              <w:spacing w:before="0" w:beforeAutospacing="off" w:after="0" w:afterAutospacing="off"/>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Better experience</w:t>
            </w:r>
          </w:p>
        </w:tc>
        <w:tc>
          <w:tcPr>
            <w:tcW w:w="2145" w:type="dxa"/>
            <w:tcMar>
              <w:left w:w="105" w:type="dxa"/>
              <w:right w:w="105" w:type="dxa"/>
            </w:tcMar>
            <w:vAlign w:val="top"/>
          </w:tcPr>
          <w:p w:rsidR="528DAC10" w:rsidP="528DAC10" w:rsidRDefault="528DAC10" w14:paraId="4003498B" w14:textId="26A3EFC0">
            <w:pPr>
              <w:spacing w:before="0" w:beforeAutospacing="off" w:after="0" w:afterAutospacing="off"/>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Privacy concerns</w:t>
            </w:r>
          </w:p>
        </w:tc>
      </w:tr>
      <w:tr w:rsidR="528DAC10" w:rsidTr="528DAC10" w14:paraId="240B1430">
        <w:trPr>
          <w:trHeight w:val="300"/>
        </w:trPr>
        <w:tc>
          <w:tcPr>
            <w:tcW w:w="1530" w:type="dxa"/>
            <w:tcMar>
              <w:left w:w="105" w:type="dxa"/>
              <w:right w:w="105" w:type="dxa"/>
            </w:tcMar>
            <w:vAlign w:val="top"/>
          </w:tcPr>
          <w:p w:rsidR="528DAC10" w:rsidP="528DAC10" w:rsidRDefault="528DAC10" w14:paraId="1E999E42" w14:textId="522BA1FE">
            <w:pPr>
              <w:spacing w:before="0" w:beforeAutospacing="off" w:after="0" w:afterAutospacing="off"/>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Marketing</w:t>
            </w:r>
          </w:p>
        </w:tc>
        <w:tc>
          <w:tcPr>
            <w:tcW w:w="2430" w:type="dxa"/>
            <w:tcMar>
              <w:left w:w="105" w:type="dxa"/>
              <w:right w:w="105" w:type="dxa"/>
            </w:tcMar>
            <w:vAlign w:val="top"/>
          </w:tcPr>
          <w:p w:rsidR="528DAC10" w:rsidP="528DAC10" w:rsidRDefault="528DAC10" w14:paraId="6FC003D8" w14:textId="4C5B31C0">
            <w:pPr>
              <w:spacing w:before="0" w:beforeAutospacing="off" w:after="0" w:afterAutospacing="off"/>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Campaigns</w:t>
            </w:r>
          </w:p>
        </w:tc>
        <w:tc>
          <w:tcPr>
            <w:tcW w:w="2175" w:type="dxa"/>
            <w:tcMar>
              <w:left w:w="105" w:type="dxa"/>
              <w:right w:w="105" w:type="dxa"/>
            </w:tcMar>
            <w:vAlign w:val="top"/>
          </w:tcPr>
          <w:p w:rsidR="528DAC10" w:rsidP="528DAC10" w:rsidRDefault="528DAC10" w14:paraId="4468132B" w14:textId="539ED971">
            <w:pPr>
              <w:spacing w:before="0" w:beforeAutospacing="off" w:after="0" w:afterAutospacing="off"/>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Higher engagement</w:t>
            </w:r>
          </w:p>
        </w:tc>
        <w:tc>
          <w:tcPr>
            <w:tcW w:w="2145" w:type="dxa"/>
            <w:tcMar>
              <w:left w:w="105" w:type="dxa"/>
              <w:right w:w="105" w:type="dxa"/>
            </w:tcMar>
            <w:vAlign w:val="top"/>
          </w:tcPr>
          <w:p w:rsidR="528DAC10" w:rsidP="528DAC10" w:rsidRDefault="528DAC10" w14:paraId="485F4EFC" w14:textId="174569E2">
            <w:pPr>
              <w:spacing w:before="0" w:beforeAutospacing="off" w:after="0" w:afterAutospacing="off"/>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Cultural adaptation</w:t>
            </w:r>
          </w:p>
        </w:tc>
      </w:tr>
      <w:tr w:rsidR="528DAC10" w:rsidTr="528DAC10" w14:paraId="538F054D">
        <w:trPr>
          <w:trHeight w:val="300"/>
        </w:trPr>
        <w:tc>
          <w:tcPr>
            <w:tcW w:w="1530" w:type="dxa"/>
            <w:tcMar>
              <w:left w:w="105" w:type="dxa"/>
              <w:right w:w="105" w:type="dxa"/>
            </w:tcMar>
            <w:vAlign w:val="top"/>
          </w:tcPr>
          <w:p w:rsidR="528DAC10" w:rsidP="528DAC10" w:rsidRDefault="528DAC10" w14:paraId="0732F3D6" w14:textId="2FF9C487">
            <w:pPr>
              <w:spacing w:before="0" w:beforeAutospacing="off" w:after="0" w:afterAutospacing="off"/>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IT</w:t>
            </w:r>
          </w:p>
        </w:tc>
        <w:tc>
          <w:tcPr>
            <w:tcW w:w="2430" w:type="dxa"/>
            <w:tcMar>
              <w:left w:w="105" w:type="dxa"/>
              <w:right w:w="105" w:type="dxa"/>
            </w:tcMar>
            <w:vAlign w:val="top"/>
          </w:tcPr>
          <w:p w:rsidR="528DAC10" w:rsidP="528DAC10" w:rsidRDefault="528DAC10" w14:paraId="36AE4271" w14:textId="32B7201F">
            <w:pPr>
              <w:spacing w:before="0" w:beforeAutospacing="off" w:after="0" w:afterAutospacing="off"/>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Platform development</w:t>
            </w:r>
          </w:p>
        </w:tc>
        <w:tc>
          <w:tcPr>
            <w:tcW w:w="2175" w:type="dxa"/>
            <w:tcMar>
              <w:left w:w="105" w:type="dxa"/>
              <w:right w:w="105" w:type="dxa"/>
            </w:tcMar>
            <w:vAlign w:val="top"/>
          </w:tcPr>
          <w:p w:rsidR="528DAC10" w:rsidP="528DAC10" w:rsidRDefault="528DAC10" w14:paraId="786117A3" w14:textId="361E84E1">
            <w:pPr>
              <w:spacing w:before="0" w:beforeAutospacing="off" w:after="0" w:afterAutospacing="off"/>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Innovation</w:t>
            </w:r>
          </w:p>
        </w:tc>
        <w:tc>
          <w:tcPr>
            <w:tcW w:w="2145" w:type="dxa"/>
            <w:tcMar>
              <w:left w:w="105" w:type="dxa"/>
              <w:right w:w="105" w:type="dxa"/>
            </w:tcMar>
            <w:vAlign w:val="top"/>
          </w:tcPr>
          <w:p w:rsidR="528DAC10" w:rsidP="528DAC10" w:rsidRDefault="528DAC10" w14:paraId="5DDAAC56" w14:textId="4926B3D1">
            <w:pPr>
              <w:spacing w:before="0" w:beforeAutospacing="off" w:after="0" w:afterAutospacing="off"/>
              <w:rPr>
                <w:rFonts w:ascii="Aptos" w:hAnsi="Aptos" w:eastAsia="Aptos" w:cs="Aptos"/>
                <w:b w:val="0"/>
                <w:bCs w:val="0"/>
                <w:i w:val="0"/>
                <w:iCs w:val="0"/>
                <w:sz w:val="24"/>
                <w:szCs w:val="24"/>
                <w:lang w:val="en-US"/>
              </w:rPr>
            </w:pPr>
            <w:r w:rsidRPr="528DAC10" w:rsidR="528DAC10">
              <w:rPr>
                <w:rFonts w:ascii="Aptos" w:hAnsi="Aptos" w:eastAsia="Aptos" w:cs="Aptos"/>
                <w:b w:val="0"/>
                <w:bCs w:val="0"/>
                <w:i w:val="0"/>
                <w:iCs w:val="0"/>
                <w:sz w:val="24"/>
                <w:szCs w:val="24"/>
                <w:lang w:val="en-GB"/>
              </w:rPr>
              <w:t>Cybersecurity</w:t>
            </w:r>
          </w:p>
        </w:tc>
      </w:tr>
    </w:tbl>
    <w:p w:rsidR="528DAC10" w:rsidP="528DAC10" w:rsidRDefault="528DAC10" w14:paraId="046DB516" w14:textId="4B1FF36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4E25085" w:rsidP="528DAC10" w:rsidRDefault="14E25085" w14:paraId="35BD6B8F" w14:textId="6719FEB4">
      <w:pPr>
        <w:pStyle w:val="Normal"/>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The cooperation of internal and external stakeholders is essential to the </w:t>
      </w:r>
      <w:r w:rsidRPr="528DAC10" w:rsidR="7DA90728">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platform's successful implementation. The project manager </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is in charge of</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planning, coordination, and stakeholder communication, while the CEO and the Board of Directors provide strategic leadership and approve the project investment. The platform is developed and </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maintained</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by technical teams, which include the IT Department, Product Development Team, AI Engineers, and Data Analysts. Customer engagement, financial control, compliance, and operational efficiency are guaranteed by support departments like marketing, finance, human resources, legal, and customer service. Customers, suppliers, technology companies, investors, and regulatory agencies are examples of external stakeholders who support </w:t>
      </w:r>
      <w:r w:rsidRPr="528DAC10" w:rsidR="4019031A">
        <w:rPr>
          <w:rFonts w:ascii="Arial" w:hAnsi="Arial" w:eastAsia="Arial" w:cs="Arial"/>
          <w:b w:val="0"/>
          <w:bCs w:val="0"/>
          <w:i w:val="0"/>
          <w:iCs w:val="0"/>
          <w:caps w:val="0"/>
          <w:smallCaps w:val="0"/>
          <w:noProof w:val="0"/>
          <w:color w:val="000000" w:themeColor="text1" w:themeTint="FF" w:themeShade="FF"/>
          <w:sz w:val="22"/>
          <w:szCs w:val="22"/>
          <w:lang w:val="en-GB"/>
        </w:rPr>
        <w:t>Connect Plus's</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successful implementation and long-term viability by providing resources, knowledge, and oversight.</w:t>
      </w:r>
    </w:p>
    <w:p w:rsidR="528DAC10" w:rsidP="528DAC10" w:rsidRDefault="528DAC10" w14:paraId="2606DCE4" w14:textId="248D45C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6FA9C524" w14:textId="628238B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1F30C415" w14:textId="7C2E851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6AC3AD5E" w14:textId="54D613E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3A3B8954" w14:textId="3646CA2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23A42D72" w14:textId="75B7929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658690DE" w14:textId="47BA864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3052E34C" w14:textId="11C97F4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7D16EF4C" w14:textId="3478805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6CE7C779" w14:textId="270DE6A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65D548E" w14:textId="47CD9B3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5FA4EBE1" w14:textId="74C0383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D24F727" w14:textId="581854F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4E25085" w:rsidP="528DAC10" w:rsidRDefault="14E25085" w14:paraId="433FD195" w14:textId="62959C60">
      <w:pPr>
        <w:rPr>
          <w:rFonts w:ascii="Arial" w:hAnsi="Arial" w:eastAsia="Arial" w:cs="Arial"/>
          <w:b w:val="0"/>
          <w:bCs w:val="0"/>
          <w:i w:val="0"/>
          <w:iCs w:val="0"/>
          <w:caps w:val="0"/>
          <w:smallCaps w:val="0"/>
          <w:noProof w:val="0"/>
          <w:color w:val="000000" w:themeColor="text1" w:themeTint="FF" w:themeShade="FF"/>
          <w:sz w:val="32"/>
          <w:szCs w:val="32"/>
          <w:lang w:val="en-US"/>
        </w:rPr>
      </w:pPr>
      <w:r w:rsidRPr="528DAC10" w:rsidR="14E25085">
        <w:rPr>
          <w:rFonts w:ascii="Arial" w:hAnsi="Arial" w:eastAsia="Arial" w:cs="Arial"/>
          <w:b w:val="1"/>
          <w:bCs w:val="1"/>
          <w:i w:val="0"/>
          <w:iCs w:val="0"/>
          <w:caps w:val="0"/>
          <w:smallCaps w:val="0"/>
          <w:noProof w:val="0"/>
          <w:color w:val="000000" w:themeColor="text1" w:themeTint="FF" w:themeShade="FF"/>
          <w:sz w:val="32"/>
          <w:szCs w:val="32"/>
          <w:lang w:val="en-GB"/>
        </w:rPr>
        <w:t>Sustainable Stakeholder Engagement</w:t>
      </w:r>
    </w:p>
    <w:p w:rsidR="14E25085" w:rsidP="528DAC10" w:rsidRDefault="14E25085" w14:paraId="1210E1E1" w14:textId="78149A68">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Building enduring, mutually beneficial relationships with stakeholders while promoting organisational performance, moral business conduct, and sustainable development is the goal of sustainable stakeholder engagement, a strategic approach. Effective stakeholder engagement is crucial to ASOS's </w:t>
      </w:r>
      <w:r w:rsidRPr="528DAC10" w:rsidR="79AE61A7">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platform implementation because it fosters cooperation, trust, creativity, and ongoing project improvement. Freeman (1984) asserts that rather than concentrating only on the interests of shareholders, organisations can achieve long-term success by generating value for all stakeholders.</w:t>
      </w:r>
    </w:p>
    <w:p w:rsidR="14E25085" w:rsidP="528DAC10" w:rsidRDefault="14E25085" w14:paraId="03FF2A13" w14:textId="745D3883">
      <w:pPr>
        <w:pStyle w:val="Normal"/>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ASOS can increase customer satisfaction and loyalty by engaging stakeholders in a sustainable manner. The company can better understand customer preferences and make ongoing improvements to the </w:t>
      </w:r>
      <w:r w:rsidRPr="528DAC10" w:rsidR="4688CFD4">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platform by actively involving customers through surveys, feedback platforms, and personalised communication. This customer-focused strategy improves brand loyalty, builds relationships, and boosts repeat business, all of which eventually lead to increased revenue and long-term company growth. (Kotler and Keller, 2022).</w:t>
      </w:r>
    </w:p>
    <w:p w:rsidR="14E25085" w:rsidP="528DAC10" w:rsidRDefault="14E25085" w14:paraId="62CB4902" w14:textId="26744A37">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Employee dedication and organisational performance are also enhanced by sustainable stakeholder engagement. Workers are more likely to support organisational change and embrace new digital technologies if they are regularly consulted, trained, and involved in decision-making. Opportunities for ongoing education in cybersecurity, artificial intelligence, and data analytics help staff members </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acquire</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the skills needed to run </w:t>
      </w:r>
      <w:r w:rsidRPr="528DAC10" w:rsidR="5E572432">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efficiently while lowering resistance to change. Higher productivity, innovation, and service quality are all correlated with increased employee engagement.</w:t>
      </w:r>
    </w:p>
    <w:p w:rsidR="14E25085" w:rsidP="528DAC10" w:rsidRDefault="14E25085" w14:paraId="4B6906A8" w14:textId="5D5F0747">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Effective cooperation with external stakeholders, including suppliers, cloud providers, technology vendors, and logistics partners, improves operational efficiency and innovation. These collaborations facilitate timely product delivery, safe payment methods, effective supply chain management, and dependable digital infrastructure. By upholding open and cooperative relationships with these stakeholders, ASOS can better adapt to shifting consumer needs and market conditions while lowering operational risks and enhancing business resilience.</w:t>
      </w:r>
    </w:p>
    <w:p w:rsidR="14E25085" w:rsidP="528DAC10" w:rsidRDefault="14E25085" w14:paraId="50FC80E0" w14:textId="4049D8E0">
      <w:pPr>
        <w:pStyle w:val="Normal"/>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Additionally, sustainable stakeholder engagement improves regulatory compliance and corporate governance. Customer data is collected, processed, and stored responsibly thanks to close cooperation with government organisations and GDPR regulators. ASOS can reduce legal risks, safeguard customer data, and uphold public confidence by integrating privacy-by-design principles, ethical AI governance, and strong cybersecurity measures into </w:t>
      </w:r>
      <w:r w:rsidRPr="528DAC10" w:rsidR="4961DBAA">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w:t>
      </w:r>
    </w:p>
    <w:p w:rsidR="14E25085" w:rsidP="528DAC10" w:rsidRDefault="14E25085" w14:paraId="0A621679" w14:textId="762381F9">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Additionally, the organization's Environmental, Social, and Governance (ESG) performance is improved by responsible stakeholder management, which is crucial for investors and socially conscious customers.</w:t>
      </w:r>
    </w:p>
    <w:p w:rsidR="14E25085" w:rsidP="528DAC10" w:rsidRDefault="14E25085" w14:paraId="331C1724" w14:textId="22B57F51">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However, there are a number of difficulties in sustaining stakeholder engagement. ASOS must handle cultural differences, shifting consumer expectations, legal requirements, and technological advancements in order to operate in international markets. Stakeholder priorities that conflict can also make it challenging to strike a balance between business goals and moral obligations. Thus, maintaining solid relationships and guaranteeing long-term project success require effective communication, ongoing consultation, and frequent stakeholder feedback.</w:t>
      </w:r>
    </w:p>
    <w:p w:rsidR="14E25085" w:rsidP="528DAC10" w:rsidRDefault="14E25085" w14:paraId="60BC3E0F" w14:textId="1769778B">
      <w:pPr>
        <w:pStyle w:val="Normal"/>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All things considered</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ASOS benefits strategically from sustainable stakeholder engagement. Customer relationships are strengthened, employee engagement is increased, regulatory compliance is improved, innovation is stimulated, and long-term organisational resilience is supported. ASOS can enhance business performance, lower operational risks, and gain a long-term competitive edge in the international retail and e-commerce sector by integrating stakeholder engagement into every phase of the </w:t>
      </w:r>
      <w:r w:rsidRPr="528DAC10" w:rsidR="6898E687">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project.</w:t>
      </w:r>
    </w:p>
    <w:p w:rsidR="528DAC10" w:rsidP="528DAC10" w:rsidRDefault="528DAC10" w14:paraId="14A73D15" w14:textId="6B7356D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144ECB6F" w14:textId="06B6C4F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230DBF1" w14:textId="2199D82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7C7B50B8" w14:textId="4AFE672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2F014B2" w14:textId="1BCD04A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36DC8CA2" w14:textId="66AA2F8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3C11B5B1" w14:textId="2ABCAB5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3C3F6892" w14:textId="53908E6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4076563" w14:textId="4B984C7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4567B1D9" w14:textId="4013604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5D71B4F" w14:textId="1126F67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2C2B84B5" w14:textId="00B3294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61C29182" w14:textId="32BE23F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1B0E5D2" w14:textId="739E8A7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01A21C9" w14:textId="7A22A72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3A729600" w14:textId="25C0EA1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9374E4D" w14:textId="293097A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3BB87B13" w14:textId="4E11344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4C797CB8" w14:textId="119EB1C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6765D420" w14:textId="17319FE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7CB9412D" w14:textId="5878D56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26113CF4" w14:textId="1CC3AC0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6D408EDE" w14:textId="58031ED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4E25085" w:rsidP="528DAC10" w:rsidRDefault="14E25085" w14:paraId="54B3DB21" w14:textId="38302109">
      <w:pPr>
        <w:rPr>
          <w:rFonts w:ascii="Arial" w:hAnsi="Arial" w:eastAsia="Arial" w:cs="Arial"/>
          <w:b w:val="0"/>
          <w:bCs w:val="0"/>
          <w:i w:val="0"/>
          <w:iCs w:val="0"/>
          <w:caps w:val="0"/>
          <w:smallCaps w:val="0"/>
          <w:noProof w:val="0"/>
          <w:color w:val="000000" w:themeColor="text1" w:themeTint="FF" w:themeShade="FF"/>
          <w:sz w:val="32"/>
          <w:szCs w:val="32"/>
          <w:lang w:val="en-US"/>
        </w:rPr>
      </w:pPr>
      <w:r w:rsidRPr="528DAC10" w:rsidR="14E25085">
        <w:rPr>
          <w:rFonts w:ascii="Arial" w:hAnsi="Arial" w:eastAsia="Arial" w:cs="Arial"/>
          <w:b w:val="1"/>
          <w:bCs w:val="1"/>
          <w:i w:val="0"/>
          <w:iCs w:val="0"/>
          <w:caps w:val="0"/>
          <w:smallCaps w:val="0"/>
          <w:noProof w:val="0"/>
          <w:color w:val="000000" w:themeColor="text1" w:themeTint="FF" w:themeShade="FF"/>
          <w:sz w:val="32"/>
          <w:szCs w:val="32"/>
          <w:lang w:val="en-GB"/>
        </w:rPr>
        <w:t xml:space="preserve">Recommendation </w:t>
      </w:r>
    </w:p>
    <w:p w:rsidR="14E25085" w:rsidP="528DAC10" w:rsidRDefault="14E25085" w14:paraId="1A52FBA6" w14:textId="0F10A3FC">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The following suggestions are put forth </w:t>
      </w:r>
      <w:bookmarkStart w:name="_Int_L5J0PTRX" w:id="160566794"/>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in order to</w:t>
      </w:r>
      <w:bookmarkEnd w:id="160566794"/>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enhance stakeholder engagement and optimise the Connect Plus platform's success.</w:t>
      </w:r>
    </w:p>
    <w:p w:rsidR="14E25085" w:rsidP="528DAC10" w:rsidRDefault="14E25085" w14:paraId="34EC4735" w14:textId="0499014C">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Create transparent AI governance: </w:t>
      </w:r>
      <w:bookmarkStart w:name="_Int_3PIygj87" w:id="1670428716"/>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In order to</w:t>
      </w:r>
      <w:bookmarkEnd w:id="1670428716"/>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keep customers' trust, ASOS should set clear guidelines for the moral application of AI and make sure that AI-driven recommendations are open, objective, and responsible.</w:t>
      </w:r>
    </w:p>
    <w:p w:rsidR="14E25085" w:rsidP="528DAC10" w:rsidRDefault="14E25085" w14:paraId="0CF0C30A" w14:textId="148A79AC">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Boost GDPR adherence with privacy-by-design: Every phase of the platform's development should incorporate data protection measures. To reduce legal and cybersecurity risks, this entails getting informed customer consent, encrypting personal data, and performing frequent compliance audits.</w:t>
      </w:r>
    </w:p>
    <w:p w:rsidR="14E25085" w:rsidP="528DAC10" w:rsidRDefault="14E25085" w14:paraId="6BD7CBB7" w14:textId="7D485B59">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Localise stakeholder engagement tactics: To increase customer satisfaction and platform adoption, ASOS should </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modify</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its marketing campaigns, communication, and customer engagement initiatives to </w:t>
      </w:r>
      <w:r w:rsidRPr="528DAC10" w:rsidR="05F86AFD">
        <w:rPr>
          <w:rFonts w:ascii="Arial" w:hAnsi="Arial" w:eastAsia="Arial" w:cs="Arial"/>
          <w:b w:val="0"/>
          <w:bCs w:val="0"/>
          <w:i w:val="0"/>
          <w:iCs w:val="0"/>
          <w:caps w:val="0"/>
          <w:smallCaps w:val="0"/>
          <w:noProof w:val="0"/>
          <w:color w:val="000000" w:themeColor="text1" w:themeTint="FF" w:themeShade="FF"/>
          <w:sz w:val="22"/>
          <w:szCs w:val="22"/>
          <w:lang w:val="en-GB"/>
        </w:rPr>
        <w:t>consider</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the cultural, legal, and consumer preferences of various international markets.</w:t>
      </w:r>
    </w:p>
    <w:p w:rsidR="14E25085" w:rsidP="528DAC10" w:rsidRDefault="14E25085" w14:paraId="213DAE19" w14:textId="74AED3A6">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Boost change management and employee training: To increase technical proficiency and lessen resistance to organisational change, employees should have access to ongoing training programs, especially in the areas of artificial intelligence, data analytics, cybersecurity, and digital transformation.</w:t>
      </w:r>
    </w:p>
    <w:p w:rsidR="14E25085" w:rsidP="528DAC10" w:rsidRDefault="14E25085" w14:paraId="5FB317CB" w14:textId="679BCCF4">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Create ongoing channels for stakeholder feedback: ASOS should routinely use focus groups, surveys, and online feedback platforms to get input from consumers, workers, suppliers, and technology partners. This will improve stakeholder relationships and allow the </w:t>
      </w:r>
      <w:r w:rsidRPr="528DAC10" w:rsidR="53D19806">
        <w:rPr>
          <w:rFonts w:ascii="Arial" w:hAnsi="Arial" w:eastAsia="Arial" w:cs="Arial"/>
          <w:b w:val="0"/>
          <w:bCs w:val="0"/>
          <w:i w:val="0"/>
          <w:iCs w:val="0"/>
          <w:caps w:val="0"/>
          <w:smallCaps w:val="0"/>
          <w:noProof w:val="0"/>
          <w:color w:val="000000" w:themeColor="text1" w:themeTint="FF" w:themeShade="FF"/>
          <w:sz w:val="22"/>
          <w:szCs w:val="22"/>
          <w:lang w:val="en-GB"/>
        </w:rPr>
        <w:t>Connect Plus</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platform to be improved continuously.</w:t>
      </w:r>
    </w:p>
    <w:p w:rsidR="14E25085" w:rsidP="528DAC10" w:rsidRDefault="14E25085" w14:paraId="1DFA56EB" w14:textId="78E3E414">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Use Key Performance Indicators (KPIs) to track stakeholder engagement: KPIs like customer retention, customer satisfaction (CSAT), Net Promoter Score (NPS), employee engagement, project milestone completion, and stakeholder response rates should be used by the organization to gauge stakeholder satisfaction. Continuous performance monitoring will guarantee </w:t>
      </w:r>
      <w:r w:rsidRPr="528DAC10" w:rsidR="111821F3">
        <w:rPr>
          <w:rFonts w:ascii="Arial" w:hAnsi="Arial" w:eastAsia="Arial" w:cs="Arial"/>
          <w:b w:val="0"/>
          <w:bCs w:val="0"/>
          <w:i w:val="0"/>
          <w:iCs w:val="0"/>
          <w:caps w:val="0"/>
          <w:smallCaps w:val="0"/>
          <w:noProof w:val="0"/>
          <w:color w:val="000000" w:themeColor="text1" w:themeTint="FF" w:themeShade="FF"/>
          <w:sz w:val="22"/>
          <w:szCs w:val="22"/>
          <w:lang w:val="en-GB"/>
        </w:rPr>
        <w:t>Connect Plus's</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long-term success and </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assist</w:t>
      </w: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 xml:space="preserve"> in making well-informed decisions.</w:t>
      </w:r>
    </w:p>
    <w:p w:rsidR="528DAC10" w:rsidP="528DAC10" w:rsidRDefault="528DAC10" w14:paraId="482BE9D0" w14:textId="384621E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7E28EB64" w14:textId="32C9564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1DE5B760" w14:textId="1ADC5FC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5491A061" w14:textId="5803378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2777F97F" w14:textId="26CF34B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11097072" w14:textId="56891E8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7BACC17C" w14:textId="49E037E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439B767B" w14:textId="05AEC0B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4E25085" w:rsidP="528DAC10" w:rsidRDefault="14E25085" w14:paraId="48AFA5DE" w14:textId="54241973">
      <w:pPr>
        <w:rPr>
          <w:rFonts w:ascii="Arial" w:hAnsi="Arial" w:eastAsia="Arial" w:cs="Arial"/>
          <w:b w:val="0"/>
          <w:bCs w:val="0"/>
          <w:i w:val="0"/>
          <w:iCs w:val="0"/>
          <w:caps w:val="0"/>
          <w:smallCaps w:val="0"/>
          <w:noProof w:val="0"/>
          <w:color w:val="000000" w:themeColor="text1" w:themeTint="FF" w:themeShade="FF"/>
          <w:sz w:val="32"/>
          <w:szCs w:val="32"/>
          <w:lang w:val="en-US"/>
        </w:rPr>
      </w:pPr>
      <w:r w:rsidRPr="528DAC10" w:rsidR="14E25085">
        <w:rPr>
          <w:rFonts w:ascii="Arial" w:hAnsi="Arial" w:eastAsia="Arial" w:cs="Arial"/>
          <w:b w:val="1"/>
          <w:bCs w:val="1"/>
          <w:i w:val="0"/>
          <w:iCs w:val="0"/>
          <w:caps w:val="0"/>
          <w:smallCaps w:val="0"/>
          <w:noProof w:val="0"/>
          <w:color w:val="000000" w:themeColor="text1" w:themeTint="FF" w:themeShade="FF"/>
          <w:sz w:val="32"/>
          <w:szCs w:val="32"/>
          <w:lang w:val="en-GB"/>
        </w:rPr>
        <w:t>Conclusion</w:t>
      </w:r>
    </w:p>
    <w:p w:rsidR="14E25085" w:rsidP="528DAC10" w:rsidRDefault="14E25085" w14:paraId="3341E3F2" w14:textId="4850C189">
      <w:pPr>
        <w:rPr>
          <w:rFonts w:ascii="Arial" w:hAnsi="Arial" w:eastAsia="Arial" w:cs="Arial"/>
          <w:b w:val="0"/>
          <w:bCs w:val="0"/>
          <w:i w:val="0"/>
          <w:iCs w:val="0"/>
          <w:caps w:val="0"/>
          <w:smallCaps w:val="0"/>
          <w:noProof w:val="0"/>
          <w:color w:val="000000" w:themeColor="text1" w:themeTint="FF" w:themeShade="FF"/>
          <w:sz w:val="22"/>
          <w:szCs w:val="22"/>
          <w:lang w:val="en-US"/>
        </w:rPr>
      </w:pPr>
      <w:r w:rsidRPr="528DAC10" w:rsidR="14E25085">
        <w:rPr>
          <w:rFonts w:ascii="Arial" w:hAnsi="Arial" w:eastAsia="Arial" w:cs="Arial"/>
          <w:b w:val="0"/>
          <w:bCs w:val="0"/>
          <w:i w:val="0"/>
          <w:iCs w:val="0"/>
          <w:caps w:val="0"/>
          <w:smallCaps w:val="0"/>
          <w:noProof w:val="0"/>
          <w:color w:val="000000" w:themeColor="text1" w:themeTint="FF" w:themeShade="FF"/>
          <w:sz w:val="22"/>
          <w:szCs w:val="22"/>
          <w:lang w:val="en-GB"/>
        </w:rPr>
        <w:t>Effective stakeholder identification, engagement, and collaboration throughout the project lifecycle are critical to ASOS's successful implementation of the Connect Plus platform. ASOS can prioritise stakeholder needs and improve communication between internal and external groups by utilising established stakeholder management frameworks, such as Freeman's Stakeholder Theory, Mendelow's Power–Interest Matrix, and the Stakeholder Salience Model. While lowering project risks, sustainable stakeholder engagement increases customer satisfaction, regulatory compliance, innovation, and organisational performance. In the end, an effective stakeholder engagement strategy will boost customer loyalty, facilitate the successful launch of Connect Plus, and give ASOS a long-term competitive edge in the global retail and e-commerce sector.</w:t>
      </w:r>
    </w:p>
    <w:p w:rsidR="528DAC10" w:rsidP="528DAC10" w:rsidRDefault="528DAC10" w14:paraId="7B2008BB" w14:textId="776342D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1713BF5B" w14:textId="5448A1B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6C36C28B" w14:textId="6917CDD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338A5DA1" w14:textId="4D21A5E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5F4B1F5E" w14:textId="2F9C6CB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770EE2BD" w14:textId="5CDBFBF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1ADBFA5F" w14:textId="7D680E4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6E8024E" w14:textId="669939C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538865CB" w14:textId="722CD36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3319F9E" w14:textId="61C1BE4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7786C49E" w14:textId="0261A6F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63002F64" w14:textId="6F0AFB8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3C30B90" w14:textId="18380A8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644BE4D9" w14:textId="50ED0AE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7DB114EF" w14:textId="58F2362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4493DEEF" w14:textId="0B1E59A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55BB6CD4" w14:textId="44BF821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7AF84227" w14:textId="2113E72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3741EFE" w14:textId="486897C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28DAC10" w:rsidP="528DAC10" w:rsidRDefault="528DAC10" w14:paraId="07780FFB" w14:textId="1B94D8BD">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14E25085" w:rsidP="528DAC10" w:rsidRDefault="14E25085" w14:paraId="294B108A" w14:textId="06FBAF40">
      <w:pPr>
        <w:pStyle w:val="Normal"/>
        <w:rPr>
          <w:rFonts w:ascii="Arial" w:hAnsi="Arial" w:eastAsia="Arial" w:cs="Arial"/>
          <w:b w:val="0"/>
          <w:bCs w:val="0"/>
          <w:i w:val="0"/>
          <w:iCs w:val="0"/>
          <w:caps w:val="0"/>
          <w:smallCaps w:val="0"/>
          <w:noProof w:val="0"/>
          <w:color w:val="000000" w:themeColor="text1" w:themeTint="FF" w:themeShade="FF"/>
          <w:sz w:val="32"/>
          <w:szCs w:val="32"/>
          <w:lang w:val="en-US"/>
        </w:rPr>
      </w:pPr>
      <w:r w:rsidRPr="528DAC10" w:rsidR="14E25085">
        <w:rPr>
          <w:rFonts w:ascii="Arial" w:hAnsi="Arial" w:eastAsia="Arial" w:cs="Arial"/>
          <w:b w:val="1"/>
          <w:bCs w:val="1"/>
          <w:i w:val="0"/>
          <w:iCs w:val="0"/>
          <w:caps w:val="0"/>
          <w:smallCaps w:val="0"/>
          <w:noProof w:val="0"/>
          <w:color w:val="000000" w:themeColor="text1" w:themeTint="FF" w:themeShade="FF"/>
          <w:sz w:val="32"/>
          <w:szCs w:val="32"/>
          <w:lang w:val="en-GB"/>
        </w:rPr>
        <w:t xml:space="preserve">References </w:t>
      </w:r>
    </w:p>
    <w:p w:rsidR="14E25085" w:rsidP="528DAC10" w:rsidRDefault="14E25085" w14:paraId="009CAE5E" w14:textId="741B150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ASOS (2024)  </w:t>
      </w:r>
    </w:p>
    <w:p w:rsidR="14E25085" w:rsidP="528DAC10" w:rsidRDefault="14E25085" w14:paraId="7E215A23" w14:textId="5105B82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 Laudon, K.C. and Traver, C.G. (2024) E-commerce: Business, Technology, Society. Pearson. </w:t>
      </w:r>
    </w:p>
    <w:p w:rsidR="14E25085" w:rsidP="528DAC10" w:rsidRDefault="14E25085" w14:paraId="632F7011" w14:textId="4B28318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 Freeman, R.E. (1984) Strategic Management: A Stakeholder Approach. Boston: Pitman.  </w:t>
      </w:r>
    </w:p>
    <w:p w:rsidR="14E25085" w:rsidP="528DAC10" w:rsidRDefault="14E25085" w14:paraId="465D2B8B" w14:textId="0544893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 Mitchell, R.K., Agle, B.R. and Wood, D.J. (1997) 'Toward a Theory of Stakeholder Identification and Salience', Academy of Management Review, 22(4), pp. 853–886.  </w:t>
      </w:r>
    </w:p>
    <w:p w:rsidR="14E25085" w:rsidP="528DAC10" w:rsidRDefault="14E25085" w14:paraId="3D111A70" w14:textId="6FE1379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 Project Management Institute (PMI) (2021) A Guide to the Project Management Body of Knowledge (PMBOK® Guide), 7th ed. Newtown Square, PA: PMI.  </w:t>
      </w:r>
    </w:p>
    <w:p w:rsidR="14E25085" w:rsidP="528DAC10" w:rsidRDefault="14E25085" w14:paraId="3561CAA1" w14:textId="73AA269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 Bourne, L. (2016) Stakeholder Relationship Management. Gower Publishing.</w:t>
      </w:r>
    </w:p>
    <w:p w:rsidR="14E25085" w:rsidP="528DAC10" w:rsidRDefault="14E25085" w14:paraId="634BF06D" w14:textId="6DE3CEB5">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 Freeman, R.E. (1984) Strategic Management: A Stakeholder Approach. Boston: Pitman.  </w:t>
      </w:r>
    </w:p>
    <w:p w:rsidR="14E25085" w:rsidP="528DAC10" w:rsidRDefault="14E25085" w14:paraId="09A4A444" w14:textId="4D55E02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 Mitchell, R.K., Agle, B.R. and Wood, D.J. (1997) 'Toward a Theory of Stakeholder Identification and Salience', Academy of Management Review, 22(4), pp. 853–886.  </w:t>
      </w:r>
    </w:p>
    <w:p w:rsidR="14E25085" w:rsidP="528DAC10" w:rsidRDefault="14E25085" w14:paraId="6F583936" w14:textId="260F015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 Project Management Institute (PMI) (2021) A Guide to the Project Management Body of Knowledge (PMBOK® Guide), 7th ed. Newtown Square, PA: PMI.  </w:t>
      </w:r>
    </w:p>
    <w:p w:rsidR="14E25085" w:rsidP="528DAC10" w:rsidRDefault="14E25085" w14:paraId="4E3FB87A" w14:textId="2C27DC7F">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 Johnson, G., Scholes, K. and Whittington, R. (2020) Exploring Strategy. 12th ed. Pearson.</w:t>
      </w:r>
    </w:p>
    <w:p w:rsidR="14E25085" w:rsidP="528DAC10" w:rsidRDefault="14E25085" w14:paraId="6EE6FC07" w14:textId="07086C3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Beringer, C., Jonas, D. and Kock, A. (2013) ‘Behavioral patterns in project portfolio management: Stakeholder interaction and project performance’, </w:t>
      </w:r>
      <w:r w:rsidRPr="528DAC10" w:rsidR="14E25085">
        <w:rPr>
          <w:rFonts w:ascii="Aptos" w:hAnsi="Aptos" w:eastAsia="Aptos" w:cs="Aptos"/>
          <w:b w:val="0"/>
          <w:bCs w:val="0"/>
          <w:i w:val="1"/>
          <w:iCs w:val="1"/>
          <w:caps w:val="0"/>
          <w:smallCaps w:val="0"/>
          <w:noProof w:val="0"/>
          <w:color w:val="000000" w:themeColor="text1" w:themeTint="FF" w:themeShade="FF"/>
          <w:sz w:val="22"/>
          <w:szCs w:val="22"/>
          <w:lang w:val="en-GB"/>
        </w:rPr>
        <w:t>International Journal of Project Management</w:t>
      </w: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31(6), pp. 830–846.</w:t>
      </w:r>
    </w:p>
    <w:p w:rsidR="14E25085" w:rsidP="528DAC10" w:rsidRDefault="14E25085" w14:paraId="431C1672" w14:textId="099ED11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Bourne, L. and Walker, D.H.T. (2005) ‘Visualising stakeholder influence—Two Australian examples’, </w:t>
      </w:r>
      <w:r w:rsidRPr="528DAC10" w:rsidR="14E25085">
        <w:rPr>
          <w:rFonts w:ascii="Aptos" w:hAnsi="Aptos" w:eastAsia="Aptos" w:cs="Aptos"/>
          <w:b w:val="0"/>
          <w:bCs w:val="0"/>
          <w:i w:val="1"/>
          <w:iCs w:val="1"/>
          <w:caps w:val="0"/>
          <w:smallCaps w:val="0"/>
          <w:noProof w:val="0"/>
          <w:color w:val="000000" w:themeColor="text1" w:themeTint="FF" w:themeShade="FF"/>
          <w:sz w:val="22"/>
          <w:szCs w:val="22"/>
          <w:lang w:val="en-GB"/>
        </w:rPr>
        <w:t>Project Management Journal</w:t>
      </w: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36(1), pp. 36–42.</w:t>
      </w:r>
    </w:p>
    <w:p w:rsidR="14E25085" w:rsidP="528DAC10" w:rsidRDefault="14E25085" w14:paraId="16FC0276" w14:textId="7E6B96C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Freeman, R.E., Harrison, J.S., Wicks, A.C., Parmar, B.L. and de Colle, S. (2010) ‘Stakeholder theory: The state of the art’, </w:t>
      </w:r>
      <w:r w:rsidRPr="528DAC10" w:rsidR="14E25085">
        <w:rPr>
          <w:rFonts w:ascii="Aptos" w:hAnsi="Aptos" w:eastAsia="Aptos" w:cs="Aptos"/>
          <w:b w:val="0"/>
          <w:bCs w:val="0"/>
          <w:i w:val="1"/>
          <w:iCs w:val="1"/>
          <w:caps w:val="0"/>
          <w:smallCaps w:val="0"/>
          <w:noProof w:val="0"/>
          <w:color w:val="000000" w:themeColor="text1" w:themeTint="FF" w:themeShade="FF"/>
          <w:sz w:val="22"/>
          <w:szCs w:val="22"/>
          <w:lang w:val="en-GB"/>
        </w:rPr>
        <w:t>Cambridge University Press</w:t>
      </w: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w:t>
      </w:r>
    </w:p>
    <w:p w:rsidR="14E25085" w:rsidP="528DAC10" w:rsidRDefault="14E25085" w14:paraId="50EF1499" w14:textId="34E81E0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Mitchell, R.K., Agle, B.R. and Wood, D.J. (1997) ‘Toward a theory of stakeholder identification and salience: Defining the principle of who and what really counts’, </w:t>
      </w:r>
      <w:r w:rsidRPr="528DAC10" w:rsidR="14E25085">
        <w:rPr>
          <w:rFonts w:ascii="Aptos" w:hAnsi="Aptos" w:eastAsia="Aptos" w:cs="Aptos"/>
          <w:b w:val="0"/>
          <w:bCs w:val="0"/>
          <w:i w:val="1"/>
          <w:iCs w:val="1"/>
          <w:caps w:val="0"/>
          <w:smallCaps w:val="0"/>
          <w:noProof w:val="0"/>
          <w:color w:val="000000" w:themeColor="text1" w:themeTint="FF" w:themeShade="FF"/>
          <w:sz w:val="22"/>
          <w:szCs w:val="22"/>
          <w:lang w:val="en-GB"/>
        </w:rPr>
        <w:t>Academy of Management Review</w:t>
      </w: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22(4), pp. 853–886.</w:t>
      </w:r>
    </w:p>
    <w:p w:rsidR="14E25085" w:rsidP="528DAC10" w:rsidRDefault="14E25085" w14:paraId="6ABB7695" w14:textId="514B77A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Müller, R. and Turner, J.R. (2007) ‘The influence of project managers on project success criteria and project success by type of project’, </w:t>
      </w:r>
      <w:r w:rsidRPr="528DAC10" w:rsidR="14E25085">
        <w:rPr>
          <w:rFonts w:ascii="Aptos" w:hAnsi="Aptos" w:eastAsia="Aptos" w:cs="Aptos"/>
          <w:b w:val="0"/>
          <w:bCs w:val="0"/>
          <w:i w:val="1"/>
          <w:iCs w:val="1"/>
          <w:caps w:val="0"/>
          <w:smallCaps w:val="0"/>
          <w:noProof w:val="0"/>
          <w:color w:val="000000" w:themeColor="text1" w:themeTint="FF" w:themeShade="FF"/>
          <w:sz w:val="22"/>
          <w:szCs w:val="22"/>
          <w:lang w:val="en-GB"/>
        </w:rPr>
        <w:t>European Management Journal</w:t>
      </w: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25(4), pp. 298–309.</w:t>
      </w:r>
    </w:p>
    <w:p w:rsidR="14E25085" w:rsidP="528DAC10" w:rsidRDefault="14E25085" w14:paraId="53BEF167" w14:textId="3005E27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Olander, S. and Landin, A. (2005) ‘Evaluation of stakeholder influence in the implementation of construction projects’, </w:t>
      </w:r>
      <w:r w:rsidRPr="528DAC10" w:rsidR="14E25085">
        <w:rPr>
          <w:rFonts w:ascii="Aptos" w:hAnsi="Aptos" w:eastAsia="Aptos" w:cs="Aptos"/>
          <w:b w:val="0"/>
          <w:bCs w:val="0"/>
          <w:i w:val="1"/>
          <w:iCs w:val="1"/>
          <w:caps w:val="0"/>
          <w:smallCaps w:val="0"/>
          <w:noProof w:val="0"/>
          <w:color w:val="000000" w:themeColor="text1" w:themeTint="FF" w:themeShade="FF"/>
          <w:sz w:val="22"/>
          <w:szCs w:val="22"/>
          <w:lang w:val="en-GB"/>
        </w:rPr>
        <w:t>International Journal of Project Management</w:t>
      </w: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23(4), pp. 321–328.</w:t>
      </w:r>
    </w:p>
    <w:p w:rsidR="14E25085" w:rsidP="528DAC10" w:rsidRDefault="14E25085" w14:paraId="7CDDDB31" w14:textId="7B00FDF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Payne, A., Storbacka, K. and Frow, P. (2008) ‘Managing the co-creation of value’, </w:t>
      </w:r>
      <w:r w:rsidRPr="528DAC10" w:rsidR="14E25085">
        <w:rPr>
          <w:rFonts w:ascii="Aptos" w:hAnsi="Aptos" w:eastAsia="Aptos" w:cs="Aptos"/>
          <w:b w:val="0"/>
          <w:bCs w:val="0"/>
          <w:i w:val="1"/>
          <w:iCs w:val="1"/>
          <w:caps w:val="0"/>
          <w:smallCaps w:val="0"/>
          <w:noProof w:val="0"/>
          <w:color w:val="000000" w:themeColor="text1" w:themeTint="FF" w:themeShade="FF"/>
          <w:sz w:val="22"/>
          <w:szCs w:val="22"/>
          <w:lang w:val="en-GB"/>
        </w:rPr>
        <w:t>Journal of the Academy of Marketing Science</w:t>
      </w: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36, pp. 83–96.</w:t>
      </w:r>
    </w:p>
    <w:p w:rsidR="14E25085" w:rsidP="528DAC10" w:rsidRDefault="14E25085" w14:paraId="40D7A9F9" w14:textId="62FFF50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xml:space="preserve">Rowley, T.J. (1997) ‘Moving beyond dyadic ties: A network theory of stakeholder influences’, </w:t>
      </w:r>
      <w:r w:rsidRPr="528DAC10" w:rsidR="14E25085">
        <w:rPr>
          <w:rFonts w:ascii="Aptos" w:hAnsi="Aptos" w:eastAsia="Aptos" w:cs="Aptos"/>
          <w:b w:val="0"/>
          <w:bCs w:val="0"/>
          <w:i w:val="1"/>
          <w:iCs w:val="1"/>
          <w:caps w:val="0"/>
          <w:smallCaps w:val="0"/>
          <w:noProof w:val="0"/>
          <w:color w:val="000000" w:themeColor="text1" w:themeTint="FF" w:themeShade="FF"/>
          <w:sz w:val="22"/>
          <w:szCs w:val="22"/>
          <w:lang w:val="en-GB"/>
        </w:rPr>
        <w:t>Academy of Management Review</w:t>
      </w:r>
      <w:r w:rsidRPr="528DAC10" w:rsidR="14E25085">
        <w:rPr>
          <w:rFonts w:ascii="Aptos" w:hAnsi="Aptos" w:eastAsia="Aptos" w:cs="Aptos"/>
          <w:b w:val="0"/>
          <w:bCs w:val="0"/>
          <w:i w:val="0"/>
          <w:iCs w:val="0"/>
          <w:caps w:val="0"/>
          <w:smallCaps w:val="0"/>
          <w:noProof w:val="0"/>
          <w:color w:val="000000" w:themeColor="text1" w:themeTint="FF" w:themeShade="FF"/>
          <w:sz w:val="22"/>
          <w:szCs w:val="22"/>
          <w:lang w:val="en-GB"/>
        </w:rPr>
        <w:t>, 22(4), pp. 887–910.</w:t>
      </w:r>
    </w:p>
    <w:p w:rsidR="528DAC10" w:rsidP="528DAC10" w:rsidRDefault="528DAC10" w14:paraId="1541A71B" w14:textId="7A59D3B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3PIygj87" int2:invalidationBookmarkName="" int2:hashCode="3KKjJeR/dxf+gy" int2:id="cXFGyzTd">
      <int2:state int2:type="style" int2:value="Rejected"/>
    </int2:bookmark>
    <int2:bookmark int2:bookmarkName="_Int_L5J0PTRX" int2:invalidationBookmarkName="" int2:hashCode="e0dMsLOcF3PXGS" int2:id="qoZjwBqF">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B70C45"/>
    <w:rsid w:val="004553FA"/>
    <w:rsid w:val="00457DE3"/>
    <w:rsid w:val="02832CEA"/>
    <w:rsid w:val="029F532A"/>
    <w:rsid w:val="02BA14CF"/>
    <w:rsid w:val="032CC2D5"/>
    <w:rsid w:val="0355BE96"/>
    <w:rsid w:val="05061BCE"/>
    <w:rsid w:val="05F86AFD"/>
    <w:rsid w:val="06A27FD4"/>
    <w:rsid w:val="070DACE5"/>
    <w:rsid w:val="07F82F6B"/>
    <w:rsid w:val="082EE761"/>
    <w:rsid w:val="09AAB07D"/>
    <w:rsid w:val="0AE21532"/>
    <w:rsid w:val="0C19B7DA"/>
    <w:rsid w:val="0C24EC72"/>
    <w:rsid w:val="0DE3C51F"/>
    <w:rsid w:val="0DE3C51F"/>
    <w:rsid w:val="107E3D1B"/>
    <w:rsid w:val="10E31F48"/>
    <w:rsid w:val="111821F3"/>
    <w:rsid w:val="1118F0FC"/>
    <w:rsid w:val="11F1B990"/>
    <w:rsid w:val="14BC81FB"/>
    <w:rsid w:val="14E25085"/>
    <w:rsid w:val="15A5F008"/>
    <w:rsid w:val="176D9A87"/>
    <w:rsid w:val="1800FB7E"/>
    <w:rsid w:val="18A4ABC1"/>
    <w:rsid w:val="1ABBBE07"/>
    <w:rsid w:val="1D9CAD4F"/>
    <w:rsid w:val="1E3B9C15"/>
    <w:rsid w:val="1EB837B9"/>
    <w:rsid w:val="20EAE5AE"/>
    <w:rsid w:val="210A28F9"/>
    <w:rsid w:val="21B3DA40"/>
    <w:rsid w:val="239B1F7F"/>
    <w:rsid w:val="23D407C8"/>
    <w:rsid w:val="24A88316"/>
    <w:rsid w:val="26778771"/>
    <w:rsid w:val="2A725202"/>
    <w:rsid w:val="2AB0C3EC"/>
    <w:rsid w:val="2C750027"/>
    <w:rsid w:val="2CA1BE99"/>
    <w:rsid w:val="2D5AEA1A"/>
    <w:rsid w:val="2D6BED05"/>
    <w:rsid w:val="2E0714B1"/>
    <w:rsid w:val="2E5FE059"/>
    <w:rsid w:val="2EA8A0F5"/>
    <w:rsid w:val="2EA8A0F5"/>
    <w:rsid w:val="31E8871F"/>
    <w:rsid w:val="32121E07"/>
    <w:rsid w:val="3281EDB7"/>
    <w:rsid w:val="336CA93A"/>
    <w:rsid w:val="362A350C"/>
    <w:rsid w:val="39B70C45"/>
    <w:rsid w:val="3A731DA6"/>
    <w:rsid w:val="3C4A153B"/>
    <w:rsid w:val="3DEC7441"/>
    <w:rsid w:val="3ECF3E63"/>
    <w:rsid w:val="4019031A"/>
    <w:rsid w:val="4041977C"/>
    <w:rsid w:val="41D96C23"/>
    <w:rsid w:val="42528BDC"/>
    <w:rsid w:val="4386E2F2"/>
    <w:rsid w:val="456E66FD"/>
    <w:rsid w:val="4575128A"/>
    <w:rsid w:val="4688CFD4"/>
    <w:rsid w:val="46FE18F3"/>
    <w:rsid w:val="46FE18F3"/>
    <w:rsid w:val="4961DBAA"/>
    <w:rsid w:val="4A01115A"/>
    <w:rsid w:val="4A66A17B"/>
    <w:rsid w:val="4A9FA95D"/>
    <w:rsid w:val="4C5D7A80"/>
    <w:rsid w:val="4D25ED8E"/>
    <w:rsid w:val="4FF7F1C9"/>
    <w:rsid w:val="528DAC10"/>
    <w:rsid w:val="53672456"/>
    <w:rsid w:val="53D19806"/>
    <w:rsid w:val="549C0C6D"/>
    <w:rsid w:val="55300197"/>
    <w:rsid w:val="56120C02"/>
    <w:rsid w:val="56A6E88E"/>
    <w:rsid w:val="5ABD0305"/>
    <w:rsid w:val="5B01F6B6"/>
    <w:rsid w:val="5D7EEBAF"/>
    <w:rsid w:val="5D955203"/>
    <w:rsid w:val="5E235978"/>
    <w:rsid w:val="5E572432"/>
    <w:rsid w:val="5F42C799"/>
    <w:rsid w:val="5FE1B11F"/>
    <w:rsid w:val="60318BE4"/>
    <w:rsid w:val="613D20B4"/>
    <w:rsid w:val="613D20B4"/>
    <w:rsid w:val="63844EF2"/>
    <w:rsid w:val="646FF0F5"/>
    <w:rsid w:val="64F23063"/>
    <w:rsid w:val="655AB082"/>
    <w:rsid w:val="65E717AC"/>
    <w:rsid w:val="677B18C4"/>
    <w:rsid w:val="677B18C4"/>
    <w:rsid w:val="6898E687"/>
    <w:rsid w:val="6C9B8C62"/>
    <w:rsid w:val="6CAF4969"/>
    <w:rsid w:val="6D388501"/>
    <w:rsid w:val="6DBE05AD"/>
    <w:rsid w:val="6DD12DED"/>
    <w:rsid w:val="6DD12DED"/>
    <w:rsid w:val="6DE23FE2"/>
    <w:rsid w:val="72590548"/>
    <w:rsid w:val="79AE61A7"/>
    <w:rsid w:val="7A1C928C"/>
    <w:rsid w:val="7B8F2965"/>
    <w:rsid w:val="7C513739"/>
    <w:rsid w:val="7DA19AE6"/>
    <w:rsid w:val="7DA90728"/>
    <w:rsid w:val="7F5936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8A38F"/>
  <w15:chartTrackingRefBased/>
  <w15:docId w15:val="{F1601C55-A27C-4EB3-9791-D9C988CAE3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84c424e756d46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2026-07-19T09:17:38.5494814Z</dcterms:created>
  <dcterms:modified xsi:type="dcterms:W3CDTF">2026-07-19T21:03:22.9647571Z</dcterms:modified>
  <dc:creator>Eliana Cristina Da Fonseca Abrantes (2426395)</dc:creator>
  <lastModifiedBy>Eliana Cristina Da Fonseca Abrantes (2426395)</lastModifiedBy>
</coreProperties>
</file>