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699F2" w14:textId="18E66668" w:rsidR="002E48F2" w:rsidRPr="002E48F2" w:rsidRDefault="002E48F2" w:rsidP="002E48F2">
      <w:pPr>
        <w:pStyle w:val="NormalWeb"/>
        <w:jc w:val="center"/>
        <w:rPr>
          <w:rFonts w:ascii="Arial" w:hAnsi="Arial" w:cs="Arial"/>
          <w:u w:val="single"/>
        </w:rPr>
      </w:pPr>
      <w:r w:rsidRPr="002E48F2">
        <w:rPr>
          <w:rFonts w:ascii="Arial" w:hAnsi="Arial" w:cs="Arial"/>
          <w:u w:val="single"/>
        </w:rPr>
        <w:t>Pestle – The Bigger Picture</w:t>
      </w:r>
    </w:p>
    <w:p w14:paraId="01D2F078" w14:textId="77777777" w:rsidR="002E48F2" w:rsidRPr="002E48F2" w:rsidRDefault="002E48F2" w:rsidP="004A6FE0">
      <w:pPr>
        <w:pStyle w:val="NormalWeb"/>
        <w:rPr>
          <w:rFonts w:ascii="Arial" w:hAnsi="Arial" w:cs="Arial"/>
        </w:rPr>
      </w:pPr>
    </w:p>
    <w:p w14:paraId="7F5DD682" w14:textId="5EBC88A4" w:rsidR="004A6FE0" w:rsidRPr="002E48F2" w:rsidRDefault="004A6FE0" w:rsidP="004A6FE0">
      <w:pPr>
        <w:pStyle w:val="NormalWeb"/>
        <w:rPr>
          <w:rFonts w:ascii="Arial" w:hAnsi="Arial" w:cs="Arial"/>
        </w:rPr>
      </w:pPr>
      <w:r w:rsidRPr="002E48F2">
        <w:rPr>
          <w:rFonts w:ascii="Arial" w:hAnsi="Arial" w:cs="Arial"/>
        </w:rPr>
        <w:t>PESTLE can be used in a variety of different scenarios and can guide people professionals and senior managers in strategic decision making (CIPD 2021)</w:t>
      </w:r>
    </w:p>
    <w:p w14:paraId="22326D69" w14:textId="6DB49ECB" w:rsidR="004A6FE0" w:rsidRPr="002E48F2" w:rsidRDefault="004A6FE0" w:rsidP="004A6FE0">
      <w:pPr>
        <w:pStyle w:val="NormalWeb"/>
        <w:rPr>
          <w:rFonts w:ascii="Arial" w:hAnsi="Arial" w:cs="Arial"/>
        </w:rPr>
      </w:pPr>
      <w:r w:rsidRPr="002E48F2">
        <w:rPr>
          <w:rFonts w:ascii="Arial" w:hAnsi="Arial" w:cs="Arial"/>
        </w:rPr>
        <w:t xml:space="preserve">Our work environments are in a constant state of change from forces inside and out, the trick to looking outward it to </w:t>
      </w:r>
      <w:r w:rsidRPr="002E48F2">
        <w:rPr>
          <w:rFonts w:ascii="Arial" w:hAnsi="Arial" w:cs="Arial"/>
        </w:rPr>
        <w:t>establish</w:t>
      </w:r>
      <w:r w:rsidRPr="002E48F2">
        <w:rPr>
          <w:rFonts w:ascii="Arial" w:hAnsi="Arial" w:cs="Arial"/>
        </w:rPr>
        <w:t xml:space="preserve"> a plan to keep up with </w:t>
      </w:r>
      <w:r w:rsidRPr="002E48F2">
        <w:rPr>
          <w:rFonts w:ascii="Arial" w:hAnsi="Arial" w:cs="Arial"/>
        </w:rPr>
        <w:t>what’s</w:t>
      </w:r>
      <w:r w:rsidRPr="002E48F2">
        <w:rPr>
          <w:rFonts w:ascii="Arial" w:hAnsi="Arial" w:cs="Arial"/>
        </w:rPr>
        <w:t xml:space="preserve"> trending (Currence 2018)</w:t>
      </w:r>
    </w:p>
    <w:p w14:paraId="5E8718BC" w14:textId="0A746311" w:rsidR="004A6FE0" w:rsidRPr="002E48F2" w:rsidRDefault="004A6FE0" w:rsidP="004A6FE0">
      <w:pPr>
        <w:pStyle w:val="NormalWeb"/>
        <w:rPr>
          <w:rFonts w:ascii="Arial" w:hAnsi="Arial" w:cs="Arial"/>
        </w:rPr>
      </w:pPr>
      <w:r w:rsidRPr="002E48F2">
        <w:rPr>
          <w:rFonts w:ascii="Arial" w:hAnsi="Arial" w:cs="Arial"/>
        </w:rPr>
        <w:t xml:space="preserve">The model takes into account key aspects in the eternal environment and appraises each of them to form </w:t>
      </w:r>
      <w:r w:rsidRPr="002E48F2">
        <w:rPr>
          <w:rFonts w:ascii="Arial" w:hAnsi="Arial" w:cs="Arial"/>
        </w:rPr>
        <w:t>conclusions</w:t>
      </w:r>
      <w:r w:rsidRPr="002E48F2">
        <w:rPr>
          <w:rFonts w:ascii="Arial" w:hAnsi="Arial" w:cs="Arial"/>
        </w:rPr>
        <w:t xml:space="preserve"> of industry attractiveness, market potential and to determine current market and industry performance and to predict market </w:t>
      </w:r>
      <w:r w:rsidRPr="002E48F2">
        <w:rPr>
          <w:rFonts w:ascii="Arial" w:hAnsi="Arial" w:cs="Arial"/>
        </w:rPr>
        <w:t>industry</w:t>
      </w:r>
      <w:r w:rsidRPr="002E48F2">
        <w:rPr>
          <w:rFonts w:ascii="Arial" w:hAnsi="Arial" w:cs="Arial"/>
        </w:rPr>
        <w:t xml:space="preserve"> key success factors (Perera 2017)</w:t>
      </w:r>
    </w:p>
    <w:p w14:paraId="52F9C20A" w14:textId="7AB0168B" w:rsidR="004A6FE0" w:rsidRPr="002E48F2" w:rsidRDefault="004A6FE0" w:rsidP="004A6FE0">
      <w:pPr>
        <w:pStyle w:val="NormalWeb"/>
        <w:rPr>
          <w:rFonts w:ascii="Arial" w:hAnsi="Arial" w:cs="Arial"/>
        </w:rPr>
      </w:pPr>
      <w:r w:rsidRPr="002E48F2">
        <w:rPr>
          <w:rFonts w:ascii="Arial" w:hAnsi="Arial" w:cs="Arial"/>
        </w:rPr>
        <w:t xml:space="preserve">Collaboration is key. While team meetings are important in </w:t>
      </w:r>
      <w:r w:rsidRPr="002E48F2">
        <w:rPr>
          <w:rFonts w:ascii="Arial" w:hAnsi="Arial" w:cs="Arial"/>
        </w:rPr>
        <w:t>developing</w:t>
      </w:r>
      <w:r w:rsidRPr="002E48F2">
        <w:rPr>
          <w:rFonts w:ascii="Arial" w:hAnsi="Arial" w:cs="Arial"/>
        </w:rPr>
        <w:t xml:space="preserve"> the HR Departmental plan, other departments - payroll, finance, operations, will assist. Don't forget about commitments made to external entities, such as schools and societies that </w:t>
      </w:r>
      <w:r w:rsidRPr="002E48F2">
        <w:rPr>
          <w:rFonts w:ascii="Arial" w:hAnsi="Arial" w:cs="Arial"/>
        </w:rPr>
        <w:t>participate</w:t>
      </w:r>
      <w:r w:rsidRPr="002E48F2">
        <w:rPr>
          <w:rFonts w:ascii="Arial" w:hAnsi="Arial" w:cs="Arial"/>
        </w:rPr>
        <w:t xml:space="preserve"> in school to work programs and internship opportunities, which also contribute to the HR </w:t>
      </w:r>
      <w:r w:rsidR="00AB0C08" w:rsidRPr="002E48F2">
        <w:rPr>
          <w:rFonts w:ascii="Arial" w:hAnsi="Arial" w:cs="Arial"/>
        </w:rPr>
        <w:t>plan (</w:t>
      </w:r>
      <w:r w:rsidRPr="002E48F2">
        <w:rPr>
          <w:rFonts w:ascii="Arial" w:hAnsi="Arial" w:cs="Arial"/>
        </w:rPr>
        <w:t>Brome 21)</w:t>
      </w:r>
    </w:p>
    <w:p w14:paraId="7FDC9257" w14:textId="68D14D41" w:rsidR="004A6FE0" w:rsidRPr="002E48F2" w:rsidRDefault="004A6FE0" w:rsidP="004A6FE0">
      <w:pPr>
        <w:pStyle w:val="NormalWeb"/>
        <w:rPr>
          <w:rFonts w:ascii="Arial" w:hAnsi="Arial" w:cs="Arial"/>
        </w:rPr>
      </w:pPr>
      <w:r w:rsidRPr="002E48F2">
        <w:rPr>
          <w:rFonts w:ascii="Arial" w:hAnsi="Arial" w:cs="Arial"/>
        </w:rPr>
        <w:t xml:space="preserve">Case study - PUBLIC SECTOR - SOCIAL UCLH Pathway Programme University College London Hospitals has developed the Pathway Programme for homeless patients admitted to hospital. It involves in-hospital GPs and dedicated Pathway nurses working with others to address the housing, financial and social issues of patients. Following its introduction, A&amp;E attendances by supported individuals fell by 38% with a 78% reduction in bed days [56]. Pathway, now a charity, helps the NHS to create hospital teams to support homeless patients and ten hospitals in London, Leeds, Bradford, </w:t>
      </w:r>
      <w:r w:rsidR="00AB0C08" w:rsidRPr="002E48F2">
        <w:rPr>
          <w:rFonts w:ascii="Arial" w:hAnsi="Arial" w:cs="Arial"/>
        </w:rPr>
        <w:t>Manchester,</w:t>
      </w:r>
      <w:r w:rsidRPr="002E48F2">
        <w:rPr>
          <w:rFonts w:ascii="Arial" w:hAnsi="Arial" w:cs="Arial"/>
        </w:rPr>
        <w:t xml:space="preserve"> and Brighton have since adopted the mode (NHS 2019)</w:t>
      </w:r>
    </w:p>
    <w:p w14:paraId="5F2024CE" w14:textId="72C1094F" w:rsidR="004A6FE0" w:rsidRPr="002E48F2" w:rsidRDefault="004A6FE0" w:rsidP="004A6FE0">
      <w:pPr>
        <w:pStyle w:val="NormalWeb"/>
        <w:rPr>
          <w:rFonts w:ascii="Arial" w:hAnsi="Arial" w:cs="Arial"/>
        </w:rPr>
      </w:pPr>
      <w:r w:rsidRPr="002E48F2">
        <w:rPr>
          <w:rFonts w:ascii="Arial" w:hAnsi="Arial" w:cs="Arial"/>
        </w:rPr>
        <w:t xml:space="preserve">Case Study – Third Sector - ECONOMIC Macmillan Cancer Support is a standout example of how many of the UK’s largest charities took the opportunity to expand their fundraising channels. In 2020, Macmillan estimated that they would lose approximately £95m in donations. </w:t>
      </w:r>
      <w:r w:rsidR="00AB0C08" w:rsidRPr="002E48F2">
        <w:rPr>
          <w:rFonts w:ascii="Arial" w:hAnsi="Arial" w:cs="Arial"/>
        </w:rPr>
        <w:t>So,</w:t>
      </w:r>
      <w:r w:rsidRPr="002E48F2">
        <w:rPr>
          <w:rFonts w:ascii="Arial" w:hAnsi="Arial" w:cs="Arial"/>
        </w:rPr>
        <w:t xml:space="preserve"> they decided to increase their focus on their Macmillan Games Nights In, given that online games such as virtual escape rooms and quizzes were soon skyrocketing in popularity (Goodbox 2021)</w:t>
      </w:r>
    </w:p>
    <w:p w14:paraId="245C7C2F" w14:textId="77777777" w:rsidR="004A6FE0" w:rsidRPr="002E48F2" w:rsidRDefault="004A6FE0" w:rsidP="004A6FE0">
      <w:pPr>
        <w:pStyle w:val="NormalWeb"/>
        <w:rPr>
          <w:rFonts w:ascii="Arial" w:hAnsi="Arial" w:cs="Arial"/>
        </w:rPr>
      </w:pPr>
      <w:r w:rsidRPr="002E48F2">
        <w:rPr>
          <w:rFonts w:ascii="Arial" w:hAnsi="Arial" w:cs="Arial"/>
        </w:rPr>
        <w:t>Case Study - PRIVATE SECTOR - POLITICAL</w:t>
      </w:r>
    </w:p>
    <w:p w14:paraId="6877D074" w14:textId="172E7539" w:rsidR="004A6FE0" w:rsidRDefault="004A6FE0" w:rsidP="004A6FE0">
      <w:pPr>
        <w:pStyle w:val="NormalWeb"/>
        <w:rPr>
          <w:rFonts w:ascii="Arial" w:hAnsi="Arial" w:cs="Arial"/>
        </w:rPr>
      </w:pPr>
      <w:r w:rsidRPr="002E48F2">
        <w:rPr>
          <w:rFonts w:ascii="Arial" w:hAnsi="Arial" w:cs="Arial"/>
        </w:rPr>
        <w:t xml:space="preserve">The lack of regulatory bodies can also be considered a major political factor that would affect the growth of a pharmaceutical company like Pfizer. The absence of regulatory bodies would make the process more fragmented, and as a result, the company’s operations would be affected negatively. A similar scenario occurred when Pfizer signed an agreement with South Africa’s Biovac Institute to manufacture their COVID-19 vaccine. Although Pfizer decided to assist in the manufacturing of the pandemic vaccine, due to a lack of regulatory bodies in South Africa, Pfizer decided that the entire manufacturing process could not take place there; hence the </w:t>
      </w:r>
      <w:r w:rsidRPr="002E48F2">
        <w:rPr>
          <w:rFonts w:ascii="Arial" w:hAnsi="Arial" w:cs="Arial"/>
        </w:rPr>
        <w:lastRenderedPageBreak/>
        <w:t>main vaccine ingredients would be transported from Europe and only the filling and finishing process would take place in South Africa. (Momin 2022)</w:t>
      </w:r>
    </w:p>
    <w:p w14:paraId="4384523A" w14:textId="65EA886D" w:rsidR="002E48F2" w:rsidRPr="002E48F2" w:rsidRDefault="002E48F2" w:rsidP="002E48F2">
      <w:pPr>
        <w:pStyle w:val="NormalWeb"/>
        <w:rPr>
          <w:rFonts w:ascii="Arial" w:hAnsi="Arial" w:cs="Arial"/>
        </w:rPr>
      </w:pPr>
      <w:r w:rsidRPr="002E48F2">
        <w:rPr>
          <w:rFonts w:ascii="Arial" w:hAnsi="Arial" w:cs="Arial"/>
        </w:rPr>
        <w:t>“The role of HR is rapidly evolving. In 2030 HR leaders will be more strategic, visionary, and transformational in enhancing employee engagement and performance management for the business continuity.” (Ilevbare 2022)</w:t>
      </w:r>
    </w:p>
    <w:p w14:paraId="2B71343E" w14:textId="06FE5409" w:rsidR="002E48F2" w:rsidRPr="002E48F2" w:rsidRDefault="002E48F2" w:rsidP="004A6FE0">
      <w:pPr>
        <w:pStyle w:val="NormalWeb"/>
        <w:rPr>
          <w:rFonts w:ascii="Arial" w:hAnsi="Arial" w:cs="Arial"/>
        </w:rPr>
      </w:pPr>
      <w:r w:rsidRPr="002E48F2">
        <w:rPr>
          <w:rFonts w:ascii="Arial" w:hAnsi="Arial" w:cs="Arial"/>
        </w:rPr>
        <w:t>62% Of HR leaders (Nearly two-thirds) say they're not able to spot trends and make business related predictions (Sage 2022)</w:t>
      </w:r>
    </w:p>
    <w:p w14:paraId="7908458E" w14:textId="442D5C90" w:rsidR="004A6FE0" w:rsidRPr="002E48F2" w:rsidRDefault="004A6FE0" w:rsidP="004A6FE0">
      <w:pPr>
        <w:pStyle w:val="NormalWeb"/>
        <w:rPr>
          <w:rFonts w:ascii="Arial" w:hAnsi="Arial" w:cs="Arial"/>
        </w:rPr>
      </w:pPr>
      <w:r w:rsidRPr="002E48F2">
        <w:rPr>
          <w:rFonts w:ascii="Arial" w:hAnsi="Arial" w:cs="Arial"/>
        </w:rPr>
        <w:t xml:space="preserve">35% </w:t>
      </w:r>
      <w:r w:rsidRPr="002E48F2">
        <w:rPr>
          <w:rFonts w:ascii="Arial" w:hAnsi="Arial" w:cs="Arial"/>
        </w:rPr>
        <w:t xml:space="preserve">Of HR leaders say a lack of confidence or skills is holding them back from making better </w:t>
      </w:r>
      <w:r w:rsidR="00AB0C08" w:rsidRPr="002E48F2">
        <w:rPr>
          <w:rFonts w:ascii="Arial" w:hAnsi="Arial" w:cs="Arial"/>
        </w:rPr>
        <w:t>insights (</w:t>
      </w:r>
      <w:r w:rsidRPr="002E48F2">
        <w:rPr>
          <w:rFonts w:ascii="Arial" w:hAnsi="Arial" w:cs="Arial"/>
        </w:rPr>
        <w:t>Sage 2022)</w:t>
      </w:r>
    </w:p>
    <w:p w14:paraId="4A6261A5" w14:textId="10F40AE0" w:rsidR="004A6FE0" w:rsidRPr="002E48F2" w:rsidRDefault="004A6FE0" w:rsidP="004A6FE0">
      <w:pPr>
        <w:pStyle w:val="NormalWeb"/>
        <w:rPr>
          <w:rFonts w:ascii="Arial" w:hAnsi="Arial" w:cs="Arial"/>
        </w:rPr>
      </w:pPr>
      <w:r w:rsidRPr="002E48F2">
        <w:rPr>
          <w:rFonts w:ascii="Arial" w:hAnsi="Arial" w:cs="Arial"/>
        </w:rPr>
        <w:t xml:space="preserve">Some Pestle analysis users over simplify the amount of data used for decisions - it's easy to use </w:t>
      </w:r>
      <w:r w:rsidRPr="002E48F2">
        <w:rPr>
          <w:rFonts w:ascii="Arial" w:hAnsi="Arial" w:cs="Arial"/>
        </w:rPr>
        <w:t>insufficient</w:t>
      </w:r>
      <w:r w:rsidRPr="002E48F2">
        <w:rPr>
          <w:rFonts w:ascii="Arial" w:hAnsi="Arial" w:cs="Arial"/>
        </w:rPr>
        <w:t xml:space="preserve"> data The risk of capturing too much data may lead to '</w:t>
      </w:r>
      <w:r w:rsidRPr="002E48F2">
        <w:rPr>
          <w:rFonts w:ascii="Arial" w:hAnsi="Arial" w:cs="Arial"/>
        </w:rPr>
        <w:t>paralysis</w:t>
      </w:r>
      <w:r w:rsidRPr="002E48F2">
        <w:rPr>
          <w:rFonts w:ascii="Arial" w:hAnsi="Arial" w:cs="Arial"/>
        </w:rPr>
        <w:t xml:space="preserve"> by analysis' The data used may be based on assumptions that later prove to be unfounded The pace of change makes it increasingly difficult to anticipate developments that may affect an </w:t>
      </w:r>
      <w:r w:rsidRPr="002E48F2">
        <w:rPr>
          <w:rFonts w:ascii="Arial" w:hAnsi="Arial" w:cs="Arial"/>
        </w:rPr>
        <w:t>organisation</w:t>
      </w:r>
      <w:r w:rsidRPr="002E48F2">
        <w:rPr>
          <w:rFonts w:ascii="Arial" w:hAnsi="Arial" w:cs="Arial"/>
        </w:rPr>
        <w:t xml:space="preserve"> in the future To be effective the process needs to be repeated on a regular basis (CIPD 2020)</w:t>
      </w:r>
    </w:p>
    <w:p w14:paraId="33BB7278" w14:textId="201DA402" w:rsidR="004A6FE0" w:rsidRPr="002E48F2" w:rsidRDefault="00AB0C08" w:rsidP="004A6FE0">
      <w:pPr>
        <w:pStyle w:val="NormalWeb"/>
        <w:rPr>
          <w:rFonts w:ascii="Arial" w:hAnsi="Arial" w:cs="Arial"/>
        </w:rPr>
      </w:pPr>
      <w:r w:rsidRPr="002E48F2">
        <w:rPr>
          <w:rFonts w:ascii="Arial" w:hAnsi="Arial" w:cs="Arial"/>
        </w:rPr>
        <w:t>It’s</w:t>
      </w:r>
      <w:r w:rsidR="004A6FE0" w:rsidRPr="002E48F2">
        <w:rPr>
          <w:rFonts w:ascii="Arial" w:hAnsi="Arial" w:cs="Arial"/>
        </w:rPr>
        <w:t xml:space="preserve"> a simple framework It facilitates an understanding of the wider business environment it encourages the </w:t>
      </w:r>
      <w:r w:rsidR="004A6FE0" w:rsidRPr="002E48F2">
        <w:rPr>
          <w:rFonts w:ascii="Arial" w:hAnsi="Arial" w:cs="Arial"/>
        </w:rPr>
        <w:t>development</w:t>
      </w:r>
      <w:r w:rsidR="004A6FE0" w:rsidRPr="002E48F2">
        <w:rPr>
          <w:rFonts w:ascii="Arial" w:hAnsi="Arial" w:cs="Arial"/>
        </w:rPr>
        <w:t xml:space="preserve"> of external and strategic thinking It can enable an </w:t>
      </w:r>
      <w:r w:rsidR="004A6FE0" w:rsidRPr="002E48F2">
        <w:rPr>
          <w:rFonts w:ascii="Arial" w:hAnsi="Arial" w:cs="Arial"/>
        </w:rPr>
        <w:t>organisation</w:t>
      </w:r>
      <w:r w:rsidR="004A6FE0" w:rsidRPr="002E48F2">
        <w:rPr>
          <w:rFonts w:ascii="Arial" w:hAnsi="Arial" w:cs="Arial"/>
        </w:rPr>
        <w:t xml:space="preserve"> to anticipate future business threats and take action to avoid or minimise their impact It can enable an </w:t>
      </w:r>
      <w:r w:rsidR="004A6FE0" w:rsidRPr="002E48F2">
        <w:rPr>
          <w:rFonts w:ascii="Arial" w:hAnsi="Arial" w:cs="Arial"/>
        </w:rPr>
        <w:t>organisation</w:t>
      </w:r>
      <w:r w:rsidR="004A6FE0" w:rsidRPr="002E48F2">
        <w:rPr>
          <w:rFonts w:ascii="Arial" w:hAnsi="Arial" w:cs="Arial"/>
        </w:rPr>
        <w:t xml:space="preserve"> to spot business opportunities and exploit them fully (CIPD 2020)</w:t>
      </w:r>
    </w:p>
    <w:p w14:paraId="3FD40CFC" w14:textId="1F738DA3" w:rsidR="004A6FE0" w:rsidRPr="002E48F2" w:rsidRDefault="004A6FE0" w:rsidP="004A6FE0">
      <w:pPr>
        <w:pStyle w:val="NormalWeb"/>
        <w:rPr>
          <w:rFonts w:ascii="Arial" w:hAnsi="Arial" w:cs="Arial"/>
        </w:rPr>
      </w:pPr>
      <w:r w:rsidRPr="002E48F2">
        <w:rPr>
          <w:rFonts w:ascii="Arial" w:hAnsi="Arial" w:cs="Arial"/>
        </w:rPr>
        <w:t xml:space="preserve">What is the root </w:t>
      </w:r>
      <w:r w:rsidRPr="002E48F2">
        <w:rPr>
          <w:rFonts w:ascii="Arial" w:hAnsi="Arial" w:cs="Arial"/>
        </w:rPr>
        <w:t>cause</w:t>
      </w:r>
      <w:r w:rsidRPr="002E48F2">
        <w:rPr>
          <w:rFonts w:ascii="Arial" w:hAnsi="Arial" w:cs="Arial"/>
        </w:rPr>
        <w:t xml:space="preserve"> of this trend?</w:t>
      </w:r>
    </w:p>
    <w:p w14:paraId="2E79936C" w14:textId="3F0FD240" w:rsidR="004A6FE0" w:rsidRPr="002E48F2" w:rsidRDefault="004A6FE0" w:rsidP="004A6FE0">
      <w:pPr>
        <w:pStyle w:val="NormalWeb"/>
        <w:rPr>
          <w:rFonts w:ascii="Arial" w:hAnsi="Arial" w:cs="Arial"/>
        </w:rPr>
      </w:pPr>
      <w:r w:rsidRPr="002E48F2">
        <w:rPr>
          <w:rFonts w:ascii="Arial" w:hAnsi="Arial" w:cs="Arial"/>
        </w:rPr>
        <w:t xml:space="preserve">How does this trend align with the </w:t>
      </w:r>
      <w:r w:rsidR="00AB0C08" w:rsidRPr="002E48F2">
        <w:rPr>
          <w:rFonts w:ascii="Arial" w:hAnsi="Arial" w:cs="Arial"/>
        </w:rPr>
        <w:t>companies’</w:t>
      </w:r>
      <w:r w:rsidRPr="002E48F2">
        <w:rPr>
          <w:rFonts w:ascii="Arial" w:hAnsi="Arial" w:cs="Arial"/>
        </w:rPr>
        <w:t xml:space="preserve"> goals?</w:t>
      </w:r>
    </w:p>
    <w:p w14:paraId="03F2E204" w14:textId="77777777" w:rsidR="004A6FE0" w:rsidRPr="002E48F2" w:rsidRDefault="004A6FE0" w:rsidP="004A6FE0">
      <w:pPr>
        <w:pStyle w:val="NormalWeb"/>
        <w:rPr>
          <w:rFonts w:ascii="Arial" w:hAnsi="Arial" w:cs="Arial"/>
        </w:rPr>
      </w:pPr>
      <w:r w:rsidRPr="002E48F2">
        <w:rPr>
          <w:rFonts w:ascii="Arial" w:hAnsi="Arial" w:cs="Arial"/>
        </w:rPr>
        <w:t>How long is this trend expected to last?</w:t>
      </w:r>
    </w:p>
    <w:p w14:paraId="6B79DA36" w14:textId="77777777" w:rsidR="004A6FE0" w:rsidRPr="002E48F2" w:rsidRDefault="004A6FE0" w:rsidP="004A6FE0">
      <w:pPr>
        <w:pStyle w:val="NormalWeb"/>
        <w:rPr>
          <w:rFonts w:ascii="Arial" w:hAnsi="Arial" w:cs="Arial"/>
        </w:rPr>
      </w:pPr>
      <w:r w:rsidRPr="002E48F2">
        <w:rPr>
          <w:rFonts w:ascii="Arial" w:hAnsi="Arial" w:cs="Arial"/>
        </w:rPr>
        <w:t>How does this development enhance a strength or address a weakness in the business?</w:t>
      </w:r>
    </w:p>
    <w:p w14:paraId="4B219026" w14:textId="77777777" w:rsidR="004A6FE0" w:rsidRPr="002E48F2" w:rsidRDefault="004A6FE0" w:rsidP="004A6FE0">
      <w:pPr>
        <w:pStyle w:val="NormalWeb"/>
        <w:rPr>
          <w:rFonts w:ascii="Arial" w:hAnsi="Arial" w:cs="Arial"/>
        </w:rPr>
      </w:pPr>
      <w:r w:rsidRPr="002E48F2">
        <w:rPr>
          <w:rFonts w:ascii="Arial" w:hAnsi="Arial" w:cs="Arial"/>
        </w:rPr>
        <w:t>What opportunities and threats would it present to the business and employees?</w:t>
      </w:r>
    </w:p>
    <w:p w14:paraId="41C16539" w14:textId="77777777" w:rsidR="004A6FE0" w:rsidRPr="002E48F2" w:rsidRDefault="004A6FE0" w:rsidP="004A6FE0">
      <w:pPr>
        <w:pStyle w:val="NormalWeb"/>
        <w:rPr>
          <w:rFonts w:ascii="Arial" w:hAnsi="Arial" w:cs="Arial"/>
        </w:rPr>
      </w:pPr>
      <w:r w:rsidRPr="002E48F2">
        <w:rPr>
          <w:rFonts w:ascii="Arial" w:hAnsi="Arial" w:cs="Arial"/>
        </w:rPr>
        <w:t>What is the return on investment and how long will it take to implement?</w:t>
      </w:r>
    </w:p>
    <w:p w14:paraId="4B7D0A42" w14:textId="77777777" w:rsidR="004A6FE0" w:rsidRPr="002E48F2" w:rsidRDefault="004A6FE0" w:rsidP="004A6FE0">
      <w:pPr>
        <w:pStyle w:val="NormalWeb"/>
        <w:rPr>
          <w:rFonts w:ascii="Arial" w:hAnsi="Arial" w:cs="Arial"/>
        </w:rPr>
      </w:pPr>
      <w:r w:rsidRPr="002E48F2">
        <w:rPr>
          <w:rFonts w:ascii="Arial" w:hAnsi="Arial" w:cs="Arial"/>
        </w:rPr>
        <w:t>Who might this effect in the business and how?</w:t>
      </w:r>
    </w:p>
    <w:p w14:paraId="34BC6C85" w14:textId="77777777" w:rsidR="004A6FE0" w:rsidRPr="002E48F2" w:rsidRDefault="004A6FE0" w:rsidP="004A6FE0">
      <w:pPr>
        <w:pStyle w:val="NormalWeb"/>
        <w:rPr>
          <w:rFonts w:ascii="Arial" w:hAnsi="Arial" w:cs="Arial"/>
        </w:rPr>
      </w:pPr>
      <w:r w:rsidRPr="002E48F2">
        <w:rPr>
          <w:rFonts w:ascii="Arial" w:hAnsi="Arial" w:cs="Arial"/>
        </w:rPr>
        <w:t>(Currence 2018)</w:t>
      </w:r>
    </w:p>
    <w:p w14:paraId="01C9D02A" w14:textId="7565C68A" w:rsidR="004A6FE0" w:rsidRPr="002E48F2" w:rsidRDefault="004A6FE0" w:rsidP="004A6FE0">
      <w:pPr>
        <w:pStyle w:val="NormalWeb"/>
        <w:rPr>
          <w:rFonts w:ascii="Arial" w:hAnsi="Arial" w:cs="Arial"/>
        </w:rPr>
      </w:pPr>
      <w:r w:rsidRPr="002E48F2">
        <w:rPr>
          <w:rFonts w:ascii="Arial" w:hAnsi="Arial" w:cs="Arial"/>
        </w:rPr>
        <w:t xml:space="preserve">A PESTLE analysis is designed to map the external factors that are currently impacting or are anticipated to impact the Company and relevant </w:t>
      </w:r>
      <w:r w:rsidR="00AB0C08" w:rsidRPr="002E48F2">
        <w:rPr>
          <w:rFonts w:ascii="Arial" w:hAnsi="Arial" w:cs="Arial"/>
        </w:rPr>
        <w:t>stakeholders. (</w:t>
      </w:r>
      <w:r w:rsidRPr="002E48F2">
        <w:rPr>
          <w:rFonts w:ascii="Arial" w:hAnsi="Arial" w:cs="Arial"/>
        </w:rPr>
        <w:t>Gov.uk 2017)</w:t>
      </w:r>
    </w:p>
    <w:p w14:paraId="2AD95A73" w14:textId="07F5D4C8" w:rsidR="004A6FE0" w:rsidRPr="002E48F2" w:rsidRDefault="004A6FE0" w:rsidP="004A6FE0">
      <w:pPr>
        <w:pStyle w:val="NormalWeb"/>
        <w:rPr>
          <w:rStyle w:val="s1ppyq"/>
          <w:rFonts w:ascii="Arial" w:hAnsi="Arial" w:cs="Arial"/>
          <w:b/>
          <w:bCs/>
          <w:color w:val="FF914D"/>
        </w:rPr>
      </w:pPr>
      <w:r w:rsidRPr="002E48F2">
        <w:rPr>
          <w:rStyle w:val="s1ppyq"/>
          <w:rFonts w:ascii="Arial" w:hAnsi="Arial" w:cs="Arial"/>
          <w:b/>
          <w:bCs/>
          <w:color w:val="FF914D"/>
        </w:rPr>
        <w:t>How will the business address skills shortages?</w:t>
      </w:r>
    </w:p>
    <w:p w14:paraId="55B91ED0" w14:textId="66E8A2B8" w:rsidR="00AB0C08" w:rsidRPr="002E48F2" w:rsidRDefault="00AB0C08" w:rsidP="00AB0C08">
      <w:pPr>
        <w:pStyle w:val="NormalWeb"/>
        <w:rPr>
          <w:rFonts w:ascii="Arial" w:hAnsi="Arial" w:cs="Arial"/>
        </w:rPr>
      </w:pPr>
      <w:r w:rsidRPr="002E48F2">
        <w:rPr>
          <w:rFonts w:ascii="Arial" w:hAnsi="Arial" w:cs="Arial"/>
        </w:rPr>
        <w:t>Political</w:t>
      </w:r>
    </w:p>
    <w:p w14:paraId="1FE723D9" w14:textId="77777777" w:rsidR="00AB0C08" w:rsidRPr="002E48F2" w:rsidRDefault="00AB0C08" w:rsidP="00AB0C08">
      <w:pPr>
        <w:pStyle w:val="NormalWeb"/>
        <w:rPr>
          <w:rFonts w:ascii="Arial" w:hAnsi="Arial" w:cs="Arial"/>
        </w:rPr>
      </w:pPr>
      <w:r w:rsidRPr="002E48F2">
        <w:rPr>
          <w:rFonts w:ascii="Arial" w:hAnsi="Arial" w:cs="Arial"/>
        </w:rPr>
        <w:lastRenderedPageBreak/>
        <w:t>Political factors relate to government controls and influence over economy or industry (University of Sydney 2022)</w:t>
      </w:r>
    </w:p>
    <w:p w14:paraId="5B9EA00B" w14:textId="0157098A" w:rsidR="004A6FE0" w:rsidRPr="002E48F2" w:rsidRDefault="004A6FE0" w:rsidP="004A6FE0">
      <w:pPr>
        <w:pStyle w:val="NormalWeb"/>
        <w:rPr>
          <w:rStyle w:val="s1ppyq"/>
          <w:rFonts w:ascii="Arial" w:hAnsi="Arial" w:cs="Arial"/>
          <w:b/>
          <w:bCs/>
          <w:color w:val="FF914D"/>
        </w:rPr>
      </w:pPr>
      <w:r w:rsidRPr="002E48F2">
        <w:rPr>
          <w:rStyle w:val="s1ppyq"/>
          <w:rFonts w:ascii="Arial" w:hAnsi="Arial" w:cs="Arial"/>
          <w:b/>
          <w:bCs/>
          <w:color w:val="FF914D"/>
        </w:rPr>
        <w:t>Have there been changes to tax policies that will affect employees?</w:t>
      </w:r>
    </w:p>
    <w:p w14:paraId="24C76016" w14:textId="77777777" w:rsidR="00AB0C08" w:rsidRPr="002E48F2" w:rsidRDefault="00AB0C08" w:rsidP="00AB0C08">
      <w:pPr>
        <w:pStyle w:val="NormalWeb"/>
        <w:rPr>
          <w:rFonts w:ascii="Arial" w:hAnsi="Arial" w:cs="Arial"/>
        </w:rPr>
      </w:pPr>
      <w:r w:rsidRPr="002E48F2">
        <w:rPr>
          <w:rFonts w:ascii="Arial" w:hAnsi="Arial" w:cs="Arial"/>
        </w:rPr>
        <w:t>Economic</w:t>
      </w:r>
    </w:p>
    <w:p w14:paraId="68301A69" w14:textId="18721D6A" w:rsidR="00AB0C08" w:rsidRPr="002E48F2" w:rsidRDefault="00AB0C08" w:rsidP="00AB0C08">
      <w:pPr>
        <w:pStyle w:val="NormalWeb"/>
        <w:rPr>
          <w:rFonts w:ascii="Arial" w:hAnsi="Arial" w:cs="Arial"/>
        </w:rPr>
      </w:pPr>
      <w:r w:rsidRPr="002E48F2">
        <w:rPr>
          <w:rFonts w:ascii="Arial" w:hAnsi="Arial" w:cs="Arial"/>
        </w:rPr>
        <w:t>Economic Growth/decline; interest, exchange, inflation and wage rates, minimum wage, working hours', unemployment, credit availability, cost of living (CIPD 2021)</w:t>
      </w:r>
    </w:p>
    <w:p w14:paraId="64FDF3DC" w14:textId="2ED7955B" w:rsidR="004A6FE0" w:rsidRPr="002E48F2" w:rsidRDefault="004A6FE0" w:rsidP="004A6FE0">
      <w:pPr>
        <w:pStyle w:val="NormalWeb"/>
        <w:rPr>
          <w:rFonts w:ascii="Arial" w:hAnsi="Arial" w:cs="Arial"/>
          <w:b/>
          <w:bCs/>
          <w:color w:val="ED7D31" w:themeColor="accent2"/>
        </w:rPr>
      </w:pPr>
      <w:r w:rsidRPr="002E48F2">
        <w:rPr>
          <w:rFonts w:ascii="Arial" w:hAnsi="Arial" w:cs="Arial"/>
          <w:b/>
          <w:bCs/>
          <w:color w:val="ED7D31" w:themeColor="accent2"/>
        </w:rPr>
        <w:t>Are a number of employees retiring this year?</w:t>
      </w:r>
    </w:p>
    <w:p w14:paraId="4DEDF937" w14:textId="77777777" w:rsidR="00AB0C08" w:rsidRPr="002E48F2" w:rsidRDefault="00AB0C08" w:rsidP="00AB0C08">
      <w:pPr>
        <w:pStyle w:val="NormalWeb"/>
        <w:rPr>
          <w:rFonts w:ascii="Arial" w:hAnsi="Arial" w:cs="Arial"/>
        </w:rPr>
      </w:pPr>
      <w:r w:rsidRPr="002E48F2">
        <w:rPr>
          <w:rFonts w:ascii="Arial" w:hAnsi="Arial" w:cs="Arial"/>
        </w:rPr>
        <w:t>Social</w:t>
      </w:r>
    </w:p>
    <w:p w14:paraId="022B1CB0" w14:textId="479A5034" w:rsidR="00AB0C08" w:rsidRPr="002E48F2" w:rsidRDefault="00AB0C08" w:rsidP="00AB0C08">
      <w:pPr>
        <w:pStyle w:val="NormalWeb"/>
        <w:rPr>
          <w:rFonts w:ascii="Arial" w:hAnsi="Arial" w:cs="Arial"/>
        </w:rPr>
      </w:pPr>
      <w:r w:rsidRPr="002E48F2">
        <w:rPr>
          <w:rFonts w:ascii="Arial" w:hAnsi="Arial" w:cs="Arial"/>
        </w:rPr>
        <w:t xml:space="preserve">The Social Environment includes </w:t>
      </w:r>
      <w:r w:rsidRPr="002E48F2">
        <w:rPr>
          <w:rFonts w:ascii="Arial" w:hAnsi="Arial" w:cs="Arial"/>
        </w:rPr>
        <w:t>Population</w:t>
      </w:r>
      <w:r w:rsidRPr="002E48F2">
        <w:rPr>
          <w:rFonts w:ascii="Arial" w:hAnsi="Arial" w:cs="Arial"/>
        </w:rPr>
        <w:t xml:space="preserve"> Demographics Income Distribution Social Mobility Lifestyle Changes Attitude to work and leisure Consumerism Levels of </w:t>
      </w:r>
      <w:r w:rsidRPr="002E48F2">
        <w:rPr>
          <w:rFonts w:ascii="Arial" w:hAnsi="Arial" w:cs="Arial"/>
        </w:rPr>
        <w:t>education</w:t>
      </w:r>
      <w:r w:rsidRPr="002E48F2">
        <w:rPr>
          <w:rFonts w:ascii="Arial" w:hAnsi="Arial" w:cs="Arial"/>
        </w:rPr>
        <w:t xml:space="preserve"> (Whittington et al.2017)</w:t>
      </w:r>
    </w:p>
    <w:p w14:paraId="30380ED8" w14:textId="77777777" w:rsidR="00AB0C08" w:rsidRPr="002E48F2" w:rsidRDefault="00AB0C08" w:rsidP="00AB0C08">
      <w:pPr>
        <w:pStyle w:val="NormalWeb"/>
        <w:rPr>
          <w:rFonts w:ascii="Arial" w:hAnsi="Arial" w:cs="Arial"/>
          <w:b/>
          <w:bCs/>
          <w:color w:val="ED7D31" w:themeColor="accent2"/>
        </w:rPr>
      </w:pPr>
      <w:r w:rsidRPr="002E48F2">
        <w:rPr>
          <w:rFonts w:ascii="Arial" w:hAnsi="Arial" w:cs="Arial"/>
          <w:b/>
          <w:bCs/>
          <w:color w:val="ED7D31" w:themeColor="accent2"/>
        </w:rPr>
        <w:t>Can department functions be automated? how will that impact jobs?</w:t>
      </w:r>
    </w:p>
    <w:p w14:paraId="33ADA5D0" w14:textId="712CA34E" w:rsidR="00AB0C08" w:rsidRPr="002E48F2" w:rsidRDefault="00AB0C08" w:rsidP="00AB0C08">
      <w:pPr>
        <w:pStyle w:val="NormalWeb"/>
        <w:rPr>
          <w:rFonts w:ascii="Arial" w:hAnsi="Arial" w:cs="Arial"/>
        </w:rPr>
      </w:pPr>
      <w:r w:rsidRPr="002E48F2">
        <w:rPr>
          <w:rFonts w:ascii="Arial" w:hAnsi="Arial" w:cs="Arial"/>
        </w:rPr>
        <w:t>Technology</w:t>
      </w:r>
    </w:p>
    <w:p w14:paraId="1F2E5D70" w14:textId="05B9D6B7" w:rsidR="00AB0C08" w:rsidRPr="002E48F2" w:rsidRDefault="00AB0C08" w:rsidP="004A6FE0">
      <w:pPr>
        <w:pStyle w:val="NormalWeb"/>
        <w:rPr>
          <w:rFonts w:ascii="Arial" w:hAnsi="Arial" w:cs="Arial"/>
        </w:rPr>
      </w:pPr>
      <w:r w:rsidRPr="002E48F2">
        <w:rPr>
          <w:rFonts w:ascii="Arial" w:hAnsi="Arial" w:cs="Arial"/>
        </w:rPr>
        <w:t xml:space="preserve">Technology is everywhere and changing rapidly, teams must understand how technological factors may impact an organisation, examples include, Automation, R&amp;D, Software, Cyber security </w:t>
      </w:r>
      <w:r w:rsidRPr="002E48F2">
        <w:rPr>
          <w:rFonts w:ascii="Arial" w:hAnsi="Arial" w:cs="Arial"/>
        </w:rPr>
        <w:t>(Peterdy</w:t>
      </w:r>
      <w:r w:rsidRPr="002E48F2">
        <w:rPr>
          <w:rFonts w:ascii="Arial" w:hAnsi="Arial" w:cs="Arial"/>
        </w:rPr>
        <w:t>2022)</w:t>
      </w:r>
    </w:p>
    <w:p w14:paraId="318BC89B" w14:textId="0603A9F2" w:rsidR="004A6FE0" w:rsidRPr="002E48F2" w:rsidRDefault="004A6FE0" w:rsidP="004A6FE0">
      <w:pPr>
        <w:pStyle w:val="NormalWeb"/>
        <w:rPr>
          <w:rFonts w:ascii="Arial" w:hAnsi="Arial" w:cs="Arial"/>
          <w:b/>
          <w:bCs/>
          <w:color w:val="ED7D31" w:themeColor="accent2"/>
        </w:rPr>
      </w:pPr>
      <w:r w:rsidRPr="002E48F2">
        <w:rPr>
          <w:rFonts w:ascii="Arial" w:hAnsi="Arial" w:cs="Arial"/>
          <w:b/>
          <w:bCs/>
          <w:color w:val="ED7D31" w:themeColor="accent2"/>
        </w:rPr>
        <w:t>Is there pending legislation that will affect the employer/employee relationship?</w:t>
      </w:r>
    </w:p>
    <w:p w14:paraId="435DD404" w14:textId="77777777" w:rsidR="00AB0C08" w:rsidRPr="002E48F2" w:rsidRDefault="00AB0C08" w:rsidP="00AB0C08">
      <w:pPr>
        <w:pStyle w:val="NormalWeb"/>
        <w:rPr>
          <w:rFonts w:ascii="Arial" w:hAnsi="Arial" w:cs="Arial"/>
        </w:rPr>
      </w:pPr>
      <w:r w:rsidRPr="002E48F2">
        <w:rPr>
          <w:rFonts w:ascii="Arial" w:hAnsi="Arial" w:cs="Arial"/>
        </w:rPr>
        <w:t>Legal</w:t>
      </w:r>
    </w:p>
    <w:p w14:paraId="28086C2B" w14:textId="77777777" w:rsidR="00AB0C08" w:rsidRPr="002E48F2" w:rsidRDefault="00AB0C08" w:rsidP="00AB0C08">
      <w:pPr>
        <w:pStyle w:val="NormalWeb"/>
        <w:rPr>
          <w:rFonts w:ascii="Arial" w:hAnsi="Arial" w:cs="Arial"/>
        </w:rPr>
      </w:pPr>
      <w:r w:rsidRPr="002E48F2">
        <w:rPr>
          <w:rFonts w:ascii="Arial" w:hAnsi="Arial" w:cs="Arial"/>
        </w:rPr>
        <w:t>The legal environment includes the laws and regulations of a country. It generates data on government rule and regulations that will influence the way in which an organisation will produce and sell its product (BUYE 2021)</w:t>
      </w:r>
    </w:p>
    <w:p w14:paraId="62940AF4" w14:textId="0210DE96" w:rsidR="004A6FE0" w:rsidRPr="002E48F2" w:rsidRDefault="004A6FE0" w:rsidP="004A6FE0">
      <w:pPr>
        <w:pStyle w:val="NormalWeb"/>
        <w:rPr>
          <w:rFonts w:ascii="Arial" w:hAnsi="Arial" w:cs="Arial"/>
          <w:b/>
          <w:bCs/>
          <w:color w:val="ED7D31" w:themeColor="accent2"/>
        </w:rPr>
      </w:pPr>
      <w:r w:rsidRPr="002E48F2">
        <w:rPr>
          <w:rFonts w:ascii="Arial" w:hAnsi="Arial" w:cs="Arial"/>
          <w:b/>
          <w:bCs/>
          <w:color w:val="ED7D31" w:themeColor="accent2"/>
        </w:rPr>
        <w:t>Does the business have a Corporate Social Responsibility Strategy?</w:t>
      </w:r>
    </w:p>
    <w:p w14:paraId="7A9E14C6" w14:textId="77777777" w:rsidR="00AB0C08" w:rsidRPr="002E48F2" w:rsidRDefault="00AB0C08" w:rsidP="00AB0C08">
      <w:pPr>
        <w:pStyle w:val="NormalWeb"/>
        <w:rPr>
          <w:rFonts w:ascii="Arial" w:hAnsi="Arial" w:cs="Arial"/>
        </w:rPr>
      </w:pPr>
      <w:r w:rsidRPr="002E48F2">
        <w:rPr>
          <w:rFonts w:ascii="Arial" w:hAnsi="Arial" w:cs="Arial"/>
        </w:rPr>
        <w:t>Environmental</w:t>
      </w:r>
    </w:p>
    <w:p w14:paraId="5B0DA45F" w14:textId="4890B9D3" w:rsidR="00AB0C08" w:rsidRPr="002E48F2" w:rsidRDefault="00AB0C08" w:rsidP="00AB0C08">
      <w:pPr>
        <w:pStyle w:val="NormalWeb"/>
        <w:rPr>
          <w:rFonts w:ascii="Arial" w:hAnsi="Arial" w:cs="Arial"/>
        </w:rPr>
      </w:pPr>
      <w:r w:rsidRPr="002E48F2">
        <w:rPr>
          <w:rFonts w:ascii="Arial" w:hAnsi="Arial" w:cs="Arial"/>
        </w:rPr>
        <w:t xml:space="preserve">This relates to a business impact on the environment and its ecological footprint, locally and beyond. Increasing number of businesses are prioritising sustainability and CSR </w:t>
      </w:r>
      <w:r w:rsidRPr="002E48F2">
        <w:rPr>
          <w:rFonts w:ascii="Arial" w:hAnsi="Arial" w:cs="Arial"/>
        </w:rPr>
        <w:t>(Hardy</w:t>
      </w:r>
      <w:r w:rsidRPr="002E48F2">
        <w:rPr>
          <w:rFonts w:ascii="Arial" w:hAnsi="Arial" w:cs="Arial"/>
        </w:rPr>
        <w:t xml:space="preserve"> 2022)</w:t>
      </w:r>
    </w:p>
    <w:p w14:paraId="5C37D05F" w14:textId="77777777" w:rsidR="00AB0C08" w:rsidRPr="002E48F2" w:rsidRDefault="00AB0C08" w:rsidP="004A6FE0">
      <w:pPr>
        <w:pStyle w:val="NormalWeb"/>
        <w:rPr>
          <w:rFonts w:ascii="Arial" w:hAnsi="Arial" w:cs="Arial"/>
        </w:rPr>
      </w:pPr>
    </w:p>
    <w:p w14:paraId="6E9916E9" w14:textId="77777777" w:rsidR="00AB0C08" w:rsidRPr="002E48F2" w:rsidRDefault="00AB0C08" w:rsidP="004A6FE0">
      <w:pPr>
        <w:pStyle w:val="NormalWeb"/>
        <w:rPr>
          <w:rFonts w:ascii="Arial" w:hAnsi="Arial" w:cs="Arial"/>
        </w:rPr>
      </w:pPr>
    </w:p>
    <w:p w14:paraId="04E4E4AA" w14:textId="77777777" w:rsidR="004A6FE0" w:rsidRPr="002E48F2" w:rsidRDefault="004A6FE0" w:rsidP="004A6FE0">
      <w:pPr>
        <w:pStyle w:val="NormalWeb"/>
        <w:rPr>
          <w:rFonts w:ascii="Arial" w:hAnsi="Arial" w:cs="Arial"/>
        </w:rPr>
      </w:pPr>
    </w:p>
    <w:p w14:paraId="5D00AE0F" w14:textId="77777777" w:rsidR="00FB020B" w:rsidRPr="002E48F2" w:rsidRDefault="00FB020B">
      <w:pPr>
        <w:rPr>
          <w:rFonts w:ascii="Arial" w:hAnsi="Arial" w:cs="Arial"/>
          <w:sz w:val="24"/>
          <w:szCs w:val="24"/>
        </w:rPr>
      </w:pPr>
    </w:p>
    <w:sectPr w:rsidR="00FB020B" w:rsidRPr="002E48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E0"/>
    <w:rsid w:val="002E48F2"/>
    <w:rsid w:val="004A6FE0"/>
    <w:rsid w:val="005D1292"/>
    <w:rsid w:val="00AB0C08"/>
    <w:rsid w:val="00FB0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D055F"/>
  <w15:chartTrackingRefBased/>
  <w15:docId w15:val="{10AA5392-FE66-48F4-8E4E-65CE8D2B5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6F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s1ppyq">
    <w:name w:val="s1ppyq"/>
    <w:basedOn w:val="DefaultParagraphFont"/>
    <w:rsid w:val="004A6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20293">
      <w:bodyDiv w:val="1"/>
      <w:marLeft w:val="0"/>
      <w:marRight w:val="0"/>
      <w:marTop w:val="0"/>
      <w:marBottom w:val="0"/>
      <w:divBdr>
        <w:top w:val="none" w:sz="0" w:space="0" w:color="auto"/>
        <w:left w:val="none" w:sz="0" w:space="0" w:color="auto"/>
        <w:bottom w:val="none" w:sz="0" w:space="0" w:color="auto"/>
        <w:right w:val="none" w:sz="0" w:space="0" w:color="auto"/>
      </w:divBdr>
      <w:divsChild>
        <w:div w:id="1321160182">
          <w:marLeft w:val="0"/>
          <w:marRight w:val="0"/>
          <w:marTop w:val="0"/>
          <w:marBottom w:val="0"/>
          <w:divBdr>
            <w:top w:val="none" w:sz="0" w:space="0" w:color="auto"/>
            <w:left w:val="none" w:sz="0" w:space="0" w:color="auto"/>
            <w:bottom w:val="none" w:sz="0" w:space="0" w:color="auto"/>
            <w:right w:val="none" w:sz="0" w:space="0" w:color="auto"/>
          </w:divBdr>
        </w:div>
      </w:divsChild>
    </w:div>
    <w:div w:id="30809589">
      <w:bodyDiv w:val="1"/>
      <w:marLeft w:val="0"/>
      <w:marRight w:val="0"/>
      <w:marTop w:val="0"/>
      <w:marBottom w:val="0"/>
      <w:divBdr>
        <w:top w:val="none" w:sz="0" w:space="0" w:color="auto"/>
        <w:left w:val="none" w:sz="0" w:space="0" w:color="auto"/>
        <w:bottom w:val="none" w:sz="0" w:space="0" w:color="auto"/>
        <w:right w:val="none" w:sz="0" w:space="0" w:color="auto"/>
      </w:divBdr>
      <w:divsChild>
        <w:div w:id="966621963">
          <w:marLeft w:val="0"/>
          <w:marRight w:val="0"/>
          <w:marTop w:val="0"/>
          <w:marBottom w:val="0"/>
          <w:divBdr>
            <w:top w:val="none" w:sz="0" w:space="0" w:color="auto"/>
            <w:left w:val="none" w:sz="0" w:space="0" w:color="auto"/>
            <w:bottom w:val="none" w:sz="0" w:space="0" w:color="auto"/>
            <w:right w:val="none" w:sz="0" w:space="0" w:color="auto"/>
          </w:divBdr>
        </w:div>
      </w:divsChild>
    </w:div>
    <w:div w:id="174275012">
      <w:bodyDiv w:val="1"/>
      <w:marLeft w:val="0"/>
      <w:marRight w:val="0"/>
      <w:marTop w:val="0"/>
      <w:marBottom w:val="0"/>
      <w:divBdr>
        <w:top w:val="none" w:sz="0" w:space="0" w:color="auto"/>
        <w:left w:val="none" w:sz="0" w:space="0" w:color="auto"/>
        <w:bottom w:val="none" w:sz="0" w:space="0" w:color="auto"/>
        <w:right w:val="none" w:sz="0" w:space="0" w:color="auto"/>
      </w:divBdr>
      <w:divsChild>
        <w:div w:id="1397971137">
          <w:marLeft w:val="0"/>
          <w:marRight w:val="0"/>
          <w:marTop w:val="0"/>
          <w:marBottom w:val="0"/>
          <w:divBdr>
            <w:top w:val="none" w:sz="0" w:space="0" w:color="auto"/>
            <w:left w:val="none" w:sz="0" w:space="0" w:color="auto"/>
            <w:bottom w:val="none" w:sz="0" w:space="0" w:color="auto"/>
            <w:right w:val="none" w:sz="0" w:space="0" w:color="auto"/>
          </w:divBdr>
        </w:div>
      </w:divsChild>
    </w:div>
    <w:div w:id="230625312">
      <w:bodyDiv w:val="1"/>
      <w:marLeft w:val="0"/>
      <w:marRight w:val="0"/>
      <w:marTop w:val="0"/>
      <w:marBottom w:val="0"/>
      <w:divBdr>
        <w:top w:val="none" w:sz="0" w:space="0" w:color="auto"/>
        <w:left w:val="none" w:sz="0" w:space="0" w:color="auto"/>
        <w:bottom w:val="none" w:sz="0" w:space="0" w:color="auto"/>
        <w:right w:val="none" w:sz="0" w:space="0" w:color="auto"/>
      </w:divBdr>
      <w:divsChild>
        <w:div w:id="741567996">
          <w:marLeft w:val="0"/>
          <w:marRight w:val="0"/>
          <w:marTop w:val="0"/>
          <w:marBottom w:val="0"/>
          <w:divBdr>
            <w:top w:val="none" w:sz="0" w:space="0" w:color="auto"/>
            <w:left w:val="none" w:sz="0" w:space="0" w:color="auto"/>
            <w:bottom w:val="none" w:sz="0" w:space="0" w:color="auto"/>
            <w:right w:val="none" w:sz="0" w:space="0" w:color="auto"/>
          </w:divBdr>
        </w:div>
      </w:divsChild>
    </w:div>
    <w:div w:id="357856940">
      <w:bodyDiv w:val="1"/>
      <w:marLeft w:val="0"/>
      <w:marRight w:val="0"/>
      <w:marTop w:val="0"/>
      <w:marBottom w:val="0"/>
      <w:divBdr>
        <w:top w:val="none" w:sz="0" w:space="0" w:color="auto"/>
        <w:left w:val="none" w:sz="0" w:space="0" w:color="auto"/>
        <w:bottom w:val="none" w:sz="0" w:space="0" w:color="auto"/>
        <w:right w:val="none" w:sz="0" w:space="0" w:color="auto"/>
      </w:divBdr>
      <w:divsChild>
        <w:div w:id="1576624462">
          <w:marLeft w:val="0"/>
          <w:marRight w:val="0"/>
          <w:marTop w:val="0"/>
          <w:marBottom w:val="0"/>
          <w:divBdr>
            <w:top w:val="none" w:sz="0" w:space="0" w:color="auto"/>
            <w:left w:val="none" w:sz="0" w:space="0" w:color="auto"/>
            <w:bottom w:val="none" w:sz="0" w:space="0" w:color="auto"/>
            <w:right w:val="none" w:sz="0" w:space="0" w:color="auto"/>
          </w:divBdr>
        </w:div>
      </w:divsChild>
    </w:div>
    <w:div w:id="402140201">
      <w:bodyDiv w:val="1"/>
      <w:marLeft w:val="0"/>
      <w:marRight w:val="0"/>
      <w:marTop w:val="0"/>
      <w:marBottom w:val="0"/>
      <w:divBdr>
        <w:top w:val="none" w:sz="0" w:space="0" w:color="auto"/>
        <w:left w:val="none" w:sz="0" w:space="0" w:color="auto"/>
        <w:bottom w:val="none" w:sz="0" w:space="0" w:color="auto"/>
        <w:right w:val="none" w:sz="0" w:space="0" w:color="auto"/>
      </w:divBdr>
      <w:divsChild>
        <w:div w:id="1810855678">
          <w:marLeft w:val="0"/>
          <w:marRight w:val="0"/>
          <w:marTop w:val="0"/>
          <w:marBottom w:val="0"/>
          <w:divBdr>
            <w:top w:val="none" w:sz="0" w:space="0" w:color="auto"/>
            <w:left w:val="none" w:sz="0" w:space="0" w:color="auto"/>
            <w:bottom w:val="none" w:sz="0" w:space="0" w:color="auto"/>
            <w:right w:val="none" w:sz="0" w:space="0" w:color="auto"/>
          </w:divBdr>
        </w:div>
      </w:divsChild>
    </w:div>
    <w:div w:id="411396728">
      <w:bodyDiv w:val="1"/>
      <w:marLeft w:val="0"/>
      <w:marRight w:val="0"/>
      <w:marTop w:val="0"/>
      <w:marBottom w:val="0"/>
      <w:divBdr>
        <w:top w:val="none" w:sz="0" w:space="0" w:color="auto"/>
        <w:left w:val="none" w:sz="0" w:space="0" w:color="auto"/>
        <w:bottom w:val="none" w:sz="0" w:space="0" w:color="auto"/>
        <w:right w:val="none" w:sz="0" w:space="0" w:color="auto"/>
      </w:divBdr>
      <w:divsChild>
        <w:div w:id="1127890045">
          <w:marLeft w:val="0"/>
          <w:marRight w:val="0"/>
          <w:marTop w:val="0"/>
          <w:marBottom w:val="0"/>
          <w:divBdr>
            <w:top w:val="none" w:sz="0" w:space="0" w:color="auto"/>
            <w:left w:val="none" w:sz="0" w:space="0" w:color="auto"/>
            <w:bottom w:val="none" w:sz="0" w:space="0" w:color="auto"/>
            <w:right w:val="none" w:sz="0" w:space="0" w:color="auto"/>
          </w:divBdr>
        </w:div>
      </w:divsChild>
    </w:div>
    <w:div w:id="461727073">
      <w:bodyDiv w:val="1"/>
      <w:marLeft w:val="0"/>
      <w:marRight w:val="0"/>
      <w:marTop w:val="0"/>
      <w:marBottom w:val="0"/>
      <w:divBdr>
        <w:top w:val="none" w:sz="0" w:space="0" w:color="auto"/>
        <w:left w:val="none" w:sz="0" w:space="0" w:color="auto"/>
        <w:bottom w:val="none" w:sz="0" w:space="0" w:color="auto"/>
        <w:right w:val="none" w:sz="0" w:space="0" w:color="auto"/>
      </w:divBdr>
      <w:divsChild>
        <w:div w:id="384648084">
          <w:marLeft w:val="0"/>
          <w:marRight w:val="0"/>
          <w:marTop w:val="0"/>
          <w:marBottom w:val="0"/>
          <w:divBdr>
            <w:top w:val="none" w:sz="0" w:space="0" w:color="auto"/>
            <w:left w:val="none" w:sz="0" w:space="0" w:color="auto"/>
            <w:bottom w:val="none" w:sz="0" w:space="0" w:color="auto"/>
            <w:right w:val="none" w:sz="0" w:space="0" w:color="auto"/>
          </w:divBdr>
        </w:div>
      </w:divsChild>
    </w:div>
    <w:div w:id="613054679">
      <w:bodyDiv w:val="1"/>
      <w:marLeft w:val="0"/>
      <w:marRight w:val="0"/>
      <w:marTop w:val="0"/>
      <w:marBottom w:val="0"/>
      <w:divBdr>
        <w:top w:val="none" w:sz="0" w:space="0" w:color="auto"/>
        <w:left w:val="none" w:sz="0" w:space="0" w:color="auto"/>
        <w:bottom w:val="none" w:sz="0" w:space="0" w:color="auto"/>
        <w:right w:val="none" w:sz="0" w:space="0" w:color="auto"/>
      </w:divBdr>
      <w:divsChild>
        <w:div w:id="1262646321">
          <w:marLeft w:val="0"/>
          <w:marRight w:val="0"/>
          <w:marTop w:val="0"/>
          <w:marBottom w:val="0"/>
          <w:divBdr>
            <w:top w:val="none" w:sz="0" w:space="0" w:color="auto"/>
            <w:left w:val="none" w:sz="0" w:space="0" w:color="auto"/>
            <w:bottom w:val="none" w:sz="0" w:space="0" w:color="auto"/>
            <w:right w:val="none" w:sz="0" w:space="0" w:color="auto"/>
          </w:divBdr>
        </w:div>
      </w:divsChild>
    </w:div>
    <w:div w:id="645865066">
      <w:bodyDiv w:val="1"/>
      <w:marLeft w:val="0"/>
      <w:marRight w:val="0"/>
      <w:marTop w:val="0"/>
      <w:marBottom w:val="0"/>
      <w:divBdr>
        <w:top w:val="none" w:sz="0" w:space="0" w:color="auto"/>
        <w:left w:val="none" w:sz="0" w:space="0" w:color="auto"/>
        <w:bottom w:val="none" w:sz="0" w:space="0" w:color="auto"/>
        <w:right w:val="none" w:sz="0" w:space="0" w:color="auto"/>
      </w:divBdr>
      <w:divsChild>
        <w:div w:id="1605574165">
          <w:marLeft w:val="0"/>
          <w:marRight w:val="0"/>
          <w:marTop w:val="0"/>
          <w:marBottom w:val="0"/>
          <w:divBdr>
            <w:top w:val="none" w:sz="0" w:space="0" w:color="auto"/>
            <w:left w:val="none" w:sz="0" w:space="0" w:color="auto"/>
            <w:bottom w:val="none" w:sz="0" w:space="0" w:color="auto"/>
            <w:right w:val="none" w:sz="0" w:space="0" w:color="auto"/>
          </w:divBdr>
        </w:div>
      </w:divsChild>
    </w:div>
    <w:div w:id="767583240">
      <w:bodyDiv w:val="1"/>
      <w:marLeft w:val="0"/>
      <w:marRight w:val="0"/>
      <w:marTop w:val="0"/>
      <w:marBottom w:val="0"/>
      <w:divBdr>
        <w:top w:val="none" w:sz="0" w:space="0" w:color="auto"/>
        <w:left w:val="none" w:sz="0" w:space="0" w:color="auto"/>
        <w:bottom w:val="none" w:sz="0" w:space="0" w:color="auto"/>
        <w:right w:val="none" w:sz="0" w:space="0" w:color="auto"/>
      </w:divBdr>
      <w:divsChild>
        <w:div w:id="485319458">
          <w:marLeft w:val="0"/>
          <w:marRight w:val="0"/>
          <w:marTop w:val="0"/>
          <w:marBottom w:val="0"/>
          <w:divBdr>
            <w:top w:val="none" w:sz="0" w:space="0" w:color="auto"/>
            <w:left w:val="none" w:sz="0" w:space="0" w:color="auto"/>
            <w:bottom w:val="none" w:sz="0" w:space="0" w:color="auto"/>
            <w:right w:val="none" w:sz="0" w:space="0" w:color="auto"/>
          </w:divBdr>
        </w:div>
      </w:divsChild>
    </w:div>
    <w:div w:id="805509325">
      <w:bodyDiv w:val="1"/>
      <w:marLeft w:val="0"/>
      <w:marRight w:val="0"/>
      <w:marTop w:val="0"/>
      <w:marBottom w:val="0"/>
      <w:divBdr>
        <w:top w:val="none" w:sz="0" w:space="0" w:color="auto"/>
        <w:left w:val="none" w:sz="0" w:space="0" w:color="auto"/>
        <w:bottom w:val="none" w:sz="0" w:space="0" w:color="auto"/>
        <w:right w:val="none" w:sz="0" w:space="0" w:color="auto"/>
      </w:divBdr>
      <w:divsChild>
        <w:div w:id="1828858420">
          <w:marLeft w:val="0"/>
          <w:marRight w:val="0"/>
          <w:marTop w:val="0"/>
          <w:marBottom w:val="0"/>
          <w:divBdr>
            <w:top w:val="none" w:sz="0" w:space="0" w:color="auto"/>
            <w:left w:val="none" w:sz="0" w:space="0" w:color="auto"/>
            <w:bottom w:val="none" w:sz="0" w:space="0" w:color="auto"/>
            <w:right w:val="none" w:sz="0" w:space="0" w:color="auto"/>
          </w:divBdr>
        </w:div>
      </w:divsChild>
    </w:div>
    <w:div w:id="823591252">
      <w:bodyDiv w:val="1"/>
      <w:marLeft w:val="0"/>
      <w:marRight w:val="0"/>
      <w:marTop w:val="0"/>
      <w:marBottom w:val="0"/>
      <w:divBdr>
        <w:top w:val="none" w:sz="0" w:space="0" w:color="auto"/>
        <w:left w:val="none" w:sz="0" w:space="0" w:color="auto"/>
        <w:bottom w:val="none" w:sz="0" w:space="0" w:color="auto"/>
        <w:right w:val="none" w:sz="0" w:space="0" w:color="auto"/>
      </w:divBdr>
      <w:divsChild>
        <w:div w:id="777410721">
          <w:marLeft w:val="0"/>
          <w:marRight w:val="0"/>
          <w:marTop w:val="0"/>
          <w:marBottom w:val="0"/>
          <w:divBdr>
            <w:top w:val="none" w:sz="0" w:space="0" w:color="auto"/>
            <w:left w:val="none" w:sz="0" w:space="0" w:color="auto"/>
            <w:bottom w:val="none" w:sz="0" w:space="0" w:color="auto"/>
            <w:right w:val="none" w:sz="0" w:space="0" w:color="auto"/>
          </w:divBdr>
        </w:div>
      </w:divsChild>
    </w:div>
    <w:div w:id="858665321">
      <w:bodyDiv w:val="1"/>
      <w:marLeft w:val="0"/>
      <w:marRight w:val="0"/>
      <w:marTop w:val="0"/>
      <w:marBottom w:val="0"/>
      <w:divBdr>
        <w:top w:val="none" w:sz="0" w:space="0" w:color="auto"/>
        <w:left w:val="none" w:sz="0" w:space="0" w:color="auto"/>
        <w:bottom w:val="none" w:sz="0" w:space="0" w:color="auto"/>
        <w:right w:val="none" w:sz="0" w:space="0" w:color="auto"/>
      </w:divBdr>
      <w:divsChild>
        <w:div w:id="817503819">
          <w:marLeft w:val="0"/>
          <w:marRight w:val="0"/>
          <w:marTop w:val="0"/>
          <w:marBottom w:val="0"/>
          <w:divBdr>
            <w:top w:val="none" w:sz="0" w:space="0" w:color="auto"/>
            <w:left w:val="none" w:sz="0" w:space="0" w:color="auto"/>
            <w:bottom w:val="none" w:sz="0" w:space="0" w:color="auto"/>
            <w:right w:val="none" w:sz="0" w:space="0" w:color="auto"/>
          </w:divBdr>
        </w:div>
      </w:divsChild>
    </w:div>
    <w:div w:id="876510307">
      <w:bodyDiv w:val="1"/>
      <w:marLeft w:val="0"/>
      <w:marRight w:val="0"/>
      <w:marTop w:val="0"/>
      <w:marBottom w:val="0"/>
      <w:divBdr>
        <w:top w:val="none" w:sz="0" w:space="0" w:color="auto"/>
        <w:left w:val="none" w:sz="0" w:space="0" w:color="auto"/>
        <w:bottom w:val="none" w:sz="0" w:space="0" w:color="auto"/>
        <w:right w:val="none" w:sz="0" w:space="0" w:color="auto"/>
      </w:divBdr>
      <w:divsChild>
        <w:div w:id="1519857512">
          <w:marLeft w:val="0"/>
          <w:marRight w:val="0"/>
          <w:marTop w:val="0"/>
          <w:marBottom w:val="0"/>
          <w:divBdr>
            <w:top w:val="none" w:sz="0" w:space="0" w:color="auto"/>
            <w:left w:val="none" w:sz="0" w:space="0" w:color="auto"/>
            <w:bottom w:val="none" w:sz="0" w:space="0" w:color="auto"/>
            <w:right w:val="none" w:sz="0" w:space="0" w:color="auto"/>
          </w:divBdr>
        </w:div>
      </w:divsChild>
    </w:div>
    <w:div w:id="904484647">
      <w:bodyDiv w:val="1"/>
      <w:marLeft w:val="0"/>
      <w:marRight w:val="0"/>
      <w:marTop w:val="0"/>
      <w:marBottom w:val="0"/>
      <w:divBdr>
        <w:top w:val="none" w:sz="0" w:space="0" w:color="auto"/>
        <w:left w:val="none" w:sz="0" w:space="0" w:color="auto"/>
        <w:bottom w:val="none" w:sz="0" w:space="0" w:color="auto"/>
        <w:right w:val="none" w:sz="0" w:space="0" w:color="auto"/>
      </w:divBdr>
      <w:divsChild>
        <w:div w:id="1358314732">
          <w:marLeft w:val="0"/>
          <w:marRight w:val="0"/>
          <w:marTop w:val="0"/>
          <w:marBottom w:val="0"/>
          <w:divBdr>
            <w:top w:val="none" w:sz="0" w:space="0" w:color="auto"/>
            <w:left w:val="none" w:sz="0" w:space="0" w:color="auto"/>
            <w:bottom w:val="none" w:sz="0" w:space="0" w:color="auto"/>
            <w:right w:val="none" w:sz="0" w:space="0" w:color="auto"/>
          </w:divBdr>
        </w:div>
      </w:divsChild>
    </w:div>
    <w:div w:id="1001082354">
      <w:bodyDiv w:val="1"/>
      <w:marLeft w:val="0"/>
      <w:marRight w:val="0"/>
      <w:marTop w:val="0"/>
      <w:marBottom w:val="0"/>
      <w:divBdr>
        <w:top w:val="none" w:sz="0" w:space="0" w:color="auto"/>
        <w:left w:val="none" w:sz="0" w:space="0" w:color="auto"/>
        <w:bottom w:val="none" w:sz="0" w:space="0" w:color="auto"/>
        <w:right w:val="none" w:sz="0" w:space="0" w:color="auto"/>
      </w:divBdr>
      <w:divsChild>
        <w:div w:id="326908560">
          <w:marLeft w:val="0"/>
          <w:marRight w:val="0"/>
          <w:marTop w:val="0"/>
          <w:marBottom w:val="0"/>
          <w:divBdr>
            <w:top w:val="none" w:sz="0" w:space="0" w:color="auto"/>
            <w:left w:val="none" w:sz="0" w:space="0" w:color="auto"/>
            <w:bottom w:val="none" w:sz="0" w:space="0" w:color="auto"/>
            <w:right w:val="none" w:sz="0" w:space="0" w:color="auto"/>
          </w:divBdr>
        </w:div>
      </w:divsChild>
    </w:div>
    <w:div w:id="1014840830">
      <w:bodyDiv w:val="1"/>
      <w:marLeft w:val="0"/>
      <w:marRight w:val="0"/>
      <w:marTop w:val="0"/>
      <w:marBottom w:val="0"/>
      <w:divBdr>
        <w:top w:val="none" w:sz="0" w:space="0" w:color="auto"/>
        <w:left w:val="none" w:sz="0" w:space="0" w:color="auto"/>
        <w:bottom w:val="none" w:sz="0" w:space="0" w:color="auto"/>
        <w:right w:val="none" w:sz="0" w:space="0" w:color="auto"/>
      </w:divBdr>
      <w:divsChild>
        <w:div w:id="161968538">
          <w:marLeft w:val="0"/>
          <w:marRight w:val="0"/>
          <w:marTop w:val="0"/>
          <w:marBottom w:val="0"/>
          <w:divBdr>
            <w:top w:val="none" w:sz="0" w:space="0" w:color="auto"/>
            <w:left w:val="none" w:sz="0" w:space="0" w:color="auto"/>
            <w:bottom w:val="none" w:sz="0" w:space="0" w:color="auto"/>
            <w:right w:val="none" w:sz="0" w:space="0" w:color="auto"/>
          </w:divBdr>
        </w:div>
      </w:divsChild>
    </w:div>
    <w:div w:id="1019047025">
      <w:bodyDiv w:val="1"/>
      <w:marLeft w:val="0"/>
      <w:marRight w:val="0"/>
      <w:marTop w:val="0"/>
      <w:marBottom w:val="0"/>
      <w:divBdr>
        <w:top w:val="none" w:sz="0" w:space="0" w:color="auto"/>
        <w:left w:val="none" w:sz="0" w:space="0" w:color="auto"/>
        <w:bottom w:val="none" w:sz="0" w:space="0" w:color="auto"/>
        <w:right w:val="none" w:sz="0" w:space="0" w:color="auto"/>
      </w:divBdr>
      <w:divsChild>
        <w:div w:id="931476615">
          <w:marLeft w:val="0"/>
          <w:marRight w:val="0"/>
          <w:marTop w:val="0"/>
          <w:marBottom w:val="0"/>
          <w:divBdr>
            <w:top w:val="none" w:sz="0" w:space="0" w:color="auto"/>
            <w:left w:val="none" w:sz="0" w:space="0" w:color="auto"/>
            <w:bottom w:val="none" w:sz="0" w:space="0" w:color="auto"/>
            <w:right w:val="none" w:sz="0" w:space="0" w:color="auto"/>
          </w:divBdr>
        </w:div>
      </w:divsChild>
    </w:div>
    <w:div w:id="1033463759">
      <w:bodyDiv w:val="1"/>
      <w:marLeft w:val="0"/>
      <w:marRight w:val="0"/>
      <w:marTop w:val="0"/>
      <w:marBottom w:val="0"/>
      <w:divBdr>
        <w:top w:val="none" w:sz="0" w:space="0" w:color="auto"/>
        <w:left w:val="none" w:sz="0" w:space="0" w:color="auto"/>
        <w:bottom w:val="none" w:sz="0" w:space="0" w:color="auto"/>
        <w:right w:val="none" w:sz="0" w:space="0" w:color="auto"/>
      </w:divBdr>
      <w:divsChild>
        <w:div w:id="645620848">
          <w:marLeft w:val="0"/>
          <w:marRight w:val="0"/>
          <w:marTop w:val="0"/>
          <w:marBottom w:val="0"/>
          <w:divBdr>
            <w:top w:val="none" w:sz="0" w:space="0" w:color="auto"/>
            <w:left w:val="none" w:sz="0" w:space="0" w:color="auto"/>
            <w:bottom w:val="none" w:sz="0" w:space="0" w:color="auto"/>
            <w:right w:val="none" w:sz="0" w:space="0" w:color="auto"/>
          </w:divBdr>
        </w:div>
      </w:divsChild>
    </w:div>
    <w:div w:id="1066220568">
      <w:bodyDiv w:val="1"/>
      <w:marLeft w:val="0"/>
      <w:marRight w:val="0"/>
      <w:marTop w:val="0"/>
      <w:marBottom w:val="0"/>
      <w:divBdr>
        <w:top w:val="none" w:sz="0" w:space="0" w:color="auto"/>
        <w:left w:val="none" w:sz="0" w:space="0" w:color="auto"/>
        <w:bottom w:val="none" w:sz="0" w:space="0" w:color="auto"/>
        <w:right w:val="none" w:sz="0" w:space="0" w:color="auto"/>
      </w:divBdr>
      <w:divsChild>
        <w:div w:id="1134758300">
          <w:marLeft w:val="0"/>
          <w:marRight w:val="0"/>
          <w:marTop w:val="0"/>
          <w:marBottom w:val="0"/>
          <w:divBdr>
            <w:top w:val="none" w:sz="0" w:space="0" w:color="auto"/>
            <w:left w:val="none" w:sz="0" w:space="0" w:color="auto"/>
            <w:bottom w:val="none" w:sz="0" w:space="0" w:color="auto"/>
            <w:right w:val="none" w:sz="0" w:space="0" w:color="auto"/>
          </w:divBdr>
        </w:div>
      </w:divsChild>
    </w:div>
    <w:div w:id="1114398149">
      <w:bodyDiv w:val="1"/>
      <w:marLeft w:val="0"/>
      <w:marRight w:val="0"/>
      <w:marTop w:val="0"/>
      <w:marBottom w:val="0"/>
      <w:divBdr>
        <w:top w:val="none" w:sz="0" w:space="0" w:color="auto"/>
        <w:left w:val="none" w:sz="0" w:space="0" w:color="auto"/>
        <w:bottom w:val="none" w:sz="0" w:space="0" w:color="auto"/>
        <w:right w:val="none" w:sz="0" w:space="0" w:color="auto"/>
      </w:divBdr>
      <w:divsChild>
        <w:div w:id="1912501868">
          <w:marLeft w:val="0"/>
          <w:marRight w:val="0"/>
          <w:marTop w:val="0"/>
          <w:marBottom w:val="0"/>
          <w:divBdr>
            <w:top w:val="none" w:sz="0" w:space="0" w:color="auto"/>
            <w:left w:val="none" w:sz="0" w:space="0" w:color="auto"/>
            <w:bottom w:val="none" w:sz="0" w:space="0" w:color="auto"/>
            <w:right w:val="none" w:sz="0" w:space="0" w:color="auto"/>
          </w:divBdr>
        </w:div>
      </w:divsChild>
    </w:div>
    <w:div w:id="1130635136">
      <w:bodyDiv w:val="1"/>
      <w:marLeft w:val="0"/>
      <w:marRight w:val="0"/>
      <w:marTop w:val="0"/>
      <w:marBottom w:val="0"/>
      <w:divBdr>
        <w:top w:val="none" w:sz="0" w:space="0" w:color="auto"/>
        <w:left w:val="none" w:sz="0" w:space="0" w:color="auto"/>
        <w:bottom w:val="none" w:sz="0" w:space="0" w:color="auto"/>
        <w:right w:val="none" w:sz="0" w:space="0" w:color="auto"/>
      </w:divBdr>
      <w:divsChild>
        <w:div w:id="1882745061">
          <w:marLeft w:val="0"/>
          <w:marRight w:val="0"/>
          <w:marTop w:val="0"/>
          <w:marBottom w:val="0"/>
          <w:divBdr>
            <w:top w:val="none" w:sz="0" w:space="0" w:color="auto"/>
            <w:left w:val="none" w:sz="0" w:space="0" w:color="auto"/>
            <w:bottom w:val="none" w:sz="0" w:space="0" w:color="auto"/>
            <w:right w:val="none" w:sz="0" w:space="0" w:color="auto"/>
          </w:divBdr>
        </w:div>
      </w:divsChild>
    </w:div>
    <w:div w:id="1150250407">
      <w:bodyDiv w:val="1"/>
      <w:marLeft w:val="0"/>
      <w:marRight w:val="0"/>
      <w:marTop w:val="0"/>
      <w:marBottom w:val="0"/>
      <w:divBdr>
        <w:top w:val="none" w:sz="0" w:space="0" w:color="auto"/>
        <w:left w:val="none" w:sz="0" w:space="0" w:color="auto"/>
        <w:bottom w:val="none" w:sz="0" w:space="0" w:color="auto"/>
        <w:right w:val="none" w:sz="0" w:space="0" w:color="auto"/>
      </w:divBdr>
      <w:divsChild>
        <w:div w:id="222445227">
          <w:marLeft w:val="0"/>
          <w:marRight w:val="0"/>
          <w:marTop w:val="0"/>
          <w:marBottom w:val="0"/>
          <w:divBdr>
            <w:top w:val="none" w:sz="0" w:space="0" w:color="auto"/>
            <w:left w:val="none" w:sz="0" w:space="0" w:color="auto"/>
            <w:bottom w:val="none" w:sz="0" w:space="0" w:color="auto"/>
            <w:right w:val="none" w:sz="0" w:space="0" w:color="auto"/>
          </w:divBdr>
        </w:div>
      </w:divsChild>
    </w:div>
    <w:div w:id="1172135816">
      <w:bodyDiv w:val="1"/>
      <w:marLeft w:val="0"/>
      <w:marRight w:val="0"/>
      <w:marTop w:val="0"/>
      <w:marBottom w:val="0"/>
      <w:divBdr>
        <w:top w:val="none" w:sz="0" w:space="0" w:color="auto"/>
        <w:left w:val="none" w:sz="0" w:space="0" w:color="auto"/>
        <w:bottom w:val="none" w:sz="0" w:space="0" w:color="auto"/>
        <w:right w:val="none" w:sz="0" w:space="0" w:color="auto"/>
      </w:divBdr>
      <w:divsChild>
        <w:div w:id="1779254665">
          <w:marLeft w:val="0"/>
          <w:marRight w:val="0"/>
          <w:marTop w:val="0"/>
          <w:marBottom w:val="0"/>
          <w:divBdr>
            <w:top w:val="none" w:sz="0" w:space="0" w:color="auto"/>
            <w:left w:val="none" w:sz="0" w:space="0" w:color="auto"/>
            <w:bottom w:val="none" w:sz="0" w:space="0" w:color="auto"/>
            <w:right w:val="none" w:sz="0" w:space="0" w:color="auto"/>
          </w:divBdr>
        </w:div>
      </w:divsChild>
    </w:div>
    <w:div w:id="1217352875">
      <w:bodyDiv w:val="1"/>
      <w:marLeft w:val="0"/>
      <w:marRight w:val="0"/>
      <w:marTop w:val="0"/>
      <w:marBottom w:val="0"/>
      <w:divBdr>
        <w:top w:val="none" w:sz="0" w:space="0" w:color="auto"/>
        <w:left w:val="none" w:sz="0" w:space="0" w:color="auto"/>
        <w:bottom w:val="none" w:sz="0" w:space="0" w:color="auto"/>
        <w:right w:val="none" w:sz="0" w:space="0" w:color="auto"/>
      </w:divBdr>
      <w:divsChild>
        <w:div w:id="1172138944">
          <w:marLeft w:val="0"/>
          <w:marRight w:val="0"/>
          <w:marTop w:val="0"/>
          <w:marBottom w:val="0"/>
          <w:divBdr>
            <w:top w:val="none" w:sz="0" w:space="0" w:color="auto"/>
            <w:left w:val="none" w:sz="0" w:space="0" w:color="auto"/>
            <w:bottom w:val="none" w:sz="0" w:space="0" w:color="auto"/>
            <w:right w:val="none" w:sz="0" w:space="0" w:color="auto"/>
          </w:divBdr>
        </w:div>
      </w:divsChild>
    </w:div>
    <w:div w:id="1227186514">
      <w:bodyDiv w:val="1"/>
      <w:marLeft w:val="0"/>
      <w:marRight w:val="0"/>
      <w:marTop w:val="0"/>
      <w:marBottom w:val="0"/>
      <w:divBdr>
        <w:top w:val="none" w:sz="0" w:space="0" w:color="auto"/>
        <w:left w:val="none" w:sz="0" w:space="0" w:color="auto"/>
        <w:bottom w:val="none" w:sz="0" w:space="0" w:color="auto"/>
        <w:right w:val="none" w:sz="0" w:space="0" w:color="auto"/>
      </w:divBdr>
      <w:divsChild>
        <w:div w:id="1430545327">
          <w:marLeft w:val="0"/>
          <w:marRight w:val="0"/>
          <w:marTop w:val="0"/>
          <w:marBottom w:val="0"/>
          <w:divBdr>
            <w:top w:val="none" w:sz="0" w:space="0" w:color="auto"/>
            <w:left w:val="none" w:sz="0" w:space="0" w:color="auto"/>
            <w:bottom w:val="none" w:sz="0" w:space="0" w:color="auto"/>
            <w:right w:val="none" w:sz="0" w:space="0" w:color="auto"/>
          </w:divBdr>
        </w:div>
      </w:divsChild>
    </w:div>
    <w:div w:id="1255088819">
      <w:bodyDiv w:val="1"/>
      <w:marLeft w:val="0"/>
      <w:marRight w:val="0"/>
      <w:marTop w:val="0"/>
      <w:marBottom w:val="0"/>
      <w:divBdr>
        <w:top w:val="none" w:sz="0" w:space="0" w:color="auto"/>
        <w:left w:val="none" w:sz="0" w:space="0" w:color="auto"/>
        <w:bottom w:val="none" w:sz="0" w:space="0" w:color="auto"/>
        <w:right w:val="none" w:sz="0" w:space="0" w:color="auto"/>
      </w:divBdr>
      <w:divsChild>
        <w:div w:id="1116220217">
          <w:marLeft w:val="0"/>
          <w:marRight w:val="0"/>
          <w:marTop w:val="0"/>
          <w:marBottom w:val="0"/>
          <w:divBdr>
            <w:top w:val="none" w:sz="0" w:space="0" w:color="auto"/>
            <w:left w:val="none" w:sz="0" w:space="0" w:color="auto"/>
            <w:bottom w:val="none" w:sz="0" w:space="0" w:color="auto"/>
            <w:right w:val="none" w:sz="0" w:space="0" w:color="auto"/>
          </w:divBdr>
        </w:div>
      </w:divsChild>
    </w:div>
    <w:div w:id="1291591546">
      <w:bodyDiv w:val="1"/>
      <w:marLeft w:val="0"/>
      <w:marRight w:val="0"/>
      <w:marTop w:val="0"/>
      <w:marBottom w:val="0"/>
      <w:divBdr>
        <w:top w:val="none" w:sz="0" w:space="0" w:color="auto"/>
        <w:left w:val="none" w:sz="0" w:space="0" w:color="auto"/>
        <w:bottom w:val="none" w:sz="0" w:space="0" w:color="auto"/>
        <w:right w:val="none" w:sz="0" w:space="0" w:color="auto"/>
      </w:divBdr>
      <w:divsChild>
        <w:div w:id="1339501393">
          <w:marLeft w:val="0"/>
          <w:marRight w:val="0"/>
          <w:marTop w:val="0"/>
          <w:marBottom w:val="0"/>
          <w:divBdr>
            <w:top w:val="none" w:sz="0" w:space="0" w:color="auto"/>
            <w:left w:val="none" w:sz="0" w:space="0" w:color="auto"/>
            <w:bottom w:val="none" w:sz="0" w:space="0" w:color="auto"/>
            <w:right w:val="none" w:sz="0" w:space="0" w:color="auto"/>
          </w:divBdr>
        </w:div>
      </w:divsChild>
    </w:div>
    <w:div w:id="1321806794">
      <w:bodyDiv w:val="1"/>
      <w:marLeft w:val="0"/>
      <w:marRight w:val="0"/>
      <w:marTop w:val="0"/>
      <w:marBottom w:val="0"/>
      <w:divBdr>
        <w:top w:val="none" w:sz="0" w:space="0" w:color="auto"/>
        <w:left w:val="none" w:sz="0" w:space="0" w:color="auto"/>
        <w:bottom w:val="none" w:sz="0" w:space="0" w:color="auto"/>
        <w:right w:val="none" w:sz="0" w:space="0" w:color="auto"/>
      </w:divBdr>
      <w:divsChild>
        <w:div w:id="181822666">
          <w:marLeft w:val="0"/>
          <w:marRight w:val="0"/>
          <w:marTop w:val="0"/>
          <w:marBottom w:val="0"/>
          <w:divBdr>
            <w:top w:val="none" w:sz="0" w:space="0" w:color="auto"/>
            <w:left w:val="none" w:sz="0" w:space="0" w:color="auto"/>
            <w:bottom w:val="none" w:sz="0" w:space="0" w:color="auto"/>
            <w:right w:val="none" w:sz="0" w:space="0" w:color="auto"/>
          </w:divBdr>
        </w:div>
      </w:divsChild>
    </w:div>
    <w:div w:id="1425492013">
      <w:bodyDiv w:val="1"/>
      <w:marLeft w:val="0"/>
      <w:marRight w:val="0"/>
      <w:marTop w:val="0"/>
      <w:marBottom w:val="0"/>
      <w:divBdr>
        <w:top w:val="none" w:sz="0" w:space="0" w:color="auto"/>
        <w:left w:val="none" w:sz="0" w:space="0" w:color="auto"/>
        <w:bottom w:val="none" w:sz="0" w:space="0" w:color="auto"/>
        <w:right w:val="none" w:sz="0" w:space="0" w:color="auto"/>
      </w:divBdr>
      <w:divsChild>
        <w:div w:id="925262066">
          <w:marLeft w:val="0"/>
          <w:marRight w:val="0"/>
          <w:marTop w:val="0"/>
          <w:marBottom w:val="0"/>
          <w:divBdr>
            <w:top w:val="none" w:sz="0" w:space="0" w:color="auto"/>
            <w:left w:val="none" w:sz="0" w:space="0" w:color="auto"/>
            <w:bottom w:val="none" w:sz="0" w:space="0" w:color="auto"/>
            <w:right w:val="none" w:sz="0" w:space="0" w:color="auto"/>
          </w:divBdr>
        </w:div>
      </w:divsChild>
    </w:div>
    <w:div w:id="1435250878">
      <w:bodyDiv w:val="1"/>
      <w:marLeft w:val="0"/>
      <w:marRight w:val="0"/>
      <w:marTop w:val="0"/>
      <w:marBottom w:val="0"/>
      <w:divBdr>
        <w:top w:val="none" w:sz="0" w:space="0" w:color="auto"/>
        <w:left w:val="none" w:sz="0" w:space="0" w:color="auto"/>
        <w:bottom w:val="none" w:sz="0" w:space="0" w:color="auto"/>
        <w:right w:val="none" w:sz="0" w:space="0" w:color="auto"/>
      </w:divBdr>
      <w:divsChild>
        <w:div w:id="331374544">
          <w:marLeft w:val="0"/>
          <w:marRight w:val="0"/>
          <w:marTop w:val="0"/>
          <w:marBottom w:val="0"/>
          <w:divBdr>
            <w:top w:val="none" w:sz="0" w:space="0" w:color="auto"/>
            <w:left w:val="none" w:sz="0" w:space="0" w:color="auto"/>
            <w:bottom w:val="none" w:sz="0" w:space="0" w:color="auto"/>
            <w:right w:val="none" w:sz="0" w:space="0" w:color="auto"/>
          </w:divBdr>
        </w:div>
      </w:divsChild>
    </w:div>
    <w:div w:id="1435588355">
      <w:bodyDiv w:val="1"/>
      <w:marLeft w:val="0"/>
      <w:marRight w:val="0"/>
      <w:marTop w:val="0"/>
      <w:marBottom w:val="0"/>
      <w:divBdr>
        <w:top w:val="none" w:sz="0" w:space="0" w:color="auto"/>
        <w:left w:val="none" w:sz="0" w:space="0" w:color="auto"/>
        <w:bottom w:val="none" w:sz="0" w:space="0" w:color="auto"/>
        <w:right w:val="none" w:sz="0" w:space="0" w:color="auto"/>
      </w:divBdr>
      <w:divsChild>
        <w:div w:id="1447188635">
          <w:marLeft w:val="0"/>
          <w:marRight w:val="0"/>
          <w:marTop w:val="0"/>
          <w:marBottom w:val="0"/>
          <w:divBdr>
            <w:top w:val="none" w:sz="0" w:space="0" w:color="auto"/>
            <w:left w:val="none" w:sz="0" w:space="0" w:color="auto"/>
            <w:bottom w:val="none" w:sz="0" w:space="0" w:color="auto"/>
            <w:right w:val="none" w:sz="0" w:space="0" w:color="auto"/>
          </w:divBdr>
        </w:div>
      </w:divsChild>
    </w:div>
    <w:div w:id="1444610640">
      <w:bodyDiv w:val="1"/>
      <w:marLeft w:val="0"/>
      <w:marRight w:val="0"/>
      <w:marTop w:val="0"/>
      <w:marBottom w:val="0"/>
      <w:divBdr>
        <w:top w:val="none" w:sz="0" w:space="0" w:color="auto"/>
        <w:left w:val="none" w:sz="0" w:space="0" w:color="auto"/>
        <w:bottom w:val="none" w:sz="0" w:space="0" w:color="auto"/>
        <w:right w:val="none" w:sz="0" w:space="0" w:color="auto"/>
      </w:divBdr>
      <w:divsChild>
        <w:div w:id="1148941466">
          <w:marLeft w:val="0"/>
          <w:marRight w:val="0"/>
          <w:marTop w:val="0"/>
          <w:marBottom w:val="0"/>
          <w:divBdr>
            <w:top w:val="none" w:sz="0" w:space="0" w:color="auto"/>
            <w:left w:val="none" w:sz="0" w:space="0" w:color="auto"/>
            <w:bottom w:val="none" w:sz="0" w:space="0" w:color="auto"/>
            <w:right w:val="none" w:sz="0" w:space="0" w:color="auto"/>
          </w:divBdr>
        </w:div>
      </w:divsChild>
    </w:div>
    <w:div w:id="1591354550">
      <w:bodyDiv w:val="1"/>
      <w:marLeft w:val="0"/>
      <w:marRight w:val="0"/>
      <w:marTop w:val="0"/>
      <w:marBottom w:val="0"/>
      <w:divBdr>
        <w:top w:val="none" w:sz="0" w:space="0" w:color="auto"/>
        <w:left w:val="none" w:sz="0" w:space="0" w:color="auto"/>
        <w:bottom w:val="none" w:sz="0" w:space="0" w:color="auto"/>
        <w:right w:val="none" w:sz="0" w:space="0" w:color="auto"/>
      </w:divBdr>
      <w:divsChild>
        <w:div w:id="780686725">
          <w:marLeft w:val="0"/>
          <w:marRight w:val="0"/>
          <w:marTop w:val="0"/>
          <w:marBottom w:val="0"/>
          <w:divBdr>
            <w:top w:val="none" w:sz="0" w:space="0" w:color="auto"/>
            <w:left w:val="none" w:sz="0" w:space="0" w:color="auto"/>
            <w:bottom w:val="none" w:sz="0" w:space="0" w:color="auto"/>
            <w:right w:val="none" w:sz="0" w:space="0" w:color="auto"/>
          </w:divBdr>
        </w:div>
      </w:divsChild>
    </w:div>
    <w:div w:id="1700276010">
      <w:bodyDiv w:val="1"/>
      <w:marLeft w:val="0"/>
      <w:marRight w:val="0"/>
      <w:marTop w:val="0"/>
      <w:marBottom w:val="0"/>
      <w:divBdr>
        <w:top w:val="none" w:sz="0" w:space="0" w:color="auto"/>
        <w:left w:val="none" w:sz="0" w:space="0" w:color="auto"/>
        <w:bottom w:val="none" w:sz="0" w:space="0" w:color="auto"/>
        <w:right w:val="none" w:sz="0" w:space="0" w:color="auto"/>
      </w:divBdr>
      <w:divsChild>
        <w:div w:id="302201592">
          <w:marLeft w:val="0"/>
          <w:marRight w:val="0"/>
          <w:marTop w:val="0"/>
          <w:marBottom w:val="0"/>
          <w:divBdr>
            <w:top w:val="none" w:sz="0" w:space="0" w:color="auto"/>
            <w:left w:val="none" w:sz="0" w:space="0" w:color="auto"/>
            <w:bottom w:val="none" w:sz="0" w:space="0" w:color="auto"/>
            <w:right w:val="none" w:sz="0" w:space="0" w:color="auto"/>
          </w:divBdr>
        </w:div>
      </w:divsChild>
    </w:div>
    <w:div w:id="1774206800">
      <w:bodyDiv w:val="1"/>
      <w:marLeft w:val="0"/>
      <w:marRight w:val="0"/>
      <w:marTop w:val="0"/>
      <w:marBottom w:val="0"/>
      <w:divBdr>
        <w:top w:val="none" w:sz="0" w:space="0" w:color="auto"/>
        <w:left w:val="none" w:sz="0" w:space="0" w:color="auto"/>
        <w:bottom w:val="none" w:sz="0" w:space="0" w:color="auto"/>
        <w:right w:val="none" w:sz="0" w:space="0" w:color="auto"/>
      </w:divBdr>
      <w:divsChild>
        <w:div w:id="1916239680">
          <w:marLeft w:val="0"/>
          <w:marRight w:val="0"/>
          <w:marTop w:val="0"/>
          <w:marBottom w:val="0"/>
          <w:divBdr>
            <w:top w:val="none" w:sz="0" w:space="0" w:color="auto"/>
            <w:left w:val="none" w:sz="0" w:space="0" w:color="auto"/>
            <w:bottom w:val="none" w:sz="0" w:space="0" w:color="auto"/>
            <w:right w:val="none" w:sz="0" w:space="0" w:color="auto"/>
          </w:divBdr>
        </w:div>
      </w:divsChild>
    </w:div>
    <w:div w:id="1814710780">
      <w:bodyDiv w:val="1"/>
      <w:marLeft w:val="0"/>
      <w:marRight w:val="0"/>
      <w:marTop w:val="0"/>
      <w:marBottom w:val="0"/>
      <w:divBdr>
        <w:top w:val="none" w:sz="0" w:space="0" w:color="auto"/>
        <w:left w:val="none" w:sz="0" w:space="0" w:color="auto"/>
        <w:bottom w:val="none" w:sz="0" w:space="0" w:color="auto"/>
        <w:right w:val="none" w:sz="0" w:space="0" w:color="auto"/>
      </w:divBdr>
      <w:divsChild>
        <w:div w:id="2022275156">
          <w:marLeft w:val="0"/>
          <w:marRight w:val="0"/>
          <w:marTop w:val="0"/>
          <w:marBottom w:val="0"/>
          <w:divBdr>
            <w:top w:val="none" w:sz="0" w:space="0" w:color="auto"/>
            <w:left w:val="none" w:sz="0" w:space="0" w:color="auto"/>
            <w:bottom w:val="none" w:sz="0" w:space="0" w:color="auto"/>
            <w:right w:val="none" w:sz="0" w:space="0" w:color="auto"/>
          </w:divBdr>
        </w:div>
      </w:divsChild>
    </w:div>
    <w:div w:id="1855143264">
      <w:bodyDiv w:val="1"/>
      <w:marLeft w:val="0"/>
      <w:marRight w:val="0"/>
      <w:marTop w:val="0"/>
      <w:marBottom w:val="0"/>
      <w:divBdr>
        <w:top w:val="none" w:sz="0" w:space="0" w:color="auto"/>
        <w:left w:val="none" w:sz="0" w:space="0" w:color="auto"/>
        <w:bottom w:val="none" w:sz="0" w:space="0" w:color="auto"/>
        <w:right w:val="none" w:sz="0" w:space="0" w:color="auto"/>
      </w:divBdr>
      <w:divsChild>
        <w:div w:id="963576802">
          <w:marLeft w:val="0"/>
          <w:marRight w:val="0"/>
          <w:marTop w:val="0"/>
          <w:marBottom w:val="0"/>
          <w:divBdr>
            <w:top w:val="none" w:sz="0" w:space="0" w:color="auto"/>
            <w:left w:val="none" w:sz="0" w:space="0" w:color="auto"/>
            <w:bottom w:val="none" w:sz="0" w:space="0" w:color="auto"/>
            <w:right w:val="none" w:sz="0" w:space="0" w:color="auto"/>
          </w:divBdr>
        </w:div>
      </w:divsChild>
    </w:div>
    <w:div w:id="2006781484">
      <w:bodyDiv w:val="1"/>
      <w:marLeft w:val="0"/>
      <w:marRight w:val="0"/>
      <w:marTop w:val="0"/>
      <w:marBottom w:val="0"/>
      <w:divBdr>
        <w:top w:val="none" w:sz="0" w:space="0" w:color="auto"/>
        <w:left w:val="none" w:sz="0" w:space="0" w:color="auto"/>
        <w:bottom w:val="none" w:sz="0" w:space="0" w:color="auto"/>
        <w:right w:val="none" w:sz="0" w:space="0" w:color="auto"/>
      </w:divBdr>
      <w:divsChild>
        <w:div w:id="1361785329">
          <w:marLeft w:val="0"/>
          <w:marRight w:val="0"/>
          <w:marTop w:val="0"/>
          <w:marBottom w:val="0"/>
          <w:divBdr>
            <w:top w:val="none" w:sz="0" w:space="0" w:color="auto"/>
            <w:left w:val="none" w:sz="0" w:space="0" w:color="auto"/>
            <w:bottom w:val="none" w:sz="0" w:space="0" w:color="auto"/>
            <w:right w:val="none" w:sz="0" w:space="0" w:color="auto"/>
          </w:divBdr>
        </w:div>
      </w:divsChild>
    </w:div>
    <w:div w:id="2044939196">
      <w:bodyDiv w:val="1"/>
      <w:marLeft w:val="0"/>
      <w:marRight w:val="0"/>
      <w:marTop w:val="0"/>
      <w:marBottom w:val="0"/>
      <w:divBdr>
        <w:top w:val="none" w:sz="0" w:space="0" w:color="auto"/>
        <w:left w:val="none" w:sz="0" w:space="0" w:color="auto"/>
        <w:bottom w:val="none" w:sz="0" w:space="0" w:color="auto"/>
        <w:right w:val="none" w:sz="0" w:space="0" w:color="auto"/>
      </w:divBdr>
      <w:divsChild>
        <w:div w:id="1705666564">
          <w:marLeft w:val="0"/>
          <w:marRight w:val="0"/>
          <w:marTop w:val="0"/>
          <w:marBottom w:val="0"/>
          <w:divBdr>
            <w:top w:val="none" w:sz="0" w:space="0" w:color="auto"/>
            <w:left w:val="none" w:sz="0" w:space="0" w:color="auto"/>
            <w:bottom w:val="none" w:sz="0" w:space="0" w:color="auto"/>
            <w:right w:val="none" w:sz="0" w:space="0" w:color="auto"/>
          </w:divBdr>
        </w:div>
      </w:divsChild>
    </w:div>
    <w:div w:id="2079284796">
      <w:bodyDiv w:val="1"/>
      <w:marLeft w:val="0"/>
      <w:marRight w:val="0"/>
      <w:marTop w:val="0"/>
      <w:marBottom w:val="0"/>
      <w:divBdr>
        <w:top w:val="none" w:sz="0" w:space="0" w:color="auto"/>
        <w:left w:val="none" w:sz="0" w:space="0" w:color="auto"/>
        <w:bottom w:val="none" w:sz="0" w:space="0" w:color="auto"/>
        <w:right w:val="none" w:sz="0" w:space="0" w:color="auto"/>
      </w:divBdr>
      <w:divsChild>
        <w:div w:id="1099713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950</Words>
  <Characters>5417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Jeffreys</dc:creator>
  <cp:keywords/>
  <dc:description/>
  <cp:lastModifiedBy>Victoria Jeffreys</cp:lastModifiedBy>
  <cp:revision>1</cp:revision>
  <dcterms:created xsi:type="dcterms:W3CDTF">2023-01-11T09:51:00Z</dcterms:created>
  <dcterms:modified xsi:type="dcterms:W3CDTF">2023-01-11T10:18:00Z</dcterms:modified>
</cp:coreProperties>
</file>