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F5915" w14:textId="77777777" w:rsidR="00CC73D4" w:rsidRDefault="00CC73D4" w:rsidP="00CC73D4">
      <w:pPr>
        <w:pStyle w:val="paragraph"/>
        <w:spacing w:before="0" w:beforeAutospacing="0" w:after="0" w:afterAutospacing="0"/>
        <w:jc w:val="both"/>
        <w:textAlignment w:val="baseline"/>
        <w:rPr>
          <w:rFonts w:ascii="Segoe UI" w:hAnsi="Segoe UI" w:cs="Segoe UI"/>
          <w:b/>
          <w:bCs/>
          <w:sz w:val="18"/>
          <w:szCs w:val="18"/>
        </w:rPr>
      </w:pPr>
      <w:r>
        <w:rPr>
          <w:rStyle w:val="normaltextrun"/>
          <w:rFonts w:ascii="Arial" w:hAnsi="Arial" w:cs="Arial"/>
          <w:b/>
          <w:bCs/>
          <w:lang w:val="en-GB"/>
        </w:rPr>
        <w:t>ASSESSMENT 2</w:t>
      </w:r>
      <w:r>
        <w:rPr>
          <w:rStyle w:val="eop"/>
          <w:rFonts w:ascii="Arial" w:hAnsi="Arial" w:cs="Arial"/>
          <w:b/>
          <w:bCs/>
        </w:rPr>
        <w:t> </w:t>
      </w:r>
    </w:p>
    <w:p w14:paraId="41993F6A" w14:textId="77777777" w:rsidR="00CC73D4" w:rsidRDefault="00CC73D4" w:rsidP="00CC73D4">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b/>
          <w:bCs/>
          <w:sz w:val="28"/>
          <w:szCs w:val="28"/>
          <w:lang w:val="en-GB"/>
        </w:rPr>
        <w:t>APPENDIX GA36b</w:t>
      </w:r>
      <w:r>
        <w:rPr>
          <w:rStyle w:val="eop"/>
          <w:rFonts w:ascii="Arial" w:hAnsi="Arial" w:cs="Arial"/>
          <w:sz w:val="28"/>
          <w:szCs w:val="28"/>
        </w:rPr>
        <w:t> </w:t>
      </w:r>
    </w:p>
    <w:p w14:paraId="2F22959C" w14:textId="77777777" w:rsidR="00CC73D4" w:rsidRDefault="00CC73D4" w:rsidP="00CC73D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5CD23BD1" w14:textId="77777777" w:rsidR="00CC73D4" w:rsidRDefault="00CC73D4" w:rsidP="00CC73D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40"/>
          <w:szCs w:val="40"/>
          <w:lang w:val="en-GB"/>
        </w:rPr>
        <w:t>LEVEL 5 ASSESSMENT SPECIFICATION </w:t>
      </w:r>
      <w:r>
        <w:rPr>
          <w:rStyle w:val="eop"/>
          <w:rFonts w:ascii="Arial" w:hAnsi="Arial" w:cs="Arial"/>
          <w:sz w:val="40"/>
          <w:szCs w:val="40"/>
        </w:rPr>
        <w:t> </w:t>
      </w:r>
    </w:p>
    <w:p w14:paraId="084D98F8" w14:textId="77777777" w:rsidR="00CC73D4" w:rsidRPr="00CC73D4" w:rsidRDefault="00CC73D4" w:rsidP="00CC73D4">
      <w:pPr>
        <w:pStyle w:val="paragraph"/>
        <w:spacing w:before="0" w:beforeAutospacing="0" w:after="0" w:afterAutospacing="0"/>
        <w:jc w:val="center"/>
        <w:textAlignment w:val="baseline"/>
        <w:rPr>
          <w:rFonts w:ascii="Segoe UI" w:hAnsi="Segoe UI" w:cs="Segoe UI"/>
          <w:sz w:val="18"/>
          <w:szCs w:val="18"/>
        </w:rPr>
      </w:pPr>
    </w:p>
    <w:tbl>
      <w:tblPr>
        <w:tblW w:w="8986"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1"/>
        <w:gridCol w:w="3002"/>
        <w:gridCol w:w="2051"/>
        <w:gridCol w:w="2012"/>
      </w:tblGrid>
      <w:tr w:rsidR="00CC73D4" w:rsidRPr="00CC73D4" w14:paraId="367DE6B4" w14:textId="77777777" w:rsidTr="00CC73D4">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23F225FB"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Student name:</w:t>
            </w:r>
            <w:r w:rsidRPr="00CC73D4">
              <w:rPr>
                <w:rFonts w:ascii="Arial" w:eastAsia="Times New Roman" w:hAnsi="Arial" w:cs="Arial"/>
                <w:lang w:val="en-MY" w:eastAsia="en-MY"/>
              </w:rPr>
              <w:t> </w:t>
            </w:r>
          </w:p>
        </w:tc>
        <w:tc>
          <w:tcPr>
            <w:tcW w:w="3002" w:type="dxa"/>
            <w:tcBorders>
              <w:top w:val="single" w:sz="6" w:space="0" w:color="auto"/>
              <w:left w:val="single" w:sz="6" w:space="0" w:color="auto"/>
              <w:bottom w:val="single" w:sz="6" w:space="0" w:color="auto"/>
              <w:right w:val="single" w:sz="6" w:space="0" w:color="auto"/>
            </w:tcBorders>
            <w:shd w:val="clear" w:color="auto" w:fill="auto"/>
            <w:hideMark/>
          </w:tcPr>
          <w:p w14:paraId="1BA7D764"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Pr>
                <w:rFonts w:ascii="Segoe UI" w:eastAsia="Times New Roman" w:hAnsi="Segoe UI" w:cs="Segoe UI"/>
                <w:sz w:val="18"/>
                <w:szCs w:val="18"/>
                <w:lang w:val="en-MY" w:eastAsia="en-MY"/>
              </w:rPr>
              <w:t xml:space="preserve"> Someshwar Moorthy</w:t>
            </w:r>
          </w:p>
        </w:tc>
        <w:tc>
          <w:tcPr>
            <w:tcW w:w="2051" w:type="dxa"/>
            <w:tcBorders>
              <w:top w:val="single" w:sz="6" w:space="0" w:color="auto"/>
              <w:left w:val="single" w:sz="6" w:space="0" w:color="auto"/>
              <w:bottom w:val="single" w:sz="6" w:space="0" w:color="auto"/>
              <w:right w:val="single" w:sz="6" w:space="0" w:color="auto"/>
            </w:tcBorders>
            <w:shd w:val="clear" w:color="auto" w:fill="D9D9D9"/>
            <w:hideMark/>
          </w:tcPr>
          <w:p w14:paraId="10FEDC91"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Student ID number:</w:t>
            </w:r>
            <w:r w:rsidRPr="00CC73D4">
              <w:rPr>
                <w:rFonts w:ascii="Arial" w:eastAsia="Times New Roman" w:hAnsi="Arial" w:cs="Arial"/>
                <w:lang w:val="en-MY" w:eastAsia="en-MY"/>
              </w:rPr>
              <w:t> </w:t>
            </w:r>
          </w:p>
        </w:tc>
        <w:tc>
          <w:tcPr>
            <w:tcW w:w="2012" w:type="dxa"/>
            <w:tcBorders>
              <w:top w:val="single" w:sz="6" w:space="0" w:color="auto"/>
              <w:left w:val="single" w:sz="6" w:space="0" w:color="auto"/>
              <w:bottom w:val="single" w:sz="6" w:space="0" w:color="auto"/>
              <w:right w:val="single" w:sz="6" w:space="0" w:color="auto"/>
            </w:tcBorders>
            <w:shd w:val="clear" w:color="auto" w:fill="auto"/>
            <w:hideMark/>
          </w:tcPr>
          <w:p w14:paraId="1C6053DC"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lang w:val="en-MY" w:eastAsia="en-MY"/>
              </w:rPr>
              <w:t> 2120956</w:t>
            </w:r>
          </w:p>
        </w:tc>
      </w:tr>
      <w:tr w:rsidR="00CC73D4" w:rsidRPr="00CC73D4" w14:paraId="62DCEE8A" w14:textId="77777777" w:rsidTr="00CC73D4">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170861AF"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Programme:</w:t>
            </w:r>
            <w:r w:rsidRPr="00CC73D4">
              <w:rPr>
                <w:rFonts w:ascii="Arial" w:eastAsia="Times New Roman" w:hAnsi="Arial" w:cs="Arial"/>
                <w:lang w:val="en-MY" w:eastAsia="en-MY"/>
              </w:rPr>
              <w:t> </w:t>
            </w:r>
          </w:p>
        </w:tc>
        <w:tc>
          <w:tcPr>
            <w:tcW w:w="70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7982555"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IUMW </w:t>
            </w:r>
            <w:r w:rsidRPr="00CC73D4">
              <w:rPr>
                <w:rFonts w:ascii="Arial" w:eastAsia="Times New Roman" w:hAnsi="Arial" w:cs="Arial"/>
                <w:lang w:val="en-MY" w:eastAsia="en-MY"/>
              </w:rPr>
              <w:t> </w:t>
            </w:r>
          </w:p>
        </w:tc>
      </w:tr>
      <w:tr w:rsidR="00CC73D4" w:rsidRPr="00CC73D4" w14:paraId="1B04DE11" w14:textId="77777777" w:rsidTr="00CC73D4">
        <w:trPr>
          <w:trHeight w:val="525"/>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50B81AF8"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Module:</w:t>
            </w:r>
            <w:r w:rsidRPr="00CC73D4">
              <w:rPr>
                <w:rFonts w:ascii="Arial" w:eastAsia="Times New Roman" w:hAnsi="Arial" w:cs="Arial"/>
                <w:lang w:val="en-MY" w:eastAsia="en-MY"/>
              </w:rPr>
              <w:t> </w:t>
            </w:r>
          </w:p>
        </w:tc>
        <w:tc>
          <w:tcPr>
            <w:tcW w:w="70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1EF7914"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Changemakers: Creativity and Value Creation</w:t>
            </w:r>
            <w:r w:rsidRPr="00CC73D4">
              <w:rPr>
                <w:rFonts w:ascii="Arial" w:eastAsia="Times New Roman" w:hAnsi="Arial" w:cs="Arial"/>
                <w:lang w:val="en-MY" w:eastAsia="en-MY"/>
              </w:rPr>
              <w:t> </w:t>
            </w:r>
          </w:p>
        </w:tc>
      </w:tr>
      <w:tr w:rsidR="00CC73D4" w:rsidRPr="00CC73D4" w14:paraId="169A4314" w14:textId="77777777" w:rsidTr="00CC73D4">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24C7F7F0"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Module code:</w:t>
            </w:r>
            <w:r w:rsidRPr="00CC73D4">
              <w:rPr>
                <w:rFonts w:ascii="Arial" w:eastAsia="Times New Roman" w:hAnsi="Arial" w:cs="Arial"/>
                <w:lang w:val="en-MY" w:eastAsia="en-MY"/>
              </w:rPr>
              <w:t> </w:t>
            </w:r>
          </w:p>
        </w:tc>
        <w:tc>
          <w:tcPr>
            <w:tcW w:w="3002" w:type="dxa"/>
            <w:tcBorders>
              <w:top w:val="single" w:sz="6" w:space="0" w:color="auto"/>
              <w:left w:val="single" w:sz="6" w:space="0" w:color="auto"/>
              <w:bottom w:val="single" w:sz="6" w:space="0" w:color="auto"/>
              <w:right w:val="single" w:sz="6" w:space="0" w:color="auto"/>
            </w:tcBorders>
            <w:shd w:val="clear" w:color="auto" w:fill="auto"/>
            <w:hideMark/>
          </w:tcPr>
          <w:p w14:paraId="267F69C9"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BMSW5008_SWAN</w:t>
            </w:r>
            <w:r w:rsidRPr="00CC73D4">
              <w:rPr>
                <w:rFonts w:ascii="Arial" w:eastAsia="Times New Roman" w:hAnsi="Arial" w:cs="Arial"/>
                <w:lang w:val="en-MY" w:eastAsia="en-MY"/>
              </w:rPr>
              <w:t> </w:t>
            </w:r>
          </w:p>
        </w:tc>
        <w:tc>
          <w:tcPr>
            <w:tcW w:w="2051" w:type="dxa"/>
            <w:tcBorders>
              <w:top w:val="single" w:sz="6" w:space="0" w:color="auto"/>
              <w:left w:val="single" w:sz="6" w:space="0" w:color="auto"/>
              <w:bottom w:val="single" w:sz="6" w:space="0" w:color="auto"/>
              <w:right w:val="single" w:sz="6" w:space="0" w:color="auto"/>
            </w:tcBorders>
            <w:shd w:val="clear" w:color="auto" w:fill="D9D9D9"/>
            <w:hideMark/>
          </w:tcPr>
          <w:p w14:paraId="010A1552" w14:textId="77777777" w:rsidR="00CC73D4" w:rsidRPr="00CC73D4" w:rsidRDefault="00CC73D4" w:rsidP="00CC73D4">
            <w:pPr>
              <w:spacing w:after="0" w:line="240" w:lineRule="auto"/>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Contribution to Overall Module Assessment (%):</w:t>
            </w:r>
            <w:r w:rsidRPr="00CC73D4">
              <w:rPr>
                <w:rFonts w:ascii="Arial" w:eastAsia="Times New Roman" w:hAnsi="Arial" w:cs="Arial"/>
                <w:lang w:val="en-MY" w:eastAsia="en-MY"/>
              </w:rPr>
              <w:t> </w:t>
            </w:r>
          </w:p>
        </w:tc>
        <w:tc>
          <w:tcPr>
            <w:tcW w:w="2012" w:type="dxa"/>
            <w:tcBorders>
              <w:top w:val="single" w:sz="6" w:space="0" w:color="auto"/>
              <w:left w:val="single" w:sz="6" w:space="0" w:color="auto"/>
              <w:bottom w:val="single" w:sz="6" w:space="0" w:color="auto"/>
              <w:right w:val="single" w:sz="6" w:space="0" w:color="auto"/>
            </w:tcBorders>
            <w:shd w:val="clear" w:color="auto" w:fill="auto"/>
            <w:hideMark/>
          </w:tcPr>
          <w:p w14:paraId="7AE0A155"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lang w:val="en-MY" w:eastAsia="en-MY"/>
              </w:rPr>
              <w:t> </w:t>
            </w:r>
          </w:p>
        </w:tc>
      </w:tr>
      <w:tr w:rsidR="00CC73D4" w:rsidRPr="00CC73D4" w14:paraId="4F62E990" w14:textId="77777777" w:rsidTr="00CC73D4">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370C0565"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Lecturer:</w:t>
            </w:r>
            <w:r w:rsidRPr="00CC73D4">
              <w:rPr>
                <w:rFonts w:ascii="Arial" w:eastAsia="Times New Roman" w:hAnsi="Arial" w:cs="Arial"/>
                <w:lang w:val="en-MY" w:eastAsia="en-MY"/>
              </w:rPr>
              <w:t> </w:t>
            </w:r>
          </w:p>
        </w:tc>
        <w:tc>
          <w:tcPr>
            <w:tcW w:w="3002" w:type="dxa"/>
            <w:tcBorders>
              <w:top w:val="single" w:sz="6" w:space="0" w:color="auto"/>
              <w:left w:val="single" w:sz="6" w:space="0" w:color="auto"/>
              <w:bottom w:val="single" w:sz="6" w:space="0" w:color="auto"/>
              <w:right w:val="single" w:sz="6" w:space="0" w:color="auto"/>
            </w:tcBorders>
            <w:shd w:val="clear" w:color="auto" w:fill="auto"/>
            <w:hideMark/>
          </w:tcPr>
          <w:p w14:paraId="6337D732"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Myfanwy Davies</w:t>
            </w:r>
            <w:r w:rsidRPr="00CC73D4">
              <w:rPr>
                <w:rFonts w:ascii="Arial" w:eastAsia="Times New Roman" w:hAnsi="Arial" w:cs="Arial"/>
                <w:lang w:val="en-MY" w:eastAsia="en-MY"/>
              </w:rPr>
              <w:t> </w:t>
            </w:r>
          </w:p>
        </w:tc>
        <w:tc>
          <w:tcPr>
            <w:tcW w:w="2051" w:type="dxa"/>
            <w:tcBorders>
              <w:top w:val="single" w:sz="6" w:space="0" w:color="auto"/>
              <w:left w:val="single" w:sz="6" w:space="0" w:color="auto"/>
              <w:bottom w:val="single" w:sz="6" w:space="0" w:color="auto"/>
              <w:right w:val="single" w:sz="6" w:space="0" w:color="auto"/>
            </w:tcBorders>
            <w:shd w:val="clear" w:color="auto" w:fill="D9D9D9"/>
            <w:hideMark/>
          </w:tcPr>
          <w:p w14:paraId="70477B64"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Internal Verifier:</w:t>
            </w:r>
            <w:r w:rsidRPr="00CC73D4">
              <w:rPr>
                <w:rFonts w:ascii="Arial" w:eastAsia="Times New Roman" w:hAnsi="Arial" w:cs="Arial"/>
                <w:lang w:val="en-MY" w:eastAsia="en-MY"/>
              </w:rPr>
              <w:t> </w:t>
            </w:r>
          </w:p>
        </w:tc>
        <w:tc>
          <w:tcPr>
            <w:tcW w:w="2012" w:type="dxa"/>
            <w:tcBorders>
              <w:top w:val="single" w:sz="6" w:space="0" w:color="auto"/>
              <w:left w:val="single" w:sz="6" w:space="0" w:color="auto"/>
              <w:bottom w:val="single" w:sz="6" w:space="0" w:color="auto"/>
              <w:right w:val="single" w:sz="6" w:space="0" w:color="auto"/>
            </w:tcBorders>
            <w:shd w:val="clear" w:color="auto" w:fill="auto"/>
            <w:hideMark/>
          </w:tcPr>
          <w:p w14:paraId="0155B08E"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lang w:val="en-MY" w:eastAsia="en-MY"/>
              </w:rPr>
              <w:t> </w:t>
            </w:r>
          </w:p>
        </w:tc>
      </w:tr>
      <w:tr w:rsidR="00CC73D4" w:rsidRPr="00CC73D4" w14:paraId="260E07B7" w14:textId="77777777" w:rsidTr="00CC73D4">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20A71913"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Assignment Title:</w:t>
            </w:r>
            <w:r w:rsidRPr="00CC73D4">
              <w:rPr>
                <w:rFonts w:ascii="Arial" w:eastAsia="Times New Roman" w:hAnsi="Arial" w:cs="Arial"/>
                <w:lang w:val="en-MY" w:eastAsia="en-MY"/>
              </w:rPr>
              <w:t> </w:t>
            </w:r>
          </w:p>
        </w:tc>
        <w:tc>
          <w:tcPr>
            <w:tcW w:w="3002" w:type="dxa"/>
            <w:tcBorders>
              <w:top w:val="single" w:sz="6" w:space="0" w:color="auto"/>
              <w:left w:val="single" w:sz="6" w:space="0" w:color="auto"/>
              <w:bottom w:val="single" w:sz="6" w:space="0" w:color="auto"/>
              <w:right w:val="single" w:sz="6" w:space="0" w:color="auto"/>
            </w:tcBorders>
            <w:shd w:val="clear" w:color="auto" w:fill="auto"/>
            <w:hideMark/>
          </w:tcPr>
          <w:p w14:paraId="4579B216" w14:textId="77777777" w:rsidR="00CC73D4" w:rsidRPr="00CC73D4" w:rsidRDefault="00CC73D4" w:rsidP="00CC73D4">
            <w:pPr>
              <w:spacing w:after="0" w:line="240" w:lineRule="auto"/>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Reflection on Research Process</w:t>
            </w:r>
            <w:r w:rsidRPr="00CC73D4">
              <w:rPr>
                <w:rFonts w:ascii="Arial" w:eastAsia="Times New Roman" w:hAnsi="Arial" w:cs="Arial"/>
                <w:lang w:val="en-MY" w:eastAsia="en-MY"/>
              </w:rPr>
              <w:t> </w:t>
            </w:r>
          </w:p>
        </w:tc>
        <w:tc>
          <w:tcPr>
            <w:tcW w:w="2051" w:type="dxa"/>
            <w:tcBorders>
              <w:top w:val="single" w:sz="6" w:space="0" w:color="auto"/>
              <w:left w:val="single" w:sz="6" w:space="0" w:color="auto"/>
              <w:bottom w:val="single" w:sz="6" w:space="0" w:color="auto"/>
              <w:right w:val="single" w:sz="6" w:space="0" w:color="auto"/>
            </w:tcBorders>
            <w:shd w:val="clear" w:color="auto" w:fill="auto"/>
            <w:hideMark/>
          </w:tcPr>
          <w:p w14:paraId="68B1DB11"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Word count (or equivalent):</w:t>
            </w:r>
            <w:r w:rsidRPr="00CC73D4">
              <w:rPr>
                <w:rFonts w:ascii="Arial" w:eastAsia="Times New Roman" w:hAnsi="Arial" w:cs="Arial"/>
                <w:lang w:val="en-MY" w:eastAsia="en-MY"/>
              </w:rPr>
              <w:t> </w:t>
            </w:r>
          </w:p>
        </w:tc>
        <w:tc>
          <w:tcPr>
            <w:tcW w:w="2012" w:type="dxa"/>
            <w:tcBorders>
              <w:top w:val="single" w:sz="6" w:space="0" w:color="auto"/>
              <w:left w:val="single" w:sz="6" w:space="0" w:color="auto"/>
              <w:bottom w:val="single" w:sz="6" w:space="0" w:color="auto"/>
              <w:right w:val="single" w:sz="6" w:space="0" w:color="auto"/>
            </w:tcBorders>
            <w:shd w:val="clear" w:color="auto" w:fill="auto"/>
            <w:hideMark/>
          </w:tcPr>
          <w:p w14:paraId="0A2E1CA8"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2000 or equivalent</w:t>
            </w:r>
            <w:r w:rsidRPr="00CC73D4">
              <w:rPr>
                <w:rFonts w:ascii="Arial" w:eastAsia="Times New Roman" w:hAnsi="Arial" w:cs="Arial"/>
                <w:lang w:val="en-MY" w:eastAsia="en-MY"/>
              </w:rPr>
              <w:t> </w:t>
            </w:r>
          </w:p>
        </w:tc>
      </w:tr>
      <w:tr w:rsidR="00CC73D4" w:rsidRPr="00CC73D4" w14:paraId="55CABFA4" w14:textId="77777777" w:rsidTr="00CC73D4">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034AB12E"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Submission deadline:</w:t>
            </w:r>
            <w:r w:rsidRPr="00CC73D4">
              <w:rPr>
                <w:rFonts w:ascii="Arial" w:eastAsia="Times New Roman" w:hAnsi="Arial" w:cs="Arial"/>
                <w:lang w:val="en-MY" w:eastAsia="en-MY"/>
              </w:rPr>
              <w:t> </w:t>
            </w:r>
          </w:p>
        </w:tc>
        <w:tc>
          <w:tcPr>
            <w:tcW w:w="3002" w:type="dxa"/>
            <w:tcBorders>
              <w:top w:val="single" w:sz="6" w:space="0" w:color="auto"/>
              <w:left w:val="single" w:sz="6" w:space="0" w:color="auto"/>
              <w:bottom w:val="single" w:sz="6" w:space="0" w:color="auto"/>
              <w:right w:val="single" w:sz="6" w:space="0" w:color="auto"/>
            </w:tcBorders>
            <w:shd w:val="clear" w:color="auto" w:fill="auto"/>
            <w:hideMark/>
          </w:tcPr>
          <w:p w14:paraId="637BDFF1"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5</w:t>
            </w:r>
            <w:r w:rsidRPr="00CC73D4">
              <w:rPr>
                <w:rFonts w:ascii="Arial" w:eastAsia="Times New Roman" w:hAnsi="Arial" w:cs="Arial"/>
                <w:b/>
                <w:bCs/>
                <w:sz w:val="17"/>
                <w:szCs w:val="17"/>
                <w:vertAlign w:val="superscript"/>
                <w:lang w:val="en-GB" w:eastAsia="en-MY"/>
              </w:rPr>
              <w:t>th</w:t>
            </w:r>
            <w:r w:rsidRPr="00CC73D4">
              <w:rPr>
                <w:rFonts w:ascii="Arial" w:eastAsia="Times New Roman" w:hAnsi="Arial" w:cs="Arial"/>
                <w:b/>
                <w:bCs/>
                <w:lang w:val="en-GB" w:eastAsia="en-MY"/>
              </w:rPr>
              <w:t xml:space="preserve"> September, 2023</w:t>
            </w:r>
            <w:r w:rsidRPr="00CC73D4">
              <w:rPr>
                <w:rFonts w:ascii="Arial" w:eastAsia="Times New Roman" w:hAnsi="Arial" w:cs="Arial"/>
                <w:lang w:val="en-MY" w:eastAsia="en-MY"/>
              </w:rPr>
              <w:t> </w:t>
            </w:r>
          </w:p>
        </w:tc>
        <w:tc>
          <w:tcPr>
            <w:tcW w:w="2051" w:type="dxa"/>
            <w:tcBorders>
              <w:top w:val="single" w:sz="6" w:space="0" w:color="auto"/>
              <w:left w:val="single" w:sz="6" w:space="0" w:color="auto"/>
              <w:bottom w:val="single" w:sz="6" w:space="0" w:color="auto"/>
              <w:right w:val="single" w:sz="6" w:space="0" w:color="auto"/>
            </w:tcBorders>
            <w:shd w:val="clear" w:color="auto" w:fill="auto"/>
            <w:hideMark/>
          </w:tcPr>
          <w:p w14:paraId="224AFD2B"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Return date of provisional marks &amp; written feedback:</w:t>
            </w:r>
            <w:r w:rsidRPr="00CC73D4">
              <w:rPr>
                <w:rFonts w:ascii="Arial" w:eastAsia="Times New Roman" w:hAnsi="Arial" w:cs="Arial"/>
                <w:lang w:val="en-MY" w:eastAsia="en-MY"/>
              </w:rPr>
              <w:t> </w:t>
            </w:r>
          </w:p>
        </w:tc>
        <w:tc>
          <w:tcPr>
            <w:tcW w:w="2012" w:type="dxa"/>
            <w:tcBorders>
              <w:top w:val="single" w:sz="6" w:space="0" w:color="auto"/>
              <w:left w:val="single" w:sz="6" w:space="0" w:color="auto"/>
              <w:bottom w:val="single" w:sz="6" w:space="0" w:color="auto"/>
              <w:right w:val="single" w:sz="6" w:space="0" w:color="auto"/>
            </w:tcBorders>
            <w:shd w:val="clear" w:color="auto" w:fill="auto"/>
            <w:hideMark/>
          </w:tcPr>
          <w:p w14:paraId="31DF1238"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lang w:val="en-MY" w:eastAsia="en-MY"/>
              </w:rPr>
              <w:t> </w:t>
            </w:r>
          </w:p>
        </w:tc>
      </w:tr>
      <w:tr w:rsidR="00CC73D4" w:rsidRPr="00CC73D4" w14:paraId="7682012E" w14:textId="77777777" w:rsidTr="00CC73D4">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5E26D37D"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Submission method:</w:t>
            </w:r>
            <w:r w:rsidRPr="00CC73D4">
              <w:rPr>
                <w:rFonts w:ascii="Arial" w:eastAsia="Times New Roman" w:hAnsi="Arial" w:cs="Arial"/>
                <w:lang w:val="en-MY" w:eastAsia="en-MY"/>
              </w:rPr>
              <w:t> </w:t>
            </w:r>
          </w:p>
        </w:tc>
        <w:tc>
          <w:tcPr>
            <w:tcW w:w="70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28C453E" w14:textId="77777777" w:rsidR="00CC73D4" w:rsidRPr="00CC73D4" w:rsidRDefault="00CC73D4" w:rsidP="00CC73D4">
            <w:pPr>
              <w:spacing w:after="0" w:line="240" w:lineRule="auto"/>
              <w:textAlignment w:val="baseline"/>
              <w:rPr>
                <w:rFonts w:ascii="Segoe UI" w:eastAsia="Times New Roman" w:hAnsi="Segoe UI" w:cs="Segoe UI"/>
                <w:sz w:val="18"/>
                <w:szCs w:val="18"/>
                <w:lang w:val="en-MY" w:eastAsia="en-MY"/>
              </w:rPr>
            </w:pPr>
            <w:r w:rsidRPr="00CC73D4">
              <w:rPr>
                <w:rFonts w:ascii="Arial" w:eastAsia="Times New Roman" w:hAnsi="Arial" w:cs="Arial"/>
                <w:lang w:val="en-GB" w:eastAsia="en-MY"/>
              </w:rPr>
              <w:t>All written assessments, where practical and possible, must be submitted via Turnitin unless otherwise instructed by the Lecturer. (Please DO NOT put this assessment specification into Turnitin or it will match many similarities with other students’ submissions.)</w:t>
            </w:r>
            <w:r w:rsidRPr="00CC73D4">
              <w:rPr>
                <w:rFonts w:ascii="Arial" w:eastAsia="Times New Roman" w:hAnsi="Arial" w:cs="Arial"/>
                <w:lang w:val="en-MY" w:eastAsia="en-MY"/>
              </w:rPr>
              <w:t> </w:t>
            </w:r>
          </w:p>
          <w:p w14:paraId="2A492568"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Alternative submission method (if applicable): </w:t>
            </w:r>
            <w:r w:rsidRPr="00CC73D4">
              <w:rPr>
                <w:rFonts w:ascii="Arial" w:eastAsia="Times New Roman" w:hAnsi="Arial" w:cs="Arial"/>
                <w:lang w:val="en-MY" w:eastAsia="en-MY"/>
              </w:rPr>
              <w:t> </w:t>
            </w:r>
          </w:p>
          <w:p w14:paraId="532CBE01"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 xml:space="preserve">Late submission of the assessment will result in a late penalty mark.  </w:t>
            </w:r>
            <w:r w:rsidRPr="00CC73D4">
              <w:rPr>
                <w:rFonts w:ascii="Arial" w:eastAsia="Times New Roman" w:hAnsi="Arial" w:cs="Arial"/>
                <w:lang w:val="en-GB" w:eastAsia="en-MY"/>
              </w:rPr>
              <w:t>Penalties for late submission: Up to one week late, maximum mark of 40%.  Over one week late, 0%.  Only the Extenuating Circumstances Panel may approve a change to submission dates.</w:t>
            </w:r>
            <w:r w:rsidRPr="00CC73D4">
              <w:rPr>
                <w:rFonts w:ascii="Arial" w:eastAsia="Times New Roman" w:hAnsi="Arial" w:cs="Arial"/>
                <w:lang w:val="en-MY" w:eastAsia="en-MY"/>
              </w:rPr>
              <w:t> </w:t>
            </w:r>
          </w:p>
        </w:tc>
      </w:tr>
      <w:tr w:rsidR="00CC73D4" w:rsidRPr="00CC73D4" w14:paraId="6B75DCF9" w14:textId="77777777" w:rsidTr="00CC73D4">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74743339" w14:textId="77777777" w:rsidR="00CC73D4" w:rsidRPr="00CC73D4" w:rsidRDefault="00CC73D4" w:rsidP="00CC73D4">
            <w:pPr>
              <w:spacing w:after="0" w:line="240" w:lineRule="auto"/>
              <w:textAlignment w:val="baseline"/>
              <w:rPr>
                <w:rFonts w:ascii="Segoe UI" w:eastAsia="Times New Roman" w:hAnsi="Segoe UI" w:cs="Segoe UI"/>
                <w:sz w:val="18"/>
                <w:szCs w:val="18"/>
                <w:lang w:val="en-MY" w:eastAsia="en-MY"/>
              </w:rPr>
            </w:pPr>
            <w:r w:rsidRPr="00CC73D4">
              <w:rPr>
                <w:rFonts w:ascii="Arial" w:eastAsia="Times New Roman" w:hAnsi="Arial" w:cs="Arial"/>
                <w:b/>
                <w:bCs/>
                <w:lang w:val="en-GB" w:eastAsia="en-MY"/>
              </w:rPr>
              <w:t>Academic honesty / referencing:</w:t>
            </w:r>
            <w:r w:rsidRPr="00CC73D4">
              <w:rPr>
                <w:rFonts w:ascii="Arial" w:eastAsia="Times New Roman" w:hAnsi="Arial" w:cs="Arial"/>
                <w:lang w:val="en-MY" w:eastAsia="en-MY"/>
              </w:rPr>
              <w:t> </w:t>
            </w:r>
          </w:p>
        </w:tc>
        <w:tc>
          <w:tcPr>
            <w:tcW w:w="70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8DE191B" w14:textId="77777777" w:rsidR="00CC73D4" w:rsidRPr="00CC73D4" w:rsidRDefault="00CC73D4" w:rsidP="00CC73D4">
            <w:pPr>
              <w:spacing w:after="0" w:line="240" w:lineRule="auto"/>
              <w:jc w:val="both"/>
              <w:textAlignment w:val="baseline"/>
              <w:rPr>
                <w:rFonts w:ascii="Segoe UI" w:eastAsia="Times New Roman" w:hAnsi="Segoe UI" w:cs="Segoe UI"/>
                <w:sz w:val="18"/>
                <w:szCs w:val="18"/>
                <w:lang w:val="en-MY" w:eastAsia="en-MY"/>
              </w:rPr>
            </w:pPr>
            <w:r w:rsidRPr="00CC73D4">
              <w:rPr>
                <w:rFonts w:ascii="Arial" w:eastAsia="Times New Roman" w:hAnsi="Arial" w:cs="Arial"/>
                <w:lang w:val="en-GB" w:eastAsia="en-MY"/>
              </w:rPr>
              <w:t xml:space="preserve">Academic honesty is required. In the main body of your </w:t>
            </w:r>
            <w:proofErr w:type="gramStart"/>
            <w:r w:rsidRPr="00CC73D4">
              <w:rPr>
                <w:rFonts w:ascii="Arial" w:eastAsia="Times New Roman" w:hAnsi="Arial" w:cs="Arial"/>
                <w:lang w:val="en-GB" w:eastAsia="en-MY"/>
              </w:rPr>
              <w:t>submission</w:t>
            </w:r>
            <w:proofErr w:type="gramEnd"/>
            <w:r w:rsidRPr="00CC73D4">
              <w:rPr>
                <w:rFonts w:ascii="Arial" w:eastAsia="Times New Roman" w:hAnsi="Arial" w:cs="Arial"/>
                <w:lang w:val="en-GB" w:eastAsia="en-MY"/>
              </w:rPr>
              <w:t xml:space="preserve"> you must give credit to authors on whose research and ideas your work is based. Append to your submission a reference list that indicates the books, articles, etc. that you have used, cited or quoted in order to complete this assessment.  </w:t>
            </w:r>
            <w:r w:rsidRPr="00CC73D4">
              <w:rPr>
                <w:rFonts w:ascii="Arial" w:eastAsia="Times New Roman" w:hAnsi="Arial" w:cs="Arial"/>
                <w:lang w:val="en-MY" w:eastAsia="en-MY"/>
              </w:rPr>
              <w:t> </w:t>
            </w:r>
          </w:p>
        </w:tc>
      </w:tr>
    </w:tbl>
    <w:p w14:paraId="23AB3731" w14:textId="77777777" w:rsidR="00373DBB" w:rsidRDefault="00373DBB" w:rsidP="00373DBB">
      <w:pPr>
        <w:spacing w:line="360" w:lineRule="auto"/>
        <w:jc w:val="center"/>
        <w:rPr>
          <w:rFonts w:ascii="Times New Roman" w:hAnsi="Times New Roman" w:cs="Times New Roman"/>
          <w:color w:val="000000" w:themeColor="text1"/>
          <w:sz w:val="24"/>
          <w:szCs w:val="24"/>
        </w:rPr>
        <w:sectPr w:rsidR="00373DBB">
          <w:headerReference w:type="default" r:id="rId8"/>
          <w:pgSz w:w="12240" w:h="15840"/>
          <w:pgMar w:top="1440" w:right="1440" w:bottom="1440" w:left="1440" w:header="708" w:footer="708" w:gutter="0"/>
          <w:cols w:space="708"/>
          <w:docGrid w:linePitch="360"/>
        </w:sectPr>
      </w:pPr>
    </w:p>
    <w:p w14:paraId="7A711AA7" w14:textId="77777777" w:rsidR="002400DC" w:rsidRDefault="002400DC" w:rsidP="002400DC">
      <w:pPr>
        <w:spacing w:line="360" w:lineRule="auto"/>
        <w:jc w:val="both"/>
        <w:rPr>
          <w:rFonts w:ascii="Times New Roman" w:hAnsi="Times New Roman" w:cs="Times New Roman"/>
          <w:color w:val="000000" w:themeColor="text1"/>
          <w:sz w:val="24"/>
          <w:szCs w:val="24"/>
        </w:rPr>
      </w:pPr>
    </w:p>
    <w:p w14:paraId="60188049" w14:textId="77777777" w:rsidR="002400DC" w:rsidRDefault="002400DC" w:rsidP="002400DC">
      <w:pPr>
        <w:spacing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b w:val="0"/>
          <w:bCs w:val="0"/>
          <w:color w:val="auto"/>
          <w:sz w:val="22"/>
          <w:szCs w:val="22"/>
          <w:lang w:eastAsia="en-US"/>
        </w:rPr>
        <w:id w:val="474720803"/>
        <w:docPartObj>
          <w:docPartGallery w:val="Table of Contents"/>
          <w:docPartUnique/>
        </w:docPartObj>
      </w:sdtPr>
      <w:sdtEndPr>
        <w:rPr>
          <w:noProof/>
        </w:rPr>
      </w:sdtEndPr>
      <w:sdtContent>
        <w:p w14:paraId="26FE6808" w14:textId="77777777" w:rsidR="002400DC" w:rsidRDefault="002400DC">
          <w:pPr>
            <w:pStyle w:val="TOCHeading"/>
          </w:pPr>
          <w:r>
            <w:t>Contents</w:t>
          </w:r>
        </w:p>
        <w:p w14:paraId="08E9C9E2" w14:textId="77777777" w:rsidR="002400DC" w:rsidRDefault="002400DC">
          <w:pPr>
            <w:pStyle w:val="TOC1"/>
            <w:tabs>
              <w:tab w:val="right" w:leader="dot" w:pos="9350"/>
            </w:tabs>
            <w:rPr>
              <w:noProof/>
            </w:rPr>
          </w:pPr>
          <w:r>
            <w:fldChar w:fldCharType="begin"/>
          </w:r>
          <w:r>
            <w:instrText xml:space="preserve"> TOC \o "1-3" \h \z \u </w:instrText>
          </w:r>
          <w:r>
            <w:fldChar w:fldCharType="separate"/>
          </w:r>
          <w:hyperlink w:anchor="_Toc144283513" w:history="1">
            <w:r w:rsidRPr="000254F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_Toc144283513 \h </w:instrText>
            </w:r>
            <w:r>
              <w:rPr>
                <w:noProof/>
                <w:webHidden/>
              </w:rPr>
            </w:r>
            <w:r>
              <w:rPr>
                <w:noProof/>
                <w:webHidden/>
              </w:rPr>
              <w:fldChar w:fldCharType="separate"/>
            </w:r>
            <w:r>
              <w:rPr>
                <w:noProof/>
                <w:webHidden/>
              </w:rPr>
              <w:t>1</w:t>
            </w:r>
            <w:r>
              <w:rPr>
                <w:noProof/>
                <w:webHidden/>
              </w:rPr>
              <w:fldChar w:fldCharType="end"/>
            </w:r>
          </w:hyperlink>
        </w:p>
        <w:p w14:paraId="0BF2A7D0" w14:textId="77777777" w:rsidR="002400DC" w:rsidRDefault="00000000">
          <w:pPr>
            <w:pStyle w:val="TOC1"/>
            <w:tabs>
              <w:tab w:val="right" w:leader="dot" w:pos="9350"/>
            </w:tabs>
            <w:rPr>
              <w:noProof/>
            </w:rPr>
          </w:pPr>
          <w:hyperlink w:anchor="_Toc144283514" w:history="1">
            <w:r w:rsidR="002400DC" w:rsidRPr="000254F0">
              <w:rPr>
                <w:rStyle w:val="Hyperlink"/>
                <w:rFonts w:ascii="Times New Roman" w:hAnsi="Times New Roman" w:cs="Times New Roman"/>
                <w:noProof/>
              </w:rPr>
              <w:t>Identifying the Problem and Formulating the Research Question</w:t>
            </w:r>
            <w:r w:rsidR="002400DC">
              <w:rPr>
                <w:noProof/>
                <w:webHidden/>
              </w:rPr>
              <w:tab/>
            </w:r>
            <w:r w:rsidR="002400DC">
              <w:rPr>
                <w:noProof/>
                <w:webHidden/>
              </w:rPr>
              <w:fldChar w:fldCharType="begin"/>
            </w:r>
            <w:r w:rsidR="002400DC">
              <w:rPr>
                <w:noProof/>
                <w:webHidden/>
              </w:rPr>
              <w:instrText xml:space="preserve"> PAGEREF _Toc144283514 \h </w:instrText>
            </w:r>
            <w:r w:rsidR="002400DC">
              <w:rPr>
                <w:noProof/>
                <w:webHidden/>
              </w:rPr>
            </w:r>
            <w:r w:rsidR="002400DC">
              <w:rPr>
                <w:noProof/>
                <w:webHidden/>
              </w:rPr>
              <w:fldChar w:fldCharType="separate"/>
            </w:r>
            <w:r w:rsidR="002400DC">
              <w:rPr>
                <w:noProof/>
                <w:webHidden/>
              </w:rPr>
              <w:t>1</w:t>
            </w:r>
            <w:r w:rsidR="002400DC">
              <w:rPr>
                <w:noProof/>
                <w:webHidden/>
              </w:rPr>
              <w:fldChar w:fldCharType="end"/>
            </w:r>
          </w:hyperlink>
        </w:p>
        <w:p w14:paraId="771C9FB1" w14:textId="77777777" w:rsidR="002400DC" w:rsidRDefault="00000000">
          <w:pPr>
            <w:pStyle w:val="TOC1"/>
            <w:tabs>
              <w:tab w:val="right" w:leader="dot" w:pos="9350"/>
            </w:tabs>
            <w:rPr>
              <w:noProof/>
            </w:rPr>
          </w:pPr>
          <w:hyperlink w:anchor="_Toc144283515" w:history="1">
            <w:r w:rsidR="002400DC" w:rsidRPr="000254F0">
              <w:rPr>
                <w:rStyle w:val="Hyperlink"/>
                <w:rFonts w:ascii="Times New Roman" w:hAnsi="Times New Roman" w:cs="Times New Roman"/>
                <w:noProof/>
              </w:rPr>
              <w:t>Choosing the Research Approach</w:t>
            </w:r>
            <w:r w:rsidR="002400DC">
              <w:rPr>
                <w:noProof/>
                <w:webHidden/>
              </w:rPr>
              <w:tab/>
            </w:r>
            <w:r w:rsidR="002400DC">
              <w:rPr>
                <w:noProof/>
                <w:webHidden/>
              </w:rPr>
              <w:fldChar w:fldCharType="begin"/>
            </w:r>
            <w:r w:rsidR="002400DC">
              <w:rPr>
                <w:noProof/>
                <w:webHidden/>
              </w:rPr>
              <w:instrText xml:space="preserve"> PAGEREF _Toc144283515 \h </w:instrText>
            </w:r>
            <w:r w:rsidR="002400DC">
              <w:rPr>
                <w:noProof/>
                <w:webHidden/>
              </w:rPr>
            </w:r>
            <w:r w:rsidR="002400DC">
              <w:rPr>
                <w:noProof/>
                <w:webHidden/>
              </w:rPr>
              <w:fldChar w:fldCharType="separate"/>
            </w:r>
            <w:r w:rsidR="002400DC">
              <w:rPr>
                <w:noProof/>
                <w:webHidden/>
              </w:rPr>
              <w:t>1</w:t>
            </w:r>
            <w:r w:rsidR="002400DC">
              <w:rPr>
                <w:noProof/>
                <w:webHidden/>
              </w:rPr>
              <w:fldChar w:fldCharType="end"/>
            </w:r>
          </w:hyperlink>
        </w:p>
        <w:p w14:paraId="20272DEF" w14:textId="77777777" w:rsidR="002400DC" w:rsidRDefault="00000000">
          <w:pPr>
            <w:pStyle w:val="TOC1"/>
            <w:tabs>
              <w:tab w:val="right" w:leader="dot" w:pos="9350"/>
            </w:tabs>
            <w:rPr>
              <w:noProof/>
            </w:rPr>
          </w:pPr>
          <w:hyperlink w:anchor="_Toc144283516" w:history="1">
            <w:r w:rsidR="002400DC" w:rsidRPr="000254F0">
              <w:rPr>
                <w:rStyle w:val="Hyperlink"/>
                <w:rFonts w:ascii="Times New Roman" w:hAnsi="Times New Roman" w:cs="Times New Roman"/>
                <w:noProof/>
              </w:rPr>
              <w:t>Gibbs Reflection</w:t>
            </w:r>
            <w:r w:rsidR="002400DC">
              <w:rPr>
                <w:noProof/>
                <w:webHidden/>
              </w:rPr>
              <w:tab/>
            </w:r>
            <w:r w:rsidR="002400DC">
              <w:rPr>
                <w:noProof/>
                <w:webHidden/>
              </w:rPr>
              <w:fldChar w:fldCharType="begin"/>
            </w:r>
            <w:r w:rsidR="002400DC">
              <w:rPr>
                <w:noProof/>
                <w:webHidden/>
              </w:rPr>
              <w:instrText xml:space="preserve"> PAGEREF _Toc144283516 \h </w:instrText>
            </w:r>
            <w:r w:rsidR="002400DC">
              <w:rPr>
                <w:noProof/>
                <w:webHidden/>
              </w:rPr>
            </w:r>
            <w:r w:rsidR="002400DC">
              <w:rPr>
                <w:noProof/>
                <w:webHidden/>
              </w:rPr>
              <w:fldChar w:fldCharType="separate"/>
            </w:r>
            <w:r w:rsidR="002400DC">
              <w:rPr>
                <w:noProof/>
                <w:webHidden/>
              </w:rPr>
              <w:t>2</w:t>
            </w:r>
            <w:r w:rsidR="002400DC">
              <w:rPr>
                <w:noProof/>
                <w:webHidden/>
              </w:rPr>
              <w:fldChar w:fldCharType="end"/>
            </w:r>
          </w:hyperlink>
        </w:p>
        <w:p w14:paraId="1A19DB34" w14:textId="77777777" w:rsidR="002400DC" w:rsidRDefault="00000000">
          <w:pPr>
            <w:pStyle w:val="TOC2"/>
            <w:tabs>
              <w:tab w:val="right" w:leader="dot" w:pos="9350"/>
            </w:tabs>
            <w:rPr>
              <w:noProof/>
            </w:rPr>
          </w:pPr>
          <w:hyperlink w:anchor="_Toc144283517" w:history="1">
            <w:r w:rsidR="002400DC" w:rsidRPr="000254F0">
              <w:rPr>
                <w:rStyle w:val="Hyperlink"/>
                <w:rFonts w:ascii="Times New Roman" w:hAnsi="Times New Roman" w:cs="Times New Roman"/>
                <w:noProof/>
              </w:rPr>
              <w:t>Description: Exploring AI Applications in Manufacturing</w:t>
            </w:r>
            <w:r w:rsidR="002400DC">
              <w:rPr>
                <w:noProof/>
                <w:webHidden/>
              </w:rPr>
              <w:tab/>
            </w:r>
            <w:r w:rsidR="002400DC">
              <w:rPr>
                <w:noProof/>
                <w:webHidden/>
              </w:rPr>
              <w:fldChar w:fldCharType="begin"/>
            </w:r>
            <w:r w:rsidR="002400DC">
              <w:rPr>
                <w:noProof/>
                <w:webHidden/>
              </w:rPr>
              <w:instrText xml:space="preserve"> PAGEREF _Toc144283517 \h </w:instrText>
            </w:r>
            <w:r w:rsidR="002400DC">
              <w:rPr>
                <w:noProof/>
                <w:webHidden/>
              </w:rPr>
            </w:r>
            <w:r w:rsidR="002400DC">
              <w:rPr>
                <w:noProof/>
                <w:webHidden/>
              </w:rPr>
              <w:fldChar w:fldCharType="separate"/>
            </w:r>
            <w:r w:rsidR="002400DC">
              <w:rPr>
                <w:noProof/>
                <w:webHidden/>
              </w:rPr>
              <w:t>2</w:t>
            </w:r>
            <w:r w:rsidR="002400DC">
              <w:rPr>
                <w:noProof/>
                <w:webHidden/>
              </w:rPr>
              <w:fldChar w:fldCharType="end"/>
            </w:r>
          </w:hyperlink>
        </w:p>
        <w:p w14:paraId="6CFB2843" w14:textId="77777777" w:rsidR="002400DC" w:rsidRDefault="00000000">
          <w:pPr>
            <w:pStyle w:val="TOC2"/>
            <w:tabs>
              <w:tab w:val="right" w:leader="dot" w:pos="9350"/>
            </w:tabs>
            <w:rPr>
              <w:noProof/>
            </w:rPr>
          </w:pPr>
          <w:hyperlink w:anchor="_Toc144283518" w:history="1">
            <w:r w:rsidR="002400DC" w:rsidRPr="000254F0">
              <w:rPr>
                <w:rStyle w:val="Hyperlink"/>
                <w:rFonts w:ascii="Times New Roman" w:hAnsi="Times New Roman" w:cs="Times New Roman"/>
                <w:noProof/>
              </w:rPr>
              <w:t>Feelings: Navigating Excitement and Apprehension</w:t>
            </w:r>
            <w:r w:rsidR="002400DC">
              <w:rPr>
                <w:noProof/>
                <w:webHidden/>
              </w:rPr>
              <w:tab/>
            </w:r>
            <w:r w:rsidR="002400DC">
              <w:rPr>
                <w:noProof/>
                <w:webHidden/>
              </w:rPr>
              <w:fldChar w:fldCharType="begin"/>
            </w:r>
            <w:r w:rsidR="002400DC">
              <w:rPr>
                <w:noProof/>
                <w:webHidden/>
              </w:rPr>
              <w:instrText xml:space="preserve"> PAGEREF _Toc144283518 \h </w:instrText>
            </w:r>
            <w:r w:rsidR="002400DC">
              <w:rPr>
                <w:noProof/>
                <w:webHidden/>
              </w:rPr>
            </w:r>
            <w:r w:rsidR="002400DC">
              <w:rPr>
                <w:noProof/>
                <w:webHidden/>
              </w:rPr>
              <w:fldChar w:fldCharType="separate"/>
            </w:r>
            <w:r w:rsidR="002400DC">
              <w:rPr>
                <w:noProof/>
                <w:webHidden/>
              </w:rPr>
              <w:t>2</w:t>
            </w:r>
            <w:r w:rsidR="002400DC">
              <w:rPr>
                <w:noProof/>
                <w:webHidden/>
              </w:rPr>
              <w:fldChar w:fldCharType="end"/>
            </w:r>
          </w:hyperlink>
        </w:p>
        <w:p w14:paraId="7A449264" w14:textId="77777777" w:rsidR="002400DC" w:rsidRDefault="00000000">
          <w:pPr>
            <w:pStyle w:val="TOC2"/>
            <w:tabs>
              <w:tab w:val="right" w:leader="dot" w:pos="9350"/>
            </w:tabs>
            <w:rPr>
              <w:noProof/>
            </w:rPr>
          </w:pPr>
          <w:hyperlink w:anchor="_Toc144283519" w:history="1">
            <w:r w:rsidR="002400DC" w:rsidRPr="000254F0">
              <w:rPr>
                <w:rStyle w:val="Hyperlink"/>
                <w:rFonts w:ascii="Times New Roman" w:hAnsi="Times New Roman" w:cs="Times New Roman"/>
                <w:noProof/>
              </w:rPr>
              <w:t>Evaluation: Illuminating Insights and Methodological Choices</w:t>
            </w:r>
            <w:r w:rsidR="002400DC">
              <w:rPr>
                <w:noProof/>
                <w:webHidden/>
              </w:rPr>
              <w:tab/>
            </w:r>
            <w:r w:rsidR="002400DC">
              <w:rPr>
                <w:noProof/>
                <w:webHidden/>
              </w:rPr>
              <w:fldChar w:fldCharType="begin"/>
            </w:r>
            <w:r w:rsidR="002400DC">
              <w:rPr>
                <w:noProof/>
                <w:webHidden/>
              </w:rPr>
              <w:instrText xml:space="preserve"> PAGEREF _Toc144283519 \h </w:instrText>
            </w:r>
            <w:r w:rsidR="002400DC">
              <w:rPr>
                <w:noProof/>
                <w:webHidden/>
              </w:rPr>
            </w:r>
            <w:r w:rsidR="002400DC">
              <w:rPr>
                <w:noProof/>
                <w:webHidden/>
              </w:rPr>
              <w:fldChar w:fldCharType="separate"/>
            </w:r>
            <w:r w:rsidR="002400DC">
              <w:rPr>
                <w:noProof/>
                <w:webHidden/>
              </w:rPr>
              <w:t>2</w:t>
            </w:r>
            <w:r w:rsidR="002400DC">
              <w:rPr>
                <w:noProof/>
                <w:webHidden/>
              </w:rPr>
              <w:fldChar w:fldCharType="end"/>
            </w:r>
          </w:hyperlink>
        </w:p>
        <w:p w14:paraId="33B0F081" w14:textId="77777777" w:rsidR="002400DC" w:rsidRDefault="00000000">
          <w:pPr>
            <w:pStyle w:val="TOC1"/>
            <w:tabs>
              <w:tab w:val="right" w:leader="dot" w:pos="9350"/>
            </w:tabs>
            <w:rPr>
              <w:noProof/>
            </w:rPr>
          </w:pPr>
          <w:hyperlink w:anchor="_Toc144283520" w:history="1">
            <w:r w:rsidR="002400DC" w:rsidRPr="000254F0">
              <w:rPr>
                <w:rStyle w:val="Hyperlink"/>
                <w:rFonts w:ascii="Times New Roman" w:hAnsi="Times New Roman" w:cs="Times New Roman"/>
                <w:noProof/>
              </w:rPr>
              <w:t>Data Collection and Analysis</w:t>
            </w:r>
            <w:r w:rsidR="002400DC">
              <w:rPr>
                <w:noProof/>
                <w:webHidden/>
              </w:rPr>
              <w:tab/>
            </w:r>
            <w:r w:rsidR="002400DC">
              <w:rPr>
                <w:noProof/>
                <w:webHidden/>
              </w:rPr>
              <w:fldChar w:fldCharType="begin"/>
            </w:r>
            <w:r w:rsidR="002400DC">
              <w:rPr>
                <w:noProof/>
                <w:webHidden/>
              </w:rPr>
              <w:instrText xml:space="preserve"> PAGEREF _Toc144283520 \h </w:instrText>
            </w:r>
            <w:r w:rsidR="002400DC">
              <w:rPr>
                <w:noProof/>
                <w:webHidden/>
              </w:rPr>
            </w:r>
            <w:r w:rsidR="002400DC">
              <w:rPr>
                <w:noProof/>
                <w:webHidden/>
              </w:rPr>
              <w:fldChar w:fldCharType="separate"/>
            </w:r>
            <w:r w:rsidR="002400DC">
              <w:rPr>
                <w:noProof/>
                <w:webHidden/>
              </w:rPr>
              <w:t>4</w:t>
            </w:r>
            <w:r w:rsidR="002400DC">
              <w:rPr>
                <w:noProof/>
                <w:webHidden/>
              </w:rPr>
              <w:fldChar w:fldCharType="end"/>
            </w:r>
          </w:hyperlink>
        </w:p>
        <w:p w14:paraId="2607472D" w14:textId="77777777" w:rsidR="002400DC" w:rsidRDefault="00000000">
          <w:pPr>
            <w:pStyle w:val="TOC1"/>
            <w:tabs>
              <w:tab w:val="right" w:leader="dot" w:pos="9350"/>
            </w:tabs>
            <w:rPr>
              <w:noProof/>
            </w:rPr>
          </w:pPr>
          <w:hyperlink w:anchor="_Toc144283521" w:history="1">
            <w:r w:rsidR="002400DC" w:rsidRPr="000254F0">
              <w:rPr>
                <w:rStyle w:val="Hyperlink"/>
                <w:rFonts w:ascii="Times New Roman" w:hAnsi="Times New Roman" w:cs="Times New Roman"/>
                <w:noProof/>
              </w:rPr>
              <w:t>Presenting Ideas and Feedback Incorporation</w:t>
            </w:r>
            <w:r w:rsidR="002400DC">
              <w:rPr>
                <w:noProof/>
                <w:webHidden/>
              </w:rPr>
              <w:tab/>
            </w:r>
            <w:r w:rsidR="002400DC">
              <w:rPr>
                <w:noProof/>
                <w:webHidden/>
              </w:rPr>
              <w:fldChar w:fldCharType="begin"/>
            </w:r>
            <w:r w:rsidR="002400DC">
              <w:rPr>
                <w:noProof/>
                <w:webHidden/>
              </w:rPr>
              <w:instrText xml:space="preserve"> PAGEREF _Toc144283521 \h </w:instrText>
            </w:r>
            <w:r w:rsidR="002400DC">
              <w:rPr>
                <w:noProof/>
                <w:webHidden/>
              </w:rPr>
            </w:r>
            <w:r w:rsidR="002400DC">
              <w:rPr>
                <w:noProof/>
                <w:webHidden/>
              </w:rPr>
              <w:fldChar w:fldCharType="separate"/>
            </w:r>
            <w:r w:rsidR="002400DC">
              <w:rPr>
                <w:noProof/>
                <w:webHidden/>
              </w:rPr>
              <w:t>5</w:t>
            </w:r>
            <w:r w:rsidR="002400DC">
              <w:rPr>
                <w:noProof/>
                <w:webHidden/>
              </w:rPr>
              <w:fldChar w:fldCharType="end"/>
            </w:r>
          </w:hyperlink>
        </w:p>
        <w:p w14:paraId="004259AD" w14:textId="77777777" w:rsidR="002400DC" w:rsidRDefault="00000000">
          <w:pPr>
            <w:pStyle w:val="TOC1"/>
            <w:tabs>
              <w:tab w:val="right" w:leader="dot" w:pos="9350"/>
            </w:tabs>
            <w:rPr>
              <w:noProof/>
            </w:rPr>
          </w:pPr>
          <w:hyperlink w:anchor="_Toc144283522" w:history="1">
            <w:r w:rsidR="002400DC" w:rsidRPr="000254F0">
              <w:rPr>
                <w:rStyle w:val="Hyperlink"/>
                <w:rFonts w:ascii="Times New Roman" w:hAnsi="Times New Roman" w:cs="Times New Roman"/>
                <w:noProof/>
              </w:rPr>
              <w:t>Integration with Module Concepts</w:t>
            </w:r>
            <w:r w:rsidR="002400DC">
              <w:rPr>
                <w:noProof/>
                <w:webHidden/>
              </w:rPr>
              <w:tab/>
            </w:r>
            <w:r w:rsidR="002400DC">
              <w:rPr>
                <w:noProof/>
                <w:webHidden/>
              </w:rPr>
              <w:fldChar w:fldCharType="begin"/>
            </w:r>
            <w:r w:rsidR="002400DC">
              <w:rPr>
                <w:noProof/>
                <w:webHidden/>
              </w:rPr>
              <w:instrText xml:space="preserve"> PAGEREF _Toc144283522 \h </w:instrText>
            </w:r>
            <w:r w:rsidR="002400DC">
              <w:rPr>
                <w:noProof/>
                <w:webHidden/>
              </w:rPr>
            </w:r>
            <w:r w:rsidR="002400DC">
              <w:rPr>
                <w:noProof/>
                <w:webHidden/>
              </w:rPr>
              <w:fldChar w:fldCharType="separate"/>
            </w:r>
            <w:r w:rsidR="002400DC">
              <w:rPr>
                <w:noProof/>
                <w:webHidden/>
              </w:rPr>
              <w:t>7</w:t>
            </w:r>
            <w:r w:rsidR="002400DC">
              <w:rPr>
                <w:noProof/>
                <w:webHidden/>
              </w:rPr>
              <w:fldChar w:fldCharType="end"/>
            </w:r>
          </w:hyperlink>
        </w:p>
        <w:p w14:paraId="0C76EA8A" w14:textId="77777777" w:rsidR="002400DC" w:rsidRDefault="00000000">
          <w:pPr>
            <w:pStyle w:val="TOC1"/>
            <w:tabs>
              <w:tab w:val="right" w:leader="dot" w:pos="9350"/>
            </w:tabs>
            <w:rPr>
              <w:noProof/>
            </w:rPr>
          </w:pPr>
          <w:hyperlink w:anchor="_Toc144283523" w:history="1">
            <w:r w:rsidR="002400DC" w:rsidRPr="000254F0">
              <w:rPr>
                <w:rStyle w:val="Hyperlink"/>
                <w:noProof/>
              </w:rPr>
              <w:t>Reference</w:t>
            </w:r>
            <w:r w:rsidR="002400DC">
              <w:rPr>
                <w:noProof/>
                <w:webHidden/>
              </w:rPr>
              <w:tab/>
            </w:r>
            <w:r w:rsidR="002400DC">
              <w:rPr>
                <w:noProof/>
                <w:webHidden/>
              </w:rPr>
              <w:fldChar w:fldCharType="begin"/>
            </w:r>
            <w:r w:rsidR="002400DC">
              <w:rPr>
                <w:noProof/>
                <w:webHidden/>
              </w:rPr>
              <w:instrText xml:space="preserve"> PAGEREF _Toc144283523 \h </w:instrText>
            </w:r>
            <w:r w:rsidR="002400DC">
              <w:rPr>
                <w:noProof/>
                <w:webHidden/>
              </w:rPr>
            </w:r>
            <w:r w:rsidR="002400DC">
              <w:rPr>
                <w:noProof/>
                <w:webHidden/>
              </w:rPr>
              <w:fldChar w:fldCharType="separate"/>
            </w:r>
            <w:r w:rsidR="002400DC">
              <w:rPr>
                <w:noProof/>
                <w:webHidden/>
              </w:rPr>
              <w:t>8</w:t>
            </w:r>
            <w:r w:rsidR="002400DC">
              <w:rPr>
                <w:noProof/>
                <w:webHidden/>
              </w:rPr>
              <w:fldChar w:fldCharType="end"/>
            </w:r>
          </w:hyperlink>
        </w:p>
        <w:p w14:paraId="12AAF02B" w14:textId="667AD6E7" w:rsidR="002400DC" w:rsidRPr="00D93FC9" w:rsidRDefault="002400DC" w:rsidP="00D93FC9">
          <w:pPr>
            <w:sectPr w:rsidR="002400DC" w:rsidRPr="00D93FC9">
              <w:pgSz w:w="12240" w:h="15840"/>
              <w:pgMar w:top="1440" w:right="1440" w:bottom="1440" w:left="1440" w:header="708" w:footer="708" w:gutter="0"/>
              <w:cols w:space="708"/>
              <w:docGrid w:linePitch="360"/>
            </w:sectPr>
          </w:pPr>
          <w:r>
            <w:rPr>
              <w:b/>
              <w:bCs/>
              <w:noProof/>
            </w:rPr>
            <w:fldChar w:fldCharType="end"/>
          </w:r>
        </w:p>
      </w:sdtContent>
    </w:sdt>
    <w:p w14:paraId="42CC4C2E"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p>
    <w:p w14:paraId="32936125" w14:textId="77777777" w:rsidR="007B0664" w:rsidRPr="002400DC" w:rsidRDefault="007B0664" w:rsidP="002400DC">
      <w:pPr>
        <w:pStyle w:val="Heading1"/>
        <w:spacing w:line="360" w:lineRule="auto"/>
        <w:jc w:val="both"/>
        <w:rPr>
          <w:rFonts w:ascii="Times New Roman" w:hAnsi="Times New Roman" w:cs="Times New Roman"/>
          <w:color w:val="000000" w:themeColor="text1"/>
          <w:sz w:val="24"/>
          <w:szCs w:val="24"/>
        </w:rPr>
      </w:pPr>
      <w:bookmarkStart w:id="0" w:name="_Toc144283513"/>
      <w:r w:rsidRPr="002400DC">
        <w:rPr>
          <w:rFonts w:ascii="Times New Roman" w:hAnsi="Times New Roman" w:cs="Times New Roman"/>
          <w:color w:val="000000" w:themeColor="text1"/>
          <w:sz w:val="24"/>
          <w:szCs w:val="24"/>
        </w:rPr>
        <w:t>Introduction</w:t>
      </w:r>
      <w:bookmarkEnd w:id="0"/>
    </w:p>
    <w:p w14:paraId="5B029983"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The research journey embarked upon to explore the integration of Artificial Intelligence (AI) in the manufacturing sector has been an enlightening and thought-provoking endeavor. This reflective essay delves into the research process that revolved around identifying a problem, formulating a research question, choosing a research approach, collecting data, presenting ideas, analyzing data, and formulating conclusions in the context of leveraging AI to enhance supply chain management and inventory control within the manufacturing industry.</w:t>
      </w:r>
    </w:p>
    <w:p w14:paraId="0DC824F6" w14:textId="77777777" w:rsidR="007B0664" w:rsidRPr="002400DC" w:rsidRDefault="007B0664" w:rsidP="002400DC">
      <w:pPr>
        <w:pStyle w:val="Heading1"/>
        <w:spacing w:line="360" w:lineRule="auto"/>
        <w:jc w:val="both"/>
        <w:rPr>
          <w:rFonts w:ascii="Times New Roman" w:hAnsi="Times New Roman" w:cs="Times New Roman"/>
          <w:color w:val="000000" w:themeColor="text1"/>
          <w:sz w:val="24"/>
          <w:szCs w:val="24"/>
        </w:rPr>
      </w:pPr>
      <w:bookmarkStart w:id="1" w:name="_Toc144283514"/>
      <w:r w:rsidRPr="002400DC">
        <w:rPr>
          <w:rFonts w:ascii="Times New Roman" w:hAnsi="Times New Roman" w:cs="Times New Roman"/>
          <w:color w:val="000000" w:themeColor="text1"/>
          <w:sz w:val="24"/>
          <w:szCs w:val="24"/>
        </w:rPr>
        <w:t>Identifying the Problem and Formulating the Research Question</w:t>
      </w:r>
      <w:bookmarkEnd w:id="1"/>
    </w:p>
    <w:p w14:paraId="523EBA32"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p>
    <w:p w14:paraId="4B79FF48"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The research's genesis was rooted in recognizing the challenges that the manufacturing industry faces in today's dynamic environment. The increasing competition, complexities in supply chain management, and heightened customer expectations were compelling reasons to explore the potential benefits of AI. The research question emerged: "How can Artificial Intelligence (AI) improve business operations in the manufacturing industry, specifically in terms of supply chain management and inventory control?" This question was designed to delve into the intersection of AI and manufacturing operations to determine if AI could truly be a catalyst for transformation.</w:t>
      </w:r>
    </w:p>
    <w:p w14:paraId="2243554F" w14:textId="77777777" w:rsidR="007B0664" w:rsidRPr="002400DC" w:rsidRDefault="007B0664" w:rsidP="002400DC">
      <w:pPr>
        <w:pStyle w:val="Heading1"/>
        <w:spacing w:line="360" w:lineRule="auto"/>
        <w:jc w:val="both"/>
        <w:rPr>
          <w:rFonts w:ascii="Times New Roman" w:hAnsi="Times New Roman" w:cs="Times New Roman"/>
          <w:color w:val="000000" w:themeColor="text1"/>
          <w:sz w:val="24"/>
          <w:szCs w:val="24"/>
        </w:rPr>
      </w:pPr>
      <w:bookmarkStart w:id="2" w:name="_Toc144283515"/>
      <w:r w:rsidRPr="002400DC">
        <w:rPr>
          <w:rFonts w:ascii="Times New Roman" w:hAnsi="Times New Roman" w:cs="Times New Roman"/>
          <w:color w:val="000000" w:themeColor="text1"/>
          <w:sz w:val="24"/>
          <w:szCs w:val="24"/>
        </w:rPr>
        <w:t>Choosing the Research Approach</w:t>
      </w:r>
      <w:bookmarkEnd w:id="2"/>
    </w:p>
    <w:p w14:paraId="0C2C7D9C"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The research approach was a critical decision that guided the collection and analysis of data. To holistically understand the impact of AI, a mixed-methods approach was adopted. This involved collecting qualitative data through interviews and focus groups and quantitative data through surveys and questionnaires. The rationale behind this approach was to gain insights from multiple perspectives, allowing for a comprehensive evaluation of AI's potential impact.</w:t>
      </w:r>
    </w:p>
    <w:p w14:paraId="21DB8F35" w14:textId="77777777" w:rsidR="002400DC" w:rsidRPr="002400DC" w:rsidRDefault="002400DC" w:rsidP="002400DC">
      <w:pPr>
        <w:pStyle w:val="Heading1"/>
        <w:spacing w:line="360" w:lineRule="auto"/>
        <w:jc w:val="both"/>
        <w:rPr>
          <w:rFonts w:ascii="Times New Roman" w:hAnsi="Times New Roman" w:cs="Times New Roman"/>
          <w:color w:val="000000" w:themeColor="text1"/>
          <w:sz w:val="24"/>
          <w:szCs w:val="24"/>
        </w:rPr>
      </w:pPr>
      <w:bookmarkStart w:id="3" w:name="_Toc144283516"/>
      <w:r w:rsidRPr="002400DC">
        <w:rPr>
          <w:rFonts w:ascii="Times New Roman" w:hAnsi="Times New Roman" w:cs="Times New Roman"/>
          <w:color w:val="000000" w:themeColor="text1"/>
          <w:sz w:val="24"/>
          <w:szCs w:val="24"/>
        </w:rPr>
        <w:t>Gibbs Reflection</w:t>
      </w:r>
      <w:bookmarkEnd w:id="3"/>
    </w:p>
    <w:p w14:paraId="7F11AD4E" w14:textId="77777777" w:rsidR="002400DC" w:rsidRPr="002400DC" w:rsidRDefault="002400DC" w:rsidP="002400DC">
      <w:pPr>
        <w:pStyle w:val="Heading2"/>
        <w:spacing w:line="360" w:lineRule="auto"/>
        <w:jc w:val="both"/>
        <w:rPr>
          <w:rFonts w:ascii="Times New Roman" w:hAnsi="Times New Roman" w:cs="Times New Roman"/>
          <w:color w:val="000000" w:themeColor="text1"/>
          <w:sz w:val="24"/>
          <w:szCs w:val="24"/>
        </w:rPr>
      </w:pPr>
      <w:bookmarkStart w:id="4" w:name="_Toc144283517"/>
      <w:r w:rsidRPr="002400DC">
        <w:rPr>
          <w:rFonts w:ascii="Times New Roman" w:hAnsi="Times New Roman" w:cs="Times New Roman"/>
          <w:color w:val="000000" w:themeColor="text1"/>
          <w:sz w:val="24"/>
          <w:szCs w:val="24"/>
        </w:rPr>
        <w:t>Description: Exploring AI Applications in Manufacturing</w:t>
      </w:r>
      <w:bookmarkEnd w:id="4"/>
    </w:p>
    <w:p w14:paraId="64328D5C"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p>
    <w:p w14:paraId="0265DE5D"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lastRenderedPageBreak/>
        <w:t>For my initial assessment, I embarked on a research journey focused on unraveling the various applications of Artificial Intelligence (AI) in the realm of business operations, specifically within the manufacturing industry. This exploration was undertaken with a distinct emphasis on two critical facets: supply chain management and inventory control. The potential synergy between advanced AI technologies and traditional manufacturing processes held a captivating allure, which served as the driving force for this research endeavor.</w:t>
      </w:r>
    </w:p>
    <w:p w14:paraId="19104465" w14:textId="77777777" w:rsidR="002400DC" w:rsidRPr="002400DC" w:rsidRDefault="002400DC" w:rsidP="002400DC">
      <w:pPr>
        <w:pStyle w:val="Heading2"/>
        <w:spacing w:line="360" w:lineRule="auto"/>
        <w:jc w:val="both"/>
        <w:rPr>
          <w:rFonts w:ascii="Times New Roman" w:hAnsi="Times New Roman" w:cs="Times New Roman"/>
          <w:color w:val="000000" w:themeColor="text1"/>
          <w:sz w:val="24"/>
          <w:szCs w:val="24"/>
        </w:rPr>
      </w:pPr>
      <w:bookmarkStart w:id="5" w:name="_Toc144283518"/>
      <w:r w:rsidRPr="002400DC">
        <w:rPr>
          <w:rFonts w:ascii="Times New Roman" w:hAnsi="Times New Roman" w:cs="Times New Roman"/>
          <w:color w:val="000000" w:themeColor="text1"/>
          <w:sz w:val="24"/>
          <w:szCs w:val="24"/>
        </w:rPr>
        <w:t>Feelings: Navigating Excitement and Apprehension</w:t>
      </w:r>
      <w:bookmarkEnd w:id="5"/>
    </w:p>
    <w:p w14:paraId="201C896C"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The onset of the research journey was marked by palpable excitement. The amalgamation of cutting-edge AI with established manufacturing practices promised transformative outcomes. My longstanding intrigue in the convergence of innovative technologies with conventional industries provided a strong foundation for this exploration. However, this initial excitement was swiftly accompanied by apprehension and anxiety. The vastness and dynamism of both AI and the manufacturing sector meant that I questioned my ability to comprehensively address the topic and draw insightful conclusions. It was a juncture where enthusiasm met self-doubt.</w:t>
      </w:r>
    </w:p>
    <w:p w14:paraId="01D0BD98" w14:textId="77777777" w:rsidR="002400DC" w:rsidRPr="002400DC" w:rsidRDefault="002400DC" w:rsidP="002400DC">
      <w:pPr>
        <w:pStyle w:val="Heading2"/>
        <w:spacing w:line="360" w:lineRule="auto"/>
        <w:jc w:val="both"/>
        <w:rPr>
          <w:rFonts w:ascii="Times New Roman" w:hAnsi="Times New Roman" w:cs="Times New Roman"/>
          <w:color w:val="000000" w:themeColor="text1"/>
          <w:sz w:val="24"/>
          <w:szCs w:val="24"/>
        </w:rPr>
      </w:pPr>
      <w:bookmarkStart w:id="6" w:name="_Toc144283519"/>
      <w:r w:rsidRPr="002400DC">
        <w:rPr>
          <w:rFonts w:ascii="Times New Roman" w:hAnsi="Times New Roman" w:cs="Times New Roman"/>
          <w:color w:val="000000" w:themeColor="text1"/>
          <w:sz w:val="24"/>
          <w:szCs w:val="24"/>
        </w:rPr>
        <w:t>Evaluation: Illuminating Insights and Methodological Choices</w:t>
      </w:r>
      <w:bookmarkEnd w:id="6"/>
    </w:p>
    <w:p w14:paraId="40061D07"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In retrospect, the research journey was a profound learning experience that pushed me to hone my critical thinking skills. One of the pivotal moments was the formulation of the research question itself. Crafted to be precise yet practically significant, the research question - "How can Artificial Intelligence (AI) improve business operations in the manufacturing industry, specifically in terms of supply chain management and inventory control?" - not only provided a clear direction but also defined the contours of the entire study.</w:t>
      </w:r>
    </w:p>
    <w:p w14:paraId="459460D9"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The selection of a mixed methods approach was another strategic decision that proved to be well-founded. This dual approach harmonized qualitative and quantitative methodologies, yielding a comprehensive understanding of the research domain. The qualitative component offered a platform to grasp the intricacies of personal experiences and perspectives. Through interviews and focus groups, I gained invaluable insights into the practical challenges and triumphs of implementing AI-driven systems in supply chain and inventory control. These qualitative narratives breathed life into the research, infusing it with human stories.</w:t>
      </w:r>
    </w:p>
    <w:p w14:paraId="6854445D" w14:textId="77777777" w:rsidR="007B0664"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lastRenderedPageBreak/>
        <w:t>Conversely, the quantitative dimension provided a broader landscape view. Surveys and questionnaires extended across a diverse spectrum of stakeholders, including employees, customers, and vendors. The ensuing quantitative data, analyzed through regression analysis and t-tests, unearthed overarching trends and correlations. The integration of qualitative anecdotes and quantitative data lent a holistic and multi-dimensional perspective to the study.</w:t>
      </w:r>
    </w:p>
    <w:p w14:paraId="03CF9455"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4. Analysis</w:t>
      </w:r>
    </w:p>
    <w:p w14:paraId="4D7A2D9C"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Feedback received from both peers and my tutor offered crucial insights that significantly impacted the trajectory of the research journey. One noteworthy lesson derived from this feedback was the critical importance of embracing a multitude of stakeholder perspectives. While my initial focus was centered on the perspective of businesses within the manufacturing industry, the input from my peers and tutor illuminated the necessity of also considering the viewpoints of consumers and vendors. This pivotal shift in perspective added depth and comprehensiveness to the research, broadening its scope beyond the confines of the boardroom to encompass the broader ecosystem within which AI and manufacturing intersect.</w:t>
      </w:r>
    </w:p>
    <w:p w14:paraId="6334A45E"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p>
    <w:p w14:paraId="75929D29"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Moreover, the feedback underscored the dynamic nature of research. The insights garnered during the data collection phase highlighted the significance of flexibility in research design. Initially, field observations were conceived as supplementary to the primary data collection methods. However, through the iterative process of engaging with real-world scenarios, it became evident that these observations yielded invaluable insights that couldn't be replicated through surveys or interviews alone. This realization prompted me to adapt the research approach, valuing these on-the-ground observations as a pivotal source of qualitative data that added a layer of authenticity to the study.</w:t>
      </w:r>
    </w:p>
    <w:p w14:paraId="14A42722"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p>
    <w:p w14:paraId="787DF2EE"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 xml:space="preserve">In essence, the feedback loop, fostered by interactions with peers and my tutor, unveiled the research process's fluidity and the need to remain open to adapting methodologies. This insight served as a reminder that while a research plan provides a roadmap, it should be responsive to the nuances and revelations that arise during data collection. The integration of stakeholder </w:t>
      </w:r>
      <w:r w:rsidRPr="002400DC">
        <w:rPr>
          <w:rFonts w:ascii="Times New Roman" w:hAnsi="Times New Roman" w:cs="Times New Roman"/>
          <w:color w:val="000000" w:themeColor="text1"/>
          <w:sz w:val="24"/>
          <w:szCs w:val="24"/>
        </w:rPr>
        <w:lastRenderedPageBreak/>
        <w:t>perspectives and the embrace of flexibility were pivotal takeaways, underpinning the dynamic nature of research and the multidimensional complexities that arise when exploring the amalgamation of AI and traditional industries like manufacturing.</w:t>
      </w:r>
    </w:p>
    <w:p w14:paraId="12DD7B6A" w14:textId="77777777" w:rsidR="007B0664" w:rsidRPr="002400DC" w:rsidRDefault="007B0664" w:rsidP="002400DC">
      <w:pPr>
        <w:pStyle w:val="Heading1"/>
        <w:spacing w:line="360" w:lineRule="auto"/>
        <w:jc w:val="both"/>
        <w:rPr>
          <w:rFonts w:ascii="Times New Roman" w:hAnsi="Times New Roman" w:cs="Times New Roman"/>
          <w:color w:val="000000" w:themeColor="text1"/>
          <w:sz w:val="24"/>
          <w:szCs w:val="24"/>
        </w:rPr>
      </w:pPr>
      <w:bookmarkStart w:id="7" w:name="_Toc144283520"/>
      <w:r w:rsidRPr="002400DC">
        <w:rPr>
          <w:rFonts w:ascii="Times New Roman" w:hAnsi="Times New Roman" w:cs="Times New Roman"/>
          <w:color w:val="000000" w:themeColor="text1"/>
          <w:sz w:val="24"/>
          <w:szCs w:val="24"/>
        </w:rPr>
        <w:t>Data Collection and Analysis</w:t>
      </w:r>
      <w:bookmarkEnd w:id="7"/>
    </w:p>
    <w:p w14:paraId="55D45B29"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The data collection phase of the research proved to be both intricate and enlightening. Engaging a diverse array of stakeholders was essential to capture a comprehensive understanding of the implications of integrating AI into manufacturing business operations. The stakeholders encompassed employees, customers, vendors, senior managers, and IT specialists - each playing a distinct role in the ecosystem. This approach ensured that the study's insights were rooted in a holistic perspective, capturing the multifaceted impact of AI across the manufacturing spectrum.</w:t>
      </w:r>
    </w:p>
    <w:p w14:paraId="4EBA22F0"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p>
    <w:p w14:paraId="55DB325E"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The qualitative data collection was particularly illuminating. Interviews and focus groups acted as conduits for personal narratives and nuanced perspectives. Employees shared firsthand accounts of their experiences with AI implementation, unraveling challenges and successes in equal measure. Customers provided insights into how AI-driven systems influenced their experiences, while vendors shed light on the shifts they observed in business-client dynamics. Senior managers and IT specialists offered valuable insights into the strategic decision-making process and the technical nuances of AI integration. The rich tapestry of qualitative data illuminated the human dimension of the research, revealing the intricate ways AI intersects with the daily lives of stakeholders.</w:t>
      </w:r>
    </w:p>
    <w:p w14:paraId="5528308A"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p>
    <w:p w14:paraId="01DB09A9"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Concurrently, the quantitative data collection infused empirical evidence into the study. Surveys and questionnaires cast a wide net, capturing quantitative feedback from a broad range of participants. This data provided the foundation for statistical analyses that unearthed the broader trends and relationships within the research domain. Regression analysis and t-tests were employed to discern patterns and correlations, lending quantitative weight to the research's findings. The quantitative data bolstered the study's credibility by offering empirical evidence to support qualitative narratives.</w:t>
      </w:r>
    </w:p>
    <w:p w14:paraId="4B0E3E9C"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p>
    <w:p w14:paraId="7C84B293" w14:textId="77777777" w:rsidR="007B0664"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To make sense of the qualitative data's richness, thematic analysis was adopted. This approach enabled the identification of recurring patterns, themes, and insights hidden within the narratives. Thematic analysis brought the qualitative data to life, transforming anecdotal accounts into comprehensive themes that resonated across multiple stakeholder perspectives. This approach added depth and structure to the qualitative data, elevating it beyond mere narratives and rendering it a valuable source of insights</w:t>
      </w:r>
      <w:r w:rsidR="007B0664" w:rsidRPr="002400DC">
        <w:rPr>
          <w:rFonts w:ascii="Times New Roman" w:hAnsi="Times New Roman" w:cs="Times New Roman"/>
          <w:color w:val="000000" w:themeColor="text1"/>
          <w:sz w:val="24"/>
          <w:szCs w:val="24"/>
        </w:rPr>
        <w:t>.</w:t>
      </w:r>
    </w:p>
    <w:p w14:paraId="09C3A253" w14:textId="77777777" w:rsidR="007B0664" w:rsidRPr="002400DC" w:rsidRDefault="007B0664" w:rsidP="002400DC">
      <w:pPr>
        <w:pStyle w:val="Heading1"/>
        <w:spacing w:line="360" w:lineRule="auto"/>
        <w:jc w:val="both"/>
        <w:rPr>
          <w:rFonts w:ascii="Times New Roman" w:hAnsi="Times New Roman" w:cs="Times New Roman"/>
          <w:color w:val="000000" w:themeColor="text1"/>
          <w:sz w:val="24"/>
          <w:szCs w:val="24"/>
        </w:rPr>
      </w:pPr>
      <w:bookmarkStart w:id="8" w:name="_Toc144283521"/>
      <w:r w:rsidRPr="002400DC">
        <w:rPr>
          <w:rFonts w:ascii="Times New Roman" w:hAnsi="Times New Roman" w:cs="Times New Roman"/>
          <w:color w:val="000000" w:themeColor="text1"/>
          <w:sz w:val="24"/>
          <w:szCs w:val="24"/>
        </w:rPr>
        <w:t>Presenting Ideas and Feedback Incorporation</w:t>
      </w:r>
      <w:bookmarkEnd w:id="8"/>
    </w:p>
    <w:p w14:paraId="3136F370"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The presentation of ideas to both the tutor and fellow students was an invaluable phase in the research journey. It provided an opportunity to receive constructive feedback that contributed to refining the research's focus and methodology. Feedback highlighted the need for a more comprehensive exploration of challenges associated with AI integration and encouraged deeper analysis of potential resistance from employees and organizational inertia.</w:t>
      </w:r>
    </w:p>
    <w:p w14:paraId="2425ECC0"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Learning and Reflection</w:t>
      </w:r>
    </w:p>
    <w:p w14:paraId="5DF84C27"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Throughout the research process, there was a continuous learning curve. The complexity of AI's implementation became apparent, as did the need for a holistic view that considered not only technical aspects but also human factors. The feedback received compelled a reevaluation of the research design, prompting a deeper dive into areas that were initially overlooked. The journey underscored the importance of adaptability and open-mindedness in research, especially when dealing with a rapidly evolving field like AI.</w:t>
      </w:r>
    </w:p>
    <w:p w14:paraId="198E5C2C" w14:textId="77777777" w:rsidR="007B0664" w:rsidRPr="002400DC" w:rsidRDefault="002400DC"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T</w:t>
      </w:r>
      <w:r w:rsidR="007B0664" w:rsidRPr="002400DC">
        <w:rPr>
          <w:rFonts w:ascii="Times New Roman" w:hAnsi="Times New Roman" w:cs="Times New Roman"/>
          <w:color w:val="000000" w:themeColor="text1"/>
          <w:sz w:val="24"/>
          <w:szCs w:val="24"/>
        </w:rPr>
        <w:t xml:space="preserve">he exploration of how AI can enhance supply chain management and inventory control in the manufacturing industry has been a rewarding experience. The journey encompassed problem identification, research question formulation, research approach selection, data collection and analysis, idea presentation, feedback incorporation, and continuous learning. The reflective process highlighted the multifaceted nature of AI integration, the significance of stakeholder perspectives, and the necessity of adaptable research methodologies. This research not only contributed to a deeper understanding of AI's potential benefits but also demonstrated the iterative and evolving nature of the research process itself. As manufacturing companies navigate </w:t>
      </w:r>
      <w:r w:rsidR="007B0664" w:rsidRPr="002400DC">
        <w:rPr>
          <w:rFonts w:ascii="Times New Roman" w:hAnsi="Times New Roman" w:cs="Times New Roman"/>
          <w:color w:val="000000" w:themeColor="text1"/>
          <w:sz w:val="24"/>
          <w:szCs w:val="24"/>
        </w:rPr>
        <w:lastRenderedPageBreak/>
        <w:t xml:space="preserve">the landscape of AI adoption, the insights gleaned from this research could serve as a compass to guide their </w:t>
      </w:r>
      <w:proofErr w:type="spellStart"/>
      <w:proofErr w:type="gramStart"/>
      <w:r w:rsidR="007B0664" w:rsidRPr="002400DC">
        <w:rPr>
          <w:rFonts w:ascii="Times New Roman" w:hAnsi="Times New Roman" w:cs="Times New Roman"/>
          <w:color w:val="000000" w:themeColor="text1"/>
          <w:sz w:val="24"/>
          <w:szCs w:val="24"/>
        </w:rPr>
        <w:t>endeavors.In</w:t>
      </w:r>
      <w:proofErr w:type="spellEnd"/>
      <w:proofErr w:type="gramEnd"/>
      <w:r w:rsidR="007B0664" w:rsidRPr="002400DC">
        <w:rPr>
          <w:rFonts w:ascii="Times New Roman" w:hAnsi="Times New Roman" w:cs="Times New Roman"/>
          <w:color w:val="000000" w:themeColor="text1"/>
          <w:sz w:val="24"/>
          <w:szCs w:val="24"/>
        </w:rPr>
        <w:t xml:space="preserve"> hindsight, while the research was thorough, there is always room for improvement. Given another opportunity, I would expand the scope to understand the long-term sustainability of AI implementations and possibly delve deeper into secondary data earlier in the process, to better inform primary data collection strategies.</w:t>
      </w:r>
    </w:p>
    <w:p w14:paraId="0572BBF6"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6. Action Plan</w:t>
      </w:r>
    </w:p>
    <w:p w14:paraId="1DA173C8"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For future research endeavors:</w:t>
      </w:r>
    </w:p>
    <w:p w14:paraId="55E387F6"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I will aim to include more diverse stakeholder perspectives from the outset.</w:t>
      </w:r>
    </w:p>
    <w:p w14:paraId="14E3CD13"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I will be more flexible and adaptable in my approach, recognizing that sometimes unexpected methods or sources can yield the most significant insights.</w:t>
      </w:r>
    </w:p>
    <w:p w14:paraId="023F0A2D"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Engage more frequently with peers and tutors for feedback throughout the process, not just at defined milestones.</w:t>
      </w:r>
    </w:p>
    <w:p w14:paraId="477623A2"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Pay greater attention to the integration of secondary and primary data for a more cohesive research story.</w:t>
      </w:r>
    </w:p>
    <w:tbl>
      <w:tblPr>
        <w:tblStyle w:val="TableGrid"/>
        <w:tblW w:w="9795" w:type="dxa"/>
        <w:tblLook w:val="04A0" w:firstRow="1" w:lastRow="0" w:firstColumn="1" w:lastColumn="0" w:noHBand="0" w:noVBand="1"/>
      </w:tblPr>
      <w:tblGrid>
        <w:gridCol w:w="2683"/>
        <w:gridCol w:w="7112"/>
      </w:tblGrid>
      <w:tr w:rsidR="002400DC" w:rsidRPr="002400DC" w14:paraId="713A09CD" w14:textId="77777777" w:rsidTr="002400DC">
        <w:tc>
          <w:tcPr>
            <w:tcW w:w="0" w:type="auto"/>
            <w:hideMark/>
          </w:tcPr>
          <w:p w14:paraId="1A41DC0B" w14:textId="77777777" w:rsidR="002400DC" w:rsidRPr="002400DC" w:rsidRDefault="002400DC" w:rsidP="002400DC">
            <w:pPr>
              <w:spacing w:before="480" w:line="360" w:lineRule="auto"/>
              <w:jc w:val="both"/>
              <w:rPr>
                <w:rFonts w:ascii="Times New Roman" w:eastAsia="Times New Roman" w:hAnsi="Times New Roman" w:cs="Times New Roman"/>
                <w:b/>
                <w:bCs/>
                <w:color w:val="000000" w:themeColor="text1"/>
                <w:sz w:val="24"/>
                <w:szCs w:val="24"/>
              </w:rPr>
            </w:pPr>
            <w:r w:rsidRPr="002400DC">
              <w:rPr>
                <w:rFonts w:ascii="Times New Roman" w:eastAsia="Times New Roman" w:hAnsi="Times New Roman" w:cs="Times New Roman"/>
                <w:b/>
                <w:bCs/>
                <w:color w:val="000000" w:themeColor="text1"/>
                <w:sz w:val="24"/>
                <w:szCs w:val="24"/>
              </w:rPr>
              <w:t>Action</w:t>
            </w:r>
          </w:p>
        </w:tc>
        <w:tc>
          <w:tcPr>
            <w:tcW w:w="0" w:type="auto"/>
            <w:hideMark/>
          </w:tcPr>
          <w:p w14:paraId="6BA34279" w14:textId="77777777" w:rsidR="002400DC" w:rsidRPr="002400DC" w:rsidRDefault="002400DC" w:rsidP="002400DC">
            <w:pPr>
              <w:spacing w:before="480" w:line="360" w:lineRule="auto"/>
              <w:jc w:val="both"/>
              <w:rPr>
                <w:rFonts w:ascii="Times New Roman" w:eastAsia="Times New Roman" w:hAnsi="Times New Roman" w:cs="Times New Roman"/>
                <w:b/>
                <w:bCs/>
                <w:color w:val="000000" w:themeColor="text1"/>
                <w:sz w:val="24"/>
                <w:szCs w:val="24"/>
              </w:rPr>
            </w:pPr>
            <w:r w:rsidRPr="002400DC">
              <w:rPr>
                <w:rFonts w:ascii="Times New Roman" w:eastAsia="Times New Roman" w:hAnsi="Times New Roman" w:cs="Times New Roman"/>
                <w:b/>
                <w:bCs/>
                <w:color w:val="000000" w:themeColor="text1"/>
                <w:sz w:val="24"/>
                <w:szCs w:val="24"/>
              </w:rPr>
              <w:t>Description</w:t>
            </w:r>
          </w:p>
        </w:tc>
      </w:tr>
      <w:tr w:rsidR="002400DC" w:rsidRPr="002400DC" w14:paraId="48A1C260" w14:textId="77777777" w:rsidTr="002400DC">
        <w:tc>
          <w:tcPr>
            <w:tcW w:w="0" w:type="auto"/>
            <w:hideMark/>
          </w:tcPr>
          <w:p w14:paraId="5A96E266" w14:textId="77777777" w:rsidR="002400DC" w:rsidRPr="002400DC" w:rsidRDefault="002400DC" w:rsidP="002400DC">
            <w:pPr>
              <w:spacing w:before="480" w:line="360" w:lineRule="auto"/>
              <w:jc w:val="both"/>
              <w:rPr>
                <w:rFonts w:ascii="Times New Roman" w:eastAsia="Times New Roman" w:hAnsi="Times New Roman" w:cs="Times New Roman"/>
                <w:color w:val="000000" w:themeColor="text1"/>
                <w:sz w:val="24"/>
                <w:szCs w:val="24"/>
              </w:rPr>
            </w:pPr>
            <w:r w:rsidRPr="002400DC">
              <w:rPr>
                <w:rFonts w:ascii="Times New Roman" w:eastAsia="Times New Roman" w:hAnsi="Times New Roman" w:cs="Times New Roman"/>
                <w:color w:val="000000" w:themeColor="text1"/>
                <w:sz w:val="24"/>
                <w:szCs w:val="24"/>
              </w:rPr>
              <w:t>Include Diverse Stakeholder Perspectives</w:t>
            </w:r>
          </w:p>
        </w:tc>
        <w:tc>
          <w:tcPr>
            <w:tcW w:w="0" w:type="auto"/>
            <w:hideMark/>
          </w:tcPr>
          <w:p w14:paraId="697856AB" w14:textId="77777777" w:rsidR="002400DC" w:rsidRPr="002400DC" w:rsidRDefault="002400DC" w:rsidP="002400DC">
            <w:pPr>
              <w:spacing w:before="480" w:line="360" w:lineRule="auto"/>
              <w:jc w:val="both"/>
              <w:rPr>
                <w:rFonts w:ascii="Times New Roman" w:eastAsia="Times New Roman" w:hAnsi="Times New Roman" w:cs="Times New Roman"/>
                <w:color w:val="000000" w:themeColor="text1"/>
                <w:sz w:val="24"/>
                <w:szCs w:val="24"/>
              </w:rPr>
            </w:pPr>
            <w:r w:rsidRPr="002400DC">
              <w:rPr>
                <w:rFonts w:ascii="Times New Roman" w:eastAsia="Times New Roman" w:hAnsi="Times New Roman" w:cs="Times New Roman"/>
                <w:color w:val="000000" w:themeColor="text1"/>
                <w:sz w:val="24"/>
                <w:szCs w:val="24"/>
              </w:rPr>
              <w:t>Aim to involve a wide range of stakeholders from different backgrounds and roles to gather diverse insights and avoid tunnel vision.</w:t>
            </w:r>
          </w:p>
        </w:tc>
      </w:tr>
      <w:tr w:rsidR="002400DC" w:rsidRPr="002400DC" w14:paraId="0B3F8F98" w14:textId="77777777" w:rsidTr="002400DC">
        <w:tc>
          <w:tcPr>
            <w:tcW w:w="0" w:type="auto"/>
            <w:hideMark/>
          </w:tcPr>
          <w:p w14:paraId="00AAB811" w14:textId="77777777" w:rsidR="002400DC" w:rsidRPr="002400DC" w:rsidRDefault="002400DC" w:rsidP="002400DC">
            <w:pPr>
              <w:spacing w:before="480" w:line="360" w:lineRule="auto"/>
              <w:jc w:val="both"/>
              <w:rPr>
                <w:rFonts w:ascii="Times New Roman" w:eastAsia="Times New Roman" w:hAnsi="Times New Roman" w:cs="Times New Roman"/>
                <w:color w:val="000000" w:themeColor="text1"/>
                <w:sz w:val="24"/>
                <w:szCs w:val="24"/>
              </w:rPr>
            </w:pPr>
            <w:r w:rsidRPr="002400DC">
              <w:rPr>
                <w:rFonts w:ascii="Times New Roman" w:eastAsia="Times New Roman" w:hAnsi="Times New Roman" w:cs="Times New Roman"/>
                <w:color w:val="000000" w:themeColor="text1"/>
                <w:sz w:val="24"/>
                <w:szCs w:val="24"/>
              </w:rPr>
              <w:t>Flexibility and Adaptability</w:t>
            </w:r>
          </w:p>
        </w:tc>
        <w:tc>
          <w:tcPr>
            <w:tcW w:w="0" w:type="auto"/>
            <w:hideMark/>
          </w:tcPr>
          <w:p w14:paraId="306419D3" w14:textId="77777777" w:rsidR="002400DC" w:rsidRPr="002400DC" w:rsidRDefault="002400DC" w:rsidP="002400DC">
            <w:pPr>
              <w:spacing w:before="480" w:line="360" w:lineRule="auto"/>
              <w:jc w:val="both"/>
              <w:rPr>
                <w:rFonts w:ascii="Times New Roman" w:eastAsia="Times New Roman" w:hAnsi="Times New Roman" w:cs="Times New Roman"/>
                <w:color w:val="000000" w:themeColor="text1"/>
                <w:sz w:val="24"/>
                <w:szCs w:val="24"/>
              </w:rPr>
            </w:pPr>
            <w:r w:rsidRPr="002400DC">
              <w:rPr>
                <w:rFonts w:ascii="Times New Roman" w:eastAsia="Times New Roman" w:hAnsi="Times New Roman" w:cs="Times New Roman"/>
                <w:color w:val="000000" w:themeColor="text1"/>
                <w:sz w:val="24"/>
                <w:szCs w:val="24"/>
              </w:rPr>
              <w:t>Stay open to adjusting research methods, approaches, and even research questions based on emerging insights and unexpected findings.</w:t>
            </w:r>
          </w:p>
        </w:tc>
      </w:tr>
      <w:tr w:rsidR="002400DC" w:rsidRPr="002400DC" w14:paraId="3760B2F5" w14:textId="77777777" w:rsidTr="002400DC">
        <w:tc>
          <w:tcPr>
            <w:tcW w:w="0" w:type="auto"/>
            <w:hideMark/>
          </w:tcPr>
          <w:p w14:paraId="20747454" w14:textId="77777777" w:rsidR="002400DC" w:rsidRPr="002400DC" w:rsidRDefault="002400DC" w:rsidP="002400DC">
            <w:pPr>
              <w:spacing w:before="480" w:line="360" w:lineRule="auto"/>
              <w:jc w:val="both"/>
              <w:rPr>
                <w:rFonts w:ascii="Times New Roman" w:eastAsia="Times New Roman" w:hAnsi="Times New Roman" w:cs="Times New Roman"/>
                <w:color w:val="000000" w:themeColor="text1"/>
                <w:sz w:val="24"/>
                <w:szCs w:val="24"/>
              </w:rPr>
            </w:pPr>
            <w:r w:rsidRPr="002400DC">
              <w:rPr>
                <w:rFonts w:ascii="Times New Roman" w:eastAsia="Times New Roman" w:hAnsi="Times New Roman" w:cs="Times New Roman"/>
                <w:color w:val="000000" w:themeColor="text1"/>
                <w:sz w:val="24"/>
                <w:szCs w:val="24"/>
              </w:rPr>
              <w:t>Regular Feedback</w:t>
            </w:r>
          </w:p>
        </w:tc>
        <w:tc>
          <w:tcPr>
            <w:tcW w:w="0" w:type="auto"/>
            <w:hideMark/>
          </w:tcPr>
          <w:p w14:paraId="2E9F7BE4" w14:textId="77777777" w:rsidR="002400DC" w:rsidRPr="002400DC" w:rsidRDefault="002400DC" w:rsidP="002400DC">
            <w:pPr>
              <w:spacing w:before="480" w:line="360" w:lineRule="auto"/>
              <w:jc w:val="both"/>
              <w:rPr>
                <w:rFonts w:ascii="Times New Roman" w:eastAsia="Times New Roman" w:hAnsi="Times New Roman" w:cs="Times New Roman"/>
                <w:color w:val="000000" w:themeColor="text1"/>
                <w:sz w:val="24"/>
                <w:szCs w:val="24"/>
              </w:rPr>
            </w:pPr>
            <w:r w:rsidRPr="002400DC">
              <w:rPr>
                <w:rFonts w:ascii="Times New Roman" w:eastAsia="Times New Roman" w:hAnsi="Times New Roman" w:cs="Times New Roman"/>
                <w:color w:val="000000" w:themeColor="text1"/>
                <w:sz w:val="24"/>
                <w:szCs w:val="24"/>
              </w:rPr>
              <w:t>Seek continuous feedback from peers, mentors, and experts at various stages of the research process to refine methodology and direction.</w:t>
            </w:r>
          </w:p>
        </w:tc>
      </w:tr>
      <w:tr w:rsidR="002400DC" w:rsidRPr="002400DC" w14:paraId="320BCBF3" w14:textId="77777777" w:rsidTr="002400DC">
        <w:tc>
          <w:tcPr>
            <w:tcW w:w="0" w:type="auto"/>
            <w:hideMark/>
          </w:tcPr>
          <w:p w14:paraId="13BE2A06" w14:textId="77777777" w:rsidR="002400DC" w:rsidRPr="002400DC" w:rsidRDefault="002400DC" w:rsidP="002400DC">
            <w:pPr>
              <w:spacing w:before="480" w:line="360" w:lineRule="auto"/>
              <w:jc w:val="both"/>
              <w:rPr>
                <w:rFonts w:ascii="Times New Roman" w:eastAsia="Times New Roman" w:hAnsi="Times New Roman" w:cs="Times New Roman"/>
                <w:color w:val="000000" w:themeColor="text1"/>
                <w:sz w:val="24"/>
                <w:szCs w:val="24"/>
              </w:rPr>
            </w:pPr>
            <w:r w:rsidRPr="002400DC">
              <w:rPr>
                <w:rFonts w:ascii="Times New Roman" w:eastAsia="Times New Roman" w:hAnsi="Times New Roman" w:cs="Times New Roman"/>
                <w:color w:val="000000" w:themeColor="text1"/>
                <w:sz w:val="24"/>
                <w:szCs w:val="24"/>
              </w:rPr>
              <w:lastRenderedPageBreak/>
              <w:t>Integration of Secondary and Primary Data</w:t>
            </w:r>
          </w:p>
        </w:tc>
        <w:tc>
          <w:tcPr>
            <w:tcW w:w="0" w:type="auto"/>
            <w:hideMark/>
          </w:tcPr>
          <w:p w14:paraId="015EEF37" w14:textId="77777777" w:rsidR="002400DC" w:rsidRPr="002400DC" w:rsidRDefault="002400DC" w:rsidP="002400DC">
            <w:pPr>
              <w:spacing w:before="480" w:line="360" w:lineRule="auto"/>
              <w:jc w:val="both"/>
              <w:rPr>
                <w:rFonts w:ascii="Times New Roman" w:eastAsia="Times New Roman" w:hAnsi="Times New Roman" w:cs="Times New Roman"/>
                <w:color w:val="000000" w:themeColor="text1"/>
                <w:sz w:val="24"/>
                <w:szCs w:val="24"/>
              </w:rPr>
            </w:pPr>
            <w:r w:rsidRPr="002400DC">
              <w:rPr>
                <w:rFonts w:ascii="Times New Roman" w:eastAsia="Times New Roman" w:hAnsi="Times New Roman" w:cs="Times New Roman"/>
                <w:color w:val="000000" w:themeColor="text1"/>
                <w:sz w:val="24"/>
                <w:szCs w:val="24"/>
              </w:rPr>
              <w:t>Seamlessly blend secondary data (previous research, reports) with primary data to provide a comprehensive and well-supported research narrative.</w:t>
            </w:r>
          </w:p>
        </w:tc>
      </w:tr>
    </w:tbl>
    <w:p w14:paraId="099C013F" w14:textId="77777777" w:rsidR="002400DC" w:rsidRPr="002400DC" w:rsidRDefault="002400DC" w:rsidP="002400DC">
      <w:pPr>
        <w:pStyle w:val="Heading1"/>
        <w:spacing w:line="360" w:lineRule="auto"/>
        <w:jc w:val="both"/>
        <w:rPr>
          <w:rFonts w:ascii="Times New Roman" w:hAnsi="Times New Roman" w:cs="Times New Roman"/>
          <w:color w:val="000000" w:themeColor="text1"/>
          <w:sz w:val="24"/>
          <w:szCs w:val="24"/>
        </w:rPr>
      </w:pPr>
    </w:p>
    <w:p w14:paraId="40E8964E" w14:textId="77777777" w:rsidR="007B0664" w:rsidRPr="002400DC" w:rsidRDefault="007B0664" w:rsidP="002400DC">
      <w:pPr>
        <w:pStyle w:val="Heading1"/>
        <w:spacing w:line="360" w:lineRule="auto"/>
        <w:jc w:val="both"/>
        <w:rPr>
          <w:rFonts w:ascii="Times New Roman" w:hAnsi="Times New Roman" w:cs="Times New Roman"/>
          <w:color w:val="000000" w:themeColor="text1"/>
          <w:sz w:val="24"/>
          <w:szCs w:val="24"/>
        </w:rPr>
      </w:pPr>
      <w:bookmarkStart w:id="9" w:name="_Toc144283522"/>
      <w:r w:rsidRPr="002400DC">
        <w:rPr>
          <w:rFonts w:ascii="Times New Roman" w:hAnsi="Times New Roman" w:cs="Times New Roman"/>
          <w:color w:val="000000" w:themeColor="text1"/>
          <w:sz w:val="24"/>
          <w:szCs w:val="24"/>
        </w:rPr>
        <w:t>Integration with Module Concepts</w:t>
      </w:r>
      <w:bookmarkEnd w:id="9"/>
    </w:p>
    <w:p w14:paraId="35DB0A50"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Throughout this journey, I applied various concepts and ideas from the module. The emphasis on understanding stakeholder perspectives resonated with the lessons on user-centric design and inclusive research.</w:t>
      </w:r>
    </w:p>
    <w:p w14:paraId="2F27644C" w14:textId="77777777" w:rsidR="007B0664" w:rsidRPr="002400D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Feedback from my idea presentation was invaluable. Constructive critiques were especially helpful in refining my approach. This emphasized the importance of iteration in research, a concept heavily discussed during the module.</w:t>
      </w:r>
    </w:p>
    <w:p w14:paraId="153F8B28" w14:textId="77777777" w:rsidR="00E9263C" w:rsidRDefault="007B0664" w:rsidP="002400DC">
      <w:pPr>
        <w:spacing w:line="360" w:lineRule="auto"/>
        <w:jc w:val="both"/>
        <w:rPr>
          <w:rFonts w:ascii="Times New Roman" w:hAnsi="Times New Roman" w:cs="Times New Roman"/>
          <w:color w:val="000000" w:themeColor="text1"/>
          <w:sz w:val="24"/>
          <w:szCs w:val="24"/>
        </w:rPr>
      </w:pPr>
      <w:r w:rsidRPr="002400DC">
        <w:rPr>
          <w:rFonts w:ascii="Times New Roman" w:hAnsi="Times New Roman" w:cs="Times New Roman"/>
          <w:color w:val="000000" w:themeColor="text1"/>
          <w:sz w:val="24"/>
          <w:szCs w:val="24"/>
        </w:rPr>
        <w:t>Reflecting on the process, I have a renewed appreciation for the intricate balance between theory and practical application. Not only did the study enhance my understanding of AI’s role in manufacturing, but the entire process also served as a testament to the importance of adaptive and iterative research methodologies.</w:t>
      </w:r>
    </w:p>
    <w:p w14:paraId="41CA4550" w14:textId="77777777" w:rsidR="002400DC" w:rsidRDefault="002400DC" w:rsidP="002400DC">
      <w:pPr>
        <w:spacing w:line="360" w:lineRule="auto"/>
        <w:jc w:val="both"/>
        <w:rPr>
          <w:rFonts w:ascii="Times New Roman" w:hAnsi="Times New Roman" w:cs="Times New Roman"/>
          <w:color w:val="000000" w:themeColor="text1"/>
          <w:sz w:val="24"/>
          <w:szCs w:val="24"/>
        </w:rPr>
      </w:pPr>
    </w:p>
    <w:p w14:paraId="07D1E85B" w14:textId="77777777" w:rsidR="002400DC" w:rsidRDefault="002400DC" w:rsidP="002400DC">
      <w:pPr>
        <w:spacing w:line="360" w:lineRule="auto"/>
        <w:jc w:val="both"/>
        <w:rPr>
          <w:rFonts w:ascii="Times New Roman" w:hAnsi="Times New Roman" w:cs="Times New Roman"/>
          <w:color w:val="000000" w:themeColor="text1"/>
          <w:sz w:val="24"/>
          <w:szCs w:val="24"/>
        </w:rPr>
      </w:pPr>
    </w:p>
    <w:p w14:paraId="1ACB99D1" w14:textId="77777777" w:rsidR="002400DC" w:rsidRDefault="002400DC" w:rsidP="002400DC">
      <w:pPr>
        <w:spacing w:line="360" w:lineRule="auto"/>
        <w:jc w:val="both"/>
        <w:rPr>
          <w:rFonts w:ascii="Times New Roman" w:hAnsi="Times New Roman" w:cs="Times New Roman"/>
          <w:color w:val="000000" w:themeColor="text1"/>
          <w:sz w:val="24"/>
          <w:szCs w:val="24"/>
        </w:rPr>
      </w:pPr>
    </w:p>
    <w:p w14:paraId="0FD8A798" w14:textId="77777777" w:rsidR="002400DC" w:rsidRDefault="002400DC" w:rsidP="002400DC">
      <w:pPr>
        <w:spacing w:line="360" w:lineRule="auto"/>
        <w:jc w:val="both"/>
        <w:rPr>
          <w:rFonts w:ascii="Times New Roman" w:hAnsi="Times New Roman" w:cs="Times New Roman"/>
          <w:color w:val="000000" w:themeColor="text1"/>
          <w:sz w:val="24"/>
          <w:szCs w:val="24"/>
        </w:rPr>
      </w:pPr>
    </w:p>
    <w:p w14:paraId="05A21C55" w14:textId="77777777" w:rsidR="002400DC" w:rsidRDefault="002400DC" w:rsidP="002400DC">
      <w:pPr>
        <w:spacing w:line="360" w:lineRule="auto"/>
        <w:jc w:val="both"/>
        <w:rPr>
          <w:rFonts w:ascii="Times New Roman" w:hAnsi="Times New Roman" w:cs="Times New Roman"/>
          <w:color w:val="000000" w:themeColor="text1"/>
          <w:sz w:val="24"/>
          <w:szCs w:val="24"/>
        </w:rPr>
      </w:pPr>
    </w:p>
    <w:p w14:paraId="37259F81" w14:textId="77777777" w:rsidR="002400DC" w:rsidRDefault="002400DC" w:rsidP="002400DC">
      <w:pPr>
        <w:spacing w:line="360" w:lineRule="auto"/>
        <w:jc w:val="both"/>
        <w:rPr>
          <w:rFonts w:ascii="Times New Roman" w:hAnsi="Times New Roman" w:cs="Times New Roman"/>
          <w:color w:val="000000" w:themeColor="text1"/>
          <w:sz w:val="24"/>
          <w:szCs w:val="24"/>
        </w:rPr>
      </w:pPr>
    </w:p>
    <w:p w14:paraId="3964DB4D" w14:textId="77777777" w:rsidR="002400DC" w:rsidRPr="002400DC" w:rsidRDefault="002400DC" w:rsidP="002400DC">
      <w:pPr>
        <w:spacing w:line="360" w:lineRule="auto"/>
        <w:jc w:val="both"/>
        <w:rPr>
          <w:rFonts w:ascii="Times New Roman" w:hAnsi="Times New Roman" w:cs="Times New Roman"/>
          <w:color w:val="000000" w:themeColor="text1"/>
          <w:sz w:val="24"/>
          <w:szCs w:val="24"/>
        </w:rPr>
      </w:pPr>
    </w:p>
    <w:p w14:paraId="6D3DDEBA" w14:textId="77777777" w:rsidR="002400DC" w:rsidRPr="002400DC" w:rsidRDefault="002400DC" w:rsidP="002400DC">
      <w:pPr>
        <w:pStyle w:val="Heading1"/>
        <w:rPr>
          <w:color w:val="000000" w:themeColor="text1"/>
        </w:rPr>
      </w:pPr>
      <w:bookmarkStart w:id="10" w:name="_Toc144283523"/>
      <w:r w:rsidRPr="002400DC">
        <w:rPr>
          <w:color w:val="000000" w:themeColor="text1"/>
        </w:rPr>
        <w:lastRenderedPageBreak/>
        <w:t>Reference</w:t>
      </w:r>
      <w:bookmarkEnd w:id="10"/>
    </w:p>
    <w:p w14:paraId="799689E4"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r w:rsidRPr="002400DC">
        <w:rPr>
          <w:rFonts w:ascii="Times New Roman" w:hAnsi="Times New Roman" w:cs="Times New Roman"/>
          <w:color w:val="000000" w:themeColor="text1"/>
          <w:sz w:val="24"/>
          <w:szCs w:val="24"/>
          <w:lang w:val="en-MY"/>
        </w:rPr>
        <w:t>Park, K.M., (2020). The new executive: interconnected yet isolated and uninformed–leadership challenges in the digital pandemic epoch. The Palgrave Handbook of Management History, pp.1011-1045.</w:t>
      </w:r>
    </w:p>
    <w:p w14:paraId="1F34E7A4"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r w:rsidRPr="002400DC">
        <w:rPr>
          <w:rFonts w:ascii="Times New Roman" w:hAnsi="Times New Roman" w:cs="Times New Roman"/>
          <w:color w:val="000000" w:themeColor="text1"/>
          <w:sz w:val="24"/>
          <w:szCs w:val="24"/>
          <w:lang w:val="en-MY"/>
        </w:rPr>
        <w:t>Lansbury, A.J.R.D., Johnson, A. and van den Broek, D., (2019). Contemporary Issues in Work and Organisations. Taylor &amp; Francis.</w:t>
      </w:r>
    </w:p>
    <w:p w14:paraId="4BA74323"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r w:rsidRPr="002400DC">
        <w:rPr>
          <w:rFonts w:ascii="Times New Roman" w:hAnsi="Times New Roman" w:cs="Times New Roman"/>
          <w:color w:val="000000" w:themeColor="text1"/>
          <w:sz w:val="24"/>
          <w:szCs w:val="24"/>
          <w:lang w:val="en-MY"/>
        </w:rPr>
        <w:t>Lane, L., Grandy, M., &amp; Jones, T. H. Allain, Jean. The Legal Understanding of Slavery: From the Historical to the Contemporary. Oxford: Oxford University Press, (2012). Amaya, Barbara. Nobody’s Girl: A Memoir of Lost Innocence, Modern Day Slav-</w:t>
      </w:r>
      <w:proofErr w:type="spellStart"/>
      <w:r w:rsidRPr="002400DC">
        <w:rPr>
          <w:rFonts w:ascii="Times New Roman" w:hAnsi="Times New Roman" w:cs="Times New Roman"/>
          <w:color w:val="000000" w:themeColor="text1"/>
          <w:sz w:val="24"/>
          <w:szCs w:val="24"/>
          <w:lang w:val="en-MY"/>
        </w:rPr>
        <w:t>ery</w:t>
      </w:r>
      <w:proofErr w:type="spellEnd"/>
      <w:r w:rsidRPr="002400DC">
        <w:rPr>
          <w:rFonts w:ascii="Times New Roman" w:hAnsi="Times New Roman" w:cs="Times New Roman"/>
          <w:color w:val="000000" w:themeColor="text1"/>
          <w:sz w:val="24"/>
          <w:szCs w:val="24"/>
          <w:lang w:val="en-MY"/>
        </w:rPr>
        <w:t xml:space="preserve"> &amp; Transformation. Pittsburgh: Animal Media Group, 2015. Andrews, William L. African American Autobiography: A Collection of Critical.</w:t>
      </w:r>
    </w:p>
    <w:p w14:paraId="6AC77745"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proofErr w:type="spellStart"/>
      <w:r w:rsidRPr="002400DC">
        <w:rPr>
          <w:rFonts w:ascii="Times New Roman" w:hAnsi="Times New Roman" w:cs="Times New Roman"/>
          <w:color w:val="000000" w:themeColor="text1"/>
          <w:sz w:val="24"/>
          <w:szCs w:val="24"/>
          <w:lang w:val="en-MY"/>
        </w:rPr>
        <w:t>Dierichs</w:t>
      </w:r>
      <w:proofErr w:type="spellEnd"/>
      <w:r w:rsidRPr="002400DC">
        <w:rPr>
          <w:rFonts w:ascii="Times New Roman" w:hAnsi="Times New Roman" w:cs="Times New Roman"/>
          <w:color w:val="000000" w:themeColor="text1"/>
          <w:sz w:val="24"/>
          <w:szCs w:val="24"/>
          <w:lang w:val="en-MY"/>
        </w:rPr>
        <w:t xml:space="preserve">, P. 1. Fourcade, Marion, </w:t>
      </w:r>
      <w:proofErr w:type="spellStart"/>
      <w:r w:rsidRPr="002400DC">
        <w:rPr>
          <w:rFonts w:ascii="Times New Roman" w:hAnsi="Times New Roman" w:cs="Times New Roman"/>
          <w:color w:val="000000" w:themeColor="text1"/>
          <w:sz w:val="24"/>
          <w:szCs w:val="24"/>
          <w:lang w:val="en-MY"/>
        </w:rPr>
        <w:t>Ollion</w:t>
      </w:r>
      <w:proofErr w:type="spellEnd"/>
      <w:r w:rsidRPr="002400DC">
        <w:rPr>
          <w:rFonts w:ascii="Times New Roman" w:hAnsi="Times New Roman" w:cs="Times New Roman"/>
          <w:color w:val="000000" w:themeColor="text1"/>
          <w:sz w:val="24"/>
          <w:szCs w:val="24"/>
          <w:lang w:val="en-MY"/>
        </w:rPr>
        <w:t xml:space="preserve">, Étienne and Algan, </w:t>
      </w:r>
      <w:proofErr w:type="gramStart"/>
      <w:r w:rsidRPr="002400DC">
        <w:rPr>
          <w:rFonts w:ascii="Times New Roman" w:hAnsi="Times New Roman" w:cs="Times New Roman"/>
          <w:color w:val="000000" w:themeColor="text1"/>
          <w:sz w:val="24"/>
          <w:szCs w:val="24"/>
          <w:lang w:val="en-MY"/>
        </w:rPr>
        <w:t>Yann.(</w:t>
      </w:r>
      <w:proofErr w:type="gramEnd"/>
      <w:r w:rsidRPr="002400DC">
        <w:rPr>
          <w:rFonts w:ascii="Times New Roman" w:hAnsi="Times New Roman" w:cs="Times New Roman"/>
          <w:color w:val="000000" w:themeColor="text1"/>
          <w:sz w:val="24"/>
          <w:szCs w:val="24"/>
          <w:lang w:val="en-MY"/>
        </w:rPr>
        <w:t xml:space="preserve">2015). The Superiority of Economists. Journal of Economic Perspectives, 29 (1): 89–114, at p. 111. 2. Canonica, </w:t>
      </w:r>
      <w:proofErr w:type="gramStart"/>
      <w:r w:rsidRPr="002400DC">
        <w:rPr>
          <w:rFonts w:ascii="Times New Roman" w:hAnsi="Times New Roman" w:cs="Times New Roman"/>
          <w:color w:val="000000" w:themeColor="text1"/>
          <w:sz w:val="24"/>
          <w:szCs w:val="24"/>
          <w:lang w:val="en-MY"/>
        </w:rPr>
        <w:t>Finn.(</w:t>
      </w:r>
      <w:proofErr w:type="gramEnd"/>
      <w:r w:rsidRPr="002400DC">
        <w:rPr>
          <w:rFonts w:ascii="Times New Roman" w:hAnsi="Times New Roman" w:cs="Times New Roman"/>
          <w:color w:val="000000" w:themeColor="text1"/>
          <w:sz w:val="24"/>
          <w:szCs w:val="24"/>
          <w:lang w:val="en-MY"/>
        </w:rPr>
        <w:t xml:space="preserve">2018). Preface. In Hans Ulrich Obrist, Somewhere Totally Else. Zurich: JRP Editions. See also </w:t>
      </w:r>
      <w:proofErr w:type="spellStart"/>
      <w:proofErr w:type="gramStart"/>
      <w:r w:rsidRPr="002400DC">
        <w:rPr>
          <w:rFonts w:ascii="Times New Roman" w:hAnsi="Times New Roman" w:cs="Times New Roman"/>
          <w:color w:val="000000" w:themeColor="text1"/>
          <w:sz w:val="24"/>
          <w:szCs w:val="24"/>
          <w:lang w:val="en-MY"/>
        </w:rPr>
        <w:t>documenta</w:t>
      </w:r>
      <w:proofErr w:type="spellEnd"/>
      <w:r w:rsidRPr="002400DC">
        <w:rPr>
          <w:rFonts w:ascii="Times New Roman" w:hAnsi="Times New Roman" w:cs="Times New Roman"/>
          <w:color w:val="000000" w:themeColor="text1"/>
          <w:sz w:val="24"/>
          <w:szCs w:val="24"/>
          <w:lang w:val="en-MY"/>
        </w:rPr>
        <w:t>.(</w:t>
      </w:r>
      <w:proofErr w:type="gramEnd"/>
      <w:r w:rsidRPr="002400DC">
        <w:rPr>
          <w:rFonts w:ascii="Times New Roman" w:hAnsi="Times New Roman" w:cs="Times New Roman"/>
          <w:color w:val="000000" w:themeColor="text1"/>
          <w:sz w:val="24"/>
          <w:szCs w:val="24"/>
          <w:lang w:val="en-MY"/>
        </w:rPr>
        <w:t xml:space="preserve">1982). </w:t>
      </w:r>
      <w:proofErr w:type="spellStart"/>
      <w:r w:rsidRPr="002400DC">
        <w:rPr>
          <w:rFonts w:ascii="Times New Roman" w:hAnsi="Times New Roman" w:cs="Times New Roman"/>
          <w:color w:val="000000" w:themeColor="text1"/>
          <w:sz w:val="24"/>
          <w:szCs w:val="24"/>
          <w:lang w:val="en-MY"/>
        </w:rPr>
        <w:t>documenta</w:t>
      </w:r>
      <w:proofErr w:type="spellEnd"/>
      <w:r w:rsidRPr="002400DC">
        <w:rPr>
          <w:rFonts w:ascii="Times New Roman" w:hAnsi="Times New Roman" w:cs="Times New Roman"/>
          <w:color w:val="000000" w:themeColor="text1"/>
          <w:sz w:val="24"/>
          <w:szCs w:val="24"/>
          <w:lang w:val="en-MY"/>
        </w:rPr>
        <w:t xml:space="preserve"> 7. Language, 58(2), 348-404.</w:t>
      </w:r>
    </w:p>
    <w:p w14:paraId="01377EF1"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r w:rsidRPr="002400DC">
        <w:rPr>
          <w:rFonts w:ascii="Times New Roman" w:hAnsi="Times New Roman" w:cs="Times New Roman"/>
          <w:color w:val="000000" w:themeColor="text1"/>
          <w:sz w:val="24"/>
          <w:szCs w:val="24"/>
          <w:lang w:val="en-MY"/>
        </w:rPr>
        <w:t>Faria, A. J. (2006). History, current usage, and learning from marketing simulation games: A detailed literature review. Proceedings of the Marketing Management Association, 139, 138-139.</w:t>
      </w:r>
    </w:p>
    <w:p w14:paraId="490D942E"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r w:rsidRPr="002400DC">
        <w:rPr>
          <w:rFonts w:ascii="Times New Roman" w:hAnsi="Times New Roman" w:cs="Times New Roman"/>
          <w:color w:val="000000" w:themeColor="text1"/>
          <w:sz w:val="24"/>
          <w:szCs w:val="24"/>
          <w:lang w:val="en-MY"/>
        </w:rPr>
        <w:t>Vos, L., &amp; Brennan, R. (2010). Marketing simulation games: student and lecturer perspectives. Marketing Intelligence &amp; Planning, 28(7), 882-897.</w:t>
      </w:r>
    </w:p>
    <w:p w14:paraId="28FA7E22"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r w:rsidRPr="002400DC">
        <w:rPr>
          <w:rFonts w:ascii="Times New Roman" w:hAnsi="Times New Roman" w:cs="Times New Roman"/>
          <w:color w:val="000000" w:themeColor="text1"/>
          <w:sz w:val="24"/>
          <w:szCs w:val="24"/>
          <w:lang w:val="en-MY"/>
        </w:rPr>
        <w:t>Whiteley, T. R., &amp; Faria, A. J. (1989). A study of the relationship between student final exam performance and simulation game participation. Simulation &amp; Games, 20(1), 44-64.</w:t>
      </w:r>
    </w:p>
    <w:p w14:paraId="2CC59FFE"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r w:rsidRPr="002400DC">
        <w:rPr>
          <w:rFonts w:ascii="Times New Roman" w:hAnsi="Times New Roman" w:cs="Times New Roman"/>
          <w:color w:val="000000" w:themeColor="text1"/>
          <w:sz w:val="24"/>
          <w:szCs w:val="24"/>
          <w:lang w:val="en-MY"/>
        </w:rPr>
        <w:t>Treen, E., Atanasova, C., Pitt, L., &amp; Johnson, M. (2016). Evidence from a large sample on the effects of group size and decision-making time on performance in a marketing simulation game. Journal of Marketing Education, 38(2), 130-137.</w:t>
      </w:r>
    </w:p>
    <w:p w14:paraId="34978B3F"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r w:rsidRPr="002400DC">
        <w:rPr>
          <w:rFonts w:ascii="Times New Roman" w:hAnsi="Times New Roman" w:cs="Times New Roman"/>
          <w:color w:val="000000" w:themeColor="text1"/>
          <w:sz w:val="24"/>
          <w:szCs w:val="24"/>
          <w:lang w:val="en-MY"/>
        </w:rPr>
        <w:t>Wolfe, J., &amp; Fritzsche, D. J. (1998). Teaching business ethics with management and marketing games. Simulation &amp; gaming, 29(1), 44-59.</w:t>
      </w:r>
    </w:p>
    <w:p w14:paraId="34C5BDAA"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r w:rsidRPr="002400DC">
        <w:rPr>
          <w:rFonts w:ascii="Times New Roman" w:hAnsi="Times New Roman" w:cs="Times New Roman"/>
          <w:color w:val="000000" w:themeColor="text1"/>
          <w:sz w:val="24"/>
          <w:szCs w:val="24"/>
          <w:lang w:val="en-MY"/>
        </w:rPr>
        <w:t>McRaith, J. F., Goeldner, C. R., &amp; Ferber, R. (1962). A survey of marketing games. Journal of Marketing, 26(3), 69-72.</w:t>
      </w:r>
    </w:p>
    <w:p w14:paraId="2109EB11"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r w:rsidRPr="002400DC">
        <w:rPr>
          <w:rFonts w:ascii="Times New Roman" w:hAnsi="Times New Roman" w:cs="Times New Roman"/>
          <w:color w:val="000000" w:themeColor="text1"/>
          <w:sz w:val="24"/>
          <w:szCs w:val="24"/>
          <w:lang w:val="en-MY"/>
        </w:rPr>
        <w:t xml:space="preserve">Caruana, A., La Rocca, A., &amp; </w:t>
      </w:r>
      <w:proofErr w:type="spellStart"/>
      <w:r w:rsidRPr="002400DC">
        <w:rPr>
          <w:rFonts w:ascii="Times New Roman" w:hAnsi="Times New Roman" w:cs="Times New Roman"/>
          <w:color w:val="000000" w:themeColor="text1"/>
          <w:sz w:val="24"/>
          <w:szCs w:val="24"/>
          <w:lang w:val="en-MY"/>
        </w:rPr>
        <w:t>Snehota</w:t>
      </w:r>
      <w:proofErr w:type="spellEnd"/>
      <w:r w:rsidRPr="002400DC">
        <w:rPr>
          <w:rFonts w:ascii="Times New Roman" w:hAnsi="Times New Roman" w:cs="Times New Roman"/>
          <w:color w:val="000000" w:themeColor="text1"/>
          <w:sz w:val="24"/>
          <w:szCs w:val="24"/>
          <w:lang w:val="en-MY"/>
        </w:rPr>
        <w:t>, I. (2016). Learner satisfaction in marketing simulation games: Antecedents and influencers. Journal of Marketing Education, 38(2), 107-118.</w:t>
      </w:r>
    </w:p>
    <w:p w14:paraId="148BA985"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r w:rsidRPr="002400DC">
        <w:rPr>
          <w:rFonts w:ascii="Times New Roman" w:hAnsi="Times New Roman" w:cs="Times New Roman"/>
          <w:color w:val="000000" w:themeColor="text1"/>
          <w:sz w:val="24"/>
          <w:szCs w:val="24"/>
          <w:lang w:val="en-MY"/>
        </w:rPr>
        <w:t>Thanasi-</w:t>
      </w:r>
      <w:proofErr w:type="spellStart"/>
      <w:r w:rsidRPr="002400DC">
        <w:rPr>
          <w:rFonts w:ascii="Times New Roman" w:hAnsi="Times New Roman" w:cs="Times New Roman"/>
          <w:color w:val="000000" w:themeColor="text1"/>
          <w:sz w:val="24"/>
          <w:szCs w:val="24"/>
          <w:lang w:val="en-MY"/>
        </w:rPr>
        <w:t>Boçe</w:t>
      </w:r>
      <w:proofErr w:type="spellEnd"/>
      <w:r w:rsidRPr="002400DC">
        <w:rPr>
          <w:rFonts w:ascii="Times New Roman" w:hAnsi="Times New Roman" w:cs="Times New Roman"/>
          <w:color w:val="000000" w:themeColor="text1"/>
          <w:sz w:val="24"/>
          <w:szCs w:val="24"/>
          <w:lang w:val="en-MY"/>
        </w:rPr>
        <w:t>, M. (2020). Enhancing students' entrepreneurial capacity through marketing simulation games. Education+ Training, 62(9), 999-1013.</w:t>
      </w:r>
    </w:p>
    <w:p w14:paraId="4CF30B96" w14:textId="77777777" w:rsidR="002400DC" w:rsidRPr="002400DC" w:rsidRDefault="002400DC" w:rsidP="002400DC">
      <w:pPr>
        <w:pStyle w:val="ListParagraph"/>
        <w:numPr>
          <w:ilvl w:val="0"/>
          <w:numId w:val="1"/>
        </w:numPr>
        <w:rPr>
          <w:rFonts w:ascii="Times New Roman" w:hAnsi="Times New Roman" w:cs="Times New Roman"/>
          <w:color w:val="000000" w:themeColor="text1"/>
          <w:sz w:val="24"/>
          <w:szCs w:val="24"/>
          <w:lang w:val="en-MY"/>
        </w:rPr>
      </w:pPr>
      <w:r w:rsidRPr="002400DC">
        <w:rPr>
          <w:rFonts w:ascii="Times New Roman" w:hAnsi="Times New Roman" w:cs="Times New Roman"/>
          <w:color w:val="000000" w:themeColor="text1"/>
          <w:sz w:val="24"/>
          <w:szCs w:val="24"/>
          <w:lang w:val="en-MY"/>
        </w:rPr>
        <w:t>Brennan, R., &amp; Vos, L. (2013). Effects of participation in a simulation game on marketing students’ numeracy and financial skills. Journal of Marketing Education, 35(3), 259-270.</w:t>
      </w:r>
    </w:p>
    <w:p w14:paraId="23106325" w14:textId="77777777" w:rsidR="002400DC" w:rsidRPr="002400DC" w:rsidRDefault="002400DC" w:rsidP="002400DC">
      <w:pPr>
        <w:rPr>
          <w:color w:val="000000" w:themeColor="text1"/>
        </w:rPr>
      </w:pPr>
    </w:p>
    <w:sectPr w:rsidR="002400DC" w:rsidRPr="002400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BBE6E" w14:textId="77777777" w:rsidR="00A73F6E" w:rsidRDefault="00A73F6E" w:rsidP="00373DBB">
      <w:pPr>
        <w:spacing w:after="0" w:line="240" w:lineRule="auto"/>
      </w:pPr>
      <w:r>
        <w:separator/>
      </w:r>
    </w:p>
  </w:endnote>
  <w:endnote w:type="continuationSeparator" w:id="0">
    <w:p w14:paraId="22DC7736" w14:textId="77777777" w:rsidR="00A73F6E" w:rsidRDefault="00A73F6E" w:rsidP="00373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9EF48" w14:textId="77777777" w:rsidR="00A73F6E" w:rsidRDefault="00A73F6E" w:rsidP="00373DBB">
      <w:pPr>
        <w:spacing w:after="0" w:line="240" w:lineRule="auto"/>
      </w:pPr>
      <w:r>
        <w:separator/>
      </w:r>
    </w:p>
  </w:footnote>
  <w:footnote w:type="continuationSeparator" w:id="0">
    <w:p w14:paraId="703568C8" w14:textId="77777777" w:rsidR="00A73F6E" w:rsidRDefault="00A73F6E" w:rsidP="00373D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6779450"/>
      <w:docPartObj>
        <w:docPartGallery w:val="Page Numbers (Top of Page)"/>
        <w:docPartUnique/>
      </w:docPartObj>
    </w:sdtPr>
    <w:sdtEndPr>
      <w:rPr>
        <w:noProof/>
      </w:rPr>
    </w:sdtEndPr>
    <w:sdtContent>
      <w:p w14:paraId="0E22057F" w14:textId="77777777" w:rsidR="00373DBB" w:rsidRDefault="00373DBB">
        <w:pPr>
          <w:pStyle w:val="Header"/>
          <w:jc w:val="right"/>
        </w:pPr>
        <w:r>
          <w:fldChar w:fldCharType="begin"/>
        </w:r>
        <w:r>
          <w:instrText xml:space="preserve"> PAGE   \* MERGEFORMAT </w:instrText>
        </w:r>
        <w:r>
          <w:fldChar w:fldCharType="separate"/>
        </w:r>
        <w:r>
          <w:rPr>
            <w:noProof/>
          </w:rPr>
          <w:t>3</w:t>
        </w:r>
        <w:r>
          <w:rPr>
            <w:noProof/>
          </w:rPr>
          <w:fldChar w:fldCharType="end"/>
        </w:r>
      </w:p>
    </w:sdtContent>
  </w:sdt>
  <w:p w14:paraId="4A3983FF" w14:textId="77777777" w:rsidR="00373DBB" w:rsidRDefault="00373D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BC578B"/>
    <w:multiLevelType w:val="hybridMultilevel"/>
    <w:tmpl w:val="4C84CEE2"/>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1893038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0664"/>
    <w:rsid w:val="00217F7E"/>
    <w:rsid w:val="002400DC"/>
    <w:rsid w:val="00373DBB"/>
    <w:rsid w:val="006924A6"/>
    <w:rsid w:val="007B0664"/>
    <w:rsid w:val="00A73F6E"/>
    <w:rsid w:val="00CC73D4"/>
    <w:rsid w:val="00D93FC9"/>
    <w:rsid w:val="00E926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28671"/>
  <w15:docId w15:val="{7A3E8968-413A-440E-9133-99D6153F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00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400D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0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400D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400D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400DC"/>
    <w:pPr>
      <w:spacing w:after="160" w:line="259" w:lineRule="auto"/>
      <w:ind w:left="720"/>
      <w:contextualSpacing/>
    </w:pPr>
    <w:rPr>
      <w:kern w:val="2"/>
      <w:lang w:val="en-GB"/>
      <w14:ligatures w14:val="standardContextual"/>
    </w:rPr>
  </w:style>
  <w:style w:type="paragraph" w:styleId="TOCHeading">
    <w:name w:val="TOC Heading"/>
    <w:basedOn w:val="Heading1"/>
    <w:next w:val="Normal"/>
    <w:uiPriority w:val="39"/>
    <w:semiHidden/>
    <w:unhideWhenUsed/>
    <w:qFormat/>
    <w:rsid w:val="002400DC"/>
    <w:pPr>
      <w:outlineLvl w:val="9"/>
    </w:pPr>
    <w:rPr>
      <w:lang w:eastAsia="ja-JP"/>
    </w:rPr>
  </w:style>
  <w:style w:type="paragraph" w:styleId="TOC1">
    <w:name w:val="toc 1"/>
    <w:basedOn w:val="Normal"/>
    <w:next w:val="Normal"/>
    <w:autoRedefine/>
    <w:uiPriority w:val="39"/>
    <w:unhideWhenUsed/>
    <w:rsid w:val="002400DC"/>
    <w:pPr>
      <w:spacing w:after="100"/>
    </w:pPr>
  </w:style>
  <w:style w:type="paragraph" w:styleId="TOC2">
    <w:name w:val="toc 2"/>
    <w:basedOn w:val="Normal"/>
    <w:next w:val="Normal"/>
    <w:autoRedefine/>
    <w:uiPriority w:val="39"/>
    <w:unhideWhenUsed/>
    <w:rsid w:val="002400DC"/>
    <w:pPr>
      <w:spacing w:after="100"/>
      <w:ind w:left="220"/>
    </w:pPr>
  </w:style>
  <w:style w:type="character" w:styleId="Hyperlink">
    <w:name w:val="Hyperlink"/>
    <w:basedOn w:val="DefaultParagraphFont"/>
    <w:uiPriority w:val="99"/>
    <w:unhideWhenUsed/>
    <w:rsid w:val="002400DC"/>
    <w:rPr>
      <w:color w:val="0000FF" w:themeColor="hyperlink"/>
      <w:u w:val="single"/>
    </w:rPr>
  </w:style>
  <w:style w:type="paragraph" w:styleId="BalloonText">
    <w:name w:val="Balloon Text"/>
    <w:basedOn w:val="Normal"/>
    <w:link w:val="BalloonTextChar"/>
    <w:uiPriority w:val="99"/>
    <w:semiHidden/>
    <w:unhideWhenUsed/>
    <w:rsid w:val="002400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0DC"/>
    <w:rPr>
      <w:rFonts w:ascii="Tahoma" w:hAnsi="Tahoma" w:cs="Tahoma"/>
      <w:sz w:val="16"/>
      <w:szCs w:val="16"/>
    </w:rPr>
  </w:style>
  <w:style w:type="paragraph" w:styleId="Header">
    <w:name w:val="header"/>
    <w:basedOn w:val="Normal"/>
    <w:link w:val="HeaderChar"/>
    <w:uiPriority w:val="99"/>
    <w:unhideWhenUsed/>
    <w:rsid w:val="00373D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3DBB"/>
  </w:style>
  <w:style w:type="paragraph" w:styleId="Footer">
    <w:name w:val="footer"/>
    <w:basedOn w:val="Normal"/>
    <w:link w:val="FooterChar"/>
    <w:uiPriority w:val="99"/>
    <w:unhideWhenUsed/>
    <w:rsid w:val="00373D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3DBB"/>
  </w:style>
  <w:style w:type="paragraph" w:customStyle="1" w:styleId="paragraph">
    <w:name w:val="paragraph"/>
    <w:basedOn w:val="Normal"/>
    <w:rsid w:val="00CC73D4"/>
    <w:pPr>
      <w:spacing w:before="100" w:beforeAutospacing="1" w:after="100" w:afterAutospacing="1" w:line="240" w:lineRule="auto"/>
    </w:pPr>
    <w:rPr>
      <w:rFonts w:ascii="Times New Roman" w:eastAsia="Times New Roman" w:hAnsi="Times New Roman" w:cs="Times New Roman"/>
      <w:sz w:val="24"/>
      <w:szCs w:val="24"/>
      <w:lang w:val="en-MY" w:eastAsia="en-MY"/>
    </w:rPr>
  </w:style>
  <w:style w:type="character" w:customStyle="1" w:styleId="normaltextrun">
    <w:name w:val="normaltextrun"/>
    <w:basedOn w:val="DefaultParagraphFont"/>
    <w:rsid w:val="00CC73D4"/>
  </w:style>
  <w:style w:type="character" w:customStyle="1" w:styleId="eop">
    <w:name w:val="eop"/>
    <w:basedOn w:val="DefaultParagraphFont"/>
    <w:rsid w:val="00CC7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41935">
      <w:bodyDiv w:val="1"/>
      <w:marLeft w:val="0"/>
      <w:marRight w:val="0"/>
      <w:marTop w:val="0"/>
      <w:marBottom w:val="0"/>
      <w:divBdr>
        <w:top w:val="none" w:sz="0" w:space="0" w:color="auto"/>
        <w:left w:val="none" w:sz="0" w:space="0" w:color="auto"/>
        <w:bottom w:val="none" w:sz="0" w:space="0" w:color="auto"/>
        <w:right w:val="none" w:sz="0" w:space="0" w:color="auto"/>
      </w:divBdr>
    </w:div>
    <w:div w:id="469439723">
      <w:bodyDiv w:val="1"/>
      <w:marLeft w:val="0"/>
      <w:marRight w:val="0"/>
      <w:marTop w:val="0"/>
      <w:marBottom w:val="0"/>
      <w:divBdr>
        <w:top w:val="none" w:sz="0" w:space="0" w:color="auto"/>
        <w:left w:val="none" w:sz="0" w:space="0" w:color="auto"/>
        <w:bottom w:val="none" w:sz="0" w:space="0" w:color="auto"/>
        <w:right w:val="none" w:sz="0" w:space="0" w:color="auto"/>
      </w:divBdr>
    </w:div>
    <w:div w:id="730808858">
      <w:bodyDiv w:val="1"/>
      <w:marLeft w:val="0"/>
      <w:marRight w:val="0"/>
      <w:marTop w:val="0"/>
      <w:marBottom w:val="0"/>
      <w:divBdr>
        <w:top w:val="none" w:sz="0" w:space="0" w:color="auto"/>
        <w:left w:val="none" w:sz="0" w:space="0" w:color="auto"/>
        <w:bottom w:val="none" w:sz="0" w:space="0" w:color="auto"/>
        <w:right w:val="none" w:sz="0" w:space="0" w:color="auto"/>
      </w:divBdr>
    </w:div>
    <w:div w:id="967202709">
      <w:bodyDiv w:val="1"/>
      <w:marLeft w:val="0"/>
      <w:marRight w:val="0"/>
      <w:marTop w:val="0"/>
      <w:marBottom w:val="0"/>
      <w:divBdr>
        <w:top w:val="none" w:sz="0" w:space="0" w:color="auto"/>
        <w:left w:val="none" w:sz="0" w:space="0" w:color="auto"/>
        <w:bottom w:val="none" w:sz="0" w:space="0" w:color="auto"/>
        <w:right w:val="none" w:sz="0" w:space="0" w:color="auto"/>
      </w:divBdr>
    </w:div>
    <w:div w:id="1025135903">
      <w:bodyDiv w:val="1"/>
      <w:marLeft w:val="0"/>
      <w:marRight w:val="0"/>
      <w:marTop w:val="0"/>
      <w:marBottom w:val="0"/>
      <w:divBdr>
        <w:top w:val="none" w:sz="0" w:space="0" w:color="auto"/>
        <w:left w:val="none" w:sz="0" w:space="0" w:color="auto"/>
        <w:bottom w:val="none" w:sz="0" w:space="0" w:color="auto"/>
        <w:right w:val="none" w:sz="0" w:space="0" w:color="auto"/>
      </w:divBdr>
    </w:div>
    <w:div w:id="1432047207">
      <w:bodyDiv w:val="1"/>
      <w:marLeft w:val="0"/>
      <w:marRight w:val="0"/>
      <w:marTop w:val="0"/>
      <w:marBottom w:val="0"/>
      <w:divBdr>
        <w:top w:val="none" w:sz="0" w:space="0" w:color="auto"/>
        <w:left w:val="none" w:sz="0" w:space="0" w:color="auto"/>
        <w:bottom w:val="none" w:sz="0" w:space="0" w:color="auto"/>
        <w:right w:val="none" w:sz="0" w:space="0" w:color="auto"/>
      </w:divBdr>
      <w:divsChild>
        <w:div w:id="586614040">
          <w:marLeft w:val="0"/>
          <w:marRight w:val="0"/>
          <w:marTop w:val="0"/>
          <w:marBottom w:val="0"/>
          <w:divBdr>
            <w:top w:val="none" w:sz="0" w:space="0" w:color="auto"/>
            <w:left w:val="none" w:sz="0" w:space="0" w:color="auto"/>
            <w:bottom w:val="none" w:sz="0" w:space="0" w:color="auto"/>
            <w:right w:val="none" w:sz="0" w:space="0" w:color="auto"/>
          </w:divBdr>
          <w:divsChild>
            <w:div w:id="121463596">
              <w:marLeft w:val="0"/>
              <w:marRight w:val="0"/>
              <w:marTop w:val="0"/>
              <w:marBottom w:val="0"/>
              <w:divBdr>
                <w:top w:val="none" w:sz="0" w:space="0" w:color="auto"/>
                <w:left w:val="none" w:sz="0" w:space="0" w:color="auto"/>
                <w:bottom w:val="none" w:sz="0" w:space="0" w:color="auto"/>
                <w:right w:val="none" w:sz="0" w:space="0" w:color="auto"/>
              </w:divBdr>
            </w:div>
          </w:divsChild>
        </w:div>
        <w:div w:id="583494298">
          <w:marLeft w:val="0"/>
          <w:marRight w:val="0"/>
          <w:marTop w:val="0"/>
          <w:marBottom w:val="0"/>
          <w:divBdr>
            <w:top w:val="none" w:sz="0" w:space="0" w:color="auto"/>
            <w:left w:val="none" w:sz="0" w:space="0" w:color="auto"/>
            <w:bottom w:val="none" w:sz="0" w:space="0" w:color="auto"/>
            <w:right w:val="none" w:sz="0" w:space="0" w:color="auto"/>
          </w:divBdr>
          <w:divsChild>
            <w:div w:id="1735464325">
              <w:marLeft w:val="0"/>
              <w:marRight w:val="0"/>
              <w:marTop w:val="0"/>
              <w:marBottom w:val="0"/>
              <w:divBdr>
                <w:top w:val="none" w:sz="0" w:space="0" w:color="auto"/>
                <w:left w:val="none" w:sz="0" w:space="0" w:color="auto"/>
                <w:bottom w:val="none" w:sz="0" w:space="0" w:color="auto"/>
                <w:right w:val="none" w:sz="0" w:space="0" w:color="auto"/>
              </w:divBdr>
            </w:div>
          </w:divsChild>
        </w:div>
        <w:div w:id="487942320">
          <w:marLeft w:val="0"/>
          <w:marRight w:val="0"/>
          <w:marTop w:val="0"/>
          <w:marBottom w:val="0"/>
          <w:divBdr>
            <w:top w:val="none" w:sz="0" w:space="0" w:color="auto"/>
            <w:left w:val="none" w:sz="0" w:space="0" w:color="auto"/>
            <w:bottom w:val="none" w:sz="0" w:space="0" w:color="auto"/>
            <w:right w:val="none" w:sz="0" w:space="0" w:color="auto"/>
          </w:divBdr>
          <w:divsChild>
            <w:div w:id="989600260">
              <w:marLeft w:val="0"/>
              <w:marRight w:val="0"/>
              <w:marTop w:val="0"/>
              <w:marBottom w:val="0"/>
              <w:divBdr>
                <w:top w:val="none" w:sz="0" w:space="0" w:color="auto"/>
                <w:left w:val="none" w:sz="0" w:space="0" w:color="auto"/>
                <w:bottom w:val="none" w:sz="0" w:space="0" w:color="auto"/>
                <w:right w:val="none" w:sz="0" w:space="0" w:color="auto"/>
              </w:divBdr>
            </w:div>
          </w:divsChild>
        </w:div>
        <w:div w:id="805976968">
          <w:marLeft w:val="0"/>
          <w:marRight w:val="0"/>
          <w:marTop w:val="0"/>
          <w:marBottom w:val="0"/>
          <w:divBdr>
            <w:top w:val="none" w:sz="0" w:space="0" w:color="auto"/>
            <w:left w:val="none" w:sz="0" w:space="0" w:color="auto"/>
            <w:bottom w:val="none" w:sz="0" w:space="0" w:color="auto"/>
            <w:right w:val="none" w:sz="0" w:space="0" w:color="auto"/>
          </w:divBdr>
          <w:divsChild>
            <w:div w:id="1409229998">
              <w:marLeft w:val="0"/>
              <w:marRight w:val="0"/>
              <w:marTop w:val="0"/>
              <w:marBottom w:val="0"/>
              <w:divBdr>
                <w:top w:val="none" w:sz="0" w:space="0" w:color="auto"/>
                <w:left w:val="none" w:sz="0" w:space="0" w:color="auto"/>
                <w:bottom w:val="none" w:sz="0" w:space="0" w:color="auto"/>
                <w:right w:val="none" w:sz="0" w:space="0" w:color="auto"/>
              </w:divBdr>
            </w:div>
          </w:divsChild>
        </w:div>
        <w:div w:id="1019234664">
          <w:marLeft w:val="0"/>
          <w:marRight w:val="0"/>
          <w:marTop w:val="0"/>
          <w:marBottom w:val="0"/>
          <w:divBdr>
            <w:top w:val="none" w:sz="0" w:space="0" w:color="auto"/>
            <w:left w:val="none" w:sz="0" w:space="0" w:color="auto"/>
            <w:bottom w:val="none" w:sz="0" w:space="0" w:color="auto"/>
            <w:right w:val="none" w:sz="0" w:space="0" w:color="auto"/>
          </w:divBdr>
          <w:divsChild>
            <w:div w:id="1679458188">
              <w:marLeft w:val="0"/>
              <w:marRight w:val="0"/>
              <w:marTop w:val="0"/>
              <w:marBottom w:val="0"/>
              <w:divBdr>
                <w:top w:val="none" w:sz="0" w:space="0" w:color="auto"/>
                <w:left w:val="none" w:sz="0" w:space="0" w:color="auto"/>
                <w:bottom w:val="none" w:sz="0" w:space="0" w:color="auto"/>
                <w:right w:val="none" w:sz="0" w:space="0" w:color="auto"/>
              </w:divBdr>
            </w:div>
          </w:divsChild>
        </w:div>
        <w:div w:id="611783348">
          <w:marLeft w:val="0"/>
          <w:marRight w:val="0"/>
          <w:marTop w:val="0"/>
          <w:marBottom w:val="0"/>
          <w:divBdr>
            <w:top w:val="none" w:sz="0" w:space="0" w:color="auto"/>
            <w:left w:val="none" w:sz="0" w:space="0" w:color="auto"/>
            <w:bottom w:val="none" w:sz="0" w:space="0" w:color="auto"/>
            <w:right w:val="none" w:sz="0" w:space="0" w:color="auto"/>
          </w:divBdr>
          <w:divsChild>
            <w:div w:id="773206050">
              <w:marLeft w:val="0"/>
              <w:marRight w:val="0"/>
              <w:marTop w:val="0"/>
              <w:marBottom w:val="0"/>
              <w:divBdr>
                <w:top w:val="none" w:sz="0" w:space="0" w:color="auto"/>
                <w:left w:val="none" w:sz="0" w:space="0" w:color="auto"/>
                <w:bottom w:val="none" w:sz="0" w:space="0" w:color="auto"/>
                <w:right w:val="none" w:sz="0" w:space="0" w:color="auto"/>
              </w:divBdr>
            </w:div>
          </w:divsChild>
        </w:div>
        <w:div w:id="1079057922">
          <w:marLeft w:val="0"/>
          <w:marRight w:val="0"/>
          <w:marTop w:val="0"/>
          <w:marBottom w:val="0"/>
          <w:divBdr>
            <w:top w:val="none" w:sz="0" w:space="0" w:color="auto"/>
            <w:left w:val="none" w:sz="0" w:space="0" w:color="auto"/>
            <w:bottom w:val="none" w:sz="0" w:space="0" w:color="auto"/>
            <w:right w:val="none" w:sz="0" w:space="0" w:color="auto"/>
          </w:divBdr>
          <w:divsChild>
            <w:div w:id="425929486">
              <w:marLeft w:val="0"/>
              <w:marRight w:val="0"/>
              <w:marTop w:val="0"/>
              <w:marBottom w:val="0"/>
              <w:divBdr>
                <w:top w:val="none" w:sz="0" w:space="0" w:color="auto"/>
                <w:left w:val="none" w:sz="0" w:space="0" w:color="auto"/>
                <w:bottom w:val="none" w:sz="0" w:space="0" w:color="auto"/>
                <w:right w:val="none" w:sz="0" w:space="0" w:color="auto"/>
              </w:divBdr>
            </w:div>
          </w:divsChild>
        </w:div>
        <w:div w:id="275842029">
          <w:marLeft w:val="0"/>
          <w:marRight w:val="0"/>
          <w:marTop w:val="0"/>
          <w:marBottom w:val="0"/>
          <w:divBdr>
            <w:top w:val="none" w:sz="0" w:space="0" w:color="auto"/>
            <w:left w:val="none" w:sz="0" w:space="0" w:color="auto"/>
            <w:bottom w:val="none" w:sz="0" w:space="0" w:color="auto"/>
            <w:right w:val="none" w:sz="0" w:space="0" w:color="auto"/>
          </w:divBdr>
          <w:divsChild>
            <w:div w:id="1249928726">
              <w:marLeft w:val="0"/>
              <w:marRight w:val="0"/>
              <w:marTop w:val="0"/>
              <w:marBottom w:val="0"/>
              <w:divBdr>
                <w:top w:val="none" w:sz="0" w:space="0" w:color="auto"/>
                <w:left w:val="none" w:sz="0" w:space="0" w:color="auto"/>
                <w:bottom w:val="none" w:sz="0" w:space="0" w:color="auto"/>
                <w:right w:val="none" w:sz="0" w:space="0" w:color="auto"/>
              </w:divBdr>
            </w:div>
          </w:divsChild>
        </w:div>
        <w:div w:id="512308779">
          <w:marLeft w:val="0"/>
          <w:marRight w:val="0"/>
          <w:marTop w:val="0"/>
          <w:marBottom w:val="0"/>
          <w:divBdr>
            <w:top w:val="none" w:sz="0" w:space="0" w:color="auto"/>
            <w:left w:val="none" w:sz="0" w:space="0" w:color="auto"/>
            <w:bottom w:val="none" w:sz="0" w:space="0" w:color="auto"/>
            <w:right w:val="none" w:sz="0" w:space="0" w:color="auto"/>
          </w:divBdr>
          <w:divsChild>
            <w:div w:id="892350705">
              <w:marLeft w:val="0"/>
              <w:marRight w:val="0"/>
              <w:marTop w:val="0"/>
              <w:marBottom w:val="0"/>
              <w:divBdr>
                <w:top w:val="none" w:sz="0" w:space="0" w:color="auto"/>
                <w:left w:val="none" w:sz="0" w:space="0" w:color="auto"/>
                <w:bottom w:val="none" w:sz="0" w:space="0" w:color="auto"/>
                <w:right w:val="none" w:sz="0" w:space="0" w:color="auto"/>
              </w:divBdr>
            </w:div>
          </w:divsChild>
        </w:div>
        <w:div w:id="1447850111">
          <w:marLeft w:val="0"/>
          <w:marRight w:val="0"/>
          <w:marTop w:val="0"/>
          <w:marBottom w:val="0"/>
          <w:divBdr>
            <w:top w:val="none" w:sz="0" w:space="0" w:color="auto"/>
            <w:left w:val="none" w:sz="0" w:space="0" w:color="auto"/>
            <w:bottom w:val="none" w:sz="0" w:space="0" w:color="auto"/>
            <w:right w:val="none" w:sz="0" w:space="0" w:color="auto"/>
          </w:divBdr>
          <w:divsChild>
            <w:div w:id="933128171">
              <w:marLeft w:val="0"/>
              <w:marRight w:val="0"/>
              <w:marTop w:val="0"/>
              <w:marBottom w:val="0"/>
              <w:divBdr>
                <w:top w:val="none" w:sz="0" w:space="0" w:color="auto"/>
                <w:left w:val="none" w:sz="0" w:space="0" w:color="auto"/>
                <w:bottom w:val="none" w:sz="0" w:space="0" w:color="auto"/>
                <w:right w:val="none" w:sz="0" w:space="0" w:color="auto"/>
              </w:divBdr>
            </w:div>
          </w:divsChild>
        </w:div>
        <w:div w:id="192577175">
          <w:marLeft w:val="0"/>
          <w:marRight w:val="0"/>
          <w:marTop w:val="0"/>
          <w:marBottom w:val="0"/>
          <w:divBdr>
            <w:top w:val="none" w:sz="0" w:space="0" w:color="auto"/>
            <w:left w:val="none" w:sz="0" w:space="0" w:color="auto"/>
            <w:bottom w:val="none" w:sz="0" w:space="0" w:color="auto"/>
            <w:right w:val="none" w:sz="0" w:space="0" w:color="auto"/>
          </w:divBdr>
          <w:divsChild>
            <w:div w:id="1728647099">
              <w:marLeft w:val="0"/>
              <w:marRight w:val="0"/>
              <w:marTop w:val="0"/>
              <w:marBottom w:val="0"/>
              <w:divBdr>
                <w:top w:val="none" w:sz="0" w:space="0" w:color="auto"/>
                <w:left w:val="none" w:sz="0" w:space="0" w:color="auto"/>
                <w:bottom w:val="none" w:sz="0" w:space="0" w:color="auto"/>
                <w:right w:val="none" w:sz="0" w:space="0" w:color="auto"/>
              </w:divBdr>
            </w:div>
          </w:divsChild>
        </w:div>
        <w:div w:id="729229298">
          <w:marLeft w:val="0"/>
          <w:marRight w:val="0"/>
          <w:marTop w:val="0"/>
          <w:marBottom w:val="0"/>
          <w:divBdr>
            <w:top w:val="none" w:sz="0" w:space="0" w:color="auto"/>
            <w:left w:val="none" w:sz="0" w:space="0" w:color="auto"/>
            <w:bottom w:val="none" w:sz="0" w:space="0" w:color="auto"/>
            <w:right w:val="none" w:sz="0" w:space="0" w:color="auto"/>
          </w:divBdr>
          <w:divsChild>
            <w:div w:id="151721823">
              <w:marLeft w:val="0"/>
              <w:marRight w:val="0"/>
              <w:marTop w:val="0"/>
              <w:marBottom w:val="0"/>
              <w:divBdr>
                <w:top w:val="none" w:sz="0" w:space="0" w:color="auto"/>
                <w:left w:val="none" w:sz="0" w:space="0" w:color="auto"/>
                <w:bottom w:val="none" w:sz="0" w:space="0" w:color="auto"/>
                <w:right w:val="none" w:sz="0" w:space="0" w:color="auto"/>
              </w:divBdr>
            </w:div>
          </w:divsChild>
        </w:div>
        <w:div w:id="721639818">
          <w:marLeft w:val="0"/>
          <w:marRight w:val="0"/>
          <w:marTop w:val="0"/>
          <w:marBottom w:val="0"/>
          <w:divBdr>
            <w:top w:val="none" w:sz="0" w:space="0" w:color="auto"/>
            <w:left w:val="none" w:sz="0" w:space="0" w:color="auto"/>
            <w:bottom w:val="none" w:sz="0" w:space="0" w:color="auto"/>
            <w:right w:val="none" w:sz="0" w:space="0" w:color="auto"/>
          </w:divBdr>
          <w:divsChild>
            <w:div w:id="13846204">
              <w:marLeft w:val="0"/>
              <w:marRight w:val="0"/>
              <w:marTop w:val="0"/>
              <w:marBottom w:val="0"/>
              <w:divBdr>
                <w:top w:val="none" w:sz="0" w:space="0" w:color="auto"/>
                <w:left w:val="none" w:sz="0" w:space="0" w:color="auto"/>
                <w:bottom w:val="none" w:sz="0" w:space="0" w:color="auto"/>
                <w:right w:val="none" w:sz="0" w:space="0" w:color="auto"/>
              </w:divBdr>
            </w:div>
          </w:divsChild>
        </w:div>
        <w:div w:id="51858220">
          <w:marLeft w:val="0"/>
          <w:marRight w:val="0"/>
          <w:marTop w:val="0"/>
          <w:marBottom w:val="0"/>
          <w:divBdr>
            <w:top w:val="none" w:sz="0" w:space="0" w:color="auto"/>
            <w:left w:val="none" w:sz="0" w:space="0" w:color="auto"/>
            <w:bottom w:val="none" w:sz="0" w:space="0" w:color="auto"/>
            <w:right w:val="none" w:sz="0" w:space="0" w:color="auto"/>
          </w:divBdr>
          <w:divsChild>
            <w:div w:id="679282969">
              <w:marLeft w:val="0"/>
              <w:marRight w:val="0"/>
              <w:marTop w:val="0"/>
              <w:marBottom w:val="0"/>
              <w:divBdr>
                <w:top w:val="none" w:sz="0" w:space="0" w:color="auto"/>
                <w:left w:val="none" w:sz="0" w:space="0" w:color="auto"/>
                <w:bottom w:val="none" w:sz="0" w:space="0" w:color="auto"/>
                <w:right w:val="none" w:sz="0" w:space="0" w:color="auto"/>
              </w:divBdr>
            </w:div>
          </w:divsChild>
        </w:div>
        <w:div w:id="1024474696">
          <w:marLeft w:val="0"/>
          <w:marRight w:val="0"/>
          <w:marTop w:val="0"/>
          <w:marBottom w:val="0"/>
          <w:divBdr>
            <w:top w:val="none" w:sz="0" w:space="0" w:color="auto"/>
            <w:left w:val="none" w:sz="0" w:space="0" w:color="auto"/>
            <w:bottom w:val="none" w:sz="0" w:space="0" w:color="auto"/>
            <w:right w:val="none" w:sz="0" w:space="0" w:color="auto"/>
          </w:divBdr>
          <w:divsChild>
            <w:div w:id="2099208544">
              <w:marLeft w:val="0"/>
              <w:marRight w:val="0"/>
              <w:marTop w:val="0"/>
              <w:marBottom w:val="0"/>
              <w:divBdr>
                <w:top w:val="none" w:sz="0" w:space="0" w:color="auto"/>
                <w:left w:val="none" w:sz="0" w:space="0" w:color="auto"/>
                <w:bottom w:val="none" w:sz="0" w:space="0" w:color="auto"/>
                <w:right w:val="none" w:sz="0" w:space="0" w:color="auto"/>
              </w:divBdr>
            </w:div>
          </w:divsChild>
        </w:div>
        <w:div w:id="738332548">
          <w:marLeft w:val="0"/>
          <w:marRight w:val="0"/>
          <w:marTop w:val="0"/>
          <w:marBottom w:val="0"/>
          <w:divBdr>
            <w:top w:val="none" w:sz="0" w:space="0" w:color="auto"/>
            <w:left w:val="none" w:sz="0" w:space="0" w:color="auto"/>
            <w:bottom w:val="none" w:sz="0" w:space="0" w:color="auto"/>
            <w:right w:val="none" w:sz="0" w:space="0" w:color="auto"/>
          </w:divBdr>
          <w:divsChild>
            <w:div w:id="1524976653">
              <w:marLeft w:val="0"/>
              <w:marRight w:val="0"/>
              <w:marTop w:val="0"/>
              <w:marBottom w:val="0"/>
              <w:divBdr>
                <w:top w:val="none" w:sz="0" w:space="0" w:color="auto"/>
                <w:left w:val="none" w:sz="0" w:space="0" w:color="auto"/>
                <w:bottom w:val="none" w:sz="0" w:space="0" w:color="auto"/>
                <w:right w:val="none" w:sz="0" w:space="0" w:color="auto"/>
              </w:divBdr>
            </w:div>
          </w:divsChild>
        </w:div>
        <w:div w:id="1278291923">
          <w:marLeft w:val="0"/>
          <w:marRight w:val="0"/>
          <w:marTop w:val="0"/>
          <w:marBottom w:val="0"/>
          <w:divBdr>
            <w:top w:val="none" w:sz="0" w:space="0" w:color="auto"/>
            <w:left w:val="none" w:sz="0" w:space="0" w:color="auto"/>
            <w:bottom w:val="none" w:sz="0" w:space="0" w:color="auto"/>
            <w:right w:val="none" w:sz="0" w:space="0" w:color="auto"/>
          </w:divBdr>
          <w:divsChild>
            <w:div w:id="1362897805">
              <w:marLeft w:val="0"/>
              <w:marRight w:val="0"/>
              <w:marTop w:val="0"/>
              <w:marBottom w:val="0"/>
              <w:divBdr>
                <w:top w:val="none" w:sz="0" w:space="0" w:color="auto"/>
                <w:left w:val="none" w:sz="0" w:space="0" w:color="auto"/>
                <w:bottom w:val="none" w:sz="0" w:space="0" w:color="auto"/>
                <w:right w:val="none" w:sz="0" w:space="0" w:color="auto"/>
              </w:divBdr>
            </w:div>
          </w:divsChild>
        </w:div>
        <w:div w:id="2145543023">
          <w:marLeft w:val="0"/>
          <w:marRight w:val="0"/>
          <w:marTop w:val="0"/>
          <w:marBottom w:val="0"/>
          <w:divBdr>
            <w:top w:val="none" w:sz="0" w:space="0" w:color="auto"/>
            <w:left w:val="none" w:sz="0" w:space="0" w:color="auto"/>
            <w:bottom w:val="none" w:sz="0" w:space="0" w:color="auto"/>
            <w:right w:val="none" w:sz="0" w:space="0" w:color="auto"/>
          </w:divBdr>
          <w:divsChild>
            <w:div w:id="1413813169">
              <w:marLeft w:val="0"/>
              <w:marRight w:val="0"/>
              <w:marTop w:val="0"/>
              <w:marBottom w:val="0"/>
              <w:divBdr>
                <w:top w:val="none" w:sz="0" w:space="0" w:color="auto"/>
                <w:left w:val="none" w:sz="0" w:space="0" w:color="auto"/>
                <w:bottom w:val="none" w:sz="0" w:space="0" w:color="auto"/>
                <w:right w:val="none" w:sz="0" w:space="0" w:color="auto"/>
              </w:divBdr>
            </w:div>
          </w:divsChild>
        </w:div>
        <w:div w:id="1145242979">
          <w:marLeft w:val="0"/>
          <w:marRight w:val="0"/>
          <w:marTop w:val="0"/>
          <w:marBottom w:val="0"/>
          <w:divBdr>
            <w:top w:val="none" w:sz="0" w:space="0" w:color="auto"/>
            <w:left w:val="none" w:sz="0" w:space="0" w:color="auto"/>
            <w:bottom w:val="none" w:sz="0" w:space="0" w:color="auto"/>
            <w:right w:val="none" w:sz="0" w:space="0" w:color="auto"/>
          </w:divBdr>
          <w:divsChild>
            <w:div w:id="790978632">
              <w:marLeft w:val="0"/>
              <w:marRight w:val="0"/>
              <w:marTop w:val="0"/>
              <w:marBottom w:val="0"/>
              <w:divBdr>
                <w:top w:val="none" w:sz="0" w:space="0" w:color="auto"/>
                <w:left w:val="none" w:sz="0" w:space="0" w:color="auto"/>
                <w:bottom w:val="none" w:sz="0" w:space="0" w:color="auto"/>
                <w:right w:val="none" w:sz="0" w:space="0" w:color="auto"/>
              </w:divBdr>
            </w:div>
          </w:divsChild>
        </w:div>
        <w:div w:id="371619787">
          <w:marLeft w:val="0"/>
          <w:marRight w:val="0"/>
          <w:marTop w:val="0"/>
          <w:marBottom w:val="0"/>
          <w:divBdr>
            <w:top w:val="none" w:sz="0" w:space="0" w:color="auto"/>
            <w:left w:val="none" w:sz="0" w:space="0" w:color="auto"/>
            <w:bottom w:val="none" w:sz="0" w:space="0" w:color="auto"/>
            <w:right w:val="none" w:sz="0" w:space="0" w:color="auto"/>
          </w:divBdr>
          <w:divsChild>
            <w:div w:id="511842083">
              <w:marLeft w:val="0"/>
              <w:marRight w:val="0"/>
              <w:marTop w:val="0"/>
              <w:marBottom w:val="0"/>
              <w:divBdr>
                <w:top w:val="none" w:sz="0" w:space="0" w:color="auto"/>
                <w:left w:val="none" w:sz="0" w:space="0" w:color="auto"/>
                <w:bottom w:val="none" w:sz="0" w:space="0" w:color="auto"/>
                <w:right w:val="none" w:sz="0" w:space="0" w:color="auto"/>
              </w:divBdr>
            </w:div>
          </w:divsChild>
        </w:div>
        <w:div w:id="46535729">
          <w:marLeft w:val="0"/>
          <w:marRight w:val="0"/>
          <w:marTop w:val="0"/>
          <w:marBottom w:val="0"/>
          <w:divBdr>
            <w:top w:val="none" w:sz="0" w:space="0" w:color="auto"/>
            <w:left w:val="none" w:sz="0" w:space="0" w:color="auto"/>
            <w:bottom w:val="none" w:sz="0" w:space="0" w:color="auto"/>
            <w:right w:val="none" w:sz="0" w:space="0" w:color="auto"/>
          </w:divBdr>
          <w:divsChild>
            <w:div w:id="1227647520">
              <w:marLeft w:val="0"/>
              <w:marRight w:val="0"/>
              <w:marTop w:val="0"/>
              <w:marBottom w:val="0"/>
              <w:divBdr>
                <w:top w:val="none" w:sz="0" w:space="0" w:color="auto"/>
                <w:left w:val="none" w:sz="0" w:space="0" w:color="auto"/>
                <w:bottom w:val="none" w:sz="0" w:space="0" w:color="auto"/>
                <w:right w:val="none" w:sz="0" w:space="0" w:color="auto"/>
              </w:divBdr>
            </w:div>
          </w:divsChild>
        </w:div>
        <w:div w:id="1325275663">
          <w:marLeft w:val="0"/>
          <w:marRight w:val="0"/>
          <w:marTop w:val="0"/>
          <w:marBottom w:val="0"/>
          <w:divBdr>
            <w:top w:val="none" w:sz="0" w:space="0" w:color="auto"/>
            <w:left w:val="none" w:sz="0" w:space="0" w:color="auto"/>
            <w:bottom w:val="none" w:sz="0" w:space="0" w:color="auto"/>
            <w:right w:val="none" w:sz="0" w:space="0" w:color="auto"/>
          </w:divBdr>
          <w:divsChild>
            <w:div w:id="597785954">
              <w:marLeft w:val="0"/>
              <w:marRight w:val="0"/>
              <w:marTop w:val="0"/>
              <w:marBottom w:val="0"/>
              <w:divBdr>
                <w:top w:val="none" w:sz="0" w:space="0" w:color="auto"/>
                <w:left w:val="none" w:sz="0" w:space="0" w:color="auto"/>
                <w:bottom w:val="none" w:sz="0" w:space="0" w:color="auto"/>
                <w:right w:val="none" w:sz="0" w:space="0" w:color="auto"/>
              </w:divBdr>
            </w:div>
          </w:divsChild>
        </w:div>
        <w:div w:id="770052967">
          <w:marLeft w:val="0"/>
          <w:marRight w:val="0"/>
          <w:marTop w:val="0"/>
          <w:marBottom w:val="0"/>
          <w:divBdr>
            <w:top w:val="none" w:sz="0" w:space="0" w:color="auto"/>
            <w:left w:val="none" w:sz="0" w:space="0" w:color="auto"/>
            <w:bottom w:val="none" w:sz="0" w:space="0" w:color="auto"/>
            <w:right w:val="none" w:sz="0" w:space="0" w:color="auto"/>
          </w:divBdr>
          <w:divsChild>
            <w:div w:id="1289313354">
              <w:marLeft w:val="0"/>
              <w:marRight w:val="0"/>
              <w:marTop w:val="0"/>
              <w:marBottom w:val="0"/>
              <w:divBdr>
                <w:top w:val="none" w:sz="0" w:space="0" w:color="auto"/>
                <w:left w:val="none" w:sz="0" w:space="0" w:color="auto"/>
                <w:bottom w:val="none" w:sz="0" w:space="0" w:color="auto"/>
                <w:right w:val="none" w:sz="0" w:space="0" w:color="auto"/>
              </w:divBdr>
            </w:div>
          </w:divsChild>
        </w:div>
        <w:div w:id="198931825">
          <w:marLeft w:val="0"/>
          <w:marRight w:val="0"/>
          <w:marTop w:val="0"/>
          <w:marBottom w:val="0"/>
          <w:divBdr>
            <w:top w:val="none" w:sz="0" w:space="0" w:color="auto"/>
            <w:left w:val="none" w:sz="0" w:space="0" w:color="auto"/>
            <w:bottom w:val="none" w:sz="0" w:space="0" w:color="auto"/>
            <w:right w:val="none" w:sz="0" w:space="0" w:color="auto"/>
          </w:divBdr>
          <w:divsChild>
            <w:div w:id="1456097666">
              <w:marLeft w:val="0"/>
              <w:marRight w:val="0"/>
              <w:marTop w:val="0"/>
              <w:marBottom w:val="0"/>
              <w:divBdr>
                <w:top w:val="none" w:sz="0" w:space="0" w:color="auto"/>
                <w:left w:val="none" w:sz="0" w:space="0" w:color="auto"/>
                <w:bottom w:val="none" w:sz="0" w:space="0" w:color="auto"/>
                <w:right w:val="none" w:sz="0" w:space="0" w:color="auto"/>
              </w:divBdr>
            </w:div>
          </w:divsChild>
        </w:div>
        <w:div w:id="544952437">
          <w:marLeft w:val="0"/>
          <w:marRight w:val="0"/>
          <w:marTop w:val="0"/>
          <w:marBottom w:val="0"/>
          <w:divBdr>
            <w:top w:val="none" w:sz="0" w:space="0" w:color="auto"/>
            <w:left w:val="none" w:sz="0" w:space="0" w:color="auto"/>
            <w:bottom w:val="none" w:sz="0" w:space="0" w:color="auto"/>
            <w:right w:val="none" w:sz="0" w:space="0" w:color="auto"/>
          </w:divBdr>
          <w:divsChild>
            <w:div w:id="524098112">
              <w:marLeft w:val="0"/>
              <w:marRight w:val="0"/>
              <w:marTop w:val="0"/>
              <w:marBottom w:val="0"/>
              <w:divBdr>
                <w:top w:val="none" w:sz="0" w:space="0" w:color="auto"/>
                <w:left w:val="none" w:sz="0" w:space="0" w:color="auto"/>
                <w:bottom w:val="none" w:sz="0" w:space="0" w:color="auto"/>
                <w:right w:val="none" w:sz="0" w:space="0" w:color="auto"/>
              </w:divBdr>
            </w:div>
          </w:divsChild>
        </w:div>
        <w:div w:id="41485853">
          <w:marLeft w:val="0"/>
          <w:marRight w:val="0"/>
          <w:marTop w:val="0"/>
          <w:marBottom w:val="0"/>
          <w:divBdr>
            <w:top w:val="none" w:sz="0" w:space="0" w:color="auto"/>
            <w:left w:val="none" w:sz="0" w:space="0" w:color="auto"/>
            <w:bottom w:val="none" w:sz="0" w:space="0" w:color="auto"/>
            <w:right w:val="none" w:sz="0" w:space="0" w:color="auto"/>
          </w:divBdr>
          <w:divsChild>
            <w:div w:id="1199002929">
              <w:marLeft w:val="0"/>
              <w:marRight w:val="0"/>
              <w:marTop w:val="0"/>
              <w:marBottom w:val="0"/>
              <w:divBdr>
                <w:top w:val="none" w:sz="0" w:space="0" w:color="auto"/>
                <w:left w:val="none" w:sz="0" w:space="0" w:color="auto"/>
                <w:bottom w:val="none" w:sz="0" w:space="0" w:color="auto"/>
                <w:right w:val="none" w:sz="0" w:space="0" w:color="auto"/>
              </w:divBdr>
            </w:div>
            <w:div w:id="1679648859">
              <w:marLeft w:val="0"/>
              <w:marRight w:val="0"/>
              <w:marTop w:val="0"/>
              <w:marBottom w:val="0"/>
              <w:divBdr>
                <w:top w:val="none" w:sz="0" w:space="0" w:color="auto"/>
                <w:left w:val="none" w:sz="0" w:space="0" w:color="auto"/>
                <w:bottom w:val="none" w:sz="0" w:space="0" w:color="auto"/>
                <w:right w:val="none" w:sz="0" w:space="0" w:color="auto"/>
              </w:divBdr>
            </w:div>
            <w:div w:id="67118443">
              <w:marLeft w:val="0"/>
              <w:marRight w:val="0"/>
              <w:marTop w:val="0"/>
              <w:marBottom w:val="0"/>
              <w:divBdr>
                <w:top w:val="none" w:sz="0" w:space="0" w:color="auto"/>
                <w:left w:val="none" w:sz="0" w:space="0" w:color="auto"/>
                <w:bottom w:val="none" w:sz="0" w:space="0" w:color="auto"/>
                <w:right w:val="none" w:sz="0" w:space="0" w:color="auto"/>
              </w:divBdr>
            </w:div>
          </w:divsChild>
        </w:div>
        <w:div w:id="605238853">
          <w:marLeft w:val="0"/>
          <w:marRight w:val="0"/>
          <w:marTop w:val="0"/>
          <w:marBottom w:val="0"/>
          <w:divBdr>
            <w:top w:val="none" w:sz="0" w:space="0" w:color="auto"/>
            <w:left w:val="none" w:sz="0" w:space="0" w:color="auto"/>
            <w:bottom w:val="none" w:sz="0" w:space="0" w:color="auto"/>
            <w:right w:val="none" w:sz="0" w:space="0" w:color="auto"/>
          </w:divBdr>
          <w:divsChild>
            <w:div w:id="199324904">
              <w:marLeft w:val="0"/>
              <w:marRight w:val="0"/>
              <w:marTop w:val="0"/>
              <w:marBottom w:val="0"/>
              <w:divBdr>
                <w:top w:val="none" w:sz="0" w:space="0" w:color="auto"/>
                <w:left w:val="none" w:sz="0" w:space="0" w:color="auto"/>
                <w:bottom w:val="none" w:sz="0" w:space="0" w:color="auto"/>
                <w:right w:val="none" w:sz="0" w:space="0" w:color="auto"/>
              </w:divBdr>
            </w:div>
          </w:divsChild>
        </w:div>
        <w:div w:id="67388596">
          <w:marLeft w:val="0"/>
          <w:marRight w:val="0"/>
          <w:marTop w:val="0"/>
          <w:marBottom w:val="0"/>
          <w:divBdr>
            <w:top w:val="none" w:sz="0" w:space="0" w:color="auto"/>
            <w:left w:val="none" w:sz="0" w:space="0" w:color="auto"/>
            <w:bottom w:val="none" w:sz="0" w:space="0" w:color="auto"/>
            <w:right w:val="none" w:sz="0" w:space="0" w:color="auto"/>
          </w:divBdr>
          <w:divsChild>
            <w:div w:id="31190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96736">
      <w:bodyDiv w:val="1"/>
      <w:marLeft w:val="0"/>
      <w:marRight w:val="0"/>
      <w:marTop w:val="0"/>
      <w:marBottom w:val="0"/>
      <w:divBdr>
        <w:top w:val="none" w:sz="0" w:space="0" w:color="auto"/>
        <w:left w:val="none" w:sz="0" w:space="0" w:color="auto"/>
        <w:bottom w:val="none" w:sz="0" w:space="0" w:color="auto"/>
        <w:right w:val="none" w:sz="0" w:space="0" w:color="auto"/>
      </w:divBdr>
    </w:div>
    <w:div w:id="1524856134">
      <w:bodyDiv w:val="1"/>
      <w:marLeft w:val="0"/>
      <w:marRight w:val="0"/>
      <w:marTop w:val="0"/>
      <w:marBottom w:val="0"/>
      <w:divBdr>
        <w:top w:val="none" w:sz="0" w:space="0" w:color="auto"/>
        <w:left w:val="none" w:sz="0" w:space="0" w:color="auto"/>
        <w:bottom w:val="none" w:sz="0" w:space="0" w:color="auto"/>
        <w:right w:val="none" w:sz="0" w:space="0" w:color="auto"/>
      </w:divBdr>
      <w:divsChild>
        <w:div w:id="1768312265">
          <w:marLeft w:val="0"/>
          <w:marRight w:val="0"/>
          <w:marTop w:val="0"/>
          <w:marBottom w:val="0"/>
          <w:divBdr>
            <w:top w:val="none" w:sz="0" w:space="0" w:color="auto"/>
            <w:left w:val="none" w:sz="0" w:space="0" w:color="auto"/>
            <w:bottom w:val="none" w:sz="0" w:space="0" w:color="auto"/>
            <w:right w:val="none" w:sz="0" w:space="0" w:color="auto"/>
          </w:divBdr>
        </w:div>
        <w:div w:id="1109660041">
          <w:marLeft w:val="0"/>
          <w:marRight w:val="0"/>
          <w:marTop w:val="0"/>
          <w:marBottom w:val="0"/>
          <w:divBdr>
            <w:top w:val="none" w:sz="0" w:space="0" w:color="auto"/>
            <w:left w:val="none" w:sz="0" w:space="0" w:color="auto"/>
            <w:bottom w:val="none" w:sz="0" w:space="0" w:color="auto"/>
            <w:right w:val="none" w:sz="0" w:space="0" w:color="auto"/>
          </w:divBdr>
        </w:div>
        <w:div w:id="1287546923">
          <w:marLeft w:val="0"/>
          <w:marRight w:val="0"/>
          <w:marTop w:val="0"/>
          <w:marBottom w:val="0"/>
          <w:divBdr>
            <w:top w:val="none" w:sz="0" w:space="0" w:color="auto"/>
            <w:left w:val="none" w:sz="0" w:space="0" w:color="auto"/>
            <w:bottom w:val="none" w:sz="0" w:space="0" w:color="auto"/>
            <w:right w:val="none" w:sz="0" w:space="0" w:color="auto"/>
          </w:divBdr>
        </w:div>
        <w:div w:id="1532113658">
          <w:marLeft w:val="0"/>
          <w:marRight w:val="0"/>
          <w:marTop w:val="0"/>
          <w:marBottom w:val="0"/>
          <w:divBdr>
            <w:top w:val="none" w:sz="0" w:space="0" w:color="auto"/>
            <w:left w:val="none" w:sz="0" w:space="0" w:color="auto"/>
            <w:bottom w:val="none" w:sz="0" w:space="0" w:color="auto"/>
            <w:right w:val="none" w:sz="0" w:space="0" w:color="auto"/>
          </w:divBdr>
        </w:div>
        <w:div w:id="926113401">
          <w:marLeft w:val="0"/>
          <w:marRight w:val="0"/>
          <w:marTop w:val="0"/>
          <w:marBottom w:val="0"/>
          <w:divBdr>
            <w:top w:val="none" w:sz="0" w:space="0" w:color="auto"/>
            <w:left w:val="none" w:sz="0" w:space="0" w:color="auto"/>
            <w:bottom w:val="none" w:sz="0" w:space="0" w:color="auto"/>
            <w:right w:val="none" w:sz="0" w:space="0" w:color="auto"/>
          </w:divBdr>
        </w:div>
      </w:divsChild>
    </w:div>
    <w:div w:id="196838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FC4C1-FB8A-4199-A1A5-1D67A5818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2790</Words>
  <Characters>15907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AMC</dc:creator>
  <cp:lastModifiedBy>S Subramaniam</cp:lastModifiedBy>
  <cp:revision>4</cp:revision>
  <dcterms:created xsi:type="dcterms:W3CDTF">2023-08-30T16:58:00Z</dcterms:created>
  <dcterms:modified xsi:type="dcterms:W3CDTF">2023-09-03T20:41:00Z</dcterms:modified>
</cp:coreProperties>
</file>