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1 (AC 1.1)</w:t>
      </w:r>
    </w:p>
    <w:p w:rsidR="00000000" w:rsidDel="00000000" w:rsidP="00000000" w:rsidRDefault="00000000" w:rsidRPr="00000000" w14:paraId="00000002">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rsidR="00000000" w:rsidDel="00000000" w:rsidP="00000000" w:rsidRDefault="00000000" w:rsidRPr="00000000" w14:paraId="00000003">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04">
      <w:pPr>
        <w:spacing w:line="240" w:lineRule="auto"/>
        <w:rPr>
          <w:strike w:val="1"/>
        </w:rPr>
      </w:pPr>
      <w:r w:rsidDel="00000000" w:rsidR="00000000" w:rsidRPr="00000000">
        <w:rPr>
          <w:strike w:val="1"/>
          <w:rtl w:val="0"/>
        </w:rPr>
        <w:t xml:space="preserve">The importance of spending time keeping up to date with employment law regulations is that policies are always being updated and changing and the reason employers have to comply with employment law policies is to ensure employers aren’t breaking any laws and helps to build a good relationship between employee and employer. With employees knowing they will be protected under the Equality Act 2010, treated fairly and also the employee knowing they have a voice within the organisation. </w:t>
      </w:r>
    </w:p>
    <w:p w:rsidR="00000000" w:rsidDel="00000000" w:rsidP="00000000" w:rsidRDefault="00000000" w:rsidRPr="00000000" w14:paraId="00000005">
      <w:pPr>
        <w:spacing w:line="240" w:lineRule="auto"/>
        <w:rPr/>
      </w:pPr>
      <w:r w:rsidDel="00000000" w:rsidR="00000000" w:rsidRPr="00000000">
        <w:rPr>
          <w:rtl w:val="0"/>
        </w:rPr>
      </w:r>
    </w:p>
    <w:p w:rsidR="00000000" w:rsidDel="00000000" w:rsidP="00000000" w:rsidRDefault="00000000" w:rsidRPr="00000000" w14:paraId="00000006">
      <w:pPr>
        <w:spacing w:line="240" w:lineRule="auto"/>
        <w:rPr/>
      </w:pPr>
      <w:r w:rsidDel="00000000" w:rsidR="00000000" w:rsidRPr="00000000">
        <w:rPr>
          <w:rtl w:val="0"/>
        </w:rPr>
        <w:t xml:space="preserve">The objective of having employment law is to ensure all employers comply with regulations and ensure that all employees are providing a good place to work and that the employees are being treated fairly (Daniels, 2025). If an organisation were to be seen as not complying with employment law and employees were being unfairly treated then this could tarnish the organisation's reputation. Also by not complying with employment laws this could see the organisation going through employment tribunals which could have an effect on the business both in terms of its reputation and if any payouts were to occur(CIPD, 2024). </w:t>
      </w:r>
    </w:p>
    <w:p w:rsidR="00000000" w:rsidDel="00000000" w:rsidP="00000000" w:rsidRDefault="00000000" w:rsidRPr="00000000" w14:paraId="00000007">
      <w:pPr>
        <w:spacing w:line="240" w:lineRule="auto"/>
        <w:rPr/>
      </w:pPr>
      <w:r w:rsidDel="00000000" w:rsidR="00000000" w:rsidRPr="00000000">
        <w:rPr>
          <w:rtl w:val="0"/>
        </w:rPr>
      </w:r>
    </w:p>
    <w:p w:rsidR="00000000" w:rsidDel="00000000" w:rsidP="00000000" w:rsidRDefault="00000000" w:rsidRPr="00000000" w14:paraId="00000008">
      <w:pPr>
        <w:spacing w:line="240" w:lineRule="auto"/>
        <w:rPr>
          <w:color w:val="ff0000"/>
        </w:rPr>
      </w:pPr>
      <w:r w:rsidDel="00000000" w:rsidR="00000000" w:rsidRPr="00000000">
        <w:rPr>
          <w:color w:val="ff0000"/>
          <w:rtl w:val="0"/>
        </w:rPr>
        <w:t xml:space="preserve">The aims of employment regulations are to ensure all organisations are complying with the law and treating their employees fairly, Employment law is to help employees and make for a better working life,</w:t>
      </w:r>
      <w:r w:rsidDel="00000000" w:rsidR="00000000" w:rsidRPr="00000000">
        <w:rPr>
          <w:color w:val="0000ff"/>
          <w:rtl w:val="0"/>
        </w:rPr>
        <w:t xml:space="preserve">complying with working time regulations, </w:t>
      </w:r>
      <w:r w:rsidDel="00000000" w:rsidR="00000000" w:rsidRPr="00000000">
        <w:rPr>
          <w:color w:val="ff0000"/>
          <w:rtl w:val="0"/>
        </w:rPr>
        <w:t xml:space="preserve"> </w:t>
      </w:r>
      <w:r w:rsidDel="00000000" w:rsidR="00000000" w:rsidRPr="00000000">
        <w:rPr>
          <w:strike w:val="1"/>
          <w:color w:val="ff0000"/>
          <w:rtl w:val="0"/>
        </w:rPr>
        <w:t xml:space="preserve">by ensuring employees are paid correctly,</w:t>
      </w:r>
      <w:r w:rsidDel="00000000" w:rsidR="00000000" w:rsidRPr="00000000">
        <w:rPr>
          <w:color w:val="ff0000"/>
          <w:rtl w:val="0"/>
        </w:rPr>
        <w:t xml:space="preserve"> organisations are offering the correct health and safety in their organisations, employees feel safe and have their rights protected. Without these being in place the working environment can become dangerous, unsafe, conflicts arising in work and also multiple tribunal cases against the organisation(Warners, 2019). </w:t>
      </w:r>
    </w:p>
    <w:p w:rsidR="00000000" w:rsidDel="00000000" w:rsidP="00000000" w:rsidRDefault="00000000" w:rsidRPr="00000000" w14:paraId="00000009">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0A">
      <w:pPr>
        <w:spacing w:line="240" w:lineRule="auto"/>
        <w:rPr>
          <w:color w:val="0000ff"/>
        </w:rPr>
      </w:pPr>
      <w:r w:rsidDel="00000000" w:rsidR="00000000" w:rsidRPr="00000000">
        <w:rPr>
          <w:color w:val="0000ff"/>
          <w:rtl w:val="0"/>
        </w:rPr>
        <w:t xml:space="preserve">Many organisations may see employment law as a burden to their working practices but this may be because the organisation doesn’t understand the law or the reasoning behind having employment law.  From a study carried out by the Employment Relations minister, their findings were that organisations who maintain formal working practices do not see employment regulations as a burden but for smaller organisations who may not have an internal HR these regulations may seem complex and inaccessible (GOV, 2013). </w:t>
      </w:r>
    </w:p>
    <w:p w:rsidR="00000000" w:rsidDel="00000000" w:rsidP="00000000" w:rsidRDefault="00000000" w:rsidRPr="00000000" w14:paraId="0000000B">
      <w:pPr>
        <w:spacing w:line="240" w:lineRule="auto"/>
        <w:rPr>
          <w:color w:val="0000ff"/>
        </w:rPr>
      </w:pPr>
      <w:r w:rsidDel="00000000" w:rsidR="00000000" w:rsidRPr="00000000">
        <w:rPr>
          <w:rtl w:val="0"/>
        </w:rPr>
      </w:r>
    </w:p>
    <w:p w:rsidR="00000000" w:rsidDel="00000000" w:rsidP="00000000" w:rsidRDefault="00000000" w:rsidRPr="00000000" w14:paraId="0000000C">
      <w:pPr>
        <w:spacing w:line="240" w:lineRule="auto"/>
        <w:rPr>
          <w:color w:val="0000ff"/>
        </w:rPr>
      </w:pPr>
      <w:r w:rsidDel="00000000" w:rsidR="00000000" w:rsidRPr="00000000">
        <w:rPr>
          <w:color w:val="0000ff"/>
          <w:rtl w:val="0"/>
        </w:rPr>
        <w:t xml:space="preserve">Employment Law legislation is in place to ensure that all employees are treated fairly and protects their rights in the workplace. It sets boundaries and clarifies the responsibilities of both employer and employee within the organisation. It also gives the employees the right to claim against employers if they were to breach their employers rights. And for employers who are following formal procedures such as disciplinaries, they have a fair and consistent process to follow. For organisations there is a complex range of legislation that may affect the business and staying up to date with this legislation may be costly to update and implement if there isn’t an internal HR team with having to seek legal advice but for larger organisations who use these legislations on a regular basis they aren’t a burden(Wilson Browne solicitors, 2025). </w:t>
      </w:r>
    </w:p>
    <w:p w:rsidR="00000000" w:rsidDel="00000000" w:rsidP="00000000" w:rsidRDefault="00000000" w:rsidRPr="00000000" w14:paraId="0000000D">
      <w:pPr>
        <w:spacing w:line="240" w:lineRule="auto"/>
        <w:rPr>
          <w:color w:val="0000ff"/>
        </w:rPr>
      </w:pPr>
      <w:r w:rsidDel="00000000" w:rsidR="00000000" w:rsidRPr="00000000">
        <w:rPr>
          <w:rtl w:val="0"/>
        </w:rPr>
      </w:r>
    </w:p>
    <w:p w:rsidR="00000000" w:rsidDel="00000000" w:rsidP="00000000" w:rsidRDefault="00000000" w:rsidRPr="00000000" w14:paraId="0000000E">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2 (AC 1.2)</w:t>
      </w:r>
    </w:p>
    <w:p w:rsidR="00000000" w:rsidDel="00000000" w:rsidP="00000000" w:rsidRDefault="00000000" w:rsidRPr="00000000" w14:paraId="0000000F">
      <w:pPr>
        <w:spacing w:line="240" w:lineRule="auto"/>
        <w:rPr/>
      </w:pPr>
      <w:r w:rsidDel="00000000" w:rsidR="00000000" w:rsidRPr="00000000">
        <w:rPr>
          <w:rFonts w:ascii="Trebuchet MS" w:cs="Trebuchet MS" w:eastAsia="Trebuchet MS" w:hAnsi="Trebuchet MS"/>
          <w:b w:val="1"/>
          <w:rtl w:val="0"/>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line="240" w:lineRule="auto"/>
        <w:rPr/>
      </w:pPr>
      <w:r w:rsidDel="00000000" w:rsidR="00000000" w:rsidRPr="00000000">
        <w:rPr>
          <w:rtl w:val="0"/>
        </w:rPr>
        <w:t xml:space="preserve">With the UK voting to leave the European Union in 2016 and then Brexit happening in 2020, the laws passed by the European Court of Justice (ECJ) are still relevant to UK law and remain good law. The laws that were passed</w:t>
      </w:r>
      <w:r w:rsidDel="00000000" w:rsidR="00000000" w:rsidRPr="00000000">
        <w:rPr>
          <w:color w:val="0000ff"/>
          <w:rtl w:val="0"/>
        </w:rPr>
        <w:t xml:space="preserve"> prior to Brexit</w:t>
      </w:r>
      <w:r w:rsidDel="00000000" w:rsidR="00000000" w:rsidRPr="00000000">
        <w:rPr>
          <w:rtl w:val="0"/>
        </w:rPr>
        <w:t xml:space="preserve"> will still remain binding in UK courts until a new bill is passed by the UK supreme court and this will override any previous law set out by the ECJ. </w:t>
      </w:r>
    </w:p>
    <w:p w:rsidR="00000000" w:rsidDel="00000000" w:rsidP="00000000" w:rsidRDefault="00000000" w:rsidRPr="00000000" w14:paraId="00000012">
      <w:pPr>
        <w:spacing w:line="240" w:lineRule="auto"/>
        <w:rPr/>
      </w:pPr>
      <w:r w:rsidDel="00000000" w:rsidR="00000000" w:rsidRPr="00000000">
        <w:rPr>
          <w:rtl w:val="0"/>
        </w:rPr>
      </w:r>
    </w:p>
    <w:p w:rsidR="00000000" w:rsidDel="00000000" w:rsidP="00000000" w:rsidRDefault="00000000" w:rsidRPr="00000000" w14:paraId="00000013">
      <w:pPr>
        <w:spacing w:line="240" w:lineRule="auto"/>
        <w:rPr/>
      </w:pPr>
      <w:r w:rsidDel="00000000" w:rsidR="00000000" w:rsidRPr="00000000">
        <w:rPr>
          <w:rtl w:val="0"/>
        </w:rPr>
        <w:t xml:space="preserve">The term good law is just a phrase used to explain that a law is effective, fair and clear to understand and implement. So the laws that were passed by the ECJ are still classed as good law and are still fully binding in the UK courts since the UK has voted to leave the EU, although any Laws passed after 1st January 2023 by the ECJ will not be followed in UK courts(CIPD, 2024).  An example of where laws have tried to be changed since the UK left the EU is the Retained EU law. In September 2024 the UK law stopped the commencement of the Retained EU law and that the UK Courts should continue to use the EU Law as this was seen as good law(Daniels, 2025). </w:t>
      </w:r>
    </w:p>
    <w:p w:rsidR="00000000" w:rsidDel="00000000" w:rsidP="00000000" w:rsidRDefault="00000000" w:rsidRPr="00000000" w14:paraId="00000014">
      <w:pPr>
        <w:spacing w:line="240" w:lineRule="auto"/>
        <w:rPr/>
      </w:pPr>
      <w:r w:rsidDel="00000000" w:rsidR="00000000" w:rsidRPr="00000000">
        <w:rPr>
          <w:rtl w:val="0"/>
        </w:rPr>
      </w:r>
    </w:p>
    <w:p w:rsidR="00000000" w:rsidDel="00000000" w:rsidP="00000000" w:rsidRDefault="00000000" w:rsidRPr="00000000" w14:paraId="00000015">
      <w:pPr>
        <w:spacing w:line="240" w:lineRule="auto"/>
        <w:rPr>
          <w:color w:val="0000ff"/>
        </w:rPr>
      </w:pPr>
      <w:r w:rsidDel="00000000" w:rsidR="00000000" w:rsidRPr="00000000">
        <w:rPr>
          <w:color w:val="0000ff"/>
          <w:rtl w:val="0"/>
        </w:rPr>
        <w:t xml:space="preserve">Since the UK has left the EU the UK supreme court has reformed the holiday pay for irregular workers in the UK. Prior to the holiday pay reform, guidance was that rolled up holiday pay should be avoided, this effect on irregular workers caused financial uncertainty and caused difficulty in managing time off work. Since Brexit the UK supreme court simplified rolled up holiday pay for both employer and employee to understand and process the employees entitlement of holiday pay and hours(ACAS,2025). This change in the law has ensured all irregular employees are able to ensure they receive the correct amount of holiday hours and pay per year, giving them a chance to be financially stable around their work patterns and plan for any future holidays and fluctuations in wages. This change in the law also means employers need to ensure they are paying irregular employees correctly and ensuring they use their holiday allowance. Whilst also ensuring the pay is correctly displayed on their payslips as this may cause a claim to the employment tribunal(Morris, 2025).</w:t>
      </w:r>
    </w:p>
    <w:p w:rsidR="00000000" w:rsidDel="00000000" w:rsidP="00000000" w:rsidRDefault="00000000" w:rsidRPr="00000000" w14:paraId="00000016">
      <w:pPr>
        <w:spacing w:line="240" w:lineRule="auto"/>
        <w:rPr/>
      </w:pPr>
      <w:r w:rsidDel="00000000" w:rsidR="00000000" w:rsidRPr="00000000">
        <w:rPr>
          <w:rtl w:val="0"/>
        </w:rPr>
      </w:r>
    </w:p>
    <w:p w:rsidR="00000000" w:rsidDel="00000000" w:rsidP="00000000" w:rsidRDefault="00000000" w:rsidRPr="00000000" w14:paraId="00000017">
      <w:pPr>
        <w:spacing w:line="240" w:lineRule="auto"/>
        <w:rPr/>
      </w:pPr>
      <w:r w:rsidDel="00000000" w:rsidR="00000000" w:rsidRPr="00000000">
        <w:rPr>
          <w:strike w:val="1"/>
          <w:color w:val="ff0000"/>
          <w:rtl w:val="0"/>
        </w:rPr>
        <w:t xml:space="preserve">An example of good law that is still binding in the UK is </w:t>
      </w:r>
      <w:r w:rsidDel="00000000" w:rsidR="00000000" w:rsidRPr="00000000">
        <w:rPr>
          <w:i w:val="1"/>
          <w:strike w:val="1"/>
          <w:color w:val="ff0000"/>
          <w:rtl w:val="0"/>
        </w:rPr>
        <w:t xml:space="preserve">Coleman v Attridge Law (2008) </w:t>
      </w:r>
      <w:r w:rsidDel="00000000" w:rsidR="00000000" w:rsidRPr="00000000">
        <w:rPr>
          <w:strike w:val="1"/>
          <w:color w:val="ff0000"/>
          <w:rtl w:val="0"/>
        </w:rPr>
        <w:t xml:space="preserve">where the law was changed around associative discrimination and this was incorporated into the Equality Act 2010, ensuring people who are associated with someone of a protected characteristic aren’t being discriminated against in the workplace. This law is highly valued and built into many organisations' policies to ensure employees aren’t being treated unfairly and organisations look at different ways of supporting parents with additional leave for childcare(Daniels,2025).  </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3 (AC 2.1) </w:t>
      </w:r>
    </w:p>
    <w:p w:rsidR="00000000" w:rsidDel="00000000" w:rsidP="00000000" w:rsidRDefault="00000000" w:rsidRPr="00000000" w14:paraId="0000001A">
      <w:pPr>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A colleague asks for advice about 'occupational requirements'. She wants to know when she may and may not seek to stipulate that a job in her directorate must be carried out either by a man or a woman. Explain this to her, considering the main principles of discrimination law in recruitment and selection in your email with reference to specific examples.  </w:t>
      </w:r>
      <w:r w:rsidDel="00000000" w:rsidR="00000000" w:rsidRPr="00000000">
        <w:rPr>
          <w:rFonts w:ascii="Trebuchet MS" w:cs="Trebuchet MS" w:eastAsia="Trebuchet MS" w:hAnsi="Trebuchet MS"/>
          <w:rtl w:val="0"/>
        </w:rPr>
        <w:t xml:space="preserve"> </w:t>
      </w:r>
    </w:p>
    <w:p w:rsidR="00000000" w:rsidDel="00000000" w:rsidP="00000000" w:rsidRDefault="00000000" w:rsidRPr="00000000" w14:paraId="0000001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1C">
      <w:pPr>
        <w:spacing w:line="240" w:lineRule="auto"/>
        <w:rPr>
          <w:color w:val="ff0000"/>
        </w:rPr>
      </w:pPr>
      <w:r w:rsidDel="00000000" w:rsidR="00000000" w:rsidRPr="00000000">
        <w:rPr>
          <w:rFonts w:ascii="Trebuchet MS" w:cs="Trebuchet MS" w:eastAsia="Trebuchet MS" w:hAnsi="Trebuchet MS"/>
          <w:color w:val="0000ff"/>
          <w:rtl w:val="0"/>
        </w:rPr>
        <w:t xml:space="preserve">The meaning of occupational requirements is used when an employer is recruiting and they may need to choose someone of a specific protected characteristic for a specific job role (ACAS, 2024). Although </w:t>
      </w:r>
      <w:r w:rsidDel="00000000" w:rsidR="00000000" w:rsidRPr="00000000">
        <w:rPr>
          <w:color w:val="ff0000"/>
          <w:rtl w:val="0"/>
        </w:rPr>
        <w:t xml:space="preserve">to ensure that no person is discriminated against in a job following the Equality Act 2010. All employers must ensure that they do not </w:t>
      </w:r>
      <w:r w:rsidDel="00000000" w:rsidR="00000000" w:rsidRPr="00000000">
        <w:rPr>
          <w:color w:val="0000ff"/>
          <w:rtl w:val="0"/>
        </w:rPr>
        <w:t xml:space="preserve">directly</w:t>
      </w:r>
      <w:r w:rsidDel="00000000" w:rsidR="00000000" w:rsidRPr="00000000">
        <w:rPr>
          <w:color w:val="ff0000"/>
          <w:rtl w:val="0"/>
        </w:rPr>
        <w:t xml:space="preserve"> discriminate or </w:t>
      </w:r>
      <w:r w:rsidDel="00000000" w:rsidR="00000000" w:rsidRPr="00000000">
        <w:rPr>
          <w:color w:val="0000ff"/>
          <w:rtl w:val="0"/>
        </w:rPr>
        <w:t xml:space="preserve">discriminate through </w:t>
      </w:r>
      <w:r w:rsidDel="00000000" w:rsidR="00000000" w:rsidRPr="00000000">
        <w:rPr>
          <w:color w:val="ff0000"/>
          <w:rtl w:val="0"/>
        </w:rPr>
        <w:t xml:space="preserve">wording </w:t>
      </w:r>
      <w:r w:rsidDel="00000000" w:rsidR="00000000" w:rsidRPr="00000000">
        <w:rPr>
          <w:color w:val="0000ff"/>
          <w:rtl w:val="0"/>
        </w:rPr>
        <w:t xml:space="preserve">on a job description or advert. Some job</w:t>
      </w:r>
      <w:r w:rsidDel="00000000" w:rsidR="00000000" w:rsidRPr="00000000">
        <w:rPr>
          <w:color w:val="ff0000"/>
          <w:rtl w:val="0"/>
        </w:rPr>
        <w:t xml:space="preserve"> requirements that can only be met by a single sex or age or religion for example employers of a women's refugee may stipulate that they are looking for a person who is female to join the team, this may be due to the nature of the traumas that some women may have received from the opposite sex and this would be inappropriate for a male to be employed to work in a role where vulnerable women living (GOV, 2010). </w:t>
      </w:r>
    </w:p>
    <w:p w:rsidR="00000000" w:rsidDel="00000000" w:rsidP="00000000" w:rsidRDefault="00000000" w:rsidRPr="00000000" w14:paraId="0000001D">
      <w:pPr>
        <w:spacing w:line="240" w:lineRule="auto"/>
        <w:rPr>
          <w:color w:val="ff0000"/>
        </w:rPr>
      </w:pPr>
      <w:r w:rsidDel="00000000" w:rsidR="00000000" w:rsidRPr="00000000">
        <w:rPr>
          <w:rtl w:val="0"/>
        </w:rPr>
      </w:r>
    </w:p>
    <w:p w:rsidR="00000000" w:rsidDel="00000000" w:rsidP="00000000" w:rsidRDefault="00000000" w:rsidRPr="00000000" w14:paraId="0000001E">
      <w:pPr>
        <w:spacing w:line="240" w:lineRule="auto"/>
        <w:rPr>
          <w:color w:val="ff0000"/>
        </w:rPr>
      </w:pPr>
      <w:r w:rsidDel="00000000" w:rsidR="00000000" w:rsidRPr="00000000">
        <w:rPr>
          <w:color w:val="0000ff"/>
          <w:rtl w:val="0"/>
        </w:rPr>
        <w:t xml:space="preserve">If the job advert states the reasoning behind a religions choosing or specific sex and the employers can stipulate the reasonings. </w:t>
      </w:r>
      <w:r w:rsidDel="00000000" w:rsidR="00000000" w:rsidRPr="00000000">
        <w:rPr>
          <w:color w:val="ff0000"/>
          <w:rtl w:val="0"/>
        </w:rPr>
        <w:t xml:space="preserve">In this case this wouldn’t be a breach in the Equality Act 2010 but if a job role for a warehouse worker was to state that they were looking for young males only in the job advert then this would be a direct discrimination to anyone of a different sex or age category(ACAS, 2025). </w:t>
      </w:r>
    </w:p>
    <w:p w:rsidR="00000000" w:rsidDel="00000000" w:rsidP="00000000" w:rsidRDefault="00000000" w:rsidRPr="00000000" w14:paraId="0000001F">
      <w:pPr>
        <w:spacing w:line="240" w:lineRule="auto"/>
        <w:rPr>
          <w:color w:val="4a86e8"/>
        </w:rPr>
      </w:pPr>
      <w:r w:rsidDel="00000000" w:rsidR="00000000" w:rsidRPr="00000000">
        <w:rPr>
          <w:rtl w:val="0"/>
        </w:rPr>
      </w:r>
    </w:p>
    <w:p w:rsidR="00000000" w:rsidDel="00000000" w:rsidP="00000000" w:rsidRDefault="00000000" w:rsidRPr="00000000" w14:paraId="00000020">
      <w:pPr>
        <w:spacing w:line="240" w:lineRule="auto"/>
        <w:rPr>
          <w:color w:val="ff0000"/>
        </w:rPr>
      </w:pPr>
      <w:r w:rsidDel="00000000" w:rsidR="00000000" w:rsidRPr="00000000">
        <w:rPr>
          <w:color w:val="ff0000"/>
          <w:rtl w:val="0"/>
        </w:rPr>
        <w:t xml:space="preserve">To ensure an advert isn’t going to discriminate, the advert needs to ensure that the job description and wording is correct and won’t cause offence. All stipulations of the job need to be stated clearly in the description so then the applicants are selected on skills rather than their sex or age. If any applicant needs reasonable adjustments then this can be arranged in the recruitment phase and the job can be adjusted to suit the applicant's needs(ACAS, 2024). </w:t>
      </w:r>
    </w:p>
    <w:p w:rsidR="00000000" w:rsidDel="00000000" w:rsidP="00000000" w:rsidRDefault="00000000" w:rsidRPr="00000000" w14:paraId="00000021">
      <w:pPr>
        <w:spacing w:line="240" w:lineRule="auto"/>
        <w:rPr>
          <w:color w:val="ff0000"/>
        </w:rPr>
      </w:pPr>
      <w:r w:rsidDel="00000000" w:rsidR="00000000" w:rsidRPr="00000000">
        <w:rPr>
          <w:rtl w:val="0"/>
        </w:rPr>
      </w:r>
    </w:p>
    <w:p w:rsidR="00000000" w:rsidDel="00000000" w:rsidP="00000000" w:rsidRDefault="00000000" w:rsidRPr="00000000" w14:paraId="00000022">
      <w:pPr>
        <w:spacing w:line="240" w:lineRule="auto"/>
        <w:rPr>
          <w:color w:val="0000ff"/>
        </w:rPr>
      </w:pPr>
      <w:r w:rsidDel="00000000" w:rsidR="00000000" w:rsidRPr="00000000">
        <w:rPr>
          <w:color w:val="0000ff"/>
          <w:rtl w:val="0"/>
        </w:rPr>
        <w:t xml:space="preserve">To advise, you are legally able to stipulate during the job advertisement that you are looking for an employee within a protected characteristic but whilst advertising the language being used shouldn’t be discriminatory, another way of ensuring a wide range of applicants is reached would be to advertise the job advert on multiple job boards to ensure the job has reached a wide range of people to eliminate discrimination. Also being clear in what the job entails with as much information provided on the job description and job specification will also help with the recruitment process. By ensuring the advert is clear, non discriminatory and reasoning behind the job advertisement is for legality purposes then the role can be advertised using occupational requirements (ACAS, 2024). </w:t>
      </w:r>
    </w:p>
    <w:p w:rsidR="00000000" w:rsidDel="00000000" w:rsidP="00000000" w:rsidRDefault="00000000" w:rsidRPr="00000000" w14:paraId="00000023">
      <w:pPr>
        <w:spacing w:line="240" w:lineRule="auto"/>
        <w:rPr>
          <w:color w:val="ff0000"/>
        </w:rPr>
      </w:pPr>
      <w:r w:rsidDel="00000000" w:rsidR="00000000" w:rsidRPr="00000000">
        <w:rPr>
          <w:rtl w:val="0"/>
        </w:rPr>
      </w:r>
    </w:p>
    <w:p w:rsidR="00000000" w:rsidDel="00000000" w:rsidP="00000000" w:rsidRDefault="00000000" w:rsidRPr="00000000" w14:paraId="00000024">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4 (AC 2.2)</w:t>
      </w:r>
    </w:p>
    <w:p w:rsidR="00000000" w:rsidDel="00000000" w:rsidP="00000000" w:rsidRDefault="00000000" w:rsidRPr="00000000" w14:paraId="00000025">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rsidR="00000000" w:rsidDel="00000000" w:rsidP="00000000" w:rsidRDefault="00000000" w:rsidRPr="00000000" w14:paraId="00000026">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27">
      <w:pPr>
        <w:spacing w:line="240" w:lineRule="auto"/>
        <w:rPr>
          <w:color w:val="0000ff"/>
        </w:rPr>
      </w:pPr>
      <w:r w:rsidDel="00000000" w:rsidR="00000000" w:rsidRPr="00000000">
        <w:rPr>
          <w:rtl w:val="0"/>
        </w:rPr>
        <w:t xml:space="preserve">Unfortunately,</w:t>
      </w:r>
      <w:r w:rsidDel="00000000" w:rsidR="00000000" w:rsidRPr="00000000">
        <w:rPr>
          <w:rFonts w:ascii="Trebuchet MS" w:cs="Trebuchet MS" w:eastAsia="Trebuchet MS" w:hAnsi="Trebuchet MS"/>
          <w:rtl w:val="0"/>
        </w:rPr>
        <w:t xml:space="preserve"> </w:t>
      </w:r>
      <w:r w:rsidDel="00000000" w:rsidR="00000000" w:rsidRPr="00000000">
        <w:rPr>
          <w:rtl w:val="0"/>
        </w:rPr>
        <w:t xml:space="preserve">we would</w:t>
      </w:r>
      <w:r w:rsidDel="00000000" w:rsidR="00000000" w:rsidRPr="00000000">
        <w:rPr>
          <w:color w:val="0000ff"/>
          <w:rtl w:val="0"/>
        </w:rPr>
        <w:t xml:space="preserve">n’t</w:t>
      </w:r>
      <w:r w:rsidDel="00000000" w:rsidR="00000000" w:rsidRPr="00000000">
        <w:rPr>
          <w:rtl w:val="0"/>
        </w:rPr>
        <w:t xml:space="preserve"> be able to process a pay upgrade for the two chosen people with</w:t>
      </w:r>
      <w:r w:rsidDel="00000000" w:rsidR="00000000" w:rsidRPr="00000000">
        <w:rPr>
          <w:color w:val="4a86e8"/>
          <w:rtl w:val="0"/>
        </w:rPr>
        <w:t xml:space="preserve">out</w:t>
      </w:r>
      <w:r w:rsidDel="00000000" w:rsidR="00000000" w:rsidRPr="00000000">
        <w:rPr>
          <w:rtl w:val="0"/>
        </w:rPr>
        <w:t xml:space="preserve"> a formal process of interviews taking place and a role being advertised to all employees. By giving the two chosen male employees a change in banding just because there is some surplus money would be a breach in the Equality Act 2010 and would be a case of potential discrimination and equal pay. </w:t>
      </w:r>
      <w:r w:rsidDel="00000000" w:rsidR="00000000" w:rsidRPr="00000000">
        <w:rPr>
          <w:color w:val="0000ff"/>
          <w:rtl w:val="0"/>
        </w:rPr>
        <w:t xml:space="preserve">I am also unaware of the financial impacts this pay increase will have on the health board as this money is stated as ‘left over’, so once this money is spent how would the board fund the following year's salaries. </w:t>
      </w:r>
    </w:p>
    <w:p w:rsidR="00000000" w:rsidDel="00000000" w:rsidP="00000000" w:rsidRDefault="00000000" w:rsidRPr="00000000" w14:paraId="00000028">
      <w:pPr>
        <w:spacing w:line="240" w:lineRule="auto"/>
        <w:rPr/>
      </w:pPr>
      <w:r w:rsidDel="00000000" w:rsidR="00000000" w:rsidRPr="00000000">
        <w:rPr>
          <w:rtl w:val="0"/>
        </w:rPr>
      </w:r>
    </w:p>
    <w:p w:rsidR="00000000" w:rsidDel="00000000" w:rsidP="00000000" w:rsidRDefault="00000000" w:rsidRPr="00000000" w14:paraId="00000029">
      <w:pPr>
        <w:spacing w:line="240" w:lineRule="auto"/>
        <w:rPr/>
      </w:pPr>
      <w:r w:rsidDel="00000000" w:rsidR="00000000" w:rsidRPr="00000000">
        <w:rPr>
          <w:rtl w:val="0"/>
        </w:rPr>
        <w:t xml:space="preserve">Under the Equality Act 2010, </w:t>
      </w:r>
      <w:r w:rsidDel="00000000" w:rsidR="00000000" w:rsidRPr="00000000">
        <w:rPr>
          <w:color w:val="ff0000"/>
          <w:rtl w:val="0"/>
        </w:rPr>
        <w:t xml:space="preserve">discrimination on equal pay can be classed as sex based pay discrimination between men and women</w:t>
      </w:r>
      <w:r w:rsidDel="00000000" w:rsidR="00000000" w:rsidRPr="00000000">
        <w:rPr>
          <w:rtl w:val="0"/>
        </w:rPr>
        <w:t xml:space="preserve"> </w:t>
      </w:r>
      <w:r w:rsidDel="00000000" w:rsidR="00000000" w:rsidRPr="00000000">
        <w:rPr>
          <w:strike w:val="1"/>
          <w:rtl w:val="0"/>
        </w:rPr>
        <w:t xml:space="preserve">the term equal pay not only looks at all comparisons between men and women in the workplace</w:t>
      </w:r>
      <w:r w:rsidDel="00000000" w:rsidR="00000000" w:rsidRPr="00000000">
        <w:rPr>
          <w:rtl w:val="0"/>
        </w:rPr>
        <w:t xml:space="preserve">. So by law we wouldn’t be able to increase the two male employees' pay without having to go through a fair and unbiased recruitment process. </w:t>
      </w:r>
      <w:r w:rsidDel="00000000" w:rsidR="00000000" w:rsidRPr="00000000">
        <w:rPr>
          <w:color w:val="0000ff"/>
          <w:rtl w:val="0"/>
        </w:rPr>
        <w:t xml:space="preserve">Legally, a job advertisement process would need to be carried out to </w:t>
      </w:r>
      <w:r w:rsidDel="00000000" w:rsidR="00000000" w:rsidRPr="00000000">
        <w:rPr>
          <w:strike w:val="1"/>
          <w:rtl w:val="0"/>
        </w:rPr>
        <w:t xml:space="preserve">This would </w:t>
      </w:r>
      <w:r w:rsidDel="00000000" w:rsidR="00000000" w:rsidRPr="00000000">
        <w:rPr>
          <w:rtl w:val="0"/>
        </w:rPr>
        <w:t xml:space="preserve">ensure we are complying with the Law and that we wouldn’t have a tribunal case brought against us for breach of the Equality Act 2010 (ACAS, 2024). </w:t>
      </w:r>
    </w:p>
    <w:p w:rsidR="00000000" w:rsidDel="00000000" w:rsidP="00000000" w:rsidRDefault="00000000" w:rsidRPr="00000000" w14:paraId="0000002A">
      <w:pPr>
        <w:spacing w:line="240" w:lineRule="auto"/>
        <w:rPr/>
      </w:pPr>
      <w:r w:rsidDel="00000000" w:rsidR="00000000" w:rsidRPr="00000000">
        <w:rPr>
          <w:rtl w:val="0"/>
        </w:rPr>
      </w:r>
    </w:p>
    <w:p w:rsidR="00000000" w:rsidDel="00000000" w:rsidP="00000000" w:rsidRDefault="00000000" w:rsidRPr="00000000" w14:paraId="0000002B">
      <w:pPr>
        <w:spacing w:line="240" w:lineRule="auto"/>
        <w:rPr/>
      </w:pPr>
      <w:r w:rsidDel="00000000" w:rsidR="00000000" w:rsidRPr="00000000">
        <w:rPr>
          <w:color w:val="ff0000"/>
          <w:rtl w:val="0"/>
        </w:rPr>
        <w:t xml:space="preserve">Under the Equal Pay Act 1970, stated that men and women are employed on work rated as equivalent, meaning one sex can’t be favoured over another and that everyone completing the same job is to be paid the same regardless of their sex. Not only does the act stipulate basic salary, it also breaks down all benefits offered to the employee to be the same such as holidays, performance based pay rises, benefits and sick pay. The Equal Pay Act applies who anyone who is an employee, workers, apprentice, agency workers and only self employed who are hired to personally do to the work(ACAS, 2024)</w:t>
      </w:r>
      <w:r w:rsidDel="00000000" w:rsidR="00000000" w:rsidRPr="00000000">
        <w:rPr>
          <w:rtl w:val="0"/>
        </w:rPr>
      </w:r>
    </w:p>
    <w:p w:rsidR="00000000" w:rsidDel="00000000" w:rsidP="00000000" w:rsidRDefault="00000000" w:rsidRPr="00000000" w14:paraId="0000002C">
      <w:pPr>
        <w:spacing w:line="240" w:lineRule="auto"/>
        <w:rPr/>
      </w:pPr>
      <w:r w:rsidDel="00000000" w:rsidR="00000000" w:rsidRPr="00000000">
        <w:rPr>
          <w:rtl w:val="0"/>
        </w:rPr>
      </w:r>
    </w:p>
    <w:p w:rsidR="00000000" w:rsidDel="00000000" w:rsidP="00000000" w:rsidRDefault="00000000" w:rsidRPr="00000000" w14:paraId="0000002D">
      <w:pPr>
        <w:spacing w:line="240" w:lineRule="auto"/>
        <w:rPr/>
      </w:pPr>
      <w:r w:rsidDel="00000000" w:rsidR="00000000" w:rsidRPr="00000000">
        <w:rPr>
          <w:rtl w:val="0"/>
        </w:rPr>
        <w:t xml:space="preserve">The case of </w:t>
      </w:r>
      <w:r w:rsidDel="00000000" w:rsidR="00000000" w:rsidRPr="00000000">
        <w:rPr>
          <w:i w:val="1"/>
          <w:rtl w:val="0"/>
        </w:rPr>
        <w:t xml:space="preserve">Asda stores ltd v Brierley and others (2021) </w:t>
      </w:r>
      <w:r w:rsidDel="00000000" w:rsidR="00000000" w:rsidRPr="00000000">
        <w:rPr>
          <w:rtl w:val="0"/>
        </w:rPr>
        <w:t xml:space="preserve">was a case that the respondents had taken to The Supreme Court on the case of equal pay that if a male employee were to undertake the same job role as a female then they should receive the same pay, this case was met by the Supreme court and a claim of equal value can proceed. To ensure this discrimination isn’t to arise, all employees completing the same role will need to have the same basic pay to ensure there is no breach of the Equality Act 2010 (Daniels, 2025). </w:t>
      </w:r>
    </w:p>
    <w:p w:rsidR="00000000" w:rsidDel="00000000" w:rsidP="00000000" w:rsidRDefault="00000000" w:rsidRPr="00000000" w14:paraId="0000002E">
      <w:pPr>
        <w:spacing w:line="240" w:lineRule="auto"/>
        <w:rPr/>
      </w:pPr>
      <w:r w:rsidDel="00000000" w:rsidR="00000000" w:rsidRPr="00000000">
        <w:rPr>
          <w:rtl w:val="0"/>
        </w:rPr>
      </w:r>
    </w:p>
    <w:p w:rsidR="00000000" w:rsidDel="00000000" w:rsidP="00000000" w:rsidRDefault="00000000" w:rsidRPr="00000000" w14:paraId="0000002F">
      <w:pPr>
        <w:spacing w:line="240" w:lineRule="auto"/>
        <w:rPr>
          <w:color w:val="0000ff"/>
        </w:rPr>
      </w:pPr>
      <w:r w:rsidDel="00000000" w:rsidR="00000000" w:rsidRPr="00000000">
        <w:rPr>
          <w:color w:val="0000ff"/>
          <w:rtl w:val="0"/>
        </w:rPr>
        <w:t xml:space="preserve">Although, if there is a case for occupational requirements due to the nature of the role where the specifics state that the role can only be filled by male employees due to a religious reason or due to the specialist care that is needed to be provided then. When advertising a role with a Genuine occupational qualification (GOQ). This has unfortunately been contradicted with the fact the nurse manager has stated the money was left over and she wanted to upgrade two of her male employees to a higher pay grade and the banding change and pay rise could not be granted. </w:t>
      </w:r>
    </w:p>
    <w:p w:rsidR="00000000" w:rsidDel="00000000" w:rsidP="00000000" w:rsidRDefault="00000000" w:rsidRPr="00000000" w14:paraId="00000030">
      <w:pPr>
        <w:spacing w:line="240" w:lineRule="auto"/>
        <w:rPr/>
      </w:pPr>
      <w:r w:rsidDel="00000000" w:rsidR="00000000" w:rsidRPr="00000000">
        <w:rPr>
          <w:rtl w:val="0"/>
        </w:rPr>
      </w:r>
    </w:p>
    <w:p w:rsidR="00000000" w:rsidDel="00000000" w:rsidP="00000000" w:rsidRDefault="00000000" w:rsidRPr="00000000" w14:paraId="00000031">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5 (AC 3.1)    </w:t>
      </w:r>
    </w:p>
    <w:p w:rsidR="00000000" w:rsidDel="00000000" w:rsidP="00000000" w:rsidRDefault="00000000" w:rsidRPr="00000000" w14:paraId="00000032">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rsidR="00000000" w:rsidDel="00000000" w:rsidP="00000000" w:rsidRDefault="00000000" w:rsidRPr="00000000" w14:paraId="00000033">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34">
      <w:pPr>
        <w:spacing w:line="240" w:lineRule="auto"/>
        <w:rPr/>
      </w:pPr>
      <w:r w:rsidDel="00000000" w:rsidR="00000000" w:rsidRPr="00000000">
        <w:rPr>
          <w:rtl w:val="0"/>
        </w:rPr>
        <w:t xml:space="preserve">The organisation has the right to make changes to an employee's contract, with elements regarding change such as working days, hours or job role. Sometimes these changes need to happen to support changes to the organisation and for the organisation to operate in a financially sound manner. But to make any changes to an employee's contract the employee needs to be informed of the changes that are going to take place and to be given a time scale for when these new changes will take place. If the employer were to change an employee's contract without notice this could potentially lead to a claim of constructive dismissal (Daniels,2025).  </w:t>
      </w:r>
    </w:p>
    <w:p w:rsidR="00000000" w:rsidDel="00000000" w:rsidP="00000000" w:rsidRDefault="00000000" w:rsidRPr="00000000" w14:paraId="00000035">
      <w:pPr>
        <w:spacing w:line="240" w:lineRule="auto"/>
        <w:rPr/>
      </w:pPr>
      <w:r w:rsidDel="00000000" w:rsidR="00000000" w:rsidRPr="00000000">
        <w:rPr>
          <w:rtl w:val="0"/>
        </w:rPr>
      </w:r>
    </w:p>
    <w:p w:rsidR="00000000" w:rsidDel="00000000" w:rsidP="00000000" w:rsidRDefault="00000000" w:rsidRPr="00000000" w14:paraId="00000036">
      <w:pPr>
        <w:spacing w:line="240" w:lineRule="auto"/>
        <w:rPr/>
      </w:pPr>
      <w:r w:rsidDel="00000000" w:rsidR="00000000" w:rsidRPr="00000000">
        <w:rPr>
          <w:rtl w:val="0"/>
        </w:rPr>
        <w:t xml:space="preserve">If the changes were to affect over 20 employees then this should be done in a collective consultation and this consultation would then be with representatives. The employer does have the right to force contract changes whether the employees agree to the changes, the other option could be termination of employment or the employer reconsiders the changes proposed. </w:t>
      </w:r>
    </w:p>
    <w:p w:rsidR="00000000" w:rsidDel="00000000" w:rsidP="00000000" w:rsidRDefault="00000000" w:rsidRPr="00000000" w14:paraId="00000037">
      <w:pPr>
        <w:spacing w:line="240" w:lineRule="auto"/>
        <w:rPr/>
      </w:pPr>
      <w:r w:rsidDel="00000000" w:rsidR="00000000" w:rsidRPr="00000000">
        <w:rPr>
          <w:rtl w:val="0"/>
        </w:rPr>
      </w:r>
    </w:p>
    <w:p w:rsidR="00000000" w:rsidDel="00000000" w:rsidP="00000000" w:rsidRDefault="00000000" w:rsidRPr="00000000" w14:paraId="00000038">
      <w:pPr>
        <w:spacing w:line="240" w:lineRule="auto"/>
        <w:rPr>
          <w:color w:val="ff0000"/>
        </w:rPr>
      </w:pPr>
      <w:r w:rsidDel="00000000" w:rsidR="00000000" w:rsidRPr="00000000">
        <w:rPr>
          <w:color w:val="ff0000"/>
          <w:rtl w:val="0"/>
        </w:rPr>
        <w:t xml:space="preserve">The employee may feel that they have been a victim of constructive dismissal where their employer has made a breach in their contract by making a change in the employee working patterns that are deemed unreasonable or happened without agreement. If the employee has tried to resolve the matter informally or has raised a grievance and the issue hasn’t been resolved. Then the employee may look to resign, but they need to make it clear in the resignation letter the reason for resignation(ACAS,2024). </w:t>
      </w:r>
    </w:p>
    <w:p w:rsidR="00000000" w:rsidDel="00000000" w:rsidP="00000000" w:rsidRDefault="00000000" w:rsidRPr="00000000" w14:paraId="00000039">
      <w:pPr>
        <w:spacing w:line="240" w:lineRule="auto"/>
        <w:rPr>
          <w:color w:val="ff0000"/>
        </w:rPr>
      </w:pPr>
      <w:r w:rsidDel="00000000" w:rsidR="00000000" w:rsidRPr="00000000">
        <w:rPr>
          <w:rtl w:val="0"/>
        </w:rPr>
      </w:r>
    </w:p>
    <w:p w:rsidR="00000000" w:rsidDel="00000000" w:rsidP="00000000" w:rsidRDefault="00000000" w:rsidRPr="00000000" w14:paraId="0000003A">
      <w:pPr>
        <w:spacing w:line="240" w:lineRule="auto"/>
        <w:rPr/>
      </w:pPr>
      <w:r w:rsidDel="00000000" w:rsidR="00000000" w:rsidRPr="00000000">
        <w:rPr>
          <w:rtl w:val="0"/>
        </w:rPr>
        <w:t xml:space="preserve">If the employee were to take their employer to an employment tribunal for unfair dismissal the employee needs to have a minimum of two years service and to make a claim this needs to be within 3 months minus 1 day from either their notice period or the day of resignation if no notice was given. </w:t>
      </w:r>
      <w:r w:rsidDel="00000000" w:rsidR="00000000" w:rsidRPr="00000000">
        <w:rPr>
          <w:strike w:val="1"/>
          <w:rtl w:val="0"/>
        </w:rPr>
        <w:t xml:space="preserve">The employee can still make claims to the employment tribunal if the time limit has passed but it is then for the Judge to decide whether to accept the claim or not. Another situation where the time limit may pass is where the employee has contacted ACAS and early conciliation is taking place and the time limit can be paused up to 6 weeks in this phase</w:t>
      </w:r>
      <w:r w:rsidDel="00000000" w:rsidR="00000000" w:rsidRPr="00000000">
        <w:rPr>
          <w:rtl w:val="0"/>
        </w:rPr>
        <w:t xml:space="preserve"> (ACAS,2024)</w:t>
      </w:r>
    </w:p>
    <w:p w:rsidR="00000000" w:rsidDel="00000000" w:rsidP="00000000" w:rsidRDefault="00000000" w:rsidRPr="00000000" w14:paraId="0000003B">
      <w:pPr>
        <w:spacing w:line="240" w:lineRule="auto"/>
        <w:rPr/>
      </w:pPr>
      <w:r w:rsidDel="00000000" w:rsidR="00000000" w:rsidRPr="00000000">
        <w:rPr>
          <w:rtl w:val="0"/>
        </w:rPr>
      </w:r>
    </w:p>
    <w:p w:rsidR="00000000" w:rsidDel="00000000" w:rsidP="00000000" w:rsidRDefault="00000000" w:rsidRPr="00000000" w14:paraId="0000003C">
      <w:pPr>
        <w:spacing w:line="240" w:lineRule="auto"/>
        <w:rPr>
          <w:color w:val="ff0000"/>
        </w:rPr>
      </w:pPr>
      <w:r w:rsidDel="00000000" w:rsidR="00000000" w:rsidRPr="00000000">
        <w:rPr>
          <w:color w:val="ff0000"/>
          <w:rtl w:val="0"/>
        </w:rPr>
        <w:t xml:space="preserve">ACAS advises if an employee is going to make a claim for unfair dismissal and take it to the Employment tribunal courts they must notify ACAS first The employee has a small window of time to put a claim in. They will advice of an early conciliation service first to try and resolve the situation without the case going to tribunal (ACAS,2025)</w:t>
      </w:r>
    </w:p>
    <w:p w:rsidR="00000000" w:rsidDel="00000000" w:rsidP="00000000" w:rsidRDefault="00000000" w:rsidRPr="00000000" w14:paraId="0000003D">
      <w:pPr>
        <w:spacing w:line="240" w:lineRule="auto"/>
        <w:rPr>
          <w:color w:val="ff0000"/>
        </w:rPr>
      </w:pPr>
      <w:r w:rsidDel="00000000" w:rsidR="00000000" w:rsidRPr="00000000">
        <w:rPr>
          <w:rtl w:val="0"/>
        </w:rPr>
      </w:r>
    </w:p>
    <w:p w:rsidR="00000000" w:rsidDel="00000000" w:rsidP="00000000" w:rsidRDefault="00000000" w:rsidRPr="00000000" w14:paraId="0000003E">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6 (AC 3.2)</w:t>
      </w:r>
    </w:p>
    <w:p w:rsidR="00000000" w:rsidDel="00000000" w:rsidP="00000000" w:rsidRDefault="00000000" w:rsidRPr="00000000" w14:paraId="0000003F">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rsidR="00000000" w:rsidDel="00000000" w:rsidP="00000000" w:rsidRDefault="00000000" w:rsidRPr="00000000" w14:paraId="00000040">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41">
      <w:pPr>
        <w:spacing w:line="240" w:lineRule="auto"/>
        <w:rPr/>
      </w:pPr>
      <w:r w:rsidDel="00000000" w:rsidR="00000000" w:rsidRPr="00000000">
        <w:rPr>
          <w:rtl w:val="0"/>
        </w:rPr>
        <w:t xml:space="preserve">Where compulsory redundancies are involved the employer has to ensure the role that the employee is undertaking no longer exists for this to be a case of redundancy. If the role continues to stay the same there is no redundancy such as the case of </w:t>
      </w:r>
      <w:r w:rsidDel="00000000" w:rsidR="00000000" w:rsidRPr="00000000">
        <w:rPr>
          <w:i w:val="1"/>
          <w:rtl w:val="0"/>
        </w:rPr>
        <w:t xml:space="preserve">Hindle v Percival Boats (1969) </w:t>
      </w:r>
      <w:r w:rsidDel="00000000" w:rsidR="00000000" w:rsidRPr="00000000">
        <w:rPr>
          <w:rtl w:val="0"/>
        </w:rPr>
        <w:t xml:space="preserve">with this case the boat making company changed the materials it used to make a boat not changing the role so this means the employees cannot be made redundant. But to support this redundancy role the case of </w:t>
      </w:r>
      <w:r w:rsidDel="00000000" w:rsidR="00000000" w:rsidRPr="00000000">
        <w:rPr>
          <w:i w:val="1"/>
          <w:rtl w:val="0"/>
        </w:rPr>
        <w:t xml:space="preserve">Safeways Stores PLC v Burrell (1997) </w:t>
      </w:r>
      <w:r w:rsidDel="00000000" w:rsidR="00000000" w:rsidRPr="00000000">
        <w:rPr>
          <w:rtl w:val="0"/>
        </w:rPr>
        <w:t xml:space="preserve">the change in role and responsibilities ment the employees were made redundant and the EAT found the redundancy as fair (Daniels, 2025)</w:t>
      </w:r>
    </w:p>
    <w:p w:rsidR="00000000" w:rsidDel="00000000" w:rsidP="00000000" w:rsidRDefault="00000000" w:rsidRPr="00000000" w14:paraId="00000042">
      <w:pPr>
        <w:spacing w:line="240" w:lineRule="auto"/>
        <w:rPr/>
      </w:pPr>
      <w:r w:rsidDel="00000000" w:rsidR="00000000" w:rsidRPr="00000000">
        <w:rPr>
          <w:rtl w:val="0"/>
        </w:rPr>
      </w:r>
    </w:p>
    <w:p w:rsidR="00000000" w:rsidDel="00000000" w:rsidP="00000000" w:rsidRDefault="00000000" w:rsidRPr="00000000" w14:paraId="00000043">
      <w:pPr>
        <w:spacing w:line="240" w:lineRule="auto"/>
        <w:rPr/>
      </w:pPr>
      <w:r w:rsidDel="00000000" w:rsidR="00000000" w:rsidRPr="00000000">
        <w:rPr>
          <w:rtl w:val="0"/>
        </w:rPr>
        <w:t xml:space="preserve">As there will be fifty jobs involved in the redundancy there will need to be a 30 day consultation period as long as no other jobs will be affected within 90 days of consultation period starting this is to comply with the Trade union and Labour relations Act 1992 and a breach in this may be seen as unfair dismissal. Once consultation has started under the Trade union and Labour relations Act the employer has to give in writing to each employee, the reason for proposed redundancies, total number of employees affected, proposed method of selection and other methods such as working of redundancy pay. The employer has to consult with employees and ensure Trade unions are aware of the redundancy process and work with both employer and employee during the process (ACAS, 2014).</w:t>
      </w:r>
    </w:p>
    <w:p w:rsidR="00000000" w:rsidDel="00000000" w:rsidP="00000000" w:rsidRDefault="00000000" w:rsidRPr="00000000" w14:paraId="00000044">
      <w:pPr>
        <w:spacing w:line="240" w:lineRule="auto"/>
        <w:rPr/>
      </w:pPr>
      <w:r w:rsidDel="00000000" w:rsidR="00000000" w:rsidRPr="00000000">
        <w:rPr>
          <w:rtl w:val="0"/>
        </w:rPr>
      </w:r>
    </w:p>
    <w:p w:rsidR="00000000" w:rsidDel="00000000" w:rsidP="00000000" w:rsidRDefault="00000000" w:rsidRPr="00000000" w14:paraId="00000045">
      <w:pPr>
        <w:spacing w:line="240" w:lineRule="auto"/>
        <w:rPr/>
      </w:pPr>
      <w:r w:rsidDel="00000000" w:rsidR="00000000" w:rsidRPr="00000000">
        <w:rPr>
          <w:rtl w:val="0"/>
        </w:rPr>
        <w:t xml:space="preserve">Selection for redundancy must be put together using multiple criteria, such as performance, qualifications, attendance or conduct records, length of service but ensuring elements such as service aren’t solely used as this could be seen as indirect age discrimination. So although the employer is looking to make the underperformers redundant they simply cannot just dismiss the full consultancy process that has to take place fairly and following the Trade union and Labour relations Act. Once the consultation process has run its course and all consultation has finished only then can the employee be given notice of redundancy and it should state the scoring in selection, reason for redundancy, length of notice, pay and also how they can appeal the redundancy(ACAS, 2025).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7 (AC 3.3)   </w:t>
      </w:r>
    </w:p>
    <w:p w:rsidR="00000000" w:rsidDel="00000000" w:rsidP="00000000" w:rsidRDefault="00000000" w:rsidRPr="00000000" w14:paraId="00000048">
      <w:pPr>
        <w:spacing w:line="240" w:lineRule="auto"/>
        <w:rPr>
          <w:rFonts w:ascii="Trebuchet MS" w:cs="Trebuchet MS" w:eastAsia="Trebuchet MS" w:hAnsi="Trebuchet MS"/>
          <w:b w:val="1"/>
          <w:color w:val="4a86e8"/>
        </w:rPr>
      </w:pPr>
      <w:r w:rsidDel="00000000" w:rsidR="00000000" w:rsidRPr="00000000">
        <w:rPr>
          <w:rFonts w:ascii="Trebuchet MS" w:cs="Trebuchet MS" w:eastAsia="Trebuchet MS" w:hAnsi="Trebuchet MS"/>
          <w:b w:val="1"/>
          <w:rtl w:val="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r w:rsidDel="00000000" w:rsidR="00000000" w:rsidRPr="00000000">
        <w:rPr>
          <w:rFonts w:ascii="Trebuchet MS" w:cs="Trebuchet MS" w:eastAsia="Trebuchet MS" w:hAnsi="Trebuchet MS"/>
          <w:b w:val="1"/>
          <w:color w:val="4a86e8"/>
          <w:rtl w:val="0"/>
        </w:rPr>
        <w:t xml:space="preserve"> </w:t>
      </w:r>
    </w:p>
    <w:p w:rsidR="00000000" w:rsidDel="00000000" w:rsidP="00000000" w:rsidRDefault="00000000" w:rsidRPr="00000000" w14:paraId="00000049">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 </w:t>
      </w:r>
    </w:p>
    <w:p w:rsidR="00000000" w:rsidDel="00000000" w:rsidP="00000000" w:rsidRDefault="00000000" w:rsidRPr="00000000" w14:paraId="0000004A">
      <w:pPr>
        <w:spacing w:line="240" w:lineRule="auto"/>
        <w:rPr>
          <w:color w:val="ff0000"/>
        </w:rPr>
      </w:pPr>
      <w:r w:rsidDel="00000000" w:rsidR="00000000" w:rsidRPr="00000000">
        <w:rPr>
          <w:color w:val="ff0000"/>
          <w:rtl w:val="0"/>
        </w:rPr>
        <w:t xml:space="preserve">TUPE </w:t>
      </w:r>
      <w:r w:rsidDel="00000000" w:rsidR="00000000" w:rsidRPr="00000000">
        <w:rPr>
          <w:color w:val="0000ff"/>
          <w:rtl w:val="0"/>
        </w:rPr>
        <w:t xml:space="preserve">regulations protects anyone who is classed as an employee.  </w:t>
      </w:r>
      <w:r w:rsidDel="00000000" w:rsidR="00000000" w:rsidRPr="00000000">
        <w:rPr>
          <w:strike w:val="1"/>
          <w:color w:val="ff0000"/>
          <w:rtl w:val="0"/>
        </w:rPr>
        <w:t xml:space="preserve">only applies to employees</w:t>
      </w:r>
      <w:r w:rsidDel="00000000" w:rsidR="00000000" w:rsidRPr="00000000">
        <w:rPr>
          <w:color w:val="ff0000"/>
          <w:rtl w:val="0"/>
        </w:rPr>
        <w:t xml:space="preserve"> </w:t>
      </w:r>
      <w:r w:rsidDel="00000000" w:rsidR="00000000" w:rsidRPr="00000000">
        <w:rPr>
          <w:color w:val="0000ff"/>
          <w:rtl w:val="0"/>
        </w:rPr>
        <w:t xml:space="preserve">Any employees </w:t>
      </w:r>
      <w:r w:rsidDel="00000000" w:rsidR="00000000" w:rsidRPr="00000000">
        <w:rPr>
          <w:color w:val="ff0000"/>
          <w:rtl w:val="0"/>
        </w:rPr>
        <w:t xml:space="preserve">who are employed by </w:t>
      </w:r>
      <w:r w:rsidDel="00000000" w:rsidR="00000000" w:rsidRPr="00000000">
        <w:rPr>
          <w:color w:val="0000ff"/>
          <w:rtl w:val="0"/>
        </w:rPr>
        <w:t xml:space="preserve">the original</w:t>
      </w:r>
      <w:r w:rsidDel="00000000" w:rsidR="00000000" w:rsidRPr="00000000">
        <w:rPr>
          <w:color w:val="ff0000"/>
          <w:rtl w:val="0"/>
        </w:rPr>
        <w:t xml:space="preserve"> health trust </w:t>
      </w:r>
      <w:r w:rsidDel="00000000" w:rsidR="00000000" w:rsidRPr="00000000">
        <w:rPr>
          <w:color w:val="0000ff"/>
          <w:rtl w:val="0"/>
        </w:rPr>
        <w:t xml:space="preserve">when the</w:t>
      </w:r>
      <w:r w:rsidDel="00000000" w:rsidR="00000000" w:rsidRPr="00000000">
        <w:rPr>
          <w:color w:val="ff0000"/>
          <w:rtl w:val="0"/>
        </w:rPr>
        <w:t xml:space="preserve"> </w:t>
      </w:r>
      <w:r w:rsidDel="00000000" w:rsidR="00000000" w:rsidRPr="00000000">
        <w:rPr>
          <w:strike w:val="1"/>
          <w:color w:val="ff0000"/>
          <w:rtl w:val="0"/>
        </w:rPr>
        <w:t xml:space="preserve">a </w:t>
      </w:r>
      <w:r w:rsidDel="00000000" w:rsidR="00000000" w:rsidRPr="00000000">
        <w:rPr>
          <w:color w:val="ff0000"/>
          <w:rtl w:val="0"/>
        </w:rPr>
        <w:t xml:space="preserve">new health trust buys the premises </w:t>
      </w:r>
      <w:r w:rsidDel="00000000" w:rsidR="00000000" w:rsidRPr="00000000">
        <w:rPr>
          <w:color w:val="0000ff"/>
          <w:rtl w:val="0"/>
        </w:rPr>
        <w:t xml:space="preserve">will be transferred to the new trust under TUPE regulations.</w:t>
      </w:r>
      <w:r w:rsidDel="00000000" w:rsidR="00000000" w:rsidRPr="00000000">
        <w:rPr>
          <w:color w:val="ff0000"/>
          <w:rtl w:val="0"/>
        </w:rPr>
        <w:t xml:space="preserve"> </w:t>
      </w:r>
      <w:r w:rsidDel="00000000" w:rsidR="00000000" w:rsidRPr="00000000">
        <w:rPr>
          <w:strike w:val="1"/>
          <w:color w:val="ff0000"/>
          <w:rtl w:val="0"/>
        </w:rPr>
        <w:t xml:space="preserve">that the old health trust worked from</w:t>
      </w:r>
      <w:r w:rsidDel="00000000" w:rsidR="00000000" w:rsidRPr="00000000">
        <w:rPr>
          <w:color w:val="ff0000"/>
          <w:rtl w:val="0"/>
        </w:rPr>
        <w:t xml:space="preserve">. </w:t>
      </w:r>
      <w:r w:rsidDel="00000000" w:rsidR="00000000" w:rsidRPr="00000000">
        <w:rPr>
          <w:color w:val="0000ff"/>
          <w:rtl w:val="0"/>
        </w:rPr>
        <w:t xml:space="preserve">This is because </w:t>
      </w:r>
      <w:r w:rsidDel="00000000" w:rsidR="00000000" w:rsidRPr="00000000">
        <w:rPr>
          <w:strike w:val="1"/>
          <w:color w:val="ff0000"/>
          <w:rtl w:val="0"/>
        </w:rPr>
        <w:t xml:space="preserve">So as</w:t>
      </w:r>
      <w:r w:rsidDel="00000000" w:rsidR="00000000" w:rsidRPr="00000000">
        <w:rPr>
          <w:color w:val="ff0000"/>
          <w:rtl w:val="0"/>
        </w:rPr>
        <w:t xml:space="preserve"> the nature of work is staying the same and not changing to a restaurant for example, under the TUPE regulations the staff have to move across to the new employer. If the premises were to be used for a different purpose then the employees could be made redundant(CIPD,2024). </w:t>
      </w:r>
    </w:p>
    <w:p w:rsidR="00000000" w:rsidDel="00000000" w:rsidP="00000000" w:rsidRDefault="00000000" w:rsidRPr="00000000" w14:paraId="0000004B">
      <w:pPr>
        <w:spacing w:line="240" w:lineRule="auto"/>
        <w:rPr>
          <w:color w:val="ff0000"/>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color w:val="ff0000"/>
          <w:rtl w:val="0"/>
        </w:rPr>
        <w:t xml:space="preserve">With the merging of two major pharmacy operations, </w:t>
      </w:r>
      <w:r w:rsidDel="00000000" w:rsidR="00000000" w:rsidRPr="00000000">
        <w:rPr>
          <w:rtl w:val="0"/>
        </w:rPr>
        <w:t xml:space="preserve">the employees will fall in the TUPE transfer category as the nature of the business </w:t>
      </w:r>
      <w:r w:rsidDel="00000000" w:rsidR="00000000" w:rsidRPr="00000000">
        <w:rPr>
          <w:color w:val="ff0000"/>
          <w:rtl w:val="0"/>
        </w:rPr>
        <w:t xml:space="preserve">is staying as </w:t>
      </w:r>
      <w:r w:rsidDel="00000000" w:rsidR="00000000" w:rsidRPr="00000000">
        <w:rPr>
          <w:strike w:val="1"/>
          <w:rtl w:val="0"/>
        </w:rPr>
        <w:t xml:space="preserve">will be the same as </w:t>
      </w:r>
      <w:r w:rsidDel="00000000" w:rsidR="00000000" w:rsidRPr="00000000">
        <w:rPr>
          <w:rtl w:val="0"/>
        </w:rPr>
        <w:t xml:space="preserve">part of a pharmacy operations </w:t>
      </w:r>
      <w:r w:rsidDel="00000000" w:rsidR="00000000" w:rsidRPr="00000000">
        <w:rPr>
          <w:color w:val="ff0000"/>
          <w:rtl w:val="0"/>
        </w:rPr>
        <w:t xml:space="preserve">this</w:t>
      </w:r>
      <w:r w:rsidDel="00000000" w:rsidR="00000000" w:rsidRPr="00000000">
        <w:rPr>
          <w:rtl w:val="0"/>
        </w:rPr>
        <w:t xml:space="preserve"> </w:t>
      </w:r>
      <w:r w:rsidDel="00000000" w:rsidR="00000000" w:rsidRPr="00000000">
        <w:rPr>
          <w:strike w:val="1"/>
          <w:rtl w:val="0"/>
        </w:rPr>
        <w:t xml:space="preserve">so that</w:t>
      </w:r>
      <w:r w:rsidDel="00000000" w:rsidR="00000000" w:rsidRPr="00000000">
        <w:rPr>
          <w:rtl w:val="0"/>
        </w:rPr>
        <w:t xml:space="preserve"> means that the employees will have to stay employed and will then move across to the new trust (CIPD,2024). All employees who are assigned to the work will be transferred to the new business. All employees will go through a consultation process with the new employers and will be supplied with information about the transfer, time scale of the transfer, any implications this may have on the employee. If the consultation doesn’t take place adequately both transferee and transferor may be liable to pay up to 13 weeks pay to each employee as compensation. Under TUPE all employees are protected when a transfer takes place, from consultation, transfer and also after the transfer has taken place with all contractual agreements, continuity of service and collective agreements protected. If these elements aren’t protected or dismissal were to happen then this is deemed unfair but the minimum length of 2 years service would still stand for a claim of unfair dismissal(CIPD, 2024).</w:t>
      </w:r>
    </w:p>
    <w:p w:rsidR="00000000" w:rsidDel="00000000" w:rsidP="00000000" w:rsidRDefault="00000000" w:rsidRPr="00000000" w14:paraId="0000004D">
      <w:pPr>
        <w:spacing w:line="240" w:lineRule="auto"/>
        <w:rPr/>
      </w:pPr>
      <w:r w:rsidDel="00000000" w:rsidR="00000000" w:rsidRPr="00000000">
        <w:rPr>
          <w:rtl w:val="0"/>
        </w:rPr>
      </w:r>
    </w:p>
    <w:p w:rsidR="00000000" w:rsidDel="00000000" w:rsidP="00000000" w:rsidRDefault="00000000" w:rsidRPr="00000000" w14:paraId="0000004E">
      <w:pPr>
        <w:spacing w:line="240" w:lineRule="auto"/>
        <w:rPr>
          <w:color w:val="0000ff"/>
        </w:rPr>
      </w:pPr>
      <w:r w:rsidDel="00000000" w:rsidR="00000000" w:rsidRPr="00000000">
        <w:rPr>
          <w:color w:val="0000ff"/>
          <w:rtl w:val="0"/>
        </w:rPr>
        <w:t xml:space="preserve">When an employee transfers across to the new owner all contractual rights that were put in place by the previous employer will transfer across to the new employer, such as holiday entitlement, start date and all terms and conditions of the contract remain unchanged (GOV,2025)</w:t>
      </w:r>
    </w:p>
    <w:p w:rsidR="00000000" w:rsidDel="00000000" w:rsidP="00000000" w:rsidRDefault="00000000" w:rsidRPr="00000000" w14:paraId="0000004F">
      <w:pPr>
        <w:spacing w:line="240" w:lineRule="auto"/>
        <w:rPr/>
      </w:pPr>
      <w:r w:rsidDel="00000000" w:rsidR="00000000" w:rsidRPr="00000000">
        <w:rPr>
          <w:rtl w:val="0"/>
        </w:rPr>
      </w:r>
    </w:p>
    <w:p w:rsidR="00000000" w:rsidDel="00000000" w:rsidP="00000000" w:rsidRDefault="00000000" w:rsidRPr="00000000" w14:paraId="00000050">
      <w:pPr>
        <w:spacing w:line="240" w:lineRule="auto"/>
        <w:rPr>
          <w:color w:val="6d9eeb"/>
        </w:rPr>
      </w:pPr>
      <w:r w:rsidDel="00000000" w:rsidR="00000000" w:rsidRPr="00000000">
        <w:rPr>
          <w:rtl w:val="0"/>
        </w:rPr>
        <w:t xml:space="preserve">Case law of </w:t>
      </w:r>
      <w:r w:rsidDel="00000000" w:rsidR="00000000" w:rsidRPr="00000000">
        <w:rPr>
          <w:i w:val="1"/>
          <w:rtl w:val="0"/>
        </w:rPr>
        <w:t xml:space="preserve">Taylor v Connex South Eastern LTD (2000) </w:t>
      </w:r>
      <w:r w:rsidDel="00000000" w:rsidR="00000000" w:rsidRPr="00000000">
        <w:rPr>
          <w:rtl w:val="0"/>
        </w:rPr>
        <w:t xml:space="preserve">ruled that unfair dismissal of an employee took place 2 years after the TUPE transfer when the employer wanted to make minor changes to the employee's contact and as the employee refused these changes the employee was unfairly dismissed. An employer can only make changes to a TUPE employee’s contract if it were for an economic, technical or organisational reason(ETO) (Daniels,2025).</w:t>
      </w:r>
      <w:r w:rsidDel="00000000" w:rsidR="00000000" w:rsidRPr="00000000">
        <w:rPr>
          <w:rtl w:val="0"/>
        </w:rPr>
      </w:r>
    </w:p>
    <w:p w:rsidR="00000000" w:rsidDel="00000000" w:rsidP="00000000" w:rsidRDefault="00000000" w:rsidRPr="00000000" w14:paraId="00000051">
      <w:pPr>
        <w:spacing w:line="240" w:lineRule="auto"/>
        <w:rPr/>
      </w:pPr>
      <w:r w:rsidDel="00000000" w:rsidR="00000000" w:rsidRPr="00000000">
        <w:rPr>
          <w:rtl w:val="0"/>
        </w:rPr>
      </w:r>
    </w:p>
    <w:p w:rsidR="00000000" w:rsidDel="00000000" w:rsidP="00000000" w:rsidRDefault="00000000" w:rsidRPr="00000000" w14:paraId="00000052">
      <w:pPr>
        <w:spacing w:line="240" w:lineRule="auto"/>
        <w:rPr/>
      </w:pPr>
      <w:r w:rsidDel="00000000" w:rsidR="00000000" w:rsidRPr="00000000">
        <w:rPr>
          <w:rtl w:val="0"/>
        </w:rPr>
        <w:t xml:space="preserve">Employees do have the right to object to a TUPE transfer and this needs to be made clear to both transferee and transferor. This would then mean the employee won’t transfer and the contract would end, they would be treated as dismissed, terminated and the employee wouldn’t be entitled to a redundancy package (CIPD,2024). </w:t>
      </w:r>
      <w:r w:rsidDel="00000000" w:rsidR="00000000" w:rsidRPr="00000000">
        <w:rPr>
          <w:color w:val="ff0000"/>
          <w:rtl w:val="0"/>
        </w:rPr>
        <w:t xml:space="preserve">The last amendments to the TUPE law happened in 2014, </w:t>
      </w:r>
      <w:r w:rsidDel="00000000" w:rsidR="00000000" w:rsidRPr="00000000">
        <w:rPr>
          <w:rtl w:val="0"/>
        </w:rPr>
        <w:t xml:space="preserve">so to ensure if a TUPE transfer is looking to </w:t>
      </w:r>
      <w:r w:rsidDel="00000000" w:rsidR="00000000" w:rsidRPr="00000000">
        <w:rPr>
          <w:color w:val="0000ff"/>
          <w:rtl w:val="0"/>
        </w:rPr>
        <w:t xml:space="preserve">take place </w:t>
      </w:r>
      <w:r w:rsidDel="00000000" w:rsidR="00000000" w:rsidRPr="00000000">
        <w:rPr>
          <w:strike w:val="1"/>
          <w:rtl w:val="0"/>
        </w:rPr>
        <w:t xml:space="preserve">happen </w:t>
      </w:r>
      <w:r w:rsidDel="00000000" w:rsidR="00000000" w:rsidRPr="00000000">
        <w:rPr>
          <w:rtl w:val="0"/>
        </w:rPr>
        <w:t xml:space="preserve">in the near future </w:t>
      </w:r>
      <w:r w:rsidDel="00000000" w:rsidR="00000000" w:rsidRPr="00000000">
        <w:rPr>
          <w:color w:val="ff0000"/>
          <w:rtl w:val="0"/>
        </w:rPr>
        <w:t xml:space="preserve">organisations should </w:t>
      </w:r>
      <w:r w:rsidDel="00000000" w:rsidR="00000000" w:rsidRPr="00000000">
        <w:rPr>
          <w:rtl w:val="0"/>
        </w:rPr>
        <w:t xml:space="preserve">ensure the regulations haven’t been updated since the most recent update in 2014 </w:t>
      </w:r>
      <w:r w:rsidDel="00000000" w:rsidR="00000000" w:rsidRPr="00000000">
        <w:rPr>
          <w:color w:val="ff0000"/>
          <w:rtl w:val="0"/>
        </w:rPr>
        <w:t xml:space="preserve">or if there are any planned changes happening to take place soon which may take effect during the transfer process.</w:t>
      </w:r>
      <w:r w:rsidDel="00000000" w:rsidR="00000000" w:rsidRPr="00000000">
        <w:rPr>
          <w:rtl w:val="0"/>
        </w:rPr>
        <w:t xml:space="preserve"> By ensuring all elements of the TUPE are handled correctly then the move in employees can go ahead with the organisational merging. </w:t>
      </w:r>
    </w:p>
    <w:p w:rsidR="00000000" w:rsidDel="00000000" w:rsidP="00000000" w:rsidRDefault="00000000" w:rsidRPr="00000000" w14:paraId="00000053">
      <w:pPr>
        <w:spacing w:line="240" w:lineRule="auto"/>
        <w:rPr>
          <w:rFonts w:ascii="Trebuchet MS" w:cs="Trebuchet MS" w:eastAsia="Trebuchet MS" w:hAnsi="Trebuchet MS"/>
          <w:b w:val="1"/>
          <w:sz w:val="24"/>
          <w:szCs w:val="24"/>
        </w:rPr>
      </w:pPr>
      <w:r w:rsidDel="00000000" w:rsidR="00000000" w:rsidRPr="00000000">
        <w:rPr>
          <w:rtl w:val="0"/>
        </w:rPr>
      </w:r>
    </w:p>
    <w:p w:rsidR="00000000" w:rsidDel="00000000" w:rsidP="00000000" w:rsidRDefault="00000000" w:rsidRPr="00000000" w14:paraId="00000054">
      <w:pPr>
        <w:spacing w:line="240" w:lineRule="auto"/>
        <w:rPr/>
      </w:pPr>
      <w:r w:rsidDel="00000000" w:rsidR="00000000" w:rsidRPr="00000000">
        <w:rPr>
          <w:rtl w:val="0"/>
        </w:rPr>
      </w:r>
    </w:p>
    <w:p w:rsidR="00000000" w:rsidDel="00000000" w:rsidP="00000000" w:rsidRDefault="00000000" w:rsidRPr="00000000" w14:paraId="00000055">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8 (AC 4.1)</w:t>
      </w:r>
    </w:p>
    <w:p w:rsidR="00000000" w:rsidDel="00000000" w:rsidP="00000000" w:rsidRDefault="00000000" w:rsidRPr="00000000" w14:paraId="00000056">
      <w:pPr>
        <w:spacing w:line="240" w:lineRule="auto"/>
        <w:rPr>
          <w:color w:val="4a86e8"/>
        </w:rPr>
      </w:pPr>
      <w:r w:rsidDel="00000000" w:rsidR="00000000" w:rsidRPr="00000000">
        <w:rPr>
          <w:rFonts w:ascii="Trebuchet MS" w:cs="Trebuchet MS" w:eastAsia="Trebuchet MS" w:hAnsi="Trebuchet MS"/>
          <w:b w:val="1"/>
          <w:rtl w:val="0"/>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w:t>
      </w:r>
      <w:r w:rsidDel="00000000" w:rsidR="00000000" w:rsidRPr="00000000">
        <w:rPr>
          <w:rFonts w:ascii="Trebuchet MS" w:cs="Trebuchet MS" w:eastAsia="Trebuchet MS" w:hAnsi="Trebuchet MS"/>
          <w:rtl w:val="0"/>
        </w:rPr>
        <w:t xml:space="preserve">  </w:t>
      </w:r>
      <w:r w:rsidDel="00000000" w:rsidR="00000000" w:rsidRPr="00000000">
        <w:rPr>
          <w:rFonts w:ascii="Trebuchet MS" w:cs="Trebuchet MS" w:eastAsia="Trebuchet MS" w:hAnsi="Trebuchet MS"/>
          <w:color w:val="4a86e8"/>
          <w:rtl w:val="0"/>
        </w:rPr>
        <w:t xml:space="preserve"> </w:t>
      </w:r>
      <w:r w:rsidDel="00000000" w:rsidR="00000000" w:rsidRPr="00000000">
        <w:rPr>
          <w:rtl w:val="0"/>
        </w:rPr>
      </w:r>
    </w:p>
    <w:p w:rsidR="00000000" w:rsidDel="00000000" w:rsidP="00000000" w:rsidRDefault="00000000" w:rsidRPr="00000000" w14:paraId="00000057">
      <w:pPr>
        <w:spacing w:line="240" w:lineRule="auto"/>
        <w:rPr/>
      </w:pPr>
      <w:r w:rsidDel="00000000" w:rsidR="00000000" w:rsidRPr="00000000">
        <w:rPr>
          <w:rtl w:val="0"/>
        </w:rPr>
        <w:t xml:space="preserve">For an organisation to calculate the requirements the employment status and hours worked per week are taken into account. So within a large organisation there may be many people on different entitlements. By law, any workers are entitled to 5.6 weeks of statutory paid holidays with the statutory limit at 28 days holiday. The term workers can refer to anyone who works part time, full time or on a zero hours contract. Although all employees should check their contract to see the agreed holiday entitlement, as some employees offer more holiday days as a benefit which is called an enhanced holiday (ACAS, 2025).</w:t>
      </w:r>
    </w:p>
    <w:p w:rsidR="00000000" w:rsidDel="00000000" w:rsidP="00000000" w:rsidRDefault="00000000" w:rsidRPr="00000000" w14:paraId="00000058">
      <w:pPr>
        <w:spacing w:line="240" w:lineRule="auto"/>
        <w:rPr/>
      </w:pPr>
      <w:r w:rsidDel="00000000" w:rsidR="00000000" w:rsidRPr="00000000">
        <w:rPr>
          <w:rtl w:val="0"/>
        </w:rPr>
      </w:r>
    </w:p>
    <w:p w:rsidR="00000000" w:rsidDel="00000000" w:rsidP="00000000" w:rsidRDefault="00000000" w:rsidRPr="00000000" w14:paraId="00000059">
      <w:pPr>
        <w:spacing w:line="240" w:lineRule="auto"/>
        <w:rPr/>
      </w:pPr>
      <w:r w:rsidDel="00000000" w:rsidR="00000000" w:rsidRPr="00000000">
        <w:rPr>
          <w:rtl w:val="0"/>
        </w:rPr>
        <w:t xml:space="preserve">For a nurse who works as bank staff but are on a casual worker contract where they don’t have fixed hours or fixed pay to work out, an average holiday hours should reflect what they would earn if they were working. Bank staff have the right to be paid 5.6 weeks holiday a year unless they are genuinely self employed. For staff who don’t work an average set of hours or pay amount each week or month, the employer would then need to take an average over the last 52 weeks of what the staff member has worked and then use this figure to average the wage the staff member should be paid for a week's leave. This is known as holiday pay reference period, with this reference period changing in 2020, the average period of pay went from 12 weeks to 52 weeks or if the employee has only worked 26 weeks when it’s an average over the 26 weeks (GOV,2020). </w:t>
      </w:r>
    </w:p>
    <w:p w:rsidR="00000000" w:rsidDel="00000000" w:rsidP="00000000" w:rsidRDefault="00000000" w:rsidRPr="00000000" w14:paraId="0000005A">
      <w:pPr>
        <w:spacing w:line="240" w:lineRule="auto"/>
        <w:rPr/>
      </w:pPr>
      <w:r w:rsidDel="00000000" w:rsidR="00000000" w:rsidRPr="00000000">
        <w:rPr>
          <w:rtl w:val="0"/>
        </w:rPr>
      </w:r>
    </w:p>
    <w:p w:rsidR="00000000" w:rsidDel="00000000" w:rsidP="00000000" w:rsidRDefault="00000000" w:rsidRPr="00000000" w14:paraId="0000005B">
      <w:pPr>
        <w:spacing w:line="240" w:lineRule="auto"/>
        <w:rPr>
          <w:color w:val="0000ff"/>
        </w:rPr>
      </w:pPr>
      <w:r w:rsidDel="00000000" w:rsidR="00000000" w:rsidRPr="00000000">
        <w:rPr>
          <w:color w:val="0000ff"/>
          <w:rtl w:val="0"/>
        </w:rPr>
        <w:t xml:space="preserve">For part time or nurses who work irregular hours they might be entitled to rolled up holiday pay. This is when the employer chooses to pay an employee holiday pay on top of their normal pay instead of paying them whilst they are on holiday. This way of paying rolled up holiday people normally suits employees who are part time or bank nurses who work irregular hours. This means that when an employee takes a holiday they wouldn’t be paid the holiday pay because their holiday pay is paid over the course of a year. Employers should talk with staff and trade union representatives around rolled up holiday pay and if this the correct course of action or whether they need to look at any concerns employees may have or need address. Employers are still required to ensure their employees take holidays and they take the required amount of holidays they are entitled to. From the new Working Time Regulations in 2024 employers are now able to work out correctly what holiday hours employees may accrue while off work for reasons such as maternity/ family leave or whether they are off sick (ACAS,2025). </w:t>
      </w:r>
    </w:p>
    <w:p w:rsidR="00000000" w:rsidDel="00000000" w:rsidP="00000000" w:rsidRDefault="00000000" w:rsidRPr="00000000" w14:paraId="0000005C">
      <w:pPr>
        <w:spacing w:line="240" w:lineRule="auto"/>
        <w:rPr>
          <w:rFonts w:ascii="Trebuchet MS" w:cs="Trebuchet MS" w:eastAsia="Trebuchet MS" w:hAnsi="Trebuchet MS"/>
          <w:b w:val="1"/>
          <w:sz w:val="24"/>
          <w:szCs w:val="24"/>
        </w:rPr>
      </w:pPr>
      <w:r w:rsidDel="00000000" w:rsidR="00000000" w:rsidRPr="00000000">
        <w:rPr>
          <w:rtl w:val="0"/>
        </w:rPr>
      </w:r>
    </w:p>
    <w:p w:rsidR="00000000" w:rsidDel="00000000" w:rsidP="00000000" w:rsidRDefault="00000000" w:rsidRPr="00000000" w14:paraId="0000005D">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9 (AC 4.2)</w:t>
      </w:r>
    </w:p>
    <w:p w:rsidR="00000000" w:rsidDel="00000000" w:rsidP="00000000" w:rsidRDefault="00000000" w:rsidRPr="00000000" w14:paraId="0000005E">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rsidR="00000000" w:rsidDel="00000000" w:rsidP="00000000" w:rsidRDefault="00000000" w:rsidRPr="00000000" w14:paraId="0000005F">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60">
      <w:pPr>
        <w:spacing w:line="240" w:lineRule="auto"/>
        <w:rPr/>
      </w:pPr>
      <w:r w:rsidDel="00000000" w:rsidR="00000000" w:rsidRPr="00000000">
        <w:rPr>
          <w:rtl w:val="0"/>
        </w:rPr>
        <w:t xml:space="preserve">By law after giving birth compulsory maternity leave in the UK is 2 weeks in a work setting and if the employee works in a factory setting then 4 weeks leave is compulsory. Once the compulsory leave phase has passed the employee can either take their Ordinary Maternity Leave (OML) or look at taking Shared Parental Leave. </w:t>
      </w:r>
    </w:p>
    <w:p w:rsidR="00000000" w:rsidDel="00000000" w:rsidP="00000000" w:rsidRDefault="00000000" w:rsidRPr="00000000" w14:paraId="00000061">
      <w:pPr>
        <w:spacing w:line="240" w:lineRule="auto"/>
        <w:rPr/>
      </w:pPr>
      <w:r w:rsidDel="00000000" w:rsidR="00000000" w:rsidRPr="00000000">
        <w:rPr>
          <w:rtl w:val="0"/>
        </w:rPr>
      </w:r>
    </w:p>
    <w:p w:rsidR="00000000" w:rsidDel="00000000" w:rsidP="00000000" w:rsidRDefault="00000000" w:rsidRPr="00000000" w14:paraId="00000062">
      <w:pPr>
        <w:spacing w:line="240" w:lineRule="auto"/>
        <w:rPr/>
      </w:pPr>
      <w:r w:rsidDel="00000000" w:rsidR="00000000" w:rsidRPr="00000000">
        <w:rPr>
          <w:rtl w:val="0"/>
        </w:rPr>
        <w:t xml:space="preserve">OML starts straight after the compulsory maternity leave and all pregnant women are entitled to take up to 26 weeks leave regardless of their service to the organisation and then there is also an option for Additional maternity leave to be taken which will finish after the OML giving up to 52 weeks leave, taking Maternity leave can only be given to the women who has given birth and pay may vary depending on length of service and to each individual organisation. </w:t>
      </w:r>
    </w:p>
    <w:p w:rsidR="00000000" w:rsidDel="00000000" w:rsidP="00000000" w:rsidRDefault="00000000" w:rsidRPr="00000000" w14:paraId="00000063">
      <w:pPr>
        <w:spacing w:line="240" w:lineRule="auto"/>
        <w:rPr/>
      </w:pPr>
      <w:r w:rsidDel="00000000" w:rsidR="00000000" w:rsidRPr="00000000">
        <w:rPr>
          <w:rtl w:val="0"/>
        </w:rPr>
      </w:r>
    </w:p>
    <w:p w:rsidR="00000000" w:rsidDel="00000000" w:rsidP="00000000" w:rsidRDefault="00000000" w:rsidRPr="00000000" w14:paraId="00000064">
      <w:pPr>
        <w:spacing w:line="240" w:lineRule="auto"/>
        <w:rPr/>
      </w:pPr>
      <w:r w:rsidDel="00000000" w:rsidR="00000000" w:rsidRPr="00000000">
        <w:rPr>
          <w:rtl w:val="0"/>
        </w:rPr>
        <w:t xml:space="preserve">Shared Parental leave (SPL) was introduced in 2014 by the shared parental leave regulations. This is where the leave can be shared with a partner once the compulsory leave has been taken which will give 50 weeks of shared leave that can be split. The SPL can be taken in a continuous period or discontinuous leave, continuous leave if one partner takes leave then the other takes leave after, this cannot be refused by the employer but discontinuous leave can be refused and advised the employee takes continuous leave instead. There are some requirements the employee needs to meet to be entitled to SPL such as length of service and pay criteria but if these are meant then SPL is available to the employee (Daniels, 2025). </w:t>
      </w:r>
    </w:p>
    <w:p w:rsidR="00000000" w:rsidDel="00000000" w:rsidP="00000000" w:rsidRDefault="00000000" w:rsidRPr="00000000" w14:paraId="00000065">
      <w:pPr>
        <w:spacing w:line="240" w:lineRule="auto"/>
        <w:rPr>
          <w:rFonts w:ascii="Trebuchet MS" w:cs="Trebuchet MS" w:eastAsia="Trebuchet MS" w:hAnsi="Trebuchet MS"/>
          <w:color w:val="6d9eeb"/>
        </w:rPr>
      </w:pPr>
      <w:r w:rsidDel="00000000" w:rsidR="00000000" w:rsidRPr="00000000">
        <w:rPr>
          <w:rtl w:val="0"/>
        </w:rPr>
      </w:r>
    </w:p>
    <w:p w:rsidR="00000000" w:rsidDel="00000000" w:rsidP="00000000" w:rsidRDefault="00000000" w:rsidRPr="00000000" w14:paraId="00000066">
      <w:pPr>
        <w:spacing w:line="240" w:lineRule="auto"/>
        <w:rPr>
          <w:rFonts w:ascii="Trebuchet MS" w:cs="Trebuchet MS" w:eastAsia="Trebuchet MS" w:hAnsi="Trebuchet MS"/>
          <w:color w:val="6d9eeb"/>
        </w:rPr>
      </w:pPr>
      <w:r w:rsidDel="00000000" w:rsidR="00000000" w:rsidRPr="00000000">
        <w:rPr>
          <w:rtl w:val="0"/>
        </w:rPr>
        <w:t xml:space="preserve">The choice of what the employee’s choice of leave she takes is solely down to her and what works best for her situation whether it be in her career or financially. It might be that one parent earns more than the other so they end their OML early and the lower earning parent stays home to care for the child or if the one parent is highly career driven and wants to return to work so they share the leave to suit their needs(ACAS, 2025). As long as the employee is clear with their intentions around leave and gives the correct amount of notice if leave were to change then the employer will meet the needs of the employee around shared parental leave. </w:t>
      </w:r>
      <w:r w:rsidDel="00000000" w:rsidR="00000000" w:rsidRPr="00000000">
        <w:rPr>
          <w:rFonts w:ascii="Trebuchet MS" w:cs="Trebuchet MS" w:eastAsia="Trebuchet MS" w:hAnsi="Trebuchet MS"/>
          <w:color w:val="6d9eeb"/>
          <w:rtl w:val="0"/>
        </w:rPr>
        <w:t xml:space="preserve"> </w:t>
      </w:r>
    </w:p>
    <w:p w:rsidR="00000000" w:rsidDel="00000000" w:rsidP="00000000" w:rsidRDefault="00000000" w:rsidRPr="00000000" w14:paraId="00000067">
      <w:pPr>
        <w:spacing w:line="240" w:lineRule="auto"/>
        <w:rPr>
          <w:rFonts w:ascii="Trebuchet MS" w:cs="Trebuchet MS" w:eastAsia="Trebuchet MS" w:hAnsi="Trebuchet MS"/>
          <w:b w:val="1"/>
          <w:color w:val="004147"/>
          <w:sz w:val="24"/>
          <w:szCs w:val="24"/>
        </w:rPr>
      </w:pPr>
      <w:r w:rsidDel="00000000" w:rsidR="00000000" w:rsidRPr="00000000">
        <w:rPr>
          <w:rtl w:val="0"/>
        </w:rPr>
      </w:r>
    </w:p>
    <w:p w:rsidR="00000000" w:rsidDel="00000000" w:rsidP="00000000" w:rsidRDefault="00000000" w:rsidRPr="00000000" w14:paraId="00000068">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Email 10 (AC 4.3)</w:t>
      </w:r>
    </w:p>
    <w:p w:rsidR="00000000" w:rsidDel="00000000" w:rsidP="00000000" w:rsidRDefault="00000000" w:rsidRPr="00000000" w14:paraId="00000069">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000000" w:rsidDel="00000000" w:rsidP="00000000" w:rsidRDefault="00000000" w:rsidRPr="00000000" w14:paraId="0000006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B">
      <w:pPr>
        <w:spacing w:line="240" w:lineRule="auto"/>
        <w:rPr>
          <w:color w:val="ff0000"/>
        </w:rPr>
      </w:pPr>
      <w:r w:rsidDel="00000000" w:rsidR="00000000" w:rsidRPr="00000000">
        <w:rPr>
          <w:color w:val="ff0000"/>
          <w:rtl w:val="0"/>
        </w:rPr>
        <w:t xml:space="preserve">From April 2024 the employee has the legal right to put in a flexible working request to their employer from day one of a job. The types of flexible working that can be put into a request are part time working, working from home, four day week, flexi hours, hybrid working, job sharing and term time working.  The employee has the right to request 2 flexible working requests over a 12 month period and the employer should review the request and come to a decision within 2 months (CIPD,2024).</w:t>
      </w:r>
    </w:p>
    <w:p w:rsidR="00000000" w:rsidDel="00000000" w:rsidP="00000000" w:rsidRDefault="00000000" w:rsidRPr="00000000" w14:paraId="0000006C">
      <w:pPr>
        <w:spacing w:line="240" w:lineRule="auto"/>
        <w:rPr>
          <w:color w:val="ff0000"/>
        </w:rPr>
      </w:pPr>
      <w:r w:rsidDel="00000000" w:rsidR="00000000" w:rsidRPr="00000000">
        <w:rPr>
          <w:rtl w:val="0"/>
        </w:rPr>
      </w:r>
    </w:p>
    <w:p w:rsidR="00000000" w:rsidDel="00000000" w:rsidP="00000000" w:rsidRDefault="00000000" w:rsidRPr="00000000" w14:paraId="0000006D">
      <w:pPr>
        <w:spacing w:line="240" w:lineRule="auto"/>
        <w:rPr>
          <w:color w:val="ff0000"/>
        </w:rPr>
      </w:pPr>
      <w:r w:rsidDel="00000000" w:rsidR="00000000" w:rsidRPr="00000000">
        <w:rPr>
          <w:color w:val="ff0000"/>
          <w:rtl w:val="0"/>
        </w:rPr>
        <w:t xml:space="preserve">The employer once they've received the request which should ideally be in writing the organisation should review the request and give an outcome within 2 months. The employer will need to look at all avenues suggested by the employee, if other employees are working the requests asked and if so rejecting the request might cause grounds for discrimination. The request needs to work for the organisation so some organisations physically can’t allow people to work from home if they are in a particular role but it may be that an agreement can be put into place around working hours or days which may be a compromise. Research has shown that flexible working gains higher job satisfaction, and the employee is more committed to the organisation(CIPD, 2025) </w:t>
      </w:r>
    </w:p>
    <w:p w:rsidR="00000000" w:rsidDel="00000000" w:rsidP="00000000" w:rsidRDefault="00000000" w:rsidRPr="00000000" w14:paraId="0000006E">
      <w:pPr>
        <w:spacing w:line="240" w:lineRule="auto"/>
        <w:rPr>
          <w:color w:val="ff0000"/>
        </w:rPr>
      </w:pPr>
      <w:r w:rsidDel="00000000" w:rsidR="00000000" w:rsidRPr="00000000">
        <w:rPr>
          <w:rtl w:val="0"/>
        </w:rPr>
      </w:r>
    </w:p>
    <w:p w:rsidR="00000000" w:rsidDel="00000000" w:rsidP="00000000" w:rsidRDefault="00000000" w:rsidRPr="00000000" w14:paraId="0000006F">
      <w:pPr>
        <w:spacing w:line="240" w:lineRule="auto"/>
        <w:rPr>
          <w:color w:val="ff0000"/>
        </w:rPr>
      </w:pPr>
      <w:r w:rsidDel="00000000" w:rsidR="00000000" w:rsidRPr="00000000">
        <w:rPr>
          <w:color w:val="ff0000"/>
          <w:rtl w:val="0"/>
        </w:rPr>
        <w:t xml:space="preserve">The employer does have the right to reject a flexible working request on the basis that it could cause financial burden to the organisation, impact the performance, quality and the ability to meet customer demand, inability to recruit staff or distribute work amongst existing staff. As long as the employer has reasonable grounds to believe the flexible working request will affect the above criteria and the decision to reject the request is not to discriminate against a protected characteristic from the Equality Act 2010, then the request can be rejected. If an employee was to put in a request of flexible working to support them if there are any needs around a potential disability then the organisation would need to consider this carefully as to reject a request could be a breach of the Equality Act 2010(ACAS, 2024).  </w:t>
      </w:r>
    </w:p>
    <w:p w:rsidR="00000000" w:rsidDel="00000000" w:rsidP="00000000" w:rsidRDefault="00000000" w:rsidRPr="00000000" w14:paraId="00000070">
      <w:pPr>
        <w:spacing w:line="240" w:lineRule="auto"/>
        <w:rPr/>
      </w:pPr>
      <w:r w:rsidDel="00000000" w:rsidR="00000000" w:rsidRPr="00000000">
        <w:rPr>
          <w:rtl w:val="0"/>
        </w:rPr>
      </w:r>
    </w:p>
    <w:p w:rsidR="00000000" w:rsidDel="00000000" w:rsidP="00000000" w:rsidRDefault="00000000" w:rsidRPr="00000000" w14:paraId="00000071">
      <w:pPr>
        <w:spacing w:line="240" w:lineRule="auto"/>
        <w:rPr>
          <w:color w:val="0000ff"/>
        </w:rPr>
      </w:pPr>
      <w:r w:rsidDel="00000000" w:rsidR="00000000" w:rsidRPr="00000000">
        <w:rPr>
          <w:color w:val="0000ff"/>
          <w:rtl w:val="0"/>
        </w:rPr>
        <w:t xml:space="preserve">Research from 2023 from Harvard and Penn university completed studies around flexible working requests and employee wellbeing.They found that employees who are granted flexible working requests have reduced health issues such as burnouts and mental health fatigue. The employer may find that they may receive an influx of flexible working requests but the benefit that flexible working has on both the employee and employer in the long term will benefit both parties. It supports employees who may have children or are caring for family members, it can also support employees who may have disabilities, and also with the workforce working for longer, the older employees can stay employed and the flexible working suits either health needs. An employer who is seen as an organisation who promotes flexible working is seen as a talent attractor and is used as a recruitment tool during job advertisement, it can also boost the numbers of women in senior leadership roles and also it can help parents back to work after parietal leave which helps the organisation with talent retention and workforce numbers (ACAS, 2024) </w:t>
      </w:r>
    </w:p>
    <w:p w:rsidR="00000000" w:rsidDel="00000000" w:rsidP="00000000" w:rsidRDefault="00000000" w:rsidRPr="00000000" w14:paraId="00000072">
      <w:pPr>
        <w:spacing w:line="240" w:lineRule="auto"/>
        <w:rPr>
          <w:rFonts w:ascii="Trebuchet MS" w:cs="Trebuchet MS" w:eastAsia="Trebuchet MS" w:hAnsi="Trebuchet MS"/>
          <w:color w:val="0000ff"/>
          <w:sz w:val="24"/>
          <w:szCs w:val="24"/>
        </w:rPr>
      </w:pPr>
      <w:r w:rsidDel="00000000" w:rsidR="00000000" w:rsidRPr="00000000">
        <w:rPr>
          <w:rtl w:val="0"/>
        </w:rPr>
      </w:r>
    </w:p>
    <w:p w:rsidR="00000000" w:rsidDel="00000000" w:rsidP="00000000" w:rsidRDefault="00000000" w:rsidRPr="00000000" w14:paraId="00000073">
      <w:pPr>
        <w:spacing w:line="240" w:lineRule="auto"/>
        <w:rPr>
          <w:rFonts w:ascii="Trebuchet MS" w:cs="Trebuchet MS" w:eastAsia="Trebuchet MS" w:hAnsi="Trebuchet MS"/>
          <w:color w:val="0000ff"/>
          <w:sz w:val="24"/>
          <w:szCs w:val="24"/>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spacing w:line="240" w:lineRule="auto"/>
        <w:rPr/>
      </w:pPr>
      <w:r w:rsidDel="00000000" w:rsidR="00000000" w:rsidRPr="00000000">
        <w:rPr>
          <w:rtl w:val="0"/>
        </w:rPr>
      </w:r>
    </w:p>
    <w:p w:rsidR="00000000" w:rsidDel="00000000" w:rsidP="00000000" w:rsidRDefault="00000000" w:rsidRPr="00000000" w14:paraId="00000094">
      <w:pPr>
        <w:spacing w:line="240" w:lineRule="auto"/>
        <w:rPr/>
      </w:pPr>
      <w:r w:rsidDel="00000000" w:rsidR="00000000" w:rsidRPr="00000000">
        <w:rPr>
          <w:rtl w:val="0"/>
        </w:rPr>
      </w:r>
    </w:p>
    <w:p w:rsidR="00000000" w:rsidDel="00000000" w:rsidP="00000000" w:rsidRDefault="00000000" w:rsidRPr="00000000" w14:paraId="00000095">
      <w:pPr>
        <w:spacing w:line="240" w:lineRule="auto"/>
        <w:rPr/>
      </w:pPr>
      <w:r w:rsidDel="00000000" w:rsidR="00000000" w:rsidRPr="00000000">
        <w:rPr>
          <w:rtl w:val="0"/>
        </w:rPr>
      </w:r>
    </w:p>
    <w:p w:rsidR="00000000" w:rsidDel="00000000" w:rsidP="00000000" w:rsidRDefault="00000000" w:rsidRPr="00000000" w14:paraId="00000096">
      <w:pPr>
        <w:spacing w:line="240" w:lineRule="auto"/>
        <w:rPr/>
      </w:pPr>
      <w:r w:rsidDel="00000000" w:rsidR="00000000" w:rsidRPr="00000000">
        <w:rPr>
          <w:rtl w:val="0"/>
        </w:rPr>
      </w:r>
    </w:p>
    <w:p w:rsidR="00000000" w:rsidDel="00000000" w:rsidP="00000000" w:rsidRDefault="00000000" w:rsidRPr="00000000" w14:paraId="00000097">
      <w:pPr>
        <w:spacing w:line="240" w:lineRule="auto"/>
        <w:rPr/>
      </w:pPr>
      <w:r w:rsidDel="00000000" w:rsidR="00000000" w:rsidRPr="00000000">
        <w:rPr>
          <w:rtl w:val="0"/>
        </w:rPr>
      </w:r>
    </w:p>
    <w:p w:rsidR="00000000" w:rsidDel="00000000" w:rsidP="00000000" w:rsidRDefault="00000000" w:rsidRPr="00000000" w14:paraId="00000098">
      <w:pPr>
        <w:spacing w:line="240" w:lineRule="auto"/>
        <w:rPr/>
      </w:pPr>
      <w:r w:rsidDel="00000000" w:rsidR="00000000" w:rsidRPr="00000000">
        <w:rPr>
          <w:rtl w:val="0"/>
        </w:rPr>
      </w:r>
    </w:p>
    <w:p w:rsidR="00000000" w:rsidDel="00000000" w:rsidP="00000000" w:rsidRDefault="00000000" w:rsidRPr="00000000" w14:paraId="00000099">
      <w:pPr>
        <w:spacing w:line="240" w:lineRule="auto"/>
        <w:rPr/>
      </w:pPr>
      <w:r w:rsidDel="00000000" w:rsidR="00000000" w:rsidRPr="00000000">
        <w:rPr>
          <w:rtl w:val="0"/>
        </w:rPr>
        <w:t xml:space="preserve">Reference List </w:t>
      </w:r>
    </w:p>
    <w:p w:rsidR="00000000" w:rsidDel="00000000" w:rsidP="00000000" w:rsidRDefault="00000000" w:rsidRPr="00000000" w14:paraId="0000009A">
      <w:pPr>
        <w:spacing w:line="240" w:lineRule="auto"/>
        <w:rPr/>
      </w:pPr>
      <w:r w:rsidDel="00000000" w:rsidR="00000000" w:rsidRPr="00000000">
        <w:rPr>
          <w:rtl w:val="0"/>
        </w:rPr>
      </w:r>
    </w:p>
    <w:p w:rsidR="00000000" w:rsidDel="00000000" w:rsidP="00000000" w:rsidRDefault="00000000" w:rsidRPr="00000000" w14:paraId="0000009B">
      <w:pPr>
        <w:spacing w:line="240" w:lineRule="auto"/>
        <w:rPr>
          <w:color w:val="0000ff"/>
        </w:rPr>
      </w:pPr>
      <w:r w:rsidDel="00000000" w:rsidR="00000000" w:rsidRPr="00000000">
        <w:rPr>
          <w:color w:val="0000ff"/>
          <w:rtl w:val="0"/>
        </w:rPr>
        <w:t xml:space="preserve">ACAS (2024) </w:t>
      </w:r>
      <w:r w:rsidDel="00000000" w:rsidR="00000000" w:rsidRPr="00000000">
        <w:rPr>
          <w:i w:val="1"/>
          <w:color w:val="0000ff"/>
          <w:rtl w:val="0"/>
        </w:rPr>
        <w:t xml:space="preserve">Advertising a job </w:t>
      </w:r>
      <w:r w:rsidDel="00000000" w:rsidR="00000000" w:rsidRPr="00000000">
        <w:rPr>
          <w:color w:val="0000ff"/>
          <w:rtl w:val="0"/>
        </w:rPr>
        <w:t xml:space="preserve">Available at: </w:t>
      </w:r>
      <w:hyperlink r:id="rId6">
        <w:r w:rsidDel="00000000" w:rsidR="00000000" w:rsidRPr="00000000">
          <w:rPr>
            <w:color w:val="1155cc"/>
            <w:u w:val="single"/>
            <w:rtl w:val="0"/>
          </w:rPr>
          <w:t xml:space="preserve">https://www.acas.org.uk/recruitment/how-to-advertise-a-job</w:t>
        </w:r>
      </w:hyperlink>
      <w:r w:rsidDel="00000000" w:rsidR="00000000" w:rsidRPr="00000000">
        <w:rPr>
          <w:color w:val="0000ff"/>
          <w:rtl w:val="0"/>
        </w:rPr>
        <w:t xml:space="preserve"> (Accessed on 21st July 2025)</w:t>
      </w:r>
    </w:p>
    <w:p w:rsidR="00000000" w:rsidDel="00000000" w:rsidP="00000000" w:rsidRDefault="00000000" w:rsidRPr="00000000" w14:paraId="0000009C">
      <w:pPr>
        <w:spacing w:line="240" w:lineRule="auto"/>
        <w:rPr/>
      </w:pPr>
      <w:r w:rsidDel="00000000" w:rsidR="00000000" w:rsidRPr="00000000">
        <w:rPr>
          <w:rtl w:val="0"/>
        </w:rPr>
      </w:r>
    </w:p>
    <w:p w:rsidR="00000000" w:rsidDel="00000000" w:rsidP="00000000" w:rsidRDefault="00000000" w:rsidRPr="00000000" w14:paraId="0000009D">
      <w:pPr>
        <w:spacing w:line="240" w:lineRule="auto"/>
        <w:rPr>
          <w:color w:val="ff0000"/>
        </w:rPr>
      </w:pPr>
      <w:r w:rsidDel="00000000" w:rsidR="00000000" w:rsidRPr="00000000">
        <w:rPr>
          <w:color w:val="ff0000"/>
          <w:rtl w:val="0"/>
        </w:rPr>
        <w:t xml:space="preserve">ACAS (2024) </w:t>
      </w:r>
      <w:r w:rsidDel="00000000" w:rsidR="00000000" w:rsidRPr="00000000">
        <w:rPr>
          <w:i w:val="1"/>
          <w:color w:val="ff0000"/>
          <w:rtl w:val="0"/>
        </w:rPr>
        <w:t xml:space="preserve">Code of Practice on requests for flexible working </w:t>
      </w:r>
      <w:r w:rsidDel="00000000" w:rsidR="00000000" w:rsidRPr="00000000">
        <w:rPr>
          <w:color w:val="ff0000"/>
          <w:rtl w:val="0"/>
        </w:rPr>
        <w:t xml:space="preserve">Available at: </w:t>
      </w:r>
      <w:hyperlink r:id="rId7">
        <w:r w:rsidDel="00000000" w:rsidR="00000000" w:rsidRPr="00000000">
          <w:rPr>
            <w:color w:val="ff0000"/>
            <w:u w:val="single"/>
            <w:rtl w:val="0"/>
          </w:rPr>
          <w:t xml:space="preserve">https://www.acas.org.uk/acas-code-of-practice-on-flexible-working-requests/html</w:t>
        </w:r>
      </w:hyperlink>
      <w:r w:rsidDel="00000000" w:rsidR="00000000" w:rsidRPr="00000000">
        <w:rPr>
          <w:color w:val="ff0000"/>
          <w:rtl w:val="0"/>
        </w:rPr>
        <w:t xml:space="preserve"> (Accessed on 26th May 2025)</w:t>
      </w:r>
    </w:p>
    <w:p w:rsidR="00000000" w:rsidDel="00000000" w:rsidP="00000000" w:rsidRDefault="00000000" w:rsidRPr="00000000" w14:paraId="0000009E">
      <w:pPr>
        <w:spacing w:line="240" w:lineRule="auto"/>
        <w:rPr/>
      </w:pPr>
      <w:r w:rsidDel="00000000" w:rsidR="00000000" w:rsidRPr="00000000">
        <w:rPr>
          <w:rtl w:val="0"/>
        </w:rPr>
      </w:r>
    </w:p>
    <w:p w:rsidR="00000000" w:rsidDel="00000000" w:rsidP="00000000" w:rsidRDefault="00000000" w:rsidRPr="00000000" w14:paraId="0000009F">
      <w:pPr>
        <w:spacing w:line="240" w:lineRule="auto"/>
        <w:rPr>
          <w:color w:val="ff0000"/>
        </w:rPr>
      </w:pPr>
      <w:r w:rsidDel="00000000" w:rsidR="00000000" w:rsidRPr="00000000">
        <w:rPr>
          <w:color w:val="ff0000"/>
          <w:rtl w:val="0"/>
        </w:rPr>
        <w:t xml:space="preserve">ACAS (2025) </w:t>
      </w:r>
      <w:r w:rsidDel="00000000" w:rsidR="00000000" w:rsidRPr="00000000">
        <w:rPr>
          <w:i w:val="1"/>
          <w:color w:val="ff0000"/>
          <w:rtl w:val="0"/>
        </w:rPr>
        <w:t xml:space="preserve">Direct Discrimination </w:t>
      </w:r>
      <w:r w:rsidDel="00000000" w:rsidR="00000000" w:rsidRPr="00000000">
        <w:rPr>
          <w:color w:val="ff0000"/>
          <w:rtl w:val="0"/>
        </w:rPr>
        <w:t xml:space="preserve">Available at: </w:t>
      </w:r>
      <w:hyperlink r:id="rId8">
        <w:r w:rsidDel="00000000" w:rsidR="00000000" w:rsidRPr="00000000">
          <w:rPr>
            <w:color w:val="1155cc"/>
            <w:u w:val="single"/>
            <w:rtl w:val="0"/>
          </w:rPr>
          <w:t xml:space="preserve">https://www.acas.org.uk/discrimination-and-the-law/direct-discrimination</w:t>
        </w:r>
      </w:hyperlink>
      <w:r w:rsidDel="00000000" w:rsidR="00000000" w:rsidRPr="00000000">
        <w:rPr>
          <w:color w:val="ff0000"/>
          <w:rtl w:val="0"/>
        </w:rPr>
        <w:t xml:space="preserve"> (Accessed on 26th May 2025) </w:t>
      </w:r>
    </w:p>
    <w:p w:rsidR="00000000" w:rsidDel="00000000" w:rsidP="00000000" w:rsidRDefault="00000000" w:rsidRPr="00000000" w14:paraId="000000A0">
      <w:pPr>
        <w:spacing w:line="240" w:lineRule="auto"/>
        <w:rPr>
          <w:color w:val="ff0000"/>
        </w:rPr>
      </w:pPr>
      <w:r w:rsidDel="00000000" w:rsidR="00000000" w:rsidRPr="00000000">
        <w:rPr>
          <w:rtl w:val="0"/>
        </w:rPr>
      </w:r>
    </w:p>
    <w:p w:rsidR="00000000" w:rsidDel="00000000" w:rsidP="00000000" w:rsidRDefault="00000000" w:rsidRPr="00000000" w14:paraId="000000A1">
      <w:pPr>
        <w:spacing w:line="240" w:lineRule="auto"/>
        <w:rPr/>
      </w:pPr>
      <w:r w:rsidDel="00000000" w:rsidR="00000000" w:rsidRPr="00000000">
        <w:rPr>
          <w:rtl w:val="0"/>
        </w:rPr>
        <w:t xml:space="preserve">ACAS (2024) </w:t>
      </w:r>
      <w:r w:rsidDel="00000000" w:rsidR="00000000" w:rsidRPr="00000000">
        <w:rPr>
          <w:i w:val="1"/>
          <w:rtl w:val="0"/>
        </w:rPr>
        <w:t xml:space="preserve">Employment tribunal time limits </w:t>
      </w:r>
      <w:r w:rsidDel="00000000" w:rsidR="00000000" w:rsidRPr="00000000">
        <w:rPr>
          <w:rtl w:val="0"/>
        </w:rPr>
        <w:t xml:space="preserve">Available at: </w:t>
      </w:r>
      <w:hyperlink r:id="rId9">
        <w:r w:rsidDel="00000000" w:rsidR="00000000" w:rsidRPr="00000000">
          <w:rPr>
            <w:color w:val="1155cc"/>
            <w:u w:val="single"/>
            <w:rtl w:val="0"/>
          </w:rPr>
          <w:t xml:space="preserve">https://www.acas.org.uk/employment-tribunal-time-limits</w:t>
        </w:r>
      </w:hyperlink>
      <w:r w:rsidDel="00000000" w:rsidR="00000000" w:rsidRPr="00000000">
        <w:rPr>
          <w:rtl w:val="0"/>
        </w:rPr>
        <w:t xml:space="preserve"> (Accessed on 3rd March 2025)</w:t>
      </w:r>
    </w:p>
    <w:p w:rsidR="00000000" w:rsidDel="00000000" w:rsidP="00000000" w:rsidRDefault="00000000" w:rsidRPr="00000000" w14:paraId="000000A2">
      <w:pPr>
        <w:spacing w:line="240" w:lineRule="auto"/>
        <w:rPr/>
      </w:pPr>
      <w:r w:rsidDel="00000000" w:rsidR="00000000" w:rsidRPr="00000000">
        <w:rPr>
          <w:rtl w:val="0"/>
        </w:rPr>
      </w:r>
    </w:p>
    <w:p w:rsidR="00000000" w:rsidDel="00000000" w:rsidP="00000000" w:rsidRDefault="00000000" w:rsidRPr="00000000" w14:paraId="000000A3">
      <w:pPr>
        <w:spacing w:line="240" w:lineRule="auto"/>
        <w:rPr/>
      </w:pPr>
      <w:r w:rsidDel="00000000" w:rsidR="00000000" w:rsidRPr="00000000">
        <w:rPr>
          <w:rtl w:val="0"/>
        </w:rPr>
        <w:t xml:space="preserve">ACAS (2024) </w:t>
      </w:r>
      <w:r w:rsidDel="00000000" w:rsidR="00000000" w:rsidRPr="00000000">
        <w:rPr>
          <w:i w:val="1"/>
          <w:rtl w:val="0"/>
        </w:rPr>
        <w:t xml:space="preserve">Equal pay and the the law </w:t>
      </w:r>
      <w:r w:rsidDel="00000000" w:rsidR="00000000" w:rsidRPr="00000000">
        <w:rPr>
          <w:rtl w:val="0"/>
        </w:rPr>
        <w:t xml:space="preserve">Available at: </w:t>
      </w:r>
      <w:hyperlink r:id="rId10">
        <w:r w:rsidDel="00000000" w:rsidR="00000000" w:rsidRPr="00000000">
          <w:rPr>
            <w:color w:val="1155cc"/>
            <w:u w:val="single"/>
            <w:rtl w:val="0"/>
          </w:rPr>
          <w:t xml:space="preserve">https://www.acas.org.uk/equal-pay/equal-pay-law#:~:text=This</w:t>
        </w:r>
      </w:hyperlink>
      <w:r w:rsidDel="00000000" w:rsidR="00000000" w:rsidRPr="00000000">
        <w:rPr>
          <w:rtl w:val="0"/>
        </w:rPr>
        <w:t xml:space="preserve"> (Accessed on March 1st 2025)</w:t>
      </w:r>
    </w:p>
    <w:p w:rsidR="00000000" w:rsidDel="00000000" w:rsidP="00000000" w:rsidRDefault="00000000" w:rsidRPr="00000000" w14:paraId="000000A4">
      <w:pPr>
        <w:spacing w:line="240" w:lineRule="auto"/>
        <w:rPr/>
      </w:pPr>
      <w:r w:rsidDel="00000000" w:rsidR="00000000" w:rsidRPr="00000000">
        <w:rPr>
          <w:rtl w:val="0"/>
        </w:rPr>
      </w:r>
    </w:p>
    <w:p w:rsidR="00000000" w:rsidDel="00000000" w:rsidP="00000000" w:rsidRDefault="00000000" w:rsidRPr="00000000" w14:paraId="000000A5">
      <w:pPr>
        <w:spacing w:line="240" w:lineRule="auto"/>
        <w:rPr>
          <w:color w:val="ff0000"/>
        </w:rPr>
      </w:pPr>
      <w:r w:rsidDel="00000000" w:rsidR="00000000" w:rsidRPr="00000000">
        <w:rPr>
          <w:color w:val="ff0000"/>
          <w:rtl w:val="0"/>
        </w:rPr>
        <w:t xml:space="preserve">ACAS (2025)</w:t>
      </w:r>
      <w:r w:rsidDel="00000000" w:rsidR="00000000" w:rsidRPr="00000000">
        <w:rPr>
          <w:i w:val="1"/>
          <w:color w:val="ff0000"/>
          <w:rtl w:val="0"/>
        </w:rPr>
        <w:t xml:space="preserve"> Employment Tribunal time limit</w:t>
      </w:r>
      <w:r w:rsidDel="00000000" w:rsidR="00000000" w:rsidRPr="00000000">
        <w:rPr>
          <w:color w:val="ff0000"/>
          <w:rtl w:val="0"/>
        </w:rPr>
        <w:t xml:space="preserve"> Available at: </w:t>
      </w:r>
      <w:hyperlink r:id="rId11">
        <w:r w:rsidDel="00000000" w:rsidR="00000000" w:rsidRPr="00000000">
          <w:rPr>
            <w:color w:val="ff0000"/>
            <w:u w:val="single"/>
            <w:rtl w:val="0"/>
          </w:rPr>
          <w:t xml:space="preserve">https://www.acas.org.uk/employment-tribunal-time-limits</w:t>
        </w:r>
      </w:hyperlink>
      <w:r w:rsidDel="00000000" w:rsidR="00000000" w:rsidRPr="00000000">
        <w:rPr>
          <w:color w:val="ff0000"/>
          <w:rtl w:val="0"/>
        </w:rPr>
        <w:t xml:space="preserve"> (Accessed on 25th May 2025) </w:t>
      </w:r>
    </w:p>
    <w:p w:rsidR="00000000" w:rsidDel="00000000" w:rsidP="00000000" w:rsidRDefault="00000000" w:rsidRPr="00000000" w14:paraId="000000A6">
      <w:pPr>
        <w:spacing w:line="240" w:lineRule="auto"/>
        <w:rPr>
          <w:color w:val="ff0000"/>
        </w:rPr>
      </w:pPr>
      <w:r w:rsidDel="00000000" w:rsidR="00000000" w:rsidRPr="00000000">
        <w:rPr>
          <w:rtl w:val="0"/>
        </w:rPr>
      </w:r>
    </w:p>
    <w:p w:rsidR="00000000" w:rsidDel="00000000" w:rsidP="00000000" w:rsidRDefault="00000000" w:rsidRPr="00000000" w14:paraId="000000A7">
      <w:pPr>
        <w:spacing w:line="240" w:lineRule="auto"/>
        <w:rPr>
          <w:color w:val="ff0000"/>
        </w:rPr>
      </w:pPr>
      <w:r w:rsidDel="00000000" w:rsidR="00000000" w:rsidRPr="00000000">
        <w:rPr>
          <w:color w:val="ff0000"/>
          <w:rtl w:val="0"/>
        </w:rPr>
        <w:t xml:space="preserve">ACAS (2024) </w:t>
      </w:r>
      <w:r w:rsidDel="00000000" w:rsidR="00000000" w:rsidRPr="00000000">
        <w:rPr>
          <w:i w:val="1"/>
          <w:color w:val="ff0000"/>
          <w:rtl w:val="0"/>
        </w:rPr>
        <w:t xml:space="preserve">Following discrimination Law </w:t>
      </w:r>
      <w:r w:rsidDel="00000000" w:rsidR="00000000" w:rsidRPr="00000000">
        <w:rPr>
          <w:color w:val="ff0000"/>
          <w:rtl w:val="0"/>
        </w:rPr>
        <w:t xml:space="preserve">Available at:</w:t>
      </w:r>
      <w:hyperlink r:id="rId12">
        <w:r w:rsidDel="00000000" w:rsidR="00000000" w:rsidRPr="00000000">
          <w:rPr>
            <w:color w:val="1155cc"/>
            <w:u w:val="single"/>
            <w:rtl w:val="0"/>
          </w:rPr>
          <w:t xml:space="preserve">https://www.acas.org.uk/recruitment/follow-discrimination-law</w:t>
        </w:r>
      </w:hyperlink>
      <w:r w:rsidDel="00000000" w:rsidR="00000000" w:rsidRPr="00000000">
        <w:rPr>
          <w:color w:val="ff0000"/>
          <w:rtl w:val="0"/>
        </w:rPr>
        <w:t xml:space="preserve"> (Accessed on 26th May 2025) </w:t>
      </w:r>
    </w:p>
    <w:p w:rsidR="00000000" w:rsidDel="00000000" w:rsidP="00000000" w:rsidRDefault="00000000" w:rsidRPr="00000000" w14:paraId="000000A8">
      <w:pPr>
        <w:spacing w:line="240" w:lineRule="auto"/>
        <w:rPr>
          <w:color w:val="ff0000"/>
        </w:rPr>
      </w:pPr>
      <w:r w:rsidDel="00000000" w:rsidR="00000000" w:rsidRPr="00000000">
        <w:rPr>
          <w:rtl w:val="0"/>
        </w:rPr>
      </w:r>
    </w:p>
    <w:p w:rsidR="00000000" w:rsidDel="00000000" w:rsidP="00000000" w:rsidRDefault="00000000" w:rsidRPr="00000000" w14:paraId="000000A9">
      <w:pPr>
        <w:spacing w:line="240" w:lineRule="auto"/>
        <w:rPr>
          <w:color w:val="0000ff"/>
        </w:rPr>
      </w:pPr>
      <w:r w:rsidDel="00000000" w:rsidR="00000000" w:rsidRPr="00000000">
        <w:rPr>
          <w:color w:val="0000ff"/>
          <w:rtl w:val="0"/>
        </w:rPr>
        <w:t xml:space="preserve">ACAS (2024) </w:t>
      </w:r>
      <w:r w:rsidDel="00000000" w:rsidR="00000000" w:rsidRPr="00000000">
        <w:rPr>
          <w:i w:val="1"/>
          <w:color w:val="0000ff"/>
          <w:rtl w:val="0"/>
        </w:rPr>
        <w:t xml:space="preserve">How flexible working can benefit your team and your business </w:t>
      </w:r>
      <w:r w:rsidDel="00000000" w:rsidR="00000000" w:rsidRPr="00000000">
        <w:rPr>
          <w:color w:val="0000ff"/>
          <w:rtl w:val="0"/>
        </w:rPr>
        <w:t xml:space="preserve">Available at: </w:t>
      </w:r>
      <w:hyperlink r:id="rId13">
        <w:r w:rsidDel="00000000" w:rsidR="00000000" w:rsidRPr="00000000">
          <w:rPr>
            <w:color w:val="1155cc"/>
            <w:u w:val="single"/>
            <w:rtl w:val="0"/>
          </w:rPr>
          <w:t xml:space="preserve">https://www.acas.org.uk/how-flexible-working-can-benefit-your-team-and-your-business</w:t>
        </w:r>
      </w:hyperlink>
      <w:r w:rsidDel="00000000" w:rsidR="00000000" w:rsidRPr="00000000">
        <w:rPr>
          <w:color w:val="0000ff"/>
          <w:rtl w:val="0"/>
        </w:rPr>
        <w:t xml:space="preserve"> (Accessed on 17th July 2025)</w:t>
      </w:r>
    </w:p>
    <w:p w:rsidR="00000000" w:rsidDel="00000000" w:rsidP="00000000" w:rsidRDefault="00000000" w:rsidRPr="00000000" w14:paraId="000000AA">
      <w:pPr>
        <w:spacing w:line="240" w:lineRule="auto"/>
        <w:rPr>
          <w:color w:val="ff0000"/>
        </w:rPr>
      </w:pPr>
      <w:r w:rsidDel="00000000" w:rsidR="00000000" w:rsidRPr="00000000">
        <w:rPr>
          <w:rtl w:val="0"/>
        </w:rPr>
      </w:r>
    </w:p>
    <w:p w:rsidR="00000000" w:rsidDel="00000000" w:rsidP="00000000" w:rsidRDefault="00000000" w:rsidRPr="00000000" w14:paraId="000000AB">
      <w:pPr>
        <w:spacing w:line="240" w:lineRule="auto"/>
        <w:rPr>
          <w:color w:val="ff0000"/>
        </w:rPr>
      </w:pPr>
      <w:r w:rsidDel="00000000" w:rsidR="00000000" w:rsidRPr="00000000">
        <w:rPr>
          <w:color w:val="ff0000"/>
          <w:rtl w:val="0"/>
        </w:rPr>
        <w:t xml:space="preserve">ACAS (2025) </w:t>
      </w:r>
      <w:r w:rsidDel="00000000" w:rsidR="00000000" w:rsidRPr="00000000">
        <w:rPr>
          <w:i w:val="1"/>
          <w:color w:val="ff0000"/>
          <w:rtl w:val="0"/>
        </w:rPr>
        <w:t xml:space="preserve">How much holiday someone gets </w:t>
      </w:r>
      <w:r w:rsidDel="00000000" w:rsidR="00000000" w:rsidRPr="00000000">
        <w:rPr>
          <w:color w:val="ff0000"/>
          <w:rtl w:val="0"/>
        </w:rPr>
        <w:t xml:space="preserve">Available at: </w:t>
      </w:r>
      <w:hyperlink r:id="rId14">
        <w:r w:rsidDel="00000000" w:rsidR="00000000" w:rsidRPr="00000000">
          <w:rPr>
            <w:color w:val="ff0000"/>
            <w:u w:val="single"/>
            <w:rtl w:val="0"/>
          </w:rPr>
          <w:t xml:space="preserve">https://www.acas.org.uk/checking-holiday-entitlement</w:t>
        </w:r>
      </w:hyperlink>
      <w:r w:rsidDel="00000000" w:rsidR="00000000" w:rsidRPr="00000000">
        <w:rPr>
          <w:color w:val="ff0000"/>
          <w:rtl w:val="0"/>
        </w:rPr>
        <w:t xml:space="preserve"> (Accessed on 27th May 2025)</w:t>
      </w:r>
    </w:p>
    <w:p w:rsidR="00000000" w:rsidDel="00000000" w:rsidP="00000000" w:rsidRDefault="00000000" w:rsidRPr="00000000" w14:paraId="000000AC">
      <w:pPr>
        <w:spacing w:line="240" w:lineRule="auto"/>
        <w:rPr/>
      </w:pPr>
      <w:r w:rsidDel="00000000" w:rsidR="00000000" w:rsidRPr="00000000">
        <w:rPr>
          <w:rtl w:val="0"/>
        </w:rPr>
      </w:r>
    </w:p>
    <w:p w:rsidR="00000000" w:rsidDel="00000000" w:rsidP="00000000" w:rsidRDefault="00000000" w:rsidRPr="00000000" w14:paraId="000000AD">
      <w:pPr>
        <w:spacing w:line="240" w:lineRule="auto"/>
        <w:rPr/>
      </w:pPr>
      <w:r w:rsidDel="00000000" w:rsidR="00000000" w:rsidRPr="00000000">
        <w:rPr>
          <w:rtl w:val="0"/>
        </w:rPr>
        <w:t xml:space="preserve">ACAS (2025) </w:t>
      </w:r>
      <w:r w:rsidDel="00000000" w:rsidR="00000000" w:rsidRPr="00000000">
        <w:rPr>
          <w:i w:val="1"/>
          <w:rtl w:val="0"/>
        </w:rPr>
        <w:t xml:space="preserve">Managing staff redundancies </w:t>
      </w:r>
      <w:r w:rsidDel="00000000" w:rsidR="00000000" w:rsidRPr="00000000">
        <w:rPr>
          <w:rtl w:val="0"/>
        </w:rPr>
        <w:t xml:space="preserve">Available at: </w:t>
      </w:r>
      <w:hyperlink r:id="rId15">
        <w:r w:rsidDel="00000000" w:rsidR="00000000" w:rsidRPr="00000000">
          <w:rPr>
            <w:color w:val="1155cc"/>
            <w:u w:val="single"/>
            <w:rtl w:val="0"/>
          </w:rPr>
          <w:t xml:space="preserve">https://www.acas.org.uk/manage-staff-redundancies/give-employees-notice-of-redundancy</w:t>
        </w:r>
      </w:hyperlink>
      <w:r w:rsidDel="00000000" w:rsidR="00000000" w:rsidRPr="00000000">
        <w:rPr>
          <w:rtl w:val="0"/>
        </w:rPr>
        <w:t xml:space="preserve"> (Accessed on March 7th 2025) </w:t>
      </w:r>
    </w:p>
    <w:p w:rsidR="00000000" w:rsidDel="00000000" w:rsidP="00000000" w:rsidRDefault="00000000" w:rsidRPr="00000000" w14:paraId="000000AE">
      <w:pPr>
        <w:spacing w:line="240" w:lineRule="auto"/>
        <w:rPr/>
      </w:pPr>
      <w:r w:rsidDel="00000000" w:rsidR="00000000" w:rsidRPr="00000000">
        <w:rPr>
          <w:rtl w:val="0"/>
        </w:rPr>
      </w:r>
    </w:p>
    <w:p w:rsidR="00000000" w:rsidDel="00000000" w:rsidP="00000000" w:rsidRDefault="00000000" w:rsidRPr="00000000" w14:paraId="000000AF">
      <w:pPr>
        <w:spacing w:line="240" w:lineRule="auto"/>
        <w:rPr>
          <w:color w:val="0000ff"/>
        </w:rPr>
      </w:pPr>
      <w:r w:rsidDel="00000000" w:rsidR="00000000" w:rsidRPr="00000000">
        <w:rPr>
          <w:color w:val="0000ff"/>
          <w:rtl w:val="0"/>
        </w:rPr>
        <w:t xml:space="preserve">ACAS (2025) </w:t>
      </w:r>
      <w:r w:rsidDel="00000000" w:rsidR="00000000" w:rsidRPr="00000000">
        <w:rPr>
          <w:i w:val="1"/>
          <w:color w:val="0000ff"/>
          <w:rtl w:val="0"/>
        </w:rPr>
        <w:t xml:space="preserve">Rolled-up holiday pay </w:t>
      </w:r>
      <w:r w:rsidDel="00000000" w:rsidR="00000000" w:rsidRPr="00000000">
        <w:rPr>
          <w:color w:val="0000ff"/>
          <w:rtl w:val="0"/>
        </w:rPr>
        <w:t xml:space="preserve">Available at: </w:t>
      </w:r>
      <w:hyperlink r:id="rId16">
        <w:r w:rsidDel="00000000" w:rsidR="00000000" w:rsidRPr="00000000">
          <w:rPr>
            <w:color w:val="1155cc"/>
            <w:u w:val="single"/>
            <w:rtl w:val="0"/>
          </w:rPr>
          <w:t xml:space="preserve">https://www.acas.org.uk/irregular-hours-and-part-year-workers/rolled-up-holiday-pay</w:t>
        </w:r>
      </w:hyperlink>
      <w:r w:rsidDel="00000000" w:rsidR="00000000" w:rsidRPr="00000000">
        <w:rPr>
          <w:color w:val="0000ff"/>
          <w:rtl w:val="0"/>
        </w:rPr>
        <w:t xml:space="preserve"> (Accessed on 11th July 2025)</w:t>
      </w:r>
    </w:p>
    <w:p w:rsidR="00000000" w:rsidDel="00000000" w:rsidP="00000000" w:rsidRDefault="00000000" w:rsidRPr="00000000" w14:paraId="000000B0">
      <w:pPr>
        <w:spacing w:line="240" w:lineRule="auto"/>
        <w:rPr>
          <w:color w:val="0000ff"/>
        </w:rPr>
      </w:pPr>
      <w:r w:rsidDel="00000000" w:rsidR="00000000" w:rsidRPr="00000000">
        <w:rPr>
          <w:rtl w:val="0"/>
        </w:rPr>
      </w:r>
    </w:p>
    <w:p w:rsidR="00000000" w:rsidDel="00000000" w:rsidP="00000000" w:rsidRDefault="00000000" w:rsidRPr="00000000" w14:paraId="000000B1">
      <w:pPr>
        <w:spacing w:line="240" w:lineRule="auto"/>
        <w:rPr/>
      </w:pPr>
      <w:r w:rsidDel="00000000" w:rsidR="00000000" w:rsidRPr="00000000">
        <w:rPr>
          <w:rtl w:val="0"/>
        </w:rPr>
        <w:t xml:space="preserve">ACAS (2025) </w:t>
      </w:r>
      <w:r w:rsidDel="00000000" w:rsidR="00000000" w:rsidRPr="00000000">
        <w:rPr>
          <w:i w:val="1"/>
          <w:rtl w:val="0"/>
        </w:rPr>
        <w:t xml:space="preserve">Shared parental leave and pay </w:t>
      </w:r>
      <w:r w:rsidDel="00000000" w:rsidR="00000000" w:rsidRPr="00000000">
        <w:rPr>
          <w:rtl w:val="0"/>
        </w:rPr>
        <w:t xml:space="preserve">Available at: </w:t>
      </w:r>
      <w:hyperlink r:id="rId17">
        <w:r w:rsidDel="00000000" w:rsidR="00000000" w:rsidRPr="00000000">
          <w:rPr>
            <w:color w:val="1155cc"/>
            <w:u w:val="single"/>
            <w:rtl w:val="0"/>
          </w:rPr>
          <w:t xml:space="preserve">https://www.acas.org.uk/shared-parental-leave-and-pay/when-an-employee-is-on-shared-parental-leave</w:t>
        </w:r>
      </w:hyperlink>
      <w:r w:rsidDel="00000000" w:rsidR="00000000" w:rsidRPr="00000000">
        <w:rPr>
          <w:rtl w:val="0"/>
        </w:rPr>
        <w:t xml:space="preserve"> (Accessed on March 4th 2025) </w:t>
      </w:r>
    </w:p>
    <w:p w:rsidR="00000000" w:rsidDel="00000000" w:rsidP="00000000" w:rsidRDefault="00000000" w:rsidRPr="00000000" w14:paraId="000000B2">
      <w:pPr>
        <w:spacing w:line="240" w:lineRule="auto"/>
        <w:rPr/>
      </w:pPr>
      <w:r w:rsidDel="00000000" w:rsidR="00000000" w:rsidRPr="00000000">
        <w:rPr>
          <w:rtl w:val="0"/>
        </w:rPr>
      </w:r>
    </w:p>
    <w:p w:rsidR="00000000" w:rsidDel="00000000" w:rsidP="00000000" w:rsidRDefault="00000000" w:rsidRPr="00000000" w14:paraId="000000B3">
      <w:pPr>
        <w:spacing w:line="240" w:lineRule="auto"/>
        <w:rPr/>
      </w:pPr>
      <w:r w:rsidDel="00000000" w:rsidR="00000000" w:rsidRPr="00000000">
        <w:rPr>
          <w:rtl w:val="0"/>
        </w:rPr>
        <w:t xml:space="preserve">ACAS (2014) </w:t>
      </w:r>
      <w:r w:rsidDel="00000000" w:rsidR="00000000" w:rsidRPr="00000000">
        <w:rPr>
          <w:i w:val="1"/>
          <w:rtl w:val="0"/>
        </w:rPr>
        <w:t xml:space="preserve">Trade Union Representation in the workplace </w:t>
      </w:r>
      <w:r w:rsidDel="00000000" w:rsidR="00000000" w:rsidRPr="00000000">
        <w:rPr>
          <w:rtl w:val="0"/>
        </w:rPr>
        <w:t xml:space="preserve">Available at: </w:t>
      </w:r>
      <w:hyperlink r:id="rId18">
        <w:r w:rsidDel="00000000" w:rsidR="00000000" w:rsidRPr="00000000">
          <w:rPr>
            <w:color w:val="1155cc"/>
            <w:u w:val="single"/>
            <w:rtl w:val="0"/>
          </w:rPr>
          <w:t xml:space="preserve">https://www.acas.org.uk/acas-guides-on-trade-union-and-employee-representation</w:t>
        </w:r>
      </w:hyperlink>
      <w:r w:rsidDel="00000000" w:rsidR="00000000" w:rsidRPr="00000000">
        <w:rPr>
          <w:rtl w:val="0"/>
        </w:rPr>
        <w:t xml:space="preserve"> (Accessed on 15th March 2025)</w:t>
      </w:r>
    </w:p>
    <w:p w:rsidR="00000000" w:rsidDel="00000000" w:rsidP="00000000" w:rsidRDefault="00000000" w:rsidRPr="00000000" w14:paraId="000000B4">
      <w:pPr>
        <w:spacing w:line="240" w:lineRule="auto"/>
        <w:rPr/>
      </w:pPr>
      <w:r w:rsidDel="00000000" w:rsidR="00000000" w:rsidRPr="00000000">
        <w:rPr>
          <w:rtl w:val="0"/>
        </w:rPr>
      </w:r>
    </w:p>
    <w:p w:rsidR="00000000" w:rsidDel="00000000" w:rsidP="00000000" w:rsidRDefault="00000000" w:rsidRPr="00000000" w14:paraId="000000B5">
      <w:pPr>
        <w:spacing w:line="240" w:lineRule="auto"/>
        <w:rPr>
          <w:color w:val="0000ff"/>
        </w:rPr>
      </w:pPr>
      <w:r w:rsidDel="00000000" w:rsidR="00000000" w:rsidRPr="00000000">
        <w:rPr>
          <w:color w:val="0000ff"/>
          <w:rtl w:val="0"/>
        </w:rPr>
        <w:t xml:space="preserve">ACAS (2024) </w:t>
      </w:r>
      <w:r w:rsidDel="00000000" w:rsidR="00000000" w:rsidRPr="00000000">
        <w:rPr>
          <w:i w:val="1"/>
          <w:color w:val="0000ff"/>
          <w:rtl w:val="0"/>
        </w:rPr>
        <w:t xml:space="preserve">Using protected characteristics </w:t>
      </w:r>
      <w:r w:rsidDel="00000000" w:rsidR="00000000" w:rsidRPr="00000000">
        <w:rPr>
          <w:color w:val="0000ff"/>
          <w:rtl w:val="0"/>
        </w:rPr>
        <w:t xml:space="preserve">Available at: </w:t>
      </w:r>
      <w:hyperlink r:id="rId19">
        <w:r w:rsidDel="00000000" w:rsidR="00000000" w:rsidRPr="00000000">
          <w:rPr>
            <w:color w:val="1155cc"/>
            <w:u w:val="single"/>
            <w:rtl w:val="0"/>
          </w:rPr>
          <w:t xml:space="preserve">https://www.acas.org.uk/recruitment/using-protected-characteristics</w:t>
        </w:r>
      </w:hyperlink>
      <w:r w:rsidDel="00000000" w:rsidR="00000000" w:rsidRPr="00000000">
        <w:rPr>
          <w:color w:val="0000ff"/>
          <w:rtl w:val="0"/>
        </w:rPr>
        <w:t xml:space="preserve"> (Accessed on 21st July 2025)</w:t>
      </w:r>
    </w:p>
    <w:p w:rsidR="00000000" w:rsidDel="00000000" w:rsidP="00000000" w:rsidRDefault="00000000" w:rsidRPr="00000000" w14:paraId="000000B6">
      <w:pPr>
        <w:spacing w:line="240" w:lineRule="auto"/>
        <w:rPr/>
      </w:pPr>
      <w:r w:rsidDel="00000000" w:rsidR="00000000" w:rsidRPr="00000000">
        <w:rPr>
          <w:rtl w:val="0"/>
        </w:rPr>
      </w:r>
    </w:p>
    <w:p w:rsidR="00000000" w:rsidDel="00000000" w:rsidP="00000000" w:rsidRDefault="00000000" w:rsidRPr="00000000" w14:paraId="000000B7">
      <w:pPr>
        <w:spacing w:line="240" w:lineRule="auto"/>
        <w:rPr>
          <w:color w:val="ff0000"/>
        </w:rPr>
      </w:pPr>
      <w:r w:rsidDel="00000000" w:rsidR="00000000" w:rsidRPr="00000000">
        <w:rPr>
          <w:color w:val="ff0000"/>
          <w:rtl w:val="0"/>
        </w:rPr>
        <w:t xml:space="preserve">CIPD (2024) </w:t>
      </w:r>
      <w:r w:rsidDel="00000000" w:rsidR="00000000" w:rsidRPr="00000000">
        <w:rPr>
          <w:i w:val="1"/>
          <w:color w:val="ff0000"/>
          <w:rtl w:val="0"/>
        </w:rPr>
        <w:t xml:space="preserve">Flexible and hybrid working: UK employment law </w:t>
      </w:r>
      <w:r w:rsidDel="00000000" w:rsidR="00000000" w:rsidRPr="00000000">
        <w:rPr>
          <w:color w:val="ff0000"/>
          <w:rtl w:val="0"/>
        </w:rPr>
        <w:t xml:space="preserve">Available at: </w:t>
      </w:r>
      <w:hyperlink r:id="rId20">
        <w:r w:rsidDel="00000000" w:rsidR="00000000" w:rsidRPr="00000000">
          <w:rPr>
            <w:color w:val="ff0000"/>
            <w:u w:val="single"/>
            <w:rtl w:val="0"/>
          </w:rPr>
          <w:t xml:space="preserve">https://www.cipd.org/uk/knowledge/employment-law/flexible-working/</w:t>
        </w:r>
      </w:hyperlink>
      <w:r w:rsidDel="00000000" w:rsidR="00000000" w:rsidRPr="00000000">
        <w:rPr>
          <w:color w:val="ff0000"/>
          <w:rtl w:val="0"/>
        </w:rPr>
        <w:t xml:space="preserve"> (Accessed on 26th May 2025) </w:t>
      </w:r>
    </w:p>
    <w:p w:rsidR="00000000" w:rsidDel="00000000" w:rsidP="00000000" w:rsidRDefault="00000000" w:rsidRPr="00000000" w14:paraId="000000B8">
      <w:pPr>
        <w:spacing w:line="240" w:lineRule="auto"/>
        <w:rPr>
          <w:color w:val="ff0000"/>
        </w:rPr>
      </w:pPr>
      <w:r w:rsidDel="00000000" w:rsidR="00000000" w:rsidRPr="00000000">
        <w:rPr>
          <w:rtl w:val="0"/>
        </w:rPr>
      </w:r>
    </w:p>
    <w:p w:rsidR="00000000" w:rsidDel="00000000" w:rsidP="00000000" w:rsidRDefault="00000000" w:rsidRPr="00000000" w14:paraId="000000B9">
      <w:pPr>
        <w:spacing w:line="240" w:lineRule="auto"/>
        <w:rPr>
          <w:color w:val="ff0000"/>
        </w:rPr>
      </w:pPr>
      <w:r w:rsidDel="00000000" w:rsidR="00000000" w:rsidRPr="00000000">
        <w:rPr>
          <w:color w:val="ff0000"/>
          <w:rtl w:val="0"/>
        </w:rPr>
        <w:t xml:space="preserve">CIPD (2025) </w:t>
      </w:r>
      <w:r w:rsidDel="00000000" w:rsidR="00000000" w:rsidRPr="00000000">
        <w:rPr>
          <w:i w:val="1"/>
          <w:color w:val="ff0000"/>
          <w:rtl w:val="0"/>
        </w:rPr>
        <w:t xml:space="preserve">Flexible Working Practices </w:t>
      </w:r>
      <w:r w:rsidDel="00000000" w:rsidR="00000000" w:rsidRPr="00000000">
        <w:rPr>
          <w:color w:val="ff0000"/>
          <w:rtl w:val="0"/>
        </w:rPr>
        <w:t xml:space="preserve">Available at: </w:t>
      </w:r>
      <w:hyperlink r:id="rId21">
        <w:r w:rsidDel="00000000" w:rsidR="00000000" w:rsidRPr="00000000">
          <w:rPr>
            <w:color w:val="ff0000"/>
            <w:u w:val="single"/>
            <w:rtl w:val="0"/>
          </w:rPr>
          <w:t xml:space="preserve">https://www.cipd.org/uk/knowledge/factsheets/flexible-working-factsheet/#title3</w:t>
        </w:r>
      </w:hyperlink>
      <w:r w:rsidDel="00000000" w:rsidR="00000000" w:rsidRPr="00000000">
        <w:rPr>
          <w:color w:val="ff0000"/>
          <w:rtl w:val="0"/>
        </w:rPr>
        <w:t xml:space="preserve"> (Accessed on 26th May 2025)</w:t>
      </w:r>
    </w:p>
    <w:p w:rsidR="00000000" w:rsidDel="00000000" w:rsidP="00000000" w:rsidRDefault="00000000" w:rsidRPr="00000000" w14:paraId="000000BA">
      <w:pPr>
        <w:spacing w:line="240" w:lineRule="auto"/>
        <w:rPr/>
      </w:pPr>
      <w:r w:rsidDel="00000000" w:rsidR="00000000" w:rsidRPr="00000000">
        <w:rPr>
          <w:rtl w:val="0"/>
        </w:rPr>
      </w:r>
    </w:p>
    <w:p w:rsidR="00000000" w:rsidDel="00000000" w:rsidP="00000000" w:rsidRDefault="00000000" w:rsidRPr="00000000" w14:paraId="000000BB">
      <w:pPr>
        <w:spacing w:line="240" w:lineRule="auto"/>
        <w:rPr/>
      </w:pPr>
      <w:r w:rsidDel="00000000" w:rsidR="00000000" w:rsidRPr="00000000">
        <w:rPr>
          <w:rtl w:val="0"/>
        </w:rPr>
        <w:t xml:space="preserve">CIPD (2024) </w:t>
      </w:r>
      <w:r w:rsidDel="00000000" w:rsidR="00000000" w:rsidRPr="00000000">
        <w:rPr>
          <w:i w:val="1"/>
          <w:rtl w:val="0"/>
        </w:rPr>
        <w:t xml:space="preserve">TUPE Transfers: Guide for people professionals </w:t>
      </w:r>
      <w:r w:rsidDel="00000000" w:rsidR="00000000" w:rsidRPr="00000000">
        <w:rPr>
          <w:rtl w:val="0"/>
        </w:rPr>
        <w:t xml:space="preserve">Available at: </w:t>
      </w:r>
      <w:hyperlink r:id="rId22">
        <w:r w:rsidDel="00000000" w:rsidR="00000000" w:rsidRPr="00000000">
          <w:rPr>
            <w:color w:val="1155cc"/>
            <w:u w:val="single"/>
            <w:rtl w:val="0"/>
          </w:rPr>
          <w:t xml:space="preserve">https://www.cipd.org/uk/knowledge/guides/tupe-guide/#how-to-decide-if-you-are-dealing-with-a-tupe-transfer</w:t>
        </w:r>
      </w:hyperlink>
      <w:r w:rsidDel="00000000" w:rsidR="00000000" w:rsidRPr="00000000">
        <w:rPr>
          <w:rtl w:val="0"/>
        </w:rPr>
        <w:t xml:space="preserve"> (Accessed on 3rd March 2025)</w:t>
      </w:r>
    </w:p>
    <w:p w:rsidR="00000000" w:rsidDel="00000000" w:rsidP="00000000" w:rsidRDefault="00000000" w:rsidRPr="00000000" w14:paraId="000000BC">
      <w:pPr>
        <w:spacing w:line="240" w:lineRule="auto"/>
        <w:rPr/>
      </w:pPr>
      <w:r w:rsidDel="00000000" w:rsidR="00000000" w:rsidRPr="00000000">
        <w:rPr>
          <w:rtl w:val="0"/>
        </w:rPr>
      </w:r>
    </w:p>
    <w:p w:rsidR="00000000" w:rsidDel="00000000" w:rsidP="00000000" w:rsidRDefault="00000000" w:rsidRPr="00000000" w14:paraId="000000BD">
      <w:pPr>
        <w:spacing w:line="240" w:lineRule="auto"/>
        <w:rPr/>
      </w:pPr>
      <w:r w:rsidDel="00000000" w:rsidR="00000000" w:rsidRPr="00000000">
        <w:rPr>
          <w:rtl w:val="0"/>
        </w:rPr>
        <w:t xml:space="preserve">CIPD, 2024 </w:t>
      </w:r>
      <w:r w:rsidDel="00000000" w:rsidR="00000000" w:rsidRPr="00000000">
        <w:rPr>
          <w:i w:val="1"/>
          <w:rtl w:val="0"/>
        </w:rPr>
        <w:t xml:space="preserve">UK Employment Law and the UK </w:t>
      </w:r>
      <w:r w:rsidDel="00000000" w:rsidR="00000000" w:rsidRPr="00000000">
        <w:rPr>
          <w:rtl w:val="0"/>
        </w:rPr>
        <w:t xml:space="preserve">Available at: </w:t>
      </w:r>
      <w:hyperlink r:id="rId23">
        <w:r w:rsidDel="00000000" w:rsidR="00000000" w:rsidRPr="00000000">
          <w:rPr>
            <w:color w:val="1155cc"/>
            <w:u w:val="single"/>
            <w:rtl w:val="0"/>
          </w:rPr>
          <w:t xml:space="preserve">https://www.cipd.org/uk/knowledge/employment-law/uk-employment-law-eu/</w:t>
        </w:r>
      </w:hyperlink>
      <w:r w:rsidDel="00000000" w:rsidR="00000000" w:rsidRPr="00000000">
        <w:rPr>
          <w:rtl w:val="0"/>
        </w:rPr>
        <w:t xml:space="preserve"> (Accessed on March 1st 2025)</w:t>
      </w:r>
    </w:p>
    <w:p w:rsidR="00000000" w:rsidDel="00000000" w:rsidP="00000000" w:rsidRDefault="00000000" w:rsidRPr="00000000" w14:paraId="000000BE">
      <w:pPr>
        <w:spacing w:line="240" w:lineRule="auto"/>
        <w:rPr/>
      </w:pPr>
      <w:r w:rsidDel="00000000" w:rsidR="00000000" w:rsidRPr="00000000">
        <w:rPr>
          <w:rtl w:val="0"/>
        </w:rPr>
      </w:r>
    </w:p>
    <w:p w:rsidR="00000000" w:rsidDel="00000000" w:rsidP="00000000" w:rsidRDefault="00000000" w:rsidRPr="00000000" w14:paraId="000000BF">
      <w:pPr>
        <w:spacing w:line="240" w:lineRule="auto"/>
        <w:rPr/>
      </w:pPr>
      <w:r w:rsidDel="00000000" w:rsidR="00000000" w:rsidRPr="00000000">
        <w:rPr>
          <w:rtl w:val="0"/>
        </w:rPr>
        <w:t xml:space="preserve">Equality Act 2010 </w:t>
      </w:r>
      <w:hyperlink r:id="rId24">
        <w:r w:rsidDel="00000000" w:rsidR="00000000" w:rsidRPr="00000000">
          <w:rPr>
            <w:color w:val="1155cc"/>
            <w:u w:val="single"/>
            <w:rtl w:val="0"/>
          </w:rPr>
          <w:t xml:space="preserve">https://www.legislation.gov.uk/ukpga/2010/15/part/2/chapter/1</w:t>
        </w:r>
      </w:hyperlink>
      <w:r w:rsidDel="00000000" w:rsidR="00000000" w:rsidRPr="00000000">
        <w:rPr>
          <w:rtl w:val="0"/>
        </w:rPr>
      </w:r>
    </w:p>
    <w:p w:rsidR="00000000" w:rsidDel="00000000" w:rsidP="00000000" w:rsidRDefault="00000000" w:rsidRPr="00000000" w14:paraId="000000C0">
      <w:pPr>
        <w:spacing w:line="240" w:lineRule="auto"/>
        <w:rPr/>
      </w:pPr>
      <w:r w:rsidDel="00000000" w:rsidR="00000000" w:rsidRPr="00000000">
        <w:rPr>
          <w:rtl w:val="0"/>
        </w:rPr>
      </w:r>
    </w:p>
    <w:p w:rsidR="00000000" w:rsidDel="00000000" w:rsidP="00000000" w:rsidRDefault="00000000" w:rsidRPr="00000000" w14:paraId="000000C1">
      <w:pPr>
        <w:spacing w:line="240" w:lineRule="auto"/>
        <w:rPr/>
      </w:pPr>
      <w:r w:rsidDel="00000000" w:rsidR="00000000" w:rsidRPr="00000000">
        <w:rPr>
          <w:rtl w:val="0"/>
        </w:rPr>
        <w:t xml:space="preserve">Daniels,K (2025) </w:t>
      </w:r>
      <w:r w:rsidDel="00000000" w:rsidR="00000000" w:rsidRPr="00000000">
        <w:rPr>
          <w:i w:val="1"/>
          <w:rtl w:val="0"/>
        </w:rPr>
        <w:t xml:space="preserve">Introduction to Employment Law Fundamentals for HR and Business Students</w:t>
      </w:r>
      <w:r w:rsidDel="00000000" w:rsidR="00000000" w:rsidRPr="00000000">
        <w:rPr>
          <w:rtl w:val="0"/>
        </w:rPr>
        <w:t xml:space="preserve"> (7th ed) London:KoganPage </w:t>
      </w:r>
    </w:p>
    <w:p w:rsidR="00000000" w:rsidDel="00000000" w:rsidP="00000000" w:rsidRDefault="00000000" w:rsidRPr="00000000" w14:paraId="000000C2">
      <w:pPr>
        <w:spacing w:line="240" w:lineRule="auto"/>
        <w:rPr/>
      </w:pPr>
      <w:r w:rsidDel="00000000" w:rsidR="00000000" w:rsidRPr="00000000">
        <w:rPr>
          <w:rtl w:val="0"/>
        </w:rPr>
      </w:r>
    </w:p>
    <w:p w:rsidR="00000000" w:rsidDel="00000000" w:rsidP="00000000" w:rsidRDefault="00000000" w:rsidRPr="00000000" w14:paraId="000000C3">
      <w:pPr>
        <w:spacing w:line="240" w:lineRule="auto"/>
        <w:rPr>
          <w:color w:val="0000ff"/>
        </w:rPr>
      </w:pPr>
      <w:r w:rsidDel="00000000" w:rsidR="00000000" w:rsidRPr="00000000">
        <w:rPr>
          <w:color w:val="0000ff"/>
          <w:rtl w:val="0"/>
        </w:rPr>
        <w:t xml:space="preserve">GOV (2025) </w:t>
      </w:r>
      <w:r w:rsidDel="00000000" w:rsidR="00000000" w:rsidRPr="00000000">
        <w:rPr>
          <w:i w:val="1"/>
          <w:color w:val="0000ff"/>
          <w:rtl w:val="0"/>
        </w:rPr>
        <w:t xml:space="preserve">Business transfer, takeovers and TUPE </w:t>
      </w:r>
      <w:r w:rsidDel="00000000" w:rsidR="00000000" w:rsidRPr="00000000">
        <w:rPr>
          <w:color w:val="0000ff"/>
          <w:rtl w:val="0"/>
        </w:rPr>
        <w:t xml:space="preserve">Available at </w:t>
      </w:r>
      <w:hyperlink r:id="rId25">
        <w:r w:rsidDel="00000000" w:rsidR="00000000" w:rsidRPr="00000000">
          <w:rPr>
            <w:color w:val="0000ff"/>
            <w:u w:val="single"/>
            <w:rtl w:val="0"/>
          </w:rPr>
          <w:t xml:space="preserve">https://www.gov.uk/transfers-takeovers/transfers-of-employment-contracts</w:t>
        </w:r>
      </w:hyperlink>
      <w:r w:rsidDel="00000000" w:rsidR="00000000" w:rsidRPr="00000000">
        <w:rPr>
          <w:color w:val="0000ff"/>
          <w:rtl w:val="0"/>
        </w:rPr>
        <w:t xml:space="preserve"> (Accessed on 11th July 2025)</w:t>
      </w:r>
    </w:p>
    <w:p w:rsidR="00000000" w:rsidDel="00000000" w:rsidP="00000000" w:rsidRDefault="00000000" w:rsidRPr="00000000" w14:paraId="000000C4">
      <w:pPr>
        <w:spacing w:line="240" w:lineRule="auto"/>
        <w:rPr>
          <w:color w:val="0000ff"/>
        </w:rPr>
      </w:pPr>
      <w:r w:rsidDel="00000000" w:rsidR="00000000" w:rsidRPr="00000000">
        <w:rPr>
          <w:rtl w:val="0"/>
        </w:rPr>
      </w:r>
    </w:p>
    <w:p w:rsidR="00000000" w:rsidDel="00000000" w:rsidP="00000000" w:rsidRDefault="00000000" w:rsidRPr="00000000" w14:paraId="000000C5">
      <w:pPr>
        <w:spacing w:line="240" w:lineRule="auto"/>
        <w:rPr>
          <w:color w:val="ff0000"/>
        </w:rPr>
      </w:pPr>
      <w:r w:rsidDel="00000000" w:rsidR="00000000" w:rsidRPr="00000000">
        <w:rPr>
          <w:color w:val="ff0000"/>
          <w:rtl w:val="0"/>
        </w:rPr>
        <w:t xml:space="preserve">GOV (2020) </w:t>
      </w:r>
      <w:r w:rsidDel="00000000" w:rsidR="00000000" w:rsidRPr="00000000">
        <w:rPr>
          <w:i w:val="1"/>
          <w:color w:val="ff0000"/>
          <w:rtl w:val="0"/>
        </w:rPr>
        <w:t xml:space="preserve">Calculating holiday pay for workers without fixed pay or hours </w:t>
      </w:r>
      <w:r w:rsidDel="00000000" w:rsidR="00000000" w:rsidRPr="00000000">
        <w:rPr>
          <w:color w:val="ff0000"/>
          <w:rtl w:val="0"/>
        </w:rPr>
        <w:t xml:space="preserve">Available at: </w:t>
      </w:r>
      <w:hyperlink r:id="rId26">
        <w:r w:rsidDel="00000000" w:rsidR="00000000" w:rsidRPr="00000000">
          <w:rPr>
            <w:color w:val="ff0000"/>
            <w:u w:val="single"/>
            <w:rtl w:val="0"/>
          </w:rPr>
          <w:t xml:space="preserve">https://www.gov.uk/government/publications/calculating-holiday-pay-for-workers-without-fixed-hours-or-pay/calculating-holiday-pay-for-workers-without-fixed-hours-or-pay--2</w:t>
        </w:r>
      </w:hyperlink>
      <w:r w:rsidDel="00000000" w:rsidR="00000000" w:rsidRPr="00000000">
        <w:rPr>
          <w:color w:val="ff0000"/>
          <w:rtl w:val="0"/>
        </w:rPr>
        <w:t xml:space="preserve"> (Accessed </w:t>
      </w:r>
    </w:p>
    <w:p w:rsidR="00000000" w:rsidDel="00000000" w:rsidP="00000000" w:rsidRDefault="00000000" w:rsidRPr="00000000" w14:paraId="000000C6">
      <w:pPr>
        <w:spacing w:line="240" w:lineRule="auto"/>
        <w:rPr>
          <w:color w:val="ff0000"/>
        </w:rPr>
      </w:pPr>
      <w:r w:rsidDel="00000000" w:rsidR="00000000" w:rsidRPr="00000000">
        <w:rPr>
          <w:color w:val="ff0000"/>
          <w:rtl w:val="0"/>
        </w:rPr>
        <w:t xml:space="preserve">on 27th May 2025) </w:t>
      </w:r>
    </w:p>
    <w:p w:rsidR="00000000" w:rsidDel="00000000" w:rsidP="00000000" w:rsidRDefault="00000000" w:rsidRPr="00000000" w14:paraId="000000C7">
      <w:pPr>
        <w:spacing w:line="240" w:lineRule="auto"/>
        <w:rPr>
          <w:color w:val="ff0000"/>
        </w:rPr>
      </w:pPr>
      <w:r w:rsidDel="00000000" w:rsidR="00000000" w:rsidRPr="00000000">
        <w:rPr>
          <w:rtl w:val="0"/>
        </w:rPr>
      </w:r>
    </w:p>
    <w:p w:rsidR="00000000" w:rsidDel="00000000" w:rsidP="00000000" w:rsidRDefault="00000000" w:rsidRPr="00000000" w14:paraId="000000C8">
      <w:pPr>
        <w:spacing w:line="240" w:lineRule="auto"/>
        <w:rPr>
          <w:color w:val="ff0000"/>
        </w:rPr>
      </w:pPr>
      <w:r w:rsidDel="00000000" w:rsidR="00000000" w:rsidRPr="00000000">
        <w:rPr>
          <w:color w:val="ff0000"/>
          <w:rtl w:val="0"/>
        </w:rPr>
        <w:t xml:space="preserve">GOV, (2010) </w:t>
      </w:r>
      <w:r w:rsidDel="00000000" w:rsidR="00000000" w:rsidRPr="00000000">
        <w:rPr>
          <w:i w:val="1"/>
          <w:color w:val="ff0000"/>
          <w:rtl w:val="0"/>
        </w:rPr>
        <w:t xml:space="preserve">Equality Act 2010 Explanatory notes </w:t>
      </w:r>
      <w:r w:rsidDel="00000000" w:rsidR="00000000" w:rsidRPr="00000000">
        <w:rPr>
          <w:color w:val="ff0000"/>
          <w:rtl w:val="0"/>
        </w:rPr>
        <w:t xml:space="preserve">Available at: </w:t>
      </w:r>
      <w:hyperlink r:id="rId27">
        <w:r w:rsidDel="00000000" w:rsidR="00000000" w:rsidRPr="00000000">
          <w:rPr>
            <w:color w:val="1155cc"/>
            <w:u w:val="single"/>
            <w:rtl w:val="0"/>
          </w:rPr>
          <w:t xml:space="preserve">https://www.legislation.gov.uk/ukpga/2010/15/notes/division/3/16/26/1?view=plain</w:t>
        </w:r>
      </w:hyperlink>
      <w:r w:rsidDel="00000000" w:rsidR="00000000" w:rsidRPr="00000000">
        <w:rPr>
          <w:color w:val="ff0000"/>
          <w:rtl w:val="0"/>
        </w:rPr>
        <w:t xml:space="preserve"> (Accessed on 26th May 2025)</w:t>
      </w:r>
    </w:p>
    <w:p w:rsidR="00000000" w:rsidDel="00000000" w:rsidP="00000000" w:rsidRDefault="00000000" w:rsidRPr="00000000" w14:paraId="000000C9">
      <w:pPr>
        <w:spacing w:line="240" w:lineRule="auto"/>
        <w:rPr>
          <w:color w:val="ff0000"/>
        </w:rPr>
      </w:pPr>
      <w:r w:rsidDel="00000000" w:rsidR="00000000" w:rsidRPr="00000000">
        <w:rPr>
          <w:rtl w:val="0"/>
        </w:rPr>
      </w:r>
    </w:p>
    <w:p w:rsidR="00000000" w:rsidDel="00000000" w:rsidP="00000000" w:rsidRDefault="00000000" w:rsidRPr="00000000" w14:paraId="000000CA">
      <w:pPr>
        <w:spacing w:line="240" w:lineRule="auto"/>
        <w:rPr>
          <w:i w:val="1"/>
          <w:color w:val="0000ff"/>
        </w:rPr>
      </w:pPr>
      <w:r w:rsidDel="00000000" w:rsidR="00000000" w:rsidRPr="00000000">
        <w:rPr>
          <w:color w:val="0000ff"/>
          <w:rtl w:val="0"/>
        </w:rPr>
        <w:t xml:space="preserve">GOV (2013) </w:t>
      </w:r>
      <w:r w:rsidDel="00000000" w:rsidR="00000000" w:rsidRPr="00000000">
        <w:rPr>
          <w:i w:val="1"/>
          <w:color w:val="0000ff"/>
          <w:rtl w:val="0"/>
        </w:rPr>
        <w:t xml:space="preserve">Research shows perceptions of employment law do not reflect reality </w:t>
      </w:r>
      <w:r w:rsidDel="00000000" w:rsidR="00000000" w:rsidRPr="00000000">
        <w:rPr>
          <w:color w:val="0000ff"/>
          <w:rtl w:val="0"/>
        </w:rPr>
        <w:t xml:space="preserve">Available at:</w:t>
      </w:r>
      <w:hyperlink r:id="rId28">
        <w:r w:rsidDel="00000000" w:rsidR="00000000" w:rsidRPr="00000000">
          <w:rPr>
            <w:color w:val="1155cc"/>
            <w:u w:val="single"/>
            <w:rtl w:val="0"/>
          </w:rPr>
          <w:t xml:space="preserve">https://www.gov.uk/government/news/research-shows-perceptions-of-employment-law-do-not-reflect-reality</w:t>
        </w:r>
      </w:hyperlink>
      <w:r w:rsidDel="00000000" w:rsidR="00000000" w:rsidRPr="00000000">
        <w:rPr>
          <w:color w:val="0000ff"/>
          <w:rtl w:val="0"/>
        </w:rPr>
        <w:t xml:space="preserve"> (Accessed on 17th July 2025) </w:t>
      </w:r>
      <w:r w:rsidDel="00000000" w:rsidR="00000000" w:rsidRPr="00000000">
        <w:rPr>
          <w:i w:val="1"/>
          <w:color w:val="0000ff"/>
          <w:rtl w:val="0"/>
        </w:rPr>
        <w:t xml:space="preserve"> </w:t>
      </w:r>
    </w:p>
    <w:p w:rsidR="00000000" w:rsidDel="00000000" w:rsidP="00000000" w:rsidRDefault="00000000" w:rsidRPr="00000000" w14:paraId="000000CB">
      <w:pPr>
        <w:spacing w:line="240" w:lineRule="auto"/>
        <w:rPr>
          <w:color w:val="ff0000"/>
        </w:rPr>
      </w:pPr>
      <w:r w:rsidDel="00000000" w:rsidR="00000000" w:rsidRPr="00000000">
        <w:rPr>
          <w:rtl w:val="0"/>
        </w:rPr>
      </w:r>
    </w:p>
    <w:p w:rsidR="00000000" w:rsidDel="00000000" w:rsidP="00000000" w:rsidRDefault="00000000" w:rsidRPr="00000000" w14:paraId="000000CC">
      <w:pPr>
        <w:spacing w:line="240" w:lineRule="auto"/>
        <w:rPr>
          <w:color w:val="0000ff"/>
        </w:rPr>
      </w:pPr>
      <w:r w:rsidDel="00000000" w:rsidR="00000000" w:rsidRPr="00000000">
        <w:rPr>
          <w:color w:val="0000ff"/>
          <w:rtl w:val="0"/>
        </w:rPr>
        <w:t xml:space="preserve">Morris, A (2025) </w:t>
      </w:r>
      <w:r w:rsidDel="00000000" w:rsidR="00000000" w:rsidRPr="00000000">
        <w:rPr>
          <w:i w:val="1"/>
          <w:color w:val="0000ff"/>
          <w:rtl w:val="0"/>
        </w:rPr>
        <w:t xml:space="preserve">Rolled up holiday pay </w:t>
      </w:r>
      <w:r w:rsidDel="00000000" w:rsidR="00000000" w:rsidRPr="00000000">
        <w:rPr>
          <w:color w:val="0000ff"/>
          <w:rtl w:val="0"/>
        </w:rPr>
        <w:t xml:space="preserve">Available at: </w:t>
      </w:r>
      <w:hyperlink r:id="rId29">
        <w:r w:rsidDel="00000000" w:rsidR="00000000" w:rsidRPr="00000000">
          <w:rPr>
            <w:color w:val="1155cc"/>
            <w:u w:val="single"/>
            <w:rtl w:val="0"/>
          </w:rPr>
          <w:t xml:space="preserve">https://www.davidsonmorris.com/rolled-up-holiday-pay/</w:t>
        </w:r>
      </w:hyperlink>
      <w:r w:rsidDel="00000000" w:rsidR="00000000" w:rsidRPr="00000000">
        <w:rPr>
          <w:color w:val="0000ff"/>
          <w:rtl w:val="0"/>
        </w:rPr>
        <w:t xml:space="preserve"> (Accessed on 20th July 2025)</w:t>
      </w:r>
    </w:p>
    <w:p w:rsidR="00000000" w:rsidDel="00000000" w:rsidP="00000000" w:rsidRDefault="00000000" w:rsidRPr="00000000" w14:paraId="000000CD">
      <w:pPr>
        <w:spacing w:line="240" w:lineRule="auto"/>
        <w:rPr>
          <w:color w:val="0000ff"/>
        </w:rPr>
      </w:pPr>
      <w:r w:rsidDel="00000000" w:rsidR="00000000" w:rsidRPr="00000000">
        <w:rPr>
          <w:rtl w:val="0"/>
        </w:rPr>
      </w:r>
    </w:p>
    <w:p w:rsidR="00000000" w:rsidDel="00000000" w:rsidP="00000000" w:rsidRDefault="00000000" w:rsidRPr="00000000" w14:paraId="000000CE">
      <w:pPr>
        <w:spacing w:line="240" w:lineRule="auto"/>
        <w:rPr/>
      </w:pPr>
      <w:r w:rsidDel="00000000" w:rsidR="00000000" w:rsidRPr="00000000">
        <w:rPr>
          <w:color w:val="ff0000"/>
          <w:rtl w:val="0"/>
        </w:rPr>
        <w:t xml:space="preserve">Warners solicitors (2019) </w:t>
      </w:r>
      <w:r w:rsidDel="00000000" w:rsidR="00000000" w:rsidRPr="00000000">
        <w:rPr>
          <w:i w:val="1"/>
          <w:color w:val="ff0000"/>
          <w:rtl w:val="0"/>
        </w:rPr>
        <w:t xml:space="preserve">Employer v Employee </w:t>
      </w:r>
      <w:r w:rsidDel="00000000" w:rsidR="00000000" w:rsidRPr="00000000">
        <w:rPr>
          <w:color w:val="ff0000"/>
          <w:rtl w:val="0"/>
        </w:rPr>
        <w:t xml:space="preserve">Avaliable at: </w:t>
      </w:r>
      <w:hyperlink r:id="rId30">
        <w:r w:rsidDel="00000000" w:rsidR="00000000" w:rsidRPr="00000000">
          <w:rPr>
            <w:color w:val="1155cc"/>
            <w:u w:val="single"/>
            <w:rtl w:val="0"/>
          </w:rPr>
          <w:t xml:space="preserve">https://www.warners-solicitors.co.uk/employer-vs-employee-rights-explained/</w:t>
        </w:r>
      </w:hyperlink>
      <w:r w:rsidDel="00000000" w:rsidR="00000000" w:rsidRPr="00000000">
        <w:rPr>
          <w:color w:val="ff0000"/>
          <w:rtl w:val="0"/>
        </w:rPr>
        <w:t xml:space="preserve"> (Accessed on 25th May 2025)</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knowledge/employment-law/flexible-working/" TargetMode="External"/><Relationship Id="rId22" Type="http://schemas.openxmlformats.org/officeDocument/2006/relationships/hyperlink" Target="https://www.cipd.org/uk/knowledge/guides/tupe-guide/#how-to-decide-if-you-are-dealing-with-a-tupe-transfer" TargetMode="External"/><Relationship Id="rId21" Type="http://schemas.openxmlformats.org/officeDocument/2006/relationships/hyperlink" Target="https://www.cipd.org/uk/knowledge/factsheets/flexible-working-factsheet/#title3" TargetMode="External"/><Relationship Id="rId24" Type="http://schemas.openxmlformats.org/officeDocument/2006/relationships/hyperlink" Target="https://www.legislation.gov.uk/ukpga/2010/15/part/2/chapter/1" TargetMode="External"/><Relationship Id="rId23" Type="http://schemas.openxmlformats.org/officeDocument/2006/relationships/hyperlink" Target="https://www.cipd.org/uk/knowledge/employment-law/uk-employment-law-e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employment-tribunal-time-limits" TargetMode="External"/><Relationship Id="rId26" Type="http://schemas.openxmlformats.org/officeDocument/2006/relationships/hyperlink" Target="https://www.gov.uk/government/publications/calculating-holiday-pay-for-workers-without-fixed-hours-or-pay/calculating-holiday-pay-for-workers-without-fixed-hours-or-pay--2" TargetMode="External"/><Relationship Id="rId25" Type="http://schemas.openxmlformats.org/officeDocument/2006/relationships/hyperlink" Target="https://www.gov.uk/transfers-takeovers/transfers-of-employment-contracts" TargetMode="External"/><Relationship Id="rId28" Type="http://schemas.openxmlformats.org/officeDocument/2006/relationships/hyperlink" Target="https://www.gov.uk/government/news/research-shows-perceptions-of-employment-law-do-not-reflect-reality" TargetMode="External"/><Relationship Id="rId27" Type="http://schemas.openxmlformats.org/officeDocument/2006/relationships/hyperlink" Target="https://www.legislation.gov.uk/ukpga/2010/15/notes/division/3/16/26/1?view=plain" TargetMode="External"/><Relationship Id="rId5" Type="http://schemas.openxmlformats.org/officeDocument/2006/relationships/styles" Target="styles.xml"/><Relationship Id="rId6" Type="http://schemas.openxmlformats.org/officeDocument/2006/relationships/hyperlink" Target="https://www.acas.org.uk/recruitment/how-to-advertise-a-job" TargetMode="External"/><Relationship Id="rId29" Type="http://schemas.openxmlformats.org/officeDocument/2006/relationships/hyperlink" Target="https://www.davidsonmorris.com/rolled-up-holiday-pay/" TargetMode="External"/><Relationship Id="rId7" Type="http://schemas.openxmlformats.org/officeDocument/2006/relationships/hyperlink" Target="https://www.acas.org.uk/acas-code-of-practice-on-flexible-working-requests/html" TargetMode="External"/><Relationship Id="rId8" Type="http://schemas.openxmlformats.org/officeDocument/2006/relationships/hyperlink" Target="https://www.acas.org.uk/discrimination-and-the-law/direct-discrimination" TargetMode="External"/><Relationship Id="rId30" Type="http://schemas.openxmlformats.org/officeDocument/2006/relationships/hyperlink" Target="https://www.warners-solicitors.co.uk/employer-vs-employee-rights-explained/" TargetMode="External"/><Relationship Id="rId11" Type="http://schemas.openxmlformats.org/officeDocument/2006/relationships/hyperlink" Target="https://www.acas.org.uk/employment-tribunal-time-limits" TargetMode="External"/><Relationship Id="rId10" Type="http://schemas.openxmlformats.org/officeDocument/2006/relationships/hyperlink" Target="https://www.acas.org.uk/equal-pay/equal-pay-law#:~:text=This" TargetMode="External"/><Relationship Id="rId13" Type="http://schemas.openxmlformats.org/officeDocument/2006/relationships/hyperlink" Target="https://www.acas.org.uk/how-flexible-working-can-benefit-your-team-and-your-business" TargetMode="External"/><Relationship Id="rId12" Type="http://schemas.openxmlformats.org/officeDocument/2006/relationships/hyperlink" Target="https://www.acas.org.uk/recruitment/follow-discrimination-law" TargetMode="External"/><Relationship Id="rId15" Type="http://schemas.openxmlformats.org/officeDocument/2006/relationships/hyperlink" Target="https://www.acas.org.uk/manage-staff-redundancies/give-employees-notice-of-redundancy" TargetMode="External"/><Relationship Id="rId14" Type="http://schemas.openxmlformats.org/officeDocument/2006/relationships/hyperlink" Target="https://www.acas.org.uk/checking-holiday-entitlement" TargetMode="External"/><Relationship Id="rId17" Type="http://schemas.openxmlformats.org/officeDocument/2006/relationships/hyperlink" Target="https://www.acas.org.uk/shared-parental-leave-and-pay/when-an-employee-is-on-shared-parental-leave" TargetMode="External"/><Relationship Id="rId16" Type="http://schemas.openxmlformats.org/officeDocument/2006/relationships/hyperlink" Target="https://www.acas.org.uk/irregular-hours-and-part-year-workers/rolled-up-holiday-pay" TargetMode="External"/><Relationship Id="rId19" Type="http://schemas.openxmlformats.org/officeDocument/2006/relationships/hyperlink" Target="https://www.acas.org.uk/recruitment/using-protected-characteristics" TargetMode="External"/><Relationship Id="rId18" Type="http://schemas.openxmlformats.org/officeDocument/2006/relationships/hyperlink" Target="https://www.acas.org.uk/acas-guides-on-trade-union-and-employee-repres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