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Brendan Mulligan</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Professor Webster</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Crusading in the Middle Ages</w:t>
      </w:r>
    </w:p>
    <w:p>
      <w:pPr>
        <w:pStyle w:val="Body"/>
        <w:spacing w:line="480" w:lineRule="auto"/>
        <w:rPr>
          <w:rFonts w:ascii="Times New Roman" w:cs="Times New Roman" w:hAnsi="Times New Roman" w:eastAsia="Times New Roman"/>
          <w:sz w:val="24"/>
          <w:szCs w:val="24"/>
        </w:rPr>
      </w:pPr>
      <w:r>
        <w:rPr>
          <w:rFonts w:ascii="Times New Roman"/>
          <w:sz w:val="24"/>
          <w:szCs w:val="24"/>
          <w:rtl w:val="0"/>
          <w:lang w:val="en-US"/>
        </w:rPr>
        <w:t>26 January 2020</w:t>
      </w:r>
    </w:p>
    <w:p>
      <w:pPr>
        <w:pStyle w:val="Body"/>
        <w:spacing w:line="480" w:lineRule="auto"/>
        <w:jc w:val="center"/>
        <w:rPr>
          <w:rFonts w:ascii="Times New Roman" w:cs="Times New Roman" w:hAnsi="Times New Roman" w:eastAsia="Times New Roman"/>
          <w:sz w:val="24"/>
          <w:szCs w:val="24"/>
        </w:rPr>
      </w:pPr>
      <w:r>
        <w:rPr>
          <w:rFonts w:ascii="Times New Roman"/>
          <w:sz w:val="24"/>
          <w:szCs w:val="24"/>
          <w:rtl w:val="0"/>
          <w:lang w:val="en-US"/>
        </w:rPr>
        <w:t>Victims of the Crusades</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In the summer of 1099 crusaders from all across Europe decisively defeated a muslim army from the Fatimid Caliphate and ended the first crusade in triumph. The capture of Jerusalem and establishment of several new Christian held kingdoms in the holy lands gave Christendom a moment of Joy and celebration, however the path of the first crusade and the ones to follow it left other group damaged and victimized by the soldiers of christ. Despite the differences in culture, religion, and contact with crusaders many of these groups were treated the same way. In my essay I will prove that the Crusaders acted with brutality and religious fervor against anyone they deemed a threat to the Christian church or a source of plunder.</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The classic image that comes to mind when the crusades are spoken of is Christian knights and Muslim warriors battling in the desert. While these clashes certainly happened another common scene for violence happened much closer to home for the crusaders. Jewish populations and settlements came under attack from christians preparing or crusade. In 1096 as first bands of crusaders started to form trouble began to rise in the Rhineland. Priest, Albert of Aix, records the violence of crusaders saying </w:t>
      </w:r>
      <w:r>
        <w:rPr>
          <w:rFonts w:hAnsi="Times New Roman" w:hint="default"/>
          <w:sz w:val="24"/>
          <w:szCs w:val="24"/>
          <w:rtl w:val="0"/>
          <w:lang w:val="en-US"/>
        </w:rPr>
        <w:t>“</w:t>
      </w:r>
      <w:r>
        <w:rPr>
          <w:rFonts w:ascii="Times New Roman"/>
          <w:sz w:val="24"/>
          <w:szCs w:val="24"/>
          <w:rtl w:val="0"/>
          <w:lang w:val="en-US"/>
        </w:rPr>
        <w:t>They rose in a spirit and cruelty against the Jewish people slaughtering them without mercy</w:t>
      </w:r>
      <w:r>
        <w:rPr>
          <w:rFonts w:hAnsi="Times New Roman" w:hint="default"/>
          <w:sz w:val="24"/>
          <w:szCs w:val="24"/>
          <w:rtl w:val="0"/>
          <w:lang w:val="en-US"/>
        </w:rPr>
        <w:t>…</w:t>
      </w:r>
      <w:r>
        <w:rPr>
          <w:rFonts w:ascii="Times New Roman"/>
          <w:sz w:val="24"/>
          <w:szCs w:val="24"/>
          <w:rtl w:val="0"/>
          <w:lang w:val="en-US"/>
        </w:rPr>
        <w:t>asserting it to be the beginning of their expedition and their duty against enemies of the christian faith</w:t>
      </w:r>
      <w:r>
        <w:rPr>
          <w:rFonts w:hAnsi="Times New Roman" w:hint="default"/>
          <w:sz w:val="24"/>
          <w:szCs w:val="24"/>
          <w:rtl w:val="0"/>
          <w:lang w:val="en-US"/>
        </w:rPr>
        <w:t>”</w:t>
      </w:r>
      <w:r>
        <w:rPr>
          <w:rFonts w:ascii="Times New Roman" w:cs="Times New Roman" w:hAnsi="Times New Roman" w:eastAsia="Times New Roman"/>
          <w:sz w:val="24"/>
          <w:szCs w:val="24"/>
          <w:vertAlign w:val="superscript"/>
        </w:rPr>
        <w:footnoteReference w:id="1"/>
      </w:r>
      <w:r>
        <w:rPr>
          <w:rFonts w:ascii="Times New Roman"/>
          <w:sz w:val="24"/>
          <w:szCs w:val="24"/>
          <w:rtl w:val="0"/>
          <w:lang w:val="en-US"/>
        </w:rPr>
        <w:t>. Violence against the Jewish population was not restrained to crusaders who were only passing through the Rhineland territory. Crusaders lead by Count Emico actively waged a violent campaign against the Jews, going as far as to attack a bishops church for shielding jews and laying siege to a Christian held fortress in Hungary. The crusaders actions taken in the Rhineland against the Jewish population has several causes. Historian Robert Chazan, a professor of Jewish studies, in his book writes that those responsible for the exterminatory massacres were carried out by crusaders who were frenzied over the dawning of a new millennium and the possible second coming of christ</w:t>
      </w:r>
      <w:r>
        <w:rPr>
          <w:rFonts w:ascii="Times New Roman" w:cs="Times New Roman" w:hAnsi="Times New Roman" w:eastAsia="Times New Roman"/>
          <w:sz w:val="24"/>
          <w:szCs w:val="24"/>
          <w:vertAlign w:val="superscript"/>
        </w:rPr>
        <w:footnoteReference w:id="2"/>
      </w:r>
      <w:r>
        <w:rPr>
          <w:rFonts w:ascii="Times New Roman"/>
          <w:sz w:val="24"/>
          <w:szCs w:val="24"/>
          <w:rtl w:val="0"/>
          <w:lang w:val="en-US"/>
        </w:rPr>
        <w:t xml:space="preserve">. An anonymous account called </w:t>
      </w:r>
      <w:r>
        <w:rPr>
          <w:rFonts w:ascii="Times New Roman"/>
          <w:i w:val="1"/>
          <w:iCs w:val="1"/>
          <w:sz w:val="24"/>
          <w:szCs w:val="24"/>
          <w:rtl w:val="0"/>
          <w:lang w:val="en-US"/>
        </w:rPr>
        <w:t xml:space="preserve">Soloman Bar Samson </w:t>
      </w:r>
      <w:r>
        <w:rPr>
          <w:rFonts w:ascii="Times New Roman"/>
          <w:sz w:val="24"/>
          <w:szCs w:val="24"/>
          <w:rtl w:val="0"/>
          <w:lang w:val="en-US"/>
        </w:rPr>
        <w:t xml:space="preserve">detailed the massacre and how the crusaders </w:t>
      </w:r>
      <w:r>
        <w:rPr>
          <w:rFonts w:hAnsi="Times New Roman" w:hint="default"/>
          <w:sz w:val="24"/>
          <w:szCs w:val="24"/>
          <w:rtl w:val="0"/>
          <w:lang w:val="en-US"/>
        </w:rPr>
        <w:t>“</w:t>
      </w:r>
      <w:r>
        <w:rPr>
          <w:rFonts w:ascii="Times New Roman"/>
          <w:sz w:val="24"/>
          <w:szCs w:val="24"/>
          <w:rtl w:val="0"/>
          <w:lang w:val="en-US"/>
        </w:rPr>
        <w:t>[avenged] the blood of the hanged one Jesus</w:t>
      </w:r>
      <w:r>
        <w:rPr>
          <w:rFonts w:hAnsi="Times New Roman" w:hint="default"/>
          <w:sz w:val="24"/>
          <w:szCs w:val="24"/>
          <w:rtl w:val="0"/>
          <w:lang w:val="en-US"/>
        </w:rPr>
        <w:t>”</w:t>
      </w:r>
      <w:r>
        <w:rPr>
          <w:rFonts w:ascii="Times New Roman"/>
          <w:sz w:val="24"/>
          <w:szCs w:val="24"/>
          <w:rtl w:val="0"/>
          <w:lang w:val="en-US"/>
        </w:rPr>
        <w:t>. Another tempting factor for the crusaders was the wealth in the Jewish community. Albert of Aix recounts how on numerous occasion the crusaders plunder the possessions of the Jews and demand money from them only to kill them after they received payment. The allure of monetary gain was present in the Iberian well. After a failed campaign and siege Infante Sancho, the son of the Castilian king, arrested Jewish community leaders and promised their return only after</w:t>
      </w:r>
      <w:r>
        <w:rPr>
          <w:rFonts w:ascii="Times New Roman"/>
          <w:sz w:val="24"/>
          <w:szCs w:val="24"/>
          <w:rtl w:val="0"/>
        </w:rPr>
        <w:t xml:space="preserve"> </w:t>
      </w:r>
      <w:r>
        <w:rPr>
          <w:rFonts w:hAnsi="Times New Roman" w:hint="default"/>
          <w:sz w:val="24"/>
          <w:szCs w:val="24"/>
          <w:rtl w:val="0"/>
          <w:lang w:val="en-US"/>
        </w:rPr>
        <w:t>“</w:t>
      </w:r>
      <w:r>
        <w:rPr>
          <w:rFonts w:ascii="Times New Roman"/>
          <w:sz w:val="24"/>
          <w:szCs w:val="24"/>
          <w:rtl w:val="0"/>
          <w:lang w:val="en-US"/>
        </w:rPr>
        <w:t>they pay a huge ransom of 12,000 maraved</w:t>
      </w:r>
      <w:r>
        <w:rPr>
          <w:rFonts w:hAnsi="Times New Roman" w:hint="default"/>
          <w:sz w:val="24"/>
          <w:szCs w:val="24"/>
          <w:rtl w:val="0"/>
        </w:rPr>
        <w:t>í</w:t>
      </w:r>
      <w:r>
        <w:rPr>
          <w:rFonts w:ascii="Times New Roman"/>
          <w:sz w:val="24"/>
          <w:szCs w:val="24"/>
          <w:rtl w:val="0"/>
        </w:rPr>
        <w:t>es</w:t>
      </w:r>
      <w:r>
        <w:rPr>
          <w:rFonts w:ascii="Times New Roman"/>
          <w:sz w:val="24"/>
          <w:szCs w:val="24"/>
          <w:rtl w:val="0"/>
          <w:lang w:val="en-US"/>
        </w:rPr>
        <w:t xml:space="preserve"> </w:t>
      </w:r>
      <w:r>
        <w:rPr>
          <w:rFonts w:ascii="Times New Roman"/>
          <w:sz w:val="24"/>
          <w:szCs w:val="24"/>
          <w:rtl w:val="0"/>
          <w:lang w:val="en-US"/>
        </w:rPr>
        <w:t>a day, or 4,380,000 a year, about double the annual amount paid by the Jews</w:t>
      </w:r>
      <w:r>
        <w:rPr>
          <w:rFonts w:ascii="Times New Roman"/>
          <w:sz w:val="24"/>
          <w:szCs w:val="24"/>
          <w:rtl w:val="0"/>
          <w:lang w:val="en-US"/>
        </w:rPr>
        <w:t xml:space="preserve"> </w:t>
      </w:r>
      <w:r>
        <w:rPr>
          <w:rFonts w:ascii="Times New Roman"/>
          <w:sz w:val="24"/>
          <w:szCs w:val="24"/>
          <w:rtl w:val="0"/>
          <w:lang w:val="en-US"/>
        </w:rPr>
        <w:t>to the crown</w:t>
      </w:r>
      <w:r>
        <w:rPr>
          <w:rFonts w:hAnsi="Times New Roman" w:hint="default"/>
          <w:sz w:val="24"/>
          <w:szCs w:val="24"/>
          <w:rtl w:val="0"/>
          <w:lang w:val="en-US"/>
        </w:rPr>
        <w:t>”</w:t>
      </w:r>
      <w:r>
        <w:rPr>
          <w:rFonts w:ascii="Times New Roman"/>
          <w:sz w:val="24"/>
          <w:szCs w:val="24"/>
          <w:rtl w:val="0"/>
          <w:lang w:val="en-US"/>
        </w:rPr>
        <w:t>. The ransom of Jewish leaders was defended by an old song T</w:t>
      </w:r>
      <w:r>
        <w:rPr>
          <w:rFonts w:ascii="Times New Roman"/>
          <w:i w:val="1"/>
          <w:iCs w:val="1"/>
          <w:sz w:val="24"/>
          <w:szCs w:val="24"/>
          <w:rtl w:val="0"/>
          <w:lang w:val="en-US"/>
        </w:rPr>
        <w:t xml:space="preserve">he Cantiga de Santa Maria </w:t>
      </w:r>
      <w:r>
        <w:rPr>
          <w:rFonts w:ascii="Times New Roman"/>
          <w:sz w:val="24"/>
          <w:szCs w:val="24"/>
          <w:rtl w:val="0"/>
          <w:lang w:val="en-US"/>
        </w:rPr>
        <w:t>in which Mary appears in a vision and tells the King of Castile that the Jews are wealth and just as evil as the Moors</w:t>
      </w:r>
      <w:r>
        <w:rPr>
          <w:rFonts w:ascii="Times New Roman" w:cs="Times New Roman" w:hAnsi="Times New Roman" w:eastAsia="Times New Roman"/>
          <w:sz w:val="24"/>
          <w:szCs w:val="24"/>
          <w:vertAlign w:val="superscript"/>
        </w:rPr>
        <w:footnoteReference w:id="3"/>
      </w:r>
      <w:r>
        <w:rPr>
          <w:rFonts w:ascii="Times New Roman"/>
          <w:sz w:val="24"/>
          <w:szCs w:val="24"/>
          <w:rtl w:val="0"/>
          <w:lang w:val="en-US"/>
        </w:rPr>
        <w:t>. Jewish communities were not spared any persecution at the hands of the crusaders. In the eyes of the soldiers of Christ the Jews were enemies of the church and a prime target for plunder and loot.</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As one of the crusaders most common enemies, Muslims suffered greatly at the hands of Christianity. Driven by their faith the crusaders and saracens were constantly at odds and engaging in violent encounters. One of the most famous massacres happened during the capture of Jerusalem at the end of the first crusade. In his account of the first Crusade Fulcher of Chartres writes how fleeing Muslims were </w:t>
      </w:r>
      <w:r>
        <w:rPr>
          <w:rFonts w:hAnsi="Times New Roman" w:hint="default"/>
          <w:sz w:val="24"/>
          <w:szCs w:val="24"/>
          <w:rtl w:val="0"/>
          <w:lang w:val="en-US"/>
        </w:rPr>
        <w:t>“</w:t>
      </w:r>
      <w:r>
        <w:rPr>
          <w:rFonts w:ascii="Times New Roman"/>
          <w:sz w:val="24"/>
          <w:szCs w:val="24"/>
          <w:rtl w:val="0"/>
          <w:lang w:val="en-US"/>
        </w:rPr>
        <w:t>where they were unable to escape from our gladiators</w:t>
      </w:r>
      <w:r>
        <w:rPr>
          <w:rFonts w:hAnsi="Times New Roman" w:hint="default"/>
          <w:sz w:val="24"/>
          <w:szCs w:val="24"/>
          <w:rtl w:val="0"/>
          <w:lang w:val="en-US"/>
        </w:rPr>
        <w:t>…</w:t>
      </w:r>
      <w:r>
        <w:rPr>
          <w:rFonts w:ascii="Times New Roman"/>
          <w:sz w:val="24"/>
          <w:szCs w:val="24"/>
          <w:rtl w:val="0"/>
          <w:lang w:val="en-US"/>
        </w:rPr>
        <w:t xml:space="preserve"> In this temple almost ten thousand were killed. Indeed, if you had been there you would have seen our feet colored to our ankles with the blood of the slain. But what more shall I relate? None of them were left alive; neither women nor children were spared</w:t>
      </w:r>
      <w:r>
        <w:rPr>
          <w:rFonts w:hAnsi="Times New Roman" w:hint="default"/>
          <w:sz w:val="24"/>
          <w:szCs w:val="24"/>
          <w:rtl w:val="0"/>
          <w:lang w:val="en-US"/>
        </w:rPr>
        <w:t>”</w:t>
      </w:r>
      <w:r>
        <w:rPr>
          <w:rFonts w:ascii="Times New Roman"/>
          <w:sz w:val="24"/>
          <w:szCs w:val="24"/>
          <w:rtl w:val="0"/>
          <w:lang w:val="en-US"/>
        </w:rPr>
        <w:t>.</w:t>
      </w:r>
      <w:r>
        <w:rPr>
          <w:rFonts w:ascii="Times New Roman" w:cs="Times New Roman" w:hAnsi="Times New Roman" w:eastAsia="Times New Roman"/>
          <w:sz w:val="24"/>
          <w:szCs w:val="24"/>
          <w:vertAlign w:val="superscript"/>
        </w:rPr>
        <w:footnoteReference w:id="4"/>
      </w:r>
      <w:r>
        <w:rPr>
          <w:rFonts w:ascii="Times New Roman"/>
          <w:sz w:val="24"/>
          <w:szCs w:val="24"/>
          <w:rtl w:val="0"/>
          <w:lang w:val="en-US"/>
        </w:rPr>
        <w:t xml:space="preserve"> The Crusaders were merciless in their slaughter at Jerusalem, offering no quarter to defenders or civilians.  Fulcher of Chartres</w:t>
      </w:r>
      <w:r>
        <w:rPr>
          <w:rFonts w:hAnsi="Times New Roman" w:hint="default"/>
          <w:sz w:val="24"/>
          <w:szCs w:val="24"/>
          <w:rtl w:val="0"/>
          <w:lang w:val="en-US"/>
        </w:rPr>
        <w:t xml:space="preserve">’ </w:t>
      </w:r>
      <w:r>
        <w:rPr>
          <w:rFonts w:ascii="Times New Roman"/>
          <w:sz w:val="24"/>
          <w:szCs w:val="24"/>
          <w:rtl w:val="0"/>
          <w:lang w:val="en-US"/>
        </w:rPr>
        <w:t>account is supported by Raymond d</w:t>
      </w:r>
      <w:r>
        <w:rPr>
          <w:rFonts w:hAnsi="Times New Roman" w:hint="default"/>
          <w:sz w:val="24"/>
          <w:szCs w:val="24"/>
          <w:rtl w:val="0"/>
          <w:lang w:val="en-US"/>
        </w:rPr>
        <w:t>’</w:t>
      </w:r>
      <w:r>
        <w:rPr>
          <w:rFonts w:ascii="Times New Roman"/>
          <w:sz w:val="24"/>
          <w:szCs w:val="24"/>
          <w:rtl w:val="0"/>
          <w:lang w:val="en-US"/>
        </w:rPr>
        <w:t xml:space="preserve">Aguiliers, a knight in the first crusade, who watched the atrocities and defended them by saying </w:t>
      </w:r>
      <w:r>
        <w:rPr>
          <w:rFonts w:hAnsi="Times New Roman" w:hint="default"/>
          <w:sz w:val="24"/>
          <w:szCs w:val="24"/>
          <w:rtl w:val="0"/>
          <w:lang w:val="en-US"/>
        </w:rPr>
        <w:t>“</w:t>
      </w:r>
      <w:r>
        <w:rPr>
          <w:rFonts w:ascii="Times New Roman"/>
          <w:sz w:val="24"/>
          <w:szCs w:val="24"/>
          <w:rtl w:val="0"/>
          <w:lang w:val="en-US"/>
        </w:rPr>
        <w:t>it was a just and splendid judgment of God that this place should be filled with the blood of the unbelievers, since it had suffered so long from their blasphemies. The city was filled with corpses and blood</w:t>
      </w:r>
      <w:r>
        <w:rPr>
          <w:rFonts w:hAnsi="Times New Roman" w:hint="default"/>
          <w:sz w:val="24"/>
          <w:szCs w:val="24"/>
          <w:rtl w:val="0"/>
          <w:lang w:val="en-US"/>
        </w:rPr>
        <w:t>”</w:t>
      </w:r>
      <w:r>
        <w:rPr>
          <w:rFonts w:ascii="Times New Roman"/>
          <w:sz w:val="24"/>
          <w:szCs w:val="24"/>
          <w:rtl w:val="0"/>
          <w:lang w:val="en-US"/>
        </w:rPr>
        <w:t>.</w:t>
      </w:r>
      <w:r>
        <w:rPr>
          <w:rFonts w:ascii="Times New Roman" w:cs="Times New Roman" w:hAnsi="Times New Roman" w:eastAsia="Times New Roman"/>
          <w:sz w:val="24"/>
          <w:szCs w:val="24"/>
          <w:vertAlign w:val="superscript"/>
        </w:rPr>
        <w:footnoteReference w:id="5"/>
      </w:r>
      <w:r>
        <w:rPr>
          <w:rFonts w:ascii="Times New Roman"/>
          <w:sz w:val="24"/>
          <w:szCs w:val="24"/>
          <w:rtl w:val="0"/>
          <w:lang w:val="en-US"/>
        </w:rPr>
        <w:t xml:space="preserve"> Raymonds joyful response to the brutality of the crusaders reflects the mindset of christ</w:t>
      </w:r>
      <w:r>
        <w:rPr>
          <w:rFonts w:hAnsi="Times New Roman" w:hint="default"/>
          <w:sz w:val="24"/>
          <w:szCs w:val="24"/>
          <w:rtl w:val="0"/>
          <w:lang w:val="en-US"/>
        </w:rPr>
        <w:t>’</w:t>
      </w:r>
      <w:r>
        <w:rPr>
          <w:rFonts w:ascii="Times New Roman"/>
          <w:sz w:val="24"/>
          <w:szCs w:val="24"/>
          <w:rtl w:val="0"/>
          <w:lang w:val="en-US"/>
        </w:rPr>
        <w:t xml:space="preserve">s warriors. The Crusaders believed it was their duty to God and the faith when they massacred infidels. This state of mind can be clearly seen in Raymonds writings when he ends passage by saying </w:t>
      </w:r>
      <w:r>
        <w:rPr>
          <w:rFonts w:hAnsi="Times New Roman" w:hint="default"/>
          <w:sz w:val="24"/>
          <w:szCs w:val="24"/>
          <w:rtl w:val="0"/>
          <w:lang w:val="en-US"/>
        </w:rPr>
        <w:t>“</w:t>
      </w:r>
      <w:r>
        <w:rPr>
          <w:rFonts w:ascii="Times New Roman"/>
          <w:sz w:val="24"/>
          <w:szCs w:val="24"/>
          <w:rtl w:val="0"/>
          <w:lang w:val="en-US"/>
        </w:rPr>
        <w:t>for on this day the lord revealed himself to his people and blessed them</w:t>
      </w:r>
      <w:r>
        <w:rPr>
          <w:rFonts w:hAnsi="Times New Roman" w:hint="default"/>
          <w:sz w:val="24"/>
          <w:szCs w:val="24"/>
          <w:rtl w:val="0"/>
          <w:lang w:val="en-US"/>
        </w:rPr>
        <w:t>”</w:t>
      </w:r>
      <w:r>
        <w:rPr>
          <w:rFonts w:ascii="Times New Roman"/>
          <w:sz w:val="24"/>
          <w:szCs w:val="24"/>
          <w:rtl w:val="0"/>
          <w:lang w:val="en-US"/>
        </w:rPr>
        <w:t xml:space="preserve">. The crusaders mistreatment of defeated Muslims continued in further battles and crusades against Islam. During the third crusade King Richard the Lion heart captured the city of Acre and with it around three thousand prisoners. Richards original plan was to ransom back the hostages in exchange for money and nobles that the Muslim Sultan Saladin possessed. After a long period of negotiation the crusaders </w:t>
      </w:r>
      <w:r>
        <w:rPr>
          <w:rFonts w:hAnsi="Times New Roman" w:hint="default"/>
          <w:sz w:val="24"/>
          <w:szCs w:val="24"/>
          <w:rtl w:val="0"/>
          <w:lang w:val="en-US"/>
        </w:rPr>
        <w:t>“</w:t>
      </w:r>
      <w:r>
        <w:rPr>
          <w:rFonts w:ascii="Times New Roman"/>
          <w:sz w:val="24"/>
          <w:szCs w:val="24"/>
          <w:rtl w:val="0"/>
          <w:lang w:val="en-US"/>
        </w:rPr>
        <w:t>brought up the muslim prisoners whose martyrdom God had ordained, more than three thousand men in chains. They fell upon them as one man and slaughtered them in cold blood</w:t>
      </w:r>
      <w:r>
        <w:rPr>
          <w:rFonts w:hAnsi="Times New Roman" w:hint="default"/>
          <w:sz w:val="24"/>
          <w:szCs w:val="24"/>
          <w:rtl w:val="0"/>
          <w:lang w:val="en-US"/>
        </w:rPr>
        <w:t>”</w:t>
      </w:r>
      <w:r>
        <w:rPr>
          <w:rFonts w:ascii="Times New Roman"/>
          <w:sz w:val="24"/>
          <w:szCs w:val="24"/>
          <w:rtl w:val="0"/>
          <w:lang w:val="en-US"/>
        </w:rPr>
        <w:t>.</w:t>
      </w:r>
      <w:r>
        <w:rPr>
          <w:rFonts w:ascii="Times New Roman" w:cs="Times New Roman" w:hAnsi="Times New Roman" w:eastAsia="Times New Roman"/>
          <w:sz w:val="24"/>
          <w:szCs w:val="24"/>
          <w:vertAlign w:val="superscript"/>
        </w:rPr>
        <w:footnoteReference w:id="6"/>
      </w:r>
      <w:r>
        <w:rPr>
          <w:rFonts w:ascii="Times New Roman"/>
          <w:sz w:val="24"/>
          <w:szCs w:val="24"/>
          <w:rtl w:val="0"/>
          <w:lang w:val="en-US"/>
        </w:rPr>
        <w:t xml:space="preserve"> Different explanations have been offered for why Richard had this execution carried out. Arguments have been made that Richard ordered the execution because he was leaving Acre soon and he did not want to leave behind such a large number of prisoners. Another possible explanation was the crusaders wanted revenge for the knights and nobles that Saladin had executed after the battle of Hattin. In Europe battles between christians and muslims were common in the Iberian peninsula. At the battle of Salado crusader fighting for Castile and Portugal defeated a large muslim army from Granada and Morocco. As the battle was ending the crusaders raided the muslim camp and </w:t>
      </w:r>
      <w:r>
        <w:rPr>
          <w:rFonts w:hAnsi="Times New Roman" w:hint="default"/>
          <w:sz w:val="24"/>
          <w:szCs w:val="24"/>
          <w:rtl w:val="0"/>
          <w:lang w:val="en-US"/>
        </w:rPr>
        <w:t>“</w:t>
      </w:r>
      <w:r>
        <w:rPr>
          <w:rFonts w:ascii="Times New Roman"/>
          <w:sz w:val="24"/>
          <w:szCs w:val="24"/>
          <w:rtl w:val="0"/>
          <w:lang w:val="en-US"/>
        </w:rPr>
        <w:t>massacred the women and children there, including</w:t>
      </w:r>
      <w:r>
        <w:rPr>
          <w:rFonts w:ascii="Times New Roman"/>
          <w:sz w:val="24"/>
          <w:szCs w:val="24"/>
          <w:rtl w:val="0"/>
          <w:lang w:val="en-US"/>
        </w:rPr>
        <w:t xml:space="preserve"> </w:t>
      </w:r>
      <w:r>
        <w:rPr>
          <w:rFonts w:ascii="Times New Roman"/>
          <w:sz w:val="24"/>
          <w:szCs w:val="24"/>
          <w:rtl w:val="0"/>
          <w:lang w:val="en-US"/>
        </w:rPr>
        <w:t>the emir</w:t>
      </w:r>
      <w:r>
        <w:rPr>
          <w:rFonts w:hAnsi="Times New Roman" w:hint="default"/>
          <w:sz w:val="24"/>
          <w:szCs w:val="24"/>
          <w:rtl w:val="0"/>
        </w:rPr>
        <w:t>’</w:t>
      </w:r>
      <w:r>
        <w:rPr>
          <w:rFonts w:ascii="Times New Roman"/>
          <w:sz w:val="24"/>
          <w:szCs w:val="24"/>
          <w:rtl w:val="0"/>
          <w:lang w:val="en-US"/>
        </w:rPr>
        <w:t>s wife F</w:t>
      </w:r>
      <w:r>
        <w:rPr>
          <w:rFonts w:hAnsi="Times New Roman" w:hint="default"/>
          <w:sz w:val="24"/>
          <w:szCs w:val="24"/>
          <w:rtl w:val="0"/>
        </w:rPr>
        <w:t>ā</w:t>
      </w:r>
      <w:r>
        <w:rPr>
          <w:rFonts w:ascii="Times New Roman"/>
          <w:sz w:val="24"/>
          <w:szCs w:val="24"/>
          <w:rtl w:val="0"/>
          <w:lang w:val="en-US"/>
        </w:rPr>
        <w:t>tima, daughter of the king of Tuni</w:t>
      </w:r>
      <w:r>
        <w:rPr>
          <w:rFonts w:ascii="Times New Roman"/>
          <w:sz w:val="24"/>
          <w:szCs w:val="24"/>
          <w:rtl w:val="0"/>
          <w:lang w:val="en-US"/>
        </w:rPr>
        <w:t>s</w:t>
      </w:r>
      <w:r>
        <w:rPr>
          <w:rFonts w:hAnsi="Times New Roman" w:hint="default"/>
          <w:sz w:val="24"/>
          <w:szCs w:val="24"/>
          <w:rtl w:val="0"/>
          <w:lang w:val="en-US"/>
        </w:rPr>
        <w:t>…</w:t>
      </w:r>
      <w:r>
        <w:rPr>
          <w:rFonts w:ascii="Times New Roman"/>
          <w:sz w:val="24"/>
          <w:szCs w:val="24"/>
          <w:rtl w:val="0"/>
          <w:lang w:val="en-US"/>
        </w:rPr>
        <w:t>the leaders of the crusade knew that a great ransom had been lost</w:t>
      </w:r>
      <w:r>
        <w:rPr>
          <w:rFonts w:hAnsi="Times New Roman" w:hint="default"/>
          <w:sz w:val="24"/>
          <w:szCs w:val="24"/>
          <w:rtl w:val="0"/>
          <w:lang w:val="en-US"/>
        </w:rPr>
        <w:t>”</w:t>
      </w:r>
      <w:r>
        <w:rPr>
          <w:rFonts w:ascii="Times New Roman"/>
          <w:sz w:val="24"/>
          <w:szCs w:val="24"/>
          <w:rtl w:val="0"/>
          <w:lang w:val="en-US"/>
        </w:rPr>
        <w:t>.</w:t>
      </w:r>
      <w:r>
        <w:rPr>
          <w:rFonts w:ascii="Times New Roman" w:cs="Times New Roman" w:hAnsi="Times New Roman" w:eastAsia="Times New Roman"/>
          <w:sz w:val="24"/>
          <w:szCs w:val="24"/>
          <w:vertAlign w:val="superscript"/>
        </w:rPr>
        <w:footnoteReference w:id="7"/>
      </w:r>
      <w:r>
        <w:rPr>
          <w:rFonts w:ascii="Times New Roman"/>
          <w:sz w:val="24"/>
          <w:szCs w:val="24"/>
          <w:rtl w:val="0"/>
          <w:lang w:val="en-US"/>
        </w:rPr>
        <w:t xml:space="preserve"> Similar to previous battles the crusaders were ruthless with the women, children, and prisoners taken. The crusaders leaders show their regret only when they realize that they have lost an opportunity to become richer by ransoming back valuable prisoners. The Islamic population received similar treatment as other victims of the crusades. Acts of violence and brutality fill the crusaders history when they can no longer fill their pockets on their victims. </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The victims of the crusades were not always people of opposing faiths to the crusaders. The Albigensian crusade pitted heretical christians against the church. In 1208 the Pope called a crusade against the heretic in southern France in response to the death of a papal legate.</w:t>
      </w:r>
      <w:r>
        <w:rPr>
          <w:rFonts w:ascii="Times New Roman" w:cs="Times New Roman" w:hAnsi="Times New Roman" w:eastAsia="Times New Roman"/>
          <w:sz w:val="24"/>
          <w:szCs w:val="24"/>
          <w:vertAlign w:val="superscript"/>
        </w:rPr>
        <w:footnoteReference w:id="8"/>
      </w:r>
      <w:r>
        <w:rPr>
          <w:rFonts w:ascii="Times New Roman"/>
          <w:sz w:val="24"/>
          <w:szCs w:val="24"/>
          <w:rtl w:val="0"/>
          <w:lang w:val="en-US"/>
        </w:rPr>
        <w:t xml:space="preserve"> The Crusaders showed no mercy to fellow christians in the fighting. In 1209 the Crusaders sacked the city of B</w:t>
      </w:r>
      <w:r>
        <w:rPr>
          <w:rFonts w:hAnsi="Times New Roman" w:hint="default"/>
          <w:sz w:val="24"/>
          <w:szCs w:val="24"/>
          <w:rtl w:val="0"/>
          <w:lang w:val="en-US"/>
        </w:rPr>
        <w:t>é</w:t>
      </w:r>
      <w:r>
        <w:rPr>
          <w:rFonts w:ascii="Times New Roman"/>
          <w:sz w:val="24"/>
          <w:szCs w:val="24"/>
          <w:rtl w:val="0"/>
          <w:lang w:val="en-US"/>
        </w:rPr>
        <w:t xml:space="preserve">ziers and carried out a brutal massacre. During the sack the crusaders quickly became confused with who was a heretic and who was not. Arnold, the Abbot of Citcaux, provided the crusaders with an answer when he told his men to </w:t>
      </w:r>
      <w:r>
        <w:rPr>
          <w:rFonts w:hAnsi="Times New Roman" w:hint="default"/>
          <w:sz w:val="24"/>
          <w:szCs w:val="24"/>
          <w:rtl w:val="0"/>
          <w:lang w:val="en-US"/>
        </w:rPr>
        <w:t>“</w:t>
      </w:r>
      <w:r>
        <w:rPr>
          <w:rFonts w:ascii="Times New Roman"/>
          <w:sz w:val="24"/>
          <w:szCs w:val="24"/>
          <w:rtl w:val="0"/>
          <w:lang w:val="en-US"/>
        </w:rPr>
        <w:t>Kill them all for the Lord knoweth them that are His</w:t>
      </w:r>
      <w:r>
        <w:rPr>
          <w:rFonts w:hAnsi="Times New Roman" w:hint="default"/>
          <w:sz w:val="24"/>
          <w:szCs w:val="24"/>
          <w:rtl w:val="0"/>
          <w:lang w:val="en-US"/>
        </w:rPr>
        <w:t>”</w:t>
      </w:r>
      <w:r>
        <w:rPr>
          <w:rFonts w:ascii="Times New Roman"/>
          <w:sz w:val="24"/>
          <w:szCs w:val="24"/>
          <w:rtl w:val="0"/>
          <w:lang w:val="en-US"/>
        </w:rPr>
        <w:t>.</w:t>
      </w:r>
      <w:r>
        <w:rPr>
          <w:rFonts w:ascii="Times New Roman" w:cs="Times New Roman" w:hAnsi="Times New Roman" w:eastAsia="Times New Roman"/>
          <w:sz w:val="24"/>
          <w:szCs w:val="24"/>
          <w:vertAlign w:val="superscript"/>
        </w:rPr>
        <w:footnoteReference w:id="9"/>
      </w:r>
      <w:r>
        <w:rPr>
          <w:rFonts w:ascii="Times New Roman"/>
          <w:sz w:val="24"/>
          <w:szCs w:val="24"/>
          <w:rtl w:val="0"/>
          <w:lang w:val="en-US"/>
        </w:rPr>
        <w:t xml:space="preserve"> As the crusade dragged on more extreme measures were taken. The crusaders continued on their genocidal path and began to burn their victims to death. Historian Michael Barbezet suggest that the crusaders viewed their killings and an act of charity and mercy.</w:t>
      </w:r>
      <w:r>
        <w:rPr>
          <w:rFonts w:ascii="Times New Roman" w:cs="Times New Roman" w:hAnsi="Times New Roman" w:eastAsia="Times New Roman"/>
          <w:sz w:val="24"/>
          <w:szCs w:val="24"/>
          <w:vertAlign w:val="superscript"/>
        </w:rPr>
        <w:footnoteReference w:id="10"/>
      </w:r>
      <w:r>
        <w:rPr>
          <w:rFonts w:ascii="Times New Roman"/>
          <w:sz w:val="24"/>
          <w:szCs w:val="24"/>
          <w:rtl w:val="0"/>
          <w:lang w:val="en-US"/>
        </w:rPr>
        <w:t xml:space="preserve"> In 1204 crusaders sacked the christian city of Constantinople in an effort to enrich themselves and pay their Venetian allies. Nicetas Choniates, a Byzantine official, recorded the sack and described the looting by christian soldiers. The pillaging was so bad that not even the Hagia Sophia, a famous cathedral, was spared. Once again the Crusaders acted out of self interest and attacked Christians in the name of God.</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 xml:space="preserve">Whenever a crusade was called some group of people is going to victimized, but not every crusade had massacres or bloodbaths. In 1147 the Church called for a crusade on a threat closer to home than the holy lands. Bernard of Clairvaux, a Cistercian monk, began to promote a crusade against the pagans in eastern Europe. The crusader armies marched into these lands with the goal of </w:t>
      </w:r>
      <w:r>
        <w:rPr>
          <w:rFonts w:hAnsi="Times New Roman" w:hint="default"/>
          <w:sz w:val="24"/>
          <w:szCs w:val="24"/>
          <w:rtl w:val="0"/>
          <w:lang w:val="en-US"/>
        </w:rPr>
        <w:t>“</w:t>
      </w:r>
      <w:r>
        <w:rPr>
          <w:rFonts w:ascii="Times New Roman"/>
          <w:sz w:val="24"/>
          <w:szCs w:val="24"/>
          <w:rtl w:val="0"/>
          <w:lang w:val="en-US"/>
        </w:rPr>
        <w:t>conversion or the destruction of the Wendish faith</w:t>
      </w:r>
      <w:r>
        <w:rPr>
          <w:rFonts w:hAnsi="Times New Roman" w:hint="default"/>
          <w:sz w:val="24"/>
          <w:szCs w:val="24"/>
          <w:rtl w:val="0"/>
          <w:lang w:val="en-US"/>
        </w:rPr>
        <w:t>”</w:t>
      </w:r>
      <w:r>
        <w:rPr>
          <w:rFonts w:ascii="Times New Roman"/>
          <w:sz w:val="24"/>
          <w:szCs w:val="24"/>
          <w:rtl w:val="0"/>
          <w:lang w:val="en-US"/>
        </w:rPr>
        <w:t>.</w:t>
      </w:r>
      <w:r>
        <w:rPr>
          <w:rFonts w:ascii="Times New Roman" w:cs="Times New Roman" w:hAnsi="Times New Roman" w:eastAsia="Times New Roman"/>
          <w:sz w:val="24"/>
          <w:szCs w:val="24"/>
          <w:vertAlign w:val="superscript"/>
        </w:rPr>
        <w:footnoteReference w:id="11"/>
      </w:r>
      <w:r>
        <w:rPr>
          <w:rFonts w:ascii="Times New Roman"/>
          <w:sz w:val="24"/>
          <w:szCs w:val="24"/>
          <w:rtl w:val="0"/>
          <w:lang w:val="en-US"/>
        </w:rPr>
        <w:t xml:space="preserve"> The goal of this new crusade was different from the ones before it. Instead of trying to take Jerusalem or force the Saracens out of Spain the Wendish Crusade focused on conversion. Unlike the previous crusades to middle east the Wendish crusade did not have violent massacres against defenseless people. The rhetoric preached for this crusade was extremely warlike saying </w:t>
      </w:r>
      <w:r>
        <w:rPr>
          <w:rFonts w:hAnsi="Times New Roman" w:hint="default"/>
          <w:sz w:val="24"/>
          <w:szCs w:val="24"/>
          <w:rtl w:val="0"/>
          <w:lang w:val="en-US"/>
        </w:rPr>
        <w:t>“</w:t>
      </w:r>
      <w:r>
        <w:rPr>
          <w:rFonts w:ascii="Times New Roman"/>
          <w:sz w:val="24"/>
          <w:szCs w:val="24"/>
          <w:rtl w:val="0"/>
          <w:lang w:val="en-US"/>
        </w:rPr>
        <w:t>Nobody is to accept from the pagans whom it is possible to subjugate to the christian faith, either money or any other form of bribes to allow them to remain in their state of faithlessness</w:t>
      </w:r>
      <w:r>
        <w:rPr>
          <w:rFonts w:hAnsi="Times New Roman" w:hint="default"/>
          <w:sz w:val="24"/>
          <w:szCs w:val="24"/>
          <w:rtl w:val="0"/>
          <w:lang w:val="en-US"/>
        </w:rPr>
        <w:t>”</w:t>
      </w:r>
      <w:r>
        <w:rPr>
          <w:rFonts w:ascii="Times New Roman"/>
          <w:sz w:val="24"/>
          <w:szCs w:val="24"/>
          <w:rtl w:val="0"/>
          <w:lang w:val="en-US"/>
        </w:rPr>
        <w:t>.</w:t>
      </w:r>
      <w:r>
        <w:rPr>
          <w:rFonts w:ascii="Times New Roman" w:cs="Times New Roman" w:hAnsi="Times New Roman" w:eastAsia="Times New Roman"/>
          <w:sz w:val="24"/>
          <w:szCs w:val="24"/>
          <w:vertAlign w:val="superscript"/>
        </w:rPr>
        <w:footnoteReference w:id="12"/>
      </w:r>
      <w:r>
        <w:rPr>
          <w:rFonts w:ascii="Times New Roman"/>
          <w:sz w:val="24"/>
          <w:szCs w:val="24"/>
          <w:rtl w:val="0"/>
          <w:lang w:val="en-US"/>
        </w:rPr>
        <w:t xml:space="preserve"> The crusade started with fighting, skirmishes, and sieges as the crusaders moved further into Wendish territory, but it quickly became apparent that the churches motivations on this crusade was not the driving factors. Jonathan Phillips writes </w:t>
      </w:r>
      <w:r>
        <w:rPr>
          <w:rFonts w:hAnsi="Times New Roman" w:hint="default"/>
          <w:sz w:val="24"/>
          <w:szCs w:val="24"/>
          <w:rtl w:val="0"/>
          <w:lang w:val="en-US"/>
        </w:rPr>
        <w:t>“</w:t>
      </w:r>
      <w:r>
        <w:rPr>
          <w:rFonts w:ascii="Times New Roman"/>
          <w:sz w:val="24"/>
          <w:szCs w:val="24"/>
          <w:rtl w:val="0"/>
          <w:lang w:val="en-US"/>
        </w:rPr>
        <w:t>Bernard</w:t>
      </w:r>
      <w:r>
        <w:rPr>
          <w:rFonts w:hAnsi="Times New Roman" w:hint="default"/>
          <w:sz w:val="24"/>
          <w:szCs w:val="24"/>
          <w:rtl w:val="0"/>
          <w:lang w:val="en-US"/>
        </w:rPr>
        <w:t>’</w:t>
      </w:r>
      <w:r>
        <w:rPr>
          <w:rFonts w:ascii="Times New Roman"/>
          <w:sz w:val="24"/>
          <w:szCs w:val="24"/>
          <w:rtl w:val="0"/>
          <w:lang w:val="en-US"/>
        </w:rPr>
        <w:t>s rigid principles on conversion or destruction seemed far out of step with the aspirations and sensibilities of many of the crusaders themselves</w:t>
      </w:r>
      <w:r>
        <w:rPr>
          <w:rFonts w:hAnsi="Times New Roman" w:hint="default"/>
          <w:sz w:val="24"/>
          <w:szCs w:val="24"/>
          <w:rtl w:val="0"/>
          <w:lang w:val="en-US"/>
        </w:rPr>
        <w:t>”</w:t>
      </w:r>
      <w:r>
        <w:rPr>
          <w:rFonts w:ascii="Times New Roman"/>
          <w:sz w:val="24"/>
          <w:szCs w:val="24"/>
          <w:rtl w:val="0"/>
          <w:lang w:val="en-US"/>
        </w:rPr>
        <w:t>. The crusaders were more interested in the land and enriching themselves. Philips points out that the crusaders refused to wipe out the slavs for fear of losing their source of taxation. Besides gaining a new source of income, Vincent of Prague says the Saxons wanted to conquer the land and add to their own dominion, not the church.</w:t>
      </w:r>
      <w:r>
        <w:rPr>
          <w:rFonts w:ascii="Times New Roman" w:cs="Times New Roman" w:hAnsi="Times New Roman" w:eastAsia="Times New Roman"/>
          <w:sz w:val="24"/>
          <w:szCs w:val="24"/>
          <w:vertAlign w:val="superscript"/>
        </w:rPr>
        <w:footnoteReference w:id="13"/>
      </w:r>
      <w:r>
        <w:rPr>
          <w:rFonts w:ascii="Times New Roman"/>
          <w:sz w:val="24"/>
          <w:szCs w:val="24"/>
          <w:rtl w:val="0"/>
          <w:lang w:val="en-US"/>
        </w:rPr>
        <w:t xml:space="preserve"> Remaining in line with previous crusades a primary role in its motivations was money, but this motivation was one of the reasons there were no mass killings or persecutions, because the crusaders wanted to establish themselves and conquer these lands and people. </w:t>
      </w:r>
    </w:p>
    <w:p>
      <w:pPr>
        <w:pStyle w:val="Body"/>
        <w:spacing w:line="480" w:lineRule="auto"/>
        <w:jc w:val="left"/>
        <w:rPr>
          <w:rFonts w:ascii="Times New Roman" w:cs="Times New Roman" w:hAnsi="Times New Roman" w:eastAsia="Times New Roman"/>
          <w:sz w:val="24"/>
          <w:szCs w:val="24"/>
        </w:rPr>
      </w:pPr>
      <w:r>
        <w:rPr>
          <w:rFonts w:ascii="Times New Roman" w:cs="Times New Roman" w:hAnsi="Times New Roman" w:eastAsia="Times New Roman"/>
          <w:sz w:val="24"/>
          <w:szCs w:val="24"/>
          <w:rtl w:val="0"/>
        </w:rPr>
        <w:tab/>
        <w:t>Throughout the crusading period many people suffered at the hands of christ</w:t>
      </w:r>
      <w:r>
        <w:rPr>
          <w:rFonts w:hAnsi="Times New Roman" w:hint="default"/>
          <w:sz w:val="24"/>
          <w:szCs w:val="24"/>
          <w:rtl w:val="0"/>
          <w:lang w:val="en-US"/>
        </w:rPr>
        <w:t>’</w:t>
      </w:r>
      <w:r>
        <w:rPr>
          <w:rFonts w:ascii="Times New Roman"/>
          <w:sz w:val="24"/>
          <w:szCs w:val="24"/>
          <w:rtl w:val="0"/>
          <w:lang w:val="en-US"/>
        </w:rPr>
        <w:t xml:space="preserve">s soldiers. Across Europe and into the middle east the Crusaders carved a bloody path and earned a reputation of greedy and blood thirsty fanatics. On the surface level the crusaders targeted people of different faiths and used their religious zeal to cover their motivations. In the case of the jews and the muslims Crusaders persecuted them in Iberia, Europe, and the holy lands. The crusaders did not care what your religion was, they saw outsiders as enemies to the faith and a source or plunder to fill their coffers. Even christians suffered at he hands of the crusaders as the church tried to stamp out heresy and reestablish church dominance in southern France and Constantinople. While the Wendish managed to avoid the slaughters that mark many other crusades it was once again because they saw them as a source of income. In the end it did not matter who you were to the crusaders. As long as you resembled a enemy to the church and had monetary incentive they were fine with using God as a just reason for violence. </w:t>
      </w: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left"/>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r>
        <w:rPr>
          <w:rFonts w:ascii="Times New Roman"/>
          <w:sz w:val="24"/>
          <w:szCs w:val="24"/>
          <w:rtl w:val="0"/>
          <w:lang w:val="en-US"/>
        </w:rPr>
        <w:t>Sources</w:t>
      </w:r>
    </w:p>
    <w:p>
      <w:pPr>
        <w:pStyle w:val="Body"/>
        <w:spacing w:line="480" w:lineRule="auto"/>
        <w:jc w:val="center"/>
        <w:rPr>
          <w:rFonts w:ascii="Times New Roman" w:cs="Times New Roman" w:hAnsi="Times New Roman" w:eastAsia="Times New Roman"/>
          <w:sz w:val="24"/>
          <w:szCs w:val="24"/>
        </w:rPr>
      </w:pPr>
      <w:r>
        <w:rPr>
          <w:rFonts w:ascii="Times New Roman"/>
          <w:sz w:val="24"/>
          <w:szCs w:val="24"/>
          <w:rtl w:val="0"/>
          <w:lang w:val="en-US"/>
        </w:rPr>
        <w:t>Primary Sources</w:t>
      </w:r>
    </w:p>
    <w:p>
      <w:pPr>
        <w:pStyle w:val="Body"/>
        <w:spacing w:line="480" w:lineRule="auto"/>
        <w:jc w:val="left"/>
        <w:rPr>
          <w:rFonts w:ascii="Times New Roman" w:cs="Times New Roman" w:hAnsi="Times New Roman" w:eastAsia="Times New Roman"/>
          <w:sz w:val="24"/>
          <w:szCs w:val="24"/>
        </w:rPr>
      </w:pPr>
      <w:r>
        <w:rPr>
          <w:rFonts w:ascii="Times New Roman"/>
          <w:sz w:val="24"/>
          <w:szCs w:val="24"/>
          <w:rtl w:val="0"/>
          <w:lang w:val="en-US"/>
        </w:rPr>
        <w:t>Caesarius of Heisterbach, Dialogue on Miracles V: 20-22</w:t>
      </w:r>
    </w:p>
    <w:p>
      <w:pPr>
        <w:pStyle w:val="Body"/>
        <w:spacing w:line="480" w:lineRule="auto"/>
        <w:jc w:val="left"/>
        <w:rPr>
          <w:rFonts w:ascii="Times New Roman" w:cs="Times New Roman" w:hAnsi="Times New Roman" w:eastAsia="Times New Roman"/>
          <w:sz w:val="24"/>
          <w:szCs w:val="24"/>
        </w:rPr>
      </w:pPr>
      <w:r>
        <w:rPr>
          <w:rFonts w:ascii="Times New Roman"/>
          <w:sz w:val="24"/>
          <w:szCs w:val="24"/>
          <w:rtl w:val="0"/>
          <w:lang w:val="en-US"/>
        </w:rPr>
        <w:t xml:space="preserve">trans. by D. C. Munro, Translations and Reprints from the Original Sources of European History, </w:t>
      </w:r>
      <w:r>
        <w:rPr>
          <w:rFonts w:ascii="Times New Roman" w:cs="Times New Roman" w:hAnsi="Times New Roman" w:eastAsia="Times New Roman"/>
          <w:sz w:val="24"/>
          <w:szCs w:val="24"/>
        </w:rPr>
        <w:tab/>
      </w:r>
      <w:r>
        <w:rPr>
          <w:rFonts w:ascii="Times New Roman"/>
          <w:sz w:val="24"/>
          <w:szCs w:val="24"/>
          <w:rtl w:val="0"/>
          <w:lang w:val="en-US"/>
        </w:rPr>
        <w:t>Series 1, Vol 3:1 (rev. ed.) (Philadelphia, University of Pennsylvania Press, 1912), 15-16</w:t>
      </w:r>
    </w:p>
    <w:p>
      <w:pPr>
        <w:pStyle w:val="Body"/>
        <w:spacing w:line="480" w:lineRule="auto"/>
        <w:jc w:val="left"/>
        <w:rPr>
          <w:rFonts w:ascii="Times New Roman" w:cs="Times New Roman" w:hAnsi="Times New Roman" w:eastAsia="Times New Roman"/>
          <w:sz w:val="24"/>
          <w:szCs w:val="24"/>
        </w:rPr>
      </w:pPr>
      <w:r>
        <w:rPr>
          <w:rFonts w:ascii="Times New Roman"/>
          <w:sz w:val="24"/>
          <w:szCs w:val="24"/>
          <w:rtl w:val="0"/>
          <w:lang w:val="en-US"/>
        </w:rPr>
        <w:t xml:space="preserve">Fulk (or Fulcher) of Chartres, Gesta Francorum Jerusalem Expugnantium [The Deeds of the </w:t>
      </w:r>
      <w:r>
        <w:rPr>
          <w:rFonts w:ascii="Times New Roman" w:cs="Times New Roman" w:hAnsi="Times New Roman" w:eastAsia="Times New Roman"/>
          <w:sz w:val="24"/>
          <w:szCs w:val="24"/>
        </w:rPr>
        <w:tab/>
        <w:tab/>
        <w:tab/>
      </w:r>
      <w:r>
        <w:rPr>
          <w:rFonts w:ascii="Times New Roman"/>
          <w:sz w:val="24"/>
          <w:szCs w:val="24"/>
          <w:rtl w:val="0"/>
          <w:lang w:val="en-US"/>
        </w:rPr>
        <w:t>Franks Who Attacked Jerusalem], in Frederick Duncan and August C. Krey, eds.,</w:t>
      </w:r>
    </w:p>
    <w:p>
      <w:pPr>
        <w:pStyle w:val="Body"/>
        <w:spacing w:line="480" w:lineRule="auto"/>
        <w:jc w:val="left"/>
        <w:rPr>
          <w:rFonts w:ascii="Times New Roman" w:cs="Times New Roman" w:hAnsi="Times New Roman" w:eastAsia="Times New Roman"/>
          <w:sz w:val="24"/>
          <w:szCs w:val="24"/>
        </w:rPr>
      </w:pPr>
      <w:r>
        <w:rPr>
          <w:rFonts w:ascii="Times New Roman"/>
          <w:sz w:val="24"/>
          <w:szCs w:val="24"/>
          <w:rtl w:val="0"/>
          <w:lang w:val="en-US"/>
        </w:rPr>
        <w:t xml:space="preserve">August. C. Krey, The First Crusade: The Accounts of Eyewitnesses and Participants, (Princeton: </w:t>
      </w:r>
      <w:r>
        <w:rPr>
          <w:rFonts w:ascii="Times New Roman" w:cs="Times New Roman" w:hAnsi="Times New Roman" w:eastAsia="Times New Roman"/>
          <w:sz w:val="24"/>
          <w:szCs w:val="24"/>
        </w:rPr>
        <w:tab/>
        <w:tab/>
      </w:r>
      <w:r>
        <w:rPr>
          <w:rFonts w:ascii="Times New Roman"/>
          <w:sz w:val="24"/>
          <w:szCs w:val="24"/>
          <w:rtl w:val="0"/>
        </w:rPr>
        <w:t>1921), 5</w:t>
      </w:r>
      <w:r>
        <w:rPr>
          <w:rFonts w:ascii="Times New Roman"/>
          <w:sz w:val="24"/>
          <w:szCs w:val="24"/>
          <w:rtl w:val="0"/>
          <w:lang w:val="en-US"/>
        </w:rPr>
        <w:t>3</w:t>
      </w:r>
      <w:r>
        <w:rPr>
          <w:rFonts w:ascii="Times New Roman"/>
          <w:sz w:val="24"/>
          <w:szCs w:val="24"/>
          <w:rtl w:val="0"/>
        </w:rPr>
        <w:t>-56</w:t>
      </w:r>
    </w:p>
    <w:p>
      <w:pPr>
        <w:pStyle w:val="Body"/>
        <w:spacing w:line="480" w:lineRule="auto"/>
        <w:jc w:val="left"/>
        <w:rPr>
          <w:rFonts w:ascii="Times New Roman" w:cs="Times New Roman" w:hAnsi="Times New Roman" w:eastAsia="Times New Roman"/>
          <w:sz w:val="24"/>
          <w:szCs w:val="24"/>
        </w:rPr>
      </w:pPr>
      <w:r>
        <w:rPr>
          <w:rFonts w:ascii="Times New Roman"/>
          <w:sz w:val="24"/>
          <w:szCs w:val="24"/>
          <w:rtl w:val="0"/>
          <w:lang w:val="en-US"/>
        </w:rPr>
        <w:t xml:space="preserve">Jacob Marcus, The Jew in the Medieval World: A Sourcebook, 315-1791, (New York: JPS, </w:t>
      </w:r>
      <w:r>
        <w:rPr>
          <w:rFonts w:ascii="Times New Roman" w:cs="Times New Roman" w:hAnsi="Times New Roman" w:eastAsia="Times New Roman"/>
          <w:sz w:val="24"/>
          <w:szCs w:val="24"/>
        </w:rPr>
        <w:tab/>
        <w:tab/>
        <w:tab/>
      </w:r>
      <w:r>
        <w:rPr>
          <w:rFonts w:ascii="Times New Roman"/>
          <w:sz w:val="24"/>
          <w:szCs w:val="24"/>
          <w:rtl w:val="0"/>
        </w:rPr>
        <w:t>1938), 115-120.</w:t>
      </w:r>
    </w:p>
    <w:p>
      <w:pPr>
        <w:pStyle w:val="Body"/>
        <w:spacing w:line="480" w:lineRule="auto"/>
        <w:jc w:val="left"/>
        <w:rPr>
          <w:rFonts w:ascii="Times New Roman" w:cs="Times New Roman" w:hAnsi="Times New Roman" w:eastAsia="Times New Roman"/>
          <w:sz w:val="24"/>
          <w:szCs w:val="24"/>
        </w:rPr>
      </w:pPr>
      <w:r>
        <w:rPr>
          <w:rFonts w:ascii="Times New Roman"/>
          <w:sz w:val="24"/>
          <w:szCs w:val="24"/>
          <w:rtl w:val="0"/>
          <w:lang w:val="de-DE"/>
        </w:rPr>
        <w:t xml:space="preserve">Itinerarium Peregrinorum et Gesta Regis Ricardi, ed. William Stubbs, Rolls Series, (London: </w:t>
      </w:r>
      <w:r>
        <w:rPr>
          <w:rFonts w:ascii="Times New Roman" w:cs="Times New Roman" w:hAnsi="Times New Roman" w:eastAsia="Times New Roman"/>
          <w:sz w:val="24"/>
          <w:szCs w:val="24"/>
        </w:rPr>
        <w:tab/>
        <w:tab/>
        <w:tab/>
      </w:r>
      <w:r>
        <w:rPr>
          <w:rFonts w:ascii="Times New Roman"/>
          <w:sz w:val="24"/>
          <w:szCs w:val="24"/>
          <w:rtl w:val="0"/>
          <w:lang w:val="en-US"/>
        </w:rPr>
        <w:t xml:space="preserve">Longmans, 1864) IV, 2, 4 (pp. 240-41, 243), translated by James Brundage, The </w:t>
      </w:r>
      <w:r>
        <w:rPr>
          <w:rFonts w:ascii="Times New Roman" w:cs="Times New Roman" w:hAnsi="Times New Roman" w:eastAsia="Times New Roman"/>
          <w:sz w:val="24"/>
          <w:szCs w:val="24"/>
        </w:rPr>
        <w:tab/>
        <w:tab/>
        <w:tab/>
        <w:tab/>
      </w:r>
      <w:r>
        <w:rPr>
          <w:rFonts w:ascii="Times New Roman"/>
          <w:sz w:val="24"/>
          <w:szCs w:val="24"/>
          <w:rtl w:val="0"/>
          <w:lang w:val="en-US"/>
        </w:rPr>
        <w:t xml:space="preserve">Crusades: A Documentary History, (Milwaukee, WI: Marquette University Press, 1962), </w:t>
      </w:r>
      <w:r>
        <w:rPr>
          <w:rFonts w:ascii="Times New Roman" w:cs="Times New Roman" w:hAnsi="Times New Roman" w:eastAsia="Times New Roman"/>
          <w:sz w:val="24"/>
          <w:szCs w:val="24"/>
        </w:rPr>
        <w:tab/>
        <w:tab/>
        <w:tab/>
      </w:r>
      <w:r>
        <w:rPr>
          <w:rFonts w:ascii="Times New Roman"/>
          <w:sz w:val="24"/>
          <w:szCs w:val="24"/>
          <w:rtl w:val="0"/>
        </w:rPr>
        <w:t>183-84</w:t>
      </w:r>
    </w:p>
    <w:p>
      <w:pPr>
        <w:pStyle w:val="Body"/>
        <w:spacing w:line="480" w:lineRule="auto"/>
        <w:jc w:val="left"/>
        <w:rPr>
          <w:rFonts w:ascii="Times New Roman" w:cs="Times New Roman" w:hAnsi="Times New Roman" w:eastAsia="Times New Roman"/>
          <w:sz w:val="24"/>
          <w:szCs w:val="24"/>
        </w:rPr>
      </w:pPr>
    </w:p>
    <w:p>
      <w:pPr>
        <w:pStyle w:val="Body"/>
        <w:spacing w:line="480" w:lineRule="auto"/>
        <w:jc w:val="center"/>
        <w:rPr>
          <w:rFonts w:ascii="Times New Roman" w:cs="Times New Roman" w:hAnsi="Times New Roman" w:eastAsia="Times New Roman"/>
          <w:sz w:val="24"/>
          <w:szCs w:val="24"/>
        </w:rPr>
      </w:pPr>
      <w:r>
        <w:rPr>
          <w:rFonts w:ascii="Times New Roman"/>
          <w:sz w:val="24"/>
          <w:szCs w:val="24"/>
          <w:rtl w:val="0"/>
          <w:lang w:val="en-US"/>
        </w:rPr>
        <w:t>Secondary Sources</w:t>
      </w:r>
    </w:p>
    <w:p>
      <w:pPr>
        <w:pStyle w:val="Default"/>
        <w:bidi w:val="0"/>
        <w:ind w:left="0" w:right="0" w:firstLine="0"/>
        <w:jc w:val="left"/>
        <w:rPr>
          <w:rFonts w:ascii="Helvetica Neue" w:cs="Helvetica Neue" w:hAnsi="Helvetica Neue" w:eastAsia="Helvetica Neue"/>
          <w:i w:val="0"/>
          <w:iCs w:val="0"/>
          <w:sz w:val="24"/>
          <w:szCs w:val="24"/>
          <w:rtl w:val="0"/>
        </w:rPr>
      </w:pPr>
      <w:r>
        <w:rPr>
          <w:rFonts w:hAnsi="Helvetica Neue" w:hint="default"/>
          <w:i w:val="0"/>
          <w:iCs w:val="0"/>
          <w:sz w:val="24"/>
          <w:szCs w:val="24"/>
          <w:rtl w:val="0"/>
        </w:rPr>
        <w:t>“</w:t>
      </w:r>
      <w:r>
        <w:rPr>
          <w:rFonts w:ascii="Helvetica Neue"/>
          <w:i w:val="0"/>
          <w:iCs w:val="0"/>
          <w:sz w:val="24"/>
          <w:szCs w:val="24"/>
          <w:rtl w:val="0"/>
          <w:lang w:val="en-US"/>
        </w:rPr>
        <w:t xml:space="preserve">Leaping from the Flames: Love, Redemption, and Holy War in the Albigensian </w:t>
      </w:r>
      <w:r>
        <w:rPr>
          <w:rFonts w:ascii="Helvetica Neue" w:cs="Helvetica Neue" w:hAnsi="Helvetica Neue" w:eastAsia="Helvetica Neue"/>
          <w:i w:val="0"/>
          <w:iCs w:val="0"/>
          <w:sz w:val="24"/>
          <w:szCs w:val="24"/>
          <w:rtl w:val="0"/>
        </w:rPr>
        <w:tab/>
        <w:tab/>
        <w:tab/>
        <w:tab/>
      </w:r>
      <w:r>
        <w:rPr>
          <w:rFonts w:ascii="Helvetica Neue"/>
          <w:i w:val="0"/>
          <w:iCs w:val="0"/>
          <w:sz w:val="24"/>
          <w:szCs w:val="24"/>
          <w:rtl w:val="0"/>
          <w:lang w:val="pt-PT"/>
        </w:rPr>
        <w:t>Crusade.</w:t>
      </w:r>
      <w:r>
        <w:rPr>
          <w:rFonts w:hAnsi="Helvetica Neue" w:hint="default"/>
          <w:i w:val="0"/>
          <w:iCs w:val="0"/>
          <w:sz w:val="24"/>
          <w:szCs w:val="24"/>
          <w:rtl w:val="0"/>
        </w:rPr>
        <w:t>” </w:t>
      </w:r>
      <w:r>
        <w:rPr>
          <w:rFonts w:ascii="Helvetica Neue"/>
          <w:i w:val="1"/>
          <w:iCs w:val="1"/>
          <w:sz w:val="24"/>
          <w:szCs w:val="24"/>
          <w:rtl w:val="0"/>
          <w:lang w:val="en-US"/>
        </w:rPr>
        <w:t xml:space="preserve">Burning Bodies: Communities, Eschatology, and the Punishment of </w:t>
      </w:r>
      <w:r>
        <w:rPr>
          <w:rFonts w:ascii="Helvetica Neue" w:cs="Helvetica Neue" w:hAnsi="Helvetica Neue" w:eastAsia="Helvetica Neue"/>
          <w:i w:val="1"/>
          <w:iCs w:val="1"/>
          <w:sz w:val="24"/>
          <w:szCs w:val="24"/>
          <w:rtl w:val="0"/>
        </w:rPr>
        <w:tab/>
        <w:tab/>
        <w:tab/>
      </w:r>
      <w:r>
        <w:rPr>
          <w:rFonts w:ascii="Helvetica Neue"/>
          <w:i w:val="1"/>
          <w:iCs w:val="1"/>
          <w:sz w:val="24"/>
          <w:szCs w:val="24"/>
          <w:rtl w:val="0"/>
          <w:lang w:val="en-US"/>
        </w:rPr>
        <w:t>Heresy in the Middle Ages</w:t>
      </w:r>
      <w:r>
        <w:rPr>
          <w:rFonts w:ascii="Helvetica Neue"/>
          <w:i w:val="0"/>
          <w:iCs w:val="0"/>
          <w:sz w:val="24"/>
          <w:szCs w:val="24"/>
          <w:rtl w:val="0"/>
          <w:lang w:val="en-US"/>
        </w:rPr>
        <w:t xml:space="preserve">, by Michael D. Barbezat, Cornell University Press, </w:t>
      </w:r>
      <w:r>
        <w:rPr>
          <w:rFonts w:ascii="Helvetica Neue" w:cs="Helvetica Neue" w:hAnsi="Helvetica Neue" w:eastAsia="Helvetica Neue"/>
          <w:i w:val="0"/>
          <w:iCs w:val="0"/>
          <w:sz w:val="24"/>
          <w:szCs w:val="24"/>
          <w:rtl w:val="0"/>
        </w:rPr>
        <w:tab/>
        <w:tab/>
        <w:tab/>
      </w:r>
      <w:r>
        <w:rPr>
          <w:rFonts w:ascii="Helvetica Neue"/>
          <w:i w:val="0"/>
          <w:iCs w:val="0"/>
          <w:sz w:val="24"/>
          <w:szCs w:val="24"/>
          <w:rtl w:val="0"/>
          <w:lang w:val="en-US"/>
        </w:rPr>
        <w:t>Ithaca; London, 2018, pp. 146</w:t>
      </w:r>
      <w:r>
        <w:rPr>
          <w:rFonts w:hAnsi="Helvetica Neue" w:hint="default"/>
          <w:i w:val="0"/>
          <w:iCs w:val="0"/>
          <w:sz w:val="24"/>
          <w:szCs w:val="24"/>
          <w:rtl w:val="0"/>
        </w:rPr>
        <w:t>–</w:t>
      </w:r>
      <w:r>
        <w:rPr>
          <w:rFonts w:ascii="Helvetica Neue"/>
          <w:i w:val="0"/>
          <w:iCs w:val="0"/>
          <w:sz w:val="24"/>
          <w:szCs w:val="24"/>
          <w:rtl w:val="0"/>
        </w:rPr>
        <w:t>169.</w:t>
      </w:r>
      <w:r>
        <w:rPr>
          <w:rFonts w:hAnsi="Helvetica Neue" w:hint="default"/>
          <w:i w:val="0"/>
          <w:iCs w:val="0"/>
          <w:sz w:val="24"/>
          <w:szCs w:val="24"/>
          <w:rtl w:val="0"/>
        </w:rPr>
        <w:t> </w:t>
      </w:r>
    </w:p>
    <w:p>
      <w:pPr>
        <w:pStyle w:val="Default"/>
        <w:bidi w:val="0"/>
        <w:ind w:left="0" w:right="0" w:firstLine="0"/>
        <w:jc w:val="left"/>
        <w:rPr>
          <w:rFonts w:ascii="Helvetica Neue" w:cs="Helvetica Neue" w:hAnsi="Helvetica Neue" w:eastAsia="Helvetica Neue"/>
          <w:i w:val="1"/>
          <w:iCs w:val="1"/>
          <w:sz w:val="24"/>
          <w:szCs w:val="24"/>
          <w:rtl w:val="0"/>
        </w:rPr>
      </w:pPr>
    </w:p>
    <w:p>
      <w:pPr>
        <w:pStyle w:val="Default"/>
        <w:bidi w:val="0"/>
        <w:ind w:left="0" w:right="0" w:firstLine="0"/>
        <w:jc w:val="left"/>
        <w:rPr>
          <w:rFonts w:ascii="Helvetica Neue" w:cs="Helvetica Neue" w:hAnsi="Helvetica Neue" w:eastAsia="Helvetica Neue"/>
          <w:i w:val="1"/>
          <w:iCs w:val="1"/>
          <w:sz w:val="24"/>
          <w:szCs w:val="24"/>
          <w:rtl w:val="0"/>
        </w:rPr>
      </w:pPr>
      <w:r>
        <w:rPr>
          <w:rFonts w:ascii="Helvetica Neue"/>
          <w:i w:val="0"/>
          <w:iCs w:val="0"/>
          <w:sz w:val="24"/>
          <w:szCs w:val="24"/>
          <w:rtl w:val="0"/>
          <w:lang w:val="pt-PT"/>
        </w:rPr>
        <w:t>Bird, Jessalynn, et al., editors.</w:t>
      </w:r>
      <w:r>
        <w:rPr>
          <w:rFonts w:hAnsi="Helvetica Neue" w:hint="default"/>
          <w:i w:val="0"/>
          <w:iCs w:val="0"/>
          <w:sz w:val="24"/>
          <w:szCs w:val="24"/>
          <w:rtl w:val="0"/>
        </w:rPr>
        <w:t> </w:t>
      </w:r>
      <w:r>
        <w:rPr>
          <w:rFonts w:ascii="Helvetica Neue"/>
          <w:i w:val="1"/>
          <w:iCs w:val="1"/>
          <w:sz w:val="24"/>
          <w:szCs w:val="24"/>
          <w:rtl w:val="0"/>
          <w:lang w:val="en-US"/>
        </w:rPr>
        <w:t xml:space="preserve">Crusade and Christendom: Annotated Documents in </w:t>
      </w:r>
      <w:r>
        <w:rPr>
          <w:rFonts w:ascii="Helvetica Neue" w:cs="Helvetica Neue" w:hAnsi="Helvetica Neue" w:eastAsia="Helvetica Neue"/>
          <w:i w:val="1"/>
          <w:iCs w:val="1"/>
          <w:sz w:val="24"/>
          <w:szCs w:val="24"/>
          <w:rtl w:val="0"/>
        </w:rPr>
        <w:tab/>
        <w:tab/>
        <w:tab/>
      </w:r>
      <w:r>
        <w:rPr>
          <w:rFonts w:ascii="Helvetica Neue"/>
          <w:i w:val="1"/>
          <w:iCs w:val="1"/>
          <w:sz w:val="24"/>
          <w:szCs w:val="24"/>
          <w:rtl w:val="0"/>
          <w:lang w:val="en-US"/>
        </w:rPr>
        <w:t>Translation from Innocent III to the Fall of Acre, 1187-1291</w:t>
      </w:r>
      <w:r>
        <w:rPr>
          <w:rFonts w:ascii="Helvetica Neue"/>
          <w:i w:val="0"/>
          <w:iCs w:val="0"/>
          <w:sz w:val="24"/>
          <w:szCs w:val="24"/>
          <w:rtl w:val="0"/>
          <w:lang w:val="en-US"/>
        </w:rPr>
        <w:t xml:space="preserve">. University of </w:t>
      </w:r>
      <w:r>
        <w:rPr>
          <w:rFonts w:ascii="Helvetica Neue" w:cs="Helvetica Neue" w:hAnsi="Helvetica Neue" w:eastAsia="Helvetica Neue"/>
          <w:i w:val="0"/>
          <w:iCs w:val="0"/>
          <w:sz w:val="24"/>
          <w:szCs w:val="24"/>
          <w:rtl w:val="0"/>
        </w:rPr>
        <w:tab/>
        <w:tab/>
        <w:tab/>
        <w:tab/>
      </w:r>
      <w:r>
        <w:rPr>
          <w:rFonts w:ascii="Helvetica Neue"/>
          <w:i w:val="0"/>
          <w:iCs w:val="0"/>
          <w:sz w:val="24"/>
          <w:szCs w:val="24"/>
          <w:rtl w:val="0"/>
        </w:rPr>
        <w:t>Pennsylvania Press, 2013.</w:t>
      </w:r>
    </w:p>
    <w:p>
      <w:pPr>
        <w:pStyle w:val="Default"/>
        <w:bidi w:val="0"/>
        <w:ind w:left="0" w:right="0" w:firstLine="0"/>
        <w:jc w:val="left"/>
        <w:rPr>
          <w:rFonts w:ascii="Helvetica Neue" w:cs="Helvetica Neue" w:hAnsi="Helvetica Neue" w:eastAsia="Helvetica Neue"/>
          <w:sz w:val="24"/>
          <w:szCs w:val="24"/>
          <w:rtl w:val="0"/>
        </w:rPr>
      </w:pPr>
    </w:p>
    <w:p>
      <w:pPr>
        <w:pStyle w:val="Default"/>
        <w:bidi w:val="0"/>
        <w:ind w:left="0" w:right="0" w:firstLine="0"/>
        <w:jc w:val="left"/>
        <w:rPr>
          <w:rFonts w:ascii="Helvetica Neue" w:cs="Helvetica Neue" w:hAnsi="Helvetica Neue" w:eastAsia="Helvetica Neue"/>
          <w:sz w:val="24"/>
          <w:szCs w:val="24"/>
          <w:rtl w:val="0"/>
        </w:rPr>
      </w:pPr>
      <w:r>
        <w:rPr>
          <w:rFonts w:ascii="Helvetica Neue"/>
          <w:sz w:val="24"/>
          <w:szCs w:val="24"/>
          <w:rtl w:val="0"/>
        </w:rPr>
        <w:t xml:space="preserve">Chazan, Robert. </w:t>
      </w:r>
      <w:r>
        <w:rPr>
          <w:rFonts w:hAnsi="Helvetica Neue" w:hint="default"/>
          <w:sz w:val="24"/>
          <w:szCs w:val="24"/>
          <w:rtl w:val="0"/>
        </w:rPr>
        <w:t>“‘</w:t>
      </w:r>
      <w:r>
        <w:rPr>
          <w:rFonts w:ascii="Helvetica Neue"/>
          <w:sz w:val="24"/>
          <w:szCs w:val="24"/>
          <w:rtl w:val="0"/>
          <w:lang w:val="en-US"/>
        </w:rPr>
        <w:t>Let Not a Remnant or a Residue Escape</w:t>
      </w:r>
      <w:r>
        <w:rPr>
          <w:rFonts w:hAnsi="Helvetica Neue" w:hint="default"/>
          <w:sz w:val="24"/>
          <w:szCs w:val="24"/>
          <w:rtl w:val="0"/>
        </w:rPr>
        <w:t>’</w:t>
      </w:r>
      <w:r>
        <w:rPr>
          <w:rFonts w:ascii="Helvetica Neue"/>
          <w:sz w:val="24"/>
          <w:szCs w:val="24"/>
          <w:rtl w:val="0"/>
          <w:lang w:val="de-DE"/>
        </w:rPr>
        <w:t xml:space="preserve">: Millenarian Enthusiasm in </w:t>
      </w:r>
      <w:r>
        <w:rPr>
          <w:rFonts w:ascii="Helvetica Neue" w:cs="Helvetica Neue" w:hAnsi="Helvetica Neue" w:eastAsia="Helvetica Neue"/>
          <w:sz w:val="24"/>
          <w:szCs w:val="24"/>
          <w:rtl w:val="0"/>
        </w:rPr>
        <w:tab/>
        <w:tab/>
        <w:tab/>
      </w:r>
      <w:r>
        <w:rPr>
          <w:rFonts w:ascii="Helvetica Neue"/>
          <w:sz w:val="24"/>
          <w:szCs w:val="24"/>
          <w:rtl w:val="0"/>
          <w:lang w:val="en-US"/>
        </w:rPr>
        <w:t>the First Crusade.</w:t>
      </w:r>
      <w:r>
        <w:rPr>
          <w:rFonts w:hAnsi="Helvetica Neue" w:hint="default"/>
          <w:sz w:val="24"/>
          <w:szCs w:val="24"/>
          <w:rtl w:val="0"/>
        </w:rPr>
        <w:t>” </w:t>
      </w:r>
      <w:r>
        <w:rPr>
          <w:rFonts w:ascii="Helvetica Neue"/>
          <w:i w:val="1"/>
          <w:iCs w:val="1"/>
          <w:sz w:val="24"/>
          <w:szCs w:val="24"/>
          <w:rtl w:val="0"/>
        </w:rPr>
        <w:t>Speculum</w:t>
      </w:r>
      <w:r>
        <w:rPr>
          <w:rFonts w:ascii="Helvetica Neue"/>
          <w:sz w:val="24"/>
          <w:szCs w:val="24"/>
          <w:rtl w:val="0"/>
          <w:lang w:val="pt-PT"/>
        </w:rPr>
        <w:t>, vol. 84, no. 2, 2009, pp. 289</w:t>
      </w:r>
      <w:r>
        <w:rPr>
          <w:rFonts w:hAnsi="Helvetica Neue" w:hint="default"/>
          <w:sz w:val="24"/>
          <w:szCs w:val="24"/>
          <w:rtl w:val="0"/>
        </w:rPr>
        <w:t>–</w:t>
      </w:r>
      <w:r>
        <w:rPr>
          <w:rFonts w:ascii="Helvetica Neue"/>
          <w:sz w:val="24"/>
          <w:szCs w:val="24"/>
          <w:rtl w:val="0"/>
        </w:rPr>
        <w:t>313.</w:t>
      </w:r>
      <w:r>
        <w:rPr>
          <w:rFonts w:hAnsi="Helvetica Neue" w:hint="default"/>
          <w:sz w:val="24"/>
          <w:szCs w:val="24"/>
          <w:rtl w:val="0"/>
        </w:rPr>
        <w:t> </w:t>
      </w:r>
      <w:r>
        <w:rPr>
          <w:rFonts w:ascii="Helvetica Neue"/>
          <w:i w:val="1"/>
          <w:iCs w:val="1"/>
          <w:sz w:val="24"/>
          <w:szCs w:val="24"/>
          <w:rtl w:val="0"/>
          <w:lang w:val="de-DE"/>
        </w:rPr>
        <w:t>JSTOR</w:t>
      </w:r>
      <w:r>
        <w:rPr>
          <w:rFonts w:ascii="Helvetica Neue"/>
          <w:sz w:val="24"/>
          <w:szCs w:val="24"/>
          <w:rtl w:val="0"/>
        </w:rPr>
        <w:t xml:space="preserve">, </w:t>
      </w:r>
      <w:r>
        <w:rPr>
          <w:rFonts w:ascii="Helvetica Neue" w:cs="Helvetica Neue" w:hAnsi="Helvetica Neue" w:eastAsia="Helvetica Neue"/>
          <w:sz w:val="24"/>
          <w:szCs w:val="24"/>
          <w:rtl w:val="0"/>
        </w:rPr>
        <w:tab/>
        <w:tab/>
        <w:tab/>
        <w:tab/>
      </w:r>
      <w:r>
        <w:rPr>
          <w:rFonts w:ascii="Helvetica Neue"/>
          <w:sz w:val="24"/>
          <w:szCs w:val="24"/>
          <w:rtl w:val="0"/>
        </w:rPr>
        <w:t xml:space="preserve">www.jstor.org/stable/20466542. </w:t>
      </w:r>
    </w:p>
    <w:p>
      <w:pPr>
        <w:pStyle w:val="Default"/>
        <w:bidi w:val="0"/>
        <w:ind w:left="0" w:right="0" w:firstLine="0"/>
        <w:jc w:val="left"/>
        <w:rPr>
          <w:rFonts w:ascii="Helvetica Neue" w:cs="Helvetica Neue" w:hAnsi="Helvetica Neue" w:eastAsia="Helvetica Neue"/>
          <w:sz w:val="24"/>
          <w:szCs w:val="24"/>
          <w:rtl w:val="0"/>
        </w:rPr>
      </w:pPr>
      <w:r>
        <w:rPr>
          <w:rFonts w:ascii="Helvetica Neue"/>
          <w:sz w:val="24"/>
          <w:szCs w:val="24"/>
          <w:rtl w:val="0"/>
          <w:lang w:val="da-DK"/>
        </w:rPr>
        <w:t>Fonnesberg-Schmidt, Iben, and Andrew Jotischky, editors.</w:t>
      </w:r>
      <w:r>
        <w:rPr>
          <w:rFonts w:hAnsi="Helvetica Neue" w:hint="default"/>
          <w:sz w:val="24"/>
          <w:szCs w:val="24"/>
          <w:rtl w:val="0"/>
        </w:rPr>
        <w:t> </w:t>
      </w:r>
      <w:r>
        <w:rPr>
          <w:rFonts w:ascii="Helvetica Neue"/>
          <w:i w:val="1"/>
          <w:iCs w:val="1"/>
          <w:sz w:val="24"/>
          <w:szCs w:val="24"/>
          <w:rtl w:val="0"/>
        </w:rPr>
        <w:t xml:space="preserve">Pope Eugenius III </w:t>
      </w:r>
      <w:r>
        <w:rPr>
          <w:rFonts w:ascii="Helvetica Neue" w:cs="Helvetica Neue" w:hAnsi="Helvetica Neue" w:eastAsia="Helvetica Neue"/>
          <w:i w:val="1"/>
          <w:iCs w:val="1"/>
          <w:sz w:val="24"/>
          <w:szCs w:val="24"/>
          <w:rtl w:val="0"/>
        </w:rPr>
        <w:tab/>
        <w:tab/>
        <w:tab/>
        <w:tab/>
      </w:r>
      <w:r>
        <w:rPr>
          <w:rFonts w:ascii="Helvetica Neue"/>
          <w:i w:val="1"/>
          <w:iCs w:val="1"/>
          <w:sz w:val="24"/>
          <w:szCs w:val="24"/>
          <w:rtl w:val="0"/>
          <w:lang w:val="en-US"/>
        </w:rPr>
        <w:t>(1145-1153): The First Cistercian Pope</w:t>
      </w:r>
      <w:r>
        <w:rPr>
          <w:rFonts w:ascii="Helvetica Neue"/>
          <w:sz w:val="24"/>
          <w:szCs w:val="24"/>
          <w:rtl w:val="0"/>
          <w:lang w:val="nl-NL"/>
        </w:rPr>
        <w:t xml:space="preserve">. Amsterdam University Press, </w:t>
      </w:r>
      <w:r>
        <w:rPr>
          <w:rFonts w:ascii="Helvetica Neue" w:cs="Helvetica Neue" w:hAnsi="Helvetica Neue" w:eastAsia="Helvetica Neue"/>
          <w:sz w:val="24"/>
          <w:szCs w:val="24"/>
          <w:rtl w:val="0"/>
        </w:rPr>
        <w:tab/>
        <w:tab/>
        <w:tab/>
        <w:tab/>
      </w:r>
      <w:r>
        <w:rPr>
          <w:rFonts w:ascii="Helvetica Neue"/>
          <w:sz w:val="24"/>
          <w:szCs w:val="24"/>
          <w:rtl w:val="0"/>
        </w:rPr>
        <w:t>2018.</w:t>
      </w:r>
      <w:r>
        <w:rPr>
          <w:rFonts w:hAnsi="Helvetica Neue" w:hint="default"/>
          <w:sz w:val="24"/>
          <w:szCs w:val="24"/>
          <w:rtl w:val="0"/>
        </w:rPr>
        <w:t> </w:t>
      </w:r>
      <w:r>
        <w:rPr>
          <w:rFonts w:ascii="Helvetica Neue"/>
          <w:i w:val="1"/>
          <w:iCs w:val="1"/>
          <w:sz w:val="24"/>
          <w:szCs w:val="24"/>
          <w:rtl w:val="0"/>
          <w:lang w:val="de-DE"/>
        </w:rPr>
        <w:t>JSTOR</w:t>
      </w:r>
      <w:r>
        <w:rPr>
          <w:rFonts w:ascii="Helvetica Neue"/>
          <w:sz w:val="24"/>
          <w:szCs w:val="24"/>
          <w:rtl w:val="0"/>
        </w:rPr>
        <w:t xml:space="preserve">, </w:t>
      </w:r>
      <w:hyperlink r:id="rId4" w:history="1">
        <w:r>
          <w:rPr>
            <w:rStyle w:val="Hyperlink.0"/>
            <w:rFonts w:ascii="Helvetica Neue"/>
            <w:sz w:val="24"/>
            <w:szCs w:val="24"/>
            <w:rtl w:val="0"/>
            <w:lang w:val="en-US"/>
          </w:rPr>
          <w:t>www.jstor.org/stable/j.ctvqsf3mm</w:t>
        </w:r>
      </w:hyperlink>
      <w:r>
        <w:rPr>
          <w:rFonts w:ascii="Helvetica Neue"/>
          <w:sz w:val="24"/>
          <w:szCs w:val="24"/>
          <w:rtl w:val="0"/>
        </w:rPr>
        <w:t>.</w:t>
      </w:r>
    </w:p>
    <w:p>
      <w:pPr>
        <w:pStyle w:val="Default"/>
        <w:bidi w:val="0"/>
        <w:ind w:left="0" w:right="0" w:firstLine="0"/>
        <w:jc w:val="left"/>
        <w:rPr>
          <w:rFonts w:ascii="Helvetica Neue" w:cs="Helvetica Neue" w:hAnsi="Helvetica Neue" w:eastAsia="Helvetica Neue"/>
          <w:sz w:val="24"/>
          <w:szCs w:val="24"/>
          <w:rtl w:val="0"/>
        </w:rPr>
      </w:pPr>
    </w:p>
    <w:p>
      <w:pPr>
        <w:pStyle w:val="Default"/>
        <w:bidi w:val="0"/>
        <w:ind w:left="0" w:right="0" w:firstLine="0"/>
        <w:jc w:val="left"/>
        <w:rPr>
          <w:rFonts w:ascii="Helvetica Neue" w:cs="Helvetica Neue" w:hAnsi="Helvetica Neue" w:eastAsia="Helvetica Neue"/>
          <w:i w:val="0"/>
          <w:iCs w:val="0"/>
          <w:sz w:val="24"/>
          <w:szCs w:val="24"/>
          <w:rtl w:val="0"/>
        </w:rPr>
      </w:pPr>
      <w:r>
        <w:rPr>
          <w:rFonts w:ascii="Helvetica Neue"/>
          <w:i w:val="0"/>
          <w:iCs w:val="0"/>
          <w:sz w:val="24"/>
          <w:szCs w:val="24"/>
          <w:rtl w:val="0"/>
          <w:lang w:val="en-US"/>
        </w:rPr>
        <w:t>Graham-Leigh, Elaine.</w:t>
      </w:r>
      <w:r>
        <w:rPr>
          <w:rFonts w:hAnsi="Helvetica Neue" w:hint="default"/>
          <w:i w:val="0"/>
          <w:iCs w:val="0"/>
          <w:sz w:val="24"/>
          <w:szCs w:val="24"/>
          <w:rtl w:val="0"/>
        </w:rPr>
        <w:t> </w:t>
      </w:r>
      <w:r>
        <w:rPr>
          <w:rFonts w:ascii="Helvetica Neue"/>
          <w:i w:val="1"/>
          <w:iCs w:val="1"/>
          <w:sz w:val="24"/>
          <w:szCs w:val="24"/>
          <w:rtl w:val="0"/>
          <w:lang w:val="en-US"/>
        </w:rPr>
        <w:t>The Southern French Nobility and the Albigensian Crusade</w:t>
      </w:r>
      <w:r>
        <w:rPr>
          <w:rFonts w:ascii="Helvetica Neue"/>
          <w:i w:val="0"/>
          <w:iCs w:val="0"/>
          <w:sz w:val="24"/>
          <w:szCs w:val="24"/>
          <w:rtl w:val="0"/>
          <w:lang w:val="de-DE"/>
        </w:rPr>
        <w:t xml:space="preserve">. NED </w:t>
      </w:r>
      <w:r>
        <w:rPr>
          <w:rFonts w:ascii="Helvetica Neue" w:cs="Helvetica Neue" w:hAnsi="Helvetica Neue" w:eastAsia="Helvetica Neue"/>
          <w:i w:val="0"/>
          <w:iCs w:val="0"/>
          <w:sz w:val="24"/>
          <w:szCs w:val="24"/>
          <w:rtl w:val="0"/>
        </w:rPr>
        <w:tab/>
      </w:r>
      <w:r>
        <w:rPr>
          <w:rFonts w:ascii="Helvetica Neue"/>
          <w:i w:val="0"/>
          <w:iCs w:val="0"/>
          <w:sz w:val="24"/>
          <w:szCs w:val="24"/>
          <w:rtl w:val="0"/>
          <w:lang w:val="en-US"/>
        </w:rPr>
        <w:t>- New edition ed., Boydell and Brewer, 2005.</w:t>
      </w:r>
      <w:r>
        <w:rPr>
          <w:rFonts w:hAnsi="Helvetica Neue" w:hint="default"/>
          <w:i w:val="0"/>
          <w:iCs w:val="0"/>
          <w:sz w:val="24"/>
          <w:szCs w:val="24"/>
          <w:rtl w:val="0"/>
        </w:rPr>
        <w:t> </w:t>
      </w:r>
      <w:r>
        <w:rPr>
          <w:rFonts w:ascii="Helvetica Neue"/>
          <w:i w:val="1"/>
          <w:iCs w:val="1"/>
          <w:sz w:val="24"/>
          <w:szCs w:val="24"/>
          <w:rtl w:val="0"/>
          <w:lang w:val="de-DE"/>
        </w:rPr>
        <w:t>JSTOR</w:t>
      </w:r>
      <w:r>
        <w:rPr>
          <w:rFonts w:ascii="Helvetica Neue"/>
          <w:i w:val="0"/>
          <w:iCs w:val="0"/>
          <w:sz w:val="24"/>
          <w:szCs w:val="24"/>
          <w:rtl w:val="0"/>
        </w:rPr>
        <w:t xml:space="preserve">, </w:t>
      </w:r>
      <w:hyperlink r:id="rId5" w:history="1">
        <w:r>
          <w:rPr>
            <w:rStyle w:val="Hyperlink.0"/>
            <w:rFonts w:ascii="Helvetica Neue"/>
            <w:i w:val="1"/>
            <w:iCs w:val="1"/>
            <w:sz w:val="24"/>
            <w:szCs w:val="24"/>
            <w:rtl w:val="0"/>
            <w:lang w:val="en-US"/>
          </w:rPr>
          <w:t>www.jstor.org/stable/</w:t>
        </w:r>
      </w:hyperlink>
      <w:r>
        <w:rPr>
          <w:rFonts w:ascii="Helvetica Neue" w:cs="Helvetica Neue" w:hAnsi="Helvetica Neue" w:eastAsia="Helvetica Neue"/>
          <w:i w:val="0"/>
          <w:iCs w:val="0"/>
          <w:sz w:val="24"/>
          <w:szCs w:val="24"/>
          <w:rtl w:val="0"/>
        </w:rPr>
        <w:tab/>
        <w:tab/>
        <w:tab/>
      </w:r>
      <w:r>
        <w:rPr>
          <w:rFonts w:ascii="Helvetica Neue"/>
          <w:i w:val="0"/>
          <w:iCs w:val="0"/>
          <w:sz w:val="24"/>
          <w:szCs w:val="24"/>
          <w:rtl w:val="0"/>
        </w:rPr>
        <w:t xml:space="preserve">10.7722/j.ctt14brs0w. </w:t>
      </w:r>
    </w:p>
    <w:p>
      <w:pPr>
        <w:pStyle w:val="Default"/>
        <w:bidi w:val="0"/>
        <w:ind w:left="0" w:right="0" w:firstLine="0"/>
        <w:jc w:val="left"/>
        <w:rPr>
          <w:rFonts w:ascii="Helvetica Neue" w:cs="Helvetica Neue" w:hAnsi="Helvetica Neue" w:eastAsia="Helvetica Neue"/>
          <w:i w:val="0"/>
          <w:iCs w:val="0"/>
          <w:sz w:val="24"/>
          <w:szCs w:val="24"/>
          <w:rtl w:val="0"/>
        </w:rPr>
      </w:pPr>
    </w:p>
    <w:p>
      <w:pPr>
        <w:pStyle w:val="Default"/>
        <w:bidi w:val="0"/>
        <w:ind w:left="0" w:right="0" w:firstLine="0"/>
        <w:jc w:val="left"/>
        <w:rPr>
          <w:rFonts w:ascii="Helvetica Neue" w:cs="Helvetica Neue" w:hAnsi="Helvetica Neue" w:eastAsia="Helvetica Neue"/>
          <w:sz w:val="24"/>
          <w:szCs w:val="24"/>
          <w:rtl w:val="0"/>
        </w:rPr>
      </w:pPr>
      <w:r>
        <w:rPr>
          <w:rFonts w:ascii="Helvetica Neue"/>
          <w:sz w:val="24"/>
          <w:szCs w:val="24"/>
          <w:rtl w:val="0"/>
        </w:rPr>
        <w:t>Gillingham, John.</w:t>
      </w:r>
      <w:r>
        <w:rPr>
          <w:rFonts w:hAnsi="Helvetica Neue" w:hint="default"/>
          <w:sz w:val="24"/>
          <w:szCs w:val="24"/>
          <w:rtl w:val="0"/>
        </w:rPr>
        <w:t> </w:t>
      </w:r>
      <w:r>
        <w:rPr>
          <w:rFonts w:ascii="Helvetica Neue"/>
          <w:i w:val="1"/>
          <w:iCs w:val="1"/>
          <w:sz w:val="24"/>
          <w:szCs w:val="24"/>
          <w:rtl w:val="0"/>
          <w:lang w:val="de-DE"/>
        </w:rPr>
        <w:t>Richard I</w:t>
      </w:r>
      <w:r>
        <w:rPr>
          <w:rFonts w:ascii="Helvetica Neue"/>
          <w:sz w:val="24"/>
          <w:szCs w:val="24"/>
          <w:rtl w:val="0"/>
          <w:lang w:val="en-US"/>
        </w:rPr>
        <w:t>. Yale University Press, 1999.</w:t>
      </w:r>
      <w:r>
        <w:rPr>
          <w:rFonts w:hAnsi="Helvetica Neue" w:hint="default"/>
          <w:sz w:val="24"/>
          <w:szCs w:val="24"/>
          <w:rtl w:val="0"/>
        </w:rPr>
        <w:t> </w:t>
      </w:r>
      <w:r>
        <w:rPr>
          <w:rFonts w:ascii="Helvetica Neue"/>
          <w:i w:val="1"/>
          <w:iCs w:val="1"/>
          <w:sz w:val="24"/>
          <w:szCs w:val="24"/>
          <w:rtl w:val="0"/>
          <w:lang w:val="de-DE"/>
        </w:rPr>
        <w:t>JSTOR</w:t>
      </w:r>
      <w:r>
        <w:rPr>
          <w:rFonts w:ascii="Helvetica Neue"/>
          <w:sz w:val="24"/>
          <w:szCs w:val="24"/>
          <w:rtl w:val="0"/>
        </w:rPr>
        <w:t xml:space="preserve">, </w:t>
      </w:r>
      <w:hyperlink r:id="rId6" w:history="1">
        <w:r>
          <w:rPr>
            <w:rStyle w:val="Hyperlink.0"/>
            <w:rFonts w:ascii="Helvetica Neue"/>
            <w:sz w:val="24"/>
            <w:szCs w:val="24"/>
            <w:rtl w:val="0"/>
            <w:lang w:val="en-US"/>
          </w:rPr>
          <w:t>www.jstor.org/stable/</w:t>
        </w:r>
      </w:hyperlink>
      <w:r>
        <w:rPr>
          <w:rFonts w:ascii="Helvetica Neue" w:cs="Helvetica Neue" w:hAnsi="Helvetica Neue" w:eastAsia="Helvetica Neue"/>
          <w:sz w:val="24"/>
          <w:szCs w:val="24"/>
          <w:rtl w:val="0"/>
        </w:rPr>
        <w:tab/>
        <w:tab/>
        <w:tab/>
      </w:r>
      <w:r>
        <w:rPr>
          <w:rFonts w:ascii="Helvetica Neue"/>
          <w:sz w:val="24"/>
          <w:szCs w:val="24"/>
          <w:rtl w:val="0"/>
        </w:rPr>
        <w:t xml:space="preserve">j.ctt5vkzqv. </w:t>
      </w:r>
    </w:p>
    <w:p>
      <w:pPr>
        <w:pStyle w:val="Default"/>
        <w:bidi w:val="0"/>
        <w:ind w:left="0" w:right="0" w:firstLine="0"/>
        <w:jc w:val="left"/>
        <w:rPr>
          <w:rFonts w:ascii="Helvetica Neue" w:cs="Helvetica Neue" w:hAnsi="Helvetica Neue" w:eastAsia="Helvetica Neue"/>
          <w:sz w:val="24"/>
          <w:szCs w:val="24"/>
          <w:rtl w:val="0"/>
        </w:rPr>
      </w:pPr>
    </w:p>
    <w:p>
      <w:pPr>
        <w:pStyle w:val="Default"/>
        <w:bidi w:val="0"/>
        <w:ind w:left="0" w:right="0" w:firstLine="0"/>
        <w:jc w:val="left"/>
        <w:rPr>
          <w:rFonts w:ascii="Helvetica Neue" w:cs="Helvetica Neue" w:hAnsi="Helvetica Neue" w:eastAsia="Helvetica Neue"/>
          <w:i w:val="0"/>
          <w:iCs w:val="0"/>
          <w:sz w:val="24"/>
          <w:szCs w:val="24"/>
          <w:rtl w:val="0"/>
        </w:rPr>
      </w:pPr>
      <w:r>
        <w:rPr>
          <w:rFonts w:ascii="Helvetica Neue"/>
          <w:i w:val="0"/>
          <w:iCs w:val="0"/>
          <w:sz w:val="24"/>
          <w:szCs w:val="24"/>
          <w:rtl w:val="0"/>
        </w:rPr>
        <w:t>Nirenberg, David.</w:t>
      </w:r>
      <w:r>
        <w:rPr>
          <w:rFonts w:hAnsi="Helvetica Neue" w:hint="default"/>
          <w:i w:val="0"/>
          <w:iCs w:val="0"/>
          <w:sz w:val="24"/>
          <w:szCs w:val="24"/>
          <w:rtl w:val="0"/>
        </w:rPr>
        <w:t> </w:t>
      </w:r>
      <w:r>
        <w:rPr>
          <w:rFonts w:ascii="Helvetica Neue"/>
          <w:i w:val="1"/>
          <w:iCs w:val="1"/>
          <w:sz w:val="24"/>
          <w:szCs w:val="24"/>
          <w:rtl w:val="0"/>
          <w:lang w:val="en-US"/>
        </w:rPr>
        <w:t xml:space="preserve">Communities of Violence: Persecution of Minorities in the Middle </w:t>
      </w:r>
      <w:r>
        <w:rPr>
          <w:rFonts w:ascii="Helvetica Neue" w:cs="Helvetica Neue" w:hAnsi="Helvetica Neue" w:eastAsia="Helvetica Neue"/>
          <w:i w:val="1"/>
          <w:iCs w:val="1"/>
          <w:sz w:val="24"/>
          <w:szCs w:val="24"/>
          <w:rtl w:val="0"/>
        </w:rPr>
        <w:tab/>
        <w:tab/>
        <w:tab/>
      </w:r>
      <w:r>
        <w:rPr>
          <w:rFonts w:ascii="Helvetica Neue"/>
          <w:i w:val="1"/>
          <w:iCs w:val="1"/>
          <w:sz w:val="24"/>
          <w:szCs w:val="24"/>
          <w:rtl w:val="0"/>
          <w:lang w:val="en-US"/>
        </w:rPr>
        <w:t>Ages - Updated Edition</w:t>
      </w:r>
      <w:r>
        <w:rPr>
          <w:rFonts w:ascii="Helvetica Neue"/>
          <w:i w:val="0"/>
          <w:iCs w:val="0"/>
          <w:sz w:val="24"/>
          <w:szCs w:val="24"/>
          <w:rtl w:val="0"/>
          <w:lang w:val="en-US"/>
        </w:rPr>
        <w:t xml:space="preserve">. REV - Revised ed., Princeton University Press, </w:t>
      </w:r>
      <w:r>
        <w:rPr>
          <w:rFonts w:ascii="Helvetica Neue" w:cs="Helvetica Neue" w:hAnsi="Helvetica Neue" w:eastAsia="Helvetica Neue"/>
          <w:i w:val="0"/>
          <w:iCs w:val="0"/>
          <w:sz w:val="24"/>
          <w:szCs w:val="24"/>
          <w:rtl w:val="0"/>
        </w:rPr>
        <w:tab/>
        <w:tab/>
        <w:tab/>
        <w:tab/>
      </w:r>
      <w:r>
        <w:rPr>
          <w:rFonts w:ascii="Helvetica Neue"/>
          <w:i w:val="0"/>
          <w:iCs w:val="0"/>
          <w:sz w:val="24"/>
          <w:szCs w:val="24"/>
          <w:rtl w:val="0"/>
        </w:rPr>
        <w:t>1996.</w:t>
      </w:r>
      <w:r>
        <w:rPr>
          <w:rFonts w:hAnsi="Helvetica Neue" w:hint="default"/>
          <w:i w:val="0"/>
          <w:iCs w:val="0"/>
          <w:sz w:val="24"/>
          <w:szCs w:val="24"/>
          <w:rtl w:val="0"/>
        </w:rPr>
        <w:t> </w:t>
      </w:r>
      <w:r>
        <w:rPr>
          <w:rFonts w:ascii="Helvetica Neue"/>
          <w:i w:val="1"/>
          <w:iCs w:val="1"/>
          <w:sz w:val="24"/>
          <w:szCs w:val="24"/>
          <w:rtl w:val="0"/>
          <w:lang w:val="de-DE"/>
        </w:rPr>
        <w:t>JSTOR</w:t>
      </w:r>
      <w:r>
        <w:rPr>
          <w:rFonts w:ascii="Helvetica Neue"/>
          <w:i w:val="0"/>
          <w:iCs w:val="0"/>
          <w:sz w:val="24"/>
          <w:szCs w:val="24"/>
          <w:rtl w:val="0"/>
        </w:rPr>
        <w:t xml:space="preserve">, www.jstor.org/stable/j.ctvc77j55. </w:t>
      </w:r>
    </w:p>
    <w:p>
      <w:pPr>
        <w:pStyle w:val="Default"/>
        <w:bidi w:val="0"/>
        <w:ind w:left="0" w:right="0" w:firstLine="0"/>
        <w:jc w:val="left"/>
        <w:rPr>
          <w:rFonts w:ascii="Helvetica Neue" w:cs="Helvetica Neue" w:hAnsi="Helvetica Neue" w:eastAsia="Helvetica Neue"/>
          <w:i w:val="0"/>
          <w:iCs w:val="0"/>
          <w:sz w:val="24"/>
          <w:szCs w:val="24"/>
          <w:rtl w:val="0"/>
        </w:rPr>
      </w:pPr>
    </w:p>
    <w:p>
      <w:pPr>
        <w:pStyle w:val="Default"/>
        <w:bidi w:val="0"/>
        <w:ind w:left="0" w:right="0" w:firstLine="0"/>
        <w:jc w:val="left"/>
        <w:rPr>
          <w:rFonts w:ascii="Helvetica Neue" w:cs="Helvetica Neue" w:hAnsi="Helvetica Neue" w:eastAsia="Helvetica Neue"/>
          <w:sz w:val="24"/>
          <w:szCs w:val="24"/>
          <w:rtl w:val="0"/>
        </w:rPr>
      </w:pPr>
      <w:r>
        <w:rPr>
          <w:rFonts w:ascii="Helvetica Neue"/>
          <w:sz w:val="24"/>
          <w:szCs w:val="24"/>
          <w:rtl w:val="0"/>
          <w:lang w:val="en-US"/>
        </w:rPr>
        <w:t xml:space="preserve">O'Callaghan, Joseph F. 2011. The Gibraltar Crusade : Castile and the Battle for the </w:t>
      </w:r>
      <w:r>
        <w:rPr>
          <w:rFonts w:ascii="Helvetica Neue" w:cs="Helvetica Neue" w:hAnsi="Helvetica Neue" w:eastAsia="Helvetica Neue"/>
          <w:sz w:val="24"/>
          <w:szCs w:val="24"/>
          <w:rtl w:val="0"/>
        </w:rPr>
        <w:tab/>
        <w:tab/>
        <w:tab/>
      </w:r>
      <w:r>
        <w:rPr>
          <w:rFonts w:ascii="Helvetica Neue"/>
          <w:sz w:val="24"/>
          <w:szCs w:val="24"/>
          <w:rtl w:val="0"/>
          <w:lang w:val="en-US"/>
        </w:rPr>
        <w:t xml:space="preserve">Strait. Middle Ages Series. Philadelphia: University of Pennsylvania Press. doi </w:t>
      </w:r>
      <w:r>
        <w:rPr>
          <w:rFonts w:ascii="Helvetica Neue" w:cs="Helvetica Neue" w:hAnsi="Helvetica Neue" w:eastAsia="Helvetica Neue"/>
          <w:sz w:val="24"/>
          <w:szCs w:val="24"/>
          <w:rtl w:val="0"/>
        </w:rPr>
        <w:tab/>
        <w:tab/>
        <w:tab/>
      </w:r>
      <w:r>
        <w:rPr>
          <w:rFonts w:ascii="Helvetica Neue"/>
          <w:sz w:val="24"/>
          <w:szCs w:val="24"/>
          <w:rtl w:val="0"/>
        </w:rPr>
        <w:t>10.9783/9780812204636.</w:t>
      </w:r>
      <w:r>
        <w:rPr>
          <w:rFonts w:ascii="Helvetica Neue" w:cs="Helvetica Neue" w:hAnsi="Helvetica Neue" w:eastAsia="Helvetica Neue"/>
          <w:sz w:val="24"/>
          <w:szCs w:val="24"/>
          <w:rtl w:val="0"/>
        </w:rPr>
        <w:tab/>
      </w:r>
    </w:p>
    <w:p>
      <w:pPr>
        <w:pStyle w:val="Default"/>
        <w:bidi w:val="0"/>
        <w:ind w:left="0" w:right="0" w:firstLine="0"/>
        <w:jc w:val="left"/>
        <w:rPr>
          <w:rFonts w:ascii="Helvetica Neue" w:cs="Helvetica Neue" w:hAnsi="Helvetica Neue" w:eastAsia="Helvetica Neue"/>
          <w:sz w:val="24"/>
          <w:szCs w:val="24"/>
          <w:rtl w:val="0"/>
        </w:rPr>
      </w:pPr>
    </w:p>
    <w:p>
      <w:pPr>
        <w:pStyle w:val="Default"/>
        <w:bidi w:val="0"/>
        <w:ind w:left="0" w:right="0" w:firstLine="0"/>
        <w:jc w:val="left"/>
        <w:rPr>
          <w:rFonts w:ascii="Helvetica Neue" w:cs="Helvetica Neue" w:hAnsi="Helvetica Neue" w:eastAsia="Helvetica Neue"/>
          <w:i w:val="0"/>
          <w:iCs w:val="0"/>
          <w:sz w:val="24"/>
          <w:szCs w:val="24"/>
          <w:rtl w:val="0"/>
        </w:rPr>
      </w:pPr>
      <w:r>
        <w:rPr>
          <w:rFonts w:ascii="Helvetica Neue"/>
          <w:i w:val="0"/>
          <w:iCs w:val="0"/>
          <w:sz w:val="24"/>
          <w:szCs w:val="24"/>
          <w:rtl w:val="0"/>
          <w:lang w:val="en-US"/>
        </w:rPr>
        <w:t>PHILLIPS, JONATHAN.</w:t>
      </w:r>
      <w:r>
        <w:rPr>
          <w:rFonts w:hAnsi="Helvetica Neue" w:hint="default"/>
          <w:i w:val="0"/>
          <w:iCs w:val="0"/>
          <w:sz w:val="24"/>
          <w:szCs w:val="24"/>
          <w:rtl w:val="0"/>
        </w:rPr>
        <w:t> </w:t>
      </w:r>
      <w:r>
        <w:rPr>
          <w:rFonts w:ascii="Helvetica Neue"/>
          <w:i w:val="1"/>
          <w:iCs w:val="1"/>
          <w:sz w:val="24"/>
          <w:szCs w:val="24"/>
          <w:rtl w:val="0"/>
          <w:lang w:val="en-US"/>
        </w:rPr>
        <w:t>The Second Crusade: Extending the Frontiers of Christendom</w:t>
      </w:r>
      <w:r>
        <w:rPr>
          <w:rFonts w:ascii="Helvetica Neue"/>
          <w:i w:val="0"/>
          <w:iCs w:val="0"/>
          <w:sz w:val="24"/>
          <w:szCs w:val="24"/>
          <w:rtl w:val="0"/>
        </w:rPr>
        <w:t xml:space="preserve">. </w:t>
      </w:r>
      <w:r>
        <w:rPr>
          <w:rFonts w:ascii="Helvetica Neue" w:cs="Helvetica Neue" w:hAnsi="Helvetica Neue" w:eastAsia="Helvetica Neue"/>
          <w:i w:val="0"/>
          <w:iCs w:val="0"/>
          <w:sz w:val="24"/>
          <w:szCs w:val="24"/>
          <w:rtl w:val="0"/>
        </w:rPr>
        <w:tab/>
        <w:tab/>
        <w:tab/>
      </w:r>
      <w:r>
        <w:rPr>
          <w:rFonts w:ascii="Helvetica Neue"/>
          <w:i w:val="0"/>
          <w:iCs w:val="0"/>
          <w:sz w:val="24"/>
          <w:szCs w:val="24"/>
          <w:rtl w:val="0"/>
          <w:lang w:val="en-US"/>
        </w:rPr>
        <w:t>Yale University Press, 2007.</w:t>
      </w:r>
      <w:r>
        <w:rPr>
          <w:rFonts w:hAnsi="Helvetica Neue" w:hint="default"/>
          <w:i w:val="0"/>
          <w:iCs w:val="0"/>
          <w:sz w:val="24"/>
          <w:szCs w:val="24"/>
          <w:rtl w:val="0"/>
        </w:rPr>
        <w:t> </w:t>
      </w:r>
      <w:r>
        <w:rPr>
          <w:rFonts w:ascii="Helvetica Neue"/>
          <w:i w:val="1"/>
          <w:iCs w:val="1"/>
          <w:sz w:val="24"/>
          <w:szCs w:val="24"/>
          <w:rtl w:val="0"/>
          <w:lang w:val="de-DE"/>
        </w:rPr>
        <w:t>JSTOR</w:t>
      </w:r>
      <w:r>
        <w:rPr>
          <w:rFonts w:ascii="Helvetica Neue"/>
          <w:i w:val="0"/>
          <w:iCs w:val="0"/>
          <w:sz w:val="24"/>
          <w:szCs w:val="24"/>
          <w:rtl w:val="0"/>
        </w:rPr>
        <w:t xml:space="preserve">, www.jstor.org/stable/j.ctt5vm7jf. </w:t>
      </w:r>
    </w:p>
    <w:p>
      <w:pPr>
        <w:pStyle w:val="Default"/>
        <w:bidi w:val="0"/>
        <w:ind w:left="0" w:right="0" w:firstLine="0"/>
        <w:jc w:val="left"/>
        <w:rPr>
          <w:rFonts w:ascii="Helvetica Neue" w:cs="Helvetica Neue" w:hAnsi="Helvetica Neue" w:eastAsia="Helvetica Neue"/>
          <w:i w:val="0"/>
          <w:iCs w:val="0"/>
          <w:sz w:val="24"/>
          <w:szCs w:val="24"/>
          <w:rtl w:val="0"/>
        </w:rPr>
      </w:pPr>
    </w:p>
    <w:p>
      <w:pPr>
        <w:pStyle w:val="Default"/>
        <w:bidi w:val="0"/>
        <w:ind w:left="0" w:right="0" w:firstLine="0"/>
        <w:jc w:val="left"/>
        <w:rPr>
          <w:rtl w:val="0"/>
        </w:rPr>
      </w:pPr>
      <w:r>
        <w:rPr>
          <w:rFonts w:ascii="Helvetica Neue"/>
          <w:i w:val="0"/>
          <w:iCs w:val="0"/>
          <w:sz w:val="24"/>
          <w:szCs w:val="24"/>
          <w:rtl w:val="0"/>
          <w:lang w:val="de-DE"/>
        </w:rPr>
        <w:t>WOLFF, ROBERT LEE, and HARRY W. HAZARD, editors.</w:t>
      </w:r>
      <w:r>
        <w:rPr>
          <w:rFonts w:hAnsi="Helvetica Neue" w:hint="default"/>
          <w:i w:val="0"/>
          <w:iCs w:val="0"/>
          <w:sz w:val="24"/>
          <w:szCs w:val="24"/>
          <w:rtl w:val="0"/>
        </w:rPr>
        <w:t> </w:t>
      </w:r>
      <w:r>
        <w:rPr>
          <w:rFonts w:ascii="Helvetica Neue"/>
          <w:i w:val="1"/>
          <w:iCs w:val="1"/>
          <w:sz w:val="24"/>
          <w:szCs w:val="24"/>
          <w:rtl w:val="0"/>
          <w:lang w:val="en-US"/>
        </w:rPr>
        <w:t xml:space="preserve">A History of the Crusades, </w:t>
      </w:r>
      <w:r>
        <w:rPr>
          <w:rFonts w:ascii="Helvetica Neue" w:cs="Helvetica Neue" w:hAnsi="Helvetica Neue" w:eastAsia="Helvetica Neue"/>
          <w:i w:val="1"/>
          <w:iCs w:val="1"/>
          <w:sz w:val="24"/>
          <w:szCs w:val="24"/>
          <w:rtl w:val="0"/>
        </w:rPr>
        <w:tab/>
        <w:tab/>
        <w:tab/>
      </w:r>
      <w:r>
        <w:rPr>
          <w:rFonts w:ascii="Helvetica Neue"/>
          <w:i w:val="1"/>
          <w:iCs w:val="1"/>
          <w:sz w:val="24"/>
          <w:szCs w:val="24"/>
          <w:rtl w:val="0"/>
          <w:lang w:val="en-US"/>
        </w:rPr>
        <w:t>Volume 2: The Later Crusades, 1189-1311</w:t>
      </w:r>
      <w:r>
        <w:rPr>
          <w:rFonts w:ascii="Helvetica Neue"/>
          <w:i w:val="0"/>
          <w:iCs w:val="0"/>
          <w:sz w:val="24"/>
          <w:szCs w:val="24"/>
          <w:rtl w:val="0"/>
          <w:lang w:val="en-US"/>
        </w:rPr>
        <w:t xml:space="preserve">. University of Pennsylvania Press, </w:t>
      </w:r>
      <w:r>
        <w:rPr>
          <w:rFonts w:ascii="Helvetica Neue" w:cs="Helvetica Neue" w:hAnsi="Helvetica Neue" w:eastAsia="Helvetica Neue"/>
          <w:i w:val="0"/>
          <w:iCs w:val="0"/>
          <w:sz w:val="24"/>
          <w:szCs w:val="24"/>
          <w:rtl w:val="0"/>
        </w:rPr>
        <w:tab/>
        <w:tab/>
        <w:tab/>
      </w:r>
      <w:r>
        <w:rPr>
          <w:rFonts w:ascii="Helvetica Neue"/>
          <w:i w:val="0"/>
          <w:iCs w:val="0"/>
          <w:sz w:val="24"/>
          <w:szCs w:val="24"/>
          <w:rtl w:val="0"/>
        </w:rPr>
        <w:t>1962.</w:t>
      </w:r>
      <w:r>
        <w:rPr>
          <w:rFonts w:hAnsi="Helvetica Neue" w:hint="default"/>
          <w:i w:val="0"/>
          <w:iCs w:val="0"/>
          <w:sz w:val="24"/>
          <w:szCs w:val="24"/>
          <w:rtl w:val="0"/>
        </w:rPr>
        <w:t> </w:t>
      </w:r>
      <w:r>
        <w:rPr>
          <w:rFonts w:ascii="Helvetica Neue"/>
          <w:i w:val="1"/>
          <w:iCs w:val="1"/>
          <w:sz w:val="24"/>
          <w:szCs w:val="24"/>
          <w:rtl w:val="0"/>
          <w:lang w:val="de-DE"/>
        </w:rPr>
        <w:t>JSTOR</w:t>
      </w:r>
      <w:r>
        <w:rPr>
          <w:rFonts w:ascii="Helvetica Neue"/>
          <w:i w:val="0"/>
          <w:iCs w:val="0"/>
          <w:sz w:val="24"/>
          <w:szCs w:val="24"/>
          <w:rtl w:val="0"/>
        </w:rPr>
        <w:t xml:space="preserve">, </w:t>
      </w:r>
      <w:hyperlink r:id="rId7" w:history="1">
        <w:r>
          <w:rPr>
            <w:rStyle w:val="Hyperlink.0"/>
            <w:rFonts w:ascii="Helvetica Neue"/>
            <w:i w:val="1"/>
            <w:iCs w:val="1"/>
            <w:sz w:val="24"/>
            <w:szCs w:val="24"/>
            <w:rtl w:val="0"/>
            <w:lang w:val="en-US"/>
          </w:rPr>
          <w:t>www.jstor.org/stable/j.ctv4s7mwv</w:t>
        </w:r>
      </w:hyperlink>
      <w:r>
        <w:rPr>
          <w:rFonts w:ascii="Helvetica Neue"/>
          <w:i w:val="0"/>
          <w:iCs w:val="0"/>
          <w:sz w:val="24"/>
          <w:szCs w:val="24"/>
          <w:rtl w:val="0"/>
        </w:rPr>
        <w:t>.</w:t>
      </w:r>
    </w:p>
    <w:sectPr>
      <w:headerReference w:type="default" r:id="rId8"/>
      <w:footerReference w:type="default" r:id="rId9"/>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 xml:space="preserve">Albert of Aix accounts of the slaughter in the Rhineland </w:t>
      </w:r>
    </w:p>
  </w:footnote>
  <w:footnote w:id="2">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From Robert Chazan</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 xml:space="preserve">s </w:t>
      </w:r>
      <w:r>
        <w:rPr>
          <w:rFonts w:ascii="Helvetica" w:cs="Arial Unicode MS" w:hAnsi="Arial Unicode MS" w:eastAsia="Arial Unicode MS"/>
          <w:i w:val="1"/>
          <w:iCs w:val="1"/>
          <w:rtl w:val="0"/>
          <w:lang w:val="en-US"/>
        </w:rPr>
        <w:t xml:space="preserve">Let not a Remnant or Residue Escape: Millennium enthusiasm in the First Crusade </w:t>
      </w:r>
    </w:p>
  </w:footnote>
  <w:footnote w:id="3">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 xml:space="preserve">Accounts from </w:t>
      </w:r>
      <w:r>
        <w:rPr>
          <w:rFonts w:ascii="Helvetica" w:cs="Arial Unicode MS" w:hAnsi="Arial Unicode MS" w:eastAsia="Arial Unicode MS"/>
          <w:i w:val="1"/>
          <w:iCs w:val="1"/>
          <w:rtl w:val="0"/>
          <w:lang w:val="en-US"/>
        </w:rPr>
        <w:t>The Gibraltar Crusade: Castile's battle for the Strait</w:t>
      </w:r>
    </w:p>
  </w:footnote>
  <w:footnote w:id="4">
    <w:p>
      <w:pPr>
        <w:pStyle w:val="Footnote"/>
        <w:bidi w:val="0"/>
      </w:pPr>
      <w:r>
        <w:rPr>
          <w:vertAlign w:val="superscript"/>
        </w:rPr>
        <w:footnoteRef/>
      </w:r>
      <w:r>
        <w:rPr>
          <w:rFonts w:ascii="Helvetica" w:cs="Arial Unicode MS" w:hAnsi="Arial Unicode MS" w:eastAsia="Arial Unicode MS"/>
          <w:rtl w:val="0"/>
          <w:lang w:val="en-US"/>
        </w:rPr>
        <w:t xml:space="preserve"> Fulcher of Chartres</w:t>
      </w:r>
      <w:r>
        <w:rPr>
          <w:rFonts w:ascii="Helvetica" w:cs="Arial Unicode MS" w:hAnsi="Arial Unicode MS" w:eastAsia="Arial Unicode MS"/>
          <w:rtl w:val="0"/>
        </w:rPr>
        <w:t xml:space="preserve">, </w:t>
      </w:r>
      <w:r>
        <w:rPr>
          <w:rFonts w:ascii="Helvetica" w:cs="Arial Unicode MS" w:hAnsi="Arial Unicode MS" w:eastAsia="Arial Unicode MS"/>
          <w:i w:val="1"/>
          <w:iCs w:val="1"/>
          <w:rtl w:val="0"/>
          <w:lang w:val="pt-PT"/>
        </w:rPr>
        <w:t>Gesta Francorum Jerusalem Expugnantium</w:t>
      </w:r>
    </w:p>
  </w:footnote>
  <w:footnote w:id="5">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Raymond d</w:t>
      </w:r>
      <w:r>
        <w:rPr>
          <w:rFonts w:ascii="Arial Unicode MS" w:cs="Arial Unicode MS" w:hAnsi="Helvetica" w:eastAsia="Arial Unicode MS" w:hint="default"/>
          <w:rtl w:val="0"/>
          <w:lang w:val="en-US"/>
        </w:rPr>
        <w:t>’</w:t>
      </w:r>
      <w:r>
        <w:rPr>
          <w:rFonts w:ascii="Helvetica" w:cs="Arial Unicode MS" w:hAnsi="Arial Unicode MS" w:eastAsia="Arial Unicode MS"/>
          <w:rtl w:val="0"/>
          <w:lang w:val="en-US"/>
        </w:rPr>
        <w:t xml:space="preserve">Aguiliers account in </w:t>
      </w:r>
      <w:r>
        <w:rPr>
          <w:rFonts w:ascii="Helvetica" w:cs="Arial Unicode MS" w:hAnsi="Arial Unicode MS" w:eastAsia="Arial Unicode MS"/>
          <w:rtl w:val="0"/>
          <w:lang w:val="en-US"/>
        </w:rPr>
        <w:t>The First Crusade: The Accounts of Eyewitnesses and Participants</w:t>
      </w:r>
    </w:p>
  </w:footnote>
  <w:footnote w:id="6">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Account from Richard I by John Gilliam</w:t>
      </w:r>
    </w:p>
  </w:footnote>
  <w:footnote w:id="7">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accounts from The Gibraltar Crusade: Castile and the battle for the strait</w:t>
      </w:r>
    </w:p>
  </w:footnote>
  <w:footnote w:id="8">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i w:val="1"/>
          <w:iCs w:val="1"/>
          <w:rtl w:val="0"/>
          <w:lang w:val="en-US"/>
        </w:rPr>
        <w:t xml:space="preserve">The history of the Crusades </w:t>
      </w:r>
      <w:r>
        <w:rPr>
          <w:rFonts w:ascii="Helvetica" w:cs="Arial Unicode MS" w:hAnsi="Arial Unicode MS" w:eastAsia="Arial Unicode MS"/>
          <w:rtl w:val="0"/>
          <w:lang w:val="en-US"/>
        </w:rPr>
        <w:t>Peter Evans</w:t>
      </w:r>
    </w:p>
  </w:footnote>
  <w:footnote w:id="9">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From Dialogues of Miracles V</w:t>
      </w:r>
    </w:p>
  </w:footnote>
  <w:footnote w:id="10">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i w:val="1"/>
          <w:iCs w:val="1"/>
          <w:rtl w:val="0"/>
          <w:lang w:val="en-US"/>
        </w:rPr>
        <w:t xml:space="preserve">Burning bodies </w:t>
      </w:r>
      <w:r>
        <w:rPr>
          <w:rFonts w:ascii="Helvetica" w:cs="Arial Unicode MS" w:hAnsi="Arial Unicode MS" w:eastAsia="Arial Unicode MS"/>
          <w:rtl w:val="0"/>
          <w:lang w:val="en-US"/>
        </w:rPr>
        <w:t>Michael D Barbezat</w:t>
      </w:r>
    </w:p>
  </w:footnote>
  <w:footnote w:id="11">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i w:val="1"/>
          <w:iCs w:val="1"/>
          <w:rtl w:val="0"/>
          <w:lang w:val="en-US"/>
        </w:rPr>
        <w:t xml:space="preserve">The second crusade: extending the frontiers of Christendom </w:t>
      </w:r>
      <w:r>
        <w:rPr>
          <w:rFonts w:ascii="Helvetica" w:cs="Arial Unicode MS" w:hAnsi="Arial Unicode MS" w:eastAsia="Arial Unicode MS"/>
          <w:rtl w:val="0"/>
          <w:lang w:val="en-US"/>
        </w:rPr>
        <w:t>Jonathan Phillips</w:t>
      </w:r>
    </w:p>
  </w:footnote>
  <w:footnote w:id="12">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rtl w:val="0"/>
          <w:lang w:val="en-US"/>
        </w:rPr>
        <w:t>Pope Eugenius Speech</w:t>
      </w:r>
    </w:p>
  </w:footnote>
  <w:footnote w:id="13">
    <w:p>
      <w:pPr>
        <w:pStyle w:val="Footnote"/>
        <w:bidi w:val="0"/>
      </w:pPr>
      <w:r>
        <w:rPr>
          <w:vertAlign w:val="superscript"/>
        </w:rPr>
        <w:footnoteRef/>
      </w:r>
      <w:r>
        <w:rPr>
          <w:rFonts w:ascii="Helvetica" w:cs="Arial Unicode MS" w:hAnsi="Arial Unicode MS" w:eastAsia="Arial Unicode MS"/>
          <w:rtl w:val="0"/>
        </w:rPr>
        <w:t xml:space="preserve"> </w:t>
      </w:r>
      <w:r>
        <w:rPr>
          <w:rFonts w:ascii="Helvetica" w:cs="Arial Unicode MS" w:hAnsi="Arial Unicode MS" w:eastAsia="Arial Unicode MS"/>
          <w:i w:val="1"/>
          <w:iCs w:val="1"/>
          <w:rtl w:val="0"/>
          <w:lang w:val="en-US"/>
        </w:rPr>
        <w:t xml:space="preserve">The second crusade: extending the frontiers of Christendom </w:t>
      </w:r>
      <w:r>
        <w:rPr>
          <w:rFonts w:ascii="Helvetica" w:cs="Arial Unicode MS" w:hAnsi="Arial Unicode MS" w:eastAsia="Arial Unicode MS"/>
          <w:rtl w:val="0"/>
          <w:lang w:val="en-US"/>
        </w:rPr>
        <w:t>Jonathan Phillips</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680"/>
        <w:tab w:val="right" w:pos="9360"/>
        <w:tab w:val="clear" w:pos="9020"/>
      </w:tabs>
      <w:jc w:val="left"/>
    </w:pPr>
    <w:r>
      <w:tab/>
      <w:tab/>
    </w:r>
    <w:r>
      <w:rPr>
        <w:rtl w:val="0"/>
        <w:lang w:val="en-US"/>
      </w:rPr>
      <w:t xml:space="preserve">Mulligan </w:t>
    </w:r>
    <w:r>
      <w:rPr/>
      <w:fldChar w:fldCharType="begin" w:fldLock="0"/>
    </w:r>
    <w:r>
      <w:t xml:space="preserve"> PAGE </w:t>
    </w:r>
    <w:r>
      <w:rPr/>
      <w:fldChar w:fldCharType="separate" w:fldLock="0"/>
    </w:r>
    <w:r>
      <w:t>9</w:t>
    </w:r>
    <w:r>
      <w:rPr/>
      <w:fldChar w:fldCharType="end" w:fldLock="0"/>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footnotePr>
    <w:numFmt w:val="decimal"/>
    <w:numStart w:val="1"/>
    <w:numRestart w:val="continuous"/>
    <w:footnote w:id="-1"/>
    <w:footnote w:id="0"/>
    <w:footnote w:id="-2"/>
  </w:footnotePr>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2"/>
      <w:szCs w:val="22"/>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Unicode MS" w:cs="Arial Unicode MS" w:hAnsi="Helvetica" w:eastAsia="Arial Unicode MS" w:hint="default"/>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0">
    <w:name w:val="Hyperlink.0"/>
    <w:basedOn w:val="Hyperlink"/>
    <w:next w:val="Hyperlink.0"/>
    <w:rPr>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www.jstor.org/stable/j.ctvqsf3mm" TargetMode="External"/><Relationship Id="rId5" Type="http://schemas.openxmlformats.org/officeDocument/2006/relationships/hyperlink" Target="http://www.jstor.org/stable/" TargetMode="External"/><Relationship Id="rId6" Type="http://schemas.openxmlformats.org/officeDocument/2006/relationships/hyperlink" Target="http://www.jstor.org/stable/" TargetMode="External"/><Relationship Id="rId7" Type="http://schemas.openxmlformats.org/officeDocument/2006/relationships/hyperlink" Target="http://www.jstor.org/stable/j.ctv4s7mwv"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notes" Target="footnotes.xml"/><Relationship Id="rId11"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